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A3E80" w14:textId="77777777" w:rsidR="007D7219" w:rsidRPr="000D188E" w:rsidRDefault="007542FC" w:rsidP="007542FC">
      <w:pPr>
        <w:shd w:val="clear" w:color="auto" w:fill="FFFFFF"/>
        <w:spacing w:line="240" w:lineRule="auto"/>
        <w:textAlignment w:val="top"/>
        <w:rPr>
          <w:rFonts w:ascii="Calibri" w:eastAsia="Times New Roman" w:hAnsi="Calibri" w:cs="Arial"/>
          <w:b/>
          <w:bCs/>
          <w:sz w:val="28"/>
        </w:rPr>
      </w:pPr>
      <w:r>
        <w:rPr>
          <w:rFonts w:ascii="Calibri" w:hAnsi="Calibri"/>
          <w:b/>
          <w:sz w:val="28"/>
        </w:rPr>
        <w:t>Licitación</w:t>
      </w:r>
    </w:p>
    <w:sdt>
      <w:sdtPr>
        <w:rPr>
          <w:rFonts w:ascii="Calibri" w:eastAsiaTheme="minorEastAsia" w:hAnsi="Calibri" w:cstheme="minorBidi"/>
          <w:color w:val="auto"/>
          <w:sz w:val="22"/>
          <w:szCs w:val="22"/>
        </w:rPr>
        <w:id w:val="1383447244"/>
        <w:docPartObj>
          <w:docPartGallery w:val="Table of Contents"/>
          <w:docPartUnique/>
        </w:docPartObj>
      </w:sdtPr>
      <w:sdtEndPr>
        <w:rPr>
          <w:b/>
          <w:bCs/>
          <w:noProof/>
        </w:rPr>
      </w:sdtEndPr>
      <w:sdtContent>
        <w:p w14:paraId="58FA3E81" w14:textId="77777777" w:rsidR="007D7219" w:rsidRPr="000D188E" w:rsidRDefault="007D7219">
          <w:pPr>
            <w:pStyle w:val="TOCHeading"/>
            <w:rPr>
              <w:rFonts w:ascii="Calibri" w:hAnsi="Calibri"/>
            </w:rPr>
          </w:pPr>
          <w:r>
            <w:rPr>
              <w:rFonts w:ascii="Calibri" w:hAnsi="Calibri"/>
            </w:rPr>
            <w:t>Contenido</w:t>
          </w:r>
        </w:p>
        <w:p w14:paraId="38AC02E5" w14:textId="4B5090C2" w:rsidR="000C7138" w:rsidRDefault="007D7219">
          <w:pPr>
            <w:pStyle w:val="TOC1"/>
            <w:tabs>
              <w:tab w:val="right" w:leader="dot" w:pos="9350"/>
            </w:tabs>
            <w:rPr>
              <w:noProof/>
              <w:kern w:val="2"/>
              <w:sz w:val="24"/>
              <w:szCs w:val="24"/>
              <w:lang w:val="en-US" w:eastAsia="en-US" w:bidi="ar-SA"/>
              <w14:ligatures w14:val="standardContextual"/>
            </w:rPr>
          </w:pPr>
          <w:r w:rsidRPr="000D188E">
            <w:rPr>
              <w:rFonts w:ascii="Calibri" w:hAnsi="Calibri"/>
            </w:rPr>
            <w:fldChar w:fldCharType="begin"/>
          </w:r>
          <w:r w:rsidRPr="000D188E">
            <w:rPr>
              <w:rFonts w:ascii="Calibri" w:hAnsi="Calibri"/>
            </w:rPr>
            <w:instrText xml:space="preserve"> TOC \o "1-3" \h \z \u </w:instrText>
          </w:r>
          <w:r w:rsidRPr="000D188E">
            <w:rPr>
              <w:rFonts w:ascii="Calibri" w:hAnsi="Calibri"/>
            </w:rPr>
            <w:fldChar w:fldCharType="separate"/>
          </w:r>
          <w:hyperlink w:anchor="_Toc190958209" w:history="1">
            <w:r w:rsidR="000C7138" w:rsidRPr="00E04B1F">
              <w:rPr>
                <w:rStyle w:val="Hyperlink"/>
                <w:noProof/>
              </w:rPr>
              <w:t>Proceso de Licitación</w:t>
            </w:r>
            <w:r w:rsidR="000C7138">
              <w:rPr>
                <w:noProof/>
                <w:webHidden/>
              </w:rPr>
              <w:tab/>
            </w:r>
            <w:r w:rsidR="000C7138">
              <w:rPr>
                <w:noProof/>
                <w:webHidden/>
              </w:rPr>
              <w:fldChar w:fldCharType="begin"/>
            </w:r>
            <w:r w:rsidR="000C7138">
              <w:rPr>
                <w:noProof/>
                <w:webHidden/>
              </w:rPr>
              <w:instrText xml:space="preserve"> PAGEREF _Toc190958209 \h </w:instrText>
            </w:r>
            <w:r w:rsidR="000C7138">
              <w:rPr>
                <w:noProof/>
                <w:webHidden/>
              </w:rPr>
            </w:r>
            <w:r w:rsidR="000C7138">
              <w:rPr>
                <w:noProof/>
                <w:webHidden/>
              </w:rPr>
              <w:fldChar w:fldCharType="separate"/>
            </w:r>
            <w:r w:rsidR="000C7138">
              <w:rPr>
                <w:noProof/>
                <w:webHidden/>
              </w:rPr>
              <w:t>2</w:t>
            </w:r>
            <w:r w:rsidR="000C7138">
              <w:rPr>
                <w:noProof/>
                <w:webHidden/>
              </w:rPr>
              <w:fldChar w:fldCharType="end"/>
            </w:r>
          </w:hyperlink>
        </w:p>
        <w:p w14:paraId="39F7CC28" w14:textId="68D02EAD" w:rsidR="000C7138" w:rsidRDefault="000C7138">
          <w:pPr>
            <w:pStyle w:val="TOC1"/>
            <w:tabs>
              <w:tab w:val="right" w:leader="dot" w:pos="9350"/>
            </w:tabs>
            <w:rPr>
              <w:noProof/>
              <w:kern w:val="2"/>
              <w:sz w:val="24"/>
              <w:szCs w:val="24"/>
              <w:lang w:val="en-US" w:eastAsia="en-US" w:bidi="ar-SA"/>
              <w14:ligatures w14:val="standardContextual"/>
            </w:rPr>
          </w:pPr>
          <w:hyperlink w:anchor="_Toc190958210" w:history="1">
            <w:r w:rsidRPr="00E04B1F">
              <w:rPr>
                <w:rStyle w:val="Hyperlink"/>
                <w:noProof/>
              </w:rPr>
              <w:t>Documentos de Solicitud Estándares</w:t>
            </w:r>
            <w:r>
              <w:rPr>
                <w:noProof/>
                <w:webHidden/>
              </w:rPr>
              <w:tab/>
            </w:r>
            <w:r>
              <w:rPr>
                <w:noProof/>
                <w:webHidden/>
              </w:rPr>
              <w:fldChar w:fldCharType="begin"/>
            </w:r>
            <w:r>
              <w:rPr>
                <w:noProof/>
                <w:webHidden/>
              </w:rPr>
              <w:instrText xml:space="preserve"> PAGEREF _Toc190958210 \h </w:instrText>
            </w:r>
            <w:r>
              <w:rPr>
                <w:noProof/>
                <w:webHidden/>
              </w:rPr>
            </w:r>
            <w:r>
              <w:rPr>
                <w:noProof/>
                <w:webHidden/>
              </w:rPr>
              <w:fldChar w:fldCharType="separate"/>
            </w:r>
            <w:r>
              <w:rPr>
                <w:noProof/>
                <w:webHidden/>
              </w:rPr>
              <w:t>2</w:t>
            </w:r>
            <w:r>
              <w:rPr>
                <w:noProof/>
                <w:webHidden/>
              </w:rPr>
              <w:fldChar w:fldCharType="end"/>
            </w:r>
          </w:hyperlink>
        </w:p>
        <w:p w14:paraId="725FE083" w14:textId="04EB22FF" w:rsidR="000C7138" w:rsidRDefault="000C7138">
          <w:pPr>
            <w:pStyle w:val="TOC1"/>
            <w:tabs>
              <w:tab w:val="right" w:leader="dot" w:pos="9350"/>
            </w:tabs>
            <w:rPr>
              <w:noProof/>
              <w:kern w:val="2"/>
              <w:sz w:val="24"/>
              <w:szCs w:val="24"/>
              <w:lang w:val="en-US" w:eastAsia="en-US" w:bidi="ar-SA"/>
              <w14:ligatures w14:val="standardContextual"/>
            </w:rPr>
          </w:pPr>
          <w:hyperlink w:anchor="_Toc190958211" w:history="1">
            <w:r w:rsidRPr="00E04B1F">
              <w:rPr>
                <w:rStyle w:val="Hyperlink"/>
                <w:noProof/>
              </w:rPr>
              <w:t>Instrucciones Generales</w:t>
            </w:r>
            <w:r>
              <w:rPr>
                <w:noProof/>
                <w:webHidden/>
              </w:rPr>
              <w:tab/>
            </w:r>
            <w:r>
              <w:rPr>
                <w:noProof/>
                <w:webHidden/>
              </w:rPr>
              <w:fldChar w:fldCharType="begin"/>
            </w:r>
            <w:r>
              <w:rPr>
                <w:noProof/>
                <w:webHidden/>
              </w:rPr>
              <w:instrText xml:space="preserve"> PAGEREF _Toc190958211 \h </w:instrText>
            </w:r>
            <w:r>
              <w:rPr>
                <w:noProof/>
                <w:webHidden/>
              </w:rPr>
            </w:r>
            <w:r>
              <w:rPr>
                <w:noProof/>
                <w:webHidden/>
              </w:rPr>
              <w:fldChar w:fldCharType="separate"/>
            </w:r>
            <w:r>
              <w:rPr>
                <w:noProof/>
                <w:webHidden/>
              </w:rPr>
              <w:t>3</w:t>
            </w:r>
            <w:r>
              <w:rPr>
                <w:noProof/>
                <w:webHidden/>
              </w:rPr>
              <w:fldChar w:fldCharType="end"/>
            </w:r>
          </w:hyperlink>
        </w:p>
        <w:p w14:paraId="6334F474" w14:textId="43598337" w:rsidR="000C7138" w:rsidRDefault="000C7138">
          <w:pPr>
            <w:pStyle w:val="TOC1"/>
            <w:tabs>
              <w:tab w:val="right" w:leader="dot" w:pos="9350"/>
            </w:tabs>
            <w:rPr>
              <w:noProof/>
              <w:kern w:val="2"/>
              <w:sz w:val="24"/>
              <w:szCs w:val="24"/>
              <w:lang w:val="en-US" w:eastAsia="en-US" w:bidi="ar-SA"/>
              <w14:ligatures w14:val="standardContextual"/>
            </w:rPr>
          </w:pPr>
          <w:hyperlink w:anchor="_Toc190958212" w:history="1">
            <w:r w:rsidRPr="00E04B1F">
              <w:rPr>
                <w:rStyle w:val="Hyperlink"/>
                <w:noProof/>
              </w:rPr>
              <w:t>Situación de Posibles Conflictos de Intereses</w:t>
            </w:r>
            <w:r>
              <w:rPr>
                <w:noProof/>
                <w:webHidden/>
              </w:rPr>
              <w:tab/>
            </w:r>
            <w:r>
              <w:rPr>
                <w:noProof/>
                <w:webHidden/>
              </w:rPr>
              <w:fldChar w:fldCharType="begin"/>
            </w:r>
            <w:r>
              <w:rPr>
                <w:noProof/>
                <w:webHidden/>
              </w:rPr>
              <w:instrText xml:space="preserve"> PAGEREF _Toc190958212 \h </w:instrText>
            </w:r>
            <w:r>
              <w:rPr>
                <w:noProof/>
                <w:webHidden/>
              </w:rPr>
            </w:r>
            <w:r>
              <w:rPr>
                <w:noProof/>
                <w:webHidden/>
              </w:rPr>
              <w:fldChar w:fldCharType="separate"/>
            </w:r>
            <w:r>
              <w:rPr>
                <w:noProof/>
                <w:webHidden/>
              </w:rPr>
              <w:t>3</w:t>
            </w:r>
            <w:r>
              <w:rPr>
                <w:noProof/>
                <w:webHidden/>
              </w:rPr>
              <w:fldChar w:fldCharType="end"/>
            </w:r>
          </w:hyperlink>
        </w:p>
        <w:p w14:paraId="0192F184" w14:textId="0B038985" w:rsidR="000C7138" w:rsidRDefault="000C7138">
          <w:pPr>
            <w:pStyle w:val="TOC1"/>
            <w:tabs>
              <w:tab w:val="right" w:leader="dot" w:pos="9350"/>
            </w:tabs>
            <w:rPr>
              <w:noProof/>
              <w:kern w:val="2"/>
              <w:sz w:val="24"/>
              <w:szCs w:val="24"/>
              <w:lang w:val="en-US" w:eastAsia="en-US" w:bidi="ar-SA"/>
              <w14:ligatures w14:val="standardContextual"/>
            </w:rPr>
          </w:pPr>
          <w:hyperlink w:anchor="_Toc190958213" w:history="1">
            <w:r w:rsidRPr="00E04B1F">
              <w:rPr>
                <w:rStyle w:val="Hyperlink"/>
                <w:noProof/>
              </w:rPr>
              <w:t>Costo de Preparación de la Oferta</w:t>
            </w:r>
            <w:r>
              <w:rPr>
                <w:noProof/>
                <w:webHidden/>
              </w:rPr>
              <w:tab/>
            </w:r>
            <w:r>
              <w:rPr>
                <w:noProof/>
                <w:webHidden/>
              </w:rPr>
              <w:fldChar w:fldCharType="begin"/>
            </w:r>
            <w:r>
              <w:rPr>
                <w:noProof/>
                <w:webHidden/>
              </w:rPr>
              <w:instrText xml:space="preserve"> PAGEREF _Toc190958213 \h </w:instrText>
            </w:r>
            <w:r>
              <w:rPr>
                <w:noProof/>
                <w:webHidden/>
              </w:rPr>
            </w:r>
            <w:r>
              <w:rPr>
                <w:noProof/>
                <w:webHidden/>
              </w:rPr>
              <w:fldChar w:fldCharType="separate"/>
            </w:r>
            <w:r>
              <w:rPr>
                <w:noProof/>
                <w:webHidden/>
              </w:rPr>
              <w:t>4</w:t>
            </w:r>
            <w:r>
              <w:rPr>
                <w:noProof/>
                <w:webHidden/>
              </w:rPr>
              <w:fldChar w:fldCharType="end"/>
            </w:r>
          </w:hyperlink>
        </w:p>
        <w:p w14:paraId="7D481397" w14:textId="05CD030A" w:rsidR="000C7138" w:rsidRDefault="000C7138">
          <w:pPr>
            <w:pStyle w:val="TOC1"/>
            <w:tabs>
              <w:tab w:val="right" w:leader="dot" w:pos="9350"/>
            </w:tabs>
            <w:rPr>
              <w:noProof/>
              <w:kern w:val="2"/>
              <w:sz w:val="24"/>
              <w:szCs w:val="24"/>
              <w:lang w:val="en-US" w:eastAsia="en-US" w:bidi="ar-SA"/>
              <w14:ligatures w14:val="standardContextual"/>
            </w:rPr>
          </w:pPr>
          <w:hyperlink w:anchor="_Toc190958214" w:history="1">
            <w:r w:rsidRPr="00E04B1F">
              <w:rPr>
                <w:rStyle w:val="Hyperlink"/>
                <w:noProof/>
              </w:rPr>
              <w:t>Idioma de la Oferta</w:t>
            </w:r>
            <w:r>
              <w:rPr>
                <w:noProof/>
                <w:webHidden/>
              </w:rPr>
              <w:tab/>
            </w:r>
            <w:r>
              <w:rPr>
                <w:noProof/>
                <w:webHidden/>
              </w:rPr>
              <w:fldChar w:fldCharType="begin"/>
            </w:r>
            <w:r>
              <w:rPr>
                <w:noProof/>
                <w:webHidden/>
              </w:rPr>
              <w:instrText xml:space="preserve"> PAGEREF _Toc190958214 \h </w:instrText>
            </w:r>
            <w:r>
              <w:rPr>
                <w:noProof/>
                <w:webHidden/>
              </w:rPr>
            </w:r>
            <w:r>
              <w:rPr>
                <w:noProof/>
                <w:webHidden/>
              </w:rPr>
              <w:fldChar w:fldCharType="separate"/>
            </w:r>
            <w:r>
              <w:rPr>
                <w:noProof/>
                <w:webHidden/>
              </w:rPr>
              <w:t>4</w:t>
            </w:r>
            <w:r>
              <w:rPr>
                <w:noProof/>
                <w:webHidden/>
              </w:rPr>
              <w:fldChar w:fldCharType="end"/>
            </w:r>
          </w:hyperlink>
        </w:p>
        <w:p w14:paraId="5124825D" w14:textId="71B044B9" w:rsidR="000C7138" w:rsidRDefault="000C7138">
          <w:pPr>
            <w:pStyle w:val="TOC1"/>
            <w:tabs>
              <w:tab w:val="right" w:leader="dot" w:pos="9350"/>
            </w:tabs>
            <w:rPr>
              <w:noProof/>
              <w:kern w:val="2"/>
              <w:sz w:val="24"/>
              <w:szCs w:val="24"/>
              <w:lang w:val="en-US" w:eastAsia="en-US" w:bidi="ar-SA"/>
              <w14:ligatures w14:val="standardContextual"/>
            </w:rPr>
          </w:pPr>
          <w:hyperlink w:anchor="_Toc190958215" w:history="1">
            <w:r w:rsidRPr="00E04B1F">
              <w:rPr>
                <w:rStyle w:val="Hyperlink"/>
                <w:noProof/>
              </w:rPr>
              <w:t>Estructura de la Oferta</w:t>
            </w:r>
            <w:r>
              <w:rPr>
                <w:noProof/>
                <w:webHidden/>
              </w:rPr>
              <w:tab/>
            </w:r>
            <w:r>
              <w:rPr>
                <w:noProof/>
                <w:webHidden/>
              </w:rPr>
              <w:fldChar w:fldCharType="begin"/>
            </w:r>
            <w:r>
              <w:rPr>
                <w:noProof/>
                <w:webHidden/>
              </w:rPr>
              <w:instrText xml:space="preserve"> PAGEREF _Toc190958215 \h </w:instrText>
            </w:r>
            <w:r>
              <w:rPr>
                <w:noProof/>
                <w:webHidden/>
              </w:rPr>
            </w:r>
            <w:r>
              <w:rPr>
                <w:noProof/>
                <w:webHidden/>
              </w:rPr>
              <w:fldChar w:fldCharType="separate"/>
            </w:r>
            <w:r>
              <w:rPr>
                <w:noProof/>
                <w:webHidden/>
              </w:rPr>
              <w:t>5</w:t>
            </w:r>
            <w:r>
              <w:rPr>
                <w:noProof/>
                <w:webHidden/>
              </w:rPr>
              <w:fldChar w:fldCharType="end"/>
            </w:r>
          </w:hyperlink>
        </w:p>
        <w:p w14:paraId="00AA0E91" w14:textId="7A02776F" w:rsidR="000C7138" w:rsidRDefault="000C7138">
          <w:pPr>
            <w:pStyle w:val="TOC1"/>
            <w:tabs>
              <w:tab w:val="right" w:leader="dot" w:pos="9350"/>
            </w:tabs>
            <w:rPr>
              <w:noProof/>
              <w:kern w:val="2"/>
              <w:sz w:val="24"/>
              <w:szCs w:val="24"/>
              <w:lang w:val="en-US" w:eastAsia="en-US" w:bidi="ar-SA"/>
              <w14:ligatures w14:val="standardContextual"/>
            </w:rPr>
          </w:pPr>
          <w:hyperlink w:anchor="_Toc190958216" w:history="1">
            <w:r w:rsidRPr="00E04B1F">
              <w:rPr>
                <w:rStyle w:val="Hyperlink"/>
                <w:noProof/>
              </w:rPr>
              <w:t>Empresas Mixtas, Consorcios o Asociaciones</w:t>
            </w:r>
            <w:r>
              <w:rPr>
                <w:noProof/>
                <w:webHidden/>
              </w:rPr>
              <w:tab/>
            </w:r>
            <w:r>
              <w:rPr>
                <w:noProof/>
                <w:webHidden/>
              </w:rPr>
              <w:fldChar w:fldCharType="begin"/>
            </w:r>
            <w:r>
              <w:rPr>
                <w:noProof/>
                <w:webHidden/>
              </w:rPr>
              <w:instrText xml:space="preserve"> PAGEREF _Toc190958216 \h </w:instrText>
            </w:r>
            <w:r>
              <w:rPr>
                <w:noProof/>
                <w:webHidden/>
              </w:rPr>
            </w:r>
            <w:r>
              <w:rPr>
                <w:noProof/>
                <w:webHidden/>
              </w:rPr>
              <w:fldChar w:fldCharType="separate"/>
            </w:r>
            <w:r>
              <w:rPr>
                <w:noProof/>
                <w:webHidden/>
              </w:rPr>
              <w:t>7</w:t>
            </w:r>
            <w:r>
              <w:rPr>
                <w:noProof/>
                <w:webHidden/>
              </w:rPr>
              <w:fldChar w:fldCharType="end"/>
            </w:r>
          </w:hyperlink>
        </w:p>
        <w:p w14:paraId="16FD8FEB" w14:textId="4B1540F4" w:rsidR="000C7138" w:rsidRDefault="000C7138">
          <w:pPr>
            <w:pStyle w:val="TOC1"/>
            <w:tabs>
              <w:tab w:val="right" w:leader="dot" w:pos="9350"/>
            </w:tabs>
            <w:rPr>
              <w:noProof/>
              <w:kern w:val="2"/>
              <w:sz w:val="24"/>
              <w:szCs w:val="24"/>
              <w:lang w:val="en-US" w:eastAsia="en-US" w:bidi="ar-SA"/>
              <w14:ligatures w14:val="standardContextual"/>
            </w:rPr>
          </w:pPr>
          <w:hyperlink w:anchor="_Toc190958217" w:history="1">
            <w:r w:rsidRPr="00E04B1F">
              <w:rPr>
                <w:rStyle w:val="Hyperlink"/>
                <w:noProof/>
              </w:rPr>
              <w:t>Instrumentos de Garantía</w:t>
            </w:r>
            <w:r>
              <w:rPr>
                <w:noProof/>
                <w:webHidden/>
              </w:rPr>
              <w:tab/>
            </w:r>
            <w:r>
              <w:rPr>
                <w:noProof/>
                <w:webHidden/>
              </w:rPr>
              <w:fldChar w:fldCharType="begin"/>
            </w:r>
            <w:r>
              <w:rPr>
                <w:noProof/>
                <w:webHidden/>
              </w:rPr>
              <w:instrText xml:space="preserve"> PAGEREF _Toc190958217 \h </w:instrText>
            </w:r>
            <w:r>
              <w:rPr>
                <w:noProof/>
                <w:webHidden/>
              </w:rPr>
            </w:r>
            <w:r>
              <w:rPr>
                <w:noProof/>
                <w:webHidden/>
              </w:rPr>
              <w:fldChar w:fldCharType="separate"/>
            </w:r>
            <w:r>
              <w:rPr>
                <w:noProof/>
                <w:webHidden/>
              </w:rPr>
              <w:t>9</w:t>
            </w:r>
            <w:r>
              <w:rPr>
                <w:noProof/>
                <w:webHidden/>
              </w:rPr>
              <w:fldChar w:fldCharType="end"/>
            </w:r>
          </w:hyperlink>
        </w:p>
        <w:p w14:paraId="1886E98A" w14:textId="7A890C83" w:rsidR="000C7138" w:rsidRDefault="000C7138">
          <w:pPr>
            <w:pStyle w:val="TOC1"/>
            <w:tabs>
              <w:tab w:val="right" w:leader="dot" w:pos="9350"/>
            </w:tabs>
            <w:rPr>
              <w:noProof/>
              <w:kern w:val="2"/>
              <w:sz w:val="24"/>
              <w:szCs w:val="24"/>
              <w:lang w:val="en-US" w:eastAsia="en-US" w:bidi="ar-SA"/>
              <w14:ligatures w14:val="standardContextual"/>
            </w:rPr>
          </w:pPr>
          <w:hyperlink w:anchor="_Toc190958218" w:history="1">
            <w:r w:rsidRPr="00E04B1F">
              <w:rPr>
                <w:rStyle w:val="Hyperlink"/>
                <w:noProof/>
              </w:rPr>
              <w:t>Propuesta Financiera</w:t>
            </w:r>
            <w:r>
              <w:rPr>
                <w:noProof/>
                <w:webHidden/>
              </w:rPr>
              <w:tab/>
            </w:r>
            <w:r>
              <w:rPr>
                <w:noProof/>
                <w:webHidden/>
              </w:rPr>
              <w:fldChar w:fldCharType="begin"/>
            </w:r>
            <w:r>
              <w:rPr>
                <w:noProof/>
                <w:webHidden/>
              </w:rPr>
              <w:instrText xml:space="preserve"> PAGEREF _Toc190958218 \h </w:instrText>
            </w:r>
            <w:r>
              <w:rPr>
                <w:noProof/>
                <w:webHidden/>
              </w:rPr>
            </w:r>
            <w:r>
              <w:rPr>
                <w:noProof/>
                <w:webHidden/>
              </w:rPr>
              <w:fldChar w:fldCharType="separate"/>
            </w:r>
            <w:r>
              <w:rPr>
                <w:noProof/>
                <w:webHidden/>
              </w:rPr>
              <w:t>11</w:t>
            </w:r>
            <w:r>
              <w:rPr>
                <w:noProof/>
                <w:webHidden/>
              </w:rPr>
              <w:fldChar w:fldCharType="end"/>
            </w:r>
          </w:hyperlink>
        </w:p>
        <w:p w14:paraId="0ABA16D6" w14:textId="297DF99C" w:rsidR="000C7138" w:rsidRDefault="000C7138">
          <w:pPr>
            <w:pStyle w:val="TOC1"/>
            <w:tabs>
              <w:tab w:val="right" w:leader="dot" w:pos="9350"/>
            </w:tabs>
            <w:rPr>
              <w:noProof/>
              <w:kern w:val="2"/>
              <w:sz w:val="24"/>
              <w:szCs w:val="24"/>
              <w:lang w:val="en-US" w:eastAsia="en-US" w:bidi="ar-SA"/>
              <w14:ligatures w14:val="standardContextual"/>
            </w:rPr>
          </w:pPr>
          <w:hyperlink w:anchor="_Toc190958219" w:history="1">
            <w:r w:rsidRPr="00E04B1F">
              <w:rPr>
                <w:rStyle w:val="Hyperlink"/>
                <w:noProof/>
              </w:rPr>
              <w:t>Moneda de la Oferta</w:t>
            </w:r>
            <w:r>
              <w:rPr>
                <w:noProof/>
                <w:webHidden/>
              </w:rPr>
              <w:tab/>
            </w:r>
            <w:r>
              <w:rPr>
                <w:noProof/>
                <w:webHidden/>
              </w:rPr>
              <w:fldChar w:fldCharType="begin"/>
            </w:r>
            <w:r>
              <w:rPr>
                <w:noProof/>
                <w:webHidden/>
              </w:rPr>
              <w:instrText xml:space="preserve"> PAGEREF _Toc190958219 \h </w:instrText>
            </w:r>
            <w:r>
              <w:rPr>
                <w:noProof/>
                <w:webHidden/>
              </w:rPr>
            </w:r>
            <w:r>
              <w:rPr>
                <w:noProof/>
                <w:webHidden/>
              </w:rPr>
              <w:fldChar w:fldCharType="separate"/>
            </w:r>
            <w:r>
              <w:rPr>
                <w:noProof/>
                <w:webHidden/>
              </w:rPr>
              <w:t>12</w:t>
            </w:r>
            <w:r>
              <w:rPr>
                <w:noProof/>
                <w:webHidden/>
              </w:rPr>
              <w:fldChar w:fldCharType="end"/>
            </w:r>
          </w:hyperlink>
        </w:p>
        <w:p w14:paraId="200AB459" w14:textId="49E94AD3" w:rsidR="000C7138" w:rsidRDefault="000C7138">
          <w:pPr>
            <w:pStyle w:val="TOC1"/>
            <w:tabs>
              <w:tab w:val="right" w:leader="dot" w:pos="9350"/>
            </w:tabs>
            <w:rPr>
              <w:noProof/>
              <w:kern w:val="2"/>
              <w:sz w:val="24"/>
              <w:szCs w:val="24"/>
              <w:lang w:val="en-US" w:eastAsia="en-US" w:bidi="ar-SA"/>
              <w14:ligatures w14:val="standardContextual"/>
            </w:rPr>
          </w:pPr>
          <w:hyperlink w:anchor="_Toc190958220" w:history="1">
            <w:r w:rsidRPr="00E04B1F">
              <w:rPr>
                <w:rStyle w:val="Hyperlink"/>
                <w:noProof/>
              </w:rPr>
              <w:t>Pago Anticipado</w:t>
            </w:r>
            <w:r>
              <w:rPr>
                <w:noProof/>
                <w:webHidden/>
              </w:rPr>
              <w:tab/>
            </w:r>
            <w:r>
              <w:rPr>
                <w:noProof/>
                <w:webHidden/>
              </w:rPr>
              <w:fldChar w:fldCharType="begin"/>
            </w:r>
            <w:r>
              <w:rPr>
                <w:noProof/>
                <w:webHidden/>
              </w:rPr>
              <w:instrText xml:space="preserve"> PAGEREF _Toc190958220 \h </w:instrText>
            </w:r>
            <w:r>
              <w:rPr>
                <w:noProof/>
                <w:webHidden/>
              </w:rPr>
            </w:r>
            <w:r>
              <w:rPr>
                <w:noProof/>
                <w:webHidden/>
              </w:rPr>
              <w:fldChar w:fldCharType="separate"/>
            </w:r>
            <w:r>
              <w:rPr>
                <w:noProof/>
                <w:webHidden/>
              </w:rPr>
              <w:t>12</w:t>
            </w:r>
            <w:r>
              <w:rPr>
                <w:noProof/>
                <w:webHidden/>
              </w:rPr>
              <w:fldChar w:fldCharType="end"/>
            </w:r>
          </w:hyperlink>
        </w:p>
        <w:p w14:paraId="55B576B0" w14:textId="1D4BC051" w:rsidR="000C7138" w:rsidRDefault="000C7138">
          <w:pPr>
            <w:pStyle w:val="TOC1"/>
            <w:tabs>
              <w:tab w:val="right" w:leader="dot" w:pos="9350"/>
            </w:tabs>
            <w:rPr>
              <w:noProof/>
              <w:kern w:val="2"/>
              <w:sz w:val="24"/>
              <w:szCs w:val="24"/>
              <w:lang w:val="en-US" w:eastAsia="en-US" w:bidi="ar-SA"/>
              <w14:ligatures w14:val="standardContextual"/>
            </w:rPr>
          </w:pPr>
          <w:hyperlink w:anchor="_Toc190958221" w:history="1">
            <w:r w:rsidRPr="00E04B1F">
              <w:rPr>
                <w:rStyle w:val="Hyperlink"/>
                <w:noProof/>
              </w:rPr>
              <w:t>Validez de las Ofertas</w:t>
            </w:r>
            <w:r>
              <w:rPr>
                <w:noProof/>
                <w:webHidden/>
              </w:rPr>
              <w:tab/>
            </w:r>
            <w:r>
              <w:rPr>
                <w:noProof/>
                <w:webHidden/>
              </w:rPr>
              <w:fldChar w:fldCharType="begin"/>
            </w:r>
            <w:r>
              <w:rPr>
                <w:noProof/>
                <w:webHidden/>
              </w:rPr>
              <w:instrText xml:space="preserve"> PAGEREF _Toc190958221 \h </w:instrText>
            </w:r>
            <w:r>
              <w:rPr>
                <w:noProof/>
                <w:webHidden/>
              </w:rPr>
            </w:r>
            <w:r>
              <w:rPr>
                <w:noProof/>
                <w:webHidden/>
              </w:rPr>
              <w:fldChar w:fldCharType="separate"/>
            </w:r>
            <w:r>
              <w:rPr>
                <w:noProof/>
                <w:webHidden/>
              </w:rPr>
              <w:t>12</w:t>
            </w:r>
            <w:r>
              <w:rPr>
                <w:noProof/>
                <w:webHidden/>
              </w:rPr>
              <w:fldChar w:fldCharType="end"/>
            </w:r>
          </w:hyperlink>
        </w:p>
        <w:p w14:paraId="2D97108C" w14:textId="3A9B88C9" w:rsidR="000C7138" w:rsidRDefault="000C7138">
          <w:pPr>
            <w:pStyle w:val="TOC1"/>
            <w:tabs>
              <w:tab w:val="right" w:leader="dot" w:pos="9350"/>
            </w:tabs>
            <w:rPr>
              <w:noProof/>
              <w:kern w:val="2"/>
              <w:sz w:val="24"/>
              <w:szCs w:val="24"/>
              <w:lang w:val="en-US" w:eastAsia="en-US" w:bidi="ar-SA"/>
              <w14:ligatures w14:val="standardContextual"/>
            </w:rPr>
          </w:pPr>
          <w:hyperlink w:anchor="_Toc190958222" w:history="1">
            <w:r w:rsidRPr="00E04B1F">
              <w:rPr>
                <w:rStyle w:val="Hyperlink"/>
                <w:noProof/>
              </w:rPr>
              <w:t>Modificación de una Oferta</w:t>
            </w:r>
            <w:r>
              <w:rPr>
                <w:noProof/>
                <w:webHidden/>
              </w:rPr>
              <w:tab/>
            </w:r>
            <w:r>
              <w:rPr>
                <w:noProof/>
                <w:webHidden/>
              </w:rPr>
              <w:fldChar w:fldCharType="begin"/>
            </w:r>
            <w:r>
              <w:rPr>
                <w:noProof/>
                <w:webHidden/>
              </w:rPr>
              <w:instrText xml:space="preserve"> PAGEREF _Toc190958222 \h </w:instrText>
            </w:r>
            <w:r>
              <w:rPr>
                <w:noProof/>
                <w:webHidden/>
              </w:rPr>
            </w:r>
            <w:r>
              <w:rPr>
                <w:noProof/>
                <w:webHidden/>
              </w:rPr>
              <w:fldChar w:fldCharType="separate"/>
            </w:r>
            <w:r>
              <w:rPr>
                <w:noProof/>
                <w:webHidden/>
              </w:rPr>
              <w:t>12</w:t>
            </w:r>
            <w:r>
              <w:rPr>
                <w:noProof/>
                <w:webHidden/>
              </w:rPr>
              <w:fldChar w:fldCharType="end"/>
            </w:r>
          </w:hyperlink>
        </w:p>
        <w:p w14:paraId="17629B7C" w14:textId="6522D3B8" w:rsidR="000C7138" w:rsidRDefault="000C7138">
          <w:pPr>
            <w:pStyle w:val="TOC1"/>
            <w:tabs>
              <w:tab w:val="right" w:leader="dot" w:pos="9350"/>
            </w:tabs>
            <w:rPr>
              <w:noProof/>
              <w:kern w:val="2"/>
              <w:sz w:val="24"/>
              <w:szCs w:val="24"/>
              <w:lang w:val="en-US" w:eastAsia="en-US" w:bidi="ar-SA"/>
              <w14:ligatures w14:val="standardContextual"/>
            </w:rPr>
          </w:pPr>
          <w:hyperlink w:anchor="_Toc190958223" w:history="1">
            <w:r w:rsidRPr="00E04B1F">
              <w:rPr>
                <w:rStyle w:val="Hyperlink"/>
                <w:noProof/>
              </w:rPr>
              <w:t>Presentación de una Oferta Alternativa</w:t>
            </w:r>
            <w:r>
              <w:rPr>
                <w:noProof/>
                <w:webHidden/>
              </w:rPr>
              <w:tab/>
            </w:r>
            <w:r>
              <w:rPr>
                <w:noProof/>
                <w:webHidden/>
              </w:rPr>
              <w:fldChar w:fldCharType="begin"/>
            </w:r>
            <w:r>
              <w:rPr>
                <w:noProof/>
                <w:webHidden/>
              </w:rPr>
              <w:instrText xml:space="preserve"> PAGEREF _Toc190958223 \h </w:instrText>
            </w:r>
            <w:r>
              <w:rPr>
                <w:noProof/>
                <w:webHidden/>
              </w:rPr>
            </w:r>
            <w:r>
              <w:rPr>
                <w:noProof/>
                <w:webHidden/>
              </w:rPr>
              <w:fldChar w:fldCharType="separate"/>
            </w:r>
            <w:r>
              <w:rPr>
                <w:noProof/>
                <w:webHidden/>
              </w:rPr>
              <w:t>13</w:t>
            </w:r>
            <w:r>
              <w:rPr>
                <w:noProof/>
                <w:webHidden/>
              </w:rPr>
              <w:fldChar w:fldCharType="end"/>
            </w:r>
          </w:hyperlink>
        </w:p>
        <w:p w14:paraId="3CF3A89B" w14:textId="7A5FED4A" w:rsidR="000C7138" w:rsidRDefault="000C7138">
          <w:pPr>
            <w:pStyle w:val="TOC1"/>
            <w:tabs>
              <w:tab w:val="right" w:leader="dot" w:pos="9350"/>
            </w:tabs>
            <w:rPr>
              <w:noProof/>
              <w:kern w:val="2"/>
              <w:sz w:val="24"/>
              <w:szCs w:val="24"/>
              <w:lang w:val="en-US" w:eastAsia="en-US" w:bidi="ar-SA"/>
              <w14:ligatures w14:val="standardContextual"/>
            </w:rPr>
          </w:pPr>
          <w:hyperlink w:anchor="_Toc190958224" w:history="1">
            <w:r w:rsidRPr="00E04B1F">
              <w:rPr>
                <w:rStyle w:val="Hyperlink"/>
                <w:noProof/>
              </w:rPr>
              <w:t>Retiro, Sustitución y Modificación de la Oferta</w:t>
            </w:r>
            <w:r>
              <w:rPr>
                <w:noProof/>
                <w:webHidden/>
              </w:rPr>
              <w:tab/>
            </w:r>
            <w:r>
              <w:rPr>
                <w:noProof/>
                <w:webHidden/>
              </w:rPr>
              <w:fldChar w:fldCharType="begin"/>
            </w:r>
            <w:r>
              <w:rPr>
                <w:noProof/>
                <w:webHidden/>
              </w:rPr>
              <w:instrText xml:space="preserve"> PAGEREF _Toc190958224 \h </w:instrText>
            </w:r>
            <w:r>
              <w:rPr>
                <w:noProof/>
                <w:webHidden/>
              </w:rPr>
            </w:r>
            <w:r>
              <w:rPr>
                <w:noProof/>
                <w:webHidden/>
              </w:rPr>
              <w:fldChar w:fldCharType="separate"/>
            </w:r>
            <w:r>
              <w:rPr>
                <w:noProof/>
                <w:webHidden/>
              </w:rPr>
              <w:t>13</w:t>
            </w:r>
            <w:r>
              <w:rPr>
                <w:noProof/>
                <w:webHidden/>
              </w:rPr>
              <w:fldChar w:fldCharType="end"/>
            </w:r>
          </w:hyperlink>
        </w:p>
        <w:p w14:paraId="6A9823DD" w14:textId="55FCEC0B" w:rsidR="000C7138" w:rsidRDefault="000C7138">
          <w:pPr>
            <w:pStyle w:val="TOC1"/>
            <w:tabs>
              <w:tab w:val="right" w:leader="dot" w:pos="9350"/>
            </w:tabs>
            <w:rPr>
              <w:noProof/>
              <w:kern w:val="2"/>
              <w:sz w:val="24"/>
              <w:szCs w:val="24"/>
              <w:lang w:val="en-US" w:eastAsia="en-US" w:bidi="ar-SA"/>
              <w14:ligatures w14:val="standardContextual"/>
            </w:rPr>
          </w:pPr>
          <w:hyperlink w:anchor="_Toc190958225" w:history="1">
            <w:r w:rsidRPr="00E04B1F">
              <w:rPr>
                <w:rStyle w:val="Hyperlink"/>
                <w:noProof/>
              </w:rPr>
              <w:t>Obtención de Aclaración</w:t>
            </w:r>
            <w:r>
              <w:rPr>
                <w:noProof/>
                <w:webHidden/>
              </w:rPr>
              <w:tab/>
            </w:r>
            <w:r>
              <w:rPr>
                <w:noProof/>
                <w:webHidden/>
              </w:rPr>
              <w:fldChar w:fldCharType="begin"/>
            </w:r>
            <w:r>
              <w:rPr>
                <w:noProof/>
                <w:webHidden/>
              </w:rPr>
              <w:instrText xml:space="preserve"> PAGEREF _Toc190958225 \h </w:instrText>
            </w:r>
            <w:r>
              <w:rPr>
                <w:noProof/>
                <w:webHidden/>
              </w:rPr>
            </w:r>
            <w:r>
              <w:rPr>
                <w:noProof/>
                <w:webHidden/>
              </w:rPr>
              <w:fldChar w:fldCharType="separate"/>
            </w:r>
            <w:r>
              <w:rPr>
                <w:noProof/>
                <w:webHidden/>
              </w:rPr>
              <w:t>14</w:t>
            </w:r>
            <w:r>
              <w:rPr>
                <w:noProof/>
                <w:webHidden/>
              </w:rPr>
              <w:fldChar w:fldCharType="end"/>
            </w:r>
          </w:hyperlink>
        </w:p>
        <w:p w14:paraId="69A4C227" w14:textId="5A2FB908" w:rsidR="000C7138" w:rsidRDefault="000C7138">
          <w:pPr>
            <w:pStyle w:val="TOC1"/>
            <w:tabs>
              <w:tab w:val="right" w:leader="dot" w:pos="9350"/>
            </w:tabs>
            <w:rPr>
              <w:noProof/>
              <w:kern w:val="2"/>
              <w:sz w:val="24"/>
              <w:szCs w:val="24"/>
              <w:lang w:val="en-US" w:eastAsia="en-US" w:bidi="ar-SA"/>
              <w14:ligatures w14:val="standardContextual"/>
            </w:rPr>
          </w:pPr>
          <w:hyperlink w:anchor="_Toc190958226" w:history="1">
            <w:r w:rsidRPr="00E04B1F">
              <w:rPr>
                <w:rStyle w:val="Hyperlink"/>
                <w:noProof/>
              </w:rPr>
              <w:t>Conferencia de Ofertantes</w:t>
            </w:r>
            <w:r>
              <w:rPr>
                <w:noProof/>
                <w:webHidden/>
              </w:rPr>
              <w:tab/>
            </w:r>
            <w:r>
              <w:rPr>
                <w:noProof/>
                <w:webHidden/>
              </w:rPr>
              <w:fldChar w:fldCharType="begin"/>
            </w:r>
            <w:r>
              <w:rPr>
                <w:noProof/>
                <w:webHidden/>
              </w:rPr>
              <w:instrText xml:space="preserve"> PAGEREF _Toc190958226 \h </w:instrText>
            </w:r>
            <w:r>
              <w:rPr>
                <w:noProof/>
                <w:webHidden/>
              </w:rPr>
            </w:r>
            <w:r>
              <w:rPr>
                <w:noProof/>
                <w:webHidden/>
              </w:rPr>
              <w:fldChar w:fldCharType="separate"/>
            </w:r>
            <w:r>
              <w:rPr>
                <w:noProof/>
                <w:webHidden/>
              </w:rPr>
              <w:t>14</w:t>
            </w:r>
            <w:r>
              <w:rPr>
                <w:noProof/>
                <w:webHidden/>
              </w:rPr>
              <w:fldChar w:fldCharType="end"/>
            </w:r>
          </w:hyperlink>
        </w:p>
        <w:p w14:paraId="70B94F72" w14:textId="624BEB50" w:rsidR="000C7138" w:rsidRDefault="000C7138">
          <w:pPr>
            <w:pStyle w:val="TOC1"/>
            <w:tabs>
              <w:tab w:val="right" w:leader="dot" w:pos="9350"/>
            </w:tabs>
            <w:rPr>
              <w:noProof/>
              <w:kern w:val="2"/>
              <w:sz w:val="24"/>
              <w:szCs w:val="24"/>
              <w:lang w:val="en-US" w:eastAsia="en-US" w:bidi="ar-SA"/>
              <w14:ligatures w14:val="standardContextual"/>
            </w:rPr>
          </w:pPr>
          <w:hyperlink w:anchor="_Toc190958227" w:history="1">
            <w:r w:rsidRPr="00E04B1F">
              <w:rPr>
                <w:rStyle w:val="Hyperlink"/>
                <w:noProof/>
              </w:rPr>
              <w:t>Derecho del PNUD a aceptar, rechazar o considerar que cualquier Oferta o todas las Ofertas no cumplen con todos los requisitos exigidos</w:t>
            </w:r>
            <w:r>
              <w:rPr>
                <w:noProof/>
                <w:webHidden/>
              </w:rPr>
              <w:tab/>
            </w:r>
            <w:r>
              <w:rPr>
                <w:noProof/>
                <w:webHidden/>
              </w:rPr>
              <w:fldChar w:fldCharType="begin"/>
            </w:r>
            <w:r>
              <w:rPr>
                <w:noProof/>
                <w:webHidden/>
              </w:rPr>
              <w:instrText xml:space="preserve"> PAGEREF _Toc190958227 \h </w:instrText>
            </w:r>
            <w:r>
              <w:rPr>
                <w:noProof/>
                <w:webHidden/>
              </w:rPr>
            </w:r>
            <w:r>
              <w:rPr>
                <w:noProof/>
                <w:webHidden/>
              </w:rPr>
              <w:fldChar w:fldCharType="separate"/>
            </w:r>
            <w:r>
              <w:rPr>
                <w:noProof/>
                <w:webHidden/>
              </w:rPr>
              <w:t>15</w:t>
            </w:r>
            <w:r>
              <w:rPr>
                <w:noProof/>
                <w:webHidden/>
              </w:rPr>
              <w:fldChar w:fldCharType="end"/>
            </w:r>
          </w:hyperlink>
        </w:p>
        <w:p w14:paraId="1029BD3B" w14:textId="3E3E338B" w:rsidR="000C7138" w:rsidRDefault="000C7138">
          <w:pPr>
            <w:pStyle w:val="TOC1"/>
            <w:tabs>
              <w:tab w:val="right" w:leader="dot" w:pos="9350"/>
            </w:tabs>
            <w:rPr>
              <w:noProof/>
              <w:kern w:val="2"/>
              <w:sz w:val="24"/>
              <w:szCs w:val="24"/>
              <w:lang w:val="en-US" w:eastAsia="en-US" w:bidi="ar-SA"/>
              <w14:ligatures w14:val="standardContextual"/>
            </w:rPr>
          </w:pPr>
          <w:hyperlink w:anchor="_Toc190958228" w:history="1">
            <w:r w:rsidRPr="00E04B1F">
              <w:rPr>
                <w:rStyle w:val="Hyperlink"/>
                <w:noProof/>
              </w:rPr>
              <w:t>Derecho a modificar los requisitos en el momento de la adjudicación</w:t>
            </w:r>
            <w:r>
              <w:rPr>
                <w:noProof/>
                <w:webHidden/>
              </w:rPr>
              <w:tab/>
            </w:r>
            <w:r>
              <w:rPr>
                <w:noProof/>
                <w:webHidden/>
              </w:rPr>
              <w:fldChar w:fldCharType="begin"/>
            </w:r>
            <w:r>
              <w:rPr>
                <w:noProof/>
                <w:webHidden/>
              </w:rPr>
              <w:instrText xml:space="preserve"> PAGEREF _Toc190958228 \h </w:instrText>
            </w:r>
            <w:r>
              <w:rPr>
                <w:noProof/>
                <w:webHidden/>
              </w:rPr>
            </w:r>
            <w:r>
              <w:rPr>
                <w:noProof/>
                <w:webHidden/>
              </w:rPr>
              <w:fldChar w:fldCharType="separate"/>
            </w:r>
            <w:r>
              <w:rPr>
                <w:noProof/>
                <w:webHidden/>
              </w:rPr>
              <w:t>15</w:t>
            </w:r>
            <w:r>
              <w:rPr>
                <w:noProof/>
                <w:webHidden/>
              </w:rPr>
              <w:fldChar w:fldCharType="end"/>
            </w:r>
          </w:hyperlink>
        </w:p>
        <w:p w14:paraId="58FA3E82" w14:textId="2C4D3ACE" w:rsidR="00CD752C" w:rsidRDefault="007D7219">
          <w:pPr>
            <w:pStyle w:val="TOC1"/>
            <w:tabs>
              <w:tab w:val="right" w:leader="dot" w:pos="9350"/>
            </w:tabs>
            <w:rPr>
              <w:noProof/>
            </w:rPr>
          </w:pPr>
          <w:r w:rsidRPr="000D188E">
            <w:rPr>
              <w:rFonts w:ascii="Calibri" w:hAnsi="Calibri"/>
              <w:b/>
              <w:bCs/>
              <w:noProof/>
            </w:rPr>
            <w:fldChar w:fldCharType="end"/>
          </w:r>
        </w:p>
        <w:p w14:paraId="58FA3E97" w14:textId="77777777" w:rsidR="000E543A" w:rsidRPr="000D188E" w:rsidRDefault="000E543A" w:rsidP="005174AC">
          <w:pPr>
            <w:rPr>
              <w:rFonts w:ascii="Calibri" w:eastAsia="Times New Roman" w:hAnsi="Calibri" w:cs="Arial"/>
            </w:rPr>
          </w:pPr>
        </w:p>
        <w:p w14:paraId="58FA3E98" w14:textId="77777777" w:rsidR="000E543A" w:rsidRPr="000D188E" w:rsidRDefault="000E543A" w:rsidP="005174AC">
          <w:pPr>
            <w:rPr>
              <w:rFonts w:ascii="Calibri" w:eastAsia="Times New Roman" w:hAnsi="Calibri" w:cs="Arial"/>
            </w:rPr>
          </w:pPr>
        </w:p>
        <w:p w14:paraId="58FA3E99" w14:textId="77777777" w:rsidR="000E543A" w:rsidRPr="000D188E" w:rsidRDefault="000E543A" w:rsidP="005174AC">
          <w:pPr>
            <w:rPr>
              <w:rFonts w:ascii="Calibri" w:eastAsia="Times New Roman" w:hAnsi="Calibri" w:cs="Arial"/>
            </w:rPr>
          </w:pPr>
        </w:p>
        <w:p w14:paraId="58FA3E9A" w14:textId="77777777" w:rsidR="000E543A" w:rsidRPr="000D188E" w:rsidRDefault="000E543A" w:rsidP="005174AC">
          <w:pPr>
            <w:rPr>
              <w:rFonts w:ascii="Calibri" w:eastAsia="Times New Roman" w:hAnsi="Calibri" w:cs="Arial"/>
            </w:rPr>
          </w:pPr>
        </w:p>
        <w:p w14:paraId="58FA3E9B" w14:textId="77777777" w:rsidR="000E543A" w:rsidRPr="000D188E" w:rsidRDefault="000E543A" w:rsidP="005174AC">
          <w:pPr>
            <w:rPr>
              <w:rFonts w:ascii="Calibri" w:eastAsia="Times New Roman" w:hAnsi="Calibri" w:cs="Arial"/>
            </w:rPr>
          </w:pPr>
        </w:p>
        <w:p w14:paraId="58FA3E9C" w14:textId="77777777" w:rsidR="000E543A" w:rsidRPr="000D188E" w:rsidRDefault="000E543A" w:rsidP="005174AC">
          <w:pPr>
            <w:rPr>
              <w:rFonts w:ascii="Calibri" w:eastAsia="Times New Roman" w:hAnsi="Calibri" w:cs="Arial"/>
            </w:rPr>
          </w:pPr>
        </w:p>
        <w:p w14:paraId="58FA3E9D" w14:textId="77777777" w:rsidR="00855405" w:rsidRPr="000D188E" w:rsidRDefault="00000000" w:rsidP="005174AC">
          <w:pPr>
            <w:rPr>
              <w:rFonts w:ascii="Calibri" w:hAnsi="Calibri"/>
            </w:rPr>
          </w:pPr>
        </w:p>
      </w:sdtContent>
    </w:sdt>
    <w:p w14:paraId="58FA3E9E" w14:textId="77777777" w:rsidR="007542FC" w:rsidRPr="000D188E" w:rsidRDefault="007542FC" w:rsidP="005174AC">
      <w:pPr>
        <w:pStyle w:val="Style1"/>
        <w:numPr>
          <w:ilvl w:val="0"/>
          <w:numId w:val="0"/>
        </w:numPr>
        <w:ind w:left="720" w:hanging="360"/>
        <w:rPr>
          <w:vanish/>
        </w:rPr>
      </w:pPr>
      <w:r>
        <w:rPr>
          <w:vanish/>
        </w:rPr>
        <w:t>Page Content</w:t>
      </w:r>
    </w:p>
    <w:p w14:paraId="58FA3E9F" w14:textId="77777777" w:rsidR="007542FC" w:rsidRPr="000D188E" w:rsidRDefault="007542FC" w:rsidP="005174AC">
      <w:pPr>
        <w:pStyle w:val="Style1"/>
        <w:rPr>
          <w:vanish/>
        </w:rPr>
      </w:pPr>
      <w:bookmarkStart w:id="0" w:name="Description"/>
      <w:bookmarkEnd w:id="0"/>
      <w:r>
        <w:rPr>
          <w:vanish/>
        </w:rPr>
        <w:t>Structure Element - Description</w:t>
      </w:r>
      <w:bookmarkStart w:id="1" w:name="_Toc447197798"/>
      <w:bookmarkStart w:id="2" w:name="_Toc447197956"/>
      <w:bookmarkStart w:id="3" w:name="_Toc447199917"/>
      <w:bookmarkStart w:id="4" w:name="_Toc447201726"/>
      <w:bookmarkStart w:id="5" w:name="_Toc447203292"/>
      <w:bookmarkStart w:id="6" w:name="_Toc447215761"/>
      <w:bookmarkStart w:id="7" w:name="_Toc447215995"/>
      <w:bookmarkStart w:id="8" w:name="_Toc447490367"/>
      <w:bookmarkStart w:id="9" w:name="_Toc447627707"/>
      <w:bookmarkStart w:id="10" w:name="_Toc447736473"/>
      <w:bookmarkStart w:id="11" w:name="_Toc511896195"/>
      <w:bookmarkStart w:id="12" w:name="_Toc181619143"/>
      <w:bookmarkStart w:id="13" w:name="_Toc187252066"/>
      <w:bookmarkStart w:id="14" w:name="_Toc190958208"/>
      <w:bookmarkEnd w:id="1"/>
      <w:bookmarkEnd w:id="2"/>
      <w:bookmarkEnd w:id="3"/>
      <w:bookmarkEnd w:id="4"/>
      <w:bookmarkEnd w:id="5"/>
      <w:bookmarkEnd w:id="6"/>
      <w:bookmarkEnd w:id="7"/>
      <w:bookmarkEnd w:id="8"/>
      <w:bookmarkEnd w:id="9"/>
      <w:bookmarkEnd w:id="10"/>
      <w:bookmarkEnd w:id="11"/>
      <w:bookmarkEnd w:id="12"/>
      <w:bookmarkEnd w:id="13"/>
      <w:bookmarkEnd w:id="14"/>
    </w:p>
    <w:p w14:paraId="58FA3EA0" w14:textId="77777777" w:rsidR="000E543A" w:rsidRPr="000D188E" w:rsidRDefault="000E543A" w:rsidP="005174AC">
      <w:pPr>
        <w:pStyle w:val="Style1"/>
        <w:numPr>
          <w:ilvl w:val="0"/>
          <w:numId w:val="0"/>
        </w:numPr>
      </w:pPr>
      <w:bookmarkStart w:id="15" w:name="_Toc447736474"/>
      <w:bookmarkStart w:id="16" w:name="_Toc190958209"/>
      <w:r>
        <w:t>Proceso de Licitación</w:t>
      </w:r>
      <w:bookmarkEnd w:id="15"/>
      <w:bookmarkEnd w:id="16"/>
      <w:r>
        <w:t xml:space="preserve"> </w:t>
      </w:r>
    </w:p>
    <w:p w14:paraId="58FA3EA1" w14:textId="209836CA" w:rsidR="007542FC" w:rsidRPr="000D188E" w:rsidRDefault="007542FC" w:rsidP="005174A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Luego de determinar qué método de adquisición, como Microcompra, Solicitud de Cotización (RFQ), Convocatoria a Licitar (ITB) o Solicitud de Propuestas (RFP), es el más apropiado para los requisitos, deberán desarrollarse documentos de solicitud para asistir a las </w:t>
      </w:r>
      <w:r w:rsidR="00F63EB2">
        <w:rPr>
          <w:rFonts w:ascii="Calibri" w:hAnsi="Calibri"/>
        </w:rPr>
        <w:t>Unidades de Negocio</w:t>
      </w:r>
      <w:r>
        <w:rPr>
          <w:rFonts w:ascii="Calibri" w:hAnsi="Calibri"/>
        </w:rPr>
        <w:t xml:space="preserve"> en la obtención de ofertas para el programa previsto.  Si bien los detalles y la complejidad de los documentos de solicitud varían según la naturaleza y el valor de los requisitos, estos contienen toda la información necesaria para preparar una oferta, una propuesta o una cotización que cumpla con todos los requisitos exigidos y que ofrezca la mejor relación entre calidad y precio para los insumos requeridos</w:t>
      </w:r>
      <w:bookmarkStart w:id="17" w:name="RelevantPolicies"/>
      <w:bookmarkStart w:id="18" w:name="FlowChart"/>
      <w:bookmarkStart w:id="19" w:name="Procedures"/>
      <w:bookmarkEnd w:id="17"/>
      <w:bookmarkEnd w:id="18"/>
      <w:bookmarkEnd w:id="19"/>
      <w:r>
        <w:rPr>
          <w:rFonts w:ascii="Calibri" w:hAnsi="Calibri"/>
        </w:rPr>
        <w:t>.</w:t>
      </w:r>
      <w:r>
        <w:rPr>
          <w:rFonts w:ascii="Calibri" w:hAnsi="Calibri"/>
          <w:vanish/>
        </w:rPr>
        <w:t>Structure Element - Procedures</w:t>
      </w:r>
    </w:p>
    <w:p w14:paraId="58FA3EA2" w14:textId="77777777" w:rsidR="007542FC" w:rsidRPr="000D188E" w:rsidRDefault="007542FC" w:rsidP="005174AC">
      <w:pPr>
        <w:pStyle w:val="Style1"/>
        <w:numPr>
          <w:ilvl w:val="0"/>
          <w:numId w:val="0"/>
        </w:numPr>
      </w:pPr>
      <w:bookmarkStart w:id="20" w:name="_Toc447736475"/>
      <w:bookmarkStart w:id="21" w:name="_Toc190958210"/>
      <w:r>
        <w:t>Documentos de Solicitud Estándares</w:t>
      </w:r>
      <w:bookmarkEnd w:id="20"/>
      <w:bookmarkEnd w:id="21"/>
    </w:p>
    <w:p w14:paraId="58FA3EA3" w14:textId="77777777" w:rsidR="00CD752C" w:rsidRPr="00CD752C" w:rsidRDefault="007542FC" w:rsidP="00CD752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Los documentos de solicitud por lo general incluyen la siguiente información mínima:</w:t>
      </w:r>
    </w:p>
    <w:p w14:paraId="58FA3EA4" w14:textId="77777777" w:rsidR="00CD752C" w:rsidRPr="00CD752C" w:rsidRDefault="00CD752C" w:rsidP="00CD752C">
      <w:pPr>
        <w:pStyle w:val="ListParagraph"/>
        <w:shd w:val="clear" w:color="auto" w:fill="FFFFFF"/>
        <w:spacing w:after="0" w:line="240" w:lineRule="auto"/>
        <w:jc w:val="both"/>
        <w:textAlignment w:val="top"/>
        <w:rPr>
          <w:rFonts w:ascii="Calibri" w:eastAsia="Times New Roman" w:hAnsi="Calibri" w:cs="Arial"/>
        </w:rPr>
      </w:pPr>
    </w:p>
    <w:p w14:paraId="58FA3EA5" w14:textId="77777777" w:rsidR="00855405" w:rsidRDefault="007542FC" w:rsidP="00CD752C">
      <w:pPr>
        <w:pStyle w:val="ListParagraph"/>
        <w:numPr>
          <w:ilvl w:val="0"/>
          <w:numId w:val="80"/>
        </w:numPr>
        <w:shd w:val="clear" w:color="auto" w:fill="FFFFFF"/>
        <w:spacing w:after="0" w:line="240" w:lineRule="auto"/>
        <w:ind w:left="1800"/>
        <w:jc w:val="both"/>
        <w:textAlignment w:val="top"/>
        <w:rPr>
          <w:rFonts w:ascii="Calibri" w:eastAsia="Times New Roman" w:hAnsi="Calibri" w:cs="Arial"/>
        </w:rPr>
      </w:pPr>
      <w:r>
        <w:rPr>
          <w:rFonts w:ascii="Calibri" w:hAnsi="Calibri"/>
        </w:rPr>
        <w:t>Una carta de invitación para presentar una oferta;</w:t>
      </w:r>
    </w:p>
    <w:p w14:paraId="58FA3EA6" w14:textId="77777777" w:rsidR="00CD752C" w:rsidRPr="000D188E" w:rsidRDefault="00CD752C" w:rsidP="00CD752C">
      <w:pPr>
        <w:pStyle w:val="ListParagraph"/>
        <w:shd w:val="clear" w:color="auto" w:fill="FFFFFF"/>
        <w:spacing w:after="0" w:line="240" w:lineRule="auto"/>
        <w:ind w:left="1800"/>
        <w:jc w:val="both"/>
        <w:textAlignment w:val="top"/>
        <w:rPr>
          <w:rFonts w:ascii="Calibri" w:eastAsia="Times New Roman" w:hAnsi="Calibri" w:cs="Arial"/>
        </w:rPr>
      </w:pPr>
    </w:p>
    <w:p w14:paraId="58FA3EA7" w14:textId="0A7AB7AE" w:rsidR="00CD752C" w:rsidRPr="00CD752C" w:rsidRDefault="007542FC" w:rsidP="00CD752C">
      <w:pPr>
        <w:pStyle w:val="ListParagraph"/>
        <w:numPr>
          <w:ilvl w:val="0"/>
          <w:numId w:val="80"/>
        </w:numPr>
        <w:shd w:val="clear" w:color="auto" w:fill="FFFFFF"/>
        <w:spacing w:after="0" w:line="240" w:lineRule="auto"/>
        <w:ind w:left="1800"/>
        <w:jc w:val="both"/>
        <w:textAlignment w:val="top"/>
        <w:rPr>
          <w:rFonts w:ascii="Calibri" w:eastAsia="Times New Roman" w:hAnsi="Calibri" w:cs="Arial"/>
        </w:rPr>
      </w:pPr>
      <w:r>
        <w:rPr>
          <w:rFonts w:ascii="Calibri" w:hAnsi="Calibri"/>
        </w:rPr>
        <w:t xml:space="preserve">Instrucciones para los </w:t>
      </w:r>
      <w:r w:rsidR="00F63EB2">
        <w:rPr>
          <w:rFonts w:ascii="Calibri" w:hAnsi="Calibri"/>
        </w:rPr>
        <w:t>ofertante</w:t>
      </w:r>
      <w:r>
        <w:rPr>
          <w:rFonts w:ascii="Calibri" w:hAnsi="Calibri"/>
        </w:rPr>
        <w:t>s (es decir, idioma, monedas, plazos, documentos requeridos, procedimientos, etc.);</w:t>
      </w:r>
    </w:p>
    <w:p w14:paraId="58FA3EA8" w14:textId="77777777" w:rsidR="00CD752C" w:rsidRPr="000D188E" w:rsidRDefault="00CD752C" w:rsidP="00CD752C">
      <w:pPr>
        <w:pStyle w:val="ListParagraph"/>
        <w:shd w:val="clear" w:color="auto" w:fill="FFFFFF"/>
        <w:spacing w:after="0" w:line="240" w:lineRule="auto"/>
        <w:ind w:left="1800"/>
        <w:jc w:val="both"/>
        <w:textAlignment w:val="top"/>
        <w:rPr>
          <w:rFonts w:ascii="Calibri" w:eastAsia="Times New Roman" w:hAnsi="Calibri" w:cs="Arial"/>
        </w:rPr>
      </w:pPr>
    </w:p>
    <w:p w14:paraId="58FA3EA9" w14:textId="77777777" w:rsidR="00855405" w:rsidRDefault="007542FC" w:rsidP="00CD752C">
      <w:pPr>
        <w:pStyle w:val="ListParagraph"/>
        <w:numPr>
          <w:ilvl w:val="0"/>
          <w:numId w:val="80"/>
        </w:numPr>
        <w:shd w:val="clear" w:color="auto" w:fill="FFFFFF"/>
        <w:spacing w:after="0" w:line="240" w:lineRule="auto"/>
        <w:ind w:left="1800"/>
        <w:jc w:val="both"/>
        <w:textAlignment w:val="top"/>
        <w:rPr>
          <w:rFonts w:ascii="Calibri" w:eastAsia="Times New Roman" w:hAnsi="Calibri" w:cs="Arial"/>
        </w:rPr>
      </w:pPr>
      <w:r>
        <w:rPr>
          <w:rFonts w:ascii="Calibri" w:hAnsi="Calibri"/>
        </w:rPr>
        <w:t xml:space="preserve">Formulario estándar para la presentación de la oferta (es decir, oferta, propuesta, cotización); </w:t>
      </w:r>
    </w:p>
    <w:p w14:paraId="58FA3EAA" w14:textId="77777777" w:rsidR="00CD752C" w:rsidRPr="00CD752C" w:rsidRDefault="00CD752C" w:rsidP="00CD752C">
      <w:pPr>
        <w:shd w:val="clear" w:color="auto" w:fill="FFFFFF"/>
        <w:spacing w:after="0" w:line="240" w:lineRule="auto"/>
        <w:jc w:val="both"/>
        <w:textAlignment w:val="top"/>
        <w:rPr>
          <w:rFonts w:ascii="Calibri" w:eastAsia="Times New Roman" w:hAnsi="Calibri" w:cs="Arial"/>
        </w:rPr>
      </w:pPr>
    </w:p>
    <w:p w14:paraId="58FA3EAB" w14:textId="181297B9" w:rsidR="00855405" w:rsidRDefault="007542FC" w:rsidP="00CD752C">
      <w:pPr>
        <w:pStyle w:val="ListParagraph"/>
        <w:numPr>
          <w:ilvl w:val="0"/>
          <w:numId w:val="80"/>
        </w:numPr>
        <w:shd w:val="clear" w:color="auto" w:fill="FFFFFF"/>
        <w:spacing w:after="0" w:line="240" w:lineRule="auto"/>
        <w:ind w:left="1800"/>
        <w:jc w:val="both"/>
        <w:textAlignment w:val="top"/>
        <w:rPr>
          <w:rFonts w:ascii="Calibri" w:eastAsia="Times New Roman" w:hAnsi="Calibri" w:cs="Arial"/>
        </w:rPr>
      </w:pPr>
      <w:r>
        <w:rPr>
          <w:rFonts w:ascii="Calibri" w:hAnsi="Calibri"/>
        </w:rPr>
        <w:t xml:space="preserve">Formulario estándar del contrato propuesto que se </w:t>
      </w:r>
      <w:r w:rsidR="00F63EB2">
        <w:rPr>
          <w:rFonts w:ascii="Calibri" w:hAnsi="Calibri"/>
        </w:rPr>
        <w:t xml:space="preserve">firmará </w:t>
      </w:r>
      <w:r>
        <w:rPr>
          <w:rFonts w:ascii="Calibri" w:hAnsi="Calibri"/>
        </w:rPr>
        <w:t xml:space="preserve">con el </w:t>
      </w:r>
      <w:r w:rsidR="00F63EB2">
        <w:rPr>
          <w:rFonts w:ascii="Calibri" w:hAnsi="Calibri"/>
        </w:rPr>
        <w:t>ofertante</w:t>
      </w:r>
      <w:r>
        <w:rPr>
          <w:rFonts w:ascii="Calibri" w:hAnsi="Calibri"/>
        </w:rPr>
        <w:t xml:space="preserve"> seleccionado (es decir, orden de compra, contrato de servicios profesionales, etc.);</w:t>
      </w:r>
    </w:p>
    <w:p w14:paraId="58FA3EAC" w14:textId="77777777" w:rsidR="00CD752C" w:rsidRPr="00CD752C" w:rsidRDefault="00CD752C" w:rsidP="00CD752C">
      <w:pPr>
        <w:shd w:val="clear" w:color="auto" w:fill="FFFFFF"/>
        <w:spacing w:after="0" w:line="240" w:lineRule="auto"/>
        <w:jc w:val="both"/>
        <w:textAlignment w:val="top"/>
        <w:rPr>
          <w:rFonts w:ascii="Calibri" w:eastAsia="Times New Roman" w:hAnsi="Calibri" w:cs="Arial"/>
        </w:rPr>
      </w:pPr>
    </w:p>
    <w:p w14:paraId="58FA3EAD" w14:textId="77777777" w:rsidR="00855405" w:rsidRDefault="007542FC" w:rsidP="00CD752C">
      <w:pPr>
        <w:pStyle w:val="ListParagraph"/>
        <w:numPr>
          <w:ilvl w:val="0"/>
          <w:numId w:val="80"/>
        </w:numPr>
        <w:shd w:val="clear" w:color="auto" w:fill="FFFFFF"/>
        <w:spacing w:after="0" w:line="240" w:lineRule="auto"/>
        <w:ind w:left="1800"/>
        <w:jc w:val="both"/>
        <w:textAlignment w:val="top"/>
        <w:rPr>
          <w:rFonts w:ascii="Calibri" w:eastAsia="Times New Roman" w:hAnsi="Calibri" w:cs="Arial"/>
        </w:rPr>
      </w:pPr>
      <w:r>
        <w:rPr>
          <w:rFonts w:ascii="Calibri" w:hAnsi="Calibri"/>
        </w:rPr>
        <w:t>Condiciones del contrato, tanto generales como especiales;</w:t>
      </w:r>
    </w:p>
    <w:p w14:paraId="58FA3EAE" w14:textId="77777777" w:rsidR="00CD752C" w:rsidRPr="00CD752C" w:rsidRDefault="00CD752C" w:rsidP="00CD752C">
      <w:pPr>
        <w:shd w:val="clear" w:color="auto" w:fill="FFFFFF"/>
        <w:spacing w:after="0" w:line="240" w:lineRule="auto"/>
        <w:jc w:val="both"/>
        <w:textAlignment w:val="top"/>
        <w:rPr>
          <w:rFonts w:ascii="Calibri" w:eastAsia="Times New Roman" w:hAnsi="Calibri" w:cs="Arial"/>
        </w:rPr>
      </w:pPr>
    </w:p>
    <w:p w14:paraId="58FA3EAF" w14:textId="77777777" w:rsidR="00855405" w:rsidRDefault="007542FC" w:rsidP="00CD752C">
      <w:pPr>
        <w:pStyle w:val="ListParagraph"/>
        <w:numPr>
          <w:ilvl w:val="0"/>
          <w:numId w:val="80"/>
        </w:numPr>
        <w:shd w:val="clear" w:color="auto" w:fill="FFFFFF"/>
        <w:spacing w:after="0" w:line="240" w:lineRule="auto"/>
        <w:ind w:left="1800"/>
        <w:jc w:val="both"/>
        <w:textAlignment w:val="top"/>
        <w:rPr>
          <w:rFonts w:ascii="Calibri" w:eastAsia="Times New Roman" w:hAnsi="Calibri" w:cs="Arial"/>
        </w:rPr>
      </w:pPr>
      <w:r>
        <w:rPr>
          <w:rFonts w:ascii="Calibri" w:hAnsi="Calibri"/>
        </w:rPr>
        <w:t>Especificaciones Técnicas o Términos de Referencia (</w:t>
      </w:r>
      <w:proofErr w:type="spellStart"/>
      <w:r>
        <w:rPr>
          <w:rFonts w:ascii="Calibri" w:hAnsi="Calibri"/>
        </w:rPr>
        <w:t>TdR</w:t>
      </w:r>
      <w:proofErr w:type="spellEnd"/>
      <w:r>
        <w:rPr>
          <w:rFonts w:ascii="Calibri" w:hAnsi="Calibri"/>
        </w:rPr>
        <w:t xml:space="preserve">) o Detalle de los Trabajos, que describen los requisitos detallados; </w:t>
      </w:r>
    </w:p>
    <w:p w14:paraId="58FA3EB0" w14:textId="77777777" w:rsidR="00CD752C" w:rsidRPr="00CD752C" w:rsidRDefault="00CD752C" w:rsidP="00CD752C">
      <w:pPr>
        <w:shd w:val="clear" w:color="auto" w:fill="FFFFFF"/>
        <w:spacing w:after="0" w:line="240" w:lineRule="auto"/>
        <w:jc w:val="both"/>
        <w:textAlignment w:val="top"/>
        <w:rPr>
          <w:rFonts w:ascii="Calibri" w:eastAsia="Times New Roman" w:hAnsi="Calibri" w:cs="Arial"/>
        </w:rPr>
      </w:pPr>
    </w:p>
    <w:p w14:paraId="58FA3EB1" w14:textId="77777777" w:rsidR="00855405" w:rsidRDefault="007542FC" w:rsidP="00CD752C">
      <w:pPr>
        <w:pStyle w:val="ListParagraph"/>
        <w:numPr>
          <w:ilvl w:val="0"/>
          <w:numId w:val="80"/>
        </w:numPr>
        <w:shd w:val="clear" w:color="auto" w:fill="FFFFFF"/>
        <w:spacing w:after="0" w:line="240" w:lineRule="auto"/>
        <w:ind w:left="1800"/>
        <w:jc w:val="both"/>
        <w:textAlignment w:val="top"/>
        <w:rPr>
          <w:rFonts w:ascii="Calibri" w:eastAsia="Times New Roman" w:hAnsi="Calibri" w:cs="Arial"/>
        </w:rPr>
      </w:pPr>
      <w:r>
        <w:rPr>
          <w:rFonts w:ascii="Calibri" w:hAnsi="Calibri"/>
        </w:rPr>
        <w:t xml:space="preserve">Criterios de evaluación; y </w:t>
      </w:r>
    </w:p>
    <w:p w14:paraId="58FA3EB2" w14:textId="77777777" w:rsidR="00CD752C" w:rsidRPr="00CD752C" w:rsidRDefault="00CD752C" w:rsidP="00CD752C">
      <w:pPr>
        <w:shd w:val="clear" w:color="auto" w:fill="FFFFFF"/>
        <w:spacing w:after="0" w:line="240" w:lineRule="auto"/>
        <w:jc w:val="both"/>
        <w:textAlignment w:val="top"/>
        <w:rPr>
          <w:rFonts w:ascii="Calibri" w:eastAsia="Times New Roman" w:hAnsi="Calibri" w:cs="Arial"/>
        </w:rPr>
      </w:pPr>
    </w:p>
    <w:p w14:paraId="58FA3EB3" w14:textId="1C5346B6" w:rsidR="007542FC" w:rsidRPr="000D188E" w:rsidRDefault="007542FC" w:rsidP="00CD752C">
      <w:pPr>
        <w:pStyle w:val="ListParagraph"/>
        <w:numPr>
          <w:ilvl w:val="0"/>
          <w:numId w:val="80"/>
        </w:numPr>
        <w:shd w:val="clear" w:color="auto" w:fill="FFFFFF"/>
        <w:spacing w:after="0" w:line="240" w:lineRule="auto"/>
        <w:ind w:left="1800"/>
        <w:jc w:val="both"/>
        <w:textAlignment w:val="top"/>
        <w:rPr>
          <w:rFonts w:ascii="Calibri" w:eastAsia="Times New Roman" w:hAnsi="Calibri" w:cs="Arial"/>
        </w:rPr>
      </w:pPr>
      <w:r>
        <w:rPr>
          <w:rFonts w:ascii="Calibri" w:hAnsi="Calibri"/>
        </w:rPr>
        <w:t xml:space="preserve">Requisitos de calificación mínimos y documentos que demuestren el cumplimiento del </w:t>
      </w:r>
      <w:r w:rsidR="00F63EB2">
        <w:rPr>
          <w:rFonts w:ascii="Calibri" w:hAnsi="Calibri"/>
        </w:rPr>
        <w:t>ofertante</w:t>
      </w:r>
      <w:r>
        <w:rPr>
          <w:rFonts w:ascii="Calibri" w:hAnsi="Calibri"/>
        </w:rPr>
        <w:t xml:space="preserve"> con dichos requisitos.</w:t>
      </w:r>
    </w:p>
    <w:p w14:paraId="58FA3EB4" w14:textId="77777777" w:rsidR="00CD752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EB5" w14:textId="77777777" w:rsidR="007542FC" w:rsidRPr="000D188E" w:rsidRDefault="007542FC" w:rsidP="00B24A9A">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Los documentos de solicitud deben definir claramente el alcance del suministro/trabajo que se realizará, la ubicación del trabajo, los bienes que se suministrarán/los servicios que se prestarán; el lugar de entrega o instalación, un calendario de entrega o terminación, requisitos de desempeño mínimos, y los requisitos de garantía y mantenimiento, además de cualquier otro término o condición pertinente. Cuando sea apropiado, los documentos también deben definir las pruebas, estándares y métodos que se aplicarán para garantizar la conformidad del equipo </w:t>
      </w:r>
      <w:r>
        <w:rPr>
          <w:rFonts w:ascii="Calibri" w:hAnsi="Calibri"/>
        </w:rPr>
        <w:lastRenderedPageBreak/>
        <w:t xml:space="preserve">entregado, las obras civiles realizadas o los servicios prestados, de conformidad con las especificaciones, los </w:t>
      </w:r>
      <w:proofErr w:type="spellStart"/>
      <w:r>
        <w:rPr>
          <w:rFonts w:ascii="Calibri" w:hAnsi="Calibri"/>
        </w:rPr>
        <w:t>TdR</w:t>
      </w:r>
      <w:proofErr w:type="spellEnd"/>
      <w:r>
        <w:rPr>
          <w:rFonts w:ascii="Calibri" w:hAnsi="Calibri"/>
        </w:rPr>
        <w:t xml:space="preserve"> o el Detalle de los Trabajos para los requisitos de construcción.</w:t>
      </w:r>
    </w:p>
    <w:p w14:paraId="58FA3EB6"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EB7" w14:textId="39DA703C" w:rsidR="00923DEB" w:rsidRPr="000D188E" w:rsidRDefault="007542FC" w:rsidP="00A12B6A">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Para garantizar la coherencia, se recomienda a las </w:t>
      </w:r>
      <w:r w:rsidR="00F63EB2">
        <w:rPr>
          <w:rFonts w:ascii="Calibri" w:hAnsi="Calibri"/>
        </w:rPr>
        <w:t>Unidades de Negocio</w:t>
      </w:r>
      <w:r>
        <w:rPr>
          <w:rFonts w:ascii="Calibri" w:hAnsi="Calibri"/>
        </w:rPr>
        <w:t xml:space="preserve"> que utilicen las plantillas estándares desarrolladas por la </w:t>
      </w:r>
      <w:r w:rsidR="00E41C63">
        <w:rPr>
          <w:rFonts w:ascii="Calibri" w:hAnsi="Calibri"/>
        </w:rPr>
        <w:t>Unidad</w:t>
      </w:r>
      <w:r>
        <w:rPr>
          <w:rFonts w:ascii="Calibri" w:hAnsi="Calibri"/>
        </w:rPr>
        <w:t xml:space="preserve"> de Apoyo a las Adquisiciones al preparar los documentos de solicitud para los siguientes métodos de adquisición:</w:t>
      </w:r>
    </w:p>
    <w:p w14:paraId="58FA3EB8" w14:textId="77777777" w:rsidR="00923DEB" w:rsidRPr="000D188E" w:rsidRDefault="00923DEB" w:rsidP="00923DEB">
      <w:pPr>
        <w:pStyle w:val="ListParagraph"/>
        <w:shd w:val="clear" w:color="auto" w:fill="FFFFFF"/>
        <w:spacing w:after="0" w:line="240" w:lineRule="auto"/>
        <w:ind w:left="1440"/>
        <w:jc w:val="both"/>
        <w:textAlignment w:val="top"/>
        <w:rPr>
          <w:rFonts w:ascii="Calibri" w:eastAsia="Times New Roman" w:hAnsi="Calibri" w:cs="Arial"/>
        </w:rPr>
      </w:pPr>
    </w:p>
    <w:p w14:paraId="58FA3EB9" w14:textId="3F11996F" w:rsidR="0027215C" w:rsidRPr="00E8196E" w:rsidRDefault="00923DEB" w:rsidP="00CD752C">
      <w:pPr>
        <w:pStyle w:val="ListParagraph"/>
        <w:numPr>
          <w:ilvl w:val="0"/>
          <w:numId w:val="81"/>
        </w:numPr>
        <w:shd w:val="clear" w:color="auto" w:fill="FFFFFF"/>
        <w:spacing w:line="240" w:lineRule="auto"/>
        <w:jc w:val="both"/>
        <w:textAlignment w:val="top"/>
        <w:rPr>
          <w:rStyle w:val="Hyperlink"/>
          <w:rFonts w:ascii="Calibri" w:eastAsia="Times New Roman" w:hAnsi="Calibri" w:cs="Arial"/>
          <w:color w:val="auto"/>
          <w:u w:val="none"/>
        </w:rPr>
      </w:pPr>
      <w:hyperlink r:id="rId11" w:history="1">
        <w:r w:rsidRPr="000871C9">
          <w:rPr>
            <w:rStyle w:val="Hyperlink"/>
            <w:rFonts w:ascii="Calibri" w:hAnsi="Calibri"/>
          </w:rPr>
          <w:t>MICROCOMPRA</w:t>
        </w:r>
      </w:hyperlink>
    </w:p>
    <w:p w14:paraId="2D6942EA" w14:textId="16A86C31" w:rsidR="00E8196E" w:rsidRPr="00E8196E" w:rsidRDefault="00E8196E" w:rsidP="00E8196E">
      <w:pPr>
        <w:pStyle w:val="ListParagraph"/>
        <w:numPr>
          <w:ilvl w:val="0"/>
          <w:numId w:val="81"/>
        </w:numPr>
        <w:shd w:val="clear" w:color="auto" w:fill="FFFFFF"/>
        <w:spacing w:line="240" w:lineRule="auto"/>
        <w:jc w:val="both"/>
        <w:textAlignment w:val="top"/>
        <w:rPr>
          <w:rFonts w:ascii="Calibri" w:eastAsia="Times New Roman" w:hAnsi="Calibri" w:cs="Arial"/>
        </w:rPr>
      </w:pPr>
      <w:hyperlink r:id="rId12" w:history="1">
        <w:r w:rsidRPr="00CE0A44">
          <w:rPr>
            <w:rStyle w:val="Hyperlink"/>
            <w:rFonts w:ascii="Calibri" w:eastAsia="Times New Roman" w:hAnsi="Calibri" w:cs="Arial"/>
          </w:rPr>
          <w:t xml:space="preserve">SOLICITUD DE </w:t>
        </w:r>
        <w:r w:rsidR="00CE0A44" w:rsidRPr="0015395E">
          <w:rPr>
            <w:rStyle w:val="Hyperlink"/>
            <w:rFonts w:ascii="Calibri" w:eastAsia="Times New Roman" w:hAnsi="Calibri" w:cs="Arial"/>
          </w:rPr>
          <w:t>COTIZACIÓN</w:t>
        </w:r>
      </w:hyperlink>
      <w:r w:rsidRPr="00E8196E">
        <w:rPr>
          <w:rFonts w:ascii="Calibri" w:eastAsia="Times New Roman" w:hAnsi="Calibri" w:cs="Arial"/>
        </w:rPr>
        <w:t xml:space="preserve"> (para mercancías)</w:t>
      </w:r>
    </w:p>
    <w:p w14:paraId="3A38CDB2" w14:textId="57E4F3E5" w:rsidR="00E8196E" w:rsidRPr="00E8196E" w:rsidRDefault="00E8196E" w:rsidP="00E8196E">
      <w:pPr>
        <w:pStyle w:val="ListParagraph"/>
        <w:numPr>
          <w:ilvl w:val="0"/>
          <w:numId w:val="81"/>
        </w:numPr>
        <w:shd w:val="clear" w:color="auto" w:fill="FFFFFF"/>
        <w:spacing w:line="240" w:lineRule="auto"/>
        <w:jc w:val="both"/>
        <w:textAlignment w:val="top"/>
        <w:rPr>
          <w:rFonts w:ascii="Calibri" w:eastAsia="Times New Roman" w:hAnsi="Calibri" w:cs="Arial"/>
        </w:rPr>
      </w:pPr>
      <w:hyperlink r:id="rId13" w:history="1">
        <w:r w:rsidRPr="00E8196E">
          <w:rPr>
            <w:rStyle w:val="Hyperlink"/>
            <w:rFonts w:ascii="Calibri" w:eastAsia="Times New Roman" w:hAnsi="Calibri" w:cs="Arial"/>
          </w:rPr>
          <w:t xml:space="preserve">SOLICITUD DE PROPUESTA </w:t>
        </w:r>
        <w:r w:rsidRPr="003C7045">
          <w:t xml:space="preserve">(para servicios inferiores a </w:t>
        </w:r>
        <w:r w:rsidR="0071695A">
          <w:t>3</w:t>
        </w:r>
        <w:r w:rsidRPr="003C7045">
          <w:t>00</w:t>
        </w:r>
        <w:r w:rsidR="005F236A">
          <w:t xml:space="preserve"> </w:t>
        </w:r>
        <w:r w:rsidRPr="003C7045">
          <w:t xml:space="preserve">000 </w:t>
        </w:r>
        <w:r w:rsidR="003C7045">
          <w:t>USD</w:t>
        </w:r>
        <w:r w:rsidRPr="003C7045">
          <w:t>)</w:t>
        </w:r>
      </w:hyperlink>
      <w:r w:rsidRPr="00E8196E">
        <w:rPr>
          <w:rFonts w:ascii="Calibri" w:eastAsia="Times New Roman" w:hAnsi="Calibri" w:cs="Arial"/>
        </w:rPr>
        <w:t xml:space="preserve"> </w:t>
      </w:r>
    </w:p>
    <w:p w14:paraId="3037F278" w14:textId="056D72C9" w:rsidR="00E8196E" w:rsidRPr="00E8196E" w:rsidRDefault="00E8196E" w:rsidP="00E8196E">
      <w:pPr>
        <w:pStyle w:val="ListParagraph"/>
        <w:numPr>
          <w:ilvl w:val="0"/>
          <w:numId w:val="81"/>
        </w:numPr>
        <w:shd w:val="clear" w:color="auto" w:fill="FFFFFF"/>
        <w:spacing w:line="240" w:lineRule="auto"/>
        <w:jc w:val="both"/>
        <w:textAlignment w:val="top"/>
        <w:rPr>
          <w:rFonts w:ascii="Calibri" w:eastAsia="Times New Roman" w:hAnsi="Calibri" w:cs="Arial"/>
        </w:rPr>
      </w:pPr>
      <w:hyperlink r:id="rId14" w:history="1">
        <w:r w:rsidRPr="00E8196E">
          <w:rPr>
            <w:rStyle w:val="Hyperlink"/>
            <w:rFonts w:ascii="Calibri" w:eastAsia="Times New Roman" w:hAnsi="Calibri" w:cs="Arial"/>
          </w:rPr>
          <w:t xml:space="preserve">SOLICITUD DE PROPUESTA </w:t>
        </w:r>
        <w:r w:rsidRPr="00C70E3A">
          <w:t xml:space="preserve">(para servicios superiores a </w:t>
        </w:r>
        <w:r w:rsidR="0071695A">
          <w:t>3</w:t>
        </w:r>
        <w:r w:rsidRPr="00C70E3A">
          <w:t>00</w:t>
        </w:r>
        <w:r w:rsidR="005F236A">
          <w:t xml:space="preserve"> </w:t>
        </w:r>
        <w:r w:rsidRPr="00C70E3A">
          <w:t xml:space="preserve">000 </w:t>
        </w:r>
        <w:r w:rsidR="00FA7EDC" w:rsidRPr="00C70E3A">
          <w:t>USD</w:t>
        </w:r>
        <w:r w:rsidRPr="00C70E3A">
          <w:t>)</w:t>
        </w:r>
      </w:hyperlink>
    </w:p>
    <w:p w14:paraId="0CC2C939" w14:textId="4C493F7F" w:rsidR="00E8196E" w:rsidRPr="000D188E" w:rsidRDefault="00554D69" w:rsidP="00E8196E">
      <w:pPr>
        <w:pStyle w:val="ListParagraph"/>
        <w:numPr>
          <w:ilvl w:val="0"/>
          <w:numId w:val="81"/>
        </w:numPr>
        <w:shd w:val="clear" w:color="auto" w:fill="FFFFFF"/>
        <w:spacing w:line="240" w:lineRule="auto"/>
        <w:jc w:val="both"/>
        <w:textAlignment w:val="top"/>
        <w:rPr>
          <w:rFonts w:ascii="Calibri" w:eastAsia="Times New Roman" w:hAnsi="Calibri" w:cs="Arial"/>
        </w:rPr>
      </w:pPr>
      <w:hyperlink r:id="rId15" w:history="1">
        <w:r>
          <w:rPr>
            <w:rStyle w:val="Hyperlink"/>
            <w:rFonts w:ascii="Calibri" w:eastAsia="Times New Roman" w:hAnsi="Calibri" w:cs="Arial"/>
          </w:rPr>
          <w:t>INVITACIÓN A LICITAR (ITB)</w:t>
        </w:r>
      </w:hyperlink>
    </w:p>
    <w:p w14:paraId="58FA3EBE" w14:textId="77777777" w:rsidR="007542FC" w:rsidRPr="000D188E" w:rsidRDefault="007542FC" w:rsidP="005174AC">
      <w:pPr>
        <w:pStyle w:val="Style1"/>
        <w:numPr>
          <w:ilvl w:val="0"/>
          <w:numId w:val="0"/>
        </w:numPr>
      </w:pPr>
      <w:r>
        <w:t> </w:t>
      </w:r>
      <w:bookmarkStart w:id="22" w:name="_Toc447736476"/>
      <w:bookmarkStart w:id="23" w:name="_Toc190958211"/>
      <w:r>
        <w:t>Instrucciones Generales</w:t>
      </w:r>
      <w:bookmarkEnd w:id="22"/>
      <w:bookmarkEnd w:id="23"/>
    </w:p>
    <w:p w14:paraId="58FA3EBF" w14:textId="0C107655" w:rsidR="007542FC" w:rsidRPr="000D188E" w:rsidRDefault="007542FC" w:rsidP="00B24A9A">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Cuando el PNUD solicita una oferta o una propuesta, se espera que los </w:t>
      </w:r>
      <w:r w:rsidR="00F63EB2">
        <w:rPr>
          <w:rFonts w:ascii="Calibri" w:hAnsi="Calibri"/>
        </w:rPr>
        <w:t>ofertante</w:t>
      </w:r>
      <w:r>
        <w:rPr>
          <w:rFonts w:ascii="Calibri" w:hAnsi="Calibri"/>
        </w:rPr>
        <w:t xml:space="preserve">s cumplan estrictamente con todos los requisitos definidos en los documentos de solicitud. No se autoriza la introducción o la presunción de cambios, sustituciones u otras modificaciones a las normas y las disposiciones estipuladas en esta RFQ/ITB/RFP, a menos que lo ordene o apruebe por escrito el PNUD en forma de Información Complementaria.  </w:t>
      </w:r>
    </w:p>
    <w:p w14:paraId="58FA3EC0"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EC1" w14:textId="71F3DB18" w:rsidR="007542FC" w:rsidRPr="000D188E" w:rsidRDefault="007542FC" w:rsidP="00B24A9A">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Por otra parte, cuando un </w:t>
      </w:r>
      <w:r w:rsidR="00F63EB2">
        <w:rPr>
          <w:rFonts w:ascii="Calibri" w:hAnsi="Calibri"/>
        </w:rPr>
        <w:t>ofertante</w:t>
      </w:r>
      <w:r>
        <w:rPr>
          <w:rFonts w:ascii="Calibri" w:hAnsi="Calibri"/>
        </w:rPr>
        <w:t xml:space="preserve"> presenta una oferta, el mero acto de presentación se considerará como un reconocimiento por parte del </w:t>
      </w:r>
      <w:r w:rsidR="00F63EB2">
        <w:rPr>
          <w:rFonts w:ascii="Calibri" w:hAnsi="Calibri"/>
        </w:rPr>
        <w:t>ofertante</w:t>
      </w:r>
      <w:r>
        <w:rPr>
          <w:rFonts w:ascii="Calibri" w:hAnsi="Calibri"/>
        </w:rPr>
        <w:t xml:space="preserve"> de que se cumplirán todas las obligaciones estipuladas en el documento de solicitud.  A menos que se especifique de otro modo, el </w:t>
      </w:r>
      <w:r w:rsidR="00F63EB2">
        <w:rPr>
          <w:rFonts w:ascii="Calibri" w:hAnsi="Calibri"/>
        </w:rPr>
        <w:t>ofertante</w:t>
      </w:r>
      <w:r>
        <w:rPr>
          <w:rFonts w:ascii="Calibri" w:hAnsi="Calibri"/>
        </w:rPr>
        <w:t xml:space="preserve"> también reconoce que ha leído, comprendido y aceptado todas las instrucciones contenidas en el documento de solicitud.  </w:t>
      </w:r>
    </w:p>
    <w:p w14:paraId="58FA3EC2" w14:textId="77777777" w:rsidR="007542FC" w:rsidRPr="000D188E" w:rsidRDefault="007542FC" w:rsidP="007542FC">
      <w:pPr>
        <w:shd w:val="clear" w:color="auto" w:fill="FFFFFF"/>
        <w:spacing w:after="0" w:line="240" w:lineRule="auto"/>
        <w:ind w:hanging="360"/>
        <w:jc w:val="both"/>
        <w:textAlignment w:val="top"/>
        <w:rPr>
          <w:rFonts w:ascii="Calibri" w:eastAsia="Times New Roman" w:hAnsi="Calibri" w:cs="Arial"/>
        </w:rPr>
      </w:pPr>
      <w:r>
        <w:rPr>
          <w:rFonts w:ascii="Calibri" w:hAnsi="Calibri"/>
        </w:rPr>
        <w:t> </w:t>
      </w:r>
    </w:p>
    <w:p w14:paraId="58FA3EC3" w14:textId="33290947" w:rsidR="000E543A" w:rsidRPr="000D188E" w:rsidRDefault="007542FC" w:rsidP="005174AC">
      <w:pPr>
        <w:pStyle w:val="ListParagraph"/>
        <w:numPr>
          <w:ilvl w:val="0"/>
          <w:numId w:val="3"/>
        </w:numPr>
        <w:shd w:val="clear" w:color="auto" w:fill="FFFFFF"/>
        <w:spacing w:after="0" w:line="240" w:lineRule="auto"/>
        <w:jc w:val="both"/>
        <w:textAlignment w:val="top"/>
        <w:rPr>
          <w:rFonts w:ascii="Calibri" w:hAnsi="Calibri"/>
        </w:rPr>
      </w:pPr>
      <w:r>
        <w:rPr>
          <w:rFonts w:ascii="Calibri" w:hAnsi="Calibri"/>
        </w:rPr>
        <w:t xml:space="preserve">Sin embargo, ninguna oferta recibida por el PNUD constituirá o implicará la aceptación de alguna de estas ofertas por parte del PNUD. Por lo tanto, el PNUD no tiene ninguna obligación de adjudicar un contrato a ningún </w:t>
      </w:r>
      <w:r w:rsidR="00F63EB2">
        <w:rPr>
          <w:rFonts w:ascii="Calibri" w:hAnsi="Calibri"/>
        </w:rPr>
        <w:t>Ofertante</w:t>
      </w:r>
      <w:r>
        <w:rPr>
          <w:rFonts w:ascii="Calibri" w:hAnsi="Calibri"/>
        </w:rPr>
        <w:t>, como resultado de un proceso de licitación.</w:t>
      </w:r>
    </w:p>
    <w:p w14:paraId="58FA3EC4" w14:textId="77777777" w:rsidR="007542FC" w:rsidRPr="000D188E" w:rsidRDefault="007542FC" w:rsidP="005174AC">
      <w:pPr>
        <w:pStyle w:val="Style1"/>
        <w:numPr>
          <w:ilvl w:val="0"/>
          <w:numId w:val="0"/>
        </w:numPr>
        <w:rPr>
          <w:rFonts w:eastAsiaTheme="minorEastAsia" w:cstheme="minorBidi"/>
        </w:rPr>
      </w:pPr>
      <w:bookmarkStart w:id="24" w:name="_Toc447736477"/>
      <w:bookmarkStart w:id="25" w:name="_Toc190958212"/>
      <w:r>
        <w:t>Situación de Posibles Conflictos de Intereses</w:t>
      </w:r>
      <w:bookmarkEnd w:id="24"/>
      <w:bookmarkEnd w:id="25"/>
    </w:p>
    <w:p w14:paraId="58FA3EC5" w14:textId="1A38B3A2" w:rsidR="007542FC" w:rsidRPr="000D188E" w:rsidRDefault="007542FC" w:rsidP="00B24A9A">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En un proceso de licitación, el PNUD insta a todos los </w:t>
      </w:r>
      <w:r w:rsidR="00F63EB2">
        <w:rPr>
          <w:rFonts w:ascii="Calibri" w:hAnsi="Calibri"/>
        </w:rPr>
        <w:t>ofertante</w:t>
      </w:r>
      <w:r>
        <w:rPr>
          <w:rFonts w:ascii="Calibri" w:hAnsi="Calibri"/>
        </w:rPr>
        <w:t xml:space="preserve">s a comportarse de manera profesional, objetiva e imparcial, y a tener en todo momento presente en primer lugar los intereses primordiales del PNUD.   Deberán evitar estrictamente los conflictos con otros trabajos asignados o con intereses propios, y actuar sin tener en cuenta trabajos futuros.  Todo </w:t>
      </w:r>
      <w:r w:rsidR="00F63EB2">
        <w:rPr>
          <w:rFonts w:ascii="Calibri" w:hAnsi="Calibri"/>
        </w:rPr>
        <w:t>ofertante</w:t>
      </w:r>
      <w:r>
        <w:rPr>
          <w:rFonts w:ascii="Calibri" w:hAnsi="Calibri"/>
        </w:rPr>
        <w:t xml:space="preserve"> de quien se demuestre que tiene un conflicto de intereses deberá ser descalificado.  </w:t>
      </w:r>
    </w:p>
    <w:p w14:paraId="58FA3EC6"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EC7" w14:textId="0C501410" w:rsidR="007542FC" w:rsidRPr="000D188E" w:rsidRDefault="007542FC" w:rsidP="00B24A9A">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Sin limitación de la generalidad de todo lo antes citado, se considerará que los </w:t>
      </w:r>
      <w:r w:rsidR="00F63EB2">
        <w:rPr>
          <w:rFonts w:ascii="Calibri" w:hAnsi="Calibri"/>
        </w:rPr>
        <w:t>ofertante</w:t>
      </w:r>
      <w:r>
        <w:rPr>
          <w:rFonts w:ascii="Calibri" w:hAnsi="Calibri"/>
        </w:rPr>
        <w:t>s, y cualquiera de sus afiliados, tienen un conflicto de intereses con una o más partes en este proceso de licitación, si:</w:t>
      </w:r>
    </w:p>
    <w:p w14:paraId="58FA3EC8"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EC9" w14:textId="77777777" w:rsidR="00A44474" w:rsidRPr="000D188E" w:rsidRDefault="007542FC" w:rsidP="00CD752C">
      <w:pPr>
        <w:pStyle w:val="ListParagraph"/>
        <w:numPr>
          <w:ilvl w:val="1"/>
          <w:numId w:val="86"/>
        </w:numPr>
        <w:shd w:val="clear" w:color="auto" w:fill="FFFFFF"/>
        <w:spacing w:after="0" w:line="240" w:lineRule="auto"/>
        <w:ind w:left="1800" w:hanging="360"/>
        <w:jc w:val="both"/>
        <w:textAlignment w:val="top"/>
        <w:rPr>
          <w:rFonts w:ascii="Calibri" w:eastAsia="Times New Roman" w:hAnsi="Calibri" w:cs="Arial"/>
        </w:rPr>
      </w:pPr>
      <w:r>
        <w:rPr>
          <w:rFonts w:ascii="Calibri" w:hAnsi="Calibri"/>
        </w:rPr>
        <w:t xml:space="preserve">están o han estado asociados en el pasado con una firma o cualquiera de sus filiales que haya sido contratada por el PNUD para prestar servicios en la preparación del </w:t>
      </w:r>
      <w:r>
        <w:rPr>
          <w:rFonts w:ascii="Calibri" w:hAnsi="Calibri"/>
        </w:rPr>
        <w:lastRenderedPageBreak/>
        <w:t xml:space="preserve">diseño, la Lista de Requisitos y Especificaciones Técnicas, los Términos de Referencia, la estimación y el análisis de costos, y otros documentos que se utilizarán en la adquisición de los bienes/servicios/obras en un proceso de selección; </w:t>
      </w:r>
    </w:p>
    <w:p w14:paraId="58FA3ECA" w14:textId="77777777" w:rsidR="00A12B6A" w:rsidRPr="000D188E" w:rsidRDefault="00A12B6A" w:rsidP="00CD752C">
      <w:pPr>
        <w:pStyle w:val="ListParagraph"/>
        <w:shd w:val="clear" w:color="auto" w:fill="FFFFFF"/>
        <w:spacing w:after="0" w:line="240" w:lineRule="auto"/>
        <w:ind w:left="1800" w:hanging="360"/>
        <w:jc w:val="both"/>
        <w:textAlignment w:val="top"/>
        <w:rPr>
          <w:rFonts w:ascii="Calibri" w:eastAsia="Times New Roman" w:hAnsi="Calibri" w:cs="Arial"/>
        </w:rPr>
      </w:pPr>
    </w:p>
    <w:p w14:paraId="58FA3ECB" w14:textId="77777777" w:rsidR="00A12B6A" w:rsidRPr="000D188E" w:rsidRDefault="007542FC" w:rsidP="00CD752C">
      <w:pPr>
        <w:pStyle w:val="ListParagraph"/>
        <w:numPr>
          <w:ilvl w:val="1"/>
          <w:numId w:val="86"/>
        </w:numPr>
        <w:shd w:val="clear" w:color="auto" w:fill="FFFFFF"/>
        <w:spacing w:after="0" w:line="240" w:lineRule="auto"/>
        <w:ind w:left="1800" w:hanging="360"/>
        <w:jc w:val="both"/>
        <w:textAlignment w:val="top"/>
        <w:rPr>
          <w:rFonts w:ascii="Calibri" w:eastAsia="Times New Roman" w:hAnsi="Calibri" w:cs="Arial"/>
        </w:rPr>
      </w:pPr>
      <w:r>
        <w:rPr>
          <w:rFonts w:ascii="Calibri" w:hAnsi="Calibri"/>
        </w:rPr>
        <w:t xml:space="preserve">han participado en la preparación y/o el diseño del programa o proyecto relacionado con los bienes o servicios que se adquieren; o </w:t>
      </w:r>
    </w:p>
    <w:p w14:paraId="58FA3ECC" w14:textId="77777777" w:rsidR="00A12B6A" w:rsidRPr="000D188E" w:rsidRDefault="00A12B6A" w:rsidP="00CD752C">
      <w:pPr>
        <w:pStyle w:val="ListParagraph"/>
        <w:shd w:val="clear" w:color="auto" w:fill="FFFFFF"/>
        <w:spacing w:after="0" w:line="240" w:lineRule="auto"/>
        <w:ind w:left="1800" w:hanging="360"/>
        <w:jc w:val="both"/>
        <w:textAlignment w:val="top"/>
        <w:rPr>
          <w:rFonts w:ascii="Calibri" w:eastAsia="Times New Roman" w:hAnsi="Calibri" w:cs="Arial"/>
        </w:rPr>
      </w:pPr>
    </w:p>
    <w:p w14:paraId="58FA3ECD" w14:textId="771E64DA" w:rsidR="007542FC" w:rsidRPr="000D188E" w:rsidRDefault="007542FC" w:rsidP="00CD752C">
      <w:pPr>
        <w:pStyle w:val="ListParagraph"/>
        <w:numPr>
          <w:ilvl w:val="1"/>
          <w:numId w:val="86"/>
        </w:numPr>
        <w:shd w:val="clear" w:color="auto" w:fill="FFFFFF"/>
        <w:spacing w:line="240" w:lineRule="auto"/>
        <w:ind w:left="1800" w:hanging="360"/>
        <w:jc w:val="both"/>
        <w:textAlignment w:val="top"/>
        <w:rPr>
          <w:rFonts w:ascii="Calibri" w:eastAsia="Times New Roman" w:hAnsi="Calibri" w:cs="Arial"/>
        </w:rPr>
      </w:pPr>
      <w:r>
        <w:rPr>
          <w:rFonts w:ascii="Calibri" w:hAnsi="Calibri"/>
        </w:rPr>
        <w:t xml:space="preserve">se encuentran en conflicto por cualquier otra razón que pueda determinar el PNUD, a su discreción.  En caso de dudas de interpretación de lo que es, potencialmente, un conflicto de intereses, los </w:t>
      </w:r>
      <w:r w:rsidR="00F63EB2">
        <w:rPr>
          <w:rFonts w:ascii="Calibri" w:hAnsi="Calibri"/>
        </w:rPr>
        <w:t>ofertante</w:t>
      </w:r>
      <w:r>
        <w:rPr>
          <w:rFonts w:ascii="Calibri" w:hAnsi="Calibri"/>
        </w:rPr>
        <w:t xml:space="preserve">s deberán dar a conocer su situación al PNUD y pedir la confirmación de este sobre si existe o no tal conflicto. </w:t>
      </w:r>
    </w:p>
    <w:p w14:paraId="58FA3ECE" w14:textId="77777777" w:rsidR="007542FC" w:rsidRPr="000D188E" w:rsidRDefault="007542FC" w:rsidP="00B24A9A">
      <w:pPr>
        <w:shd w:val="clear" w:color="auto" w:fill="FFFFFF"/>
        <w:spacing w:after="0" w:line="240" w:lineRule="auto"/>
        <w:ind w:left="1710" w:hanging="630"/>
        <w:jc w:val="both"/>
        <w:textAlignment w:val="top"/>
        <w:rPr>
          <w:rFonts w:ascii="Calibri" w:eastAsia="Times New Roman" w:hAnsi="Calibri" w:cs="Arial"/>
        </w:rPr>
      </w:pPr>
      <w:r>
        <w:rPr>
          <w:rFonts w:ascii="Calibri" w:hAnsi="Calibri"/>
        </w:rPr>
        <w:t> </w:t>
      </w:r>
    </w:p>
    <w:p w14:paraId="58FA3ECF" w14:textId="6410047E" w:rsidR="007542FC" w:rsidRPr="000D188E" w:rsidRDefault="007542FC" w:rsidP="00B24A9A">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Otra información que deberá divulgar un </w:t>
      </w:r>
      <w:r w:rsidR="00F63EB2">
        <w:rPr>
          <w:rFonts w:ascii="Calibri" w:hAnsi="Calibri"/>
        </w:rPr>
        <w:t>ofertante</w:t>
      </w:r>
      <w:r>
        <w:rPr>
          <w:rFonts w:ascii="Calibri" w:hAnsi="Calibri"/>
        </w:rPr>
        <w:t xml:space="preserve"> en la oferta incluye, entre otras, la siguiente:</w:t>
      </w:r>
    </w:p>
    <w:p w14:paraId="58FA3ED0"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ED1" w14:textId="55893502" w:rsidR="007542FC" w:rsidRPr="000D188E" w:rsidRDefault="007542FC" w:rsidP="00CD752C">
      <w:pPr>
        <w:pStyle w:val="ListParagraph"/>
        <w:numPr>
          <w:ilvl w:val="0"/>
          <w:numId w:val="82"/>
        </w:numPr>
        <w:shd w:val="clear" w:color="auto" w:fill="FFFFFF"/>
        <w:spacing w:after="0" w:line="240" w:lineRule="auto"/>
        <w:ind w:left="1800" w:hanging="360"/>
        <w:jc w:val="both"/>
        <w:textAlignment w:val="top"/>
        <w:rPr>
          <w:rFonts w:ascii="Calibri" w:eastAsia="Times New Roman" w:hAnsi="Calibri" w:cs="Arial"/>
        </w:rPr>
      </w:pPr>
      <w:r>
        <w:rPr>
          <w:rFonts w:ascii="Calibri" w:hAnsi="Calibri"/>
        </w:rPr>
        <w:t xml:space="preserve">los </w:t>
      </w:r>
      <w:r w:rsidR="00F63EB2">
        <w:rPr>
          <w:rFonts w:ascii="Calibri" w:hAnsi="Calibri"/>
        </w:rPr>
        <w:t>ofertante</w:t>
      </w:r>
      <w:r>
        <w:rPr>
          <w:rFonts w:ascii="Calibri" w:hAnsi="Calibri"/>
        </w:rPr>
        <w:t>s que sean propietarios, copropietarios, ejecutivos, directores, accionistas mayoritarios o personal clave que sean familiares de personal del PNUD que participa en las funciones de adquisición y/o en el Gobierno del país, o cualquier Asociado en la Ejecución que recibe los bienes/servicios/obras que se adquieren; y</w:t>
      </w:r>
    </w:p>
    <w:p w14:paraId="58FA3ED2" w14:textId="77777777" w:rsidR="003214F1" w:rsidRPr="000D188E" w:rsidRDefault="003214F1" w:rsidP="00CD752C">
      <w:pPr>
        <w:pStyle w:val="ListParagraph"/>
        <w:shd w:val="clear" w:color="auto" w:fill="FFFFFF"/>
        <w:spacing w:after="0" w:line="240" w:lineRule="auto"/>
        <w:ind w:left="1800" w:hanging="360"/>
        <w:jc w:val="both"/>
        <w:textAlignment w:val="top"/>
        <w:rPr>
          <w:rFonts w:ascii="Calibri" w:eastAsia="Times New Roman" w:hAnsi="Calibri" w:cs="Arial"/>
        </w:rPr>
      </w:pPr>
    </w:p>
    <w:p w14:paraId="58FA3ED3" w14:textId="77777777" w:rsidR="00910E81" w:rsidRPr="000D188E" w:rsidRDefault="007542FC" w:rsidP="00CD752C">
      <w:pPr>
        <w:pStyle w:val="ListParagraph"/>
        <w:numPr>
          <w:ilvl w:val="0"/>
          <w:numId w:val="82"/>
        </w:numPr>
        <w:shd w:val="clear" w:color="auto" w:fill="FFFFFF"/>
        <w:spacing w:line="240" w:lineRule="auto"/>
        <w:ind w:left="1800" w:hanging="360"/>
        <w:jc w:val="both"/>
        <w:textAlignment w:val="top"/>
        <w:rPr>
          <w:rFonts w:ascii="Calibri" w:eastAsia="Times New Roman" w:hAnsi="Calibri" w:cs="Arial"/>
        </w:rPr>
      </w:pPr>
      <w:r>
        <w:rPr>
          <w:rFonts w:ascii="Calibri" w:hAnsi="Calibri"/>
        </w:rPr>
        <w:t xml:space="preserve">toda otra circunstancia que pudiera dar lugar a un conflicto de intereses, real o percibido como tal, colusión o prácticas de competencia improcedentes. </w:t>
      </w:r>
    </w:p>
    <w:p w14:paraId="58FA3ED4" w14:textId="77777777" w:rsidR="00910E81" w:rsidRPr="000D188E" w:rsidRDefault="00910E81" w:rsidP="005174AC">
      <w:pPr>
        <w:pStyle w:val="ListParagraph"/>
        <w:shd w:val="clear" w:color="auto" w:fill="FFFFFF"/>
        <w:spacing w:after="0" w:line="240" w:lineRule="auto"/>
        <w:ind w:left="1485"/>
        <w:jc w:val="both"/>
        <w:textAlignment w:val="top"/>
        <w:rPr>
          <w:rFonts w:ascii="Calibri" w:eastAsia="Times New Roman" w:hAnsi="Calibri" w:cs="Arial"/>
        </w:rPr>
      </w:pPr>
    </w:p>
    <w:p w14:paraId="58FA3ED5" w14:textId="77777777" w:rsidR="007542FC" w:rsidRPr="000D188E" w:rsidRDefault="007542FC" w:rsidP="00B24A9A">
      <w:pPr>
        <w:pStyle w:val="ListParagraph"/>
        <w:numPr>
          <w:ilvl w:val="0"/>
          <w:numId w:val="3"/>
        </w:numPr>
        <w:shd w:val="clear" w:color="auto" w:fill="FFFFFF"/>
        <w:spacing w:after="0" w:line="240" w:lineRule="auto"/>
        <w:textAlignment w:val="top"/>
        <w:rPr>
          <w:rFonts w:ascii="Calibri" w:eastAsia="Times New Roman" w:hAnsi="Calibri" w:cs="Arial"/>
        </w:rPr>
      </w:pPr>
      <w:r>
        <w:rPr>
          <w:rFonts w:ascii="Calibri" w:hAnsi="Calibri"/>
        </w:rPr>
        <w:t>El ocultamiento de dicha información puede dar como resultado el rechazo de la oferta.</w:t>
      </w:r>
      <w:r>
        <w:rPr>
          <w:rFonts w:ascii="Calibri" w:eastAsia="Times New Roman" w:hAnsi="Calibri" w:cs="Arial"/>
        </w:rPr>
        <w:br/>
      </w:r>
    </w:p>
    <w:p w14:paraId="58FA3ED6" w14:textId="61A2A045" w:rsidR="000E543A" w:rsidRPr="000D188E" w:rsidRDefault="007542FC" w:rsidP="005174AC">
      <w:pPr>
        <w:pStyle w:val="ListParagraph"/>
        <w:numPr>
          <w:ilvl w:val="0"/>
          <w:numId w:val="3"/>
        </w:numPr>
        <w:shd w:val="clear" w:color="auto" w:fill="FFFFFF"/>
        <w:spacing w:after="0" w:line="240" w:lineRule="auto"/>
        <w:jc w:val="both"/>
        <w:textAlignment w:val="top"/>
        <w:rPr>
          <w:rFonts w:ascii="Calibri" w:hAnsi="Calibri"/>
        </w:rPr>
      </w:pPr>
      <w:r>
        <w:rPr>
          <w:rFonts w:ascii="Calibri" w:hAnsi="Calibri"/>
        </w:rPr>
        <w:t xml:space="preserve">La elegibilidad de los </w:t>
      </w:r>
      <w:r w:rsidR="00F63EB2">
        <w:rPr>
          <w:rFonts w:ascii="Calibri" w:hAnsi="Calibri"/>
        </w:rPr>
        <w:t>ofertante</w:t>
      </w:r>
      <w:r>
        <w:rPr>
          <w:rFonts w:ascii="Calibri" w:hAnsi="Calibri"/>
        </w:rPr>
        <w:t xml:space="preserve">s que sean, total o parcialmente, propiedad del Gobierno estará sujeta a una posterior evaluación del PNUD y a la revisión de diversos factores, como por ejemplo que estén registrados como entidad independiente, alcance de la titularidad o participación estatal, percepción de subvenciones, mandato, acceso a información relacionada con la licitación, y otros que pudieran permitirles gozar de una ventaja indebida frente a otros </w:t>
      </w:r>
      <w:r w:rsidR="00F63EB2">
        <w:rPr>
          <w:rFonts w:ascii="Calibri" w:hAnsi="Calibri"/>
        </w:rPr>
        <w:t>ofertante</w:t>
      </w:r>
      <w:r>
        <w:rPr>
          <w:rFonts w:ascii="Calibri" w:hAnsi="Calibri"/>
        </w:rPr>
        <w:t xml:space="preserve">s.   </w:t>
      </w:r>
    </w:p>
    <w:p w14:paraId="58FA3ED7" w14:textId="77777777" w:rsidR="000E543A" w:rsidRPr="000D188E" w:rsidRDefault="007542FC" w:rsidP="005174AC">
      <w:pPr>
        <w:pStyle w:val="Style1"/>
        <w:numPr>
          <w:ilvl w:val="0"/>
          <w:numId w:val="0"/>
        </w:numPr>
        <w:rPr>
          <w:rFonts w:eastAsiaTheme="minorEastAsia" w:cstheme="minorBidi"/>
          <w:bCs w:val="0"/>
          <w:szCs w:val="22"/>
        </w:rPr>
      </w:pPr>
      <w:bookmarkStart w:id="26" w:name="_Toc447736478"/>
      <w:bookmarkStart w:id="27" w:name="_Toc190958213"/>
      <w:r>
        <w:t>Costo de Preparación de la Oferta</w:t>
      </w:r>
      <w:bookmarkEnd w:id="26"/>
      <w:bookmarkEnd w:id="27"/>
    </w:p>
    <w:p w14:paraId="58FA3ED8" w14:textId="36EB6044" w:rsidR="007542FC" w:rsidRPr="000D188E" w:rsidRDefault="007542FC" w:rsidP="005174A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El </w:t>
      </w:r>
      <w:r w:rsidR="00F63EB2">
        <w:rPr>
          <w:rFonts w:ascii="Calibri" w:hAnsi="Calibri"/>
        </w:rPr>
        <w:t>Ofertante</w:t>
      </w:r>
      <w:r>
        <w:rPr>
          <w:rFonts w:ascii="Calibri" w:hAnsi="Calibri"/>
        </w:rPr>
        <w:t xml:space="preserve"> correrá con todos y cada uno de los costos relacionados con la preparación y/o la presentación de la oferta, independientemente de si esta resulta seleccionada o no.  El PNUD en ningún caso será responsable de dichos costos, independientemente de la ejecución o los efectos del proceso de adquisición. </w:t>
      </w:r>
    </w:p>
    <w:p w14:paraId="58FA3ED9" w14:textId="77777777" w:rsidR="007542FC" w:rsidRPr="000D188E" w:rsidRDefault="007542FC" w:rsidP="005174AC">
      <w:pPr>
        <w:pStyle w:val="Style1"/>
        <w:numPr>
          <w:ilvl w:val="0"/>
          <w:numId w:val="0"/>
        </w:numPr>
        <w:rPr>
          <w:rFonts w:eastAsiaTheme="minorEastAsia" w:cstheme="minorBidi"/>
          <w:bCs w:val="0"/>
          <w:szCs w:val="22"/>
        </w:rPr>
      </w:pPr>
      <w:bookmarkStart w:id="28" w:name="_Toc447736479"/>
      <w:bookmarkStart w:id="29" w:name="_Toc190958214"/>
      <w:r>
        <w:t>Idioma de la Oferta</w:t>
      </w:r>
      <w:bookmarkEnd w:id="28"/>
      <w:bookmarkEnd w:id="29"/>
    </w:p>
    <w:p w14:paraId="58FA3EDA" w14:textId="7ED8EB70" w:rsidR="007542FC" w:rsidRPr="000D188E" w:rsidRDefault="007542FC" w:rsidP="00B24A9A">
      <w:pPr>
        <w:pStyle w:val="ListParagraph"/>
        <w:numPr>
          <w:ilvl w:val="0"/>
          <w:numId w:val="3"/>
        </w:numPr>
        <w:shd w:val="clear" w:color="auto" w:fill="FFFFFF"/>
        <w:spacing w:after="0" w:line="240" w:lineRule="auto"/>
        <w:jc w:val="both"/>
        <w:textAlignment w:val="top"/>
        <w:rPr>
          <w:rFonts w:ascii="Calibri" w:hAnsi="Calibri"/>
        </w:rPr>
      </w:pPr>
      <w:r>
        <w:rPr>
          <w:rFonts w:ascii="Calibri" w:hAnsi="Calibri"/>
        </w:rPr>
        <w:t xml:space="preserve">La Oferta deberá presentarse también en el idioma que indique el PNUD en el documento de solicitud.  Cuando haya documentos que no estén escritos en el idioma preferido por el PNUD, deberán estar traducidos en la oferta.  A los efectos de interpretación de la Oferta, y en caso de discrepancia o incongruencia en el significado, la versión traducida al idioma de preferencia tendrá prioridad.  Al </w:t>
      </w:r>
      <w:r w:rsidR="00E41C63">
        <w:rPr>
          <w:rFonts w:ascii="Calibri" w:hAnsi="Calibri"/>
        </w:rPr>
        <w:t xml:space="preserve">firmar </w:t>
      </w:r>
      <w:r>
        <w:rPr>
          <w:rFonts w:ascii="Calibri" w:hAnsi="Calibri"/>
        </w:rPr>
        <w:t>un contrato, el idioma del contrato regirá la relación entre el contratista y el PNUD.</w:t>
      </w:r>
    </w:p>
    <w:p w14:paraId="58FA3EDB" w14:textId="77777777" w:rsidR="007542FC" w:rsidRPr="000D188E" w:rsidRDefault="007542FC" w:rsidP="005174AC">
      <w:pPr>
        <w:pStyle w:val="Style1"/>
        <w:numPr>
          <w:ilvl w:val="0"/>
          <w:numId w:val="0"/>
        </w:numPr>
        <w:rPr>
          <w:rFonts w:eastAsiaTheme="minorEastAsia" w:cstheme="minorBidi"/>
          <w:bCs w:val="0"/>
          <w:szCs w:val="22"/>
        </w:rPr>
      </w:pPr>
      <w:bookmarkStart w:id="30" w:name="_Toc447736480"/>
      <w:bookmarkStart w:id="31" w:name="_Toc190958215"/>
      <w:r>
        <w:lastRenderedPageBreak/>
        <w:t>Estructura de la Oferta</w:t>
      </w:r>
      <w:bookmarkEnd w:id="30"/>
      <w:bookmarkEnd w:id="31"/>
    </w:p>
    <w:p w14:paraId="58FA3EDC" w14:textId="77777777" w:rsidR="00934B9B" w:rsidRPr="000D188E" w:rsidRDefault="007542FC" w:rsidP="00B24A9A">
      <w:pPr>
        <w:pStyle w:val="ListParagraph"/>
        <w:numPr>
          <w:ilvl w:val="0"/>
          <w:numId w:val="3"/>
        </w:numPr>
        <w:shd w:val="clear" w:color="auto" w:fill="FFFFFF"/>
        <w:spacing w:after="0" w:line="240" w:lineRule="auto"/>
        <w:jc w:val="both"/>
        <w:textAlignment w:val="top"/>
        <w:rPr>
          <w:rFonts w:ascii="Calibri" w:hAnsi="Calibri"/>
        </w:rPr>
      </w:pPr>
      <w:r>
        <w:rPr>
          <w:rFonts w:ascii="Calibri" w:hAnsi="Calibri"/>
        </w:rPr>
        <w:t> A menos que se indique de otro modo en el documento de solicitud, la oferta por lo general consistirá en lo siguiente:</w:t>
      </w:r>
    </w:p>
    <w:p w14:paraId="58FA3EDD" w14:textId="77777777" w:rsidR="007D7219" w:rsidRPr="000D188E" w:rsidRDefault="007D7219" w:rsidP="005174AC">
      <w:pPr>
        <w:pStyle w:val="ListParagraph"/>
        <w:shd w:val="clear" w:color="auto" w:fill="FFFFFF"/>
        <w:spacing w:after="0" w:line="240" w:lineRule="auto"/>
        <w:jc w:val="both"/>
        <w:textAlignment w:val="top"/>
        <w:rPr>
          <w:rFonts w:ascii="Calibri" w:hAnsi="Calibri"/>
        </w:rPr>
      </w:pPr>
    </w:p>
    <w:p w14:paraId="58FA3EDE" w14:textId="734F49D8" w:rsidR="00E72717" w:rsidRPr="000D188E" w:rsidRDefault="00E72717" w:rsidP="00E72717">
      <w:pPr>
        <w:pStyle w:val="ListParagraph"/>
        <w:numPr>
          <w:ilvl w:val="0"/>
          <w:numId w:val="74"/>
        </w:numPr>
        <w:jc w:val="both"/>
        <w:rPr>
          <w:rFonts w:ascii="Calibri" w:hAnsi="Calibri"/>
        </w:rPr>
      </w:pPr>
      <w:r>
        <w:rPr>
          <w:rFonts w:ascii="Calibri" w:hAnsi="Calibri"/>
          <w:b/>
        </w:rPr>
        <w:t>Experiencia de la Empresa u Organización:</w:t>
      </w:r>
      <w:r>
        <w:rPr>
          <w:rFonts w:ascii="Calibri" w:hAnsi="Calibri"/>
        </w:rPr>
        <w:t xml:space="preserve"> esta sección proporcionará información detallada sobre la estructura de gestión de la organización; su capacidad y sus recursos organizativos y la experiencia de la empresa u organización; la lista de proyectos y contratos (tanto finalizados como en curso, tanto nacionales como internacionales) relacionados o de naturaleza similar a los requisitos; la capacidad de fabricación de la planta cuando el </w:t>
      </w:r>
      <w:r w:rsidR="00F63EB2">
        <w:rPr>
          <w:rFonts w:ascii="Calibri" w:hAnsi="Calibri"/>
        </w:rPr>
        <w:t>Ofertante</w:t>
      </w:r>
      <w:r>
        <w:rPr>
          <w:rFonts w:ascii="Calibri" w:hAnsi="Calibri"/>
        </w:rPr>
        <w:t xml:space="preserve"> es un fabricante; la autorización del fabricante de los bienes, cuando el </w:t>
      </w:r>
      <w:r w:rsidR="00F63EB2">
        <w:rPr>
          <w:rFonts w:ascii="Calibri" w:hAnsi="Calibri"/>
        </w:rPr>
        <w:t>Ofertante</w:t>
      </w:r>
      <w:r>
        <w:rPr>
          <w:rFonts w:ascii="Calibri" w:hAnsi="Calibri"/>
        </w:rPr>
        <w:t xml:space="preserve"> no sea el fabricante, y la prueba de estabilidad financiera y suficiencia de recursos para realizar la entrega de los bienes y/o la prestación de los servicios requeridos.  Lo mismo se aplicará a cualquier otra entidad participante en la RFQ/ITB/RFP como empresa mixta o consorcio.</w:t>
      </w:r>
    </w:p>
    <w:p w14:paraId="58FA3EDF" w14:textId="77777777" w:rsidR="00E72717" w:rsidRPr="000D188E" w:rsidRDefault="00E72717" w:rsidP="00E72717">
      <w:pPr>
        <w:pStyle w:val="ListParagraph"/>
        <w:shd w:val="clear" w:color="auto" w:fill="FFFFFF"/>
        <w:spacing w:after="0" w:line="240" w:lineRule="auto"/>
        <w:jc w:val="both"/>
        <w:textAlignment w:val="top"/>
        <w:rPr>
          <w:rFonts w:ascii="Calibri" w:hAnsi="Calibri"/>
        </w:rPr>
      </w:pPr>
    </w:p>
    <w:p w14:paraId="58FA3EE0" w14:textId="40C0A38A" w:rsidR="00E72717" w:rsidRPr="000D188E" w:rsidRDefault="00E72717" w:rsidP="00A12B6A">
      <w:pPr>
        <w:pStyle w:val="ListParagraph"/>
        <w:numPr>
          <w:ilvl w:val="0"/>
          <w:numId w:val="3"/>
        </w:numPr>
        <w:shd w:val="clear" w:color="auto" w:fill="FFFFFF"/>
        <w:spacing w:after="0" w:line="240" w:lineRule="auto"/>
        <w:ind w:left="1440"/>
        <w:jc w:val="both"/>
        <w:textAlignment w:val="top"/>
        <w:rPr>
          <w:rFonts w:ascii="Calibri" w:hAnsi="Calibri"/>
        </w:rPr>
      </w:pPr>
      <w:r>
        <w:rPr>
          <w:rFonts w:ascii="Calibri" w:hAnsi="Calibri"/>
        </w:rPr>
        <w:t xml:space="preserve">El </w:t>
      </w:r>
      <w:r w:rsidR="00F63EB2">
        <w:rPr>
          <w:rFonts w:ascii="Calibri" w:hAnsi="Calibri"/>
        </w:rPr>
        <w:t>Ofertante</w:t>
      </w:r>
      <w:r>
        <w:rPr>
          <w:rFonts w:ascii="Calibri" w:hAnsi="Calibri"/>
        </w:rPr>
        <w:t xml:space="preserve"> deberá proporcionar al PNUD pruebas documentales de su condición de proveedor elegible y calificado.  A fin de adjudicar un contrato a un </w:t>
      </w:r>
      <w:r w:rsidR="00F63EB2">
        <w:rPr>
          <w:rFonts w:ascii="Calibri" w:hAnsi="Calibri"/>
        </w:rPr>
        <w:t>Ofertante</w:t>
      </w:r>
      <w:r>
        <w:rPr>
          <w:rFonts w:ascii="Calibri" w:hAnsi="Calibri"/>
        </w:rPr>
        <w:t>, sus aptitudes deberán estar documentadas de modo satisfactorio ante el PNUD. Dichas aptitudes incluirán, entre otros, lo siguiente:</w:t>
      </w:r>
    </w:p>
    <w:p w14:paraId="58FA3EE1" w14:textId="77777777" w:rsidR="00E72717" w:rsidRPr="000D188E" w:rsidRDefault="00E72717" w:rsidP="00E72717">
      <w:pPr>
        <w:rPr>
          <w:rFonts w:ascii="Calibri" w:hAnsi="Calibri"/>
        </w:rPr>
      </w:pPr>
      <w:r>
        <w:rPr>
          <w:rFonts w:ascii="Calibri" w:hAnsi="Calibri"/>
        </w:rPr>
        <w:t> </w:t>
      </w:r>
    </w:p>
    <w:p w14:paraId="58FA3EE2" w14:textId="56BD911A" w:rsidR="00E72717" w:rsidRPr="000D188E" w:rsidRDefault="00E72717" w:rsidP="00E72717">
      <w:pPr>
        <w:pStyle w:val="ListParagraph"/>
        <w:numPr>
          <w:ilvl w:val="0"/>
          <w:numId w:val="72"/>
        </w:numPr>
        <w:jc w:val="both"/>
        <w:rPr>
          <w:rFonts w:ascii="Calibri" w:hAnsi="Calibri"/>
        </w:rPr>
      </w:pPr>
      <w:r>
        <w:rPr>
          <w:rFonts w:ascii="Calibri" w:hAnsi="Calibri"/>
        </w:rPr>
        <w:t xml:space="preserve">que, en caso de que un </w:t>
      </w:r>
      <w:r w:rsidR="00F63EB2">
        <w:rPr>
          <w:rFonts w:ascii="Calibri" w:hAnsi="Calibri"/>
        </w:rPr>
        <w:t>Ofertante</w:t>
      </w:r>
      <w:r>
        <w:rPr>
          <w:rFonts w:ascii="Calibri" w:hAnsi="Calibri"/>
        </w:rPr>
        <w:t xml:space="preserve">, con arreglo al Contrato, ofrezca suministrar bienes que el </w:t>
      </w:r>
      <w:r w:rsidR="00F63EB2">
        <w:rPr>
          <w:rFonts w:ascii="Calibri" w:hAnsi="Calibri"/>
        </w:rPr>
        <w:t>Ofertante</w:t>
      </w:r>
      <w:r>
        <w:rPr>
          <w:rFonts w:ascii="Calibri" w:hAnsi="Calibri"/>
        </w:rPr>
        <w:t xml:space="preserve"> no haya fabricado ni producido él mismo, el </w:t>
      </w:r>
      <w:r w:rsidR="00F63EB2">
        <w:rPr>
          <w:rFonts w:ascii="Calibri" w:hAnsi="Calibri"/>
        </w:rPr>
        <w:t>Ofertante</w:t>
      </w:r>
      <w:r>
        <w:rPr>
          <w:rFonts w:ascii="Calibri" w:hAnsi="Calibri"/>
        </w:rPr>
        <w:t xml:space="preserve"> ha sido debidamente autorizado por el fabricante o el productor de la mercancía a suministrar los bienes al país de destino final; </w:t>
      </w:r>
    </w:p>
    <w:p w14:paraId="58FA3EE3" w14:textId="77777777" w:rsidR="00E72717" w:rsidRPr="000D188E" w:rsidRDefault="00E72717" w:rsidP="00E72717">
      <w:pPr>
        <w:pStyle w:val="ListParagraph"/>
        <w:ind w:left="1800"/>
        <w:jc w:val="both"/>
        <w:rPr>
          <w:rFonts w:ascii="Calibri" w:hAnsi="Calibri"/>
        </w:rPr>
      </w:pPr>
    </w:p>
    <w:p w14:paraId="58FA3EE4" w14:textId="41748277" w:rsidR="00E72717" w:rsidRPr="000D188E" w:rsidRDefault="00E72717" w:rsidP="00E72717">
      <w:pPr>
        <w:pStyle w:val="ListParagraph"/>
        <w:numPr>
          <w:ilvl w:val="0"/>
          <w:numId w:val="72"/>
        </w:numPr>
        <w:jc w:val="both"/>
        <w:rPr>
          <w:rFonts w:ascii="Calibri" w:hAnsi="Calibri"/>
        </w:rPr>
      </w:pPr>
      <w:r>
        <w:rPr>
          <w:rFonts w:ascii="Calibri" w:hAnsi="Calibri"/>
        </w:rPr>
        <w:t xml:space="preserve">que el </w:t>
      </w:r>
      <w:r w:rsidR="00F63EB2">
        <w:rPr>
          <w:rFonts w:ascii="Calibri" w:hAnsi="Calibri"/>
        </w:rPr>
        <w:t>Ofertante</w:t>
      </w:r>
      <w:r>
        <w:rPr>
          <w:rFonts w:ascii="Calibri" w:hAnsi="Calibri"/>
        </w:rPr>
        <w:t xml:space="preserve"> posee la capacidad financiera, técnica y productiva necesaria para ejecutar el Contrato; y</w:t>
      </w:r>
    </w:p>
    <w:p w14:paraId="58FA3EE5" w14:textId="77777777" w:rsidR="00E72717" w:rsidRPr="000D188E" w:rsidRDefault="00E72717" w:rsidP="00E72717">
      <w:pPr>
        <w:pStyle w:val="ListParagraph"/>
        <w:ind w:left="1800"/>
        <w:jc w:val="both"/>
        <w:rPr>
          <w:rFonts w:ascii="Calibri" w:hAnsi="Calibri"/>
        </w:rPr>
      </w:pPr>
      <w:r>
        <w:rPr>
          <w:rFonts w:ascii="Calibri" w:hAnsi="Calibri"/>
        </w:rPr>
        <w:t xml:space="preserve"> </w:t>
      </w:r>
    </w:p>
    <w:p w14:paraId="58FA3EE6" w14:textId="2DBDD7EA" w:rsidR="00E72717" w:rsidRPr="000D188E" w:rsidRDefault="00E72717" w:rsidP="00E72717">
      <w:pPr>
        <w:pStyle w:val="ListParagraph"/>
        <w:numPr>
          <w:ilvl w:val="0"/>
          <w:numId w:val="72"/>
        </w:numPr>
        <w:jc w:val="both"/>
        <w:rPr>
          <w:rFonts w:ascii="Calibri" w:hAnsi="Calibri"/>
        </w:rPr>
      </w:pPr>
      <w:r>
        <w:rPr>
          <w:rFonts w:ascii="Calibri" w:hAnsi="Calibri"/>
        </w:rPr>
        <w:t xml:space="preserve">que, según el leal saber y entender del </w:t>
      </w:r>
      <w:r w:rsidR="00F63EB2">
        <w:rPr>
          <w:rFonts w:ascii="Calibri" w:hAnsi="Calibri"/>
        </w:rPr>
        <w:t>Ofertante</w:t>
      </w:r>
      <w:r>
        <w:rPr>
          <w:rFonts w:ascii="Calibri" w:hAnsi="Calibri"/>
        </w:rPr>
        <w:t xml:space="preserve">, no está incluido en la Lista 1267 de la ONU, en la Lista de No Elegibilidad de la ONU ni en ninguna lista de proveedores suspendidos y eliminados del PNUD. </w:t>
      </w:r>
    </w:p>
    <w:p w14:paraId="58FA3EE7" w14:textId="77777777" w:rsidR="00E72717" w:rsidRPr="000D188E" w:rsidRDefault="00E72717" w:rsidP="00E72717">
      <w:pPr>
        <w:pStyle w:val="ListParagraph"/>
        <w:ind w:left="1800"/>
        <w:jc w:val="both"/>
        <w:rPr>
          <w:rFonts w:ascii="Calibri" w:hAnsi="Calibri"/>
        </w:rPr>
      </w:pPr>
    </w:p>
    <w:p w14:paraId="58FA3EE8" w14:textId="6710E6D3" w:rsidR="00CA0FAA" w:rsidRPr="000D188E" w:rsidRDefault="00E72717" w:rsidP="00A12B6A">
      <w:pPr>
        <w:pStyle w:val="ListParagraph"/>
        <w:numPr>
          <w:ilvl w:val="0"/>
          <w:numId w:val="3"/>
        </w:numPr>
        <w:shd w:val="clear" w:color="auto" w:fill="FFFFFF"/>
        <w:spacing w:after="0" w:line="240" w:lineRule="auto"/>
        <w:ind w:left="1440"/>
        <w:jc w:val="both"/>
        <w:textAlignment w:val="top"/>
        <w:rPr>
          <w:rFonts w:ascii="Calibri" w:hAnsi="Calibri"/>
        </w:rPr>
      </w:pPr>
      <w:r>
        <w:rPr>
          <w:rFonts w:ascii="Calibri" w:hAnsi="Calibri"/>
        </w:rPr>
        <w:t xml:space="preserve">Las Ofertas presentadas por dos (2) o más </w:t>
      </w:r>
      <w:r w:rsidR="00F63EB2">
        <w:rPr>
          <w:rFonts w:ascii="Calibri" w:hAnsi="Calibri"/>
        </w:rPr>
        <w:t>Ofertante</w:t>
      </w:r>
      <w:r>
        <w:rPr>
          <w:rFonts w:ascii="Calibri" w:hAnsi="Calibri"/>
        </w:rPr>
        <w:t xml:space="preserve">s serán rechazadas por el PNUD si se comprueba que   </w:t>
      </w:r>
    </w:p>
    <w:p w14:paraId="58FA3EE9" w14:textId="77777777" w:rsidR="00E72717" w:rsidRPr="000D188E" w:rsidRDefault="00E72717" w:rsidP="005174AC">
      <w:pPr>
        <w:shd w:val="clear" w:color="auto" w:fill="FFFFFF"/>
        <w:spacing w:after="0" w:line="240" w:lineRule="auto"/>
        <w:ind w:left="1440" w:firstLine="105"/>
        <w:jc w:val="both"/>
        <w:textAlignment w:val="top"/>
        <w:rPr>
          <w:rFonts w:ascii="Calibri" w:hAnsi="Calibri"/>
        </w:rPr>
      </w:pPr>
      <w:r>
        <w:rPr>
          <w:rFonts w:ascii="Calibri" w:hAnsi="Calibri"/>
        </w:rPr>
        <w:t>coinciden con alguna de las siguientes situaciones:</w:t>
      </w:r>
    </w:p>
    <w:p w14:paraId="58FA3EEA" w14:textId="77777777" w:rsidR="00E72717" w:rsidRPr="000D188E" w:rsidRDefault="00E72717" w:rsidP="00E72717">
      <w:pPr>
        <w:rPr>
          <w:rFonts w:ascii="Calibri" w:hAnsi="Calibri"/>
        </w:rPr>
      </w:pPr>
      <w:r>
        <w:rPr>
          <w:rFonts w:ascii="Calibri" w:hAnsi="Calibri"/>
        </w:rPr>
        <w:t> </w:t>
      </w:r>
    </w:p>
    <w:p w14:paraId="58FA3EEB" w14:textId="77777777" w:rsidR="00E72717" w:rsidRPr="000D188E" w:rsidRDefault="00E72717" w:rsidP="00E72717">
      <w:pPr>
        <w:pStyle w:val="ListParagraph"/>
        <w:numPr>
          <w:ilvl w:val="0"/>
          <w:numId w:val="73"/>
        </w:numPr>
        <w:jc w:val="both"/>
        <w:rPr>
          <w:rFonts w:ascii="Calibri" w:hAnsi="Calibri"/>
        </w:rPr>
      </w:pPr>
      <w:r>
        <w:rPr>
          <w:rFonts w:ascii="Calibri" w:hAnsi="Calibri"/>
        </w:rPr>
        <w:t>tienen al menos un socio de control, director o accionista en común; o</w:t>
      </w:r>
    </w:p>
    <w:p w14:paraId="58FA3EEC" w14:textId="77777777" w:rsidR="00E72717" w:rsidRPr="000D188E" w:rsidRDefault="00E72717" w:rsidP="00E72717">
      <w:pPr>
        <w:pStyle w:val="ListParagraph"/>
        <w:ind w:left="1800"/>
        <w:jc w:val="both"/>
        <w:rPr>
          <w:rFonts w:ascii="Calibri" w:hAnsi="Calibri"/>
        </w:rPr>
      </w:pPr>
    </w:p>
    <w:p w14:paraId="58FA3EED" w14:textId="77777777" w:rsidR="00E72717" w:rsidRPr="000D188E" w:rsidRDefault="00E72717" w:rsidP="00E72717">
      <w:pPr>
        <w:pStyle w:val="ListParagraph"/>
        <w:numPr>
          <w:ilvl w:val="0"/>
          <w:numId w:val="73"/>
        </w:numPr>
        <w:jc w:val="both"/>
        <w:rPr>
          <w:rFonts w:ascii="Calibri" w:hAnsi="Calibri"/>
        </w:rPr>
      </w:pPr>
      <w:r>
        <w:rPr>
          <w:rFonts w:ascii="Calibri" w:hAnsi="Calibri"/>
        </w:rPr>
        <w:t>cualquiera de ellos recibe o ha recibido alguna subvención directa o indirecta de los demás; o</w:t>
      </w:r>
    </w:p>
    <w:p w14:paraId="58FA3EEE" w14:textId="77777777" w:rsidR="00E72717" w:rsidRPr="000D188E" w:rsidRDefault="00E72717" w:rsidP="00E72717">
      <w:pPr>
        <w:pStyle w:val="ListParagraph"/>
        <w:ind w:left="1800"/>
        <w:jc w:val="both"/>
        <w:rPr>
          <w:rFonts w:ascii="Calibri" w:hAnsi="Calibri"/>
        </w:rPr>
      </w:pPr>
    </w:p>
    <w:p w14:paraId="58FA3EEF" w14:textId="77777777" w:rsidR="00E72717" w:rsidRPr="000D188E" w:rsidRDefault="00E72717" w:rsidP="00E72717">
      <w:pPr>
        <w:pStyle w:val="ListParagraph"/>
        <w:numPr>
          <w:ilvl w:val="0"/>
          <w:numId w:val="73"/>
        </w:numPr>
        <w:jc w:val="both"/>
        <w:rPr>
          <w:rFonts w:ascii="Calibri" w:hAnsi="Calibri"/>
        </w:rPr>
      </w:pPr>
      <w:r>
        <w:rPr>
          <w:rFonts w:ascii="Calibri" w:hAnsi="Calibri"/>
        </w:rPr>
        <w:lastRenderedPageBreak/>
        <w:t>tienen el mismo representante legal a los efectos del proceso específico de adquisición; o</w:t>
      </w:r>
    </w:p>
    <w:p w14:paraId="58FA3EF0" w14:textId="77777777" w:rsidR="00E72717" w:rsidRPr="000D188E" w:rsidRDefault="00E72717" w:rsidP="00E72717">
      <w:pPr>
        <w:pStyle w:val="ListParagraph"/>
        <w:ind w:left="1800"/>
        <w:jc w:val="both"/>
        <w:rPr>
          <w:rFonts w:ascii="Calibri" w:hAnsi="Calibri"/>
        </w:rPr>
      </w:pPr>
    </w:p>
    <w:p w14:paraId="58FA3EF1" w14:textId="178B1A85" w:rsidR="00E72717" w:rsidRPr="000D188E" w:rsidRDefault="00E72717" w:rsidP="00E72717">
      <w:pPr>
        <w:pStyle w:val="ListParagraph"/>
        <w:numPr>
          <w:ilvl w:val="0"/>
          <w:numId w:val="73"/>
        </w:numPr>
        <w:jc w:val="both"/>
        <w:rPr>
          <w:rFonts w:ascii="Calibri" w:hAnsi="Calibri"/>
        </w:rPr>
      </w:pPr>
      <w:r>
        <w:rPr>
          <w:rFonts w:ascii="Calibri" w:hAnsi="Calibri"/>
        </w:rPr>
        <w:t xml:space="preserve">tienen una relación entre sí, directa o a través de terceros comunes, que los coloca en una posición de acceso a información relativa a la Oferta de otro </w:t>
      </w:r>
      <w:r w:rsidR="00F63EB2">
        <w:rPr>
          <w:rFonts w:ascii="Calibri" w:hAnsi="Calibri"/>
        </w:rPr>
        <w:t>Ofertante</w:t>
      </w:r>
      <w:r>
        <w:rPr>
          <w:rFonts w:ascii="Calibri" w:hAnsi="Calibri"/>
        </w:rPr>
        <w:t xml:space="preserve"> o de influencia sobre dicha Oferta de otro </w:t>
      </w:r>
      <w:r w:rsidR="00F63EB2">
        <w:rPr>
          <w:rFonts w:ascii="Calibri" w:hAnsi="Calibri"/>
        </w:rPr>
        <w:t>Ofertante</w:t>
      </w:r>
      <w:r>
        <w:rPr>
          <w:rFonts w:ascii="Calibri" w:hAnsi="Calibri"/>
        </w:rPr>
        <w:t xml:space="preserve">, con respecto al proceso específico de adquisición; </w:t>
      </w:r>
    </w:p>
    <w:p w14:paraId="58FA3EF2" w14:textId="77777777" w:rsidR="00E72717" w:rsidRPr="000D188E" w:rsidRDefault="00E72717" w:rsidP="00E72717">
      <w:pPr>
        <w:pStyle w:val="ListParagraph"/>
        <w:ind w:left="1800"/>
        <w:jc w:val="both"/>
        <w:rPr>
          <w:rFonts w:ascii="Calibri" w:hAnsi="Calibri"/>
        </w:rPr>
      </w:pPr>
    </w:p>
    <w:p w14:paraId="58FA3EF3" w14:textId="4E852CE4" w:rsidR="00E72717" w:rsidRPr="000D188E" w:rsidRDefault="00E72717" w:rsidP="00E72717">
      <w:pPr>
        <w:pStyle w:val="ListParagraph"/>
        <w:numPr>
          <w:ilvl w:val="0"/>
          <w:numId w:val="73"/>
        </w:numPr>
        <w:jc w:val="both"/>
        <w:rPr>
          <w:rFonts w:ascii="Calibri" w:hAnsi="Calibri"/>
        </w:rPr>
      </w:pPr>
      <w:r>
        <w:rPr>
          <w:rFonts w:ascii="Calibri" w:hAnsi="Calibri"/>
        </w:rPr>
        <w:t xml:space="preserve">son subcontratistas entre sí, uno de la Oferta del otro y viceversa, o un subcontratista de una Oferta también presenta otra Oferta a su nombre como </w:t>
      </w:r>
      <w:r w:rsidR="00F63EB2">
        <w:rPr>
          <w:rFonts w:ascii="Calibri" w:hAnsi="Calibri"/>
        </w:rPr>
        <w:t>Ofertante</w:t>
      </w:r>
      <w:r>
        <w:rPr>
          <w:rFonts w:ascii="Calibri" w:hAnsi="Calibri"/>
        </w:rPr>
        <w:t xml:space="preserve"> principal; o</w:t>
      </w:r>
    </w:p>
    <w:p w14:paraId="58FA3EF4" w14:textId="77777777" w:rsidR="00E72717" w:rsidRPr="000D188E" w:rsidRDefault="00E72717" w:rsidP="00E72717">
      <w:pPr>
        <w:pStyle w:val="ListParagraph"/>
        <w:rPr>
          <w:rFonts w:ascii="Calibri" w:hAnsi="Calibri"/>
        </w:rPr>
      </w:pPr>
    </w:p>
    <w:p w14:paraId="58FA3EF5" w14:textId="66181917" w:rsidR="00E72717" w:rsidRPr="000D188E" w:rsidRDefault="00E72717" w:rsidP="00E72717">
      <w:pPr>
        <w:pStyle w:val="ListParagraph"/>
        <w:numPr>
          <w:ilvl w:val="0"/>
          <w:numId w:val="73"/>
        </w:numPr>
        <w:jc w:val="both"/>
        <w:rPr>
          <w:rFonts w:ascii="Calibri" w:hAnsi="Calibri"/>
        </w:rPr>
      </w:pPr>
      <w:r>
        <w:rPr>
          <w:rFonts w:ascii="Calibri" w:hAnsi="Calibri"/>
        </w:rPr>
        <w:t xml:space="preserve">un experto que haya sido propuesto en la Oferta de un </w:t>
      </w:r>
      <w:r w:rsidR="00F63EB2">
        <w:rPr>
          <w:rFonts w:ascii="Calibri" w:hAnsi="Calibri"/>
        </w:rPr>
        <w:t>Ofertante</w:t>
      </w:r>
      <w:r>
        <w:rPr>
          <w:rFonts w:ascii="Calibri" w:hAnsi="Calibri"/>
        </w:rPr>
        <w:t xml:space="preserve"> participa en más de una Oferta recibida para un proceso de adquisición en particular.  Esta condición no rige para los subcontratistas que estén incluidos en más de una Oferta.</w:t>
      </w:r>
    </w:p>
    <w:p w14:paraId="58FA3EF6" w14:textId="77777777" w:rsidR="00E72717" w:rsidRPr="000D188E" w:rsidRDefault="00E72717" w:rsidP="00E72717">
      <w:pPr>
        <w:pStyle w:val="ListParagraph"/>
        <w:ind w:left="1800"/>
        <w:jc w:val="both"/>
        <w:rPr>
          <w:rFonts w:ascii="Calibri" w:hAnsi="Calibri"/>
        </w:rPr>
      </w:pPr>
    </w:p>
    <w:p w14:paraId="58FA3EF7" w14:textId="5949F90A" w:rsidR="00E72717" w:rsidRPr="000D188E" w:rsidRDefault="00E72717" w:rsidP="00E72717">
      <w:pPr>
        <w:pStyle w:val="ListParagraph"/>
        <w:numPr>
          <w:ilvl w:val="0"/>
          <w:numId w:val="74"/>
        </w:numPr>
        <w:jc w:val="both"/>
        <w:rPr>
          <w:rFonts w:ascii="Calibri" w:hAnsi="Calibri"/>
        </w:rPr>
      </w:pPr>
      <w:r>
        <w:rPr>
          <w:rFonts w:ascii="Calibri" w:hAnsi="Calibri"/>
          <w:b/>
        </w:rPr>
        <w:t>Para Bienes u Obras:</w:t>
      </w:r>
      <w:r>
        <w:t xml:space="preserve"> </w:t>
      </w:r>
      <w:r>
        <w:rPr>
          <w:rFonts w:ascii="Calibri" w:hAnsi="Calibri"/>
        </w:rPr>
        <w:t xml:space="preserve">Especificaciones Técnicas y Plan de Ejecución: en esta sección se deberá demostrar la respuesta del </w:t>
      </w:r>
      <w:r w:rsidR="00F63EB2">
        <w:rPr>
          <w:rFonts w:ascii="Calibri" w:hAnsi="Calibri"/>
        </w:rPr>
        <w:t>Ofertante</w:t>
      </w:r>
      <w:r>
        <w:rPr>
          <w:rFonts w:ascii="Calibri" w:hAnsi="Calibri"/>
        </w:rPr>
        <w:t xml:space="preserve"> a la Lista de Requisitos y Especificaciones Técnicas, mediante la identificación de los componentes específicos propuestos, de cómo se abordarán los requisitos especificados, punto por punto; la inclusión de una descripción y especificación detallada de los bienes que se solicitan, y los planos y los esquemas cuando proceda; las características esenciales de funcionamiento, con identificación de los trabajos o partes de ellos que se subcontraten; una lista de los principales subcontratistas y una explicación de cómo la Oferta cumple o supera los requisitos al tiempo que garantiza la idoneidad de la Oferta a las condiciones locales y al resto del entorno operativo del proyecto durante toda la vida útil de los bienes proporcionados.  Los detalles de la Oferta Técnica deberán ir acompañados y apoyados por un Calendario de Ejecución, que especifique los plazos de transporte y entrega, cuando proceda, en el marco de la duración del contrato. Los </w:t>
      </w:r>
      <w:r w:rsidR="00F63EB2">
        <w:rPr>
          <w:rFonts w:ascii="Calibri" w:hAnsi="Calibri"/>
        </w:rPr>
        <w:t>Ofertante</w:t>
      </w:r>
      <w:r>
        <w:rPr>
          <w:rFonts w:ascii="Calibri" w:hAnsi="Calibri"/>
        </w:rPr>
        <w:t xml:space="preserve">s deberán ser plenamente conscientes de que los bienes/obras y los servicios relacionados que el PNUD solicita podrán ser transferidos, de inmediato o más adelante, por el PNUD a socios del Gobierno o a una entidad designada por este, con arreglo a las políticas y los procedimientos del PNUD.  Todos los </w:t>
      </w:r>
      <w:r w:rsidR="00F63EB2">
        <w:rPr>
          <w:rFonts w:ascii="Calibri" w:hAnsi="Calibri"/>
        </w:rPr>
        <w:t>Ofertante</w:t>
      </w:r>
      <w:r>
        <w:rPr>
          <w:rFonts w:ascii="Calibri" w:hAnsi="Calibri"/>
        </w:rPr>
        <w:t xml:space="preserve">s, por lo tanto, deben presentar en sus Ofertas lo siguiente: </w:t>
      </w:r>
    </w:p>
    <w:p w14:paraId="58FA3EF8" w14:textId="77777777" w:rsidR="00E72717" w:rsidRPr="000D188E" w:rsidRDefault="00E72717" w:rsidP="00E72717">
      <w:pPr>
        <w:pStyle w:val="ListParagraph"/>
        <w:ind w:left="1440"/>
        <w:jc w:val="both"/>
        <w:rPr>
          <w:rFonts w:ascii="Calibri" w:hAnsi="Calibri"/>
        </w:rPr>
      </w:pPr>
    </w:p>
    <w:p w14:paraId="58FA3EF9" w14:textId="77777777" w:rsidR="00E72717" w:rsidRPr="000D188E" w:rsidRDefault="00E72717" w:rsidP="00CD752C">
      <w:pPr>
        <w:pStyle w:val="ListParagraph"/>
        <w:numPr>
          <w:ilvl w:val="0"/>
          <w:numId w:val="37"/>
        </w:numPr>
        <w:ind w:left="2160"/>
        <w:jc w:val="both"/>
        <w:rPr>
          <w:rFonts w:ascii="Calibri" w:hAnsi="Calibri"/>
        </w:rPr>
      </w:pPr>
      <w:r>
        <w:rPr>
          <w:rFonts w:ascii="Calibri" w:hAnsi="Calibri"/>
        </w:rPr>
        <w:t xml:space="preserve">Una declaración que indique si es necesario algún tipo de licencia de importación o exportación en relación con los bienes que han de ser adquiridos o los servicios que han de ser prestados, lo que incluye cualquier tipo de restricción en el país de origen, la naturaleza de uso o doble uso de los bienes o los servicios y cualquier disposición relativa a los usuarios finales; </w:t>
      </w:r>
    </w:p>
    <w:p w14:paraId="58FA3EFA" w14:textId="77777777" w:rsidR="00E72717" w:rsidRPr="000D188E" w:rsidRDefault="00E72717" w:rsidP="00CD752C">
      <w:pPr>
        <w:pStyle w:val="ListParagraph"/>
        <w:ind w:left="2160" w:hanging="360"/>
        <w:rPr>
          <w:rFonts w:ascii="Calibri" w:hAnsi="Calibri"/>
        </w:rPr>
      </w:pPr>
    </w:p>
    <w:p w14:paraId="58FA3EFB" w14:textId="05E3E9C0" w:rsidR="00E72717" w:rsidRPr="000D188E" w:rsidRDefault="00E72717" w:rsidP="00CD752C">
      <w:pPr>
        <w:pStyle w:val="ListParagraph"/>
        <w:numPr>
          <w:ilvl w:val="0"/>
          <w:numId w:val="37"/>
        </w:numPr>
        <w:ind w:left="2160"/>
        <w:jc w:val="both"/>
        <w:rPr>
          <w:rFonts w:ascii="Calibri" w:hAnsi="Calibri"/>
        </w:rPr>
      </w:pPr>
      <w:r>
        <w:rPr>
          <w:rFonts w:ascii="Calibri" w:hAnsi="Calibri"/>
        </w:rPr>
        <w:lastRenderedPageBreak/>
        <w:t xml:space="preserve">La confirmación de que el </w:t>
      </w:r>
      <w:r w:rsidR="00F63EB2">
        <w:rPr>
          <w:rFonts w:ascii="Calibri" w:hAnsi="Calibri"/>
        </w:rPr>
        <w:t>Ofertante</w:t>
      </w:r>
      <w:r>
        <w:rPr>
          <w:rFonts w:ascii="Calibri" w:hAnsi="Calibri"/>
        </w:rPr>
        <w:t xml:space="preserve"> ha obtenido licencias de esta naturaleza en el pasado y tiene expectativas de obtener todas las licencias necesarias, en caso de que su Oferta se considere la que mejor cumple con todos los requisitos exigidos; y</w:t>
      </w:r>
    </w:p>
    <w:p w14:paraId="58FA3EFC" w14:textId="77777777" w:rsidR="00E72717" w:rsidRPr="000D188E" w:rsidRDefault="00E72717" w:rsidP="00CD752C">
      <w:pPr>
        <w:pStyle w:val="ListParagraph"/>
        <w:ind w:left="2160" w:hanging="360"/>
        <w:rPr>
          <w:rFonts w:ascii="Calibri" w:hAnsi="Calibri"/>
        </w:rPr>
      </w:pPr>
    </w:p>
    <w:p w14:paraId="58FA3EFD" w14:textId="77777777" w:rsidR="00E72717" w:rsidRPr="000D188E" w:rsidRDefault="00E72717" w:rsidP="00CD752C">
      <w:pPr>
        <w:pStyle w:val="ListParagraph"/>
        <w:numPr>
          <w:ilvl w:val="0"/>
          <w:numId w:val="37"/>
        </w:numPr>
        <w:ind w:left="2160"/>
        <w:jc w:val="both"/>
        <w:rPr>
          <w:rFonts w:ascii="Calibri" w:hAnsi="Calibri"/>
        </w:rPr>
      </w:pPr>
      <w:r>
        <w:rPr>
          <w:rFonts w:ascii="Calibri" w:hAnsi="Calibri"/>
        </w:rPr>
        <w:t xml:space="preserve">La documentación, la información y la declaración completas de las mercancías clasificadas —o que puedan ser clasificadas— como «mercancías peligrosas» </w:t>
      </w:r>
    </w:p>
    <w:p w14:paraId="58FA3EFE" w14:textId="77777777" w:rsidR="00E72717" w:rsidRPr="000D188E" w:rsidRDefault="00E72717" w:rsidP="00E72717">
      <w:pPr>
        <w:shd w:val="clear" w:color="auto" w:fill="FFFFFF"/>
        <w:spacing w:after="0" w:line="240" w:lineRule="auto"/>
        <w:textAlignment w:val="top"/>
        <w:rPr>
          <w:rFonts w:ascii="Calibri" w:eastAsia="Times New Roman" w:hAnsi="Calibri" w:cs="Arial"/>
        </w:rPr>
      </w:pPr>
    </w:p>
    <w:p w14:paraId="58FA3EFF" w14:textId="138B1A8F" w:rsidR="00E72717" w:rsidRPr="000D188E" w:rsidRDefault="00E72717" w:rsidP="00E72717">
      <w:pPr>
        <w:pStyle w:val="ListParagraph"/>
        <w:numPr>
          <w:ilvl w:val="0"/>
          <w:numId w:val="74"/>
        </w:numPr>
        <w:jc w:val="both"/>
        <w:rPr>
          <w:rFonts w:ascii="Calibri" w:eastAsia="Times New Roman" w:hAnsi="Calibri" w:cs="Arial"/>
        </w:rPr>
      </w:pPr>
      <w:r>
        <w:rPr>
          <w:rFonts w:ascii="Calibri" w:hAnsi="Calibri"/>
          <w:b/>
        </w:rPr>
        <w:t xml:space="preserve">Para servicios: </w:t>
      </w:r>
      <w:r>
        <w:rPr>
          <w:rFonts w:ascii="Calibri" w:hAnsi="Calibri"/>
        </w:rPr>
        <w:t xml:space="preserve">Metodología, Enfoque y Plan de Ejecución Propuestos: esta sección deberá manifestar la respuesta del </w:t>
      </w:r>
      <w:r w:rsidR="00F63EB2">
        <w:rPr>
          <w:rFonts w:ascii="Calibri" w:hAnsi="Calibri"/>
        </w:rPr>
        <w:t>Ofertante</w:t>
      </w:r>
      <w:r>
        <w:rPr>
          <w:rFonts w:ascii="Calibri" w:hAnsi="Calibri"/>
        </w:rPr>
        <w:t xml:space="preserve"> a los Términos de Referencia al identificar los componentes específicos propuestos, cómo se abordarán los requerimientos, según lo especificado, punto por punto; al proporcionar una descripción detallada de las características esenciales del desempeño propuesto; al identificar los trabajos/las fracciones del trabajo que se subcontratarán; y al demostrar cómo la metodología propuesta cumple con las especificaciones o las excede, a la vez que garantiza la adecuación del enfoque a las condiciones locales y el resto del entorno operativo del proyecto. Esta metodología debe exponerse en un calendario de ejecución para la duración del contrato.</w:t>
      </w:r>
    </w:p>
    <w:p w14:paraId="58FA3F00" w14:textId="77777777" w:rsidR="00E72717" w:rsidRPr="000D188E" w:rsidRDefault="00E72717" w:rsidP="00E72717">
      <w:pPr>
        <w:pStyle w:val="ListParagraph"/>
        <w:ind w:left="1800"/>
        <w:jc w:val="both"/>
        <w:rPr>
          <w:rFonts w:ascii="Calibri" w:eastAsia="Times New Roman" w:hAnsi="Calibri" w:cs="Arial"/>
        </w:rPr>
      </w:pPr>
    </w:p>
    <w:p w14:paraId="58FA3F01" w14:textId="77777777" w:rsidR="00E72717" w:rsidRPr="000D188E" w:rsidRDefault="00E72717" w:rsidP="00CD752C">
      <w:pPr>
        <w:pStyle w:val="ListParagraph"/>
        <w:numPr>
          <w:ilvl w:val="0"/>
          <w:numId w:val="74"/>
        </w:numPr>
        <w:jc w:val="both"/>
        <w:rPr>
          <w:rFonts w:ascii="Calibri" w:hAnsi="Calibri"/>
        </w:rPr>
      </w:pPr>
      <w:r>
        <w:rPr>
          <w:b/>
        </w:rPr>
        <w:t>Estructura de Gestión y Personal Clave:</w:t>
      </w:r>
      <w:r>
        <w:t xml:space="preserve"> esta sección debe incluir el currículum completo del personal clave asignado para apoyar la ejecución de la Oferta Técnica, con una definición clara de sus funciones y responsabilidades.</w:t>
      </w:r>
      <w:r>
        <w:rPr>
          <w:rFonts w:ascii="Calibri" w:hAnsi="Calibri"/>
        </w:rPr>
        <w:t>  Los currículums determinan las competencias profesionales y demuestran las aptitudes en las áreas relevantes para los requisitos.  </w:t>
      </w:r>
    </w:p>
    <w:p w14:paraId="58FA3F02" w14:textId="77777777" w:rsidR="00E72717" w:rsidRPr="000D188E" w:rsidRDefault="00E72717" w:rsidP="00E72717">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03" w14:textId="772BD5C4" w:rsidR="00E72717" w:rsidRPr="000D188E" w:rsidRDefault="00E72717" w:rsidP="00A12B6A">
      <w:pPr>
        <w:pStyle w:val="ListParagraph"/>
        <w:numPr>
          <w:ilvl w:val="0"/>
          <w:numId w:val="3"/>
        </w:numPr>
        <w:shd w:val="clear" w:color="auto" w:fill="FFFFFF"/>
        <w:spacing w:after="0" w:line="240" w:lineRule="auto"/>
        <w:ind w:left="1440"/>
        <w:jc w:val="both"/>
        <w:textAlignment w:val="top"/>
        <w:rPr>
          <w:rFonts w:ascii="Calibri" w:eastAsia="Times New Roman" w:hAnsi="Calibri" w:cs="Arial"/>
        </w:rPr>
      </w:pPr>
      <w:r>
        <w:rPr>
          <w:rFonts w:ascii="Calibri" w:hAnsi="Calibri"/>
        </w:rPr>
        <w:t xml:space="preserve">En el cumplimiento de esta sección, el </w:t>
      </w:r>
      <w:r w:rsidR="00F63EB2">
        <w:rPr>
          <w:rFonts w:ascii="Calibri" w:hAnsi="Calibri"/>
        </w:rPr>
        <w:t>Ofertante</w:t>
      </w:r>
      <w:r>
        <w:rPr>
          <w:rFonts w:ascii="Calibri" w:hAnsi="Calibri"/>
        </w:rPr>
        <w:t xml:space="preserve"> asegurará y confirmará al PNUD que el personal nombrado estará disponible para cumplir con las exigencias del Contrato durante todo el período indicado. En caso de que alguno de los integrantes del personal clave no esté disponible más adelante, salvo si ello es debido a razones inevitables como fallecimiento o incapacidad médica, entre otros, el PNUD se reserva el derecho de declarar que la Oferta no cumple con todos los requisitos exigidos.  Cualquier sustitución deliberada del personal debida a razones inevitables, incluido el retraso en la ejecución del proyecto de programa por causas ajenas al </w:t>
      </w:r>
      <w:r w:rsidR="00F63EB2">
        <w:rPr>
          <w:rFonts w:ascii="Calibri" w:hAnsi="Calibri"/>
        </w:rPr>
        <w:t>Ofertante</w:t>
      </w:r>
      <w:r>
        <w:rPr>
          <w:rFonts w:ascii="Calibri" w:hAnsi="Calibri"/>
        </w:rPr>
        <w:t>, deberá hacerse solo una vez que el PNUD haya aceptado la justificación de la sustitución y haya aprobado las aptitudes de la persona reemplazante, que deberá poseer unas credenciales iguales o superiores a las de la persona sustituida.   </w:t>
      </w:r>
    </w:p>
    <w:p w14:paraId="58FA3F04" w14:textId="77777777" w:rsidR="007542FC" w:rsidRPr="000D188E" w:rsidRDefault="007542FC" w:rsidP="005174AC">
      <w:pPr>
        <w:pStyle w:val="Style1"/>
        <w:numPr>
          <w:ilvl w:val="0"/>
          <w:numId w:val="0"/>
        </w:numPr>
        <w:rPr>
          <w:rFonts w:eastAsiaTheme="minorEastAsia" w:cstheme="minorBidi"/>
          <w:bCs w:val="0"/>
          <w:szCs w:val="22"/>
        </w:rPr>
      </w:pPr>
      <w:r>
        <w:t> </w:t>
      </w:r>
      <w:bookmarkStart w:id="32" w:name="_Toc447736481"/>
      <w:bookmarkStart w:id="33" w:name="_Toc190958216"/>
      <w:r>
        <w:t>Empresas Mixtas, Consorcios o Asociaciones</w:t>
      </w:r>
      <w:bookmarkEnd w:id="32"/>
      <w:bookmarkEnd w:id="33"/>
      <w:r>
        <w:t xml:space="preserve"> </w:t>
      </w:r>
    </w:p>
    <w:p w14:paraId="58FA3F05" w14:textId="1D88190C" w:rsidR="007542FC" w:rsidRPr="000D188E" w:rsidRDefault="007542FC" w:rsidP="007D7219">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Si el </w:t>
      </w:r>
      <w:r w:rsidR="00F63EB2">
        <w:rPr>
          <w:rFonts w:ascii="Calibri" w:hAnsi="Calibri"/>
        </w:rPr>
        <w:t>Ofertante</w:t>
      </w:r>
      <w:r>
        <w:rPr>
          <w:rFonts w:ascii="Calibri" w:hAnsi="Calibri"/>
        </w:rPr>
        <w:t xml:space="preserve"> es un grupo de entidades legales que vayan a formar o que hayan formado una empresa mixta, un consorcio o una asociación, en el momento de la presentación de la Oferta, deberán confirmar en su Oferta que: (i) han designado a una de las partes a actuar como entidad </w:t>
      </w:r>
      <w:r>
        <w:rPr>
          <w:rFonts w:ascii="Calibri" w:hAnsi="Calibri"/>
        </w:rPr>
        <w:lastRenderedPageBreak/>
        <w:t>líder, debidamente investida de autoridad para obligar legalmente a los miembros de la empresa mixta, conjunta y solidariamente, lo que será debidamente demostrado mediante un acuerdo debidamente firmado ante notario entre dichas entidades legales, acuerdo que deberá presentarse junto con la Oferta, y (</w:t>
      </w:r>
      <w:proofErr w:type="spellStart"/>
      <w:r>
        <w:rPr>
          <w:rFonts w:ascii="Calibri" w:hAnsi="Calibri"/>
        </w:rPr>
        <w:t>ii</w:t>
      </w:r>
      <w:proofErr w:type="spellEnd"/>
      <w:r>
        <w:rPr>
          <w:rFonts w:ascii="Calibri" w:hAnsi="Calibri"/>
        </w:rPr>
        <w:t xml:space="preserve">) si se les adjudica el contrato, el contrato deberá </w:t>
      </w:r>
      <w:r w:rsidR="00B074BB">
        <w:rPr>
          <w:rFonts w:ascii="Calibri" w:hAnsi="Calibri"/>
        </w:rPr>
        <w:t xml:space="preserve">firmarse </w:t>
      </w:r>
      <w:r>
        <w:rPr>
          <w:rFonts w:ascii="Calibri" w:hAnsi="Calibri"/>
        </w:rPr>
        <w:t xml:space="preserve">entre el PNUD y la entidad líder designada, quien actuará en nombre y representación de todas las entidades que componen la empresa mixta. </w:t>
      </w:r>
    </w:p>
    <w:p w14:paraId="58FA3F06"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07" w14:textId="77777777" w:rsidR="007542FC" w:rsidRPr="000D188E" w:rsidRDefault="007542FC" w:rsidP="007D7219">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Una vez que la Oferta haya sido presentada al PNUD, la entidad líder designada para representar a la empresa mixta no podrá cambiar sin el consentimiento escrito previo del PNUD.   Además, ni la entidad líder ni las entidades asociadas de la empresa mixta podrán:</w:t>
      </w:r>
    </w:p>
    <w:p w14:paraId="58FA3F08"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xml:space="preserve">  </w:t>
      </w:r>
    </w:p>
    <w:p w14:paraId="58FA3F09" w14:textId="77777777" w:rsidR="007542FC" w:rsidRPr="000D188E" w:rsidRDefault="007542FC" w:rsidP="00CD752C">
      <w:pPr>
        <w:pStyle w:val="ListParagraph"/>
        <w:numPr>
          <w:ilvl w:val="0"/>
          <w:numId w:val="83"/>
        </w:numPr>
        <w:shd w:val="clear" w:color="auto" w:fill="FFFFFF"/>
        <w:spacing w:after="0" w:line="240" w:lineRule="auto"/>
        <w:jc w:val="both"/>
        <w:textAlignment w:val="top"/>
        <w:rPr>
          <w:rFonts w:ascii="Calibri" w:eastAsia="Times New Roman" w:hAnsi="Calibri" w:cs="Arial"/>
        </w:rPr>
      </w:pPr>
      <w:r>
        <w:rPr>
          <w:rFonts w:ascii="Calibri" w:hAnsi="Calibri"/>
        </w:rPr>
        <w:t xml:space="preserve">presentar una nueva Oferta, ni en representación propia ni </w:t>
      </w:r>
    </w:p>
    <w:p w14:paraId="58FA3F0A" w14:textId="77777777" w:rsidR="00AA0AA2" w:rsidRPr="000D188E" w:rsidRDefault="00AA0AA2" w:rsidP="00CD752C">
      <w:pPr>
        <w:shd w:val="clear" w:color="auto" w:fill="FFFFFF"/>
        <w:spacing w:after="0" w:line="240" w:lineRule="auto"/>
        <w:ind w:left="1800" w:hanging="360"/>
        <w:jc w:val="both"/>
        <w:textAlignment w:val="top"/>
        <w:rPr>
          <w:rFonts w:ascii="Calibri" w:eastAsia="Times New Roman" w:hAnsi="Calibri" w:cs="Arial"/>
        </w:rPr>
      </w:pPr>
    </w:p>
    <w:p w14:paraId="58FA3F0B" w14:textId="77777777" w:rsidR="00AA0AA2" w:rsidRPr="000D188E" w:rsidRDefault="007542FC" w:rsidP="00CD752C">
      <w:pPr>
        <w:pStyle w:val="ListParagraph"/>
        <w:numPr>
          <w:ilvl w:val="0"/>
          <w:numId w:val="83"/>
        </w:numPr>
        <w:shd w:val="clear" w:color="auto" w:fill="FFFFFF"/>
        <w:spacing w:after="0" w:line="240" w:lineRule="auto"/>
        <w:jc w:val="both"/>
        <w:textAlignment w:val="top"/>
        <w:rPr>
          <w:rFonts w:ascii="Calibri" w:eastAsia="Times New Roman" w:hAnsi="Calibri" w:cs="Arial"/>
        </w:rPr>
      </w:pPr>
      <w:r>
        <w:rPr>
          <w:rFonts w:ascii="Calibri" w:hAnsi="Calibri"/>
        </w:rPr>
        <w:t xml:space="preserve"> como entidad líder o entidad asociada de otra empresa mixta que presente otra Oferta.   </w:t>
      </w:r>
    </w:p>
    <w:p w14:paraId="58FA3F0C" w14:textId="77777777" w:rsidR="00AA0AA2" w:rsidRPr="000D188E" w:rsidRDefault="00AA0AA2" w:rsidP="005174AC">
      <w:pPr>
        <w:pStyle w:val="ListParagraph"/>
        <w:shd w:val="clear" w:color="auto" w:fill="FFFFFF"/>
        <w:spacing w:after="0" w:line="240" w:lineRule="auto"/>
        <w:ind w:left="1800"/>
        <w:jc w:val="both"/>
        <w:textAlignment w:val="top"/>
        <w:rPr>
          <w:rFonts w:ascii="Calibri" w:eastAsia="Times New Roman" w:hAnsi="Calibri" w:cs="Arial"/>
        </w:rPr>
      </w:pPr>
    </w:p>
    <w:p w14:paraId="58FA3F0D" w14:textId="77777777"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La descripción de la organización de la empresa mixta, el consorcio o la asociación deberá definir con claridad la función que se espera de cada una de las entidades de la empresa mixta en el cumplimiento de los requisitos de la RFQ/ITB/RFP, tanto en la Oferta como en el Acuerdo de Empresa Mixta.  Todas las entidades que forman la empresa mixta estarán sujetas a la evaluación de elegibilidad y calificación por parte del PNUD.</w:t>
      </w:r>
    </w:p>
    <w:p w14:paraId="58FA3F0E" w14:textId="77777777" w:rsidR="007542FC" w:rsidRPr="000D188E" w:rsidRDefault="007542FC" w:rsidP="000D68B6">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0F" w14:textId="77777777" w:rsidR="00AA0AA2"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Cuando una empresa mixta presente su trayectoria y experiencia en compromisos similares a los que exige la RFQ/ITB/RFP, deberá presentar dicha información de la siguiente manera:</w:t>
      </w:r>
    </w:p>
    <w:p w14:paraId="58FA3F10" w14:textId="77777777" w:rsidR="00AA0AA2" w:rsidRPr="000D188E" w:rsidRDefault="00AA0AA2" w:rsidP="00AA0AA2">
      <w:pPr>
        <w:pStyle w:val="ListParagraph"/>
        <w:shd w:val="clear" w:color="auto" w:fill="FFFFFF"/>
        <w:spacing w:after="0" w:line="240" w:lineRule="auto"/>
        <w:jc w:val="both"/>
        <w:textAlignment w:val="top"/>
        <w:rPr>
          <w:rFonts w:ascii="Calibri" w:eastAsia="Times New Roman" w:hAnsi="Calibri" w:cs="Arial"/>
        </w:rPr>
      </w:pPr>
    </w:p>
    <w:p w14:paraId="58FA3F11" w14:textId="77777777" w:rsidR="00AA0AA2" w:rsidRPr="000D188E" w:rsidRDefault="00AA0AA2" w:rsidP="00CD752C">
      <w:pPr>
        <w:pStyle w:val="ListParagraph"/>
        <w:numPr>
          <w:ilvl w:val="0"/>
          <w:numId w:val="84"/>
        </w:numPr>
        <w:ind w:left="1800"/>
        <w:rPr>
          <w:rFonts w:ascii="Calibri" w:eastAsia="Times New Roman" w:hAnsi="Calibri" w:cs="Arial"/>
        </w:rPr>
      </w:pPr>
      <w:r>
        <w:rPr>
          <w:rFonts w:ascii="Calibri" w:hAnsi="Calibri"/>
        </w:rPr>
        <w:t>los compromisos que hayan sido asumidos conjuntamente por la empresa mixta; y</w:t>
      </w:r>
    </w:p>
    <w:p w14:paraId="58FA3F12" w14:textId="77777777" w:rsidR="00AA0AA2" w:rsidRPr="000D188E" w:rsidRDefault="00AA0AA2" w:rsidP="00CD752C">
      <w:pPr>
        <w:pStyle w:val="ListParagraph"/>
        <w:ind w:left="1800" w:hanging="360"/>
        <w:rPr>
          <w:rFonts w:ascii="Calibri" w:eastAsia="Times New Roman" w:hAnsi="Calibri" w:cs="Arial"/>
        </w:rPr>
      </w:pPr>
    </w:p>
    <w:p w14:paraId="58FA3F13" w14:textId="77777777" w:rsidR="007542FC" w:rsidRPr="000D188E" w:rsidRDefault="007542FC" w:rsidP="00CD752C">
      <w:pPr>
        <w:pStyle w:val="ListParagraph"/>
        <w:numPr>
          <w:ilvl w:val="0"/>
          <w:numId w:val="84"/>
        </w:numPr>
        <w:ind w:left="1800"/>
        <w:rPr>
          <w:rFonts w:ascii="Calibri" w:hAnsi="Calibri"/>
        </w:rPr>
      </w:pPr>
      <w:r>
        <w:rPr>
          <w:rFonts w:ascii="Calibri" w:hAnsi="Calibri"/>
        </w:rPr>
        <w:t>los que hayan sido asumidos por las entidades individuales de la empresa mixta que se supone que participen en la ejecución de los requisitos definidos en la RFQ/ITB/RFP.</w:t>
      </w:r>
    </w:p>
    <w:p w14:paraId="58FA3F14"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15" w14:textId="77777777"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Los contratos anteriores suscritos por expertos individuales independientes que estén asociados de forma permanente o hayan estado asociados de forma temporal con cualquiera de las empresas asociadas no podrán ser presentados como experiencia de la empresa mixta o de sus asociadas, y únicamente podrán reivindicarlos los expertos individuales mismos en la presentación de sus credenciales individuales.</w:t>
      </w:r>
    </w:p>
    <w:p w14:paraId="58FA3F16"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17" w14:textId="77777777"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Si la Oferta de una empresa mixta es considerada por el PNUD como la que mejor cumple con todos los requisitos exigidos y la que ofrece la mejor relación entre calidad y precio, el PNUD adjudicará el contrato a la empresa mixta, a nombre de su entidad líder designada, quien deberá firmar el contrato para todas las entidades asociadas y en nombre de estas. </w:t>
      </w:r>
    </w:p>
    <w:p w14:paraId="58FA3F18" w14:textId="77777777" w:rsidR="007542FC" w:rsidRPr="000D188E" w:rsidRDefault="007542FC" w:rsidP="005174AC">
      <w:pPr>
        <w:pStyle w:val="Style1"/>
        <w:numPr>
          <w:ilvl w:val="0"/>
          <w:numId w:val="0"/>
        </w:numPr>
        <w:rPr>
          <w:rFonts w:eastAsiaTheme="minorEastAsia" w:cstheme="minorBidi"/>
          <w:bCs w:val="0"/>
          <w:szCs w:val="22"/>
        </w:rPr>
      </w:pPr>
      <w:bookmarkStart w:id="34" w:name="_Toc447736482"/>
      <w:bookmarkStart w:id="35" w:name="_Toc190958217"/>
      <w:r>
        <w:lastRenderedPageBreak/>
        <w:t>Instrumentos de Garantía</w:t>
      </w:r>
      <w:bookmarkEnd w:id="34"/>
      <w:bookmarkEnd w:id="35"/>
    </w:p>
    <w:p w14:paraId="58FA3F19" w14:textId="77777777"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Como parte de las medidas de mitigación de riesgos, en el momento de la solicitud de ofertas, el PNUD podrá requerir alguno o la totalidad de los siguientes instrumentos de garantía: </w:t>
      </w:r>
    </w:p>
    <w:p w14:paraId="58FA3F1A"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1B" w14:textId="77777777" w:rsidR="00AC0780" w:rsidRPr="000D188E" w:rsidRDefault="00A12B6A" w:rsidP="00A12B6A">
      <w:pPr>
        <w:pStyle w:val="ListParagraph"/>
        <w:numPr>
          <w:ilvl w:val="0"/>
          <w:numId w:val="75"/>
        </w:numPr>
        <w:ind w:left="1440"/>
        <w:jc w:val="both"/>
        <w:rPr>
          <w:rFonts w:ascii="Calibri" w:eastAsia="Times New Roman" w:hAnsi="Calibri" w:cs="Arial"/>
          <w:b/>
        </w:rPr>
      </w:pPr>
      <w:r>
        <w:rPr>
          <w:rFonts w:ascii="Calibri" w:hAnsi="Calibri"/>
          <w:b/>
        </w:rPr>
        <w:t xml:space="preserve">Garantía de licitación/propuesta </w:t>
      </w:r>
    </w:p>
    <w:p w14:paraId="58FA3F1C" w14:textId="77777777" w:rsidR="00A12B6A" w:rsidRPr="000D188E" w:rsidRDefault="00A12B6A" w:rsidP="00A12B6A">
      <w:pPr>
        <w:pStyle w:val="ListParagraph"/>
        <w:ind w:left="1440"/>
        <w:jc w:val="both"/>
        <w:rPr>
          <w:rFonts w:ascii="Calibri" w:eastAsia="Times New Roman" w:hAnsi="Calibri" w:cs="Arial"/>
          <w:b/>
        </w:rPr>
      </w:pPr>
    </w:p>
    <w:p w14:paraId="58FA3F1D" w14:textId="6867BE3B" w:rsidR="00AC0780" w:rsidRPr="000D188E" w:rsidRDefault="00AC0780" w:rsidP="00A12B6A">
      <w:pPr>
        <w:pStyle w:val="ListParagraph"/>
        <w:numPr>
          <w:ilvl w:val="0"/>
          <w:numId w:val="3"/>
        </w:numPr>
        <w:shd w:val="clear" w:color="auto" w:fill="FFFFFF"/>
        <w:spacing w:after="0" w:line="240" w:lineRule="auto"/>
        <w:ind w:left="1440"/>
        <w:jc w:val="both"/>
        <w:textAlignment w:val="top"/>
        <w:rPr>
          <w:rFonts w:ascii="Calibri" w:eastAsia="Times New Roman" w:hAnsi="Calibri" w:cs="Arial"/>
        </w:rPr>
      </w:pPr>
      <w:r>
        <w:rPr>
          <w:rFonts w:ascii="Calibri" w:hAnsi="Calibri"/>
        </w:rPr>
        <w:t xml:space="preserve">Las </w:t>
      </w:r>
      <w:r w:rsidR="00F63EB2">
        <w:rPr>
          <w:rFonts w:ascii="Calibri" w:hAnsi="Calibri"/>
        </w:rPr>
        <w:t>Unidades de Negocio</w:t>
      </w:r>
      <w:r>
        <w:rPr>
          <w:rFonts w:ascii="Calibri" w:hAnsi="Calibri"/>
        </w:rPr>
        <w:t xml:space="preserve"> tienen la opción de exigir una garantía de Licitación/Propuesta, en forma de garantía bancaria, que obliga a un </w:t>
      </w:r>
      <w:r w:rsidR="00F63EB2">
        <w:rPr>
          <w:rFonts w:ascii="Calibri" w:hAnsi="Calibri"/>
        </w:rPr>
        <w:t>ofertante</w:t>
      </w:r>
      <w:r>
        <w:rPr>
          <w:rFonts w:ascii="Calibri" w:hAnsi="Calibri"/>
        </w:rPr>
        <w:t xml:space="preserve"> ante el PNUD a cumplir con los compromisos asumidos en su oferta.  Cuando se requiere una Garantía de Licitación/Propuesta, esta deberá estar basada en el valor y la complejidad del contrato. </w:t>
      </w:r>
    </w:p>
    <w:p w14:paraId="58FA3F1E"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20" w14:textId="5ED80911" w:rsidR="00AC0780" w:rsidRDefault="0058434D" w:rsidP="0058434D">
      <w:pPr>
        <w:pStyle w:val="ListParagraph"/>
        <w:numPr>
          <w:ilvl w:val="0"/>
          <w:numId w:val="3"/>
        </w:numPr>
        <w:shd w:val="clear" w:color="auto" w:fill="FFFFFF"/>
        <w:spacing w:after="0" w:line="240" w:lineRule="auto"/>
        <w:ind w:left="1440"/>
        <w:jc w:val="both"/>
        <w:textAlignment w:val="top"/>
        <w:rPr>
          <w:rFonts w:ascii="Calibri" w:hAnsi="Calibri"/>
        </w:rPr>
      </w:pPr>
      <w:r w:rsidRPr="00E76E63">
        <w:rPr>
          <w:rFonts w:ascii="Calibri" w:hAnsi="Calibri"/>
        </w:rPr>
        <w:t>En general, se recomienda solicitar una garantía de oferta para todos los contratos que superen los 300.000 USD. El importe exacto debe determinarse en función de las prácticas del sector. En ningún caso la garantía de oferta deberá ser inferior al 0,5 % ni superior al 2 % del importe estimado del contrato, y siempre deberá indicarse como una suma fija para evitar revelar el presupuesto estimado. Se recomienda redondear la cantidad al alza.  Sin embargo, como buena práctica, la garantía de oferta siempre debe indicarse como una suma específica en lugar de como un porcentaje del importe del contrato.</w:t>
      </w:r>
      <w:r w:rsidR="00AC0780">
        <w:rPr>
          <w:rFonts w:ascii="Calibri" w:hAnsi="Calibri"/>
        </w:rPr>
        <w:t> </w:t>
      </w:r>
    </w:p>
    <w:p w14:paraId="13BD39DB" w14:textId="77777777" w:rsidR="0058434D" w:rsidRPr="00E76E63" w:rsidRDefault="0058434D" w:rsidP="00E76E63">
      <w:pPr>
        <w:pStyle w:val="ListParagraph"/>
        <w:shd w:val="clear" w:color="auto" w:fill="FFFFFF"/>
        <w:spacing w:after="0" w:line="240" w:lineRule="auto"/>
        <w:ind w:left="1440"/>
        <w:jc w:val="both"/>
        <w:textAlignment w:val="top"/>
        <w:rPr>
          <w:rFonts w:ascii="Calibri" w:hAnsi="Calibri"/>
        </w:rPr>
      </w:pPr>
    </w:p>
    <w:p w14:paraId="58FA3F21" w14:textId="6299B8C1" w:rsidR="00AC0780" w:rsidRPr="000D188E" w:rsidRDefault="00AC0780" w:rsidP="00A12B6A">
      <w:pPr>
        <w:pStyle w:val="ListParagraph"/>
        <w:numPr>
          <w:ilvl w:val="0"/>
          <w:numId w:val="3"/>
        </w:numPr>
        <w:shd w:val="clear" w:color="auto" w:fill="FFFFFF"/>
        <w:spacing w:after="0" w:line="240" w:lineRule="auto"/>
        <w:ind w:left="1440"/>
        <w:jc w:val="both"/>
        <w:textAlignment w:val="top"/>
        <w:rPr>
          <w:rFonts w:ascii="Calibri" w:eastAsia="Times New Roman" w:hAnsi="Calibri" w:cs="Arial"/>
        </w:rPr>
      </w:pPr>
      <w:r>
        <w:rPr>
          <w:rFonts w:ascii="Calibri" w:hAnsi="Calibri"/>
        </w:rPr>
        <w:t>Si se solicita dicha garantía, deberá incluirse en los documentos de solicitud</w:t>
      </w:r>
      <w:r w:rsidR="00E76E63">
        <w:rPr>
          <w:rFonts w:ascii="Calibri" w:hAnsi="Calibri"/>
        </w:rPr>
        <w:t xml:space="preserve"> un</w:t>
      </w:r>
      <w:r>
        <w:rPr>
          <w:rFonts w:ascii="Calibri" w:hAnsi="Calibri"/>
        </w:rPr>
        <w:t xml:space="preserve"> </w:t>
      </w:r>
      <w:hyperlink r:id="rId16" w:history="1">
        <w:r w:rsidR="003336AF">
          <w:rPr>
            <w:rStyle w:val="Hyperlink"/>
            <w:rFonts w:ascii="Calibri" w:hAnsi="Calibri"/>
          </w:rPr>
          <w:t>Formulario de garantía de seriedad de oferta</w:t>
        </w:r>
      </w:hyperlink>
      <w:r>
        <w:rPr>
          <w:rFonts w:ascii="Calibri" w:hAnsi="Calibri"/>
        </w:rPr>
        <w:t xml:space="preserve"> y, si el proceso es una RFP, la garantía de propuesta debe estar dentro de la Propuesta Técnica, y no en la Propuesta Financiera.  </w:t>
      </w:r>
    </w:p>
    <w:p w14:paraId="58FA3F22"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23" w14:textId="7F0C922C" w:rsidR="00AC0780" w:rsidRPr="000D188E" w:rsidRDefault="00AC0780" w:rsidP="00A12B6A">
      <w:pPr>
        <w:pStyle w:val="ListParagraph"/>
        <w:numPr>
          <w:ilvl w:val="0"/>
          <w:numId w:val="3"/>
        </w:numPr>
        <w:shd w:val="clear" w:color="auto" w:fill="FFFFFF"/>
        <w:spacing w:after="0" w:line="240" w:lineRule="auto"/>
        <w:ind w:left="1440"/>
        <w:jc w:val="both"/>
        <w:textAlignment w:val="top"/>
        <w:rPr>
          <w:rFonts w:ascii="Calibri" w:eastAsia="Times New Roman" w:hAnsi="Calibri" w:cs="Arial"/>
        </w:rPr>
      </w:pPr>
      <w:r>
        <w:rPr>
          <w:rFonts w:ascii="Calibri" w:hAnsi="Calibri"/>
        </w:rPr>
        <w:t xml:space="preserve">El período recomendado de validez para la garantía debe ser igual al período de validez de la oferta más el tiempo permitido para que el </w:t>
      </w:r>
      <w:r w:rsidR="00F63EB2">
        <w:rPr>
          <w:rFonts w:ascii="Calibri" w:hAnsi="Calibri"/>
        </w:rPr>
        <w:t>Ofertante</w:t>
      </w:r>
      <w:r>
        <w:rPr>
          <w:rFonts w:ascii="Calibri" w:hAnsi="Calibri"/>
        </w:rPr>
        <w:t xml:space="preserve"> proporcione la garantía de cumplimiento, cuando la RFP o ITB así lo requiera, conforme a los términos del contrato eventual entre el PNUD y el </w:t>
      </w:r>
      <w:r w:rsidR="00F63EB2">
        <w:rPr>
          <w:rFonts w:ascii="Calibri" w:hAnsi="Calibri"/>
        </w:rPr>
        <w:t>Ofertante</w:t>
      </w:r>
      <w:r>
        <w:rPr>
          <w:rFonts w:ascii="Calibri" w:hAnsi="Calibri"/>
        </w:rPr>
        <w:t xml:space="preserve">.  En función de la complejidad de los bienes, las obras civiles o los servicios que deben adquirirse, un tiempo de validez suficiente de aproximadamente 30 a 90 días es aceptable para evaluar las Ofertas o las propuestas. </w:t>
      </w:r>
    </w:p>
    <w:p w14:paraId="58FA3F24"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25" w14:textId="77777777" w:rsidR="00AC0780" w:rsidRPr="000D188E" w:rsidRDefault="00AC0780" w:rsidP="00A12B6A">
      <w:pPr>
        <w:pStyle w:val="ListParagraph"/>
        <w:numPr>
          <w:ilvl w:val="0"/>
          <w:numId w:val="3"/>
        </w:numPr>
        <w:shd w:val="clear" w:color="auto" w:fill="FFFFFF"/>
        <w:spacing w:after="0" w:line="240" w:lineRule="auto"/>
        <w:ind w:left="1440"/>
        <w:jc w:val="both"/>
        <w:textAlignment w:val="top"/>
        <w:rPr>
          <w:rFonts w:ascii="Calibri" w:eastAsia="Times New Roman" w:hAnsi="Calibri" w:cs="Arial"/>
        </w:rPr>
      </w:pPr>
      <w:r>
        <w:rPr>
          <w:rFonts w:ascii="Calibri" w:hAnsi="Calibri"/>
        </w:rPr>
        <w:t>Cuando se haya solicitado una garantía de Licitación/Propuesta, dicha garantía debe tener las siguientes características:</w:t>
      </w:r>
    </w:p>
    <w:p w14:paraId="58FA3F26"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27" w14:textId="5117556D" w:rsidR="00AC0780" w:rsidRPr="000D188E" w:rsidRDefault="00AC0780" w:rsidP="005F236A">
      <w:pPr>
        <w:pStyle w:val="ListParagraph"/>
        <w:numPr>
          <w:ilvl w:val="0"/>
          <w:numId w:val="76"/>
        </w:numPr>
        <w:shd w:val="clear" w:color="auto" w:fill="FFFFFF"/>
        <w:spacing w:after="0" w:line="240" w:lineRule="auto"/>
        <w:ind w:left="2160"/>
        <w:jc w:val="both"/>
        <w:textAlignment w:val="top"/>
        <w:rPr>
          <w:rFonts w:ascii="Calibri" w:eastAsia="Times New Roman" w:hAnsi="Calibri" w:cs="Arial"/>
        </w:rPr>
      </w:pPr>
      <w:r>
        <w:rPr>
          <w:rFonts w:ascii="Calibri" w:hAnsi="Calibri"/>
        </w:rPr>
        <w:t xml:space="preserve">liberarse para los </w:t>
      </w:r>
      <w:r w:rsidR="00F63EB2">
        <w:rPr>
          <w:rFonts w:ascii="Calibri" w:hAnsi="Calibri"/>
        </w:rPr>
        <w:t>Ofertante</w:t>
      </w:r>
      <w:r>
        <w:rPr>
          <w:rFonts w:ascii="Calibri" w:hAnsi="Calibri"/>
        </w:rPr>
        <w:t xml:space="preserve">s no seleccionados una vez que se haya firmado el contrato con el </w:t>
      </w:r>
      <w:r w:rsidR="00F63EB2">
        <w:rPr>
          <w:rFonts w:ascii="Calibri" w:hAnsi="Calibri"/>
        </w:rPr>
        <w:t>ofertante</w:t>
      </w:r>
      <w:r>
        <w:rPr>
          <w:rFonts w:ascii="Calibri" w:hAnsi="Calibri"/>
        </w:rPr>
        <w:t xml:space="preserve"> seleccionado; o </w:t>
      </w:r>
    </w:p>
    <w:p w14:paraId="58FA3F28" w14:textId="77777777" w:rsidR="00AC0780" w:rsidRPr="000D188E" w:rsidRDefault="00AC0780" w:rsidP="005F236A">
      <w:pPr>
        <w:pStyle w:val="ListParagraph"/>
        <w:shd w:val="clear" w:color="auto" w:fill="FFFFFF"/>
        <w:spacing w:after="0" w:line="240" w:lineRule="auto"/>
        <w:ind w:left="1440"/>
        <w:jc w:val="both"/>
        <w:textAlignment w:val="top"/>
        <w:rPr>
          <w:rFonts w:ascii="Calibri" w:eastAsia="Times New Roman" w:hAnsi="Calibri" w:cs="Arial"/>
        </w:rPr>
      </w:pPr>
    </w:p>
    <w:p w14:paraId="58FA3F29" w14:textId="77777777" w:rsidR="00AC0780" w:rsidRPr="000D188E" w:rsidRDefault="00AC0780" w:rsidP="005F236A">
      <w:pPr>
        <w:pStyle w:val="ListParagraph"/>
        <w:numPr>
          <w:ilvl w:val="0"/>
          <w:numId w:val="76"/>
        </w:numPr>
        <w:shd w:val="clear" w:color="auto" w:fill="FFFFFF"/>
        <w:spacing w:after="0" w:line="240" w:lineRule="auto"/>
        <w:ind w:left="2160"/>
        <w:jc w:val="both"/>
        <w:textAlignment w:val="top"/>
        <w:rPr>
          <w:rFonts w:ascii="Calibri" w:eastAsia="Times New Roman" w:hAnsi="Calibri" w:cs="Arial"/>
        </w:rPr>
      </w:pPr>
      <w:r>
        <w:rPr>
          <w:rFonts w:ascii="Calibri" w:hAnsi="Calibri"/>
        </w:rPr>
        <w:t xml:space="preserve">ser reclamada y liquidada por el PNUD si ocurre lo siguiente:  </w:t>
      </w:r>
    </w:p>
    <w:p w14:paraId="58FA3F2A" w14:textId="77777777" w:rsidR="00AC0780" w:rsidRPr="000D188E" w:rsidRDefault="00AC0780" w:rsidP="005F236A">
      <w:pPr>
        <w:shd w:val="clear" w:color="auto" w:fill="FFFFFF"/>
        <w:spacing w:after="0" w:line="240" w:lineRule="auto"/>
        <w:jc w:val="both"/>
        <w:textAlignment w:val="top"/>
        <w:rPr>
          <w:rFonts w:ascii="Calibri" w:eastAsia="Times New Roman" w:hAnsi="Calibri" w:cs="Arial"/>
        </w:rPr>
      </w:pPr>
      <w:r>
        <w:rPr>
          <w:rFonts w:ascii="Calibri" w:hAnsi="Calibri"/>
          <w:b/>
        </w:rPr>
        <w:t> </w:t>
      </w:r>
    </w:p>
    <w:p w14:paraId="58FA3F2B" w14:textId="073505E0" w:rsidR="00AC0780" w:rsidRPr="000D188E" w:rsidRDefault="00AC0780" w:rsidP="005F236A">
      <w:pPr>
        <w:pStyle w:val="ListParagraph"/>
        <w:numPr>
          <w:ilvl w:val="0"/>
          <w:numId w:val="77"/>
        </w:numPr>
        <w:shd w:val="clear" w:color="auto" w:fill="FFFFFF"/>
        <w:spacing w:after="0" w:line="240" w:lineRule="auto"/>
        <w:ind w:left="2520"/>
        <w:jc w:val="both"/>
        <w:textAlignment w:val="top"/>
        <w:rPr>
          <w:rFonts w:ascii="Calibri" w:eastAsia="Times New Roman" w:hAnsi="Calibri" w:cs="Arial"/>
        </w:rPr>
      </w:pPr>
      <w:r>
        <w:rPr>
          <w:rFonts w:ascii="Calibri" w:hAnsi="Calibri"/>
        </w:rPr>
        <w:t xml:space="preserve">el </w:t>
      </w:r>
      <w:r w:rsidR="00F63EB2">
        <w:rPr>
          <w:rFonts w:ascii="Calibri" w:hAnsi="Calibri"/>
        </w:rPr>
        <w:t>Ofertante</w:t>
      </w:r>
      <w:r>
        <w:rPr>
          <w:rFonts w:ascii="Calibri" w:hAnsi="Calibri"/>
        </w:rPr>
        <w:t xml:space="preserve"> retira su oferta durante el período de Validez de la Oferta; o</w:t>
      </w:r>
    </w:p>
    <w:p w14:paraId="58FA3F2C" w14:textId="77777777" w:rsidR="00AC0780" w:rsidRPr="000D188E" w:rsidRDefault="00AC0780" w:rsidP="005F236A">
      <w:pPr>
        <w:pStyle w:val="ListParagraph"/>
        <w:shd w:val="clear" w:color="auto" w:fill="FFFFFF"/>
        <w:spacing w:after="0" w:line="240" w:lineRule="auto"/>
        <w:ind w:left="1260"/>
        <w:jc w:val="both"/>
        <w:textAlignment w:val="top"/>
        <w:rPr>
          <w:rFonts w:ascii="Calibri" w:eastAsia="Times New Roman" w:hAnsi="Calibri" w:cs="Arial"/>
        </w:rPr>
      </w:pPr>
    </w:p>
    <w:p w14:paraId="58FA3F2D" w14:textId="77777777" w:rsidR="00AC0780" w:rsidRPr="000D188E" w:rsidRDefault="00AC0780" w:rsidP="005F236A">
      <w:pPr>
        <w:pStyle w:val="ListParagraph"/>
        <w:numPr>
          <w:ilvl w:val="0"/>
          <w:numId w:val="77"/>
        </w:numPr>
        <w:shd w:val="clear" w:color="auto" w:fill="FFFFFF"/>
        <w:spacing w:after="0" w:line="240" w:lineRule="auto"/>
        <w:ind w:left="2520"/>
        <w:jc w:val="both"/>
        <w:textAlignment w:val="top"/>
        <w:rPr>
          <w:rFonts w:ascii="Calibri" w:eastAsia="Times New Roman" w:hAnsi="Calibri" w:cs="Arial"/>
        </w:rPr>
      </w:pPr>
      <w:r>
        <w:rPr>
          <w:rFonts w:ascii="Calibri" w:hAnsi="Calibri"/>
        </w:rPr>
        <w:t xml:space="preserve">si el monto de la Garantía de Licitación/Propuesta resulta ser inferior a lo requerido por el PNUD; o </w:t>
      </w:r>
    </w:p>
    <w:p w14:paraId="58FA3F2E" w14:textId="77777777" w:rsidR="00AC0780" w:rsidRPr="000D188E" w:rsidRDefault="00AC0780" w:rsidP="005F236A">
      <w:pPr>
        <w:shd w:val="clear" w:color="auto" w:fill="FFFFFF"/>
        <w:spacing w:after="0" w:line="240" w:lineRule="auto"/>
        <w:jc w:val="both"/>
        <w:textAlignment w:val="top"/>
        <w:rPr>
          <w:rFonts w:ascii="Calibri" w:eastAsia="Times New Roman" w:hAnsi="Calibri" w:cs="Arial"/>
        </w:rPr>
      </w:pPr>
    </w:p>
    <w:p w14:paraId="58FA3F2F" w14:textId="6268D23A" w:rsidR="00AC0780" w:rsidRPr="000D188E" w:rsidRDefault="00AC0780" w:rsidP="005F236A">
      <w:pPr>
        <w:pStyle w:val="ListParagraph"/>
        <w:numPr>
          <w:ilvl w:val="0"/>
          <w:numId w:val="77"/>
        </w:numPr>
        <w:shd w:val="clear" w:color="auto" w:fill="FFFFFF"/>
        <w:spacing w:after="0" w:line="240" w:lineRule="auto"/>
        <w:ind w:left="2520"/>
        <w:jc w:val="both"/>
        <w:textAlignment w:val="top"/>
        <w:rPr>
          <w:rFonts w:ascii="Calibri" w:eastAsia="Times New Roman" w:hAnsi="Calibri" w:cs="Arial"/>
        </w:rPr>
      </w:pPr>
      <w:r>
        <w:rPr>
          <w:rFonts w:ascii="Calibri" w:hAnsi="Calibri"/>
        </w:rPr>
        <w:lastRenderedPageBreak/>
        <w:t xml:space="preserve">si el </w:t>
      </w:r>
      <w:r w:rsidR="00F63EB2">
        <w:rPr>
          <w:rFonts w:ascii="Calibri" w:hAnsi="Calibri"/>
        </w:rPr>
        <w:t>Ofertante</w:t>
      </w:r>
      <w:r>
        <w:rPr>
          <w:rFonts w:ascii="Calibri" w:hAnsi="Calibri"/>
        </w:rPr>
        <w:t xml:space="preserve"> seleccionado no firma el Contrato una vez que el PNUD se lo ha adjudicado; no cumple con la variación de requisitos del PNUD; no proporciona al PNUD una Garantía de Cumplimiento, seguros u otros documentos que el PNUD pueda exigir como condición para la prestación efectiva del contrato que pudiera ser adjudicado al </w:t>
      </w:r>
      <w:r w:rsidR="00F63EB2">
        <w:rPr>
          <w:rFonts w:ascii="Calibri" w:hAnsi="Calibri"/>
        </w:rPr>
        <w:t>Ofertante</w:t>
      </w:r>
      <w:r>
        <w:rPr>
          <w:rFonts w:ascii="Calibri" w:hAnsi="Calibri"/>
        </w:rPr>
        <w:t>.</w:t>
      </w:r>
    </w:p>
    <w:p w14:paraId="58FA3F30"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31" w14:textId="77777777" w:rsidR="00AC0780" w:rsidRPr="000D188E" w:rsidRDefault="00A12B6A" w:rsidP="00A12B6A">
      <w:pPr>
        <w:pStyle w:val="ListParagraph"/>
        <w:numPr>
          <w:ilvl w:val="0"/>
          <w:numId w:val="75"/>
        </w:numPr>
        <w:ind w:left="1440"/>
        <w:jc w:val="both"/>
        <w:rPr>
          <w:rFonts w:ascii="Calibri" w:eastAsia="Times New Roman" w:hAnsi="Calibri" w:cs="Arial"/>
          <w:b/>
        </w:rPr>
      </w:pPr>
      <w:r>
        <w:rPr>
          <w:rFonts w:ascii="Calibri" w:hAnsi="Calibri"/>
          <w:b/>
        </w:rPr>
        <w:t>Garantía de cumplimiento</w:t>
      </w:r>
    </w:p>
    <w:p w14:paraId="58FA3F32" w14:textId="77777777" w:rsidR="00A12B6A" w:rsidRPr="000D188E" w:rsidRDefault="00A12B6A" w:rsidP="00A12B6A">
      <w:pPr>
        <w:pStyle w:val="ListParagraph"/>
        <w:ind w:left="1440"/>
        <w:jc w:val="both"/>
        <w:rPr>
          <w:rFonts w:ascii="Calibri" w:eastAsia="Times New Roman" w:hAnsi="Calibri" w:cs="Arial"/>
        </w:rPr>
      </w:pPr>
    </w:p>
    <w:p w14:paraId="58FA3F33" w14:textId="593A2445" w:rsidR="00AC0780" w:rsidRPr="000D188E" w:rsidRDefault="00AC0780" w:rsidP="00A12B6A">
      <w:pPr>
        <w:pStyle w:val="ListParagraph"/>
        <w:numPr>
          <w:ilvl w:val="0"/>
          <w:numId w:val="3"/>
        </w:numPr>
        <w:shd w:val="clear" w:color="auto" w:fill="FFFFFF"/>
        <w:spacing w:after="0" w:line="240" w:lineRule="auto"/>
        <w:ind w:left="1440"/>
        <w:jc w:val="both"/>
        <w:textAlignment w:val="top"/>
        <w:rPr>
          <w:rFonts w:ascii="Calibri" w:eastAsia="Times New Roman" w:hAnsi="Calibri" w:cs="Arial"/>
        </w:rPr>
      </w:pPr>
      <w:r>
        <w:rPr>
          <w:rFonts w:ascii="Calibri" w:hAnsi="Calibri"/>
        </w:rPr>
        <w:t>Todos los contratos que exceden los USD 500 000 requieren una garantía de cumplimiento</w:t>
      </w:r>
      <w:r w:rsidR="00583928" w:rsidRPr="00583928">
        <w:rPr>
          <w:rFonts w:ascii="Calibri" w:hAnsi="Calibri"/>
        </w:rPr>
        <w:t xml:space="preserve"> </w:t>
      </w:r>
      <w:r w:rsidR="00583928">
        <w:rPr>
          <w:rFonts w:ascii="Calibri" w:hAnsi="Calibri"/>
        </w:rPr>
        <w:t xml:space="preserve">utilizando la plantilla estándar del PNUD: </w:t>
      </w:r>
      <w:hyperlink r:id="rId17" w:history="1">
        <w:r w:rsidR="00CD7561">
          <w:rPr>
            <w:rStyle w:val="Hyperlink"/>
            <w:rFonts w:ascii="Calibri" w:hAnsi="Calibri"/>
          </w:rPr>
          <w:t>G</w:t>
        </w:r>
        <w:r w:rsidR="00CD7561" w:rsidRPr="00BE3D71">
          <w:rPr>
            <w:rStyle w:val="Hyperlink"/>
            <w:rFonts w:ascii="Calibri" w:hAnsi="Calibri"/>
          </w:rPr>
          <w:t>arantía</w:t>
        </w:r>
        <w:r w:rsidR="002D6C7C">
          <w:rPr>
            <w:rStyle w:val="Hyperlink"/>
            <w:rFonts w:ascii="Calibri" w:hAnsi="Calibri"/>
          </w:rPr>
          <w:t xml:space="preserve"> </w:t>
        </w:r>
        <w:r w:rsidR="002D6C7C" w:rsidRPr="00BE3D71">
          <w:rPr>
            <w:rStyle w:val="Hyperlink"/>
            <w:rFonts w:ascii="Calibri" w:hAnsi="Calibri"/>
          </w:rPr>
          <w:t>de</w:t>
        </w:r>
        <w:r w:rsidR="002D6C7C">
          <w:rPr>
            <w:rStyle w:val="Hyperlink"/>
            <w:rFonts w:ascii="Calibri" w:hAnsi="Calibri"/>
          </w:rPr>
          <w:t xml:space="preserve"> </w:t>
        </w:r>
        <w:r w:rsidR="002D6C7C" w:rsidRPr="00BE3D71">
          <w:rPr>
            <w:rStyle w:val="Hyperlink"/>
            <w:rFonts w:ascii="Calibri" w:hAnsi="Calibri"/>
          </w:rPr>
          <w:t>rendimiento</w:t>
        </w:r>
        <w:r w:rsidR="002D6C7C">
          <w:rPr>
            <w:rStyle w:val="Hyperlink"/>
            <w:rFonts w:ascii="Calibri" w:hAnsi="Calibri"/>
          </w:rPr>
          <w:t xml:space="preserve"> </w:t>
        </w:r>
        <w:r w:rsidR="002D6C7C" w:rsidRPr="00BE3D71">
          <w:rPr>
            <w:rStyle w:val="Hyperlink"/>
            <w:rFonts w:ascii="Calibri" w:hAnsi="Calibri"/>
          </w:rPr>
          <w:t>o</w:t>
        </w:r>
        <w:r w:rsidR="002D6C7C">
          <w:rPr>
            <w:rStyle w:val="Hyperlink"/>
            <w:rFonts w:ascii="Calibri" w:hAnsi="Calibri"/>
          </w:rPr>
          <w:t xml:space="preserve"> </w:t>
        </w:r>
        <w:r w:rsidR="002D6C7C" w:rsidRPr="00BE3D71">
          <w:rPr>
            <w:rStyle w:val="Hyperlink"/>
            <w:rFonts w:ascii="Calibri" w:hAnsi="Calibri"/>
          </w:rPr>
          <w:t>desempeño</w:t>
        </w:r>
      </w:hyperlink>
      <w:r w:rsidR="002D6C7C">
        <w:rPr>
          <w:rFonts w:ascii="Calibri" w:hAnsi="Calibri"/>
        </w:rPr>
        <w:t xml:space="preserve"> </w:t>
      </w:r>
      <w:r>
        <w:rPr>
          <w:rFonts w:ascii="Calibri" w:hAnsi="Calibri"/>
        </w:rPr>
        <w:t xml:space="preserve">por un monto suficiente para proteger al PNUD en caso de incumplimiento del contrato por parte del Contratista.  Sin embargo, el PNUD puede exigirla para contratos de un monto inferior según el costo potencial de incumplimiento o violación del contrato, el grado de los riesgos involucrados en la realización del trabajo, y otros factores, incluido, entre otros, el historial de desempeño de los </w:t>
      </w:r>
      <w:r w:rsidR="00F63EB2">
        <w:rPr>
          <w:rFonts w:ascii="Calibri" w:hAnsi="Calibri"/>
        </w:rPr>
        <w:t>Ofertante</w:t>
      </w:r>
      <w:r>
        <w:rPr>
          <w:rFonts w:ascii="Calibri" w:hAnsi="Calibri"/>
        </w:rPr>
        <w:t xml:space="preserve">s seleccionados.  </w:t>
      </w:r>
    </w:p>
    <w:p w14:paraId="58FA3F34"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35" w14:textId="77777777" w:rsidR="00AC0780" w:rsidRPr="000D188E" w:rsidRDefault="00AC0780" w:rsidP="00A12B6A">
      <w:pPr>
        <w:pStyle w:val="ListParagraph"/>
        <w:numPr>
          <w:ilvl w:val="0"/>
          <w:numId w:val="3"/>
        </w:numPr>
        <w:shd w:val="clear" w:color="auto" w:fill="FFFFFF"/>
        <w:spacing w:after="0" w:line="240" w:lineRule="auto"/>
        <w:ind w:left="1440"/>
        <w:jc w:val="both"/>
        <w:textAlignment w:val="top"/>
        <w:rPr>
          <w:rFonts w:ascii="Calibri" w:eastAsia="Times New Roman" w:hAnsi="Calibri" w:cs="Arial"/>
        </w:rPr>
      </w:pPr>
      <w:r>
        <w:rPr>
          <w:rFonts w:ascii="Calibri" w:hAnsi="Calibri"/>
        </w:rPr>
        <w:t xml:space="preserve">El monto de la garantía de cumplimiento puede variar, en función de la naturaleza y la complejidad de los requisitos, y de la magnitud de los riesgos. Sin embargo, la garantía de cumplimiento recomendada debe ser igual, como mínimo, al diez (10) por ciento del monto total del contrato. Una garantía de cumplimiento se retiene para extenderse lo suficiente después de la fecha de terminación o recepción para cubrir defectos o por mantenimiento hasta la aceptación final por parte del PNUD. Además de proporcionar una fianza para proteger contra el incumplimiento de un contrato, dicha garantía también puede cubrir obligaciones de saneamiento, y cualquier requisito de instalación o puesta en servicio. </w:t>
      </w:r>
    </w:p>
    <w:p w14:paraId="58FA3F36"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37" w14:textId="77777777" w:rsidR="00AC0780" w:rsidRPr="000D188E" w:rsidRDefault="00AC0780" w:rsidP="00A12B6A">
      <w:pPr>
        <w:pStyle w:val="ListParagraph"/>
        <w:numPr>
          <w:ilvl w:val="0"/>
          <w:numId w:val="3"/>
        </w:numPr>
        <w:shd w:val="clear" w:color="auto" w:fill="FFFFFF"/>
        <w:spacing w:after="0" w:line="240" w:lineRule="auto"/>
        <w:ind w:left="1440"/>
        <w:jc w:val="both"/>
        <w:textAlignment w:val="top"/>
        <w:rPr>
          <w:rFonts w:ascii="Calibri" w:eastAsia="Times New Roman" w:hAnsi="Calibri" w:cs="Arial"/>
        </w:rPr>
      </w:pPr>
      <w:r>
        <w:rPr>
          <w:rFonts w:ascii="Calibri" w:hAnsi="Calibri"/>
        </w:rPr>
        <w:t>Una garantía de cumplimiento debe denominarse en la moneda del contrato y solo debe ser de una de las siguientes formas:</w:t>
      </w:r>
    </w:p>
    <w:p w14:paraId="58FA3F38"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39" w14:textId="77777777" w:rsidR="00AC0780" w:rsidRPr="000D188E" w:rsidRDefault="00AC0780" w:rsidP="00CD752C">
      <w:pPr>
        <w:pStyle w:val="ListParagraph"/>
        <w:numPr>
          <w:ilvl w:val="0"/>
          <w:numId w:val="78"/>
        </w:numPr>
        <w:shd w:val="clear" w:color="auto" w:fill="FFFFFF"/>
        <w:spacing w:after="0" w:line="240" w:lineRule="auto"/>
        <w:ind w:left="2160"/>
        <w:jc w:val="both"/>
        <w:textAlignment w:val="top"/>
        <w:rPr>
          <w:rFonts w:ascii="Calibri" w:eastAsia="Times New Roman" w:hAnsi="Calibri" w:cs="Arial"/>
        </w:rPr>
      </w:pPr>
      <w:r>
        <w:rPr>
          <w:rFonts w:ascii="Calibri" w:hAnsi="Calibri"/>
        </w:rPr>
        <w:t>garantía bancaria o carta de crédito irrevocable, emitida por un banco acreditado;</w:t>
      </w:r>
    </w:p>
    <w:p w14:paraId="58FA3F3A" w14:textId="77777777" w:rsidR="00AC0780" w:rsidRPr="000D188E" w:rsidRDefault="00AC0780" w:rsidP="00CD752C">
      <w:pPr>
        <w:pStyle w:val="ListParagraph"/>
        <w:shd w:val="clear" w:color="auto" w:fill="FFFFFF"/>
        <w:spacing w:after="0" w:line="240" w:lineRule="auto"/>
        <w:ind w:left="2160" w:hanging="360"/>
        <w:jc w:val="both"/>
        <w:textAlignment w:val="top"/>
        <w:rPr>
          <w:rFonts w:ascii="Calibri" w:eastAsia="Times New Roman" w:hAnsi="Calibri" w:cs="Arial"/>
        </w:rPr>
      </w:pPr>
    </w:p>
    <w:p w14:paraId="58FA3F3B" w14:textId="77777777" w:rsidR="00AC0780" w:rsidRPr="00737F40" w:rsidRDefault="00AC0780" w:rsidP="00CD752C">
      <w:pPr>
        <w:pStyle w:val="ListParagraph"/>
        <w:numPr>
          <w:ilvl w:val="0"/>
          <w:numId w:val="78"/>
        </w:numPr>
        <w:shd w:val="clear" w:color="auto" w:fill="FFFFFF"/>
        <w:spacing w:after="0" w:line="240" w:lineRule="auto"/>
        <w:ind w:left="2160"/>
        <w:jc w:val="both"/>
        <w:textAlignment w:val="top"/>
        <w:rPr>
          <w:rFonts w:ascii="Calibri" w:eastAsia="Times New Roman" w:hAnsi="Calibri" w:cs="Arial"/>
          <w:lang w:val="pt-BR"/>
        </w:rPr>
      </w:pPr>
      <w:r w:rsidRPr="00737F40">
        <w:rPr>
          <w:rFonts w:ascii="Calibri" w:hAnsi="Calibri"/>
          <w:lang w:val="pt-BR"/>
        </w:rPr>
        <w:t xml:space="preserve">cheque bancario o cheque conformado;  </w:t>
      </w:r>
    </w:p>
    <w:p w14:paraId="58FA3F3C" w14:textId="77777777" w:rsidR="00AC0780" w:rsidRPr="00737F40" w:rsidRDefault="00AC0780" w:rsidP="00CD752C">
      <w:pPr>
        <w:pStyle w:val="ListParagraph"/>
        <w:shd w:val="clear" w:color="auto" w:fill="FFFFFF"/>
        <w:spacing w:after="0" w:line="240" w:lineRule="auto"/>
        <w:ind w:left="2160" w:hanging="360"/>
        <w:jc w:val="both"/>
        <w:textAlignment w:val="top"/>
        <w:rPr>
          <w:rFonts w:ascii="Calibri" w:eastAsia="Times New Roman" w:hAnsi="Calibri" w:cs="Arial"/>
          <w:lang w:val="pt-BR"/>
        </w:rPr>
      </w:pPr>
    </w:p>
    <w:p w14:paraId="58FA3F3D" w14:textId="77777777" w:rsidR="00AC0780" w:rsidRPr="000D188E" w:rsidRDefault="00AC0780" w:rsidP="00CD752C">
      <w:pPr>
        <w:pStyle w:val="ListParagraph"/>
        <w:numPr>
          <w:ilvl w:val="0"/>
          <w:numId w:val="78"/>
        </w:numPr>
        <w:shd w:val="clear" w:color="auto" w:fill="FFFFFF"/>
        <w:spacing w:after="0" w:line="240" w:lineRule="auto"/>
        <w:ind w:left="2160"/>
        <w:jc w:val="both"/>
        <w:textAlignment w:val="top"/>
        <w:rPr>
          <w:rFonts w:ascii="Calibri" w:eastAsia="Times New Roman" w:hAnsi="Calibri" w:cs="Arial"/>
        </w:rPr>
      </w:pPr>
      <w:r>
        <w:rPr>
          <w:rFonts w:ascii="Calibri" w:hAnsi="Calibri"/>
        </w:rPr>
        <w:t>fianza de cumplimiento; o</w:t>
      </w:r>
    </w:p>
    <w:p w14:paraId="58FA3F3E" w14:textId="77777777" w:rsidR="00AC0780" w:rsidRPr="000D188E" w:rsidRDefault="00AC0780" w:rsidP="00CD752C">
      <w:pPr>
        <w:shd w:val="clear" w:color="auto" w:fill="FFFFFF"/>
        <w:spacing w:after="0" w:line="240" w:lineRule="auto"/>
        <w:ind w:left="2160" w:hanging="360"/>
        <w:jc w:val="both"/>
        <w:textAlignment w:val="top"/>
        <w:rPr>
          <w:rFonts w:ascii="Calibri" w:eastAsia="Times New Roman" w:hAnsi="Calibri" w:cs="Arial"/>
        </w:rPr>
      </w:pPr>
    </w:p>
    <w:p w14:paraId="58FA3F3F" w14:textId="77777777" w:rsidR="00AC0780" w:rsidRPr="000D188E" w:rsidRDefault="00AC0780" w:rsidP="00CD752C">
      <w:pPr>
        <w:pStyle w:val="ListParagraph"/>
        <w:numPr>
          <w:ilvl w:val="0"/>
          <w:numId w:val="78"/>
        </w:numPr>
        <w:shd w:val="clear" w:color="auto" w:fill="FFFFFF"/>
        <w:spacing w:after="0" w:line="240" w:lineRule="auto"/>
        <w:ind w:left="2160"/>
        <w:jc w:val="both"/>
        <w:textAlignment w:val="top"/>
        <w:rPr>
          <w:rFonts w:ascii="Calibri" w:eastAsia="Times New Roman" w:hAnsi="Calibri" w:cs="Arial"/>
        </w:rPr>
      </w:pPr>
      <w:r>
        <w:rPr>
          <w:rFonts w:ascii="Calibri" w:hAnsi="Calibri"/>
        </w:rPr>
        <w:t>un porcentaje del pago total retenido como depósito en garantía hasta la certificación de la aceptación final de todos los productos o los entregables del contrato.   El término «aceptación» no debe interpretarse como la «mera recepción» de los productos o los entregables.</w:t>
      </w:r>
    </w:p>
    <w:p w14:paraId="58FA3F40" w14:textId="77777777" w:rsidR="00AC0780" w:rsidRPr="000D188E" w:rsidRDefault="00AC0780" w:rsidP="00AC0780">
      <w:pPr>
        <w:pStyle w:val="ListParagraph"/>
        <w:shd w:val="clear" w:color="auto" w:fill="FFFFFF"/>
        <w:spacing w:after="0" w:line="240" w:lineRule="auto"/>
        <w:ind w:left="2055"/>
        <w:jc w:val="both"/>
        <w:textAlignment w:val="top"/>
        <w:rPr>
          <w:rFonts w:ascii="Calibri" w:eastAsia="Times New Roman" w:hAnsi="Calibri" w:cs="Arial"/>
        </w:rPr>
      </w:pPr>
    </w:p>
    <w:p w14:paraId="58FA3F41" w14:textId="77777777" w:rsidR="00AC0780" w:rsidRPr="000D188E" w:rsidRDefault="00AC0780" w:rsidP="00A12B6A">
      <w:pPr>
        <w:pStyle w:val="ListParagraph"/>
        <w:numPr>
          <w:ilvl w:val="0"/>
          <w:numId w:val="3"/>
        </w:numPr>
        <w:shd w:val="clear" w:color="auto" w:fill="FFFFFF"/>
        <w:spacing w:after="0" w:line="240" w:lineRule="auto"/>
        <w:ind w:left="1440"/>
        <w:jc w:val="both"/>
        <w:textAlignment w:val="top"/>
        <w:rPr>
          <w:rFonts w:ascii="Calibri" w:eastAsia="Times New Roman" w:hAnsi="Calibri" w:cs="Arial"/>
        </w:rPr>
      </w:pPr>
      <w:r>
        <w:rPr>
          <w:rFonts w:ascii="Calibri" w:hAnsi="Calibri"/>
        </w:rPr>
        <w:t xml:space="preserve">La garantía de cumplimiento deberá devolverse al Contratista dentro de los 30 días posteriores a la finalización del contrato, incluida cualquier obligación de saneamiento o período de mantenimiento según se haya acordado en el contrato.   </w:t>
      </w:r>
    </w:p>
    <w:p w14:paraId="58FA3F42" w14:textId="04614DB8" w:rsidR="00AC0780" w:rsidRDefault="00AC0780" w:rsidP="00AC0780">
      <w:pPr>
        <w:shd w:val="clear" w:color="auto" w:fill="FFFFFF"/>
        <w:spacing w:after="0" w:line="240" w:lineRule="auto"/>
        <w:jc w:val="both"/>
        <w:textAlignment w:val="top"/>
      </w:pPr>
      <w:r>
        <w:rPr>
          <w:rFonts w:ascii="Calibri" w:hAnsi="Calibri"/>
          <w:b/>
        </w:rPr>
        <w:t> </w:t>
      </w:r>
      <w:r>
        <w:tab/>
      </w:r>
    </w:p>
    <w:p w14:paraId="23EF4B03" w14:textId="77777777" w:rsidR="003E3B8A" w:rsidRPr="000D188E" w:rsidRDefault="003E3B8A" w:rsidP="00AC0780">
      <w:pPr>
        <w:shd w:val="clear" w:color="auto" w:fill="FFFFFF"/>
        <w:spacing w:after="0" w:line="240" w:lineRule="auto"/>
        <w:jc w:val="both"/>
        <w:textAlignment w:val="top"/>
        <w:rPr>
          <w:rFonts w:ascii="Calibri" w:eastAsia="Times New Roman" w:hAnsi="Calibri" w:cs="Arial"/>
          <w:b/>
        </w:rPr>
      </w:pPr>
    </w:p>
    <w:p w14:paraId="58FA3F43" w14:textId="77777777" w:rsidR="00AC0780" w:rsidRPr="000D188E" w:rsidRDefault="00A12B6A" w:rsidP="00A12B6A">
      <w:pPr>
        <w:pStyle w:val="ListParagraph"/>
        <w:numPr>
          <w:ilvl w:val="0"/>
          <w:numId w:val="75"/>
        </w:numPr>
        <w:shd w:val="clear" w:color="auto" w:fill="FFFFFF"/>
        <w:spacing w:after="0" w:line="240" w:lineRule="auto"/>
        <w:ind w:left="1440"/>
        <w:jc w:val="both"/>
        <w:textAlignment w:val="top"/>
        <w:rPr>
          <w:rFonts w:ascii="Calibri" w:eastAsia="Times New Roman" w:hAnsi="Calibri" w:cs="Arial"/>
          <w:b/>
        </w:rPr>
      </w:pPr>
      <w:r>
        <w:rPr>
          <w:rFonts w:ascii="Calibri" w:hAnsi="Calibri"/>
          <w:b/>
        </w:rPr>
        <w:lastRenderedPageBreak/>
        <w:t xml:space="preserve">Indemnización fijada convencionalmente (LD) </w:t>
      </w:r>
    </w:p>
    <w:p w14:paraId="58FA3F44"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45" w14:textId="77777777" w:rsidR="00AC0780" w:rsidRPr="000D188E" w:rsidRDefault="00AC0780" w:rsidP="00A12B6A">
      <w:pPr>
        <w:pStyle w:val="ListParagraph"/>
        <w:numPr>
          <w:ilvl w:val="0"/>
          <w:numId w:val="3"/>
        </w:numPr>
        <w:shd w:val="clear" w:color="auto" w:fill="FFFFFF"/>
        <w:spacing w:after="0" w:line="240" w:lineRule="auto"/>
        <w:ind w:left="1440"/>
        <w:jc w:val="both"/>
        <w:textAlignment w:val="top"/>
        <w:rPr>
          <w:rFonts w:ascii="Calibri" w:eastAsia="Times New Roman" w:hAnsi="Calibri" w:cs="Arial"/>
        </w:rPr>
      </w:pPr>
      <w:r>
        <w:rPr>
          <w:rFonts w:ascii="Calibri" w:hAnsi="Calibri"/>
        </w:rPr>
        <w:t xml:space="preserve">La indemnización fijada convencionalmente se refiere al monto que debe pagar el Contratista al PNUD por los daños ocasionados al PNUD como consecuencia del incumplimiento de las obligaciones del Contratista según el Contrato.  Se utiliza frecuentemente en la adquisición de bienes u obras, pero cuando los retrasos y las desviaciones provocarían consecuencias graves para el PNUD, también puede aplicarse a los servicios, si la naturaleza y el contexto del requisito lo justifican.  La aplicación de la LD es opcional, ya que puede haber casos de adquisición en los que los retrasos razonables no representan riesgos graves.  </w:t>
      </w:r>
    </w:p>
    <w:p w14:paraId="58FA3F46"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47" w14:textId="77777777" w:rsidR="00AC0780" w:rsidRPr="000D188E" w:rsidRDefault="00AC0780" w:rsidP="00A12B6A">
      <w:pPr>
        <w:pStyle w:val="ListParagraph"/>
        <w:numPr>
          <w:ilvl w:val="0"/>
          <w:numId w:val="3"/>
        </w:numPr>
        <w:shd w:val="clear" w:color="auto" w:fill="FFFFFF"/>
        <w:spacing w:after="0" w:line="240" w:lineRule="auto"/>
        <w:ind w:left="1440"/>
        <w:jc w:val="both"/>
        <w:textAlignment w:val="top"/>
        <w:rPr>
          <w:rFonts w:ascii="Calibri" w:eastAsia="Times New Roman" w:hAnsi="Calibri" w:cs="Arial"/>
        </w:rPr>
      </w:pPr>
      <w:r>
        <w:rPr>
          <w:rFonts w:ascii="Calibri" w:hAnsi="Calibri"/>
        </w:rPr>
        <w:t xml:space="preserve">El propósito de la LD es evitar diferencias y debates prolongados sobre la cuantía de los daños reales una vez que el ofendido (p. ej., el PNUD) pueda demostrar el incumplimiento del contrato.  </w:t>
      </w:r>
    </w:p>
    <w:p w14:paraId="58FA3F48"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49" w14:textId="77777777" w:rsidR="00AC0780" w:rsidRDefault="00AC0780" w:rsidP="00AC0780">
      <w:pPr>
        <w:pStyle w:val="ListParagraph"/>
        <w:numPr>
          <w:ilvl w:val="0"/>
          <w:numId w:val="3"/>
        </w:numPr>
        <w:shd w:val="clear" w:color="auto" w:fill="FFFFFF"/>
        <w:spacing w:after="0" w:line="240" w:lineRule="auto"/>
        <w:ind w:left="1440"/>
        <w:jc w:val="both"/>
        <w:textAlignment w:val="top"/>
        <w:rPr>
          <w:rFonts w:ascii="Calibri" w:eastAsia="Times New Roman" w:hAnsi="Calibri" w:cs="Arial"/>
        </w:rPr>
      </w:pPr>
      <w:r>
        <w:rPr>
          <w:rFonts w:ascii="Calibri" w:hAnsi="Calibri"/>
        </w:rPr>
        <w:t xml:space="preserve">Al imponer la LD, el monto debe determinarse basándose en la buena fe y no como un medio para penalizar al Contratista.  Por lo tanto, la base más lógica es una estimación de los daños reales que surgirán por el incumplimiento del Contrato.  Sin embargo, en muchos casos, esto no es fácil de determinar.  Por lo tanto, la mejor práctica ha sido hasta el momento la aplicación combinada de lo siguiente:  </w:t>
      </w:r>
    </w:p>
    <w:p w14:paraId="58FA3F4A" w14:textId="77777777" w:rsidR="00CD752C" w:rsidRPr="00CD752C" w:rsidRDefault="00CD752C" w:rsidP="00CD752C">
      <w:pPr>
        <w:shd w:val="clear" w:color="auto" w:fill="FFFFFF"/>
        <w:spacing w:after="0" w:line="240" w:lineRule="auto"/>
        <w:jc w:val="both"/>
        <w:textAlignment w:val="top"/>
        <w:rPr>
          <w:rFonts w:ascii="Calibri" w:eastAsia="Times New Roman" w:hAnsi="Calibri" w:cs="Arial"/>
        </w:rPr>
      </w:pPr>
    </w:p>
    <w:p w14:paraId="58FA3F4B" w14:textId="77777777" w:rsidR="00AC0780" w:rsidRPr="000D188E" w:rsidRDefault="00AC0780" w:rsidP="00CD752C">
      <w:pPr>
        <w:pStyle w:val="ListParagraph"/>
        <w:numPr>
          <w:ilvl w:val="0"/>
          <w:numId w:val="79"/>
        </w:numPr>
        <w:ind w:left="2160"/>
        <w:rPr>
          <w:rFonts w:ascii="Calibri" w:hAnsi="Calibri"/>
        </w:rPr>
      </w:pPr>
      <w:r>
        <w:rPr>
          <w:rFonts w:ascii="Calibri" w:hAnsi="Calibri"/>
        </w:rPr>
        <w:t xml:space="preserve">el uso de un porcentaje fijo del valor del contrato, aplicable sobre la unidad de tiempo (p. ej., por día o por semana) de retraso; </w:t>
      </w:r>
    </w:p>
    <w:p w14:paraId="58FA3F4C" w14:textId="77777777" w:rsidR="00AC0780" w:rsidRPr="000D188E" w:rsidRDefault="00AC0780" w:rsidP="00CD752C">
      <w:pPr>
        <w:pStyle w:val="ListParagraph"/>
        <w:shd w:val="clear" w:color="auto" w:fill="FFFFFF"/>
        <w:spacing w:after="0" w:line="240" w:lineRule="auto"/>
        <w:ind w:left="2160" w:hanging="360"/>
        <w:jc w:val="both"/>
        <w:textAlignment w:val="top"/>
        <w:rPr>
          <w:rFonts w:ascii="Calibri" w:eastAsia="Times New Roman" w:hAnsi="Calibri" w:cs="Arial"/>
        </w:rPr>
      </w:pPr>
    </w:p>
    <w:p w14:paraId="58FA3F4D" w14:textId="77777777" w:rsidR="00AC0780" w:rsidRPr="000D188E" w:rsidRDefault="00AC0780" w:rsidP="00CD752C">
      <w:pPr>
        <w:pStyle w:val="ListParagraph"/>
        <w:numPr>
          <w:ilvl w:val="0"/>
          <w:numId w:val="79"/>
        </w:numPr>
        <w:shd w:val="clear" w:color="auto" w:fill="FFFFFF"/>
        <w:spacing w:after="0" w:line="240" w:lineRule="auto"/>
        <w:ind w:left="2160"/>
        <w:jc w:val="both"/>
        <w:textAlignment w:val="top"/>
        <w:rPr>
          <w:rFonts w:ascii="Calibri" w:eastAsia="Times New Roman" w:hAnsi="Calibri" w:cs="Arial"/>
        </w:rPr>
      </w:pPr>
      <w:r>
        <w:rPr>
          <w:rFonts w:ascii="Calibri" w:hAnsi="Calibri"/>
        </w:rPr>
        <w:t xml:space="preserve">el establecimiento de un límite máximo razonable de dichos daños (p. ej., hasta el 10 % del valor del contrato o hasta 60 días de retraso); y </w:t>
      </w:r>
    </w:p>
    <w:p w14:paraId="58FA3F4E" w14:textId="77777777" w:rsidR="00AC0780" w:rsidRPr="000D188E" w:rsidRDefault="00AC0780" w:rsidP="00CD752C">
      <w:pPr>
        <w:pStyle w:val="ListParagraph"/>
        <w:shd w:val="clear" w:color="auto" w:fill="FFFFFF"/>
        <w:spacing w:after="0" w:line="240" w:lineRule="auto"/>
        <w:ind w:left="2160" w:hanging="360"/>
        <w:jc w:val="both"/>
        <w:textAlignment w:val="top"/>
        <w:rPr>
          <w:rFonts w:ascii="Calibri" w:eastAsia="Times New Roman" w:hAnsi="Calibri" w:cs="Arial"/>
        </w:rPr>
      </w:pPr>
    </w:p>
    <w:p w14:paraId="58FA3F4F" w14:textId="77777777" w:rsidR="00AC0780" w:rsidRPr="000D188E" w:rsidRDefault="00AC0780" w:rsidP="00CD752C">
      <w:pPr>
        <w:pStyle w:val="ListParagraph"/>
        <w:numPr>
          <w:ilvl w:val="0"/>
          <w:numId w:val="79"/>
        </w:numPr>
        <w:shd w:val="clear" w:color="auto" w:fill="FFFFFF"/>
        <w:spacing w:after="0" w:line="240" w:lineRule="auto"/>
        <w:ind w:left="2160"/>
        <w:jc w:val="both"/>
        <w:textAlignment w:val="top"/>
        <w:rPr>
          <w:rFonts w:ascii="Calibri" w:eastAsia="Times New Roman" w:hAnsi="Calibri" w:cs="Arial"/>
        </w:rPr>
      </w:pPr>
      <w:r>
        <w:rPr>
          <w:rFonts w:ascii="Calibri" w:hAnsi="Calibri"/>
        </w:rPr>
        <w:t>la consecuencia de exceder el límite (p. ej., rescisión del contrato, cancelación de la ODC, etc.).</w:t>
      </w:r>
    </w:p>
    <w:p w14:paraId="58FA3F50" w14:textId="77777777" w:rsidR="00AC0780" w:rsidRPr="000D188E" w:rsidRDefault="00AC0780" w:rsidP="00AC0780">
      <w:pPr>
        <w:shd w:val="clear" w:color="auto" w:fill="FFFFFF"/>
        <w:spacing w:after="0" w:line="240" w:lineRule="auto"/>
        <w:jc w:val="both"/>
        <w:textAlignment w:val="top"/>
        <w:rPr>
          <w:rFonts w:ascii="Calibri" w:eastAsia="Times New Roman" w:hAnsi="Calibri" w:cs="Arial"/>
        </w:rPr>
      </w:pPr>
      <w:r>
        <w:rPr>
          <w:rFonts w:ascii="Calibri" w:hAnsi="Calibri"/>
        </w:rPr>
        <w:t xml:space="preserve">  </w:t>
      </w:r>
    </w:p>
    <w:p w14:paraId="58FA3F51" w14:textId="77777777" w:rsidR="00AC0780" w:rsidRPr="000D188E" w:rsidRDefault="00AC0780" w:rsidP="00A12B6A">
      <w:pPr>
        <w:pStyle w:val="ListParagraph"/>
        <w:numPr>
          <w:ilvl w:val="0"/>
          <w:numId w:val="3"/>
        </w:numPr>
        <w:shd w:val="clear" w:color="auto" w:fill="FFFFFF"/>
        <w:spacing w:after="0" w:line="240" w:lineRule="auto"/>
        <w:ind w:left="1440"/>
        <w:jc w:val="both"/>
        <w:textAlignment w:val="top"/>
        <w:rPr>
          <w:rFonts w:ascii="Calibri" w:eastAsia="Times New Roman" w:hAnsi="Calibri" w:cs="Arial"/>
        </w:rPr>
      </w:pPr>
      <w:r>
        <w:rPr>
          <w:rFonts w:ascii="Calibri" w:hAnsi="Calibri"/>
        </w:rPr>
        <w:t>Un ejemplo de cláusula de LD sería, por lo tanto: «0.5 % del contrato por cada día de retraso, hasta una duración máxima de 1 mes calendario.  De allí en adelante, se podrá rescindir el contrato».</w:t>
      </w:r>
    </w:p>
    <w:p w14:paraId="58FA3F52" w14:textId="77777777" w:rsidR="007542FC" w:rsidRPr="000D188E" w:rsidRDefault="007542FC" w:rsidP="005174AC">
      <w:pPr>
        <w:pStyle w:val="Style1"/>
        <w:numPr>
          <w:ilvl w:val="0"/>
          <w:numId w:val="0"/>
        </w:numPr>
      </w:pPr>
      <w:bookmarkStart w:id="36" w:name="_Toc447736483"/>
      <w:bookmarkStart w:id="37" w:name="_Toc190958218"/>
      <w:r>
        <w:t>Propuesta Financiera</w:t>
      </w:r>
      <w:bookmarkEnd w:id="36"/>
      <w:bookmarkEnd w:id="37"/>
    </w:p>
    <w:p w14:paraId="58FA3F53" w14:textId="77777777" w:rsidR="007542FC" w:rsidRPr="000D188E" w:rsidRDefault="007542FC" w:rsidP="005174A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La Propuesta Financiera enumerará todos los componentes principales de costos vinculados a los bienes, los servicios o las obras, y el desglose detallado de dichos costos.  Todos los productos y las actividades descritos en la oferta deberán tener un precio individual, en una correspondencia uno a uno.  Todos los productos y las actividades que se describen en la oferta cuya cotización no figure en la Propuesta Financiera se considerarán incluidos en los precios de las actividades o los artículos, así como en el precio final total.  </w:t>
      </w:r>
    </w:p>
    <w:p w14:paraId="58FA3F54" w14:textId="77777777" w:rsidR="007542FC" w:rsidRPr="000D188E" w:rsidRDefault="007542FC" w:rsidP="005174AC">
      <w:pPr>
        <w:pStyle w:val="Style1"/>
        <w:numPr>
          <w:ilvl w:val="0"/>
          <w:numId w:val="0"/>
        </w:numPr>
      </w:pPr>
      <w:bookmarkStart w:id="38" w:name="_Toc447736484"/>
      <w:bookmarkStart w:id="39" w:name="_Toc190958219"/>
      <w:r>
        <w:lastRenderedPageBreak/>
        <w:t>Moneda de la Oferta</w:t>
      </w:r>
      <w:bookmarkEnd w:id="38"/>
      <w:bookmarkEnd w:id="39"/>
    </w:p>
    <w:p w14:paraId="58FA3F55" w14:textId="77777777"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Todos los precios serán cotizados en la moneda indicada en la RFQ/ITB/RFP.  Sin embargo, cuando las Ofertas se coticen en diferentes monedas, a efectos de comparación de todas las Ofertas, se realizarán las siguientes acciones: </w:t>
      </w:r>
    </w:p>
    <w:p w14:paraId="58FA3F56"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57" w14:textId="77777777" w:rsidR="007542FC" w:rsidRPr="000D188E" w:rsidRDefault="007542FC" w:rsidP="00CD752C">
      <w:pPr>
        <w:pStyle w:val="ListParagraph"/>
        <w:numPr>
          <w:ilvl w:val="0"/>
          <w:numId w:val="85"/>
        </w:numPr>
        <w:shd w:val="clear" w:color="auto" w:fill="FFFFFF"/>
        <w:spacing w:after="0" w:line="240" w:lineRule="auto"/>
        <w:jc w:val="both"/>
        <w:textAlignment w:val="top"/>
        <w:rPr>
          <w:rFonts w:ascii="Calibri" w:eastAsia="Times New Roman" w:hAnsi="Calibri" w:cs="Arial"/>
        </w:rPr>
      </w:pPr>
      <w:r>
        <w:rPr>
          <w:rFonts w:ascii="Calibri" w:hAnsi="Calibri"/>
        </w:rPr>
        <w:t>el PNUD convertirá la moneda en que se cotice la Oferta en la moneda preferida del PNUD, de acuerdo con el tipo de cambio operacional actual de las Naciones Unidas en el último día de presentación de la Oferta; y</w:t>
      </w:r>
    </w:p>
    <w:p w14:paraId="58FA3F58" w14:textId="77777777" w:rsidR="00BC23DF" w:rsidRPr="000D188E" w:rsidRDefault="00BC23DF" w:rsidP="00CD752C">
      <w:pPr>
        <w:pStyle w:val="ListParagraph"/>
        <w:shd w:val="clear" w:color="auto" w:fill="FFFFFF"/>
        <w:spacing w:after="0" w:line="240" w:lineRule="auto"/>
        <w:ind w:left="1800" w:hanging="360"/>
        <w:jc w:val="both"/>
        <w:textAlignment w:val="top"/>
        <w:rPr>
          <w:rFonts w:ascii="Calibri" w:eastAsia="Times New Roman" w:hAnsi="Calibri" w:cs="Arial"/>
        </w:rPr>
      </w:pPr>
    </w:p>
    <w:p w14:paraId="58FA3F59" w14:textId="77777777" w:rsidR="007542FC" w:rsidRPr="000D188E" w:rsidRDefault="007542FC" w:rsidP="00CD752C">
      <w:pPr>
        <w:pStyle w:val="ListParagraph"/>
        <w:numPr>
          <w:ilvl w:val="0"/>
          <w:numId w:val="85"/>
        </w:numPr>
        <w:shd w:val="clear" w:color="auto" w:fill="FFFFFF"/>
        <w:spacing w:after="0" w:line="240" w:lineRule="auto"/>
        <w:jc w:val="both"/>
        <w:textAlignment w:val="top"/>
        <w:rPr>
          <w:rFonts w:ascii="Calibri" w:eastAsia="Times New Roman" w:hAnsi="Calibri" w:cs="Arial"/>
        </w:rPr>
      </w:pPr>
      <w:r>
        <w:rPr>
          <w:rFonts w:ascii="Calibri" w:hAnsi="Calibri"/>
        </w:rPr>
        <w:t>en caso de que la Oferta que resulte ser la que mejor cumple con todos los requisitos exigidos según los requisitos de la RFQ/ITB/RFP se cotice en otra moneda diferente de la moneda preferida, el PNUD se reserva el derecho de adjudicar el contrato en la moneda de preferencia del PNUD, mediante el uso del método de conversión que se especifica más arriba.</w:t>
      </w:r>
    </w:p>
    <w:p w14:paraId="58FA3F5A" w14:textId="77777777" w:rsidR="007542FC" w:rsidRPr="000D188E" w:rsidRDefault="007542FC" w:rsidP="005174AC">
      <w:pPr>
        <w:pStyle w:val="Style1"/>
        <w:numPr>
          <w:ilvl w:val="0"/>
          <w:numId w:val="0"/>
        </w:numPr>
        <w:rPr>
          <w:rFonts w:eastAsiaTheme="minorEastAsia" w:cstheme="minorBidi"/>
          <w:bCs w:val="0"/>
          <w:szCs w:val="22"/>
        </w:rPr>
      </w:pPr>
      <w:r>
        <w:t> </w:t>
      </w:r>
      <w:bookmarkStart w:id="40" w:name="_Toc447736485"/>
      <w:bookmarkStart w:id="41" w:name="_Toc190958220"/>
      <w:r>
        <w:t>Pago Anticipado</w:t>
      </w:r>
      <w:bookmarkEnd w:id="40"/>
      <w:bookmarkEnd w:id="41"/>
    </w:p>
    <w:p w14:paraId="58FA3F5B" w14:textId="7BAD2B1B"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Excepto cuando los intereses del PNUD así lo requieran, el PNUD prefiere no hacer ningún pago anticipado sobre los contratos (es decir, pagos sin haber recibido ningún producto), y esto debe comunicarse a los posibles </w:t>
      </w:r>
      <w:r w:rsidR="00F63EB2">
        <w:rPr>
          <w:rFonts w:ascii="Calibri" w:hAnsi="Calibri"/>
        </w:rPr>
        <w:t>ofertante</w:t>
      </w:r>
      <w:r>
        <w:rPr>
          <w:rFonts w:ascii="Calibri" w:hAnsi="Calibri"/>
        </w:rPr>
        <w:t xml:space="preserve">s desde el momento de la licitación.  </w:t>
      </w:r>
    </w:p>
    <w:p w14:paraId="58FA3F5C"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5D" w14:textId="70642182" w:rsidR="007542FC" w:rsidRPr="000D188E" w:rsidRDefault="007542FC" w:rsidP="005174A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En caso de que el </w:t>
      </w:r>
      <w:r w:rsidR="00F63EB2">
        <w:rPr>
          <w:rFonts w:ascii="Calibri" w:hAnsi="Calibri"/>
        </w:rPr>
        <w:t>Ofertante</w:t>
      </w:r>
      <w:r>
        <w:rPr>
          <w:rFonts w:ascii="Calibri" w:hAnsi="Calibri"/>
        </w:rPr>
        <w:t xml:space="preserve"> requiera un pago anticipado a la firma del contrato, y si dicha solicitud es aceptada debidamente por el PNUD, dicho pago anticipado no deberá exceder el 20 % del precio de la Oferta total o el monto de USD 30 000, el que sea más bajo. En caso de que se deba hacer una excepción a lo anterior, el PNUD deberá exigir al </w:t>
      </w:r>
      <w:r w:rsidR="00F63EB2">
        <w:rPr>
          <w:rFonts w:ascii="Calibri" w:hAnsi="Calibri"/>
        </w:rPr>
        <w:t>Ofertante</w:t>
      </w:r>
      <w:r>
        <w:rPr>
          <w:rFonts w:ascii="Calibri" w:hAnsi="Calibri"/>
        </w:rPr>
        <w:t xml:space="preserve"> que presente una garantía bancaria en el mismo monto que el pago anticipado.  La garantía bancaria de pago anticipado se presentará utilizando la plantilla estándar del PNUD</w:t>
      </w:r>
      <w:r w:rsidR="00FD202A">
        <w:rPr>
          <w:rFonts w:ascii="Calibri" w:hAnsi="Calibri"/>
        </w:rPr>
        <w:t xml:space="preserve">: </w:t>
      </w:r>
      <w:hyperlink r:id="rId18" w:history="1">
        <w:r w:rsidR="00D01FBC">
          <w:rPr>
            <w:rStyle w:val="Hyperlink"/>
            <w:rFonts w:ascii="Calibri" w:hAnsi="Calibri"/>
          </w:rPr>
          <w:t>M</w:t>
        </w:r>
        <w:r w:rsidR="00BF4017" w:rsidRPr="00BE3D71">
          <w:rPr>
            <w:rStyle w:val="Hyperlink"/>
            <w:rFonts w:ascii="Calibri" w:hAnsi="Calibri"/>
          </w:rPr>
          <w:t>odelo</w:t>
        </w:r>
        <w:r w:rsidR="00D01FBC">
          <w:rPr>
            <w:rStyle w:val="Hyperlink"/>
            <w:rFonts w:ascii="Calibri" w:hAnsi="Calibri"/>
          </w:rPr>
          <w:t xml:space="preserve"> </w:t>
        </w:r>
        <w:r w:rsidR="00BF4017" w:rsidRPr="00BE3D71">
          <w:rPr>
            <w:rStyle w:val="Hyperlink"/>
            <w:rFonts w:ascii="Calibri" w:hAnsi="Calibri"/>
          </w:rPr>
          <w:t>de</w:t>
        </w:r>
        <w:r w:rsidR="00D01FBC">
          <w:rPr>
            <w:rStyle w:val="Hyperlink"/>
            <w:rFonts w:ascii="Calibri" w:hAnsi="Calibri"/>
          </w:rPr>
          <w:t xml:space="preserve"> </w:t>
        </w:r>
        <w:r w:rsidR="00D01FBC" w:rsidRPr="00BE3D71">
          <w:rPr>
            <w:rStyle w:val="Hyperlink"/>
            <w:rFonts w:ascii="Calibri" w:hAnsi="Calibri"/>
          </w:rPr>
          <w:t>garantía</w:t>
        </w:r>
        <w:r w:rsidR="00D01FBC">
          <w:rPr>
            <w:rStyle w:val="Hyperlink"/>
            <w:rFonts w:ascii="Calibri" w:hAnsi="Calibri"/>
          </w:rPr>
          <w:t xml:space="preserve"> </w:t>
        </w:r>
        <w:r w:rsidR="00BF4017" w:rsidRPr="00BE3D71">
          <w:rPr>
            <w:rStyle w:val="Hyperlink"/>
            <w:rFonts w:ascii="Calibri" w:hAnsi="Calibri"/>
          </w:rPr>
          <w:t>de</w:t>
        </w:r>
        <w:r w:rsidR="00D01FBC">
          <w:rPr>
            <w:rStyle w:val="Hyperlink"/>
            <w:rFonts w:ascii="Calibri" w:hAnsi="Calibri"/>
          </w:rPr>
          <w:t xml:space="preserve"> </w:t>
        </w:r>
        <w:r w:rsidR="00BF4017" w:rsidRPr="00BE3D71">
          <w:rPr>
            <w:rStyle w:val="Hyperlink"/>
            <w:rFonts w:ascii="Calibri" w:hAnsi="Calibri"/>
          </w:rPr>
          <w:t>pago</w:t>
        </w:r>
        <w:r w:rsidR="00D01FBC">
          <w:rPr>
            <w:rStyle w:val="Hyperlink"/>
            <w:rFonts w:ascii="Calibri" w:hAnsi="Calibri"/>
          </w:rPr>
          <w:t xml:space="preserve"> </w:t>
        </w:r>
        <w:r w:rsidR="00BF4017" w:rsidRPr="00BE3D71">
          <w:rPr>
            <w:rStyle w:val="Hyperlink"/>
            <w:rFonts w:ascii="Calibri" w:hAnsi="Calibri"/>
          </w:rPr>
          <w:t>por</w:t>
        </w:r>
        <w:r w:rsidR="00D01FBC">
          <w:rPr>
            <w:rStyle w:val="Hyperlink"/>
            <w:rFonts w:ascii="Calibri" w:hAnsi="Calibri"/>
          </w:rPr>
          <w:t xml:space="preserve"> </w:t>
        </w:r>
        <w:r w:rsidR="00BF4017" w:rsidRPr="00BE3D71">
          <w:rPr>
            <w:rStyle w:val="Hyperlink"/>
            <w:rFonts w:ascii="Calibri" w:hAnsi="Calibri"/>
          </w:rPr>
          <w:t>adelantado</w:t>
        </w:r>
      </w:hyperlink>
      <w:r w:rsidR="00BF4017">
        <w:rPr>
          <w:rFonts w:ascii="Calibri" w:hAnsi="Calibri"/>
        </w:rPr>
        <w:t xml:space="preserve"> </w:t>
      </w:r>
      <w:r>
        <w:rPr>
          <w:rFonts w:ascii="Calibri" w:hAnsi="Calibri"/>
        </w:rPr>
        <w:t>para este fin. </w:t>
      </w:r>
    </w:p>
    <w:p w14:paraId="58FA3F5E" w14:textId="77777777" w:rsidR="007542FC" w:rsidRPr="000D188E" w:rsidRDefault="007542FC" w:rsidP="005174AC">
      <w:pPr>
        <w:pStyle w:val="Style1"/>
        <w:numPr>
          <w:ilvl w:val="0"/>
          <w:numId w:val="0"/>
        </w:numPr>
        <w:rPr>
          <w:rFonts w:eastAsiaTheme="minorEastAsia" w:cstheme="minorBidi"/>
          <w:bCs w:val="0"/>
          <w:szCs w:val="22"/>
        </w:rPr>
      </w:pPr>
      <w:bookmarkStart w:id="42" w:name="_Toc447736486"/>
      <w:bookmarkStart w:id="43" w:name="_Toc190958221"/>
      <w:r>
        <w:t>Validez de las Ofertas</w:t>
      </w:r>
      <w:bookmarkEnd w:id="42"/>
      <w:bookmarkEnd w:id="43"/>
    </w:p>
    <w:p w14:paraId="58FA3F5F" w14:textId="77777777"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La Oferta recibida por el PNUD seguirá siendo válida por el período especificado en la RFQ/ITB/RFP.  El PNUD rechazará de inmediato cualquier Oferta válida por un período más corto y considerará que no cumple con todos los requisitos exigidos.  </w:t>
      </w:r>
    </w:p>
    <w:p w14:paraId="58FA3F60" w14:textId="77777777" w:rsidR="007542FC" w:rsidRPr="000D188E" w:rsidRDefault="007542FC" w:rsidP="007542FC">
      <w:pPr>
        <w:shd w:val="clear" w:color="auto" w:fill="FFFFFF"/>
        <w:spacing w:after="0" w:line="240" w:lineRule="auto"/>
        <w:ind w:hanging="540"/>
        <w:jc w:val="both"/>
        <w:textAlignment w:val="top"/>
        <w:rPr>
          <w:rFonts w:ascii="Calibri" w:eastAsia="Times New Roman" w:hAnsi="Calibri" w:cs="Arial"/>
        </w:rPr>
      </w:pPr>
      <w:r>
        <w:rPr>
          <w:rFonts w:ascii="Calibri" w:hAnsi="Calibri"/>
          <w:b/>
        </w:rPr>
        <w:t> </w:t>
      </w:r>
    </w:p>
    <w:p w14:paraId="58FA3F61" w14:textId="21BDB84F" w:rsidR="007542FC" w:rsidRPr="000D188E" w:rsidRDefault="007542FC" w:rsidP="005174A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En circunstancias excepcionales, antes de la expiración del período de validez de la Oferta, el PNUD podrá solicitar a los </w:t>
      </w:r>
      <w:r w:rsidR="00F63EB2">
        <w:rPr>
          <w:rFonts w:ascii="Calibri" w:hAnsi="Calibri"/>
        </w:rPr>
        <w:t>Ofertante</w:t>
      </w:r>
      <w:r>
        <w:rPr>
          <w:rFonts w:ascii="Calibri" w:hAnsi="Calibri"/>
        </w:rPr>
        <w:t>s la ampliación del período de validez de sus Ofertas.</w:t>
      </w:r>
      <w:r>
        <w:rPr>
          <w:rFonts w:ascii="Calibri" w:hAnsi="Calibri"/>
          <w:b/>
        </w:rPr>
        <w:t xml:space="preserve">  </w:t>
      </w:r>
      <w:r>
        <w:rPr>
          <w:rFonts w:ascii="Calibri" w:hAnsi="Calibri"/>
        </w:rPr>
        <w:t>La solicitud y las respuestas se harán por escrito y se considerará que forman parte integrante de la Oferta.</w:t>
      </w:r>
      <w:r>
        <w:rPr>
          <w:rFonts w:ascii="Calibri" w:hAnsi="Calibri"/>
          <w:b/>
        </w:rPr>
        <w:t xml:space="preserve"> </w:t>
      </w:r>
    </w:p>
    <w:p w14:paraId="58FA3F62" w14:textId="77777777" w:rsidR="007542FC" w:rsidRPr="000D188E" w:rsidRDefault="007542FC" w:rsidP="005174AC">
      <w:pPr>
        <w:pStyle w:val="Style1"/>
        <w:numPr>
          <w:ilvl w:val="0"/>
          <w:numId w:val="0"/>
        </w:numPr>
        <w:rPr>
          <w:rFonts w:eastAsiaTheme="minorEastAsia" w:cstheme="minorBidi"/>
          <w:bCs w:val="0"/>
          <w:szCs w:val="22"/>
        </w:rPr>
      </w:pPr>
      <w:bookmarkStart w:id="44" w:name="_Toc447736487"/>
      <w:bookmarkStart w:id="45" w:name="_Toc190958222"/>
      <w:r>
        <w:t>Modificación de una Oferta</w:t>
      </w:r>
      <w:bookmarkEnd w:id="44"/>
      <w:bookmarkEnd w:id="45"/>
    </w:p>
    <w:p w14:paraId="58FA3F63" w14:textId="70D68C88"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En cualquier momento antes de la fecha límite para la presentación de la Oferta, el PNUD podrá, por cualquier motivo (por ejemplo, en respuesta a una aclaración solicitada por un </w:t>
      </w:r>
      <w:r w:rsidR="00F63EB2">
        <w:rPr>
          <w:rFonts w:ascii="Calibri" w:hAnsi="Calibri"/>
        </w:rPr>
        <w:t>ofertante</w:t>
      </w:r>
      <w:r>
        <w:rPr>
          <w:rFonts w:ascii="Calibri" w:hAnsi="Calibri"/>
        </w:rPr>
        <w:t xml:space="preserve">) </w:t>
      </w:r>
      <w:r>
        <w:rPr>
          <w:rFonts w:ascii="Calibri" w:hAnsi="Calibri"/>
        </w:rPr>
        <w:lastRenderedPageBreak/>
        <w:t xml:space="preserve">modificar la RFQ/ITB/RFP, por medio de Información Complementaria. Se notificará por escrito a todos los posibles </w:t>
      </w:r>
      <w:r w:rsidR="00F63EB2">
        <w:rPr>
          <w:rFonts w:ascii="Calibri" w:hAnsi="Calibri"/>
        </w:rPr>
        <w:t>ofertante</w:t>
      </w:r>
      <w:r>
        <w:rPr>
          <w:rFonts w:ascii="Calibri" w:hAnsi="Calibri"/>
        </w:rPr>
        <w:t xml:space="preserve">s sobre todos los cambios o modificaciones e instrucciones adicionales a través de Información Complementaria.  </w:t>
      </w:r>
    </w:p>
    <w:p w14:paraId="58FA3F64"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65" w14:textId="71DA2A46"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Con el fin de proporcionar a los posibles </w:t>
      </w:r>
      <w:r w:rsidR="00F63EB2">
        <w:rPr>
          <w:rFonts w:ascii="Calibri" w:hAnsi="Calibri"/>
        </w:rPr>
        <w:t>Ofertante</w:t>
      </w:r>
      <w:r>
        <w:rPr>
          <w:rFonts w:ascii="Calibri" w:hAnsi="Calibri"/>
        </w:rPr>
        <w:t>s un plazo razonable para estudiar las enmiendas en la preparación de su Oferta, el PNUD podrá, de manera discrecional, prorrogar el plazo para la presentación de la Oferta, cuando la naturaleza de la enmienda a la RFQ/ITB/RFP justifique dicha ampliación.</w:t>
      </w:r>
    </w:p>
    <w:p w14:paraId="58FA3F66" w14:textId="77777777" w:rsidR="007542FC" w:rsidRPr="000D188E" w:rsidRDefault="007542FC" w:rsidP="005174AC">
      <w:pPr>
        <w:pStyle w:val="Style1"/>
        <w:numPr>
          <w:ilvl w:val="0"/>
          <w:numId w:val="0"/>
        </w:numPr>
        <w:rPr>
          <w:rFonts w:eastAsiaTheme="minorEastAsia" w:cstheme="minorBidi"/>
          <w:bCs w:val="0"/>
          <w:szCs w:val="22"/>
        </w:rPr>
      </w:pPr>
      <w:bookmarkStart w:id="46" w:name="_Toc447736488"/>
      <w:bookmarkStart w:id="47" w:name="_Toc190958223"/>
      <w:r>
        <w:t>Presentación de una Oferta Alternativa</w:t>
      </w:r>
      <w:bookmarkEnd w:id="46"/>
      <w:bookmarkEnd w:id="47"/>
    </w:p>
    <w:p w14:paraId="7C7C6E0F" w14:textId="5D8F6528" w:rsidR="008B5748" w:rsidRDefault="0018051D" w:rsidP="008B5748">
      <w:pPr>
        <w:pStyle w:val="ListParagraph"/>
        <w:numPr>
          <w:ilvl w:val="0"/>
          <w:numId w:val="3"/>
        </w:numPr>
        <w:shd w:val="clear" w:color="auto" w:fill="FFFFFF"/>
        <w:spacing w:after="0" w:line="240" w:lineRule="auto"/>
        <w:jc w:val="both"/>
        <w:textAlignment w:val="top"/>
        <w:rPr>
          <w:rFonts w:ascii="Calibri" w:hAnsi="Calibri"/>
        </w:rPr>
      </w:pPr>
      <w:r w:rsidRPr="0018051D">
        <w:rPr>
          <w:rFonts w:ascii="Calibri" w:eastAsia="Times New Roman" w:hAnsi="Calibri" w:cs="Arial"/>
        </w:rPr>
        <w:t xml:space="preserve">Una oferta alternativa es una oferta que no cumple con los requisitos exactos de la licitación, o que puede representar una mejora con respecto a la oferta original al exceder los parámetros mínimos de rendimiento de la solicitud, y es propuesta por un proveedor como una forma opcional de cumplir con los requisitos de la licitación. Las ofertas alternativas pueden ser una herramienta útil a la hora de considerar opciones más sostenibles. </w:t>
      </w:r>
      <w:bookmarkStart w:id="48" w:name="_Hlk187250682"/>
      <w:r w:rsidR="007542FC" w:rsidRPr="0018051D">
        <w:rPr>
          <w:rFonts w:ascii="Calibri" w:hAnsi="Calibri"/>
        </w:rPr>
        <w:t>A menos que se especifique de otro modo en la RFQ/ITB/RFP, no se tendrán en cuenta las Ofertas alternativas. </w:t>
      </w:r>
      <w:r w:rsidR="008B5748" w:rsidRPr="008B5748">
        <w:rPr>
          <w:rFonts w:ascii="Calibri" w:hAnsi="Calibri"/>
        </w:rPr>
        <w:t>Si se permite la presentación de una oferta alternativa, se debe aclarar cómo se procesará.</w:t>
      </w:r>
      <w:r w:rsidR="008B5748">
        <w:rPr>
          <w:rFonts w:ascii="Calibri" w:hAnsi="Calibri"/>
        </w:rPr>
        <w:t xml:space="preserve"> </w:t>
      </w:r>
      <w:r w:rsidR="008B5748" w:rsidRPr="008B5748">
        <w:rPr>
          <w:rFonts w:ascii="Calibri" w:hAnsi="Calibri"/>
        </w:rPr>
        <w:t xml:space="preserve">Un </w:t>
      </w:r>
      <w:r w:rsidR="00083CD0">
        <w:rPr>
          <w:rFonts w:ascii="Calibri" w:hAnsi="Calibri"/>
        </w:rPr>
        <w:t>oferente</w:t>
      </w:r>
      <w:r w:rsidR="00083CD0" w:rsidRPr="008B5748">
        <w:rPr>
          <w:rFonts w:ascii="Calibri" w:hAnsi="Calibri"/>
        </w:rPr>
        <w:t xml:space="preserve"> </w:t>
      </w:r>
      <w:r w:rsidR="008B5748" w:rsidRPr="008B5748">
        <w:rPr>
          <w:rFonts w:ascii="Calibri" w:hAnsi="Calibri"/>
        </w:rPr>
        <w:t>puede presentar una oferta alternativa si se le permite, pero solo si también presenta una oferta que se ajuste a los requisitos de la oferta.</w:t>
      </w:r>
    </w:p>
    <w:p w14:paraId="099A8251" w14:textId="77777777" w:rsidR="008B5748" w:rsidRPr="008B5748" w:rsidRDefault="008B5748" w:rsidP="008B5748">
      <w:pPr>
        <w:pStyle w:val="ListParagraph"/>
        <w:shd w:val="clear" w:color="auto" w:fill="FFFFFF"/>
        <w:spacing w:after="0" w:line="240" w:lineRule="auto"/>
        <w:jc w:val="both"/>
        <w:textAlignment w:val="top"/>
        <w:rPr>
          <w:rFonts w:ascii="Calibri" w:hAnsi="Calibri"/>
        </w:rPr>
      </w:pPr>
    </w:p>
    <w:p w14:paraId="4C974144" w14:textId="623FE61B" w:rsidR="008B5748" w:rsidRDefault="008B5748" w:rsidP="008B5748">
      <w:pPr>
        <w:pStyle w:val="ListParagraph"/>
        <w:shd w:val="clear" w:color="auto" w:fill="FFFFFF"/>
        <w:spacing w:after="0" w:line="240" w:lineRule="auto"/>
        <w:jc w:val="both"/>
        <w:textAlignment w:val="top"/>
        <w:rPr>
          <w:rFonts w:ascii="Calibri" w:hAnsi="Calibri"/>
        </w:rPr>
      </w:pPr>
      <w:r w:rsidRPr="008B5748">
        <w:rPr>
          <w:rFonts w:ascii="Calibri" w:hAnsi="Calibri"/>
        </w:rPr>
        <w:t>Una oferta alternativa solo puede ser considerada si presenta una alternativa a la oferta más baja sustancialmente conforme, siempre y cuando el precio ofrecido no exceda el de la segunda oferta sustancialmente conforme más baja; No se deben tener en cuenta las ofertas alternativas que no cumplan con los criterios obligatorios</w:t>
      </w:r>
      <w:r>
        <w:rPr>
          <w:rFonts w:ascii="Calibri" w:hAnsi="Calibri"/>
        </w:rPr>
        <w:t>.</w:t>
      </w:r>
    </w:p>
    <w:p w14:paraId="2A9C4AD7" w14:textId="2D3C8C8E" w:rsidR="008B5748" w:rsidRPr="008B5748" w:rsidRDefault="008B5748" w:rsidP="008B5748">
      <w:pPr>
        <w:pStyle w:val="ListParagraph"/>
        <w:shd w:val="clear" w:color="auto" w:fill="FFFFFF"/>
        <w:spacing w:after="0" w:line="240" w:lineRule="auto"/>
        <w:jc w:val="both"/>
        <w:textAlignment w:val="top"/>
        <w:rPr>
          <w:rFonts w:ascii="Calibri" w:hAnsi="Calibri"/>
        </w:rPr>
      </w:pPr>
    </w:p>
    <w:p w14:paraId="08E084D2" w14:textId="6128A29F" w:rsidR="00664BCE" w:rsidRPr="0018051D" w:rsidRDefault="008B5748" w:rsidP="008B5748">
      <w:pPr>
        <w:pStyle w:val="ListParagraph"/>
        <w:shd w:val="clear" w:color="auto" w:fill="FFFFFF"/>
        <w:spacing w:after="0" w:line="240" w:lineRule="auto"/>
        <w:jc w:val="both"/>
        <w:textAlignment w:val="top"/>
        <w:rPr>
          <w:rFonts w:ascii="Calibri" w:eastAsia="Times New Roman" w:hAnsi="Calibri" w:cs="Arial"/>
        </w:rPr>
      </w:pPr>
      <w:r w:rsidRPr="008B5748">
        <w:rPr>
          <w:rFonts w:ascii="Calibri" w:hAnsi="Calibri"/>
        </w:rPr>
        <w:t xml:space="preserve">Si se presentan ofertas múltiples/alternativas, deben estar claramente marcadas como "Oferta principal" y "Oferta alternativa". Si no se proporciona ninguna indicación sobre qué oferta es la oferta principal y cuál es la(s) oferta(s) alternativa(s), </w:t>
      </w:r>
      <w:r w:rsidR="006B1D15" w:rsidRPr="006B1D15">
        <w:rPr>
          <w:rFonts w:ascii="Calibri" w:hAnsi="Calibri"/>
        </w:rPr>
        <w:t>se rechazarán</w:t>
      </w:r>
      <w:r w:rsidR="008D0EAA">
        <w:rPr>
          <w:rFonts w:ascii="Calibri" w:hAnsi="Calibri"/>
        </w:rPr>
        <w:t xml:space="preserve"> </w:t>
      </w:r>
      <w:r w:rsidRPr="008B5748">
        <w:rPr>
          <w:rFonts w:ascii="Calibri" w:hAnsi="Calibri"/>
        </w:rPr>
        <w:t>todas las ofertas</w:t>
      </w:r>
      <w:r w:rsidR="008D0EAA">
        <w:rPr>
          <w:rFonts w:ascii="Calibri" w:hAnsi="Calibri"/>
        </w:rPr>
        <w:t>.</w:t>
      </w:r>
    </w:p>
    <w:bookmarkEnd w:id="48"/>
    <w:p w14:paraId="64F756FE" w14:textId="77777777" w:rsidR="00664BCE" w:rsidRDefault="00664BCE" w:rsidP="00664BCE">
      <w:pPr>
        <w:pStyle w:val="ListParagraph"/>
        <w:shd w:val="clear" w:color="auto" w:fill="FFFFFF"/>
        <w:spacing w:after="0" w:line="240" w:lineRule="auto"/>
        <w:jc w:val="both"/>
        <w:textAlignment w:val="top"/>
        <w:rPr>
          <w:rFonts w:ascii="Calibri" w:hAnsi="Calibri"/>
        </w:rPr>
      </w:pPr>
    </w:p>
    <w:p w14:paraId="58FA3F68" w14:textId="33B62098" w:rsidR="007542FC" w:rsidRPr="000D188E" w:rsidRDefault="007542FC" w:rsidP="008B5748">
      <w:pPr>
        <w:pStyle w:val="ListParagraph"/>
        <w:shd w:val="clear" w:color="auto" w:fill="FFFFFF"/>
        <w:spacing w:after="0" w:line="240" w:lineRule="auto"/>
        <w:jc w:val="both"/>
        <w:textAlignment w:val="top"/>
        <w:rPr>
          <w:rFonts w:ascii="Calibri" w:eastAsia="Times New Roman" w:hAnsi="Calibri" w:cs="Arial"/>
        </w:rPr>
      </w:pPr>
      <w:bookmarkStart w:id="49" w:name="_Hlk187250820"/>
      <w:r>
        <w:rPr>
          <w:rFonts w:ascii="Calibri" w:hAnsi="Calibri"/>
        </w:rPr>
        <w:t>Cuando las condiciones de admisión se cumplan, o cuando las justificaciones se hayan establecido con claridad, el PNUD se reserva el derecho de adjudicar un contrato sobre la base de una Oferta alternativa.</w:t>
      </w:r>
      <w:r w:rsidR="008B5748">
        <w:rPr>
          <w:rFonts w:ascii="Calibri" w:hAnsi="Calibri"/>
        </w:rPr>
        <w:t xml:space="preserve"> </w:t>
      </w:r>
      <w:bookmarkEnd w:id="49"/>
      <w:r>
        <w:rPr>
          <w:rFonts w:ascii="Calibri" w:hAnsi="Calibri"/>
        </w:rPr>
        <w:t> </w:t>
      </w:r>
    </w:p>
    <w:p w14:paraId="58FA3F69" w14:textId="77777777" w:rsidR="007542FC" w:rsidRPr="000D188E" w:rsidRDefault="007542FC" w:rsidP="005174AC">
      <w:pPr>
        <w:pStyle w:val="Style1"/>
        <w:numPr>
          <w:ilvl w:val="0"/>
          <w:numId w:val="0"/>
        </w:numPr>
      </w:pPr>
      <w:bookmarkStart w:id="50" w:name="_Toc447736489"/>
      <w:bookmarkStart w:id="51" w:name="_Toc190958224"/>
      <w:r>
        <w:t>Retiro, Sustitución y Modificación de la Oferta</w:t>
      </w:r>
      <w:bookmarkEnd w:id="50"/>
      <w:bookmarkEnd w:id="51"/>
    </w:p>
    <w:p w14:paraId="58FA3F6A" w14:textId="47ED174B"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Será responsabilidad única de los </w:t>
      </w:r>
      <w:r w:rsidR="00F63EB2">
        <w:rPr>
          <w:rFonts w:ascii="Calibri" w:hAnsi="Calibri"/>
        </w:rPr>
        <w:t>Ofertante</w:t>
      </w:r>
      <w:r>
        <w:rPr>
          <w:rFonts w:ascii="Calibri" w:hAnsi="Calibri"/>
        </w:rPr>
        <w:t xml:space="preserve">s la adopción de las medidas necesarias para examinar cuidadosamente en detalle la plena coherencia de sus Ofertas con los requisitos de la RFQ/ITB/RFP, teniendo en cuenta que las deficiencias materiales en el suministro de la información solicitada por el PNUD o la falta de claridad en la descripción de los bienes y los servicios relacionados que se habrán de proporcionar podrían provocar el rechazo de la Oferta.  El </w:t>
      </w:r>
      <w:r w:rsidR="00F63EB2">
        <w:rPr>
          <w:rFonts w:ascii="Calibri" w:hAnsi="Calibri"/>
        </w:rPr>
        <w:t>Ofertante</w:t>
      </w:r>
      <w:r>
        <w:rPr>
          <w:rFonts w:ascii="Calibri" w:hAnsi="Calibri"/>
        </w:rPr>
        <w:t xml:space="preserve"> asumirá cualquier responsabilidad derivada de interpretaciones o conclusiones erróneas realizadas por el </w:t>
      </w:r>
      <w:r w:rsidR="00F63EB2">
        <w:rPr>
          <w:rFonts w:ascii="Calibri" w:hAnsi="Calibri"/>
        </w:rPr>
        <w:t>Ofertante</w:t>
      </w:r>
      <w:r>
        <w:rPr>
          <w:rFonts w:ascii="Calibri" w:hAnsi="Calibri"/>
        </w:rPr>
        <w:t xml:space="preserve"> en la comprensión de la RFQ/ITB/RFP al margen del conjunto de información proporcionada por el PNUD.  </w:t>
      </w:r>
      <w:r w:rsidR="00C4706A" w:rsidRPr="00C4706A">
        <w:rPr>
          <w:rFonts w:ascii="Calibri" w:hAnsi="Calibri"/>
        </w:rPr>
        <w:t xml:space="preserve">Debido a las limitaciones del sistema, esta </w:t>
      </w:r>
      <w:r w:rsidR="00C4706A" w:rsidRPr="00C4706A">
        <w:rPr>
          <w:rFonts w:ascii="Calibri" w:hAnsi="Calibri"/>
        </w:rPr>
        <w:lastRenderedPageBreak/>
        <w:t>disposición no está totalmente disponible en Quantum, la retirada de ofertas se gestionará de acuerdo con las capacidades del sistema en Quantum</w:t>
      </w:r>
      <w:r w:rsidR="00C4706A">
        <w:rPr>
          <w:rFonts w:ascii="Calibri" w:hAnsi="Calibri"/>
        </w:rPr>
        <w:t>.</w:t>
      </w:r>
    </w:p>
    <w:p w14:paraId="58FA3F6B"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6C" w14:textId="188B4824"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Un </w:t>
      </w:r>
      <w:r w:rsidR="00F63EB2">
        <w:rPr>
          <w:rFonts w:ascii="Calibri" w:hAnsi="Calibri"/>
        </w:rPr>
        <w:t>Ofertante</w:t>
      </w:r>
      <w:r>
        <w:rPr>
          <w:rFonts w:ascii="Calibri" w:hAnsi="Calibri"/>
        </w:rPr>
        <w:t xml:space="preserve"> podrá retirar, sustituir o modificar su Oferta después de que esta haya sido presentada, mediante el envío de una notificación por escrito debidamente firmada por un representante autorizado, y que deberá incluir una copia de la autorización (o un Poder Notarial). La sustitución o la modificación correspondientes de la Oferta deberán acompañar a la notificación respectiva por escrito.  Las Ofertas cuya retirada se solicite serán devueltas sin abrir a los </w:t>
      </w:r>
      <w:r w:rsidR="00F63EB2">
        <w:rPr>
          <w:rFonts w:ascii="Calibri" w:hAnsi="Calibri"/>
        </w:rPr>
        <w:t>Ofertante</w:t>
      </w:r>
      <w:r>
        <w:rPr>
          <w:rFonts w:ascii="Calibri" w:hAnsi="Calibri"/>
        </w:rPr>
        <w:t xml:space="preserve">s.  </w:t>
      </w:r>
    </w:p>
    <w:p w14:paraId="58FA3F6D"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6E" w14:textId="325B3EE8" w:rsidR="007542FC" w:rsidRPr="000D188E" w:rsidRDefault="007542FC" w:rsidP="005174A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Sin embargo, todas las notificaciones deberán enviarse al PNUD antes de la fecha límite de presentación, y deberán presentarse de conformidad con las instrucciones de la RFQ/ITB/RFP.   Ninguna Oferta podrá ser retirada, sustituida o modificada en el período comprendido entre la fecha límite para la presentación de Ofertas y la expiración del período de validez de la Oferta especificado por el </w:t>
      </w:r>
      <w:r w:rsidR="00F63EB2">
        <w:rPr>
          <w:rFonts w:ascii="Calibri" w:hAnsi="Calibri"/>
        </w:rPr>
        <w:t>Ofertante</w:t>
      </w:r>
      <w:r>
        <w:rPr>
          <w:rFonts w:ascii="Calibri" w:hAnsi="Calibri"/>
        </w:rPr>
        <w:t xml:space="preserve"> en la Oferta/Propuesta o cualquier prórroga de este.   </w:t>
      </w:r>
    </w:p>
    <w:p w14:paraId="58FA3F6F" w14:textId="77777777" w:rsidR="007542FC" w:rsidRPr="000D188E" w:rsidRDefault="007542FC" w:rsidP="005174AC">
      <w:pPr>
        <w:pStyle w:val="Style1"/>
        <w:numPr>
          <w:ilvl w:val="0"/>
          <w:numId w:val="0"/>
        </w:numPr>
      </w:pPr>
      <w:bookmarkStart w:id="52" w:name="_Toc447736490"/>
      <w:bookmarkStart w:id="53" w:name="_Toc190958225"/>
      <w:r>
        <w:t>Obtención de Aclaración</w:t>
      </w:r>
      <w:bookmarkEnd w:id="52"/>
      <w:bookmarkEnd w:id="53"/>
      <w:r>
        <w:t xml:space="preserve"> </w:t>
      </w:r>
    </w:p>
    <w:p w14:paraId="58FA3F70" w14:textId="4CBFCD4E"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Los </w:t>
      </w:r>
      <w:r w:rsidR="00F63EB2">
        <w:rPr>
          <w:rFonts w:ascii="Calibri" w:hAnsi="Calibri"/>
        </w:rPr>
        <w:t>Ofertante</w:t>
      </w:r>
      <w:r>
        <w:rPr>
          <w:rFonts w:ascii="Calibri" w:hAnsi="Calibri"/>
        </w:rPr>
        <w:t xml:space="preserve">s podrán solicitar una aclaración al PNUD sobre cualquiera de las disposiciones del documento de solicitud, pero solo durante un plazo permitido dentro del cronograma de la licitación.  Toda solicitud de aclaración deberá ser enviada por escrito, por servicio de mensajería o por medios electrónicos al PNUD, y el PNUD deberá transmitir su respuesta por escrito a través de medios electrónicos.  Deberán transmitirse también copias de la respuesta a todos los demás </w:t>
      </w:r>
      <w:r w:rsidR="00F63EB2">
        <w:rPr>
          <w:rFonts w:ascii="Calibri" w:hAnsi="Calibri"/>
        </w:rPr>
        <w:t>ofertante</w:t>
      </w:r>
      <w:r>
        <w:rPr>
          <w:rFonts w:ascii="Calibri" w:hAnsi="Calibri"/>
        </w:rPr>
        <w:t>s que brindaron su confirmación sobre su intención de presentar una oferta, incluida la mención de la consulta</w:t>
      </w:r>
      <w:r w:rsidR="00D35357">
        <w:rPr>
          <w:rFonts w:ascii="Calibri" w:hAnsi="Calibri"/>
        </w:rPr>
        <w:t>,</w:t>
      </w:r>
      <w:r>
        <w:rPr>
          <w:rFonts w:ascii="Calibri" w:hAnsi="Calibri"/>
        </w:rPr>
        <w:t xml:space="preserve"> pero sin identificar la fuente de la consulta.  </w:t>
      </w:r>
    </w:p>
    <w:p w14:paraId="58FA3F71"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72" w14:textId="77777777" w:rsidR="007542FC" w:rsidRPr="000D188E" w:rsidRDefault="007542FC" w:rsidP="005174A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El PNUD se compromete a dar respuesta a estas demandas de aclaración con rapidez, pero cualquier demora en la respuesta no implicará ninguna obligación por parte del PNUD de ampliar el plazo de presentación de ofertas, a menos que el PNUD considere que dicha prórroga está justificada y es necesaria.  </w:t>
      </w:r>
    </w:p>
    <w:p w14:paraId="58FA3F73" w14:textId="30DF89FD" w:rsidR="007542FC" w:rsidRPr="000D188E" w:rsidRDefault="007542FC" w:rsidP="005174AC">
      <w:pPr>
        <w:pStyle w:val="Style1"/>
        <w:numPr>
          <w:ilvl w:val="0"/>
          <w:numId w:val="0"/>
        </w:numPr>
      </w:pPr>
      <w:bookmarkStart w:id="54" w:name="_Toc447736491"/>
      <w:bookmarkStart w:id="55" w:name="_Toc190958226"/>
      <w:r>
        <w:t xml:space="preserve">Conferencia de </w:t>
      </w:r>
      <w:r w:rsidR="00F63EB2">
        <w:t>Ofertante</w:t>
      </w:r>
      <w:r>
        <w:t>s</w:t>
      </w:r>
      <w:bookmarkEnd w:id="54"/>
      <w:bookmarkEnd w:id="55"/>
    </w:p>
    <w:p w14:paraId="58FA3F74" w14:textId="654D95F1"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Cuando sea conveniente, se llevará a cabo una conferencia de </w:t>
      </w:r>
      <w:r w:rsidR="00F63EB2">
        <w:rPr>
          <w:rFonts w:ascii="Calibri" w:hAnsi="Calibri"/>
        </w:rPr>
        <w:t>Ofertante</w:t>
      </w:r>
      <w:r>
        <w:rPr>
          <w:rFonts w:ascii="Calibri" w:hAnsi="Calibri"/>
        </w:rPr>
        <w:t xml:space="preserve">s en fecha, hora y lugar especificados en la RFQ/ITB/RFP.  Si bien se alienta a todos los </w:t>
      </w:r>
      <w:r w:rsidR="00F63EB2">
        <w:rPr>
          <w:rFonts w:ascii="Calibri" w:hAnsi="Calibri"/>
        </w:rPr>
        <w:t>Ofertante</w:t>
      </w:r>
      <w:r>
        <w:rPr>
          <w:rFonts w:ascii="Calibri" w:hAnsi="Calibri"/>
        </w:rPr>
        <w:t xml:space="preserve">s a que asistan, su inasistencia </w:t>
      </w:r>
      <w:r>
        <w:rPr>
          <w:rFonts w:ascii="Calibri" w:hAnsi="Calibri"/>
          <w:u w:val="single"/>
        </w:rPr>
        <w:t>no</w:t>
      </w:r>
      <w:r>
        <w:rPr>
          <w:rFonts w:ascii="Calibri" w:hAnsi="Calibri"/>
        </w:rPr>
        <w:t xml:space="preserve"> dará lugar a la descalificación de un </w:t>
      </w:r>
      <w:r w:rsidR="00F63EB2">
        <w:rPr>
          <w:rFonts w:ascii="Calibri" w:hAnsi="Calibri"/>
        </w:rPr>
        <w:t>Ofertante</w:t>
      </w:r>
      <w:r>
        <w:rPr>
          <w:rFonts w:ascii="Calibri" w:hAnsi="Calibri"/>
        </w:rPr>
        <w:t xml:space="preserve"> interesado.  </w:t>
      </w:r>
    </w:p>
    <w:p w14:paraId="58FA3F75" w14:textId="77777777" w:rsidR="007542FC" w:rsidRPr="000D188E" w:rsidRDefault="007542FC" w:rsidP="007542FC">
      <w:pPr>
        <w:shd w:val="clear" w:color="auto" w:fill="FFFFFF"/>
        <w:spacing w:after="0" w:line="240" w:lineRule="auto"/>
        <w:jc w:val="both"/>
        <w:textAlignment w:val="top"/>
        <w:rPr>
          <w:rFonts w:ascii="Calibri" w:eastAsia="Times New Roman" w:hAnsi="Calibri" w:cs="Arial"/>
        </w:rPr>
      </w:pPr>
      <w:r>
        <w:rPr>
          <w:rFonts w:ascii="Calibri" w:hAnsi="Calibri"/>
        </w:rPr>
        <w:t> </w:t>
      </w:r>
    </w:p>
    <w:p w14:paraId="58FA3F76" w14:textId="365B245C" w:rsidR="007542FC" w:rsidRPr="000D188E" w:rsidRDefault="007542FC" w:rsidP="005174A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Las actas de la conferencia de </w:t>
      </w:r>
      <w:r w:rsidR="00F63EB2">
        <w:rPr>
          <w:rFonts w:ascii="Calibri" w:hAnsi="Calibri"/>
        </w:rPr>
        <w:t>Ofertante</w:t>
      </w:r>
      <w:r>
        <w:rPr>
          <w:rFonts w:ascii="Calibri" w:hAnsi="Calibri"/>
        </w:rPr>
        <w:t>s podrán publicarse en el sitio web del PNUD</w:t>
      </w:r>
      <w:r w:rsidR="00C4706A">
        <w:rPr>
          <w:rFonts w:ascii="Calibri" w:hAnsi="Calibri"/>
        </w:rPr>
        <w:t>, el portal de Quantum</w:t>
      </w:r>
      <w:r>
        <w:rPr>
          <w:rFonts w:ascii="Calibri" w:hAnsi="Calibri"/>
        </w:rPr>
        <w:t xml:space="preserve"> o distribuirse a las empresas individuales que se hayan registrado o que hayan manifestado su interés en el contrato, hayan o no asistido a la conferencia.  Ninguna declaración verbal realizada durante la conferencia podrá modificar los términos y las condiciones de la RFQ/ITB/RFP, a menos que dicha declaración esté específicamente escrita en las actas de la conferencia, o se emita o publique como modificación en forma de Información Complementaria para la RFQ/ITB/RFP.</w:t>
      </w:r>
    </w:p>
    <w:p w14:paraId="58FA3F77" w14:textId="77777777" w:rsidR="007542FC" w:rsidRPr="000D188E" w:rsidRDefault="007542FC" w:rsidP="005174AC">
      <w:pPr>
        <w:pStyle w:val="Style1"/>
        <w:numPr>
          <w:ilvl w:val="0"/>
          <w:numId w:val="0"/>
        </w:numPr>
      </w:pPr>
      <w:bookmarkStart w:id="56" w:name="_Toc447736492"/>
      <w:bookmarkStart w:id="57" w:name="_Toc190958227"/>
      <w:r>
        <w:lastRenderedPageBreak/>
        <w:t>Derecho del PNUD a aceptar, rechazar o considerar que cualquier Oferta o todas las Ofertas no cumplen con todos los requisitos exigidos</w:t>
      </w:r>
      <w:bookmarkEnd w:id="56"/>
      <w:bookmarkEnd w:id="57"/>
    </w:p>
    <w:p w14:paraId="58FA3F78" w14:textId="3CCDE240" w:rsidR="007542FC" w:rsidRPr="000D188E" w:rsidRDefault="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El PNUD se reserva el derecho de aceptar o rechazar cualquier Oferta, declarar que una o todas las Ofertas no cumplen con todos los requisitos exigidos, y rechazar todas las Ofertas en cualquier momento antes de la adjudicación del contrato, sin incurrir en ninguna responsabilidad u obligación de informar a los </w:t>
      </w:r>
      <w:r w:rsidR="00F63EB2">
        <w:rPr>
          <w:rFonts w:ascii="Calibri" w:hAnsi="Calibri"/>
        </w:rPr>
        <w:t>Ofertante</w:t>
      </w:r>
      <w:r>
        <w:rPr>
          <w:rFonts w:ascii="Calibri" w:hAnsi="Calibri"/>
        </w:rPr>
        <w:t>s afectados de los motivos de la decisión del PNUD.  Además, el PNUD no está obligado a adjudicar el contrato a la oferta de precio más bajo.</w:t>
      </w:r>
    </w:p>
    <w:p w14:paraId="58FA3F79" w14:textId="77777777" w:rsidR="007542FC" w:rsidRPr="000D188E" w:rsidRDefault="007542FC" w:rsidP="007542FC">
      <w:pPr>
        <w:shd w:val="clear" w:color="auto" w:fill="FFFFFF"/>
        <w:spacing w:after="0" w:line="240" w:lineRule="auto"/>
        <w:ind w:hanging="720"/>
        <w:jc w:val="both"/>
        <w:textAlignment w:val="top"/>
        <w:rPr>
          <w:rFonts w:ascii="Calibri" w:eastAsia="Times New Roman" w:hAnsi="Calibri" w:cs="Arial"/>
        </w:rPr>
      </w:pPr>
      <w:r>
        <w:rPr>
          <w:rFonts w:ascii="Calibri" w:hAnsi="Calibri"/>
        </w:rPr>
        <w:t> </w:t>
      </w:r>
    </w:p>
    <w:p w14:paraId="58FA3F7A" w14:textId="416D864B" w:rsidR="007542FC" w:rsidRPr="000D188E" w:rsidRDefault="007542FC" w:rsidP="007542F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El PNUD verificará y rechazará asimismo de inmediato las Ofertas correspondientes a </w:t>
      </w:r>
      <w:r w:rsidR="00F63EB2">
        <w:rPr>
          <w:rFonts w:ascii="Calibri" w:hAnsi="Calibri"/>
        </w:rPr>
        <w:t>Ofertante</w:t>
      </w:r>
      <w:r>
        <w:rPr>
          <w:rFonts w:ascii="Calibri" w:hAnsi="Calibri"/>
        </w:rPr>
        <w:t xml:space="preserve">s que figuren en la Lista Consolidada de las Naciones Unidas de Personas y Entidades Vinculadas con Organizaciones Terroristas, en la lista de proveedores suspendidos o retirados de la lista de proveedores de la División de Adquisiciones de la Secretaría de las Naciones Unidas, en la Lista de No Elegibilidad de las Naciones Unidas, y en otras listas de este tipo que puedan ser establecidas o reconocidas en la política del PNUD respecto a sanciones de los proveedores. </w:t>
      </w:r>
    </w:p>
    <w:p w14:paraId="58FA3F7B" w14:textId="77777777" w:rsidR="007542FC" w:rsidRPr="000D188E" w:rsidRDefault="007542FC" w:rsidP="00A12B6A">
      <w:pPr>
        <w:pStyle w:val="Style1"/>
        <w:numPr>
          <w:ilvl w:val="0"/>
          <w:numId w:val="0"/>
        </w:numPr>
        <w:rPr>
          <w:rFonts w:eastAsiaTheme="minorEastAsia" w:cstheme="minorBidi"/>
          <w:bCs w:val="0"/>
          <w:szCs w:val="22"/>
        </w:rPr>
      </w:pPr>
      <w:bookmarkStart w:id="58" w:name="_Toc447736493"/>
      <w:bookmarkStart w:id="59" w:name="_Toc190958228"/>
      <w:r>
        <w:t>Derecho a modificar los requisitos en el momento de la adjudicación</w:t>
      </w:r>
      <w:bookmarkEnd w:id="58"/>
      <w:bookmarkEnd w:id="59"/>
    </w:p>
    <w:p w14:paraId="58FA3F7C" w14:textId="77777777" w:rsidR="007542FC" w:rsidRPr="000D188E" w:rsidRDefault="007542FC" w:rsidP="005174AC">
      <w:pPr>
        <w:pStyle w:val="ListParagraph"/>
        <w:numPr>
          <w:ilvl w:val="0"/>
          <w:numId w:val="3"/>
        </w:numPr>
        <w:shd w:val="clear" w:color="auto" w:fill="FFFFFF"/>
        <w:spacing w:after="0" w:line="240" w:lineRule="auto"/>
        <w:jc w:val="both"/>
        <w:textAlignment w:val="top"/>
        <w:rPr>
          <w:rFonts w:ascii="Calibri" w:eastAsia="Times New Roman" w:hAnsi="Calibri" w:cs="Arial"/>
        </w:rPr>
      </w:pPr>
      <w:r>
        <w:rPr>
          <w:rFonts w:ascii="Calibri" w:hAnsi="Calibri"/>
        </w:rPr>
        <w:t xml:space="preserve">En el momento de la adjudicación del Contrato, el PNUD se reserva el derecho a modificar la cantidad de bienes y/o servicios, hasta un máximo del veinticinco por ciento (25 %) de la oferta total, sin cambios en el precio unitario o en otros términos y condiciones.  </w:t>
      </w:r>
    </w:p>
    <w:p w14:paraId="58FA3F7D" w14:textId="77777777" w:rsidR="00A12B6A" w:rsidRPr="000D188E" w:rsidRDefault="00A12B6A" w:rsidP="00A12B6A">
      <w:pPr>
        <w:pStyle w:val="ListParagraph"/>
        <w:shd w:val="clear" w:color="auto" w:fill="FFFFFF"/>
        <w:spacing w:after="0" w:line="240" w:lineRule="auto"/>
        <w:jc w:val="both"/>
        <w:textAlignment w:val="top"/>
        <w:rPr>
          <w:rFonts w:ascii="Calibri" w:eastAsia="Times New Roman" w:hAnsi="Calibri" w:cs="Arial"/>
        </w:rPr>
      </w:pPr>
    </w:p>
    <w:p w14:paraId="58FA3F7E" w14:textId="77777777" w:rsidR="00A12B6A" w:rsidRPr="00CD752C" w:rsidRDefault="007542FC" w:rsidP="00CD752C">
      <w:pPr>
        <w:pStyle w:val="ListParagraph"/>
        <w:numPr>
          <w:ilvl w:val="0"/>
          <w:numId w:val="3"/>
        </w:numPr>
        <w:shd w:val="clear" w:color="auto" w:fill="FFFFFF"/>
        <w:spacing w:after="0" w:line="240" w:lineRule="auto"/>
        <w:jc w:val="both"/>
        <w:textAlignment w:val="top"/>
        <w:rPr>
          <w:rFonts w:ascii="Calibri" w:hAnsi="Calibri"/>
        </w:rPr>
      </w:pPr>
      <w:r>
        <w:rPr>
          <w:rFonts w:ascii="Calibri" w:hAnsi="Calibri"/>
        </w:rPr>
        <w:t xml:space="preserve"> Definición de los términos </w:t>
      </w:r>
    </w:p>
    <w:p w14:paraId="58FA3F7F" w14:textId="77777777" w:rsidR="00CD752C" w:rsidRPr="00CD752C" w:rsidRDefault="00CD752C" w:rsidP="00CD752C">
      <w:pPr>
        <w:shd w:val="clear" w:color="auto" w:fill="FFFFFF"/>
        <w:spacing w:after="0" w:line="240" w:lineRule="auto"/>
        <w:jc w:val="both"/>
        <w:textAlignment w:val="top"/>
        <w:rPr>
          <w:rFonts w:ascii="Calibri" w:hAnsi="Calibri"/>
        </w:rPr>
      </w:pPr>
    </w:p>
    <w:p w14:paraId="58FA3F80" w14:textId="21C5CB4E" w:rsidR="00CD752C" w:rsidRDefault="00AF7822" w:rsidP="00CD752C">
      <w:pPr>
        <w:pStyle w:val="ListParagraph"/>
        <w:numPr>
          <w:ilvl w:val="1"/>
          <w:numId w:val="87"/>
        </w:numPr>
        <w:spacing w:after="0"/>
        <w:ind w:left="1800"/>
        <w:jc w:val="both"/>
        <w:rPr>
          <w:rFonts w:ascii="Calibri" w:hAnsi="Calibri"/>
        </w:rPr>
      </w:pPr>
      <w:r>
        <w:rPr>
          <w:rFonts w:ascii="Calibri" w:hAnsi="Calibri"/>
        </w:rPr>
        <w:t xml:space="preserve">Oferta: la respuesta del </w:t>
      </w:r>
      <w:r w:rsidR="00F63EB2">
        <w:rPr>
          <w:rFonts w:ascii="Calibri" w:hAnsi="Calibri"/>
        </w:rPr>
        <w:t>Ofertante</w:t>
      </w:r>
      <w:r>
        <w:rPr>
          <w:rFonts w:ascii="Calibri" w:hAnsi="Calibri"/>
        </w:rPr>
        <w:t xml:space="preserve"> a la Convocatoria a Licitar, incluido el Formulario de Presentación de la Oferta, la Oferta Técnica, la Lista de Precios y toda otra documentación adjunta a la Oferta.</w:t>
      </w:r>
    </w:p>
    <w:p w14:paraId="58FA3F81" w14:textId="77777777" w:rsidR="00AF7822" w:rsidRPr="000D188E" w:rsidRDefault="00AF7822" w:rsidP="00CD752C">
      <w:pPr>
        <w:pStyle w:val="ListParagraph"/>
        <w:spacing w:after="0"/>
        <w:ind w:left="1800"/>
        <w:jc w:val="both"/>
        <w:rPr>
          <w:rFonts w:ascii="Calibri" w:hAnsi="Calibri"/>
        </w:rPr>
      </w:pPr>
      <w:r>
        <w:rPr>
          <w:rFonts w:ascii="Calibri" w:hAnsi="Calibri"/>
        </w:rPr>
        <w:t xml:space="preserve">  </w:t>
      </w:r>
    </w:p>
    <w:p w14:paraId="58FA3F82" w14:textId="3C1543EE" w:rsidR="00AF7822" w:rsidRDefault="00F63EB2" w:rsidP="00CD752C">
      <w:pPr>
        <w:pStyle w:val="ListParagraph"/>
        <w:numPr>
          <w:ilvl w:val="1"/>
          <w:numId w:val="87"/>
        </w:numPr>
        <w:spacing w:after="0"/>
        <w:ind w:left="1800"/>
        <w:jc w:val="both"/>
        <w:rPr>
          <w:rFonts w:ascii="Calibri" w:hAnsi="Calibri"/>
        </w:rPr>
      </w:pPr>
      <w:r>
        <w:rPr>
          <w:rFonts w:ascii="Calibri" w:hAnsi="Calibri"/>
        </w:rPr>
        <w:t>Ofertante</w:t>
      </w:r>
      <w:r w:rsidR="00AF7822">
        <w:rPr>
          <w:rFonts w:ascii="Calibri" w:hAnsi="Calibri"/>
        </w:rPr>
        <w:t>: cualquier entidad legal que pueda presentar, o que haya presentado, una Oferta para el suministro de bienes y la provisión de servicios conexos solicitados por el PNUD.</w:t>
      </w:r>
    </w:p>
    <w:p w14:paraId="58FA3F83" w14:textId="77777777" w:rsidR="00CD752C" w:rsidRPr="00CD752C" w:rsidRDefault="00CD752C" w:rsidP="00CD752C">
      <w:pPr>
        <w:spacing w:after="0"/>
        <w:jc w:val="both"/>
        <w:rPr>
          <w:rFonts w:ascii="Calibri" w:hAnsi="Calibri"/>
        </w:rPr>
      </w:pPr>
    </w:p>
    <w:p w14:paraId="58FA3F84" w14:textId="0BE345DD" w:rsidR="00AF7822" w:rsidRDefault="00AF7822" w:rsidP="00CD752C">
      <w:pPr>
        <w:pStyle w:val="ListParagraph"/>
        <w:numPr>
          <w:ilvl w:val="1"/>
          <w:numId w:val="87"/>
        </w:numPr>
        <w:spacing w:after="0"/>
        <w:ind w:left="1800"/>
        <w:jc w:val="both"/>
        <w:rPr>
          <w:rFonts w:ascii="Calibri" w:hAnsi="Calibri"/>
        </w:rPr>
      </w:pPr>
      <w:r>
        <w:rPr>
          <w:rFonts w:ascii="Calibri" w:hAnsi="Calibri"/>
        </w:rPr>
        <w:t xml:space="preserve">Contrato: el instrumento legal que será firmado por el PNUD y el </w:t>
      </w:r>
      <w:r w:rsidR="00F63EB2">
        <w:rPr>
          <w:rFonts w:ascii="Calibri" w:hAnsi="Calibri"/>
        </w:rPr>
        <w:t>Ofertante</w:t>
      </w:r>
      <w:r>
        <w:rPr>
          <w:rFonts w:ascii="Calibri" w:hAnsi="Calibri"/>
        </w:rPr>
        <w:t>/Proponente elegido y entre ellos, y todos los documentos adjuntos a este instrumento, entre otros, los Términos y Condiciones Generales (TCG) y los Apéndices.</w:t>
      </w:r>
    </w:p>
    <w:p w14:paraId="58FA3F85" w14:textId="77777777" w:rsidR="00CD752C" w:rsidRPr="00CD752C" w:rsidRDefault="00CD752C" w:rsidP="00CD752C">
      <w:pPr>
        <w:spacing w:after="0"/>
        <w:jc w:val="both"/>
        <w:rPr>
          <w:rFonts w:ascii="Calibri" w:hAnsi="Calibri"/>
        </w:rPr>
      </w:pPr>
    </w:p>
    <w:p w14:paraId="58FA3F86" w14:textId="77777777" w:rsidR="00CD752C" w:rsidRDefault="00AF7822" w:rsidP="00CD752C">
      <w:pPr>
        <w:pStyle w:val="ListParagraph"/>
        <w:numPr>
          <w:ilvl w:val="1"/>
          <w:numId w:val="87"/>
        </w:numPr>
        <w:spacing w:after="0"/>
        <w:ind w:left="1800"/>
        <w:jc w:val="both"/>
        <w:rPr>
          <w:rFonts w:ascii="Calibri" w:hAnsi="Calibri"/>
        </w:rPr>
      </w:pPr>
      <w:r>
        <w:rPr>
          <w:rFonts w:ascii="Calibri" w:hAnsi="Calibri"/>
        </w:rPr>
        <w:t>País: el país para el cual se necesitan los bienes y los servicios adquiridos por el PNUD.</w:t>
      </w:r>
    </w:p>
    <w:p w14:paraId="58FA3F87" w14:textId="77777777" w:rsidR="00AF7822" w:rsidRPr="00CD752C" w:rsidRDefault="00AF7822" w:rsidP="00CD752C">
      <w:pPr>
        <w:spacing w:after="0"/>
        <w:jc w:val="both"/>
        <w:rPr>
          <w:rFonts w:ascii="Calibri" w:hAnsi="Calibri"/>
        </w:rPr>
      </w:pPr>
      <w:r>
        <w:rPr>
          <w:rFonts w:ascii="Calibri" w:hAnsi="Calibri"/>
        </w:rPr>
        <w:t xml:space="preserve">  </w:t>
      </w:r>
    </w:p>
    <w:p w14:paraId="58FA3F88" w14:textId="28FBE34A" w:rsidR="00AF7822" w:rsidRDefault="00AF7822" w:rsidP="00CD752C">
      <w:pPr>
        <w:pStyle w:val="ListParagraph"/>
        <w:numPr>
          <w:ilvl w:val="1"/>
          <w:numId w:val="87"/>
        </w:numPr>
        <w:spacing w:after="0"/>
        <w:ind w:left="1800"/>
        <w:jc w:val="both"/>
        <w:rPr>
          <w:rFonts w:ascii="Calibri" w:hAnsi="Calibri"/>
        </w:rPr>
      </w:pPr>
      <w:r>
        <w:rPr>
          <w:rFonts w:ascii="Calibri" w:hAnsi="Calibri"/>
        </w:rPr>
        <w:t xml:space="preserve">Hoja de Datos: la sección de las Instrucciones para los </w:t>
      </w:r>
      <w:r w:rsidR="00F63EB2">
        <w:rPr>
          <w:rFonts w:ascii="Calibri" w:hAnsi="Calibri"/>
        </w:rPr>
        <w:t>Ofertante</w:t>
      </w:r>
      <w:r>
        <w:rPr>
          <w:rFonts w:ascii="Calibri" w:hAnsi="Calibri"/>
        </w:rPr>
        <w:t>s/Proponentes utilizada para reflejar las condiciones del proceso de licitación que son específicas para lo que se adquiere en un proceso de licitación determinado.</w:t>
      </w:r>
    </w:p>
    <w:p w14:paraId="58FA3F89" w14:textId="77777777" w:rsidR="00CD752C" w:rsidRPr="00CD752C" w:rsidRDefault="00CD752C" w:rsidP="00CD752C">
      <w:pPr>
        <w:spacing w:after="0"/>
        <w:jc w:val="both"/>
        <w:rPr>
          <w:rFonts w:ascii="Calibri" w:hAnsi="Calibri"/>
        </w:rPr>
      </w:pPr>
    </w:p>
    <w:p w14:paraId="58FA3F8A" w14:textId="77777777" w:rsidR="00AF7822" w:rsidRDefault="00AF7822" w:rsidP="00CD752C">
      <w:pPr>
        <w:pStyle w:val="ListParagraph"/>
        <w:numPr>
          <w:ilvl w:val="1"/>
          <w:numId w:val="87"/>
        </w:numPr>
        <w:spacing w:after="0"/>
        <w:ind w:left="1800"/>
        <w:jc w:val="both"/>
        <w:rPr>
          <w:rFonts w:ascii="Calibri" w:hAnsi="Calibri"/>
        </w:rPr>
      </w:pPr>
      <w:r>
        <w:rPr>
          <w:rFonts w:ascii="Calibri" w:hAnsi="Calibri"/>
        </w:rPr>
        <w:lastRenderedPageBreak/>
        <w:t>Bienes: cualquier producto tangible, producto básico, artículo, material, mercancía, equipo, activo o mercadería que requiera el PNUD en un proceso de adquisición.</w:t>
      </w:r>
    </w:p>
    <w:p w14:paraId="58FA3F8B" w14:textId="77777777" w:rsidR="00CD752C" w:rsidRPr="00CD752C" w:rsidRDefault="00CD752C" w:rsidP="00CD752C">
      <w:pPr>
        <w:spacing w:after="0"/>
        <w:jc w:val="both"/>
        <w:rPr>
          <w:rFonts w:ascii="Calibri" w:hAnsi="Calibri"/>
        </w:rPr>
      </w:pPr>
    </w:p>
    <w:p w14:paraId="58FA3F8C" w14:textId="77777777" w:rsidR="00AF7822" w:rsidRPr="000D188E" w:rsidRDefault="00AF7822" w:rsidP="00CD752C">
      <w:pPr>
        <w:pStyle w:val="ListParagraph"/>
        <w:numPr>
          <w:ilvl w:val="1"/>
          <w:numId w:val="87"/>
        </w:numPr>
        <w:spacing w:after="0"/>
        <w:ind w:left="1800"/>
        <w:jc w:val="both"/>
        <w:rPr>
          <w:rFonts w:ascii="Calibri" w:hAnsi="Calibri"/>
        </w:rPr>
      </w:pPr>
      <w:r>
        <w:rPr>
          <w:rFonts w:ascii="Calibri" w:hAnsi="Calibri"/>
        </w:rPr>
        <w:t xml:space="preserve">Gobierno: el Gobierno del país al que se enviarán los bienes o en el que se prestarán los servicios o se realizarán las obras que se adquieren, según lo especificado en la RFQ/ITB/RFP. </w:t>
      </w:r>
    </w:p>
    <w:p w14:paraId="58FA3F8D" w14:textId="7C6D7436" w:rsidR="00AF7822" w:rsidRDefault="00AF7822" w:rsidP="00CD752C">
      <w:pPr>
        <w:pStyle w:val="ListParagraph"/>
        <w:numPr>
          <w:ilvl w:val="1"/>
          <w:numId w:val="87"/>
        </w:numPr>
        <w:spacing w:after="0"/>
        <w:ind w:left="1800"/>
        <w:jc w:val="both"/>
        <w:rPr>
          <w:rFonts w:ascii="Calibri" w:hAnsi="Calibri"/>
        </w:rPr>
      </w:pPr>
      <w:r>
        <w:rPr>
          <w:rFonts w:ascii="Calibri" w:hAnsi="Calibri"/>
        </w:rPr>
        <w:t xml:space="preserve">Instrucciones para los </w:t>
      </w:r>
      <w:r w:rsidR="00F63EB2">
        <w:rPr>
          <w:rFonts w:ascii="Calibri" w:hAnsi="Calibri"/>
        </w:rPr>
        <w:t>Ofertante</w:t>
      </w:r>
      <w:r>
        <w:rPr>
          <w:rFonts w:ascii="Calibri" w:hAnsi="Calibri"/>
        </w:rPr>
        <w:t xml:space="preserve">s/Proponentes: la serie completa de documentos que proporciona a los </w:t>
      </w:r>
      <w:r w:rsidR="00F63EB2">
        <w:rPr>
          <w:rFonts w:ascii="Calibri" w:hAnsi="Calibri"/>
        </w:rPr>
        <w:t>Ofertante</w:t>
      </w:r>
      <w:r>
        <w:rPr>
          <w:rFonts w:ascii="Calibri" w:hAnsi="Calibri"/>
        </w:rPr>
        <w:t>s/Proponentes toda la información necesaria y los procedimientos que deben seguirse en el transcurso de la preparación de su Oferta/Propuesta.</w:t>
      </w:r>
    </w:p>
    <w:p w14:paraId="58FA3F8E" w14:textId="77777777" w:rsidR="00CD752C" w:rsidRPr="000D188E" w:rsidRDefault="00CD752C" w:rsidP="00CD752C">
      <w:pPr>
        <w:pStyle w:val="ListParagraph"/>
        <w:spacing w:after="0"/>
        <w:ind w:left="1800"/>
        <w:jc w:val="both"/>
        <w:rPr>
          <w:rFonts w:ascii="Calibri" w:hAnsi="Calibri"/>
        </w:rPr>
      </w:pPr>
    </w:p>
    <w:p w14:paraId="58FA3F8F" w14:textId="77777777" w:rsidR="00AF7822" w:rsidRDefault="00AF7822" w:rsidP="00CD752C">
      <w:pPr>
        <w:pStyle w:val="ListParagraph"/>
        <w:numPr>
          <w:ilvl w:val="1"/>
          <w:numId w:val="87"/>
        </w:numPr>
        <w:spacing w:after="0"/>
        <w:ind w:left="1800"/>
        <w:jc w:val="both"/>
        <w:rPr>
          <w:rFonts w:ascii="Calibri" w:hAnsi="Calibri"/>
        </w:rPr>
      </w:pPr>
      <w:r>
        <w:rPr>
          <w:rFonts w:ascii="Calibri" w:hAnsi="Calibri"/>
        </w:rPr>
        <w:t>ITB: la Convocatoria a Licitar, que consiste en las instrucciones y las referencias preparadas por el PNUD a los efectos de seleccionar al mejor proveedor de servicios para el cumplimiento de los requisitos que se indican en la Lista de Requisitos y Especificaciones Técnicas.</w:t>
      </w:r>
    </w:p>
    <w:p w14:paraId="58FA3F90" w14:textId="77777777" w:rsidR="00CD752C" w:rsidRPr="00CD752C" w:rsidRDefault="00CD752C" w:rsidP="00CD752C">
      <w:pPr>
        <w:spacing w:after="0"/>
        <w:jc w:val="both"/>
        <w:rPr>
          <w:rFonts w:ascii="Calibri" w:hAnsi="Calibri"/>
        </w:rPr>
      </w:pPr>
    </w:p>
    <w:p w14:paraId="58FA3F91" w14:textId="1E7AC88F" w:rsidR="00AF7822" w:rsidRDefault="00AF7822" w:rsidP="00CD752C">
      <w:pPr>
        <w:pStyle w:val="ListParagraph"/>
        <w:numPr>
          <w:ilvl w:val="1"/>
          <w:numId w:val="87"/>
        </w:numPr>
        <w:spacing w:after="0"/>
        <w:ind w:left="1800"/>
        <w:jc w:val="both"/>
        <w:rPr>
          <w:rFonts w:ascii="Calibri" w:hAnsi="Calibri"/>
        </w:rPr>
      </w:pPr>
      <w:r>
        <w:rPr>
          <w:rFonts w:ascii="Calibri" w:hAnsi="Calibri"/>
        </w:rPr>
        <w:t>Desviación material: cualquier contenido o característica de la Oferta que sea significativamente diferente de un aspecto o requisito esencial de la ITB/RFP, y que: (i) altere sustancialmente el alcance y la calidad de los requisitos, (</w:t>
      </w:r>
      <w:proofErr w:type="spellStart"/>
      <w:r>
        <w:rPr>
          <w:rFonts w:ascii="Calibri" w:hAnsi="Calibri"/>
        </w:rPr>
        <w:t>ii</w:t>
      </w:r>
      <w:proofErr w:type="spellEnd"/>
      <w:r>
        <w:rPr>
          <w:rFonts w:ascii="Calibri" w:hAnsi="Calibri"/>
        </w:rPr>
        <w:t xml:space="preserve">) limite los derechos del PNUD y/o las obligaciones del </w:t>
      </w:r>
      <w:r w:rsidR="00F63EB2">
        <w:rPr>
          <w:rFonts w:ascii="Calibri" w:hAnsi="Calibri"/>
        </w:rPr>
        <w:t>ofertante</w:t>
      </w:r>
      <w:r>
        <w:rPr>
          <w:rFonts w:ascii="Calibri" w:hAnsi="Calibri"/>
        </w:rPr>
        <w:t>, y (</w:t>
      </w:r>
      <w:proofErr w:type="spellStart"/>
      <w:r>
        <w:rPr>
          <w:rFonts w:ascii="Calibri" w:hAnsi="Calibri"/>
        </w:rPr>
        <w:t>iii</w:t>
      </w:r>
      <w:proofErr w:type="spellEnd"/>
      <w:r>
        <w:rPr>
          <w:rFonts w:ascii="Calibri" w:hAnsi="Calibri"/>
        </w:rPr>
        <w:t xml:space="preserve">) afecte negativamente la igualdad y los principios del proceso de adquisición como, por ejemplo, aquellos que ponen en peligro la posición competitiva de otros </w:t>
      </w:r>
      <w:r w:rsidR="00F63EB2">
        <w:rPr>
          <w:rFonts w:ascii="Calibri" w:hAnsi="Calibri"/>
        </w:rPr>
        <w:t>ofertante</w:t>
      </w:r>
      <w:r>
        <w:rPr>
          <w:rFonts w:ascii="Calibri" w:hAnsi="Calibri"/>
        </w:rPr>
        <w:t>s.</w:t>
      </w:r>
    </w:p>
    <w:p w14:paraId="58FA3F92" w14:textId="77777777" w:rsidR="00CD752C" w:rsidRPr="00CD752C" w:rsidRDefault="00CD752C" w:rsidP="00CD752C">
      <w:pPr>
        <w:spacing w:after="0"/>
        <w:jc w:val="both"/>
        <w:rPr>
          <w:rFonts w:ascii="Calibri" w:hAnsi="Calibri"/>
        </w:rPr>
      </w:pPr>
    </w:p>
    <w:p w14:paraId="58FA3F93" w14:textId="77777777" w:rsidR="00AF7822" w:rsidRDefault="00AF7822" w:rsidP="00CD752C">
      <w:pPr>
        <w:pStyle w:val="ListParagraph"/>
        <w:numPr>
          <w:ilvl w:val="1"/>
          <w:numId w:val="87"/>
        </w:numPr>
        <w:spacing w:after="0"/>
        <w:ind w:left="1800"/>
        <w:jc w:val="both"/>
        <w:rPr>
          <w:rFonts w:ascii="Calibri" w:hAnsi="Calibri"/>
        </w:rPr>
      </w:pPr>
      <w:r>
        <w:rPr>
          <w:rFonts w:ascii="Calibri" w:hAnsi="Calibri"/>
        </w:rPr>
        <w:t>Oferta: un término genérico utilizado para referirse en forma conjunta a Ofertas, cotizaciones y propuestas.</w:t>
      </w:r>
    </w:p>
    <w:p w14:paraId="58FA3F94" w14:textId="77777777" w:rsidR="00CD752C" w:rsidRPr="00CD752C" w:rsidRDefault="00CD752C" w:rsidP="00CD752C">
      <w:pPr>
        <w:spacing w:after="0"/>
        <w:jc w:val="both"/>
        <w:rPr>
          <w:rFonts w:ascii="Calibri" w:hAnsi="Calibri"/>
        </w:rPr>
      </w:pPr>
    </w:p>
    <w:p w14:paraId="58FA3F95" w14:textId="53D14842" w:rsidR="00AF7822" w:rsidRDefault="00F63EB2" w:rsidP="00CD752C">
      <w:pPr>
        <w:pStyle w:val="ListParagraph"/>
        <w:numPr>
          <w:ilvl w:val="1"/>
          <w:numId w:val="87"/>
        </w:numPr>
        <w:spacing w:after="0"/>
        <w:ind w:left="1800"/>
        <w:jc w:val="both"/>
        <w:rPr>
          <w:rFonts w:ascii="Calibri" w:hAnsi="Calibri"/>
        </w:rPr>
      </w:pPr>
      <w:r>
        <w:rPr>
          <w:rFonts w:ascii="Calibri" w:hAnsi="Calibri"/>
        </w:rPr>
        <w:t>Ofertante</w:t>
      </w:r>
      <w:r w:rsidR="00AF7822">
        <w:rPr>
          <w:rFonts w:ascii="Calibri" w:hAnsi="Calibri"/>
        </w:rPr>
        <w:t xml:space="preserve">: un término genérico utilizado para referirse en forma conjunta a </w:t>
      </w:r>
      <w:r>
        <w:rPr>
          <w:rFonts w:ascii="Calibri" w:hAnsi="Calibri"/>
        </w:rPr>
        <w:t>Ofertante</w:t>
      </w:r>
      <w:r w:rsidR="00AF7822">
        <w:rPr>
          <w:rFonts w:ascii="Calibri" w:hAnsi="Calibri"/>
        </w:rPr>
        <w:t>s, proponentes y/o proveedores que han expresado formalmente su interés en una oportunidad de adquisición en el PNUD.</w:t>
      </w:r>
    </w:p>
    <w:p w14:paraId="58FA3F96" w14:textId="77777777" w:rsidR="00CD752C" w:rsidRPr="00CD752C" w:rsidRDefault="00CD752C" w:rsidP="00CD752C">
      <w:pPr>
        <w:spacing w:after="0"/>
        <w:jc w:val="both"/>
        <w:rPr>
          <w:rFonts w:ascii="Calibri" w:hAnsi="Calibri"/>
        </w:rPr>
      </w:pPr>
    </w:p>
    <w:p w14:paraId="58FA3F97" w14:textId="77777777" w:rsidR="00AF7822" w:rsidRDefault="00AF7822" w:rsidP="00CD752C">
      <w:pPr>
        <w:pStyle w:val="ListParagraph"/>
        <w:numPr>
          <w:ilvl w:val="1"/>
          <w:numId w:val="87"/>
        </w:numPr>
        <w:spacing w:after="0"/>
        <w:ind w:left="1800"/>
        <w:jc w:val="both"/>
        <w:rPr>
          <w:rFonts w:ascii="Calibri" w:hAnsi="Calibri"/>
        </w:rPr>
      </w:pPr>
      <w:r>
        <w:rPr>
          <w:rFonts w:ascii="Calibri" w:hAnsi="Calibri"/>
        </w:rPr>
        <w:t xml:space="preserve">Propuesta: la respuesta del Proponente a la Solicitud de Propuestas, lo que incluye el Formulario de Presentación de la Propuesta, la Propuesta Técnica y Financiera y demás documentación adjunta a dicha propuesta según lo requiera la RFP.  </w:t>
      </w:r>
    </w:p>
    <w:p w14:paraId="58FA3F98" w14:textId="77777777" w:rsidR="00CD752C" w:rsidRPr="00CD752C" w:rsidRDefault="00CD752C" w:rsidP="00CD752C">
      <w:pPr>
        <w:spacing w:after="0"/>
        <w:jc w:val="both"/>
        <w:rPr>
          <w:rFonts w:ascii="Calibri" w:hAnsi="Calibri"/>
        </w:rPr>
      </w:pPr>
    </w:p>
    <w:p w14:paraId="58FA3F99" w14:textId="77777777" w:rsidR="00AF7822" w:rsidRDefault="00AF7822" w:rsidP="00CD752C">
      <w:pPr>
        <w:pStyle w:val="ListParagraph"/>
        <w:numPr>
          <w:ilvl w:val="1"/>
          <w:numId w:val="87"/>
        </w:numPr>
        <w:spacing w:after="0"/>
        <w:ind w:left="1800"/>
        <w:jc w:val="both"/>
        <w:rPr>
          <w:rFonts w:ascii="Calibri" w:hAnsi="Calibri"/>
        </w:rPr>
      </w:pPr>
      <w:r>
        <w:rPr>
          <w:rFonts w:ascii="Calibri" w:hAnsi="Calibri"/>
        </w:rPr>
        <w:t>Proponente: toda entidad legal que pueda presentar, o que haya presentado, una Propuesta para la provisión de servicios requerida por el PNUD a través de una RFP.</w:t>
      </w:r>
    </w:p>
    <w:p w14:paraId="58FA3F9A" w14:textId="77777777" w:rsidR="00CD752C" w:rsidRPr="00CD752C" w:rsidRDefault="00CD752C" w:rsidP="00CD752C">
      <w:pPr>
        <w:spacing w:after="0"/>
        <w:jc w:val="both"/>
        <w:rPr>
          <w:rFonts w:ascii="Calibri" w:hAnsi="Calibri"/>
        </w:rPr>
      </w:pPr>
    </w:p>
    <w:p w14:paraId="58FA3F9B" w14:textId="77777777" w:rsidR="00AF7822" w:rsidRDefault="00AF7822" w:rsidP="00CD752C">
      <w:pPr>
        <w:pStyle w:val="ListParagraph"/>
        <w:numPr>
          <w:ilvl w:val="1"/>
          <w:numId w:val="87"/>
        </w:numPr>
        <w:spacing w:after="0"/>
        <w:ind w:left="1800"/>
        <w:jc w:val="both"/>
        <w:rPr>
          <w:rFonts w:ascii="Calibri" w:hAnsi="Calibri"/>
        </w:rPr>
      </w:pPr>
      <w:r>
        <w:rPr>
          <w:rFonts w:ascii="Calibri" w:hAnsi="Calibri"/>
        </w:rPr>
        <w:t>RFP: la Solicitud de Propuestas que consiste en las instrucciones y las referencias preparadas por el PNUD a los efectos de seleccionar al mejor proveedor de servicios para llevar a cabo los servicios descritos en los Términos de Referencia.</w:t>
      </w:r>
    </w:p>
    <w:p w14:paraId="58FA3F9C" w14:textId="77777777" w:rsidR="00CD752C" w:rsidRPr="00CD752C" w:rsidRDefault="00CD752C" w:rsidP="00CD752C">
      <w:pPr>
        <w:spacing w:after="0"/>
        <w:jc w:val="both"/>
        <w:rPr>
          <w:rFonts w:ascii="Calibri" w:hAnsi="Calibri"/>
        </w:rPr>
      </w:pPr>
    </w:p>
    <w:p w14:paraId="58FA3F9D" w14:textId="77777777" w:rsidR="00AF7822" w:rsidRDefault="00AF7822" w:rsidP="00CD752C">
      <w:pPr>
        <w:pStyle w:val="ListParagraph"/>
        <w:numPr>
          <w:ilvl w:val="1"/>
          <w:numId w:val="87"/>
        </w:numPr>
        <w:spacing w:after="0"/>
        <w:ind w:left="1800"/>
        <w:jc w:val="both"/>
        <w:rPr>
          <w:rFonts w:ascii="Calibri" w:hAnsi="Calibri"/>
        </w:rPr>
      </w:pPr>
      <w:r>
        <w:rPr>
          <w:rFonts w:ascii="Calibri" w:hAnsi="Calibri"/>
        </w:rPr>
        <w:lastRenderedPageBreak/>
        <w:t xml:space="preserve">Lista de Requisitos y Especificaciones Técnicas: el documento incluido en esta ITB que enumera los bienes requeridos por el PNUD, sus especificaciones, los servicios relacionados, las actividades, las tareas que deben realizarse y otra información pertinente a la recepción y la aceptación de los bienes por parte del PNUD. </w:t>
      </w:r>
    </w:p>
    <w:p w14:paraId="58FA3F9E" w14:textId="77777777" w:rsidR="00CD752C" w:rsidRPr="00CD752C" w:rsidRDefault="00CD752C" w:rsidP="00CD752C">
      <w:pPr>
        <w:spacing w:after="0"/>
        <w:jc w:val="both"/>
        <w:rPr>
          <w:rFonts w:ascii="Calibri" w:hAnsi="Calibri"/>
        </w:rPr>
      </w:pPr>
    </w:p>
    <w:p w14:paraId="58FA3F9F" w14:textId="77777777" w:rsidR="00AF7822" w:rsidRDefault="00AF7822" w:rsidP="00CD752C">
      <w:pPr>
        <w:pStyle w:val="ListParagraph"/>
        <w:numPr>
          <w:ilvl w:val="1"/>
          <w:numId w:val="87"/>
        </w:numPr>
        <w:spacing w:after="0"/>
        <w:ind w:left="1800"/>
        <w:jc w:val="both"/>
        <w:rPr>
          <w:rFonts w:ascii="Calibri" w:hAnsi="Calibri"/>
        </w:rPr>
      </w:pPr>
      <w:r>
        <w:rPr>
          <w:rFonts w:ascii="Calibri" w:hAnsi="Calibri"/>
        </w:rPr>
        <w:t xml:space="preserve">Servicios: el alcance total de las tareas y los entregables solicitados por el PNUD en una RFP, o el alcance de las tareas relacionadas o complementarias a la finalización o la entrega de los bienes, según lo requerido por el PNUD en la ITB o RFQ.  </w:t>
      </w:r>
    </w:p>
    <w:p w14:paraId="58FA3FA0" w14:textId="77777777" w:rsidR="00CD752C" w:rsidRPr="00CD752C" w:rsidRDefault="00CD752C" w:rsidP="00CD752C">
      <w:pPr>
        <w:spacing w:after="0"/>
        <w:jc w:val="both"/>
        <w:rPr>
          <w:rFonts w:ascii="Calibri" w:hAnsi="Calibri"/>
        </w:rPr>
      </w:pPr>
    </w:p>
    <w:p w14:paraId="58FA3FA1" w14:textId="5FBF0903" w:rsidR="00AF7822" w:rsidRDefault="00AF7822" w:rsidP="00CD752C">
      <w:pPr>
        <w:pStyle w:val="ListParagraph"/>
        <w:numPr>
          <w:ilvl w:val="1"/>
          <w:numId w:val="87"/>
        </w:numPr>
        <w:spacing w:after="0"/>
        <w:ind w:left="1800"/>
        <w:jc w:val="both"/>
        <w:rPr>
          <w:rFonts w:ascii="Calibri" w:hAnsi="Calibri"/>
        </w:rPr>
      </w:pPr>
      <w:r>
        <w:rPr>
          <w:rFonts w:ascii="Calibri" w:hAnsi="Calibri"/>
        </w:rPr>
        <w:t xml:space="preserve">Información Complementaria a la ITB/RFP: una comunicación por escrito emitida por el PNUD a los posibles </w:t>
      </w:r>
      <w:r w:rsidR="00F63EB2">
        <w:rPr>
          <w:rFonts w:ascii="Calibri" w:hAnsi="Calibri"/>
        </w:rPr>
        <w:t>Ofertante</w:t>
      </w:r>
      <w:r>
        <w:rPr>
          <w:rFonts w:ascii="Calibri" w:hAnsi="Calibri"/>
        </w:rPr>
        <w:t xml:space="preserve">s/Proponentes que contiene aclaraciones, respuestas a consultas recibidas de posibles </w:t>
      </w:r>
      <w:r w:rsidR="00F63EB2">
        <w:rPr>
          <w:rFonts w:ascii="Calibri" w:hAnsi="Calibri"/>
        </w:rPr>
        <w:t>Ofertante</w:t>
      </w:r>
      <w:r>
        <w:rPr>
          <w:rFonts w:ascii="Calibri" w:hAnsi="Calibri"/>
        </w:rPr>
        <w:t>s/Proponentes o cambios que deban introducirse en la ITB/RFP, en cualquier momento después de la emisión de la ITB/</w:t>
      </w:r>
      <w:proofErr w:type="gramStart"/>
      <w:r>
        <w:rPr>
          <w:rFonts w:ascii="Calibri" w:hAnsi="Calibri"/>
        </w:rPr>
        <w:t>RFP</w:t>
      </w:r>
      <w:proofErr w:type="gramEnd"/>
      <w:r>
        <w:rPr>
          <w:rFonts w:ascii="Calibri" w:hAnsi="Calibri"/>
        </w:rPr>
        <w:t xml:space="preserve"> pero antes de la fecha límite para la presentación de las Ofertas/Propuestas.</w:t>
      </w:r>
    </w:p>
    <w:p w14:paraId="58FA3FA2" w14:textId="77777777" w:rsidR="00CD752C" w:rsidRPr="00CD752C" w:rsidRDefault="00CD752C" w:rsidP="00CD752C">
      <w:pPr>
        <w:spacing w:after="0"/>
        <w:jc w:val="both"/>
        <w:rPr>
          <w:rFonts w:ascii="Calibri" w:hAnsi="Calibri"/>
        </w:rPr>
      </w:pPr>
    </w:p>
    <w:p w14:paraId="58FA3FA3" w14:textId="77777777" w:rsidR="00A2358F" w:rsidRDefault="00AF7822" w:rsidP="00CD752C">
      <w:pPr>
        <w:pStyle w:val="ListParagraph"/>
        <w:numPr>
          <w:ilvl w:val="1"/>
          <w:numId w:val="87"/>
        </w:numPr>
        <w:spacing w:after="0"/>
        <w:ind w:left="1800"/>
        <w:jc w:val="both"/>
        <w:rPr>
          <w:rFonts w:ascii="Calibri" w:hAnsi="Calibri"/>
        </w:rPr>
      </w:pPr>
      <w:r>
        <w:rPr>
          <w:rFonts w:ascii="Calibri" w:hAnsi="Calibri"/>
        </w:rPr>
        <w:t>Términos de Referencia (</w:t>
      </w:r>
      <w:proofErr w:type="spellStart"/>
      <w:r>
        <w:rPr>
          <w:rFonts w:ascii="Calibri" w:hAnsi="Calibri"/>
        </w:rPr>
        <w:t>TdR</w:t>
      </w:r>
      <w:proofErr w:type="spellEnd"/>
      <w:r>
        <w:rPr>
          <w:rFonts w:ascii="Calibri" w:hAnsi="Calibri"/>
        </w:rPr>
        <w:t xml:space="preserve">): el documento incluido en la RFP que describe los objetivos, el alcance de los servicios, las actividades, las tareas a realizar, las responsabilidades correspondientes al proponente, los resultados y los entregables esperados y demás información pertinente al desempeño de deberes y servicios que se esperan de parte del proponente ganador.  </w:t>
      </w:r>
    </w:p>
    <w:p w14:paraId="46EE766A" w14:textId="77777777" w:rsidR="008362C1" w:rsidRPr="008362C1" w:rsidRDefault="008362C1" w:rsidP="008362C1">
      <w:pPr>
        <w:pStyle w:val="ListParagraph"/>
        <w:rPr>
          <w:rFonts w:ascii="Calibri" w:hAnsi="Calibri"/>
        </w:rPr>
      </w:pPr>
    </w:p>
    <w:p w14:paraId="3BE7CE9F" w14:textId="77777777" w:rsidR="008362C1" w:rsidRDefault="008362C1" w:rsidP="008362C1">
      <w:pPr>
        <w:pStyle w:val="ListParagraph"/>
        <w:spacing w:after="0"/>
        <w:ind w:left="1800"/>
        <w:jc w:val="both"/>
        <w:rPr>
          <w:rFonts w:ascii="Calibri" w:hAnsi="Calibri"/>
        </w:rPr>
      </w:pPr>
    </w:p>
    <w:p w14:paraId="1BD3B87E" w14:textId="77777777" w:rsidR="008362C1" w:rsidRPr="008362C1" w:rsidRDefault="008362C1" w:rsidP="008362C1">
      <w:pPr>
        <w:shd w:val="clear" w:color="auto" w:fill="FFFFFF"/>
        <w:spacing w:after="0" w:line="240" w:lineRule="auto"/>
        <w:jc w:val="center"/>
        <w:rPr>
          <w:rFonts w:ascii="Calibri" w:eastAsia="Times New Roman" w:hAnsi="Calibri" w:cs="Times New Roman"/>
          <w:color w:val="333333"/>
          <w:lang w:val="en-US" w:eastAsia="en-US" w:bidi="ar-SA"/>
        </w:rPr>
      </w:pPr>
      <w:r w:rsidRPr="008362C1">
        <w:rPr>
          <w:rFonts w:ascii="Calibri" w:eastAsia="Times New Roman" w:hAnsi="Calibri" w:cs="Times New Roman"/>
          <w:b/>
          <w:bCs/>
          <w:i/>
          <w:iCs/>
          <w:color w:val="333333"/>
          <w:lang w:val="en-US" w:eastAsia="en-US" w:bidi="ar-SA"/>
        </w:rPr>
        <w:t>Disclaimer:</w:t>
      </w:r>
      <w:r w:rsidRPr="008362C1">
        <w:rPr>
          <w:rFonts w:ascii="Calibri" w:eastAsia="Times New Roman" w:hAnsi="Calibri" w:cs="Times New Roman"/>
          <w:i/>
          <w:iCs/>
          <w:color w:val="333333"/>
          <w:lang w:val="en-US" w:eastAsia="en-US" w:bidi="ar-SA"/>
        </w:rPr>
        <w:t xml:space="preserve"> This document was translated from English into Spanish. In the event of any discrepancy between this translation and the original English document, the original English document shall prevail.</w:t>
      </w:r>
    </w:p>
    <w:p w14:paraId="2459792A" w14:textId="77777777" w:rsidR="008362C1" w:rsidRPr="008362C1" w:rsidRDefault="008362C1" w:rsidP="008362C1">
      <w:pPr>
        <w:shd w:val="clear" w:color="auto" w:fill="FFFFFF"/>
        <w:spacing w:after="0" w:line="240" w:lineRule="auto"/>
        <w:jc w:val="center"/>
        <w:rPr>
          <w:rFonts w:ascii="Calibri" w:eastAsia="Times New Roman" w:hAnsi="Calibri" w:cs="Times New Roman"/>
          <w:color w:val="333333"/>
          <w:lang w:val="en-US" w:eastAsia="en-US" w:bidi="ar-SA"/>
        </w:rPr>
      </w:pPr>
      <w:r w:rsidRPr="008362C1">
        <w:rPr>
          <w:rFonts w:ascii="Calibri" w:eastAsia="Times New Roman" w:hAnsi="Calibri" w:cs="Times New Roman"/>
          <w:i/>
          <w:iCs/>
          <w:color w:val="333333"/>
          <w:lang w:val="en-US" w:eastAsia="en-US" w:bidi="ar-SA"/>
        </w:rPr>
        <w:t> </w:t>
      </w:r>
    </w:p>
    <w:p w14:paraId="3E569D0C" w14:textId="3AE4699B" w:rsidR="008362C1" w:rsidRPr="000D188E" w:rsidRDefault="008362C1" w:rsidP="008362C1">
      <w:pPr>
        <w:shd w:val="clear" w:color="auto" w:fill="FFFFFF"/>
        <w:spacing w:after="0" w:line="240" w:lineRule="auto"/>
        <w:jc w:val="center"/>
        <w:rPr>
          <w:rFonts w:ascii="Calibri" w:hAnsi="Calibri"/>
        </w:rPr>
      </w:pPr>
      <w:r w:rsidRPr="008362C1">
        <w:rPr>
          <w:rFonts w:ascii="Calibri" w:eastAsia="Times New Roman" w:hAnsi="Calibri" w:cs="Times New Roman"/>
          <w:b/>
          <w:bCs/>
          <w:i/>
          <w:iCs/>
          <w:color w:val="333333"/>
          <w:shd w:val="clear" w:color="auto" w:fill="FFFFFF"/>
          <w:lang w:val="es-ES_tradnl" w:eastAsia="en-US" w:bidi="ar-SA"/>
        </w:rPr>
        <w:t>Descargo de responsabilidad:</w:t>
      </w:r>
      <w:r w:rsidRPr="008362C1">
        <w:rPr>
          <w:rFonts w:ascii="Calibri" w:eastAsia="Times New Roman" w:hAnsi="Calibri" w:cs="Times New Roman"/>
          <w:i/>
          <w:iCs/>
          <w:color w:val="333333"/>
          <w:shd w:val="clear" w:color="auto" w:fill="FFFFFF"/>
          <w:lang w:val="es-ES_tradnl" w:eastAsia="en-US" w:bidi="ar-SA"/>
        </w:rPr>
        <w:t xml:space="preserve"> esta es una traducción de un documento original en inglés. </w:t>
      </w:r>
      <w:r w:rsidRPr="008362C1">
        <w:rPr>
          <w:rFonts w:ascii="Calibri" w:eastAsia="Times New Roman" w:hAnsi="Calibri" w:cs="Times New Roman"/>
          <w:i/>
          <w:iCs/>
          <w:color w:val="333333"/>
          <w:shd w:val="clear" w:color="auto" w:fill="FFFFFF"/>
          <w:lang w:val="es-UY" w:eastAsia="en-US" w:bidi="ar-SA"/>
        </w:rPr>
        <w:t>En caso de discrepancias entre esta traducción y el documento original en inglés, prevalecerá el documento original en inglés.</w:t>
      </w:r>
    </w:p>
    <w:sectPr w:rsidR="008362C1" w:rsidRPr="000D188E">
      <w:headerReference w:type="default" r:id="rId19"/>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E7F35" w14:textId="77777777" w:rsidR="00673F6C" w:rsidRDefault="00673F6C" w:rsidP="000D68B6">
      <w:pPr>
        <w:spacing w:after="0" w:line="240" w:lineRule="auto"/>
      </w:pPr>
      <w:r>
        <w:separator/>
      </w:r>
    </w:p>
  </w:endnote>
  <w:endnote w:type="continuationSeparator" w:id="0">
    <w:p w14:paraId="2CEF98C7" w14:textId="77777777" w:rsidR="00673F6C" w:rsidRDefault="00673F6C" w:rsidP="000D6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A3FA9" w14:textId="4196CB97" w:rsidR="00E13DA2" w:rsidRPr="00571200" w:rsidRDefault="00571200" w:rsidP="00571200">
    <w:pPr>
      <w:rPr>
        <w:rFonts w:cstheme="minorHAnsi"/>
      </w:rPr>
    </w:pPr>
    <w:r>
      <w:t xml:space="preserve">Página </w:t>
    </w:r>
    <w:r>
      <w:rPr>
        <w:b/>
        <w:bCs/>
      </w:rPr>
      <w:fldChar w:fldCharType="begin"/>
    </w:r>
    <w:r>
      <w:rPr>
        <w:b/>
        <w:bCs/>
      </w:rPr>
      <w:instrText>PAGE</w:instrText>
    </w:r>
    <w:r w:rsidRPr="00571200">
      <w:rPr>
        <w:b/>
        <w:bCs/>
      </w:rPr>
      <w:instrText xml:space="preserve">  \* </w:instrText>
    </w:r>
    <w:r>
      <w:rPr>
        <w:b/>
        <w:bCs/>
      </w:rPr>
      <w:instrText>Arabic</w:instrText>
    </w:r>
    <w:r w:rsidRPr="00571200">
      <w:rPr>
        <w:b/>
        <w:bCs/>
      </w:rPr>
      <w:instrText xml:space="preserve">  \* </w:instrText>
    </w:r>
    <w:r>
      <w:rPr>
        <w:b/>
        <w:bCs/>
      </w:rPr>
      <w:instrText>MERGEFORMAT</w:instrText>
    </w:r>
    <w:r>
      <w:rPr>
        <w:b/>
        <w:bCs/>
      </w:rPr>
      <w:fldChar w:fldCharType="separate"/>
    </w:r>
    <w:r w:rsidR="000871C9">
      <w:rPr>
        <w:b/>
        <w:bCs/>
        <w:noProof/>
      </w:rPr>
      <w:t>3</w:t>
    </w:r>
    <w:r>
      <w:rPr>
        <w:b/>
        <w:bCs/>
      </w:rPr>
      <w:fldChar w:fldCharType="end"/>
    </w:r>
    <w:r>
      <w:t xml:space="preserve"> de </w:t>
    </w:r>
    <w:r>
      <w:rPr>
        <w:b/>
        <w:bCs/>
      </w:rPr>
      <w:fldChar w:fldCharType="begin"/>
    </w:r>
    <w:r>
      <w:rPr>
        <w:b/>
        <w:bCs/>
      </w:rPr>
      <w:instrText>NUMPAGES</w:instrText>
    </w:r>
    <w:r w:rsidRPr="00571200">
      <w:rPr>
        <w:b/>
        <w:bCs/>
      </w:rPr>
      <w:instrText xml:space="preserve">  \* </w:instrText>
    </w:r>
    <w:r>
      <w:rPr>
        <w:b/>
        <w:bCs/>
      </w:rPr>
      <w:instrText>Arabic</w:instrText>
    </w:r>
    <w:r w:rsidRPr="00571200">
      <w:rPr>
        <w:b/>
        <w:bCs/>
      </w:rPr>
      <w:instrText xml:space="preserve">  \* </w:instrText>
    </w:r>
    <w:r>
      <w:rPr>
        <w:b/>
        <w:bCs/>
      </w:rPr>
      <w:instrText>MERGEFORMAT</w:instrText>
    </w:r>
    <w:r>
      <w:rPr>
        <w:b/>
        <w:bCs/>
      </w:rPr>
      <w:fldChar w:fldCharType="separate"/>
    </w:r>
    <w:r w:rsidR="000871C9">
      <w:rPr>
        <w:b/>
        <w:bCs/>
        <w:noProof/>
      </w:rPr>
      <w:t>17</w:t>
    </w:r>
    <w:r>
      <w:rPr>
        <w:b/>
        <w:bCs/>
      </w:rPr>
      <w:fldChar w:fldCharType="end"/>
    </w:r>
    <w:r>
      <w:ptab w:relativeTo="margin" w:alignment="center" w:leader="none"/>
    </w:r>
    <w:r>
      <w:t>Fecha de entrada en vigor:</w:t>
    </w:r>
    <w:r w:rsidR="00162E47" w:rsidRPr="00162E47">
      <w:t xml:space="preserve"> 27/07/2016</w:t>
    </w:r>
    <w:r>
      <w:tab/>
    </w:r>
    <w:r>
      <w:tab/>
    </w:r>
    <w:r>
      <w:tab/>
      <w:t xml:space="preserve">   Versión </w:t>
    </w:r>
    <w:proofErr w:type="spellStart"/>
    <w:r>
      <w:t>n.°</w:t>
    </w:r>
    <w:proofErr w:type="spellEnd"/>
    <w:r>
      <w:t xml:space="preserve">: </w:t>
    </w:r>
    <w:r w:rsidR="0071695A">
      <w:t>9</w:t>
    </w:r>
    <w:r w:rsidR="00FD029D" w:rsidRPr="00FD029D">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7CD65" w14:textId="77777777" w:rsidR="00673F6C" w:rsidRDefault="00673F6C" w:rsidP="000D68B6">
      <w:pPr>
        <w:spacing w:after="0" w:line="240" w:lineRule="auto"/>
      </w:pPr>
      <w:r>
        <w:separator/>
      </w:r>
    </w:p>
  </w:footnote>
  <w:footnote w:type="continuationSeparator" w:id="0">
    <w:p w14:paraId="02B2FA9B" w14:textId="77777777" w:rsidR="00673F6C" w:rsidRDefault="00673F6C" w:rsidP="000D6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A2CFA" w14:textId="77C6CCBE" w:rsidR="00571200" w:rsidRDefault="000C7138" w:rsidP="00571200">
    <w:pPr>
      <w:pStyle w:val="Header"/>
      <w:jc w:val="right"/>
    </w:pPr>
    <w:r w:rsidRPr="005566B7">
      <w:rPr>
        <w:rFonts w:ascii="Calibri" w:eastAsia="Calibri" w:hAnsi="Calibri" w:cs="Times New Roman"/>
        <w:noProof/>
        <w:lang w:eastAsia="en-US"/>
      </w:rPr>
      <w:drawing>
        <wp:inline distT="0" distB="0" distL="0" distR="0" wp14:anchorId="270E5B49" wp14:editId="6CD0CF04">
          <wp:extent cx="328361" cy="658086"/>
          <wp:effectExtent l="0" t="0" r="0" b="8890"/>
          <wp:docPr id="1849313357" name="Picture 1849313357" descr="PNUD-Logo-Blue-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UD-Logo-Blue-Large"/>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24148" t="16003" r="24351" b="16186"/>
                  <a:stretch/>
                </pic:blipFill>
                <pic:spPr bwMode="auto">
                  <a:xfrm>
                    <a:off x="0" y="0"/>
                    <a:ext cx="330543" cy="662460"/>
                  </a:xfrm>
                  <a:prstGeom prst="rect">
                    <a:avLst/>
                  </a:prstGeom>
                  <a:extLst>
                    <a:ext uri="{53640926-AAD7-44D8-BBD7-CCE9431645EC}">
                      <a14:shadowObscured xmlns:a14="http://schemas.microsoft.com/office/drawing/2010/main"/>
                    </a:ext>
                  </a:extLst>
                </pic:spPr>
              </pic:pic>
            </a:graphicData>
          </a:graphic>
        </wp:inline>
      </w:drawing>
    </w:r>
  </w:p>
  <w:p w14:paraId="4A984E2C" w14:textId="77777777" w:rsidR="00571200" w:rsidRDefault="005712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4D13"/>
    <w:multiLevelType w:val="hybridMultilevel"/>
    <w:tmpl w:val="4FB42EE6"/>
    <w:lvl w:ilvl="0" w:tplc="04090013">
      <w:start w:val="1"/>
      <w:numFmt w:val="upperRoman"/>
      <w:lvlText w:val="%1."/>
      <w:lvlJc w:val="right"/>
      <w:pPr>
        <w:ind w:left="3423" w:hanging="360"/>
      </w:pPr>
    </w:lvl>
    <w:lvl w:ilvl="1" w:tplc="04090019" w:tentative="1">
      <w:start w:val="1"/>
      <w:numFmt w:val="lowerLetter"/>
      <w:lvlText w:val="%2."/>
      <w:lvlJc w:val="left"/>
      <w:pPr>
        <w:ind w:left="4143" w:hanging="360"/>
      </w:pPr>
    </w:lvl>
    <w:lvl w:ilvl="2" w:tplc="0409001B" w:tentative="1">
      <w:start w:val="1"/>
      <w:numFmt w:val="lowerRoman"/>
      <w:lvlText w:val="%3."/>
      <w:lvlJc w:val="right"/>
      <w:pPr>
        <w:ind w:left="4863" w:hanging="180"/>
      </w:pPr>
    </w:lvl>
    <w:lvl w:ilvl="3" w:tplc="0409000F" w:tentative="1">
      <w:start w:val="1"/>
      <w:numFmt w:val="decimal"/>
      <w:lvlText w:val="%4."/>
      <w:lvlJc w:val="left"/>
      <w:pPr>
        <w:ind w:left="5583" w:hanging="360"/>
      </w:pPr>
    </w:lvl>
    <w:lvl w:ilvl="4" w:tplc="04090019" w:tentative="1">
      <w:start w:val="1"/>
      <w:numFmt w:val="lowerLetter"/>
      <w:lvlText w:val="%5."/>
      <w:lvlJc w:val="left"/>
      <w:pPr>
        <w:ind w:left="6303" w:hanging="360"/>
      </w:pPr>
    </w:lvl>
    <w:lvl w:ilvl="5" w:tplc="0409001B" w:tentative="1">
      <w:start w:val="1"/>
      <w:numFmt w:val="lowerRoman"/>
      <w:lvlText w:val="%6."/>
      <w:lvlJc w:val="right"/>
      <w:pPr>
        <w:ind w:left="7023" w:hanging="180"/>
      </w:pPr>
    </w:lvl>
    <w:lvl w:ilvl="6" w:tplc="0409000F" w:tentative="1">
      <w:start w:val="1"/>
      <w:numFmt w:val="decimal"/>
      <w:lvlText w:val="%7."/>
      <w:lvlJc w:val="left"/>
      <w:pPr>
        <w:ind w:left="7743" w:hanging="360"/>
      </w:pPr>
    </w:lvl>
    <w:lvl w:ilvl="7" w:tplc="04090019" w:tentative="1">
      <w:start w:val="1"/>
      <w:numFmt w:val="lowerLetter"/>
      <w:lvlText w:val="%8."/>
      <w:lvlJc w:val="left"/>
      <w:pPr>
        <w:ind w:left="8463" w:hanging="360"/>
      </w:pPr>
    </w:lvl>
    <w:lvl w:ilvl="8" w:tplc="0409001B" w:tentative="1">
      <w:start w:val="1"/>
      <w:numFmt w:val="lowerRoman"/>
      <w:lvlText w:val="%9."/>
      <w:lvlJc w:val="right"/>
      <w:pPr>
        <w:ind w:left="9183" w:hanging="180"/>
      </w:pPr>
    </w:lvl>
  </w:abstractNum>
  <w:abstractNum w:abstractNumId="1" w15:restartNumberingAfterBreak="0">
    <w:nsid w:val="0AF92B5B"/>
    <w:multiLevelType w:val="hybridMultilevel"/>
    <w:tmpl w:val="7D1AD3A6"/>
    <w:lvl w:ilvl="0" w:tplc="2758AF78">
      <w:start w:val="1"/>
      <w:numFmt w:val="lowerLetter"/>
      <w:lvlText w:val="%1)"/>
      <w:lvlJc w:val="left"/>
      <w:pPr>
        <w:ind w:left="1890" w:hanging="360"/>
      </w:pPr>
      <w:rPr>
        <w:rFonts w:cs="Times New Roman"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 w15:restartNumberingAfterBreak="0">
    <w:nsid w:val="0B0F5DD9"/>
    <w:multiLevelType w:val="hybridMultilevel"/>
    <w:tmpl w:val="0EF2B2D2"/>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BD634B9"/>
    <w:multiLevelType w:val="hybridMultilevel"/>
    <w:tmpl w:val="9FD40416"/>
    <w:lvl w:ilvl="0" w:tplc="5378B21E">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15:restartNumberingAfterBreak="0">
    <w:nsid w:val="0D105E9E"/>
    <w:multiLevelType w:val="hybridMultilevel"/>
    <w:tmpl w:val="FFCCD9DC"/>
    <w:lvl w:ilvl="0" w:tplc="68E8E2EC">
      <w:start w:val="1"/>
      <w:numFmt w:val="decimal"/>
      <w:pStyle w:val="Style1"/>
      <w:lvlText w:val="%1.0"/>
      <w:lvlJc w:val="left"/>
      <w:pPr>
        <w:ind w:left="720" w:hanging="360"/>
      </w:pPr>
      <w:rPr>
        <w:rFonts w:asciiTheme="minorHAnsi" w:hAnsiTheme="minorHAnsi" w:hint="default"/>
        <w:b/>
        <w:sz w:val="22"/>
        <w:szCs w:val="22"/>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D4C4528"/>
    <w:multiLevelType w:val="hybridMultilevel"/>
    <w:tmpl w:val="01CEAEBC"/>
    <w:lvl w:ilvl="0" w:tplc="E6889B3C">
      <w:start w:val="1"/>
      <w:numFmt w:val="lowerLetter"/>
      <w:lvlText w:val="%1)"/>
      <w:lvlJc w:val="left"/>
      <w:pPr>
        <w:ind w:left="2520" w:hanging="720"/>
      </w:pPr>
      <w:rPr>
        <w:rFonts w:asciiTheme="minorHAnsi" w:eastAsia="Times New Roman" w:hAnsiTheme="minorHAnsi" w:cs="Arial"/>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0D744826"/>
    <w:multiLevelType w:val="hybridMultilevel"/>
    <w:tmpl w:val="CA14D70C"/>
    <w:lvl w:ilvl="0" w:tplc="A844B40A">
      <w:start w:val="1"/>
      <w:numFmt w:val="lowerLetter"/>
      <w:lvlText w:val="%1)"/>
      <w:lvlJc w:val="left"/>
      <w:pPr>
        <w:ind w:left="72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0DDC5DAA"/>
    <w:multiLevelType w:val="hybridMultilevel"/>
    <w:tmpl w:val="3D1A627A"/>
    <w:lvl w:ilvl="0" w:tplc="3DEA8DAA">
      <w:start w:val="1"/>
      <w:numFmt w:val="lowerRoman"/>
      <w:lvlText w:val="%1."/>
      <w:lvlJc w:val="left"/>
      <w:pPr>
        <w:ind w:left="2520" w:hanging="360"/>
      </w:pPr>
      <w:rPr>
        <w:rFonts w:asciiTheme="minorHAnsi" w:eastAsia="Times New Roman" w:hAnsiTheme="minorHAnsi" w:cs="Arial"/>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112A2A37"/>
    <w:multiLevelType w:val="multilevel"/>
    <w:tmpl w:val="7ECA686E"/>
    <w:lvl w:ilvl="0">
      <w:start w:val="1"/>
      <w:numFmt w:val="lowerLetter"/>
      <w:lvlText w:val="%1)"/>
      <w:lvlJc w:val="left"/>
      <w:pPr>
        <w:tabs>
          <w:tab w:val="num" w:pos="720"/>
        </w:tabs>
        <w:ind w:left="720" w:hanging="360"/>
      </w:pPr>
      <w:rPr>
        <w:rFonts w:hint="default"/>
        <w:sz w:val="22"/>
      </w:rPr>
    </w:lvl>
    <w:lvl w:ilvl="1">
      <w:start w:val="1"/>
      <w:numFmt w:val="lowerLetter"/>
      <w:lvlText w:val="%2)"/>
      <w:lvlJc w:val="left"/>
      <w:pPr>
        <w:ind w:left="1500" w:hanging="420"/>
      </w:pPr>
      <w:rPr>
        <w:rFonts w:hint="default"/>
      </w:rPr>
    </w:lvl>
    <w:lvl w:ilvl="2">
      <w:start w:val="1"/>
      <w:numFmt w:val="upperRoman"/>
      <w:lvlText w:val="%3."/>
      <w:lvlJc w:val="right"/>
      <w:pPr>
        <w:ind w:left="2520" w:hanging="720"/>
      </w:pPr>
      <w:rPr>
        <w:rFonts w:hint="default"/>
        <w:b/>
        <w:i/>
      </w:rPr>
    </w:lvl>
    <w:lvl w:ilvl="3">
      <w:start w:val="1"/>
      <w:numFmt w:val="bullet"/>
      <w:lvlText w:val=""/>
      <w:lvlJc w:val="left"/>
      <w:pPr>
        <w:tabs>
          <w:tab w:val="num" w:pos="2880"/>
        </w:tabs>
        <w:ind w:left="2880" w:hanging="360"/>
      </w:pPr>
      <w:rPr>
        <w:rFonts w:ascii="Wingdings" w:hAnsi="Wingdings" w:hint="default"/>
        <w:sz w:val="20"/>
      </w:rPr>
    </w:lvl>
    <w:lvl w:ilvl="4">
      <w:start w:val="1"/>
      <w:numFmt w:val="lowerRoman"/>
      <w:lvlText w:val="%5."/>
      <w:lvlJc w:val="left"/>
      <w:pPr>
        <w:ind w:left="3960" w:hanging="720"/>
      </w:pPr>
      <w:rPr>
        <w:rFonts w:hint="default"/>
        <w:b/>
        <w:i/>
      </w:rPr>
    </w:lvl>
    <w:lvl w:ilvl="5">
      <w:start w:val="1"/>
      <w:numFmt w:val="upperLetter"/>
      <w:lvlText w:val="%6)"/>
      <w:lvlJc w:val="left"/>
      <w:pPr>
        <w:ind w:left="4320" w:hanging="360"/>
      </w:pPr>
      <w:rPr>
        <w:rFonts w:cs="Times New Roman"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5321CD"/>
    <w:multiLevelType w:val="hybridMultilevel"/>
    <w:tmpl w:val="E882531C"/>
    <w:lvl w:ilvl="0" w:tplc="0409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13DB6DE6"/>
    <w:multiLevelType w:val="hybridMultilevel"/>
    <w:tmpl w:val="FC84F16E"/>
    <w:lvl w:ilvl="0" w:tplc="38FA4770">
      <w:start w:val="1"/>
      <w:numFmt w:val="lowerLetter"/>
      <w:lvlText w:val="%1)"/>
      <w:lvlJc w:val="left"/>
      <w:pPr>
        <w:ind w:left="1485" w:hanging="495"/>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15:restartNumberingAfterBreak="0">
    <w:nsid w:val="146A520D"/>
    <w:multiLevelType w:val="hybridMultilevel"/>
    <w:tmpl w:val="11AE9CE6"/>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 w15:restartNumberingAfterBreak="0">
    <w:nsid w:val="157847F0"/>
    <w:multiLevelType w:val="hybridMultilevel"/>
    <w:tmpl w:val="CA14D70C"/>
    <w:lvl w:ilvl="0" w:tplc="A844B40A">
      <w:start w:val="1"/>
      <w:numFmt w:val="lowerLetter"/>
      <w:lvlText w:val="%1)"/>
      <w:lvlJc w:val="left"/>
      <w:pPr>
        <w:ind w:left="72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18FB16CD"/>
    <w:multiLevelType w:val="hybridMultilevel"/>
    <w:tmpl w:val="0BCABFC4"/>
    <w:lvl w:ilvl="0" w:tplc="3DEA8DAA">
      <w:start w:val="1"/>
      <w:numFmt w:val="lowerRoman"/>
      <w:lvlText w:val="%1."/>
      <w:lvlJc w:val="left"/>
      <w:pPr>
        <w:ind w:left="4140" w:hanging="360"/>
      </w:pPr>
      <w:rPr>
        <w:rFonts w:asciiTheme="minorHAnsi" w:eastAsia="Times New Roman" w:hAnsiTheme="minorHAnsi" w:cs="Arial"/>
      </w:rPr>
    </w:lvl>
    <w:lvl w:ilvl="1" w:tplc="041C0003">
      <w:start w:val="1"/>
      <w:numFmt w:val="bullet"/>
      <w:lvlText w:val="o"/>
      <w:lvlJc w:val="left"/>
      <w:pPr>
        <w:ind w:left="4860" w:hanging="360"/>
      </w:pPr>
      <w:rPr>
        <w:rFonts w:ascii="Courier New" w:hAnsi="Courier New" w:cs="Courier New" w:hint="default"/>
      </w:rPr>
    </w:lvl>
    <w:lvl w:ilvl="2" w:tplc="041C0005">
      <w:start w:val="1"/>
      <w:numFmt w:val="bullet"/>
      <w:lvlText w:val=""/>
      <w:lvlJc w:val="left"/>
      <w:pPr>
        <w:ind w:left="5580" w:hanging="360"/>
      </w:pPr>
      <w:rPr>
        <w:rFonts w:ascii="Wingdings" w:hAnsi="Wingdings" w:hint="default"/>
      </w:rPr>
    </w:lvl>
    <w:lvl w:ilvl="3" w:tplc="041C0001" w:tentative="1">
      <w:start w:val="1"/>
      <w:numFmt w:val="bullet"/>
      <w:lvlText w:val=""/>
      <w:lvlJc w:val="left"/>
      <w:pPr>
        <w:ind w:left="6300" w:hanging="360"/>
      </w:pPr>
      <w:rPr>
        <w:rFonts w:ascii="Symbol" w:hAnsi="Symbol" w:hint="default"/>
      </w:rPr>
    </w:lvl>
    <w:lvl w:ilvl="4" w:tplc="041C0003" w:tentative="1">
      <w:start w:val="1"/>
      <w:numFmt w:val="bullet"/>
      <w:lvlText w:val="o"/>
      <w:lvlJc w:val="left"/>
      <w:pPr>
        <w:ind w:left="7020" w:hanging="360"/>
      </w:pPr>
      <w:rPr>
        <w:rFonts w:ascii="Courier New" w:hAnsi="Courier New" w:cs="Courier New" w:hint="default"/>
      </w:rPr>
    </w:lvl>
    <w:lvl w:ilvl="5" w:tplc="041C0005" w:tentative="1">
      <w:start w:val="1"/>
      <w:numFmt w:val="bullet"/>
      <w:lvlText w:val=""/>
      <w:lvlJc w:val="left"/>
      <w:pPr>
        <w:ind w:left="7740" w:hanging="360"/>
      </w:pPr>
      <w:rPr>
        <w:rFonts w:ascii="Wingdings" w:hAnsi="Wingdings" w:hint="default"/>
      </w:rPr>
    </w:lvl>
    <w:lvl w:ilvl="6" w:tplc="041C0001" w:tentative="1">
      <w:start w:val="1"/>
      <w:numFmt w:val="bullet"/>
      <w:lvlText w:val=""/>
      <w:lvlJc w:val="left"/>
      <w:pPr>
        <w:ind w:left="8460" w:hanging="360"/>
      </w:pPr>
      <w:rPr>
        <w:rFonts w:ascii="Symbol" w:hAnsi="Symbol" w:hint="default"/>
      </w:rPr>
    </w:lvl>
    <w:lvl w:ilvl="7" w:tplc="041C0003" w:tentative="1">
      <w:start w:val="1"/>
      <w:numFmt w:val="bullet"/>
      <w:lvlText w:val="o"/>
      <w:lvlJc w:val="left"/>
      <w:pPr>
        <w:ind w:left="9180" w:hanging="360"/>
      </w:pPr>
      <w:rPr>
        <w:rFonts w:ascii="Courier New" w:hAnsi="Courier New" w:cs="Courier New" w:hint="default"/>
      </w:rPr>
    </w:lvl>
    <w:lvl w:ilvl="8" w:tplc="041C0005" w:tentative="1">
      <w:start w:val="1"/>
      <w:numFmt w:val="bullet"/>
      <w:lvlText w:val=""/>
      <w:lvlJc w:val="left"/>
      <w:pPr>
        <w:ind w:left="9900" w:hanging="360"/>
      </w:pPr>
      <w:rPr>
        <w:rFonts w:ascii="Wingdings" w:hAnsi="Wingdings" w:hint="default"/>
      </w:rPr>
    </w:lvl>
  </w:abstractNum>
  <w:abstractNum w:abstractNumId="14" w15:restartNumberingAfterBreak="0">
    <w:nsid w:val="1F831436"/>
    <w:multiLevelType w:val="hybridMultilevel"/>
    <w:tmpl w:val="FB12A49A"/>
    <w:lvl w:ilvl="0" w:tplc="47AAA246">
      <w:start w:val="1"/>
      <w:numFmt w:val="lowerRoman"/>
      <w:lvlText w:val="%1."/>
      <w:lvlJc w:val="right"/>
      <w:pPr>
        <w:ind w:left="2520" w:hanging="360"/>
      </w:pPr>
      <w:rPr>
        <w:sz w:val="22"/>
        <w:szCs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2018726C"/>
    <w:multiLevelType w:val="multilevel"/>
    <w:tmpl w:val="C0342AF4"/>
    <w:lvl w:ilvl="0">
      <w:start w:val="1"/>
      <w:numFmt w:val="lowerLetter"/>
      <w:lvlText w:val="%1)"/>
      <w:lvlJc w:val="left"/>
      <w:pPr>
        <w:tabs>
          <w:tab w:val="num" w:pos="720"/>
        </w:tabs>
        <w:ind w:left="720" w:hanging="360"/>
      </w:pPr>
      <w:rPr>
        <w:rFonts w:hint="default"/>
        <w:sz w:val="22"/>
      </w:rPr>
    </w:lvl>
    <w:lvl w:ilvl="1">
      <w:start w:val="1"/>
      <w:numFmt w:val="lowerLetter"/>
      <w:lvlText w:val="%2."/>
      <w:lvlJc w:val="left"/>
      <w:pPr>
        <w:ind w:left="1500" w:hanging="420"/>
      </w:pPr>
      <w:rPr>
        <w:rFonts w:hint="default"/>
      </w:rPr>
    </w:lvl>
    <w:lvl w:ilvl="2">
      <w:start w:val="1"/>
      <w:numFmt w:val="upperRoman"/>
      <w:lvlText w:val="%3."/>
      <w:lvlJc w:val="right"/>
      <w:pPr>
        <w:ind w:left="2520" w:hanging="720"/>
      </w:pPr>
      <w:rPr>
        <w:rFonts w:hint="default"/>
        <w:b/>
        <w:i/>
      </w:rPr>
    </w:lvl>
    <w:lvl w:ilvl="3">
      <w:start w:val="1"/>
      <w:numFmt w:val="bullet"/>
      <w:lvlText w:val=""/>
      <w:lvlJc w:val="left"/>
      <w:pPr>
        <w:tabs>
          <w:tab w:val="num" w:pos="2880"/>
        </w:tabs>
        <w:ind w:left="2880" w:hanging="360"/>
      </w:pPr>
      <w:rPr>
        <w:rFonts w:ascii="Wingdings" w:hAnsi="Wingdings" w:hint="default"/>
        <w:sz w:val="20"/>
      </w:rPr>
    </w:lvl>
    <w:lvl w:ilvl="4">
      <w:start w:val="1"/>
      <w:numFmt w:val="lowerRoman"/>
      <w:lvlText w:val="%5."/>
      <w:lvlJc w:val="left"/>
      <w:pPr>
        <w:ind w:left="3960" w:hanging="720"/>
      </w:pPr>
      <w:rPr>
        <w:rFonts w:hint="default"/>
        <w:b/>
        <w:i/>
      </w:rPr>
    </w:lvl>
    <w:lvl w:ilvl="5">
      <w:start w:val="1"/>
      <w:numFmt w:val="upperLetter"/>
      <w:lvlText w:val="%6)"/>
      <w:lvlJc w:val="left"/>
      <w:pPr>
        <w:ind w:left="4320" w:hanging="360"/>
      </w:pPr>
      <w:rPr>
        <w:rFonts w:cs="Times New Roman"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6872C7"/>
    <w:multiLevelType w:val="hybridMultilevel"/>
    <w:tmpl w:val="4AC4BA98"/>
    <w:lvl w:ilvl="0" w:tplc="23168FE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25060548"/>
    <w:multiLevelType w:val="hybridMultilevel"/>
    <w:tmpl w:val="7990F9EE"/>
    <w:lvl w:ilvl="0" w:tplc="041C0019">
      <w:start w:val="1"/>
      <w:numFmt w:val="lowerLetter"/>
      <w:lvlText w:val="%1."/>
      <w:lvlJc w:val="left"/>
      <w:pPr>
        <w:ind w:left="2160" w:hanging="360"/>
      </w:pPr>
    </w:lvl>
    <w:lvl w:ilvl="1" w:tplc="041C0019">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8" w15:restartNumberingAfterBreak="0">
    <w:nsid w:val="25B00C83"/>
    <w:multiLevelType w:val="hybridMultilevel"/>
    <w:tmpl w:val="48FEB6AC"/>
    <w:lvl w:ilvl="0" w:tplc="04090019">
      <w:start w:val="1"/>
      <w:numFmt w:val="lowerLetter"/>
      <w:lvlText w:val="%1."/>
      <w:lvlJc w:val="left"/>
      <w:pPr>
        <w:ind w:left="1485" w:hanging="495"/>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15:restartNumberingAfterBreak="0">
    <w:nsid w:val="25FB44CD"/>
    <w:multiLevelType w:val="hybridMultilevel"/>
    <w:tmpl w:val="63A2D2C6"/>
    <w:lvl w:ilvl="0" w:tplc="3DEA8DAA">
      <w:start w:val="1"/>
      <w:numFmt w:val="lowerRoman"/>
      <w:lvlText w:val="%1."/>
      <w:lvlJc w:val="left"/>
      <w:pPr>
        <w:ind w:left="2160" w:hanging="360"/>
      </w:pPr>
      <w:rPr>
        <w:rFonts w:asciiTheme="minorHAnsi" w:eastAsia="Times New Roman" w:hAnsiTheme="minorHAnsi" w:cs="Arial"/>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2DD86A57"/>
    <w:multiLevelType w:val="hybridMultilevel"/>
    <w:tmpl w:val="D0C0056C"/>
    <w:lvl w:ilvl="0" w:tplc="0409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1" w15:restartNumberingAfterBreak="0">
    <w:nsid w:val="2EEE240B"/>
    <w:multiLevelType w:val="hybridMultilevel"/>
    <w:tmpl w:val="D7B23F64"/>
    <w:lvl w:ilvl="0" w:tplc="0409000F">
      <w:start w:val="1"/>
      <w:numFmt w:val="decimal"/>
      <w:lvlText w:val="%1."/>
      <w:lvlJc w:val="left"/>
      <w:pPr>
        <w:ind w:left="720" w:hanging="360"/>
      </w:pPr>
    </w:lvl>
    <w:lvl w:ilvl="1" w:tplc="7402D6C2">
      <w:start w:val="1"/>
      <w:numFmt w:val="lowerLetter"/>
      <w:lvlText w:val="%2)"/>
      <w:lvlJc w:val="left"/>
      <w:pPr>
        <w:ind w:left="1590" w:hanging="51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310A14B6"/>
    <w:multiLevelType w:val="hybridMultilevel"/>
    <w:tmpl w:val="ED4C255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3" w15:restartNumberingAfterBreak="0">
    <w:nsid w:val="32610274"/>
    <w:multiLevelType w:val="hybridMultilevel"/>
    <w:tmpl w:val="9A68FBB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26F14CB"/>
    <w:multiLevelType w:val="hybridMultilevel"/>
    <w:tmpl w:val="BC6C0EB0"/>
    <w:lvl w:ilvl="0" w:tplc="3DEA8DAA">
      <w:start w:val="1"/>
      <w:numFmt w:val="lowerRoman"/>
      <w:lvlText w:val="%1."/>
      <w:lvlJc w:val="left"/>
      <w:pPr>
        <w:ind w:left="2775" w:hanging="360"/>
      </w:pPr>
      <w:rPr>
        <w:rFonts w:asciiTheme="minorHAnsi" w:eastAsia="Times New Roman" w:hAnsiTheme="minorHAnsi" w:cs="Arial"/>
      </w:rPr>
    </w:lvl>
    <w:lvl w:ilvl="1" w:tplc="04090019" w:tentative="1">
      <w:start w:val="1"/>
      <w:numFmt w:val="lowerLetter"/>
      <w:lvlText w:val="%2."/>
      <w:lvlJc w:val="left"/>
      <w:pPr>
        <w:ind w:left="3495" w:hanging="360"/>
      </w:pPr>
    </w:lvl>
    <w:lvl w:ilvl="2" w:tplc="0409001B" w:tentative="1">
      <w:start w:val="1"/>
      <w:numFmt w:val="lowerRoman"/>
      <w:lvlText w:val="%3."/>
      <w:lvlJc w:val="right"/>
      <w:pPr>
        <w:ind w:left="4215" w:hanging="180"/>
      </w:pPr>
    </w:lvl>
    <w:lvl w:ilvl="3" w:tplc="0409000F" w:tentative="1">
      <w:start w:val="1"/>
      <w:numFmt w:val="decimal"/>
      <w:lvlText w:val="%4."/>
      <w:lvlJc w:val="left"/>
      <w:pPr>
        <w:ind w:left="4935" w:hanging="360"/>
      </w:pPr>
    </w:lvl>
    <w:lvl w:ilvl="4" w:tplc="04090019" w:tentative="1">
      <w:start w:val="1"/>
      <w:numFmt w:val="lowerLetter"/>
      <w:lvlText w:val="%5."/>
      <w:lvlJc w:val="left"/>
      <w:pPr>
        <w:ind w:left="5655" w:hanging="360"/>
      </w:pPr>
    </w:lvl>
    <w:lvl w:ilvl="5" w:tplc="0409001B" w:tentative="1">
      <w:start w:val="1"/>
      <w:numFmt w:val="lowerRoman"/>
      <w:lvlText w:val="%6."/>
      <w:lvlJc w:val="right"/>
      <w:pPr>
        <w:ind w:left="6375" w:hanging="180"/>
      </w:pPr>
    </w:lvl>
    <w:lvl w:ilvl="6" w:tplc="0409000F" w:tentative="1">
      <w:start w:val="1"/>
      <w:numFmt w:val="decimal"/>
      <w:lvlText w:val="%7."/>
      <w:lvlJc w:val="left"/>
      <w:pPr>
        <w:ind w:left="7095" w:hanging="360"/>
      </w:pPr>
    </w:lvl>
    <w:lvl w:ilvl="7" w:tplc="04090019" w:tentative="1">
      <w:start w:val="1"/>
      <w:numFmt w:val="lowerLetter"/>
      <w:lvlText w:val="%8."/>
      <w:lvlJc w:val="left"/>
      <w:pPr>
        <w:ind w:left="7815" w:hanging="360"/>
      </w:pPr>
    </w:lvl>
    <w:lvl w:ilvl="8" w:tplc="0409001B" w:tentative="1">
      <w:start w:val="1"/>
      <w:numFmt w:val="lowerRoman"/>
      <w:lvlText w:val="%9."/>
      <w:lvlJc w:val="right"/>
      <w:pPr>
        <w:ind w:left="8535" w:hanging="180"/>
      </w:pPr>
    </w:lvl>
  </w:abstractNum>
  <w:abstractNum w:abstractNumId="25" w15:restartNumberingAfterBreak="0">
    <w:nsid w:val="39F11592"/>
    <w:multiLevelType w:val="hybridMultilevel"/>
    <w:tmpl w:val="7E5E3CBA"/>
    <w:lvl w:ilvl="0" w:tplc="04090013">
      <w:start w:val="1"/>
      <w:numFmt w:val="upp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6" w15:restartNumberingAfterBreak="0">
    <w:nsid w:val="437E69D5"/>
    <w:multiLevelType w:val="hybridMultilevel"/>
    <w:tmpl w:val="5658BFE8"/>
    <w:lvl w:ilvl="0" w:tplc="A5345D76">
      <w:start w:val="1"/>
      <w:numFmt w:val="lowerLetter"/>
      <w:lvlText w:val="%1."/>
      <w:lvlJc w:val="left"/>
      <w:pPr>
        <w:ind w:left="1800" w:hanging="360"/>
      </w:pPr>
      <w:rPr>
        <w:rFonts w:hint="default"/>
        <w:b/>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7B51EB5"/>
    <w:multiLevelType w:val="hybridMultilevel"/>
    <w:tmpl w:val="31C83E4C"/>
    <w:lvl w:ilvl="0" w:tplc="C80C0FFC">
      <w:start w:val="1"/>
      <w:numFmt w:val="lowerLetter"/>
      <w:lvlText w:val="%1)"/>
      <w:lvlJc w:val="left"/>
      <w:pPr>
        <w:ind w:left="2055" w:hanging="525"/>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8" w15:restartNumberingAfterBreak="0">
    <w:nsid w:val="497F554F"/>
    <w:multiLevelType w:val="hybridMultilevel"/>
    <w:tmpl w:val="3730AA04"/>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A2B1760"/>
    <w:multiLevelType w:val="hybridMultilevel"/>
    <w:tmpl w:val="1C6C9F5C"/>
    <w:lvl w:ilvl="0" w:tplc="5D4247F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4A612063"/>
    <w:multiLevelType w:val="hybridMultilevel"/>
    <w:tmpl w:val="30A80BA8"/>
    <w:lvl w:ilvl="0" w:tplc="2BA24B2C">
      <w:start w:val="1"/>
      <w:numFmt w:val="lowerLetter"/>
      <w:lvlText w:val="%1)"/>
      <w:lvlJc w:val="left"/>
      <w:pPr>
        <w:ind w:left="2265" w:hanging="465"/>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4C59428F"/>
    <w:multiLevelType w:val="hybridMultilevel"/>
    <w:tmpl w:val="30C2D950"/>
    <w:lvl w:ilvl="0" w:tplc="E6889B3C">
      <w:start w:val="1"/>
      <w:numFmt w:val="lowerLetter"/>
      <w:lvlText w:val="%1)"/>
      <w:lvlJc w:val="left"/>
      <w:pPr>
        <w:ind w:left="1800" w:hanging="360"/>
      </w:pPr>
      <w:rPr>
        <w:rFonts w:asciiTheme="minorHAnsi" w:eastAsia="Times New Roman" w:hAnsiTheme="minorHAnsi" w:cs="Arial"/>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C953D32"/>
    <w:multiLevelType w:val="hybridMultilevel"/>
    <w:tmpl w:val="6CC06762"/>
    <w:lvl w:ilvl="0" w:tplc="FFB43BB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FC80050"/>
    <w:multiLevelType w:val="hybridMultilevel"/>
    <w:tmpl w:val="1428B574"/>
    <w:lvl w:ilvl="0" w:tplc="D262B708">
      <w:start w:val="1"/>
      <w:numFmt w:val="lowerLetter"/>
      <w:lvlText w:val="%1)"/>
      <w:lvlJc w:val="left"/>
      <w:pPr>
        <w:ind w:left="1800" w:hanging="360"/>
      </w:pPr>
      <w:rPr>
        <w:rFonts w:asciiTheme="minorHAnsi" w:eastAsia="Times New Roman" w:hAnsiTheme="minorHAnsi" w:cs="Arial"/>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34" w15:restartNumberingAfterBreak="0">
    <w:nsid w:val="504A67BB"/>
    <w:multiLevelType w:val="hybridMultilevel"/>
    <w:tmpl w:val="105E4868"/>
    <w:lvl w:ilvl="0" w:tplc="67E644A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9F01BCF"/>
    <w:multiLevelType w:val="hybridMultilevel"/>
    <w:tmpl w:val="0434B3DE"/>
    <w:lvl w:ilvl="0" w:tplc="04090019">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6" w15:restartNumberingAfterBreak="0">
    <w:nsid w:val="5A070C18"/>
    <w:multiLevelType w:val="hybridMultilevel"/>
    <w:tmpl w:val="795E7CFE"/>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BC84942"/>
    <w:multiLevelType w:val="hybridMultilevel"/>
    <w:tmpl w:val="8AEE76E4"/>
    <w:lvl w:ilvl="0" w:tplc="E934ECC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62CB4D7D"/>
    <w:multiLevelType w:val="multilevel"/>
    <w:tmpl w:val="690A12B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340252"/>
    <w:multiLevelType w:val="hybridMultilevel"/>
    <w:tmpl w:val="65D86E0A"/>
    <w:lvl w:ilvl="0" w:tplc="04090019">
      <w:start w:val="1"/>
      <w:numFmt w:val="lowerLetter"/>
      <w:lvlText w:val="%1."/>
      <w:lvlJc w:val="lef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40" w15:restartNumberingAfterBreak="0">
    <w:nsid w:val="6A340E5E"/>
    <w:multiLevelType w:val="hybridMultilevel"/>
    <w:tmpl w:val="C41E440E"/>
    <w:lvl w:ilvl="0" w:tplc="041C0019">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EF03DDC"/>
    <w:multiLevelType w:val="hybridMultilevel"/>
    <w:tmpl w:val="E8B40490"/>
    <w:lvl w:ilvl="0" w:tplc="3DEA8DAA">
      <w:start w:val="1"/>
      <w:numFmt w:val="lowerRoman"/>
      <w:lvlText w:val="%1."/>
      <w:lvlJc w:val="left"/>
      <w:pPr>
        <w:ind w:left="2160" w:hanging="360"/>
      </w:pPr>
      <w:rPr>
        <w:rFonts w:asciiTheme="minorHAnsi" w:eastAsia="Times New Roman" w:hAnsiTheme="minorHAnsi" w:cs="Arial"/>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73B65AE3"/>
    <w:multiLevelType w:val="multilevel"/>
    <w:tmpl w:val="1F2AE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D65BAC"/>
    <w:multiLevelType w:val="hybridMultilevel"/>
    <w:tmpl w:val="11AE9CE6"/>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4" w15:restartNumberingAfterBreak="0">
    <w:nsid w:val="77013F58"/>
    <w:multiLevelType w:val="hybridMultilevel"/>
    <w:tmpl w:val="ED880462"/>
    <w:lvl w:ilvl="0" w:tplc="7C6005D0">
      <w:start w:val="1"/>
      <w:numFmt w:val="lowerLetter"/>
      <w:lvlText w:val="%1)"/>
      <w:lvlJc w:val="right"/>
      <w:pPr>
        <w:ind w:left="1800" w:hanging="360"/>
      </w:pPr>
      <w:rPr>
        <w:rFonts w:asciiTheme="minorHAnsi" w:eastAsiaTheme="minorEastAsia" w:hAnsiTheme="minorHAnsi" w:cstheme="minorBidi"/>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45" w15:restartNumberingAfterBreak="0">
    <w:nsid w:val="77595215"/>
    <w:multiLevelType w:val="hybridMultilevel"/>
    <w:tmpl w:val="EA2C17A6"/>
    <w:lvl w:ilvl="0" w:tplc="A7144CD6">
      <w:start w:val="1"/>
      <w:numFmt w:val="lowerLetter"/>
      <w:lvlText w:val="%1)"/>
      <w:lvlJc w:val="right"/>
      <w:pPr>
        <w:ind w:left="1800" w:hanging="360"/>
      </w:pPr>
      <w:rPr>
        <w:rFonts w:asciiTheme="minorHAnsi" w:eastAsiaTheme="minorEastAsia" w:hAnsiTheme="minorHAnsi" w:cstheme="minorBidi"/>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46" w15:restartNumberingAfterBreak="0">
    <w:nsid w:val="7BC50773"/>
    <w:multiLevelType w:val="hybridMultilevel"/>
    <w:tmpl w:val="05C83504"/>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500652845">
    <w:abstractNumId w:val="42"/>
  </w:num>
  <w:num w:numId="2" w16cid:durableId="430664496">
    <w:abstractNumId w:val="4"/>
  </w:num>
  <w:num w:numId="3" w16cid:durableId="1520390295">
    <w:abstractNumId w:val="21"/>
  </w:num>
  <w:num w:numId="4" w16cid:durableId="793838402">
    <w:abstractNumId w:val="20"/>
  </w:num>
  <w:num w:numId="5" w16cid:durableId="283196599">
    <w:abstractNumId w:val="8"/>
  </w:num>
  <w:num w:numId="6" w16cid:durableId="385221730">
    <w:abstractNumId w:val="38"/>
  </w:num>
  <w:num w:numId="7" w16cid:durableId="1453095199">
    <w:abstractNumId w:val="12"/>
  </w:num>
  <w:num w:numId="8" w16cid:durableId="1244949775">
    <w:abstractNumId w:val="44"/>
  </w:num>
  <w:num w:numId="9" w16cid:durableId="850681572">
    <w:abstractNumId w:val="45"/>
  </w:num>
  <w:num w:numId="10" w16cid:durableId="1579559693">
    <w:abstractNumId w:val="6"/>
  </w:num>
  <w:num w:numId="11" w16cid:durableId="809596765">
    <w:abstractNumId w:val="13"/>
  </w:num>
  <w:num w:numId="12" w16cid:durableId="1135635245">
    <w:abstractNumId w:val="4"/>
  </w:num>
  <w:num w:numId="13" w16cid:durableId="1939410021">
    <w:abstractNumId w:val="4"/>
  </w:num>
  <w:num w:numId="14" w16cid:durableId="1904679822">
    <w:abstractNumId w:val="4"/>
  </w:num>
  <w:num w:numId="15" w16cid:durableId="1345279553">
    <w:abstractNumId w:val="4"/>
  </w:num>
  <w:num w:numId="16" w16cid:durableId="651064908">
    <w:abstractNumId w:val="4"/>
  </w:num>
  <w:num w:numId="17" w16cid:durableId="1683897695">
    <w:abstractNumId w:val="10"/>
  </w:num>
  <w:num w:numId="18" w16cid:durableId="1792895963">
    <w:abstractNumId w:val="4"/>
  </w:num>
  <w:num w:numId="19" w16cid:durableId="1540973490">
    <w:abstractNumId w:val="4"/>
  </w:num>
  <w:num w:numId="20" w16cid:durableId="600339212">
    <w:abstractNumId w:val="4"/>
  </w:num>
  <w:num w:numId="21" w16cid:durableId="729037024">
    <w:abstractNumId w:val="4"/>
  </w:num>
  <w:num w:numId="22" w16cid:durableId="33625322">
    <w:abstractNumId w:val="4"/>
  </w:num>
  <w:num w:numId="23" w16cid:durableId="830558764">
    <w:abstractNumId w:val="4"/>
  </w:num>
  <w:num w:numId="24" w16cid:durableId="1166938817">
    <w:abstractNumId w:val="4"/>
  </w:num>
  <w:num w:numId="25" w16cid:durableId="302733943">
    <w:abstractNumId w:val="4"/>
  </w:num>
  <w:num w:numId="26" w16cid:durableId="493183621">
    <w:abstractNumId w:val="4"/>
  </w:num>
  <w:num w:numId="27" w16cid:durableId="439883489">
    <w:abstractNumId w:val="4"/>
  </w:num>
  <w:num w:numId="28" w16cid:durableId="1587298510">
    <w:abstractNumId w:val="4"/>
  </w:num>
  <w:num w:numId="29" w16cid:durableId="176895364">
    <w:abstractNumId w:val="4"/>
  </w:num>
  <w:num w:numId="30" w16cid:durableId="1883517271">
    <w:abstractNumId w:val="4"/>
  </w:num>
  <w:num w:numId="31" w16cid:durableId="332680993">
    <w:abstractNumId w:val="4"/>
  </w:num>
  <w:num w:numId="32" w16cid:durableId="186799590">
    <w:abstractNumId w:val="4"/>
  </w:num>
  <w:num w:numId="33" w16cid:durableId="310410554">
    <w:abstractNumId w:val="4"/>
  </w:num>
  <w:num w:numId="34" w16cid:durableId="1366059181">
    <w:abstractNumId w:val="4"/>
  </w:num>
  <w:num w:numId="35" w16cid:durableId="1043940682">
    <w:abstractNumId w:val="4"/>
  </w:num>
  <w:num w:numId="36" w16cid:durableId="11496748">
    <w:abstractNumId w:val="4"/>
  </w:num>
  <w:num w:numId="37" w16cid:durableId="1796679752">
    <w:abstractNumId w:val="11"/>
  </w:num>
  <w:num w:numId="38" w16cid:durableId="47415143">
    <w:abstractNumId w:val="0"/>
  </w:num>
  <w:num w:numId="39" w16cid:durableId="1952079869">
    <w:abstractNumId w:val="14"/>
  </w:num>
  <w:num w:numId="40" w16cid:durableId="1999916397">
    <w:abstractNumId w:val="43"/>
  </w:num>
  <w:num w:numId="41" w16cid:durableId="2075541069">
    <w:abstractNumId w:val="30"/>
  </w:num>
  <w:num w:numId="42" w16cid:durableId="1488474077">
    <w:abstractNumId w:val="46"/>
  </w:num>
  <w:num w:numId="43" w16cid:durableId="1016346516">
    <w:abstractNumId w:val="5"/>
  </w:num>
  <w:num w:numId="44" w16cid:durableId="948047193">
    <w:abstractNumId w:val="32"/>
  </w:num>
  <w:num w:numId="45" w16cid:durableId="845827992">
    <w:abstractNumId w:val="34"/>
  </w:num>
  <w:num w:numId="46" w16cid:durableId="988361507">
    <w:abstractNumId w:val="28"/>
  </w:num>
  <w:num w:numId="47" w16cid:durableId="361519275">
    <w:abstractNumId w:val="29"/>
  </w:num>
  <w:num w:numId="48" w16cid:durableId="1194537423">
    <w:abstractNumId w:val="1"/>
  </w:num>
  <w:num w:numId="49" w16cid:durableId="1065840429">
    <w:abstractNumId w:val="27"/>
  </w:num>
  <w:num w:numId="50" w16cid:durableId="1618370869">
    <w:abstractNumId w:val="3"/>
  </w:num>
  <w:num w:numId="51" w16cid:durableId="824860424">
    <w:abstractNumId w:val="16"/>
  </w:num>
  <w:num w:numId="52" w16cid:durableId="51849423">
    <w:abstractNumId w:val="37"/>
  </w:num>
  <w:num w:numId="53" w16cid:durableId="820384967">
    <w:abstractNumId w:val="36"/>
  </w:num>
  <w:num w:numId="54" w16cid:durableId="822769347">
    <w:abstractNumId w:val="31"/>
  </w:num>
  <w:num w:numId="55" w16cid:durableId="88043389">
    <w:abstractNumId w:val="33"/>
  </w:num>
  <w:num w:numId="56" w16cid:durableId="1674062674">
    <w:abstractNumId w:val="4"/>
  </w:num>
  <w:num w:numId="57" w16cid:durableId="753550317">
    <w:abstractNumId w:val="4"/>
  </w:num>
  <w:num w:numId="58" w16cid:durableId="462889850">
    <w:abstractNumId w:val="4"/>
  </w:num>
  <w:num w:numId="59" w16cid:durableId="1326476938">
    <w:abstractNumId w:val="4"/>
  </w:num>
  <w:num w:numId="60" w16cid:durableId="2005817535">
    <w:abstractNumId w:val="4"/>
  </w:num>
  <w:num w:numId="61" w16cid:durableId="784732594">
    <w:abstractNumId w:val="4"/>
  </w:num>
  <w:num w:numId="62" w16cid:durableId="51582453">
    <w:abstractNumId w:val="4"/>
  </w:num>
  <w:num w:numId="63" w16cid:durableId="953709861">
    <w:abstractNumId w:val="4"/>
  </w:num>
  <w:num w:numId="64" w16cid:durableId="431751858">
    <w:abstractNumId w:val="4"/>
  </w:num>
  <w:num w:numId="65" w16cid:durableId="2129542016">
    <w:abstractNumId w:val="4"/>
  </w:num>
  <w:num w:numId="66" w16cid:durableId="1658610385">
    <w:abstractNumId w:val="4"/>
  </w:num>
  <w:num w:numId="67" w16cid:durableId="49770277">
    <w:abstractNumId w:val="4"/>
  </w:num>
  <w:num w:numId="68" w16cid:durableId="969634165">
    <w:abstractNumId w:val="4"/>
  </w:num>
  <w:num w:numId="69" w16cid:durableId="71661201">
    <w:abstractNumId w:val="4"/>
  </w:num>
  <w:num w:numId="70" w16cid:durableId="2124762030">
    <w:abstractNumId w:val="4"/>
  </w:num>
  <w:num w:numId="71" w16cid:durableId="1867057592">
    <w:abstractNumId w:val="4"/>
  </w:num>
  <w:num w:numId="72" w16cid:durableId="810904179">
    <w:abstractNumId w:val="41"/>
  </w:num>
  <w:num w:numId="73" w16cid:durableId="343023228">
    <w:abstractNumId w:val="19"/>
  </w:num>
  <w:num w:numId="74" w16cid:durableId="209152387">
    <w:abstractNumId w:val="40"/>
  </w:num>
  <w:num w:numId="75" w16cid:durableId="1836648317">
    <w:abstractNumId w:val="26"/>
  </w:num>
  <w:num w:numId="76" w16cid:durableId="107968412">
    <w:abstractNumId w:val="25"/>
  </w:num>
  <w:num w:numId="77" w16cid:durableId="1839036421">
    <w:abstractNumId w:val="22"/>
  </w:num>
  <w:num w:numId="78" w16cid:durableId="1522934092">
    <w:abstractNumId w:val="24"/>
  </w:num>
  <w:num w:numId="79" w16cid:durableId="41710668">
    <w:abstractNumId w:val="7"/>
  </w:num>
  <w:num w:numId="80" w16cid:durableId="917863971">
    <w:abstractNumId w:val="35"/>
  </w:num>
  <w:num w:numId="81" w16cid:durableId="2117092648">
    <w:abstractNumId w:val="39"/>
  </w:num>
  <w:num w:numId="82" w16cid:durableId="2013798554">
    <w:abstractNumId w:val="18"/>
  </w:num>
  <w:num w:numId="83" w16cid:durableId="600648974">
    <w:abstractNumId w:val="2"/>
  </w:num>
  <w:num w:numId="84" w16cid:durableId="1413314136">
    <w:abstractNumId w:val="9"/>
  </w:num>
  <w:num w:numId="85" w16cid:durableId="814571154">
    <w:abstractNumId w:val="23"/>
  </w:num>
  <w:num w:numId="86" w16cid:durableId="23942866">
    <w:abstractNumId w:val="15"/>
  </w:num>
  <w:num w:numId="87" w16cid:durableId="1087728448">
    <w:abstractNumId w:val="17"/>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2FC"/>
    <w:rsid w:val="00016210"/>
    <w:rsid w:val="000265BA"/>
    <w:rsid w:val="00032766"/>
    <w:rsid w:val="000331BE"/>
    <w:rsid w:val="000343FE"/>
    <w:rsid w:val="00061429"/>
    <w:rsid w:val="00077FA6"/>
    <w:rsid w:val="00083CD0"/>
    <w:rsid w:val="000871C9"/>
    <w:rsid w:val="00095D79"/>
    <w:rsid w:val="000A56DA"/>
    <w:rsid w:val="000C07CD"/>
    <w:rsid w:val="000C7138"/>
    <w:rsid w:val="000D188E"/>
    <w:rsid w:val="000D68B6"/>
    <w:rsid w:val="000D7861"/>
    <w:rsid w:val="000E3D2C"/>
    <w:rsid w:val="000E543A"/>
    <w:rsid w:val="00104240"/>
    <w:rsid w:val="00122AFE"/>
    <w:rsid w:val="0013377B"/>
    <w:rsid w:val="0015395E"/>
    <w:rsid w:val="00162E47"/>
    <w:rsid w:val="0018051D"/>
    <w:rsid w:val="0019043E"/>
    <w:rsid w:val="00197309"/>
    <w:rsid w:val="001A0D3C"/>
    <w:rsid w:val="001D23B0"/>
    <w:rsid w:val="00205612"/>
    <w:rsid w:val="00211E63"/>
    <w:rsid w:val="0023533A"/>
    <w:rsid w:val="00242B30"/>
    <w:rsid w:val="00250798"/>
    <w:rsid w:val="0025226C"/>
    <w:rsid w:val="00261193"/>
    <w:rsid w:val="0027215C"/>
    <w:rsid w:val="0028200F"/>
    <w:rsid w:val="002A6048"/>
    <w:rsid w:val="002D56E8"/>
    <w:rsid w:val="002D6C7C"/>
    <w:rsid w:val="003067FF"/>
    <w:rsid w:val="00313138"/>
    <w:rsid w:val="003214F1"/>
    <w:rsid w:val="003336AF"/>
    <w:rsid w:val="00341355"/>
    <w:rsid w:val="00375104"/>
    <w:rsid w:val="00393A73"/>
    <w:rsid w:val="003A04FF"/>
    <w:rsid w:val="003A0F0B"/>
    <w:rsid w:val="003C3C09"/>
    <w:rsid w:val="003C7045"/>
    <w:rsid w:val="003E0227"/>
    <w:rsid w:val="003E3B8A"/>
    <w:rsid w:val="003F6127"/>
    <w:rsid w:val="00407A07"/>
    <w:rsid w:val="00456863"/>
    <w:rsid w:val="0046221D"/>
    <w:rsid w:val="0048777D"/>
    <w:rsid w:val="00500659"/>
    <w:rsid w:val="005174AC"/>
    <w:rsid w:val="00542C91"/>
    <w:rsid w:val="00554D69"/>
    <w:rsid w:val="00571200"/>
    <w:rsid w:val="00583928"/>
    <w:rsid w:val="0058434D"/>
    <w:rsid w:val="005967B2"/>
    <w:rsid w:val="00596E02"/>
    <w:rsid w:val="005D216C"/>
    <w:rsid w:val="005F236A"/>
    <w:rsid w:val="005F2AD4"/>
    <w:rsid w:val="0060053D"/>
    <w:rsid w:val="00603DD8"/>
    <w:rsid w:val="00607127"/>
    <w:rsid w:val="00613956"/>
    <w:rsid w:val="00641204"/>
    <w:rsid w:val="00664BCE"/>
    <w:rsid w:val="00673F6C"/>
    <w:rsid w:val="006A7B13"/>
    <w:rsid w:val="006B1B5F"/>
    <w:rsid w:val="006B1D15"/>
    <w:rsid w:val="006C0251"/>
    <w:rsid w:val="006D739B"/>
    <w:rsid w:val="006E6ED9"/>
    <w:rsid w:val="0070027A"/>
    <w:rsid w:val="00703DFF"/>
    <w:rsid w:val="007160AB"/>
    <w:rsid w:val="0071695A"/>
    <w:rsid w:val="00720F1B"/>
    <w:rsid w:val="007363BA"/>
    <w:rsid w:val="00737F40"/>
    <w:rsid w:val="0074259D"/>
    <w:rsid w:val="0074703C"/>
    <w:rsid w:val="007542FC"/>
    <w:rsid w:val="007979AE"/>
    <w:rsid w:val="007B0FFC"/>
    <w:rsid w:val="007C2DDE"/>
    <w:rsid w:val="007D537D"/>
    <w:rsid w:val="007D7219"/>
    <w:rsid w:val="007E6726"/>
    <w:rsid w:val="007E789F"/>
    <w:rsid w:val="007F6EA5"/>
    <w:rsid w:val="00812FC7"/>
    <w:rsid w:val="008248BE"/>
    <w:rsid w:val="00825020"/>
    <w:rsid w:val="008254A5"/>
    <w:rsid w:val="00831100"/>
    <w:rsid w:val="008362C1"/>
    <w:rsid w:val="00855405"/>
    <w:rsid w:val="008A1933"/>
    <w:rsid w:val="008B5748"/>
    <w:rsid w:val="008C3E81"/>
    <w:rsid w:val="008D0EAA"/>
    <w:rsid w:val="008F292E"/>
    <w:rsid w:val="00907564"/>
    <w:rsid w:val="00910E81"/>
    <w:rsid w:val="00923DEB"/>
    <w:rsid w:val="009315BC"/>
    <w:rsid w:val="00934B9B"/>
    <w:rsid w:val="00935617"/>
    <w:rsid w:val="0095185F"/>
    <w:rsid w:val="00980ABB"/>
    <w:rsid w:val="00996D61"/>
    <w:rsid w:val="009A04F9"/>
    <w:rsid w:val="009C10A1"/>
    <w:rsid w:val="009C5745"/>
    <w:rsid w:val="009F1968"/>
    <w:rsid w:val="00A12B6A"/>
    <w:rsid w:val="00A2358F"/>
    <w:rsid w:val="00A44474"/>
    <w:rsid w:val="00A46FFE"/>
    <w:rsid w:val="00A47627"/>
    <w:rsid w:val="00A846B2"/>
    <w:rsid w:val="00A93561"/>
    <w:rsid w:val="00A97688"/>
    <w:rsid w:val="00AA0AA2"/>
    <w:rsid w:val="00AA791E"/>
    <w:rsid w:val="00AB54DE"/>
    <w:rsid w:val="00AC0780"/>
    <w:rsid w:val="00AC139E"/>
    <w:rsid w:val="00AE45EC"/>
    <w:rsid w:val="00AF7822"/>
    <w:rsid w:val="00B074BB"/>
    <w:rsid w:val="00B24A9A"/>
    <w:rsid w:val="00BA38FE"/>
    <w:rsid w:val="00BB223C"/>
    <w:rsid w:val="00BB6BD8"/>
    <w:rsid w:val="00BB6DD0"/>
    <w:rsid w:val="00BC23DF"/>
    <w:rsid w:val="00BD2942"/>
    <w:rsid w:val="00BF4017"/>
    <w:rsid w:val="00C151FB"/>
    <w:rsid w:val="00C154B0"/>
    <w:rsid w:val="00C16C73"/>
    <w:rsid w:val="00C46B6B"/>
    <w:rsid w:val="00C4706A"/>
    <w:rsid w:val="00C60CC9"/>
    <w:rsid w:val="00C61852"/>
    <w:rsid w:val="00C70E3A"/>
    <w:rsid w:val="00C73589"/>
    <w:rsid w:val="00C90FCB"/>
    <w:rsid w:val="00CA0FAA"/>
    <w:rsid w:val="00CD752C"/>
    <w:rsid w:val="00CD7561"/>
    <w:rsid w:val="00CE0A44"/>
    <w:rsid w:val="00CF7CE1"/>
    <w:rsid w:val="00D01513"/>
    <w:rsid w:val="00D01FBC"/>
    <w:rsid w:val="00D04E43"/>
    <w:rsid w:val="00D35357"/>
    <w:rsid w:val="00D42B73"/>
    <w:rsid w:val="00D56C6D"/>
    <w:rsid w:val="00D62C8A"/>
    <w:rsid w:val="00D933C1"/>
    <w:rsid w:val="00DA15B6"/>
    <w:rsid w:val="00DA2614"/>
    <w:rsid w:val="00DA372C"/>
    <w:rsid w:val="00DA520C"/>
    <w:rsid w:val="00DD0898"/>
    <w:rsid w:val="00DF6633"/>
    <w:rsid w:val="00E13DA2"/>
    <w:rsid w:val="00E31E6D"/>
    <w:rsid w:val="00E41C63"/>
    <w:rsid w:val="00E43514"/>
    <w:rsid w:val="00E65F8C"/>
    <w:rsid w:val="00E72717"/>
    <w:rsid w:val="00E76E63"/>
    <w:rsid w:val="00E8196E"/>
    <w:rsid w:val="00E97708"/>
    <w:rsid w:val="00EA3C7F"/>
    <w:rsid w:val="00EB407D"/>
    <w:rsid w:val="00EC6B89"/>
    <w:rsid w:val="00F00ED0"/>
    <w:rsid w:val="00F266A9"/>
    <w:rsid w:val="00F5436B"/>
    <w:rsid w:val="00F551FD"/>
    <w:rsid w:val="00F56DE5"/>
    <w:rsid w:val="00F63EB2"/>
    <w:rsid w:val="00F7476B"/>
    <w:rsid w:val="00F842E6"/>
    <w:rsid w:val="00F9651C"/>
    <w:rsid w:val="00FA7EDC"/>
    <w:rsid w:val="00FB0F21"/>
    <w:rsid w:val="00FC5F3B"/>
    <w:rsid w:val="00FD029D"/>
    <w:rsid w:val="00FD1936"/>
    <w:rsid w:val="00FD202A"/>
    <w:rsid w:val="00FE6B28"/>
    <w:rsid w:val="476A44A2"/>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A3E80"/>
  <w15:chartTrackingRefBased/>
  <w15:docId w15:val="{2FDB7FBB-6899-4CB9-B3BD-FB7DB7B4A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es-ES"/>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4A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78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7822"/>
    <w:rPr>
      <w:rFonts w:ascii="Segoe UI" w:hAnsi="Segoe UI" w:cs="Segoe UI"/>
      <w:sz w:val="18"/>
      <w:szCs w:val="18"/>
    </w:rPr>
  </w:style>
  <w:style w:type="character" w:styleId="CommentReference">
    <w:name w:val="annotation reference"/>
    <w:basedOn w:val="DefaultParagraphFont"/>
    <w:uiPriority w:val="99"/>
    <w:semiHidden/>
    <w:unhideWhenUsed/>
    <w:rsid w:val="00104240"/>
    <w:rPr>
      <w:sz w:val="16"/>
      <w:szCs w:val="16"/>
    </w:rPr>
  </w:style>
  <w:style w:type="paragraph" w:styleId="CommentText">
    <w:name w:val="annotation text"/>
    <w:basedOn w:val="Normal"/>
    <w:link w:val="CommentTextChar"/>
    <w:uiPriority w:val="99"/>
    <w:semiHidden/>
    <w:unhideWhenUsed/>
    <w:rsid w:val="00104240"/>
    <w:pPr>
      <w:spacing w:line="240" w:lineRule="auto"/>
    </w:pPr>
    <w:rPr>
      <w:sz w:val="20"/>
      <w:szCs w:val="20"/>
    </w:rPr>
  </w:style>
  <w:style w:type="character" w:customStyle="1" w:styleId="CommentTextChar">
    <w:name w:val="Comment Text Char"/>
    <w:basedOn w:val="DefaultParagraphFont"/>
    <w:link w:val="CommentText"/>
    <w:uiPriority w:val="99"/>
    <w:semiHidden/>
    <w:rsid w:val="00104240"/>
    <w:rPr>
      <w:sz w:val="20"/>
      <w:szCs w:val="20"/>
    </w:rPr>
  </w:style>
  <w:style w:type="paragraph" w:styleId="CommentSubject">
    <w:name w:val="annotation subject"/>
    <w:basedOn w:val="CommentText"/>
    <w:next w:val="CommentText"/>
    <w:link w:val="CommentSubjectChar"/>
    <w:uiPriority w:val="99"/>
    <w:semiHidden/>
    <w:unhideWhenUsed/>
    <w:rsid w:val="00104240"/>
    <w:rPr>
      <w:b/>
      <w:bCs/>
    </w:rPr>
  </w:style>
  <w:style w:type="character" w:customStyle="1" w:styleId="CommentSubjectChar">
    <w:name w:val="Comment Subject Char"/>
    <w:basedOn w:val="CommentTextChar"/>
    <w:link w:val="CommentSubject"/>
    <w:uiPriority w:val="99"/>
    <w:semiHidden/>
    <w:rsid w:val="00104240"/>
    <w:rPr>
      <w:b/>
      <w:bCs/>
      <w:sz w:val="20"/>
      <w:szCs w:val="20"/>
    </w:rPr>
  </w:style>
  <w:style w:type="paragraph" w:styleId="ListParagraph">
    <w:name w:val="List Paragraph"/>
    <w:basedOn w:val="Normal"/>
    <w:uiPriority w:val="34"/>
    <w:qFormat/>
    <w:rsid w:val="00B24A9A"/>
    <w:pPr>
      <w:ind w:left="720"/>
      <w:contextualSpacing/>
    </w:pPr>
  </w:style>
  <w:style w:type="paragraph" w:customStyle="1" w:styleId="Style1">
    <w:name w:val="Style1"/>
    <w:basedOn w:val="Heading1"/>
    <w:link w:val="Style1Char"/>
    <w:qFormat/>
    <w:rsid w:val="00B24A9A"/>
    <w:pPr>
      <w:numPr>
        <w:numId w:val="2"/>
      </w:numPr>
      <w:shd w:val="clear" w:color="auto" w:fill="FFFFFF"/>
      <w:spacing w:before="100" w:beforeAutospacing="1" w:after="100" w:afterAutospacing="1" w:line="240" w:lineRule="auto"/>
      <w:textAlignment w:val="top"/>
    </w:pPr>
    <w:rPr>
      <w:rFonts w:ascii="Calibri" w:eastAsia="Times New Roman" w:hAnsi="Calibri" w:cs="Arial"/>
      <w:b/>
      <w:bCs/>
      <w:color w:val="auto"/>
      <w:sz w:val="22"/>
    </w:rPr>
  </w:style>
  <w:style w:type="paragraph" w:styleId="TOCHeading">
    <w:name w:val="TOC Heading"/>
    <w:basedOn w:val="Heading1"/>
    <w:next w:val="Normal"/>
    <w:uiPriority w:val="39"/>
    <w:unhideWhenUsed/>
    <w:qFormat/>
    <w:rsid w:val="007D7219"/>
    <w:pPr>
      <w:outlineLvl w:val="9"/>
    </w:pPr>
  </w:style>
  <w:style w:type="character" w:customStyle="1" w:styleId="Heading1Char">
    <w:name w:val="Heading 1 Char"/>
    <w:basedOn w:val="DefaultParagraphFont"/>
    <w:link w:val="Heading1"/>
    <w:uiPriority w:val="9"/>
    <w:rsid w:val="00B24A9A"/>
    <w:rPr>
      <w:rFonts w:asciiTheme="majorHAnsi" w:eastAsiaTheme="majorEastAsia" w:hAnsiTheme="majorHAnsi" w:cstheme="majorBidi"/>
      <w:color w:val="2E74B5" w:themeColor="accent1" w:themeShade="BF"/>
      <w:sz w:val="32"/>
      <w:szCs w:val="32"/>
    </w:rPr>
  </w:style>
  <w:style w:type="character" w:customStyle="1" w:styleId="Style1Char">
    <w:name w:val="Style1 Char"/>
    <w:basedOn w:val="Heading1Char"/>
    <w:link w:val="Style1"/>
    <w:rsid w:val="00B24A9A"/>
    <w:rPr>
      <w:rFonts w:ascii="Calibri" w:eastAsia="Times New Roman" w:hAnsi="Calibri" w:cs="Arial"/>
      <w:b/>
      <w:bCs/>
      <w:color w:val="2E74B5" w:themeColor="accent1" w:themeShade="BF"/>
      <w:sz w:val="32"/>
      <w:szCs w:val="32"/>
      <w:shd w:val="clear" w:color="auto" w:fill="FFFFFF"/>
    </w:rPr>
  </w:style>
  <w:style w:type="paragraph" w:styleId="TOC1">
    <w:name w:val="toc 1"/>
    <w:basedOn w:val="Normal"/>
    <w:next w:val="Normal"/>
    <w:autoRedefine/>
    <w:uiPriority w:val="39"/>
    <w:unhideWhenUsed/>
    <w:rsid w:val="007D7219"/>
    <w:pPr>
      <w:spacing w:after="100"/>
    </w:pPr>
  </w:style>
  <w:style w:type="paragraph" w:styleId="TOC3">
    <w:name w:val="toc 3"/>
    <w:basedOn w:val="Normal"/>
    <w:next w:val="Normal"/>
    <w:autoRedefine/>
    <w:uiPriority w:val="39"/>
    <w:unhideWhenUsed/>
    <w:rsid w:val="007D7219"/>
    <w:pPr>
      <w:spacing w:after="100"/>
      <w:ind w:left="440"/>
    </w:pPr>
  </w:style>
  <w:style w:type="character" w:styleId="Hyperlink">
    <w:name w:val="Hyperlink"/>
    <w:basedOn w:val="DefaultParagraphFont"/>
    <w:uiPriority w:val="99"/>
    <w:unhideWhenUsed/>
    <w:rsid w:val="007D7219"/>
    <w:rPr>
      <w:color w:val="0563C1" w:themeColor="hyperlink"/>
      <w:u w:val="single"/>
    </w:rPr>
  </w:style>
  <w:style w:type="paragraph" w:styleId="Header">
    <w:name w:val="header"/>
    <w:basedOn w:val="Normal"/>
    <w:link w:val="HeaderChar"/>
    <w:uiPriority w:val="99"/>
    <w:unhideWhenUsed/>
    <w:rsid w:val="000D68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68B6"/>
  </w:style>
  <w:style w:type="paragraph" w:styleId="Footer">
    <w:name w:val="footer"/>
    <w:basedOn w:val="Normal"/>
    <w:link w:val="FooterChar"/>
    <w:uiPriority w:val="99"/>
    <w:unhideWhenUsed/>
    <w:rsid w:val="000D68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68B6"/>
  </w:style>
  <w:style w:type="character" w:styleId="PlaceholderText">
    <w:name w:val="Placeholder Text"/>
    <w:basedOn w:val="DefaultParagraphFont"/>
    <w:uiPriority w:val="99"/>
    <w:semiHidden/>
    <w:rsid w:val="009A04F9"/>
    <w:rPr>
      <w:color w:val="808080"/>
    </w:rPr>
  </w:style>
  <w:style w:type="character" w:styleId="UnresolvedMention">
    <w:name w:val="Unresolved Mention"/>
    <w:basedOn w:val="DefaultParagraphFont"/>
    <w:uiPriority w:val="99"/>
    <w:semiHidden/>
    <w:unhideWhenUsed/>
    <w:rsid w:val="00E8196E"/>
    <w:rPr>
      <w:color w:val="605E5C"/>
      <w:shd w:val="clear" w:color="auto" w:fill="E1DFDD"/>
    </w:rPr>
  </w:style>
  <w:style w:type="character" w:styleId="FollowedHyperlink">
    <w:name w:val="FollowedHyperlink"/>
    <w:basedOn w:val="DefaultParagraphFont"/>
    <w:uiPriority w:val="99"/>
    <w:semiHidden/>
    <w:unhideWhenUsed/>
    <w:rsid w:val="008362C1"/>
    <w:rPr>
      <w:color w:val="954F72" w:themeColor="followedHyperlink"/>
      <w:u w:val="single"/>
    </w:rPr>
  </w:style>
  <w:style w:type="paragraph" w:styleId="Revision">
    <w:name w:val="Revision"/>
    <w:hidden/>
    <w:uiPriority w:val="99"/>
    <w:semiHidden/>
    <w:rsid w:val="00664B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371114">
      <w:bodyDiv w:val="1"/>
      <w:marLeft w:val="0"/>
      <w:marRight w:val="0"/>
      <w:marTop w:val="0"/>
      <w:marBottom w:val="0"/>
      <w:divBdr>
        <w:top w:val="none" w:sz="0" w:space="0" w:color="auto"/>
        <w:left w:val="none" w:sz="0" w:space="0" w:color="auto"/>
        <w:bottom w:val="none" w:sz="0" w:space="0" w:color="auto"/>
        <w:right w:val="none" w:sz="0" w:space="0" w:color="auto"/>
      </w:divBdr>
      <w:divsChild>
        <w:div w:id="2110198318">
          <w:marLeft w:val="0"/>
          <w:marRight w:val="0"/>
          <w:marTop w:val="0"/>
          <w:marBottom w:val="0"/>
          <w:divBdr>
            <w:top w:val="none" w:sz="0" w:space="0" w:color="auto"/>
            <w:left w:val="none" w:sz="0" w:space="0" w:color="auto"/>
            <w:bottom w:val="none" w:sz="0" w:space="0" w:color="auto"/>
            <w:right w:val="none" w:sz="0" w:space="0" w:color="auto"/>
          </w:divBdr>
          <w:divsChild>
            <w:div w:id="2026398133">
              <w:marLeft w:val="0"/>
              <w:marRight w:val="0"/>
              <w:marTop w:val="0"/>
              <w:marBottom w:val="0"/>
              <w:divBdr>
                <w:top w:val="none" w:sz="0" w:space="0" w:color="auto"/>
                <w:left w:val="none" w:sz="0" w:space="0" w:color="auto"/>
                <w:bottom w:val="none" w:sz="0" w:space="0" w:color="auto"/>
                <w:right w:val="none" w:sz="0" w:space="0" w:color="auto"/>
              </w:divBdr>
              <w:divsChild>
                <w:div w:id="223763188">
                  <w:marLeft w:val="0"/>
                  <w:marRight w:val="0"/>
                  <w:marTop w:val="0"/>
                  <w:marBottom w:val="300"/>
                  <w:divBdr>
                    <w:top w:val="none" w:sz="0" w:space="0" w:color="auto"/>
                    <w:left w:val="none" w:sz="0" w:space="0" w:color="auto"/>
                    <w:bottom w:val="none" w:sz="0" w:space="0" w:color="auto"/>
                    <w:right w:val="none" w:sz="0" w:space="0" w:color="auto"/>
                  </w:divBdr>
                  <w:divsChild>
                    <w:div w:id="667754041">
                      <w:marLeft w:val="2325"/>
                      <w:marRight w:val="0"/>
                      <w:marTop w:val="0"/>
                      <w:marBottom w:val="0"/>
                      <w:divBdr>
                        <w:top w:val="none" w:sz="0" w:space="0" w:color="auto"/>
                        <w:left w:val="none" w:sz="0" w:space="0" w:color="auto"/>
                        <w:bottom w:val="none" w:sz="0" w:space="0" w:color="auto"/>
                        <w:right w:val="none" w:sz="0" w:space="0" w:color="auto"/>
                      </w:divBdr>
                      <w:divsChild>
                        <w:div w:id="1451360974">
                          <w:marLeft w:val="0"/>
                          <w:marRight w:val="0"/>
                          <w:marTop w:val="0"/>
                          <w:marBottom w:val="0"/>
                          <w:divBdr>
                            <w:top w:val="none" w:sz="0" w:space="0" w:color="auto"/>
                            <w:left w:val="none" w:sz="0" w:space="0" w:color="auto"/>
                            <w:bottom w:val="none" w:sz="0" w:space="0" w:color="auto"/>
                            <w:right w:val="none" w:sz="0" w:space="0" w:color="auto"/>
                          </w:divBdr>
                          <w:divsChild>
                            <w:div w:id="867569324">
                              <w:marLeft w:val="0"/>
                              <w:marRight w:val="0"/>
                              <w:marTop w:val="0"/>
                              <w:marBottom w:val="0"/>
                              <w:divBdr>
                                <w:top w:val="none" w:sz="0" w:space="0" w:color="auto"/>
                                <w:left w:val="none" w:sz="0" w:space="0" w:color="auto"/>
                                <w:bottom w:val="none" w:sz="0" w:space="0" w:color="auto"/>
                                <w:right w:val="none" w:sz="0" w:space="0" w:color="auto"/>
                              </w:divBdr>
                              <w:divsChild>
                                <w:div w:id="19820309">
                                  <w:marLeft w:val="0"/>
                                  <w:marRight w:val="0"/>
                                  <w:marTop w:val="0"/>
                                  <w:marBottom w:val="0"/>
                                  <w:divBdr>
                                    <w:top w:val="none" w:sz="0" w:space="0" w:color="auto"/>
                                    <w:left w:val="none" w:sz="0" w:space="0" w:color="auto"/>
                                    <w:bottom w:val="none" w:sz="0" w:space="0" w:color="auto"/>
                                    <w:right w:val="none" w:sz="0" w:space="0" w:color="auto"/>
                                  </w:divBdr>
                                  <w:divsChild>
                                    <w:div w:id="637228138">
                                      <w:marLeft w:val="0"/>
                                      <w:marRight w:val="0"/>
                                      <w:marTop w:val="0"/>
                                      <w:marBottom w:val="0"/>
                                      <w:divBdr>
                                        <w:top w:val="none" w:sz="0" w:space="0" w:color="auto"/>
                                        <w:left w:val="none" w:sz="0" w:space="0" w:color="auto"/>
                                        <w:bottom w:val="none" w:sz="0" w:space="0" w:color="auto"/>
                                        <w:right w:val="none" w:sz="0" w:space="0" w:color="auto"/>
                                      </w:divBdr>
                                      <w:divsChild>
                                        <w:div w:id="1380862735">
                                          <w:marLeft w:val="0"/>
                                          <w:marRight w:val="-3525"/>
                                          <w:marTop w:val="0"/>
                                          <w:marBottom w:val="0"/>
                                          <w:divBdr>
                                            <w:top w:val="none" w:sz="0" w:space="0" w:color="auto"/>
                                            <w:left w:val="none" w:sz="0" w:space="0" w:color="auto"/>
                                            <w:bottom w:val="none" w:sz="0" w:space="0" w:color="auto"/>
                                            <w:right w:val="none" w:sz="0" w:space="0" w:color="auto"/>
                                          </w:divBdr>
                                          <w:divsChild>
                                            <w:div w:id="1768037653">
                                              <w:marLeft w:val="0"/>
                                              <w:marRight w:val="3225"/>
                                              <w:marTop w:val="0"/>
                                              <w:marBottom w:val="0"/>
                                              <w:divBdr>
                                                <w:top w:val="none" w:sz="0" w:space="0" w:color="auto"/>
                                                <w:left w:val="none" w:sz="0" w:space="0" w:color="auto"/>
                                                <w:bottom w:val="none" w:sz="0" w:space="0" w:color="auto"/>
                                                <w:right w:val="none" w:sz="0" w:space="0" w:color="auto"/>
                                              </w:divBdr>
                                              <w:divsChild>
                                                <w:div w:id="1194877304">
                                                  <w:marLeft w:val="0"/>
                                                  <w:marRight w:val="0"/>
                                                  <w:marTop w:val="0"/>
                                                  <w:marBottom w:val="150"/>
                                                  <w:divBdr>
                                                    <w:top w:val="none" w:sz="0" w:space="0" w:color="auto"/>
                                                    <w:left w:val="none" w:sz="0" w:space="0" w:color="auto"/>
                                                    <w:bottom w:val="none" w:sz="0" w:space="0" w:color="auto"/>
                                                    <w:right w:val="none" w:sz="0" w:space="0" w:color="auto"/>
                                                  </w:divBdr>
                                                </w:div>
                                                <w:div w:id="787628300">
                                                  <w:marLeft w:val="0"/>
                                                  <w:marRight w:val="0"/>
                                                  <w:marTop w:val="0"/>
                                                  <w:marBottom w:val="0"/>
                                                  <w:divBdr>
                                                    <w:top w:val="none" w:sz="0" w:space="0" w:color="auto"/>
                                                    <w:left w:val="none" w:sz="0" w:space="0" w:color="auto"/>
                                                    <w:bottom w:val="none" w:sz="0" w:space="0" w:color="auto"/>
                                                    <w:right w:val="none" w:sz="0" w:space="0" w:color="auto"/>
                                                  </w:divBdr>
                                                  <w:divsChild>
                                                    <w:div w:id="1232346262">
                                                      <w:marLeft w:val="0"/>
                                                      <w:marRight w:val="0"/>
                                                      <w:marTop w:val="0"/>
                                                      <w:marBottom w:val="0"/>
                                                      <w:divBdr>
                                                        <w:top w:val="none" w:sz="0" w:space="0" w:color="auto"/>
                                                        <w:left w:val="none" w:sz="0" w:space="0" w:color="auto"/>
                                                        <w:bottom w:val="none" w:sz="0" w:space="0" w:color="auto"/>
                                                        <w:right w:val="none" w:sz="0" w:space="0" w:color="auto"/>
                                                      </w:divBdr>
                                                    </w:div>
                                                  </w:divsChild>
                                                </w:div>
                                                <w:div w:id="1771511646">
                                                  <w:marLeft w:val="15"/>
                                                  <w:marRight w:val="15"/>
                                                  <w:marTop w:val="15"/>
                                                  <w:marBottom w:val="15"/>
                                                  <w:divBdr>
                                                    <w:top w:val="none" w:sz="0" w:space="0" w:color="auto"/>
                                                    <w:left w:val="none" w:sz="0" w:space="0" w:color="auto"/>
                                                    <w:bottom w:val="none" w:sz="0" w:space="0" w:color="auto"/>
                                                    <w:right w:val="none" w:sz="0" w:space="0" w:color="auto"/>
                                                  </w:divBdr>
                                                  <w:divsChild>
                                                    <w:div w:id="217282336">
                                                      <w:marLeft w:val="0"/>
                                                      <w:marRight w:val="0"/>
                                                      <w:marTop w:val="0"/>
                                                      <w:marBottom w:val="0"/>
                                                      <w:divBdr>
                                                        <w:top w:val="none" w:sz="0" w:space="0" w:color="auto"/>
                                                        <w:left w:val="none" w:sz="0" w:space="0" w:color="auto"/>
                                                        <w:bottom w:val="none" w:sz="0" w:space="0" w:color="auto"/>
                                                        <w:right w:val="none" w:sz="0" w:space="0" w:color="auto"/>
                                                      </w:divBdr>
                                                    </w:div>
                                                    <w:div w:id="635530943">
                                                      <w:marLeft w:val="0"/>
                                                      <w:marRight w:val="0"/>
                                                      <w:marTop w:val="0"/>
                                                      <w:marBottom w:val="0"/>
                                                      <w:divBdr>
                                                        <w:top w:val="none" w:sz="0" w:space="0" w:color="auto"/>
                                                        <w:left w:val="none" w:sz="0" w:space="0" w:color="auto"/>
                                                        <w:bottom w:val="none" w:sz="0" w:space="0" w:color="auto"/>
                                                        <w:right w:val="none" w:sz="0" w:space="0" w:color="auto"/>
                                                      </w:divBdr>
                                                    </w:div>
                                                    <w:div w:id="738133373">
                                                      <w:marLeft w:val="0"/>
                                                      <w:marRight w:val="0"/>
                                                      <w:marTop w:val="0"/>
                                                      <w:marBottom w:val="0"/>
                                                      <w:divBdr>
                                                        <w:top w:val="none" w:sz="0" w:space="0" w:color="auto"/>
                                                        <w:left w:val="none" w:sz="0" w:space="0" w:color="auto"/>
                                                        <w:bottom w:val="none" w:sz="0" w:space="0" w:color="auto"/>
                                                        <w:right w:val="none" w:sz="0" w:space="0" w:color="auto"/>
                                                      </w:divBdr>
                                                    </w:div>
                                                    <w:div w:id="578835510">
                                                      <w:marLeft w:val="0"/>
                                                      <w:marRight w:val="0"/>
                                                      <w:marTop w:val="0"/>
                                                      <w:marBottom w:val="0"/>
                                                      <w:divBdr>
                                                        <w:top w:val="none" w:sz="0" w:space="0" w:color="auto"/>
                                                        <w:left w:val="none" w:sz="0" w:space="0" w:color="auto"/>
                                                        <w:bottom w:val="none" w:sz="0" w:space="0" w:color="auto"/>
                                                        <w:right w:val="none" w:sz="0" w:space="0" w:color="auto"/>
                                                      </w:divBdr>
                                                      <w:divsChild>
                                                        <w:div w:id="185338745">
                                                          <w:marLeft w:val="360"/>
                                                          <w:marRight w:val="-71"/>
                                                          <w:marTop w:val="0"/>
                                                          <w:marBottom w:val="0"/>
                                                          <w:divBdr>
                                                            <w:top w:val="none" w:sz="0" w:space="0" w:color="auto"/>
                                                            <w:left w:val="none" w:sz="0" w:space="0" w:color="auto"/>
                                                            <w:bottom w:val="none" w:sz="0" w:space="0" w:color="auto"/>
                                                            <w:right w:val="none" w:sz="0" w:space="0" w:color="auto"/>
                                                          </w:divBdr>
                                                        </w:div>
                                                        <w:div w:id="659431089">
                                                          <w:marLeft w:val="360"/>
                                                          <w:marRight w:val="-71"/>
                                                          <w:marTop w:val="0"/>
                                                          <w:marBottom w:val="0"/>
                                                          <w:divBdr>
                                                            <w:top w:val="none" w:sz="0" w:space="0" w:color="auto"/>
                                                            <w:left w:val="none" w:sz="0" w:space="0" w:color="auto"/>
                                                            <w:bottom w:val="none" w:sz="0" w:space="0" w:color="auto"/>
                                                            <w:right w:val="none" w:sz="0" w:space="0" w:color="auto"/>
                                                          </w:divBdr>
                                                        </w:div>
                                                        <w:div w:id="90974685">
                                                          <w:marLeft w:val="360"/>
                                                          <w:marRight w:val="-71"/>
                                                          <w:marTop w:val="0"/>
                                                          <w:marBottom w:val="0"/>
                                                          <w:divBdr>
                                                            <w:top w:val="none" w:sz="0" w:space="0" w:color="auto"/>
                                                            <w:left w:val="none" w:sz="0" w:space="0" w:color="auto"/>
                                                            <w:bottom w:val="none" w:sz="0" w:space="0" w:color="auto"/>
                                                            <w:right w:val="none" w:sz="0" w:space="0" w:color="auto"/>
                                                          </w:divBdr>
                                                        </w:div>
                                                        <w:div w:id="331108823">
                                                          <w:marLeft w:val="360"/>
                                                          <w:marRight w:val="-71"/>
                                                          <w:marTop w:val="0"/>
                                                          <w:marBottom w:val="0"/>
                                                          <w:divBdr>
                                                            <w:top w:val="none" w:sz="0" w:space="0" w:color="auto"/>
                                                            <w:left w:val="none" w:sz="0" w:space="0" w:color="auto"/>
                                                            <w:bottom w:val="none" w:sz="0" w:space="0" w:color="auto"/>
                                                            <w:right w:val="none" w:sz="0" w:space="0" w:color="auto"/>
                                                          </w:divBdr>
                                                        </w:div>
                                                        <w:div w:id="1232304784">
                                                          <w:marLeft w:val="360"/>
                                                          <w:marRight w:val="-71"/>
                                                          <w:marTop w:val="0"/>
                                                          <w:marBottom w:val="0"/>
                                                          <w:divBdr>
                                                            <w:top w:val="none" w:sz="0" w:space="0" w:color="auto"/>
                                                            <w:left w:val="none" w:sz="0" w:space="0" w:color="auto"/>
                                                            <w:bottom w:val="none" w:sz="0" w:space="0" w:color="auto"/>
                                                            <w:right w:val="none" w:sz="0" w:space="0" w:color="auto"/>
                                                          </w:divBdr>
                                                        </w:div>
                                                        <w:div w:id="481165498">
                                                          <w:marLeft w:val="360"/>
                                                          <w:marRight w:val="-71"/>
                                                          <w:marTop w:val="0"/>
                                                          <w:marBottom w:val="0"/>
                                                          <w:divBdr>
                                                            <w:top w:val="none" w:sz="0" w:space="0" w:color="auto"/>
                                                            <w:left w:val="none" w:sz="0" w:space="0" w:color="auto"/>
                                                            <w:bottom w:val="none" w:sz="0" w:space="0" w:color="auto"/>
                                                            <w:right w:val="none" w:sz="0" w:space="0" w:color="auto"/>
                                                          </w:divBdr>
                                                        </w:div>
                                                        <w:div w:id="1653098783">
                                                          <w:marLeft w:val="360"/>
                                                          <w:marRight w:val="-71"/>
                                                          <w:marTop w:val="0"/>
                                                          <w:marBottom w:val="0"/>
                                                          <w:divBdr>
                                                            <w:top w:val="none" w:sz="0" w:space="0" w:color="auto"/>
                                                            <w:left w:val="none" w:sz="0" w:space="0" w:color="auto"/>
                                                            <w:bottom w:val="none" w:sz="0" w:space="0" w:color="auto"/>
                                                            <w:right w:val="none" w:sz="0" w:space="0" w:color="auto"/>
                                                          </w:divBdr>
                                                        </w:div>
                                                        <w:div w:id="951479199">
                                                          <w:marLeft w:val="360"/>
                                                          <w:marRight w:val="-71"/>
                                                          <w:marTop w:val="0"/>
                                                          <w:marBottom w:val="0"/>
                                                          <w:divBdr>
                                                            <w:top w:val="none" w:sz="0" w:space="0" w:color="auto"/>
                                                            <w:left w:val="none" w:sz="0" w:space="0" w:color="auto"/>
                                                            <w:bottom w:val="none" w:sz="0" w:space="0" w:color="auto"/>
                                                            <w:right w:val="none" w:sz="0" w:space="0" w:color="auto"/>
                                                          </w:divBdr>
                                                        </w:div>
                                                        <w:div w:id="1404446103">
                                                          <w:marLeft w:val="360"/>
                                                          <w:marRight w:val="-71"/>
                                                          <w:marTop w:val="0"/>
                                                          <w:marBottom w:val="0"/>
                                                          <w:divBdr>
                                                            <w:top w:val="none" w:sz="0" w:space="0" w:color="auto"/>
                                                            <w:left w:val="none" w:sz="0" w:space="0" w:color="auto"/>
                                                            <w:bottom w:val="none" w:sz="0" w:space="0" w:color="auto"/>
                                                            <w:right w:val="none" w:sz="0" w:space="0" w:color="auto"/>
                                                          </w:divBdr>
                                                        </w:div>
                                                        <w:div w:id="455173203">
                                                          <w:marLeft w:val="360"/>
                                                          <w:marRight w:val="-71"/>
                                                          <w:marTop w:val="0"/>
                                                          <w:marBottom w:val="0"/>
                                                          <w:divBdr>
                                                            <w:top w:val="none" w:sz="0" w:space="0" w:color="auto"/>
                                                            <w:left w:val="none" w:sz="0" w:space="0" w:color="auto"/>
                                                            <w:bottom w:val="none" w:sz="0" w:space="0" w:color="auto"/>
                                                            <w:right w:val="none" w:sz="0" w:space="0" w:color="auto"/>
                                                          </w:divBdr>
                                                        </w:div>
                                                        <w:div w:id="1513446178">
                                                          <w:marLeft w:val="360"/>
                                                          <w:marRight w:val="-71"/>
                                                          <w:marTop w:val="0"/>
                                                          <w:marBottom w:val="0"/>
                                                          <w:divBdr>
                                                            <w:top w:val="none" w:sz="0" w:space="0" w:color="auto"/>
                                                            <w:left w:val="none" w:sz="0" w:space="0" w:color="auto"/>
                                                            <w:bottom w:val="none" w:sz="0" w:space="0" w:color="auto"/>
                                                            <w:right w:val="none" w:sz="0" w:space="0" w:color="auto"/>
                                                          </w:divBdr>
                                                        </w:div>
                                                        <w:div w:id="1267732268">
                                                          <w:marLeft w:val="360"/>
                                                          <w:marRight w:val="-71"/>
                                                          <w:marTop w:val="0"/>
                                                          <w:marBottom w:val="0"/>
                                                          <w:divBdr>
                                                            <w:top w:val="none" w:sz="0" w:space="0" w:color="auto"/>
                                                            <w:left w:val="none" w:sz="0" w:space="0" w:color="auto"/>
                                                            <w:bottom w:val="none" w:sz="0" w:space="0" w:color="auto"/>
                                                            <w:right w:val="none" w:sz="0" w:space="0" w:color="auto"/>
                                                          </w:divBdr>
                                                        </w:div>
                                                        <w:div w:id="511185525">
                                                          <w:marLeft w:val="360"/>
                                                          <w:marRight w:val="-71"/>
                                                          <w:marTop w:val="0"/>
                                                          <w:marBottom w:val="0"/>
                                                          <w:divBdr>
                                                            <w:top w:val="none" w:sz="0" w:space="0" w:color="auto"/>
                                                            <w:left w:val="none" w:sz="0" w:space="0" w:color="auto"/>
                                                            <w:bottom w:val="none" w:sz="0" w:space="0" w:color="auto"/>
                                                            <w:right w:val="none" w:sz="0" w:space="0" w:color="auto"/>
                                                          </w:divBdr>
                                                        </w:div>
                                                        <w:div w:id="609437762">
                                                          <w:marLeft w:val="360"/>
                                                          <w:marRight w:val="-71"/>
                                                          <w:marTop w:val="0"/>
                                                          <w:marBottom w:val="0"/>
                                                          <w:divBdr>
                                                            <w:top w:val="none" w:sz="0" w:space="0" w:color="auto"/>
                                                            <w:left w:val="none" w:sz="0" w:space="0" w:color="auto"/>
                                                            <w:bottom w:val="none" w:sz="0" w:space="0" w:color="auto"/>
                                                            <w:right w:val="none" w:sz="0" w:space="0" w:color="auto"/>
                                                          </w:divBdr>
                                                        </w:div>
                                                        <w:div w:id="601835608">
                                                          <w:marLeft w:val="360"/>
                                                          <w:marRight w:val="-71"/>
                                                          <w:marTop w:val="0"/>
                                                          <w:marBottom w:val="0"/>
                                                          <w:divBdr>
                                                            <w:top w:val="none" w:sz="0" w:space="0" w:color="auto"/>
                                                            <w:left w:val="none" w:sz="0" w:space="0" w:color="auto"/>
                                                            <w:bottom w:val="none" w:sz="0" w:space="0" w:color="auto"/>
                                                            <w:right w:val="none" w:sz="0" w:space="0" w:color="auto"/>
                                                          </w:divBdr>
                                                        </w:div>
                                                        <w:div w:id="1984040605">
                                                          <w:marLeft w:val="360"/>
                                                          <w:marRight w:val="0"/>
                                                          <w:marTop w:val="0"/>
                                                          <w:marBottom w:val="0"/>
                                                          <w:divBdr>
                                                            <w:top w:val="none" w:sz="0" w:space="0" w:color="auto"/>
                                                            <w:left w:val="none" w:sz="0" w:space="0" w:color="auto"/>
                                                            <w:bottom w:val="none" w:sz="0" w:space="0" w:color="auto"/>
                                                            <w:right w:val="none" w:sz="0" w:space="0" w:color="auto"/>
                                                          </w:divBdr>
                                                        </w:div>
                                                        <w:div w:id="720131205">
                                                          <w:marLeft w:val="360"/>
                                                          <w:marRight w:val="-71"/>
                                                          <w:marTop w:val="0"/>
                                                          <w:marBottom w:val="0"/>
                                                          <w:divBdr>
                                                            <w:top w:val="none" w:sz="0" w:space="0" w:color="auto"/>
                                                            <w:left w:val="none" w:sz="0" w:space="0" w:color="auto"/>
                                                            <w:bottom w:val="none" w:sz="0" w:space="0" w:color="auto"/>
                                                            <w:right w:val="none" w:sz="0" w:space="0" w:color="auto"/>
                                                          </w:divBdr>
                                                        </w:div>
                                                        <w:div w:id="101535082">
                                                          <w:marLeft w:val="360"/>
                                                          <w:marRight w:val="0"/>
                                                          <w:marTop w:val="0"/>
                                                          <w:marBottom w:val="0"/>
                                                          <w:divBdr>
                                                            <w:top w:val="none" w:sz="0" w:space="0" w:color="auto"/>
                                                            <w:left w:val="none" w:sz="0" w:space="0" w:color="auto"/>
                                                            <w:bottom w:val="none" w:sz="0" w:space="0" w:color="auto"/>
                                                            <w:right w:val="none" w:sz="0" w:space="0" w:color="auto"/>
                                                          </w:divBdr>
                                                        </w:div>
                                                        <w:div w:id="2058780211">
                                                          <w:marLeft w:val="360"/>
                                                          <w:marRight w:val="0"/>
                                                          <w:marTop w:val="0"/>
                                                          <w:marBottom w:val="0"/>
                                                          <w:divBdr>
                                                            <w:top w:val="none" w:sz="0" w:space="0" w:color="auto"/>
                                                            <w:left w:val="none" w:sz="0" w:space="0" w:color="auto"/>
                                                            <w:bottom w:val="none" w:sz="0" w:space="0" w:color="auto"/>
                                                            <w:right w:val="none" w:sz="0" w:space="0" w:color="auto"/>
                                                          </w:divBdr>
                                                        </w:div>
                                                      </w:divsChild>
                                                    </w:div>
                                                    <w:div w:id="1016617300">
                                                      <w:marLeft w:val="0"/>
                                                      <w:marRight w:val="0"/>
                                                      <w:marTop w:val="0"/>
                                                      <w:marBottom w:val="0"/>
                                                      <w:divBdr>
                                                        <w:top w:val="none" w:sz="0" w:space="0" w:color="auto"/>
                                                        <w:left w:val="none" w:sz="0" w:space="0" w:color="auto"/>
                                                        <w:bottom w:val="none" w:sz="0" w:space="0" w:color="auto"/>
                                                        <w:right w:val="none" w:sz="0" w:space="0" w:color="auto"/>
                                                      </w:divBdr>
                                                    </w:div>
                                                    <w:div w:id="409886425">
                                                      <w:marLeft w:val="0"/>
                                                      <w:marRight w:val="0"/>
                                                      <w:marTop w:val="0"/>
                                                      <w:marBottom w:val="0"/>
                                                      <w:divBdr>
                                                        <w:top w:val="none" w:sz="0" w:space="0" w:color="auto"/>
                                                        <w:left w:val="none" w:sz="0" w:space="0" w:color="auto"/>
                                                        <w:bottom w:val="none" w:sz="0" w:space="0" w:color="auto"/>
                                                        <w:right w:val="none" w:sz="0" w:space="0" w:color="auto"/>
                                                      </w:divBdr>
                                                    </w:div>
                                                    <w:div w:id="1042942475">
                                                      <w:marLeft w:val="0"/>
                                                      <w:marRight w:val="0"/>
                                                      <w:marTop w:val="0"/>
                                                      <w:marBottom w:val="0"/>
                                                      <w:divBdr>
                                                        <w:top w:val="none" w:sz="0" w:space="0" w:color="auto"/>
                                                        <w:left w:val="none" w:sz="0" w:space="0" w:color="auto"/>
                                                        <w:bottom w:val="none" w:sz="0" w:space="0" w:color="auto"/>
                                                        <w:right w:val="none" w:sz="0" w:space="0" w:color="auto"/>
                                                      </w:divBdr>
                                                    </w:div>
                                                    <w:div w:id="1318608610">
                                                      <w:marLeft w:val="0"/>
                                                      <w:marRight w:val="0"/>
                                                      <w:marTop w:val="0"/>
                                                      <w:marBottom w:val="0"/>
                                                      <w:divBdr>
                                                        <w:top w:val="none" w:sz="0" w:space="0" w:color="auto"/>
                                                        <w:left w:val="none" w:sz="0" w:space="0" w:color="auto"/>
                                                        <w:bottom w:val="none" w:sz="0" w:space="0" w:color="auto"/>
                                                        <w:right w:val="none" w:sz="0" w:space="0" w:color="auto"/>
                                                      </w:divBdr>
                                                    </w:div>
                                                    <w:div w:id="884367161">
                                                      <w:marLeft w:val="0"/>
                                                      <w:marRight w:val="0"/>
                                                      <w:marTop w:val="0"/>
                                                      <w:marBottom w:val="0"/>
                                                      <w:divBdr>
                                                        <w:top w:val="none" w:sz="0" w:space="0" w:color="auto"/>
                                                        <w:left w:val="none" w:sz="0" w:space="0" w:color="auto"/>
                                                        <w:bottom w:val="none" w:sz="0" w:space="0" w:color="auto"/>
                                                        <w:right w:val="none" w:sz="0" w:space="0" w:color="auto"/>
                                                      </w:divBdr>
                                                    </w:div>
                                                    <w:div w:id="553469070">
                                                      <w:marLeft w:val="0"/>
                                                      <w:marRight w:val="0"/>
                                                      <w:marTop w:val="0"/>
                                                      <w:marBottom w:val="0"/>
                                                      <w:divBdr>
                                                        <w:top w:val="none" w:sz="0" w:space="0" w:color="auto"/>
                                                        <w:left w:val="none" w:sz="0" w:space="0" w:color="auto"/>
                                                        <w:bottom w:val="none" w:sz="0" w:space="0" w:color="auto"/>
                                                        <w:right w:val="none" w:sz="0" w:space="0" w:color="auto"/>
                                                      </w:divBdr>
                                                    </w:div>
                                                    <w:div w:id="425539683">
                                                      <w:marLeft w:val="0"/>
                                                      <w:marRight w:val="0"/>
                                                      <w:marTop w:val="0"/>
                                                      <w:marBottom w:val="0"/>
                                                      <w:divBdr>
                                                        <w:top w:val="none" w:sz="0" w:space="0" w:color="auto"/>
                                                        <w:left w:val="none" w:sz="0" w:space="0" w:color="auto"/>
                                                        <w:bottom w:val="none" w:sz="0" w:space="0" w:color="auto"/>
                                                        <w:right w:val="none" w:sz="0" w:space="0" w:color="auto"/>
                                                      </w:divBdr>
                                                    </w:div>
                                                    <w:div w:id="1475021968">
                                                      <w:marLeft w:val="0"/>
                                                      <w:marRight w:val="0"/>
                                                      <w:marTop w:val="0"/>
                                                      <w:marBottom w:val="0"/>
                                                      <w:divBdr>
                                                        <w:top w:val="none" w:sz="0" w:space="0" w:color="auto"/>
                                                        <w:left w:val="none" w:sz="0" w:space="0" w:color="auto"/>
                                                        <w:bottom w:val="none" w:sz="0" w:space="0" w:color="auto"/>
                                                        <w:right w:val="none" w:sz="0" w:space="0" w:color="auto"/>
                                                      </w:divBdr>
                                                    </w:div>
                                                    <w:div w:id="135728486">
                                                      <w:marLeft w:val="0"/>
                                                      <w:marRight w:val="0"/>
                                                      <w:marTop w:val="0"/>
                                                      <w:marBottom w:val="0"/>
                                                      <w:divBdr>
                                                        <w:top w:val="none" w:sz="0" w:space="0" w:color="auto"/>
                                                        <w:left w:val="none" w:sz="0" w:space="0" w:color="auto"/>
                                                        <w:bottom w:val="none" w:sz="0" w:space="0" w:color="auto"/>
                                                        <w:right w:val="none" w:sz="0" w:space="0" w:color="auto"/>
                                                      </w:divBdr>
                                                    </w:div>
                                                    <w:div w:id="1636063902">
                                                      <w:marLeft w:val="0"/>
                                                      <w:marRight w:val="0"/>
                                                      <w:marTop w:val="0"/>
                                                      <w:marBottom w:val="0"/>
                                                      <w:divBdr>
                                                        <w:top w:val="none" w:sz="0" w:space="0" w:color="auto"/>
                                                        <w:left w:val="none" w:sz="0" w:space="0" w:color="auto"/>
                                                        <w:bottom w:val="none" w:sz="0" w:space="0" w:color="auto"/>
                                                        <w:right w:val="none" w:sz="0" w:space="0" w:color="auto"/>
                                                      </w:divBdr>
                                                      <w:divsChild>
                                                        <w:div w:id="889878812">
                                                          <w:marLeft w:val="0"/>
                                                          <w:marRight w:val="0"/>
                                                          <w:marTop w:val="0"/>
                                                          <w:marBottom w:val="0"/>
                                                          <w:divBdr>
                                                            <w:top w:val="none" w:sz="0" w:space="0" w:color="auto"/>
                                                            <w:left w:val="none" w:sz="0" w:space="0" w:color="auto"/>
                                                            <w:bottom w:val="none" w:sz="0" w:space="0" w:color="auto"/>
                                                            <w:right w:val="none" w:sz="0" w:space="0" w:color="auto"/>
                                                          </w:divBdr>
                                                          <w:divsChild>
                                                            <w:div w:id="515655989">
                                                              <w:marLeft w:val="720"/>
                                                              <w:marRight w:val="0"/>
                                                              <w:marTop w:val="0"/>
                                                              <w:marBottom w:val="0"/>
                                                              <w:divBdr>
                                                                <w:top w:val="none" w:sz="0" w:space="0" w:color="auto"/>
                                                                <w:left w:val="none" w:sz="0" w:space="0" w:color="auto"/>
                                                                <w:bottom w:val="none" w:sz="0" w:space="0" w:color="auto"/>
                                                                <w:right w:val="none" w:sz="0" w:space="0" w:color="auto"/>
                                                              </w:divBdr>
                                                            </w:div>
                                                            <w:div w:id="608437408">
                                                              <w:marLeft w:val="720"/>
                                                              <w:marRight w:val="0"/>
                                                              <w:marTop w:val="0"/>
                                                              <w:marBottom w:val="0"/>
                                                              <w:divBdr>
                                                                <w:top w:val="none" w:sz="0" w:space="0" w:color="auto"/>
                                                                <w:left w:val="none" w:sz="0" w:space="0" w:color="auto"/>
                                                                <w:bottom w:val="none" w:sz="0" w:space="0" w:color="auto"/>
                                                                <w:right w:val="none" w:sz="0" w:space="0" w:color="auto"/>
                                                              </w:divBdr>
                                                            </w:div>
                                                            <w:div w:id="2042510923">
                                                              <w:marLeft w:val="720"/>
                                                              <w:marRight w:val="0"/>
                                                              <w:marTop w:val="0"/>
                                                              <w:marBottom w:val="0"/>
                                                              <w:divBdr>
                                                                <w:top w:val="none" w:sz="0" w:space="0" w:color="auto"/>
                                                                <w:left w:val="none" w:sz="0" w:space="0" w:color="auto"/>
                                                                <w:bottom w:val="none" w:sz="0" w:space="0" w:color="auto"/>
                                                                <w:right w:val="none" w:sz="0" w:space="0" w:color="auto"/>
                                                              </w:divBdr>
                                                            </w:div>
                                                            <w:div w:id="1582639640">
                                                              <w:marLeft w:val="720"/>
                                                              <w:marRight w:val="0"/>
                                                              <w:marTop w:val="0"/>
                                                              <w:marBottom w:val="0"/>
                                                              <w:divBdr>
                                                                <w:top w:val="none" w:sz="0" w:space="0" w:color="auto"/>
                                                                <w:left w:val="none" w:sz="0" w:space="0" w:color="auto"/>
                                                                <w:bottom w:val="none" w:sz="0" w:space="0" w:color="auto"/>
                                                                <w:right w:val="none" w:sz="0" w:space="0" w:color="auto"/>
                                                              </w:divBdr>
                                                            </w:div>
                                                            <w:div w:id="2034987710">
                                                              <w:marLeft w:val="720"/>
                                                              <w:marRight w:val="0"/>
                                                              <w:marTop w:val="0"/>
                                                              <w:marBottom w:val="0"/>
                                                              <w:divBdr>
                                                                <w:top w:val="none" w:sz="0" w:space="0" w:color="auto"/>
                                                                <w:left w:val="none" w:sz="0" w:space="0" w:color="auto"/>
                                                                <w:bottom w:val="none" w:sz="0" w:space="0" w:color="auto"/>
                                                                <w:right w:val="none" w:sz="0" w:space="0" w:color="auto"/>
                                                              </w:divBdr>
                                                            </w:div>
                                                            <w:div w:id="502017646">
                                                              <w:marLeft w:val="720"/>
                                                              <w:marRight w:val="0"/>
                                                              <w:marTop w:val="0"/>
                                                              <w:marBottom w:val="0"/>
                                                              <w:divBdr>
                                                                <w:top w:val="none" w:sz="0" w:space="0" w:color="auto"/>
                                                                <w:left w:val="none" w:sz="0" w:space="0" w:color="auto"/>
                                                                <w:bottom w:val="none" w:sz="0" w:space="0" w:color="auto"/>
                                                                <w:right w:val="none" w:sz="0" w:space="0" w:color="auto"/>
                                                              </w:divBdr>
                                                            </w:div>
                                                            <w:div w:id="1333680652">
                                                              <w:marLeft w:val="720"/>
                                                              <w:marRight w:val="0"/>
                                                              <w:marTop w:val="0"/>
                                                              <w:marBottom w:val="0"/>
                                                              <w:divBdr>
                                                                <w:top w:val="none" w:sz="0" w:space="0" w:color="auto"/>
                                                                <w:left w:val="none" w:sz="0" w:space="0" w:color="auto"/>
                                                                <w:bottom w:val="none" w:sz="0" w:space="0" w:color="auto"/>
                                                                <w:right w:val="none" w:sz="0" w:space="0" w:color="auto"/>
                                                              </w:divBdr>
                                                            </w:div>
                                                            <w:div w:id="639456530">
                                                              <w:marLeft w:val="720"/>
                                                              <w:marRight w:val="0"/>
                                                              <w:marTop w:val="0"/>
                                                              <w:marBottom w:val="0"/>
                                                              <w:divBdr>
                                                                <w:top w:val="none" w:sz="0" w:space="0" w:color="auto"/>
                                                                <w:left w:val="none" w:sz="0" w:space="0" w:color="auto"/>
                                                                <w:bottom w:val="none" w:sz="0" w:space="0" w:color="auto"/>
                                                                <w:right w:val="none" w:sz="0" w:space="0" w:color="auto"/>
                                                              </w:divBdr>
                                                            </w:div>
                                                            <w:div w:id="893926194">
                                                              <w:marLeft w:val="720"/>
                                                              <w:marRight w:val="0"/>
                                                              <w:marTop w:val="0"/>
                                                              <w:marBottom w:val="0"/>
                                                              <w:divBdr>
                                                                <w:top w:val="none" w:sz="0" w:space="0" w:color="auto"/>
                                                                <w:left w:val="none" w:sz="0" w:space="0" w:color="auto"/>
                                                                <w:bottom w:val="none" w:sz="0" w:space="0" w:color="auto"/>
                                                                <w:right w:val="none" w:sz="0" w:space="0" w:color="auto"/>
                                                              </w:divBdr>
                                                            </w:div>
                                                            <w:div w:id="243075955">
                                                              <w:marLeft w:val="720"/>
                                                              <w:marRight w:val="0"/>
                                                              <w:marTop w:val="0"/>
                                                              <w:marBottom w:val="0"/>
                                                              <w:divBdr>
                                                                <w:top w:val="none" w:sz="0" w:space="0" w:color="auto"/>
                                                                <w:left w:val="none" w:sz="0" w:space="0" w:color="auto"/>
                                                                <w:bottom w:val="none" w:sz="0" w:space="0" w:color="auto"/>
                                                                <w:right w:val="none" w:sz="0" w:space="0" w:color="auto"/>
                                                              </w:divBdr>
                                                            </w:div>
                                                          </w:divsChild>
                                                        </w:div>
                                                        <w:div w:id="1702196569">
                                                          <w:marLeft w:val="0"/>
                                                          <w:marRight w:val="0"/>
                                                          <w:marTop w:val="0"/>
                                                          <w:marBottom w:val="0"/>
                                                          <w:divBdr>
                                                            <w:top w:val="none" w:sz="0" w:space="0" w:color="auto"/>
                                                            <w:left w:val="none" w:sz="0" w:space="0" w:color="auto"/>
                                                            <w:bottom w:val="none" w:sz="0" w:space="0" w:color="auto"/>
                                                            <w:right w:val="none" w:sz="0" w:space="0" w:color="auto"/>
                                                          </w:divBdr>
                                                        </w:div>
                                                        <w:div w:id="1232732712">
                                                          <w:marLeft w:val="0"/>
                                                          <w:marRight w:val="0"/>
                                                          <w:marTop w:val="0"/>
                                                          <w:marBottom w:val="0"/>
                                                          <w:divBdr>
                                                            <w:top w:val="none" w:sz="0" w:space="0" w:color="auto"/>
                                                            <w:left w:val="none" w:sz="0" w:space="0" w:color="auto"/>
                                                            <w:bottom w:val="none" w:sz="0" w:space="0" w:color="auto"/>
                                                            <w:right w:val="none" w:sz="0" w:space="0" w:color="auto"/>
                                                          </w:divBdr>
                                                        </w:div>
                                                        <w:div w:id="1281960072">
                                                          <w:marLeft w:val="0"/>
                                                          <w:marRight w:val="0"/>
                                                          <w:marTop w:val="0"/>
                                                          <w:marBottom w:val="0"/>
                                                          <w:divBdr>
                                                            <w:top w:val="none" w:sz="0" w:space="0" w:color="auto"/>
                                                            <w:left w:val="none" w:sz="0" w:space="0" w:color="auto"/>
                                                            <w:bottom w:val="none" w:sz="0" w:space="0" w:color="auto"/>
                                                            <w:right w:val="none" w:sz="0" w:space="0" w:color="auto"/>
                                                          </w:divBdr>
                                                        </w:div>
                                                        <w:div w:id="1910532925">
                                                          <w:marLeft w:val="0"/>
                                                          <w:marRight w:val="0"/>
                                                          <w:marTop w:val="0"/>
                                                          <w:marBottom w:val="0"/>
                                                          <w:divBdr>
                                                            <w:top w:val="none" w:sz="0" w:space="0" w:color="auto"/>
                                                            <w:left w:val="none" w:sz="0" w:space="0" w:color="auto"/>
                                                            <w:bottom w:val="none" w:sz="0" w:space="0" w:color="auto"/>
                                                            <w:right w:val="none" w:sz="0" w:space="0" w:color="auto"/>
                                                          </w:divBdr>
                                                        </w:div>
                                                        <w:div w:id="945384617">
                                                          <w:marLeft w:val="0"/>
                                                          <w:marRight w:val="0"/>
                                                          <w:marTop w:val="0"/>
                                                          <w:marBottom w:val="0"/>
                                                          <w:divBdr>
                                                            <w:top w:val="none" w:sz="0" w:space="0" w:color="auto"/>
                                                            <w:left w:val="none" w:sz="0" w:space="0" w:color="auto"/>
                                                            <w:bottom w:val="none" w:sz="0" w:space="0" w:color="auto"/>
                                                            <w:right w:val="none" w:sz="0" w:space="0" w:color="auto"/>
                                                          </w:divBdr>
                                                        </w:div>
                                                        <w:div w:id="642193859">
                                                          <w:marLeft w:val="0"/>
                                                          <w:marRight w:val="0"/>
                                                          <w:marTop w:val="0"/>
                                                          <w:marBottom w:val="0"/>
                                                          <w:divBdr>
                                                            <w:top w:val="none" w:sz="0" w:space="0" w:color="auto"/>
                                                            <w:left w:val="none" w:sz="0" w:space="0" w:color="auto"/>
                                                            <w:bottom w:val="none" w:sz="0" w:space="0" w:color="auto"/>
                                                            <w:right w:val="none" w:sz="0" w:space="0" w:color="auto"/>
                                                          </w:divBdr>
                                                        </w:div>
                                                        <w:div w:id="1305550374">
                                                          <w:marLeft w:val="0"/>
                                                          <w:marRight w:val="0"/>
                                                          <w:marTop w:val="0"/>
                                                          <w:marBottom w:val="0"/>
                                                          <w:divBdr>
                                                            <w:top w:val="none" w:sz="0" w:space="0" w:color="auto"/>
                                                            <w:left w:val="none" w:sz="0" w:space="0" w:color="auto"/>
                                                            <w:bottom w:val="none" w:sz="0" w:space="0" w:color="auto"/>
                                                            <w:right w:val="none" w:sz="0" w:space="0" w:color="auto"/>
                                                          </w:divBdr>
                                                        </w:div>
                                                        <w:div w:id="907346278">
                                                          <w:marLeft w:val="0"/>
                                                          <w:marRight w:val="0"/>
                                                          <w:marTop w:val="0"/>
                                                          <w:marBottom w:val="0"/>
                                                          <w:divBdr>
                                                            <w:top w:val="none" w:sz="0" w:space="0" w:color="auto"/>
                                                            <w:left w:val="none" w:sz="0" w:space="0" w:color="auto"/>
                                                            <w:bottom w:val="none" w:sz="0" w:space="0" w:color="auto"/>
                                                            <w:right w:val="none" w:sz="0" w:space="0" w:color="auto"/>
                                                          </w:divBdr>
                                                        </w:div>
                                                        <w:div w:id="611985278">
                                                          <w:marLeft w:val="720"/>
                                                          <w:marRight w:val="0"/>
                                                          <w:marTop w:val="0"/>
                                                          <w:marBottom w:val="0"/>
                                                          <w:divBdr>
                                                            <w:top w:val="none" w:sz="0" w:space="0" w:color="auto"/>
                                                            <w:left w:val="none" w:sz="0" w:space="0" w:color="auto"/>
                                                            <w:bottom w:val="none" w:sz="0" w:space="0" w:color="auto"/>
                                                            <w:right w:val="none" w:sz="0" w:space="0" w:color="auto"/>
                                                          </w:divBdr>
                                                        </w:div>
                                                        <w:div w:id="598953376">
                                                          <w:marLeft w:val="720"/>
                                                          <w:marRight w:val="0"/>
                                                          <w:marTop w:val="0"/>
                                                          <w:marBottom w:val="0"/>
                                                          <w:divBdr>
                                                            <w:top w:val="none" w:sz="0" w:space="0" w:color="auto"/>
                                                            <w:left w:val="none" w:sz="0" w:space="0" w:color="auto"/>
                                                            <w:bottom w:val="none" w:sz="0" w:space="0" w:color="auto"/>
                                                            <w:right w:val="none" w:sz="0" w:space="0" w:color="auto"/>
                                                          </w:divBdr>
                                                        </w:div>
                                                        <w:div w:id="319627242">
                                                          <w:marLeft w:val="720"/>
                                                          <w:marRight w:val="0"/>
                                                          <w:marTop w:val="0"/>
                                                          <w:marBottom w:val="0"/>
                                                          <w:divBdr>
                                                            <w:top w:val="none" w:sz="0" w:space="0" w:color="auto"/>
                                                            <w:left w:val="none" w:sz="0" w:space="0" w:color="auto"/>
                                                            <w:bottom w:val="none" w:sz="0" w:space="0" w:color="auto"/>
                                                            <w:right w:val="none" w:sz="0" w:space="0" w:color="auto"/>
                                                          </w:divBdr>
                                                        </w:div>
                                                        <w:div w:id="1584677764">
                                                          <w:marLeft w:val="720"/>
                                                          <w:marRight w:val="0"/>
                                                          <w:marTop w:val="0"/>
                                                          <w:marBottom w:val="0"/>
                                                          <w:divBdr>
                                                            <w:top w:val="none" w:sz="0" w:space="0" w:color="auto"/>
                                                            <w:left w:val="none" w:sz="0" w:space="0" w:color="auto"/>
                                                            <w:bottom w:val="none" w:sz="0" w:space="0" w:color="auto"/>
                                                            <w:right w:val="none" w:sz="0" w:space="0" w:color="auto"/>
                                                          </w:divBdr>
                                                        </w:div>
                                                        <w:div w:id="885995630">
                                                          <w:marLeft w:val="720"/>
                                                          <w:marRight w:val="0"/>
                                                          <w:marTop w:val="0"/>
                                                          <w:marBottom w:val="0"/>
                                                          <w:divBdr>
                                                            <w:top w:val="none" w:sz="0" w:space="0" w:color="auto"/>
                                                            <w:left w:val="none" w:sz="0" w:space="0" w:color="auto"/>
                                                            <w:bottom w:val="none" w:sz="0" w:space="0" w:color="auto"/>
                                                            <w:right w:val="none" w:sz="0" w:space="0" w:color="auto"/>
                                                          </w:divBdr>
                                                        </w:div>
                                                        <w:div w:id="1919708518">
                                                          <w:marLeft w:val="720"/>
                                                          <w:marRight w:val="0"/>
                                                          <w:marTop w:val="0"/>
                                                          <w:marBottom w:val="200"/>
                                                          <w:divBdr>
                                                            <w:top w:val="none" w:sz="0" w:space="0" w:color="auto"/>
                                                            <w:left w:val="none" w:sz="0" w:space="0" w:color="auto"/>
                                                            <w:bottom w:val="none" w:sz="0" w:space="0" w:color="auto"/>
                                                            <w:right w:val="none" w:sz="0" w:space="0" w:color="auto"/>
                                                          </w:divBdr>
                                                        </w:div>
                                                        <w:div w:id="111874229">
                                                          <w:marLeft w:val="720"/>
                                                          <w:marRight w:val="0"/>
                                                          <w:marTop w:val="0"/>
                                                          <w:marBottom w:val="0"/>
                                                          <w:divBdr>
                                                            <w:top w:val="none" w:sz="0" w:space="0" w:color="auto"/>
                                                            <w:left w:val="none" w:sz="0" w:space="0" w:color="auto"/>
                                                            <w:bottom w:val="none" w:sz="0" w:space="0" w:color="auto"/>
                                                            <w:right w:val="none" w:sz="0" w:space="0" w:color="auto"/>
                                                          </w:divBdr>
                                                        </w:div>
                                                        <w:div w:id="244266946">
                                                          <w:marLeft w:val="720"/>
                                                          <w:marRight w:val="0"/>
                                                          <w:marTop w:val="0"/>
                                                          <w:marBottom w:val="200"/>
                                                          <w:divBdr>
                                                            <w:top w:val="none" w:sz="0" w:space="0" w:color="auto"/>
                                                            <w:left w:val="none" w:sz="0" w:space="0" w:color="auto"/>
                                                            <w:bottom w:val="none" w:sz="0" w:space="0" w:color="auto"/>
                                                            <w:right w:val="none" w:sz="0" w:space="0" w:color="auto"/>
                                                          </w:divBdr>
                                                        </w:div>
                                                        <w:div w:id="321129527">
                                                          <w:marLeft w:val="0"/>
                                                          <w:marRight w:val="0"/>
                                                          <w:marTop w:val="0"/>
                                                          <w:marBottom w:val="200"/>
                                                          <w:divBdr>
                                                            <w:top w:val="none" w:sz="0" w:space="0" w:color="auto"/>
                                                            <w:left w:val="none" w:sz="0" w:space="0" w:color="auto"/>
                                                            <w:bottom w:val="none" w:sz="0" w:space="0" w:color="auto"/>
                                                            <w:right w:val="none" w:sz="0" w:space="0" w:color="auto"/>
                                                          </w:divBdr>
                                                        </w:div>
                                                        <w:div w:id="338628645">
                                                          <w:marLeft w:val="360"/>
                                                          <w:marRight w:val="0"/>
                                                          <w:marTop w:val="0"/>
                                                          <w:marBottom w:val="0"/>
                                                          <w:divBdr>
                                                            <w:top w:val="none" w:sz="0" w:space="0" w:color="auto"/>
                                                            <w:left w:val="none" w:sz="0" w:space="0" w:color="auto"/>
                                                            <w:bottom w:val="none" w:sz="0" w:space="0" w:color="auto"/>
                                                            <w:right w:val="none" w:sz="0" w:space="0" w:color="auto"/>
                                                          </w:divBdr>
                                                        </w:div>
                                                        <w:div w:id="1937640485">
                                                          <w:marLeft w:val="720"/>
                                                          <w:marRight w:val="0"/>
                                                          <w:marTop w:val="0"/>
                                                          <w:marBottom w:val="0"/>
                                                          <w:divBdr>
                                                            <w:top w:val="none" w:sz="0" w:space="0" w:color="auto"/>
                                                            <w:left w:val="none" w:sz="0" w:space="0" w:color="auto"/>
                                                            <w:bottom w:val="none" w:sz="0" w:space="0" w:color="auto"/>
                                                            <w:right w:val="none" w:sz="0" w:space="0" w:color="auto"/>
                                                          </w:divBdr>
                                                        </w:div>
                                                        <w:div w:id="2059552713">
                                                          <w:marLeft w:val="0"/>
                                                          <w:marRight w:val="0"/>
                                                          <w:marTop w:val="0"/>
                                                          <w:marBottom w:val="0"/>
                                                          <w:divBdr>
                                                            <w:top w:val="none" w:sz="0" w:space="0" w:color="auto"/>
                                                            <w:left w:val="none" w:sz="0" w:space="0" w:color="auto"/>
                                                            <w:bottom w:val="none" w:sz="0" w:space="0" w:color="auto"/>
                                                            <w:right w:val="none" w:sz="0" w:space="0" w:color="auto"/>
                                                          </w:divBdr>
                                                        </w:div>
                                                        <w:div w:id="299116553">
                                                          <w:marLeft w:val="0"/>
                                                          <w:marRight w:val="0"/>
                                                          <w:marTop w:val="0"/>
                                                          <w:marBottom w:val="0"/>
                                                          <w:divBdr>
                                                            <w:top w:val="none" w:sz="0" w:space="0" w:color="auto"/>
                                                            <w:left w:val="none" w:sz="0" w:space="0" w:color="auto"/>
                                                            <w:bottom w:val="none" w:sz="0" w:space="0" w:color="auto"/>
                                                            <w:right w:val="none" w:sz="0" w:space="0" w:color="auto"/>
                                                          </w:divBdr>
                                                        </w:div>
                                                        <w:div w:id="130559998">
                                                          <w:marLeft w:val="0"/>
                                                          <w:marRight w:val="0"/>
                                                          <w:marTop w:val="0"/>
                                                          <w:marBottom w:val="0"/>
                                                          <w:divBdr>
                                                            <w:top w:val="none" w:sz="0" w:space="0" w:color="auto"/>
                                                            <w:left w:val="none" w:sz="0" w:space="0" w:color="auto"/>
                                                            <w:bottom w:val="none" w:sz="0" w:space="0" w:color="auto"/>
                                                            <w:right w:val="none" w:sz="0" w:space="0" w:color="auto"/>
                                                          </w:divBdr>
                                                        </w:div>
                                                        <w:div w:id="733435964">
                                                          <w:marLeft w:val="720"/>
                                                          <w:marRight w:val="0"/>
                                                          <w:marTop w:val="0"/>
                                                          <w:marBottom w:val="0"/>
                                                          <w:divBdr>
                                                            <w:top w:val="none" w:sz="0" w:space="0" w:color="auto"/>
                                                            <w:left w:val="none" w:sz="0" w:space="0" w:color="auto"/>
                                                            <w:bottom w:val="none" w:sz="0" w:space="0" w:color="auto"/>
                                                            <w:right w:val="none" w:sz="0" w:space="0" w:color="auto"/>
                                                          </w:divBdr>
                                                        </w:div>
                                                        <w:div w:id="616185775">
                                                          <w:marLeft w:val="720"/>
                                                          <w:marRight w:val="0"/>
                                                          <w:marTop w:val="0"/>
                                                          <w:marBottom w:val="0"/>
                                                          <w:divBdr>
                                                            <w:top w:val="none" w:sz="0" w:space="0" w:color="auto"/>
                                                            <w:left w:val="none" w:sz="0" w:space="0" w:color="auto"/>
                                                            <w:bottom w:val="none" w:sz="0" w:space="0" w:color="auto"/>
                                                            <w:right w:val="none" w:sz="0" w:space="0" w:color="auto"/>
                                                          </w:divBdr>
                                                        </w:div>
                                                        <w:div w:id="975257745">
                                                          <w:marLeft w:val="1080"/>
                                                          <w:marRight w:val="0"/>
                                                          <w:marTop w:val="0"/>
                                                          <w:marBottom w:val="0"/>
                                                          <w:divBdr>
                                                            <w:top w:val="none" w:sz="0" w:space="0" w:color="auto"/>
                                                            <w:left w:val="none" w:sz="0" w:space="0" w:color="auto"/>
                                                            <w:bottom w:val="none" w:sz="0" w:space="0" w:color="auto"/>
                                                            <w:right w:val="none" w:sz="0" w:space="0" w:color="auto"/>
                                                          </w:divBdr>
                                                        </w:div>
                                                        <w:div w:id="198127907">
                                                          <w:marLeft w:val="720"/>
                                                          <w:marRight w:val="0"/>
                                                          <w:marTop w:val="0"/>
                                                          <w:marBottom w:val="0"/>
                                                          <w:divBdr>
                                                            <w:top w:val="none" w:sz="0" w:space="0" w:color="auto"/>
                                                            <w:left w:val="none" w:sz="0" w:space="0" w:color="auto"/>
                                                            <w:bottom w:val="none" w:sz="0" w:space="0" w:color="auto"/>
                                                            <w:right w:val="none" w:sz="0" w:space="0" w:color="auto"/>
                                                          </w:divBdr>
                                                        </w:div>
                                                        <w:div w:id="560409053">
                                                          <w:marLeft w:val="1260"/>
                                                          <w:marRight w:val="0"/>
                                                          <w:marTop w:val="0"/>
                                                          <w:marBottom w:val="0"/>
                                                          <w:divBdr>
                                                            <w:top w:val="none" w:sz="0" w:space="0" w:color="auto"/>
                                                            <w:left w:val="none" w:sz="0" w:space="0" w:color="auto"/>
                                                            <w:bottom w:val="none" w:sz="0" w:space="0" w:color="auto"/>
                                                            <w:right w:val="none" w:sz="0" w:space="0" w:color="auto"/>
                                                          </w:divBdr>
                                                        </w:div>
                                                        <w:div w:id="95175714">
                                                          <w:marLeft w:val="1440"/>
                                                          <w:marRight w:val="0"/>
                                                          <w:marTop w:val="0"/>
                                                          <w:marBottom w:val="0"/>
                                                          <w:divBdr>
                                                            <w:top w:val="none" w:sz="0" w:space="0" w:color="auto"/>
                                                            <w:left w:val="none" w:sz="0" w:space="0" w:color="auto"/>
                                                            <w:bottom w:val="none" w:sz="0" w:space="0" w:color="auto"/>
                                                            <w:right w:val="none" w:sz="0" w:space="0" w:color="auto"/>
                                                          </w:divBdr>
                                                        </w:div>
                                                        <w:div w:id="1738354288">
                                                          <w:marLeft w:val="1440"/>
                                                          <w:marRight w:val="0"/>
                                                          <w:marTop w:val="0"/>
                                                          <w:marBottom w:val="0"/>
                                                          <w:divBdr>
                                                            <w:top w:val="none" w:sz="0" w:space="0" w:color="auto"/>
                                                            <w:left w:val="none" w:sz="0" w:space="0" w:color="auto"/>
                                                            <w:bottom w:val="none" w:sz="0" w:space="0" w:color="auto"/>
                                                            <w:right w:val="none" w:sz="0" w:space="0" w:color="auto"/>
                                                          </w:divBdr>
                                                        </w:div>
                                                        <w:div w:id="372969728">
                                                          <w:marLeft w:val="1440"/>
                                                          <w:marRight w:val="0"/>
                                                          <w:marTop w:val="0"/>
                                                          <w:marBottom w:val="0"/>
                                                          <w:divBdr>
                                                            <w:top w:val="none" w:sz="0" w:space="0" w:color="auto"/>
                                                            <w:left w:val="none" w:sz="0" w:space="0" w:color="auto"/>
                                                            <w:bottom w:val="none" w:sz="0" w:space="0" w:color="auto"/>
                                                            <w:right w:val="none" w:sz="0" w:space="0" w:color="auto"/>
                                                          </w:divBdr>
                                                        </w:div>
                                                        <w:div w:id="1108236103">
                                                          <w:marLeft w:val="720"/>
                                                          <w:marRight w:val="0"/>
                                                          <w:marTop w:val="0"/>
                                                          <w:marBottom w:val="0"/>
                                                          <w:divBdr>
                                                            <w:top w:val="none" w:sz="0" w:space="0" w:color="auto"/>
                                                            <w:left w:val="none" w:sz="0" w:space="0" w:color="auto"/>
                                                            <w:bottom w:val="none" w:sz="0" w:space="0" w:color="auto"/>
                                                            <w:right w:val="none" w:sz="0" w:space="0" w:color="auto"/>
                                                          </w:divBdr>
                                                        </w:div>
                                                        <w:div w:id="1935047503">
                                                          <w:marLeft w:val="1440"/>
                                                          <w:marRight w:val="0"/>
                                                          <w:marTop w:val="0"/>
                                                          <w:marBottom w:val="0"/>
                                                          <w:divBdr>
                                                            <w:top w:val="none" w:sz="0" w:space="0" w:color="auto"/>
                                                            <w:left w:val="none" w:sz="0" w:space="0" w:color="auto"/>
                                                            <w:bottom w:val="none" w:sz="0" w:space="0" w:color="auto"/>
                                                            <w:right w:val="none" w:sz="0" w:space="0" w:color="auto"/>
                                                          </w:divBdr>
                                                        </w:div>
                                                        <w:div w:id="927277890">
                                                          <w:marLeft w:val="1440"/>
                                                          <w:marRight w:val="0"/>
                                                          <w:marTop w:val="0"/>
                                                          <w:marBottom w:val="0"/>
                                                          <w:divBdr>
                                                            <w:top w:val="none" w:sz="0" w:space="0" w:color="auto"/>
                                                            <w:left w:val="none" w:sz="0" w:space="0" w:color="auto"/>
                                                            <w:bottom w:val="none" w:sz="0" w:space="0" w:color="auto"/>
                                                            <w:right w:val="none" w:sz="0" w:space="0" w:color="auto"/>
                                                          </w:divBdr>
                                                        </w:div>
                                                        <w:div w:id="786897570">
                                                          <w:marLeft w:val="1440"/>
                                                          <w:marRight w:val="0"/>
                                                          <w:marTop w:val="0"/>
                                                          <w:marBottom w:val="0"/>
                                                          <w:divBdr>
                                                            <w:top w:val="none" w:sz="0" w:space="0" w:color="auto"/>
                                                            <w:left w:val="none" w:sz="0" w:space="0" w:color="auto"/>
                                                            <w:bottom w:val="none" w:sz="0" w:space="0" w:color="auto"/>
                                                            <w:right w:val="none" w:sz="0" w:space="0" w:color="auto"/>
                                                          </w:divBdr>
                                                        </w:div>
                                                        <w:div w:id="1400471324">
                                                          <w:marLeft w:val="1440"/>
                                                          <w:marRight w:val="0"/>
                                                          <w:marTop w:val="0"/>
                                                          <w:marBottom w:val="0"/>
                                                          <w:divBdr>
                                                            <w:top w:val="none" w:sz="0" w:space="0" w:color="auto"/>
                                                            <w:left w:val="none" w:sz="0" w:space="0" w:color="auto"/>
                                                            <w:bottom w:val="none" w:sz="0" w:space="0" w:color="auto"/>
                                                            <w:right w:val="none" w:sz="0" w:space="0" w:color="auto"/>
                                                          </w:divBdr>
                                                        </w:div>
                                                        <w:div w:id="1965114661">
                                                          <w:marLeft w:val="1440"/>
                                                          <w:marRight w:val="0"/>
                                                          <w:marTop w:val="0"/>
                                                          <w:marBottom w:val="0"/>
                                                          <w:divBdr>
                                                            <w:top w:val="none" w:sz="0" w:space="0" w:color="auto"/>
                                                            <w:left w:val="none" w:sz="0" w:space="0" w:color="auto"/>
                                                            <w:bottom w:val="none" w:sz="0" w:space="0" w:color="auto"/>
                                                            <w:right w:val="none" w:sz="0" w:space="0" w:color="auto"/>
                                                          </w:divBdr>
                                                        </w:div>
                                                        <w:div w:id="872496770">
                                                          <w:marLeft w:val="1440"/>
                                                          <w:marRight w:val="0"/>
                                                          <w:marTop w:val="0"/>
                                                          <w:marBottom w:val="0"/>
                                                          <w:divBdr>
                                                            <w:top w:val="none" w:sz="0" w:space="0" w:color="auto"/>
                                                            <w:left w:val="none" w:sz="0" w:space="0" w:color="auto"/>
                                                            <w:bottom w:val="none" w:sz="0" w:space="0" w:color="auto"/>
                                                            <w:right w:val="none" w:sz="0" w:space="0" w:color="auto"/>
                                                          </w:divBdr>
                                                        </w:div>
                                                        <w:div w:id="344212846">
                                                          <w:marLeft w:val="1440"/>
                                                          <w:marRight w:val="0"/>
                                                          <w:marTop w:val="0"/>
                                                          <w:marBottom w:val="0"/>
                                                          <w:divBdr>
                                                            <w:top w:val="none" w:sz="0" w:space="0" w:color="auto"/>
                                                            <w:left w:val="none" w:sz="0" w:space="0" w:color="auto"/>
                                                            <w:bottom w:val="none" w:sz="0" w:space="0" w:color="auto"/>
                                                            <w:right w:val="none" w:sz="0" w:space="0" w:color="auto"/>
                                                          </w:divBdr>
                                                        </w:div>
                                                        <w:div w:id="696271305">
                                                          <w:marLeft w:val="720"/>
                                                          <w:marRight w:val="0"/>
                                                          <w:marTop w:val="0"/>
                                                          <w:marBottom w:val="0"/>
                                                          <w:divBdr>
                                                            <w:top w:val="none" w:sz="0" w:space="0" w:color="auto"/>
                                                            <w:left w:val="none" w:sz="0" w:space="0" w:color="auto"/>
                                                            <w:bottom w:val="none" w:sz="0" w:space="0" w:color="auto"/>
                                                            <w:right w:val="none" w:sz="0" w:space="0" w:color="auto"/>
                                                          </w:divBdr>
                                                          <w:divsChild>
                                                            <w:div w:id="379523813">
                                                              <w:marLeft w:val="1260"/>
                                                              <w:marRight w:val="0"/>
                                                              <w:marTop w:val="0"/>
                                                              <w:marBottom w:val="0"/>
                                                              <w:divBdr>
                                                                <w:top w:val="none" w:sz="0" w:space="0" w:color="auto"/>
                                                                <w:left w:val="none" w:sz="0" w:space="0" w:color="auto"/>
                                                                <w:bottom w:val="none" w:sz="0" w:space="0" w:color="auto"/>
                                                                <w:right w:val="none" w:sz="0" w:space="0" w:color="auto"/>
                                                              </w:divBdr>
                                                            </w:div>
                                                            <w:div w:id="1681732262">
                                                              <w:marLeft w:val="1440"/>
                                                              <w:marRight w:val="0"/>
                                                              <w:marTop w:val="0"/>
                                                              <w:marBottom w:val="0"/>
                                                              <w:divBdr>
                                                                <w:top w:val="none" w:sz="0" w:space="0" w:color="auto"/>
                                                                <w:left w:val="none" w:sz="0" w:space="0" w:color="auto"/>
                                                                <w:bottom w:val="none" w:sz="0" w:space="0" w:color="auto"/>
                                                                <w:right w:val="none" w:sz="0" w:space="0" w:color="auto"/>
                                                              </w:divBdr>
                                                            </w:div>
                                                            <w:div w:id="344133976">
                                                              <w:marLeft w:val="1440"/>
                                                              <w:marRight w:val="0"/>
                                                              <w:marTop w:val="0"/>
                                                              <w:marBottom w:val="0"/>
                                                              <w:divBdr>
                                                                <w:top w:val="none" w:sz="0" w:space="0" w:color="auto"/>
                                                                <w:left w:val="none" w:sz="0" w:space="0" w:color="auto"/>
                                                                <w:bottom w:val="none" w:sz="0" w:space="0" w:color="auto"/>
                                                                <w:right w:val="none" w:sz="0" w:space="0" w:color="auto"/>
                                                              </w:divBdr>
                                                            </w:div>
                                                            <w:div w:id="1597322648">
                                                              <w:marLeft w:val="1440"/>
                                                              <w:marRight w:val="0"/>
                                                              <w:marTop w:val="0"/>
                                                              <w:marBottom w:val="0"/>
                                                              <w:divBdr>
                                                                <w:top w:val="none" w:sz="0" w:space="0" w:color="auto"/>
                                                                <w:left w:val="none" w:sz="0" w:space="0" w:color="auto"/>
                                                                <w:bottom w:val="none" w:sz="0" w:space="0" w:color="auto"/>
                                                                <w:right w:val="none" w:sz="0" w:space="0" w:color="auto"/>
                                                              </w:divBdr>
                                                            </w:div>
                                                          </w:divsChild>
                                                        </w:div>
                                                        <w:div w:id="904728761">
                                                          <w:marLeft w:val="0"/>
                                                          <w:marRight w:val="0"/>
                                                          <w:marTop w:val="0"/>
                                                          <w:marBottom w:val="0"/>
                                                          <w:divBdr>
                                                            <w:top w:val="none" w:sz="0" w:space="0" w:color="auto"/>
                                                            <w:left w:val="none" w:sz="0" w:space="0" w:color="auto"/>
                                                            <w:bottom w:val="none" w:sz="0" w:space="0" w:color="auto"/>
                                                            <w:right w:val="none" w:sz="0" w:space="0" w:color="auto"/>
                                                          </w:divBdr>
                                                          <w:divsChild>
                                                            <w:div w:id="1644119585">
                                                              <w:marLeft w:val="720"/>
                                                              <w:marRight w:val="0"/>
                                                              <w:marTop w:val="0"/>
                                                              <w:marBottom w:val="0"/>
                                                              <w:divBdr>
                                                                <w:top w:val="none" w:sz="0" w:space="0" w:color="auto"/>
                                                                <w:left w:val="none" w:sz="0" w:space="0" w:color="auto"/>
                                                                <w:bottom w:val="none" w:sz="0" w:space="0" w:color="auto"/>
                                                                <w:right w:val="none" w:sz="0" w:space="0" w:color="auto"/>
                                                              </w:divBdr>
                                                            </w:div>
                                                            <w:div w:id="1909463714">
                                                              <w:marLeft w:val="720"/>
                                                              <w:marRight w:val="0"/>
                                                              <w:marTop w:val="0"/>
                                                              <w:marBottom w:val="0"/>
                                                              <w:divBdr>
                                                                <w:top w:val="none" w:sz="0" w:space="0" w:color="auto"/>
                                                                <w:left w:val="none" w:sz="0" w:space="0" w:color="auto"/>
                                                                <w:bottom w:val="none" w:sz="0" w:space="0" w:color="auto"/>
                                                                <w:right w:val="none" w:sz="0" w:space="0" w:color="auto"/>
                                                              </w:divBdr>
                                                            </w:div>
                                                          </w:divsChild>
                                                        </w:div>
                                                        <w:div w:id="103499702">
                                                          <w:marLeft w:val="720"/>
                                                          <w:marRight w:val="0"/>
                                                          <w:marTop w:val="0"/>
                                                          <w:marBottom w:val="0"/>
                                                          <w:divBdr>
                                                            <w:top w:val="none" w:sz="0" w:space="0" w:color="auto"/>
                                                            <w:left w:val="none" w:sz="0" w:space="0" w:color="auto"/>
                                                            <w:bottom w:val="none" w:sz="0" w:space="0" w:color="auto"/>
                                                            <w:right w:val="none" w:sz="0" w:space="0" w:color="auto"/>
                                                          </w:divBdr>
                                                        </w:div>
                                                        <w:div w:id="495267860">
                                                          <w:marLeft w:val="720"/>
                                                          <w:marRight w:val="0"/>
                                                          <w:marTop w:val="0"/>
                                                          <w:marBottom w:val="0"/>
                                                          <w:divBdr>
                                                            <w:top w:val="none" w:sz="0" w:space="0" w:color="auto"/>
                                                            <w:left w:val="none" w:sz="0" w:space="0" w:color="auto"/>
                                                            <w:bottom w:val="none" w:sz="0" w:space="0" w:color="auto"/>
                                                            <w:right w:val="none" w:sz="0" w:space="0" w:color="auto"/>
                                                          </w:divBdr>
                                                        </w:div>
                                                        <w:div w:id="17706317">
                                                          <w:marLeft w:val="720"/>
                                                          <w:marRight w:val="0"/>
                                                          <w:marTop w:val="0"/>
                                                          <w:marBottom w:val="0"/>
                                                          <w:divBdr>
                                                            <w:top w:val="none" w:sz="0" w:space="0" w:color="auto"/>
                                                            <w:left w:val="none" w:sz="0" w:space="0" w:color="auto"/>
                                                            <w:bottom w:val="none" w:sz="0" w:space="0" w:color="auto"/>
                                                            <w:right w:val="none" w:sz="0" w:space="0" w:color="auto"/>
                                                          </w:divBdr>
                                                        </w:div>
                                                        <w:div w:id="1747845889">
                                                          <w:marLeft w:val="720"/>
                                                          <w:marRight w:val="0"/>
                                                          <w:marTop w:val="0"/>
                                                          <w:marBottom w:val="0"/>
                                                          <w:divBdr>
                                                            <w:top w:val="none" w:sz="0" w:space="0" w:color="auto"/>
                                                            <w:left w:val="none" w:sz="0" w:space="0" w:color="auto"/>
                                                            <w:bottom w:val="none" w:sz="0" w:space="0" w:color="auto"/>
                                                            <w:right w:val="none" w:sz="0" w:space="0" w:color="auto"/>
                                                          </w:divBdr>
                                                        </w:div>
                                                        <w:div w:id="1005980002">
                                                          <w:marLeft w:val="720"/>
                                                          <w:marRight w:val="0"/>
                                                          <w:marTop w:val="0"/>
                                                          <w:marBottom w:val="0"/>
                                                          <w:divBdr>
                                                            <w:top w:val="none" w:sz="0" w:space="0" w:color="auto"/>
                                                            <w:left w:val="none" w:sz="0" w:space="0" w:color="auto"/>
                                                            <w:bottom w:val="none" w:sz="0" w:space="0" w:color="auto"/>
                                                            <w:right w:val="none" w:sz="0" w:space="0" w:color="auto"/>
                                                          </w:divBdr>
                                                        </w:div>
                                                        <w:div w:id="1358920478">
                                                          <w:marLeft w:val="0"/>
                                                          <w:marRight w:val="0"/>
                                                          <w:marTop w:val="0"/>
                                                          <w:marBottom w:val="0"/>
                                                          <w:divBdr>
                                                            <w:top w:val="none" w:sz="0" w:space="0" w:color="auto"/>
                                                            <w:left w:val="none" w:sz="0" w:space="0" w:color="auto"/>
                                                            <w:bottom w:val="none" w:sz="0" w:space="0" w:color="auto"/>
                                                            <w:right w:val="none" w:sz="0" w:space="0" w:color="auto"/>
                                                          </w:divBdr>
                                                          <w:divsChild>
                                                            <w:div w:id="1837071817">
                                                              <w:marLeft w:val="720"/>
                                                              <w:marRight w:val="0"/>
                                                              <w:marTop w:val="0"/>
                                                              <w:marBottom w:val="0"/>
                                                              <w:divBdr>
                                                                <w:top w:val="none" w:sz="0" w:space="0" w:color="auto"/>
                                                                <w:left w:val="none" w:sz="0" w:space="0" w:color="auto"/>
                                                                <w:bottom w:val="none" w:sz="0" w:space="0" w:color="auto"/>
                                                                <w:right w:val="none" w:sz="0" w:space="0" w:color="auto"/>
                                                              </w:divBdr>
                                                            </w:div>
                                                            <w:div w:id="597758496">
                                                              <w:marLeft w:val="720"/>
                                                              <w:marRight w:val="0"/>
                                                              <w:marTop w:val="0"/>
                                                              <w:marBottom w:val="0"/>
                                                              <w:divBdr>
                                                                <w:top w:val="none" w:sz="0" w:space="0" w:color="auto"/>
                                                                <w:left w:val="none" w:sz="0" w:space="0" w:color="auto"/>
                                                                <w:bottom w:val="none" w:sz="0" w:space="0" w:color="auto"/>
                                                                <w:right w:val="none" w:sz="0" w:space="0" w:color="auto"/>
                                                              </w:divBdr>
                                                            </w:div>
                                                            <w:div w:id="1488009165">
                                                              <w:marLeft w:val="720"/>
                                                              <w:marRight w:val="0"/>
                                                              <w:marTop w:val="0"/>
                                                              <w:marBottom w:val="0"/>
                                                              <w:divBdr>
                                                                <w:top w:val="none" w:sz="0" w:space="0" w:color="auto"/>
                                                                <w:left w:val="none" w:sz="0" w:space="0" w:color="auto"/>
                                                                <w:bottom w:val="none" w:sz="0" w:space="0" w:color="auto"/>
                                                                <w:right w:val="none" w:sz="0" w:space="0" w:color="auto"/>
                                                              </w:divBdr>
                                                            </w:div>
                                                            <w:div w:id="1303997086">
                                                              <w:marLeft w:val="720"/>
                                                              <w:marRight w:val="0"/>
                                                              <w:marTop w:val="0"/>
                                                              <w:marBottom w:val="0"/>
                                                              <w:divBdr>
                                                                <w:top w:val="none" w:sz="0" w:space="0" w:color="auto"/>
                                                                <w:left w:val="none" w:sz="0" w:space="0" w:color="auto"/>
                                                                <w:bottom w:val="none" w:sz="0" w:space="0" w:color="auto"/>
                                                                <w:right w:val="none" w:sz="0" w:space="0" w:color="auto"/>
                                                              </w:divBdr>
                                                            </w:div>
                                                            <w:div w:id="1246454311">
                                                              <w:marLeft w:val="720"/>
                                                              <w:marRight w:val="0"/>
                                                              <w:marTop w:val="0"/>
                                                              <w:marBottom w:val="0"/>
                                                              <w:divBdr>
                                                                <w:top w:val="none" w:sz="0" w:space="0" w:color="auto"/>
                                                                <w:left w:val="none" w:sz="0" w:space="0" w:color="auto"/>
                                                                <w:bottom w:val="none" w:sz="0" w:space="0" w:color="auto"/>
                                                                <w:right w:val="none" w:sz="0" w:space="0" w:color="auto"/>
                                                              </w:divBdr>
                                                            </w:div>
                                                            <w:div w:id="533546092">
                                                              <w:marLeft w:val="720"/>
                                                              <w:marRight w:val="0"/>
                                                              <w:marTop w:val="100"/>
                                                              <w:marBottom w:val="100"/>
                                                              <w:divBdr>
                                                                <w:top w:val="none" w:sz="0" w:space="0" w:color="auto"/>
                                                                <w:left w:val="none" w:sz="0" w:space="0" w:color="auto"/>
                                                                <w:bottom w:val="none" w:sz="0" w:space="0" w:color="auto"/>
                                                                <w:right w:val="none" w:sz="0" w:space="0" w:color="auto"/>
                                                              </w:divBdr>
                                                            </w:div>
                                                            <w:div w:id="204879517">
                                                              <w:marLeft w:val="720"/>
                                                              <w:marRight w:val="0"/>
                                                              <w:marTop w:val="100"/>
                                                              <w:marBottom w:val="100"/>
                                                              <w:divBdr>
                                                                <w:top w:val="none" w:sz="0" w:space="0" w:color="auto"/>
                                                                <w:left w:val="none" w:sz="0" w:space="0" w:color="auto"/>
                                                                <w:bottom w:val="none" w:sz="0" w:space="0" w:color="auto"/>
                                                                <w:right w:val="none" w:sz="0" w:space="0" w:color="auto"/>
                                                              </w:divBdr>
                                                            </w:div>
                                                            <w:div w:id="925461086">
                                                              <w:marLeft w:val="720"/>
                                                              <w:marRight w:val="0"/>
                                                              <w:marTop w:val="0"/>
                                                              <w:marBottom w:val="0"/>
                                                              <w:divBdr>
                                                                <w:top w:val="none" w:sz="0" w:space="0" w:color="auto"/>
                                                                <w:left w:val="none" w:sz="0" w:space="0" w:color="auto"/>
                                                                <w:bottom w:val="none" w:sz="0" w:space="0" w:color="auto"/>
                                                                <w:right w:val="none" w:sz="0" w:space="0" w:color="auto"/>
                                                              </w:divBdr>
                                                            </w:div>
                                                            <w:div w:id="1022165469">
                                                              <w:marLeft w:val="720"/>
                                                              <w:marRight w:val="0"/>
                                                              <w:marTop w:val="0"/>
                                                              <w:marBottom w:val="0"/>
                                                              <w:divBdr>
                                                                <w:top w:val="none" w:sz="0" w:space="0" w:color="auto"/>
                                                                <w:left w:val="none" w:sz="0" w:space="0" w:color="auto"/>
                                                                <w:bottom w:val="none" w:sz="0" w:space="0" w:color="auto"/>
                                                                <w:right w:val="none" w:sz="0" w:space="0" w:color="auto"/>
                                                              </w:divBdr>
                                                            </w:div>
                                                            <w:div w:id="44990126">
                                                              <w:marLeft w:val="720"/>
                                                              <w:marRight w:val="0"/>
                                                              <w:marTop w:val="0"/>
                                                              <w:marBottom w:val="0"/>
                                                              <w:divBdr>
                                                                <w:top w:val="none" w:sz="0" w:space="0" w:color="auto"/>
                                                                <w:left w:val="none" w:sz="0" w:space="0" w:color="auto"/>
                                                                <w:bottom w:val="none" w:sz="0" w:space="0" w:color="auto"/>
                                                                <w:right w:val="none" w:sz="0" w:space="0" w:color="auto"/>
                                                              </w:divBdr>
                                                            </w:div>
                                                            <w:div w:id="2071267314">
                                                              <w:marLeft w:val="720"/>
                                                              <w:marRight w:val="0"/>
                                                              <w:marTop w:val="0"/>
                                                              <w:marBottom w:val="0"/>
                                                              <w:divBdr>
                                                                <w:top w:val="none" w:sz="0" w:space="0" w:color="auto"/>
                                                                <w:left w:val="none" w:sz="0" w:space="0" w:color="auto"/>
                                                                <w:bottom w:val="none" w:sz="0" w:space="0" w:color="auto"/>
                                                                <w:right w:val="none" w:sz="0" w:space="0" w:color="auto"/>
                                                              </w:divBdr>
                                                            </w:div>
                                                            <w:div w:id="1454640867">
                                                              <w:marLeft w:val="720"/>
                                                              <w:marRight w:val="0"/>
                                                              <w:marTop w:val="0"/>
                                                              <w:marBottom w:val="0"/>
                                                              <w:divBdr>
                                                                <w:top w:val="none" w:sz="0" w:space="0" w:color="auto"/>
                                                                <w:left w:val="none" w:sz="0" w:space="0" w:color="auto"/>
                                                                <w:bottom w:val="none" w:sz="0" w:space="0" w:color="auto"/>
                                                                <w:right w:val="none" w:sz="0" w:space="0" w:color="auto"/>
                                                              </w:divBdr>
                                                            </w:div>
                                                            <w:div w:id="432095243">
                                                              <w:marLeft w:val="720"/>
                                                              <w:marRight w:val="0"/>
                                                              <w:marTop w:val="0"/>
                                                              <w:marBottom w:val="0"/>
                                                              <w:divBdr>
                                                                <w:top w:val="none" w:sz="0" w:space="0" w:color="auto"/>
                                                                <w:left w:val="none" w:sz="0" w:space="0" w:color="auto"/>
                                                                <w:bottom w:val="none" w:sz="0" w:space="0" w:color="auto"/>
                                                                <w:right w:val="none" w:sz="0" w:space="0" w:color="auto"/>
                                                              </w:divBdr>
                                                            </w:div>
                                                            <w:div w:id="2098939262">
                                                              <w:marLeft w:val="720"/>
                                                              <w:marRight w:val="0"/>
                                                              <w:marTop w:val="0"/>
                                                              <w:marBottom w:val="0"/>
                                                              <w:divBdr>
                                                                <w:top w:val="none" w:sz="0" w:space="0" w:color="auto"/>
                                                                <w:left w:val="none" w:sz="0" w:space="0" w:color="auto"/>
                                                                <w:bottom w:val="none" w:sz="0" w:space="0" w:color="auto"/>
                                                                <w:right w:val="none" w:sz="0" w:space="0" w:color="auto"/>
                                                              </w:divBdr>
                                                            </w:div>
                                                            <w:div w:id="57635504">
                                                              <w:marLeft w:val="720"/>
                                                              <w:marRight w:val="0"/>
                                                              <w:marTop w:val="0"/>
                                                              <w:marBottom w:val="0"/>
                                                              <w:divBdr>
                                                                <w:top w:val="none" w:sz="0" w:space="0" w:color="auto"/>
                                                                <w:left w:val="none" w:sz="0" w:space="0" w:color="auto"/>
                                                                <w:bottom w:val="none" w:sz="0" w:space="0" w:color="auto"/>
                                                                <w:right w:val="none" w:sz="0" w:space="0" w:color="auto"/>
                                                              </w:divBdr>
                                                            </w:div>
                                                            <w:div w:id="1627735454">
                                                              <w:marLeft w:val="720"/>
                                                              <w:marRight w:val="0"/>
                                                              <w:marTop w:val="0"/>
                                                              <w:marBottom w:val="0"/>
                                                              <w:divBdr>
                                                                <w:top w:val="none" w:sz="0" w:space="0" w:color="auto"/>
                                                                <w:left w:val="none" w:sz="0" w:space="0" w:color="auto"/>
                                                                <w:bottom w:val="none" w:sz="0" w:space="0" w:color="auto"/>
                                                                <w:right w:val="none" w:sz="0" w:space="0" w:color="auto"/>
                                                              </w:divBdr>
                                                            </w:div>
                                                            <w:div w:id="1768387597">
                                                              <w:marLeft w:val="720"/>
                                                              <w:marRight w:val="0"/>
                                                              <w:marTop w:val="0"/>
                                                              <w:marBottom w:val="0"/>
                                                              <w:divBdr>
                                                                <w:top w:val="none" w:sz="0" w:space="0" w:color="auto"/>
                                                                <w:left w:val="none" w:sz="0" w:space="0" w:color="auto"/>
                                                                <w:bottom w:val="none" w:sz="0" w:space="0" w:color="auto"/>
                                                                <w:right w:val="none" w:sz="0" w:space="0" w:color="auto"/>
                                                              </w:divBdr>
                                                            </w:div>
                                                            <w:div w:id="794758630">
                                                              <w:marLeft w:val="720"/>
                                                              <w:marRight w:val="0"/>
                                                              <w:marTop w:val="0"/>
                                                              <w:marBottom w:val="0"/>
                                                              <w:divBdr>
                                                                <w:top w:val="none" w:sz="0" w:space="0" w:color="auto"/>
                                                                <w:left w:val="none" w:sz="0" w:space="0" w:color="auto"/>
                                                                <w:bottom w:val="none" w:sz="0" w:space="0" w:color="auto"/>
                                                                <w:right w:val="none" w:sz="0" w:space="0" w:color="auto"/>
                                                              </w:divBdr>
                                                            </w:div>
                                                            <w:div w:id="1034038518">
                                                              <w:marLeft w:val="720"/>
                                                              <w:marRight w:val="0"/>
                                                              <w:marTop w:val="0"/>
                                                              <w:marBottom w:val="0"/>
                                                              <w:divBdr>
                                                                <w:top w:val="none" w:sz="0" w:space="0" w:color="auto"/>
                                                                <w:left w:val="none" w:sz="0" w:space="0" w:color="auto"/>
                                                                <w:bottom w:val="none" w:sz="0" w:space="0" w:color="auto"/>
                                                                <w:right w:val="none" w:sz="0" w:space="0" w:color="auto"/>
                                                              </w:divBdr>
                                                            </w:div>
                                                            <w:div w:id="1689791668">
                                                              <w:marLeft w:val="720"/>
                                                              <w:marRight w:val="0"/>
                                                              <w:marTop w:val="0"/>
                                                              <w:marBottom w:val="0"/>
                                                              <w:divBdr>
                                                                <w:top w:val="none" w:sz="0" w:space="0" w:color="auto"/>
                                                                <w:left w:val="none" w:sz="0" w:space="0" w:color="auto"/>
                                                                <w:bottom w:val="none" w:sz="0" w:space="0" w:color="auto"/>
                                                                <w:right w:val="none" w:sz="0" w:space="0" w:color="auto"/>
                                                              </w:divBdr>
                                                            </w:div>
                                                            <w:div w:id="170990838">
                                                              <w:marLeft w:val="1440"/>
                                                              <w:marRight w:val="0"/>
                                                              <w:marTop w:val="0"/>
                                                              <w:marBottom w:val="0"/>
                                                              <w:divBdr>
                                                                <w:top w:val="none" w:sz="0" w:space="0" w:color="auto"/>
                                                                <w:left w:val="none" w:sz="0" w:space="0" w:color="auto"/>
                                                                <w:bottom w:val="none" w:sz="0" w:space="0" w:color="auto"/>
                                                                <w:right w:val="none" w:sz="0" w:space="0" w:color="auto"/>
                                                              </w:divBdr>
                                                            </w:div>
                                                            <w:div w:id="588777415">
                                                              <w:marLeft w:val="1440"/>
                                                              <w:marRight w:val="0"/>
                                                              <w:marTop w:val="0"/>
                                                              <w:marBottom w:val="0"/>
                                                              <w:divBdr>
                                                                <w:top w:val="none" w:sz="0" w:space="0" w:color="auto"/>
                                                                <w:left w:val="none" w:sz="0" w:space="0" w:color="auto"/>
                                                                <w:bottom w:val="none" w:sz="0" w:space="0" w:color="auto"/>
                                                                <w:right w:val="none" w:sz="0" w:space="0" w:color="auto"/>
                                                              </w:divBdr>
                                                            </w:div>
                                                            <w:div w:id="1565413710">
                                                              <w:marLeft w:val="720"/>
                                                              <w:marRight w:val="0"/>
                                                              <w:marTop w:val="0"/>
                                                              <w:marBottom w:val="0"/>
                                                              <w:divBdr>
                                                                <w:top w:val="none" w:sz="0" w:space="0" w:color="auto"/>
                                                                <w:left w:val="none" w:sz="0" w:space="0" w:color="auto"/>
                                                                <w:bottom w:val="none" w:sz="0" w:space="0" w:color="auto"/>
                                                                <w:right w:val="none" w:sz="0" w:space="0" w:color="auto"/>
                                                              </w:divBdr>
                                                            </w:div>
                                                            <w:div w:id="840894208">
                                                              <w:marLeft w:val="1800"/>
                                                              <w:marRight w:val="0"/>
                                                              <w:marTop w:val="0"/>
                                                              <w:marBottom w:val="0"/>
                                                              <w:divBdr>
                                                                <w:top w:val="none" w:sz="0" w:space="0" w:color="auto"/>
                                                                <w:left w:val="none" w:sz="0" w:space="0" w:color="auto"/>
                                                                <w:bottom w:val="none" w:sz="0" w:space="0" w:color="auto"/>
                                                                <w:right w:val="none" w:sz="0" w:space="0" w:color="auto"/>
                                                              </w:divBdr>
                                                            </w:div>
                                                            <w:div w:id="119499212">
                                                              <w:marLeft w:val="1800"/>
                                                              <w:marRight w:val="0"/>
                                                              <w:marTop w:val="0"/>
                                                              <w:marBottom w:val="0"/>
                                                              <w:divBdr>
                                                                <w:top w:val="none" w:sz="0" w:space="0" w:color="auto"/>
                                                                <w:left w:val="none" w:sz="0" w:space="0" w:color="auto"/>
                                                                <w:bottom w:val="none" w:sz="0" w:space="0" w:color="auto"/>
                                                                <w:right w:val="none" w:sz="0" w:space="0" w:color="auto"/>
                                                              </w:divBdr>
                                                            </w:div>
                                                            <w:div w:id="1891384615">
                                                              <w:marLeft w:val="1800"/>
                                                              <w:marRight w:val="0"/>
                                                              <w:marTop w:val="0"/>
                                                              <w:marBottom w:val="0"/>
                                                              <w:divBdr>
                                                                <w:top w:val="none" w:sz="0" w:space="0" w:color="auto"/>
                                                                <w:left w:val="none" w:sz="0" w:space="0" w:color="auto"/>
                                                                <w:bottom w:val="none" w:sz="0" w:space="0" w:color="auto"/>
                                                                <w:right w:val="none" w:sz="0" w:space="0" w:color="auto"/>
                                                              </w:divBdr>
                                                            </w:div>
                                                            <w:div w:id="461777213">
                                                              <w:marLeft w:val="720"/>
                                                              <w:marRight w:val="0"/>
                                                              <w:marTop w:val="0"/>
                                                              <w:marBottom w:val="0"/>
                                                              <w:divBdr>
                                                                <w:top w:val="none" w:sz="0" w:space="0" w:color="auto"/>
                                                                <w:left w:val="none" w:sz="0" w:space="0" w:color="auto"/>
                                                                <w:bottom w:val="none" w:sz="0" w:space="0" w:color="auto"/>
                                                                <w:right w:val="none" w:sz="0" w:space="0" w:color="auto"/>
                                                              </w:divBdr>
                                                            </w:div>
                                                            <w:div w:id="239173560">
                                                              <w:marLeft w:val="720"/>
                                                              <w:marRight w:val="0"/>
                                                              <w:marTop w:val="0"/>
                                                              <w:marBottom w:val="0"/>
                                                              <w:divBdr>
                                                                <w:top w:val="none" w:sz="0" w:space="0" w:color="auto"/>
                                                                <w:left w:val="none" w:sz="0" w:space="0" w:color="auto"/>
                                                                <w:bottom w:val="none" w:sz="0" w:space="0" w:color="auto"/>
                                                                <w:right w:val="none" w:sz="0" w:space="0" w:color="auto"/>
                                                              </w:divBdr>
                                                            </w:div>
                                                            <w:div w:id="1946109752">
                                                              <w:marLeft w:val="720"/>
                                                              <w:marRight w:val="0"/>
                                                              <w:marTop w:val="0"/>
                                                              <w:marBottom w:val="0"/>
                                                              <w:divBdr>
                                                                <w:top w:val="none" w:sz="0" w:space="0" w:color="auto"/>
                                                                <w:left w:val="none" w:sz="0" w:space="0" w:color="auto"/>
                                                                <w:bottom w:val="none" w:sz="0" w:space="0" w:color="auto"/>
                                                                <w:right w:val="none" w:sz="0" w:space="0" w:color="auto"/>
                                                              </w:divBdr>
                                                            </w:div>
                                                            <w:div w:id="1071653828">
                                                              <w:marLeft w:val="720"/>
                                                              <w:marRight w:val="0"/>
                                                              <w:marTop w:val="0"/>
                                                              <w:marBottom w:val="0"/>
                                                              <w:divBdr>
                                                                <w:top w:val="none" w:sz="0" w:space="0" w:color="auto"/>
                                                                <w:left w:val="none" w:sz="0" w:space="0" w:color="auto"/>
                                                                <w:bottom w:val="none" w:sz="0" w:space="0" w:color="auto"/>
                                                                <w:right w:val="none" w:sz="0" w:space="0" w:color="auto"/>
                                                              </w:divBdr>
                                                            </w:div>
                                                            <w:div w:id="699598264">
                                                              <w:marLeft w:val="720"/>
                                                              <w:marRight w:val="0"/>
                                                              <w:marTop w:val="0"/>
                                                              <w:marBottom w:val="0"/>
                                                              <w:divBdr>
                                                                <w:top w:val="none" w:sz="0" w:space="0" w:color="auto"/>
                                                                <w:left w:val="none" w:sz="0" w:space="0" w:color="auto"/>
                                                                <w:bottom w:val="none" w:sz="0" w:space="0" w:color="auto"/>
                                                                <w:right w:val="none" w:sz="0" w:space="0" w:color="auto"/>
                                                              </w:divBdr>
                                                            </w:div>
                                                            <w:div w:id="1587961877">
                                                              <w:marLeft w:val="720"/>
                                                              <w:marRight w:val="0"/>
                                                              <w:marTop w:val="0"/>
                                                              <w:marBottom w:val="0"/>
                                                              <w:divBdr>
                                                                <w:top w:val="none" w:sz="0" w:space="0" w:color="auto"/>
                                                                <w:left w:val="none" w:sz="0" w:space="0" w:color="auto"/>
                                                                <w:bottom w:val="none" w:sz="0" w:space="0" w:color="auto"/>
                                                                <w:right w:val="none" w:sz="0" w:space="0" w:color="auto"/>
                                                              </w:divBdr>
                                                            </w:div>
                                                            <w:div w:id="794104588">
                                                              <w:marLeft w:val="720"/>
                                                              <w:marRight w:val="0"/>
                                                              <w:marTop w:val="0"/>
                                                              <w:marBottom w:val="0"/>
                                                              <w:divBdr>
                                                                <w:top w:val="none" w:sz="0" w:space="0" w:color="auto"/>
                                                                <w:left w:val="none" w:sz="0" w:space="0" w:color="auto"/>
                                                                <w:bottom w:val="none" w:sz="0" w:space="0" w:color="auto"/>
                                                                <w:right w:val="none" w:sz="0" w:space="0" w:color="auto"/>
                                                              </w:divBdr>
                                                            </w:div>
                                                            <w:div w:id="1218661893">
                                                              <w:marLeft w:val="720"/>
                                                              <w:marRight w:val="0"/>
                                                              <w:marTop w:val="0"/>
                                                              <w:marBottom w:val="0"/>
                                                              <w:divBdr>
                                                                <w:top w:val="none" w:sz="0" w:space="0" w:color="auto"/>
                                                                <w:left w:val="none" w:sz="0" w:space="0" w:color="auto"/>
                                                                <w:bottom w:val="none" w:sz="0" w:space="0" w:color="auto"/>
                                                                <w:right w:val="none" w:sz="0" w:space="0" w:color="auto"/>
                                                              </w:divBdr>
                                                            </w:div>
                                                            <w:div w:id="1009868386">
                                                              <w:marLeft w:val="720"/>
                                                              <w:marRight w:val="0"/>
                                                              <w:marTop w:val="0"/>
                                                              <w:marBottom w:val="0"/>
                                                              <w:divBdr>
                                                                <w:top w:val="none" w:sz="0" w:space="0" w:color="auto"/>
                                                                <w:left w:val="none" w:sz="0" w:space="0" w:color="auto"/>
                                                                <w:bottom w:val="none" w:sz="0" w:space="0" w:color="auto"/>
                                                                <w:right w:val="none" w:sz="0" w:space="0" w:color="auto"/>
                                                              </w:divBdr>
                                                            </w:div>
                                                            <w:div w:id="2072576591">
                                                              <w:marLeft w:val="1080"/>
                                                              <w:marRight w:val="0"/>
                                                              <w:marTop w:val="0"/>
                                                              <w:marBottom w:val="0"/>
                                                              <w:divBdr>
                                                                <w:top w:val="none" w:sz="0" w:space="0" w:color="auto"/>
                                                                <w:left w:val="none" w:sz="0" w:space="0" w:color="auto"/>
                                                                <w:bottom w:val="none" w:sz="0" w:space="0" w:color="auto"/>
                                                                <w:right w:val="none" w:sz="0" w:space="0" w:color="auto"/>
                                                              </w:divBdr>
                                                            </w:div>
                                                            <w:div w:id="288970903">
                                                              <w:marLeft w:val="1080"/>
                                                              <w:marRight w:val="0"/>
                                                              <w:marTop w:val="0"/>
                                                              <w:marBottom w:val="0"/>
                                                              <w:divBdr>
                                                                <w:top w:val="none" w:sz="0" w:space="0" w:color="auto"/>
                                                                <w:left w:val="none" w:sz="0" w:space="0" w:color="auto"/>
                                                                <w:bottom w:val="none" w:sz="0" w:space="0" w:color="auto"/>
                                                                <w:right w:val="none" w:sz="0" w:space="0" w:color="auto"/>
                                                              </w:divBdr>
                                                            </w:div>
                                                            <w:div w:id="1247037842">
                                                              <w:marLeft w:val="1080"/>
                                                              <w:marRight w:val="0"/>
                                                              <w:marTop w:val="0"/>
                                                              <w:marBottom w:val="0"/>
                                                              <w:divBdr>
                                                                <w:top w:val="none" w:sz="0" w:space="0" w:color="auto"/>
                                                                <w:left w:val="none" w:sz="0" w:space="0" w:color="auto"/>
                                                                <w:bottom w:val="none" w:sz="0" w:space="0" w:color="auto"/>
                                                                <w:right w:val="none" w:sz="0" w:space="0" w:color="auto"/>
                                                              </w:divBdr>
                                                            </w:div>
                                                            <w:div w:id="240335220">
                                                              <w:marLeft w:val="1080"/>
                                                              <w:marRight w:val="0"/>
                                                              <w:marTop w:val="0"/>
                                                              <w:marBottom w:val="0"/>
                                                              <w:divBdr>
                                                                <w:top w:val="none" w:sz="0" w:space="0" w:color="auto"/>
                                                                <w:left w:val="none" w:sz="0" w:space="0" w:color="auto"/>
                                                                <w:bottom w:val="none" w:sz="0" w:space="0" w:color="auto"/>
                                                                <w:right w:val="none" w:sz="0" w:space="0" w:color="auto"/>
                                                              </w:divBdr>
                                                            </w:div>
                                                            <w:div w:id="825782266">
                                                              <w:marLeft w:val="720"/>
                                                              <w:marRight w:val="0"/>
                                                              <w:marTop w:val="0"/>
                                                              <w:marBottom w:val="0"/>
                                                              <w:divBdr>
                                                                <w:top w:val="none" w:sz="0" w:space="0" w:color="auto"/>
                                                                <w:left w:val="none" w:sz="0" w:space="0" w:color="auto"/>
                                                                <w:bottom w:val="none" w:sz="0" w:space="0" w:color="auto"/>
                                                                <w:right w:val="none" w:sz="0" w:space="0" w:color="auto"/>
                                                              </w:divBdr>
                                                            </w:div>
                                                            <w:div w:id="2116899955">
                                                              <w:marLeft w:val="720"/>
                                                              <w:marRight w:val="0"/>
                                                              <w:marTop w:val="0"/>
                                                              <w:marBottom w:val="0"/>
                                                              <w:divBdr>
                                                                <w:top w:val="none" w:sz="0" w:space="0" w:color="auto"/>
                                                                <w:left w:val="none" w:sz="0" w:space="0" w:color="auto"/>
                                                                <w:bottom w:val="none" w:sz="0" w:space="0" w:color="auto"/>
                                                                <w:right w:val="none" w:sz="0" w:space="0" w:color="auto"/>
                                                              </w:divBdr>
                                                            </w:div>
                                                            <w:div w:id="1429816579">
                                                              <w:marLeft w:val="720"/>
                                                              <w:marRight w:val="0"/>
                                                              <w:marTop w:val="0"/>
                                                              <w:marBottom w:val="0"/>
                                                              <w:divBdr>
                                                                <w:top w:val="none" w:sz="0" w:space="0" w:color="auto"/>
                                                                <w:left w:val="none" w:sz="0" w:space="0" w:color="auto"/>
                                                                <w:bottom w:val="none" w:sz="0" w:space="0" w:color="auto"/>
                                                                <w:right w:val="none" w:sz="0" w:space="0" w:color="auto"/>
                                                              </w:divBdr>
                                                            </w:div>
                                                            <w:div w:id="274871823">
                                                              <w:marLeft w:val="720"/>
                                                              <w:marRight w:val="0"/>
                                                              <w:marTop w:val="0"/>
                                                              <w:marBottom w:val="0"/>
                                                              <w:divBdr>
                                                                <w:top w:val="none" w:sz="0" w:space="0" w:color="auto"/>
                                                                <w:left w:val="none" w:sz="0" w:space="0" w:color="auto"/>
                                                                <w:bottom w:val="none" w:sz="0" w:space="0" w:color="auto"/>
                                                                <w:right w:val="none" w:sz="0" w:space="0" w:color="auto"/>
                                                              </w:divBdr>
                                                            </w:div>
                                                            <w:div w:id="1983076206">
                                                              <w:marLeft w:val="720"/>
                                                              <w:marRight w:val="0"/>
                                                              <w:marTop w:val="0"/>
                                                              <w:marBottom w:val="0"/>
                                                              <w:divBdr>
                                                                <w:top w:val="none" w:sz="0" w:space="0" w:color="auto"/>
                                                                <w:left w:val="none" w:sz="0" w:space="0" w:color="auto"/>
                                                                <w:bottom w:val="none" w:sz="0" w:space="0" w:color="auto"/>
                                                                <w:right w:val="none" w:sz="0" w:space="0" w:color="auto"/>
                                                              </w:divBdr>
                                                            </w:div>
                                                            <w:div w:id="917129079">
                                                              <w:marLeft w:val="720"/>
                                                              <w:marRight w:val="0"/>
                                                              <w:marTop w:val="0"/>
                                                              <w:marBottom w:val="0"/>
                                                              <w:divBdr>
                                                                <w:top w:val="none" w:sz="0" w:space="0" w:color="auto"/>
                                                                <w:left w:val="none" w:sz="0" w:space="0" w:color="auto"/>
                                                                <w:bottom w:val="none" w:sz="0" w:space="0" w:color="auto"/>
                                                                <w:right w:val="none" w:sz="0" w:space="0" w:color="auto"/>
                                                              </w:divBdr>
                                                            </w:div>
                                                            <w:div w:id="1009409495">
                                                              <w:marLeft w:val="720"/>
                                                              <w:marRight w:val="0"/>
                                                              <w:marTop w:val="0"/>
                                                              <w:marBottom w:val="0"/>
                                                              <w:divBdr>
                                                                <w:top w:val="none" w:sz="0" w:space="0" w:color="auto"/>
                                                                <w:left w:val="none" w:sz="0" w:space="0" w:color="auto"/>
                                                                <w:bottom w:val="none" w:sz="0" w:space="0" w:color="auto"/>
                                                                <w:right w:val="none" w:sz="0" w:space="0" w:color="auto"/>
                                                              </w:divBdr>
                                                            </w:div>
                                                            <w:div w:id="684329989">
                                                              <w:marLeft w:val="360"/>
                                                              <w:marRight w:val="0"/>
                                                              <w:marTop w:val="0"/>
                                                              <w:marBottom w:val="0"/>
                                                              <w:divBdr>
                                                                <w:top w:val="none" w:sz="0" w:space="0" w:color="auto"/>
                                                                <w:left w:val="none" w:sz="0" w:space="0" w:color="auto"/>
                                                                <w:bottom w:val="none" w:sz="0" w:space="0" w:color="auto"/>
                                                                <w:right w:val="none" w:sz="0" w:space="0" w:color="auto"/>
                                                              </w:divBdr>
                                                            </w:div>
                                                            <w:div w:id="690760863">
                                                              <w:marLeft w:val="1440"/>
                                                              <w:marRight w:val="0"/>
                                                              <w:marTop w:val="0"/>
                                                              <w:marBottom w:val="0"/>
                                                              <w:divBdr>
                                                                <w:top w:val="none" w:sz="0" w:space="0" w:color="auto"/>
                                                                <w:left w:val="none" w:sz="0" w:space="0" w:color="auto"/>
                                                                <w:bottom w:val="none" w:sz="0" w:space="0" w:color="auto"/>
                                                                <w:right w:val="none" w:sz="0" w:space="0" w:color="auto"/>
                                                              </w:divBdr>
                                                            </w:div>
                                                            <w:div w:id="1969772749">
                                                              <w:marLeft w:val="1440"/>
                                                              <w:marRight w:val="0"/>
                                                              <w:marTop w:val="0"/>
                                                              <w:marBottom w:val="0"/>
                                                              <w:divBdr>
                                                                <w:top w:val="none" w:sz="0" w:space="0" w:color="auto"/>
                                                                <w:left w:val="none" w:sz="0" w:space="0" w:color="auto"/>
                                                                <w:bottom w:val="none" w:sz="0" w:space="0" w:color="auto"/>
                                                                <w:right w:val="none" w:sz="0" w:space="0" w:color="auto"/>
                                                              </w:divBdr>
                                                            </w:div>
                                                            <w:div w:id="1241520866">
                                                              <w:marLeft w:val="1440"/>
                                                              <w:marRight w:val="0"/>
                                                              <w:marTop w:val="0"/>
                                                              <w:marBottom w:val="0"/>
                                                              <w:divBdr>
                                                                <w:top w:val="none" w:sz="0" w:space="0" w:color="auto"/>
                                                                <w:left w:val="none" w:sz="0" w:space="0" w:color="auto"/>
                                                                <w:bottom w:val="none" w:sz="0" w:space="0" w:color="auto"/>
                                                                <w:right w:val="none" w:sz="0" w:space="0" w:color="auto"/>
                                                              </w:divBdr>
                                                            </w:div>
                                                            <w:div w:id="1739015442">
                                                              <w:marLeft w:val="360"/>
                                                              <w:marRight w:val="0"/>
                                                              <w:marTop w:val="0"/>
                                                              <w:marBottom w:val="0"/>
                                                              <w:divBdr>
                                                                <w:top w:val="none" w:sz="0" w:space="0" w:color="auto"/>
                                                                <w:left w:val="none" w:sz="0" w:space="0" w:color="auto"/>
                                                                <w:bottom w:val="none" w:sz="0" w:space="0" w:color="auto"/>
                                                                <w:right w:val="none" w:sz="0" w:space="0" w:color="auto"/>
                                                              </w:divBdr>
                                                            </w:div>
                                                            <w:div w:id="1470636064">
                                                              <w:marLeft w:val="720"/>
                                                              <w:marRight w:val="0"/>
                                                              <w:marTop w:val="0"/>
                                                              <w:marBottom w:val="0"/>
                                                              <w:divBdr>
                                                                <w:top w:val="none" w:sz="0" w:space="0" w:color="auto"/>
                                                                <w:left w:val="none" w:sz="0" w:space="0" w:color="auto"/>
                                                                <w:bottom w:val="none" w:sz="0" w:space="0" w:color="auto"/>
                                                                <w:right w:val="none" w:sz="0" w:space="0" w:color="auto"/>
                                                              </w:divBdr>
                                                            </w:div>
                                                            <w:div w:id="1942948863">
                                                              <w:marLeft w:val="0"/>
                                                              <w:marRight w:val="0"/>
                                                              <w:marTop w:val="0"/>
                                                              <w:marBottom w:val="0"/>
                                                              <w:divBdr>
                                                                <w:top w:val="none" w:sz="0" w:space="0" w:color="auto"/>
                                                                <w:left w:val="none" w:sz="0" w:space="0" w:color="auto"/>
                                                                <w:bottom w:val="none" w:sz="0" w:space="0" w:color="auto"/>
                                                                <w:right w:val="none" w:sz="0" w:space="0" w:color="auto"/>
                                                              </w:divBdr>
                                                            </w:div>
                                                            <w:div w:id="882016089">
                                                              <w:marLeft w:val="0"/>
                                                              <w:marRight w:val="0"/>
                                                              <w:marTop w:val="0"/>
                                                              <w:marBottom w:val="0"/>
                                                              <w:divBdr>
                                                                <w:top w:val="none" w:sz="0" w:space="0" w:color="auto"/>
                                                                <w:left w:val="none" w:sz="0" w:space="0" w:color="auto"/>
                                                                <w:bottom w:val="none" w:sz="0" w:space="0" w:color="auto"/>
                                                                <w:right w:val="none" w:sz="0" w:space="0" w:color="auto"/>
                                                              </w:divBdr>
                                                            </w:div>
                                                            <w:div w:id="612784803">
                                                              <w:marLeft w:val="0"/>
                                                              <w:marRight w:val="0"/>
                                                              <w:marTop w:val="0"/>
                                                              <w:marBottom w:val="0"/>
                                                              <w:divBdr>
                                                                <w:top w:val="none" w:sz="0" w:space="0" w:color="auto"/>
                                                                <w:left w:val="none" w:sz="0" w:space="0" w:color="auto"/>
                                                                <w:bottom w:val="none" w:sz="0" w:space="0" w:color="auto"/>
                                                                <w:right w:val="none" w:sz="0" w:space="0" w:color="auto"/>
                                                              </w:divBdr>
                                                            </w:div>
                                                            <w:div w:id="1900245592">
                                                              <w:marLeft w:val="0"/>
                                                              <w:marRight w:val="0"/>
                                                              <w:marTop w:val="0"/>
                                                              <w:marBottom w:val="0"/>
                                                              <w:divBdr>
                                                                <w:top w:val="none" w:sz="0" w:space="0" w:color="auto"/>
                                                                <w:left w:val="none" w:sz="0" w:space="0" w:color="auto"/>
                                                                <w:bottom w:val="none" w:sz="0" w:space="0" w:color="auto"/>
                                                                <w:right w:val="none" w:sz="0" w:space="0" w:color="auto"/>
                                                              </w:divBdr>
                                                              <w:divsChild>
                                                                <w:div w:id="990331004">
                                                                  <w:marLeft w:val="0"/>
                                                                  <w:marRight w:val="0"/>
                                                                  <w:marTop w:val="0"/>
                                                                  <w:marBottom w:val="0"/>
                                                                  <w:divBdr>
                                                                    <w:top w:val="none" w:sz="0" w:space="0" w:color="auto"/>
                                                                    <w:left w:val="none" w:sz="0" w:space="0" w:color="auto"/>
                                                                    <w:bottom w:val="none" w:sz="0" w:space="0" w:color="auto"/>
                                                                    <w:right w:val="none" w:sz="0" w:space="0" w:color="auto"/>
                                                                  </w:divBdr>
                                                                </w:div>
                                                                <w:div w:id="1580826440">
                                                                  <w:marLeft w:val="0"/>
                                                                  <w:marRight w:val="0"/>
                                                                  <w:marTop w:val="0"/>
                                                                  <w:marBottom w:val="0"/>
                                                                  <w:divBdr>
                                                                    <w:top w:val="none" w:sz="0" w:space="0" w:color="auto"/>
                                                                    <w:left w:val="none" w:sz="0" w:space="0" w:color="auto"/>
                                                                    <w:bottom w:val="none" w:sz="0" w:space="0" w:color="auto"/>
                                                                    <w:right w:val="none" w:sz="0" w:space="0" w:color="auto"/>
                                                                  </w:divBdr>
                                                                </w:div>
                                                                <w:div w:id="507258102">
                                                                  <w:marLeft w:val="720"/>
                                                                  <w:marRight w:val="0"/>
                                                                  <w:marTop w:val="0"/>
                                                                  <w:marBottom w:val="0"/>
                                                                  <w:divBdr>
                                                                    <w:top w:val="none" w:sz="0" w:space="0" w:color="auto"/>
                                                                    <w:left w:val="none" w:sz="0" w:space="0" w:color="auto"/>
                                                                    <w:bottom w:val="none" w:sz="0" w:space="0" w:color="auto"/>
                                                                    <w:right w:val="none" w:sz="0" w:space="0" w:color="auto"/>
                                                                  </w:divBdr>
                                                                </w:div>
                                                                <w:div w:id="134683164">
                                                                  <w:marLeft w:val="420"/>
                                                                  <w:marRight w:val="0"/>
                                                                  <w:marTop w:val="0"/>
                                                                  <w:marBottom w:val="0"/>
                                                                  <w:divBdr>
                                                                    <w:top w:val="none" w:sz="0" w:space="0" w:color="auto"/>
                                                                    <w:left w:val="none" w:sz="0" w:space="0" w:color="auto"/>
                                                                    <w:bottom w:val="none" w:sz="0" w:space="0" w:color="auto"/>
                                                                    <w:right w:val="none" w:sz="0" w:space="0" w:color="auto"/>
                                                                  </w:divBdr>
                                                                </w:div>
                                                                <w:div w:id="921337374">
                                                                  <w:marLeft w:val="420"/>
                                                                  <w:marRight w:val="0"/>
                                                                  <w:marTop w:val="0"/>
                                                                  <w:marBottom w:val="0"/>
                                                                  <w:divBdr>
                                                                    <w:top w:val="none" w:sz="0" w:space="0" w:color="auto"/>
                                                                    <w:left w:val="none" w:sz="0" w:space="0" w:color="auto"/>
                                                                    <w:bottom w:val="none" w:sz="0" w:space="0" w:color="auto"/>
                                                                    <w:right w:val="none" w:sz="0" w:space="0" w:color="auto"/>
                                                                  </w:divBdr>
                                                                </w:div>
                                                                <w:div w:id="1396031">
                                                                  <w:marLeft w:val="0"/>
                                                                  <w:marRight w:val="0"/>
                                                                  <w:marTop w:val="0"/>
                                                                  <w:marBottom w:val="0"/>
                                                                  <w:divBdr>
                                                                    <w:top w:val="none" w:sz="0" w:space="0" w:color="auto"/>
                                                                    <w:left w:val="none" w:sz="0" w:space="0" w:color="auto"/>
                                                                    <w:bottom w:val="none" w:sz="0" w:space="0" w:color="auto"/>
                                                                    <w:right w:val="none" w:sz="0" w:space="0" w:color="auto"/>
                                                                  </w:divBdr>
                                                                </w:div>
                                                                <w:div w:id="170073203">
                                                                  <w:marLeft w:val="360"/>
                                                                  <w:marRight w:val="0"/>
                                                                  <w:marTop w:val="0"/>
                                                                  <w:marBottom w:val="0"/>
                                                                  <w:divBdr>
                                                                    <w:top w:val="none" w:sz="0" w:space="0" w:color="auto"/>
                                                                    <w:left w:val="none" w:sz="0" w:space="0" w:color="auto"/>
                                                                    <w:bottom w:val="none" w:sz="0" w:space="0" w:color="auto"/>
                                                                    <w:right w:val="none" w:sz="0" w:space="0" w:color="auto"/>
                                                                  </w:divBdr>
                                                                </w:div>
                                                                <w:div w:id="1886596762">
                                                                  <w:marLeft w:val="1260"/>
                                                                  <w:marRight w:val="0"/>
                                                                  <w:marTop w:val="0"/>
                                                                  <w:marBottom w:val="0"/>
                                                                  <w:divBdr>
                                                                    <w:top w:val="none" w:sz="0" w:space="0" w:color="auto"/>
                                                                    <w:left w:val="none" w:sz="0" w:space="0" w:color="auto"/>
                                                                    <w:bottom w:val="none" w:sz="0" w:space="0" w:color="auto"/>
                                                                    <w:right w:val="none" w:sz="0" w:space="0" w:color="auto"/>
                                                                  </w:divBdr>
                                                                </w:div>
                                                                <w:div w:id="1859352103">
                                                                  <w:marLeft w:val="720"/>
                                                                  <w:marRight w:val="0"/>
                                                                  <w:marTop w:val="0"/>
                                                                  <w:marBottom w:val="0"/>
                                                                  <w:divBdr>
                                                                    <w:top w:val="none" w:sz="0" w:space="0" w:color="auto"/>
                                                                    <w:left w:val="none" w:sz="0" w:space="0" w:color="auto"/>
                                                                    <w:bottom w:val="none" w:sz="0" w:space="0" w:color="auto"/>
                                                                    <w:right w:val="none" w:sz="0" w:space="0" w:color="auto"/>
                                                                  </w:divBdr>
                                                                </w:div>
                                                                <w:div w:id="1419906201">
                                                                  <w:marLeft w:val="720"/>
                                                                  <w:marRight w:val="0"/>
                                                                  <w:marTop w:val="0"/>
                                                                  <w:marBottom w:val="0"/>
                                                                  <w:divBdr>
                                                                    <w:top w:val="none" w:sz="0" w:space="0" w:color="auto"/>
                                                                    <w:left w:val="none" w:sz="0" w:space="0" w:color="auto"/>
                                                                    <w:bottom w:val="none" w:sz="0" w:space="0" w:color="auto"/>
                                                                    <w:right w:val="none" w:sz="0" w:space="0" w:color="auto"/>
                                                                  </w:divBdr>
                                                                </w:div>
                                                                <w:div w:id="1271477099">
                                                                  <w:marLeft w:val="720"/>
                                                                  <w:marRight w:val="0"/>
                                                                  <w:marTop w:val="0"/>
                                                                  <w:marBottom w:val="0"/>
                                                                  <w:divBdr>
                                                                    <w:top w:val="none" w:sz="0" w:space="0" w:color="auto"/>
                                                                    <w:left w:val="none" w:sz="0" w:space="0" w:color="auto"/>
                                                                    <w:bottom w:val="none" w:sz="0" w:space="0" w:color="auto"/>
                                                                    <w:right w:val="none" w:sz="0" w:space="0" w:color="auto"/>
                                                                  </w:divBdr>
                                                                </w:div>
                                                                <w:div w:id="828794372">
                                                                  <w:marLeft w:val="0"/>
                                                                  <w:marRight w:val="0"/>
                                                                  <w:marTop w:val="0"/>
                                                                  <w:marBottom w:val="0"/>
                                                                  <w:divBdr>
                                                                    <w:top w:val="none" w:sz="0" w:space="0" w:color="auto"/>
                                                                    <w:left w:val="none" w:sz="0" w:space="0" w:color="auto"/>
                                                                    <w:bottom w:val="none" w:sz="0" w:space="0" w:color="auto"/>
                                                                    <w:right w:val="none" w:sz="0" w:space="0" w:color="auto"/>
                                                                  </w:divBdr>
                                                                </w:div>
                                                                <w:div w:id="1377703415">
                                                                  <w:marLeft w:val="1440"/>
                                                                  <w:marRight w:val="0"/>
                                                                  <w:marTop w:val="0"/>
                                                                  <w:marBottom w:val="0"/>
                                                                  <w:divBdr>
                                                                    <w:top w:val="none" w:sz="0" w:space="0" w:color="auto"/>
                                                                    <w:left w:val="none" w:sz="0" w:space="0" w:color="auto"/>
                                                                    <w:bottom w:val="none" w:sz="0" w:space="0" w:color="auto"/>
                                                                    <w:right w:val="none" w:sz="0" w:space="0" w:color="auto"/>
                                                                  </w:divBdr>
                                                                </w:div>
                                                                <w:div w:id="545146889">
                                                                  <w:marLeft w:val="0"/>
                                                                  <w:marRight w:val="0"/>
                                                                  <w:marTop w:val="0"/>
                                                                  <w:marBottom w:val="0"/>
                                                                  <w:divBdr>
                                                                    <w:top w:val="none" w:sz="0" w:space="0" w:color="auto"/>
                                                                    <w:left w:val="none" w:sz="0" w:space="0" w:color="auto"/>
                                                                    <w:bottom w:val="none" w:sz="0" w:space="0" w:color="auto"/>
                                                                    <w:right w:val="none" w:sz="0" w:space="0" w:color="auto"/>
                                                                  </w:divBdr>
                                                                </w:div>
                                                                <w:div w:id="646472973">
                                                                  <w:marLeft w:val="0"/>
                                                                  <w:marRight w:val="0"/>
                                                                  <w:marTop w:val="0"/>
                                                                  <w:marBottom w:val="0"/>
                                                                  <w:divBdr>
                                                                    <w:top w:val="none" w:sz="0" w:space="0" w:color="auto"/>
                                                                    <w:left w:val="none" w:sz="0" w:space="0" w:color="auto"/>
                                                                    <w:bottom w:val="none" w:sz="0" w:space="0" w:color="auto"/>
                                                                    <w:right w:val="none" w:sz="0" w:space="0" w:color="auto"/>
                                                                  </w:divBdr>
                                                                </w:div>
                                                                <w:div w:id="917785438">
                                                                  <w:marLeft w:val="0"/>
                                                                  <w:marRight w:val="0"/>
                                                                  <w:marTop w:val="0"/>
                                                                  <w:marBottom w:val="0"/>
                                                                  <w:divBdr>
                                                                    <w:top w:val="none" w:sz="0" w:space="0" w:color="auto"/>
                                                                    <w:left w:val="none" w:sz="0" w:space="0" w:color="auto"/>
                                                                    <w:bottom w:val="none" w:sz="0" w:space="0" w:color="auto"/>
                                                                    <w:right w:val="none" w:sz="0" w:space="0" w:color="auto"/>
                                                                  </w:divBdr>
                                                                </w:div>
                                                                <w:div w:id="2057852457">
                                                                  <w:marLeft w:val="280"/>
                                                                  <w:marRight w:val="0"/>
                                                                  <w:marTop w:val="0"/>
                                                                  <w:marBottom w:val="0"/>
                                                                  <w:divBdr>
                                                                    <w:top w:val="none" w:sz="0" w:space="0" w:color="auto"/>
                                                                    <w:left w:val="none" w:sz="0" w:space="0" w:color="auto"/>
                                                                    <w:bottom w:val="none" w:sz="0" w:space="0" w:color="auto"/>
                                                                    <w:right w:val="none" w:sz="0" w:space="0" w:color="auto"/>
                                                                  </w:divBdr>
                                                                </w:div>
                                                                <w:div w:id="2142187591">
                                                                  <w:marLeft w:val="0"/>
                                                                  <w:marRight w:val="0"/>
                                                                  <w:marTop w:val="0"/>
                                                                  <w:marBottom w:val="0"/>
                                                                  <w:divBdr>
                                                                    <w:top w:val="none" w:sz="0" w:space="0" w:color="auto"/>
                                                                    <w:left w:val="none" w:sz="0" w:space="0" w:color="auto"/>
                                                                    <w:bottom w:val="none" w:sz="0" w:space="0" w:color="auto"/>
                                                                    <w:right w:val="none" w:sz="0" w:space="0" w:color="auto"/>
                                                                  </w:divBdr>
                                                                </w:div>
                                                                <w:div w:id="944267717">
                                                                  <w:marLeft w:val="360"/>
                                                                  <w:marRight w:val="0"/>
                                                                  <w:marTop w:val="0"/>
                                                                  <w:marBottom w:val="0"/>
                                                                  <w:divBdr>
                                                                    <w:top w:val="none" w:sz="0" w:space="0" w:color="auto"/>
                                                                    <w:left w:val="none" w:sz="0" w:space="0" w:color="auto"/>
                                                                    <w:bottom w:val="none" w:sz="0" w:space="0" w:color="auto"/>
                                                                    <w:right w:val="none" w:sz="0" w:space="0" w:color="auto"/>
                                                                  </w:divBdr>
                                                                </w:div>
                                                                <w:div w:id="1546942396">
                                                                  <w:marLeft w:val="1440"/>
                                                                  <w:marRight w:val="0"/>
                                                                  <w:marTop w:val="0"/>
                                                                  <w:marBottom w:val="0"/>
                                                                  <w:divBdr>
                                                                    <w:top w:val="none" w:sz="0" w:space="0" w:color="auto"/>
                                                                    <w:left w:val="none" w:sz="0" w:space="0" w:color="auto"/>
                                                                    <w:bottom w:val="none" w:sz="0" w:space="0" w:color="auto"/>
                                                                    <w:right w:val="none" w:sz="0" w:space="0" w:color="auto"/>
                                                                  </w:divBdr>
                                                                </w:div>
                                                                <w:div w:id="343702147">
                                                                  <w:marLeft w:val="994"/>
                                                                  <w:marRight w:val="0"/>
                                                                  <w:marTop w:val="0"/>
                                                                  <w:marBottom w:val="0"/>
                                                                  <w:divBdr>
                                                                    <w:top w:val="none" w:sz="0" w:space="0" w:color="auto"/>
                                                                    <w:left w:val="none" w:sz="0" w:space="0" w:color="auto"/>
                                                                    <w:bottom w:val="none" w:sz="0" w:space="0" w:color="auto"/>
                                                                    <w:right w:val="none" w:sz="0" w:space="0" w:color="auto"/>
                                                                  </w:divBdr>
                                                                </w:div>
                                                                <w:div w:id="26384794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903418">
                                                      <w:marLeft w:val="0"/>
                                                      <w:marRight w:val="0"/>
                                                      <w:marTop w:val="0"/>
                                                      <w:marBottom w:val="0"/>
                                                      <w:divBdr>
                                                        <w:top w:val="none" w:sz="0" w:space="0" w:color="auto"/>
                                                        <w:left w:val="none" w:sz="0" w:space="0" w:color="auto"/>
                                                        <w:bottom w:val="none" w:sz="0" w:space="0" w:color="auto"/>
                                                        <w:right w:val="none" w:sz="0" w:space="0" w:color="auto"/>
                                                      </w:divBdr>
                                                    </w:div>
                                                    <w:div w:id="1797675184">
                                                      <w:marLeft w:val="0"/>
                                                      <w:marRight w:val="0"/>
                                                      <w:marTop w:val="0"/>
                                                      <w:marBottom w:val="0"/>
                                                      <w:divBdr>
                                                        <w:top w:val="none" w:sz="0" w:space="0" w:color="auto"/>
                                                        <w:left w:val="none" w:sz="0" w:space="0" w:color="auto"/>
                                                        <w:bottom w:val="none" w:sz="0" w:space="0" w:color="auto"/>
                                                        <w:right w:val="none" w:sz="0" w:space="0" w:color="auto"/>
                                                      </w:divBdr>
                                                    </w:div>
                                                    <w:div w:id="1737976352">
                                                      <w:marLeft w:val="0"/>
                                                      <w:marRight w:val="0"/>
                                                      <w:marTop w:val="0"/>
                                                      <w:marBottom w:val="0"/>
                                                      <w:divBdr>
                                                        <w:top w:val="none" w:sz="0" w:space="0" w:color="auto"/>
                                                        <w:left w:val="none" w:sz="0" w:space="0" w:color="auto"/>
                                                        <w:bottom w:val="none" w:sz="0" w:space="0" w:color="auto"/>
                                                        <w:right w:val="none" w:sz="0" w:space="0" w:color="auto"/>
                                                      </w:divBdr>
                                                    </w:div>
                                                    <w:div w:id="1783764549">
                                                      <w:marLeft w:val="0"/>
                                                      <w:marRight w:val="0"/>
                                                      <w:marTop w:val="0"/>
                                                      <w:marBottom w:val="0"/>
                                                      <w:divBdr>
                                                        <w:top w:val="none" w:sz="0" w:space="0" w:color="auto"/>
                                                        <w:left w:val="none" w:sz="0" w:space="0" w:color="auto"/>
                                                        <w:bottom w:val="none" w:sz="0" w:space="0" w:color="auto"/>
                                                        <w:right w:val="none" w:sz="0" w:space="0" w:color="auto"/>
                                                      </w:divBdr>
                                                    </w:div>
                                                    <w:div w:id="1613828833">
                                                      <w:marLeft w:val="0"/>
                                                      <w:marRight w:val="0"/>
                                                      <w:marTop w:val="0"/>
                                                      <w:marBottom w:val="0"/>
                                                      <w:divBdr>
                                                        <w:top w:val="none" w:sz="0" w:space="0" w:color="auto"/>
                                                        <w:left w:val="none" w:sz="0" w:space="0" w:color="auto"/>
                                                        <w:bottom w:val="none" w:sz="0" w:space="0" w:color="auto"/>
                                                        <w:right w:val="none" w:sz="0" w:space="0" w:color="auto"/>
                                                      </w:divBdr>
                                                    </w:div>
                                                    <w:div w:id="1630748598">
                                                      <w:marLeft w:val="0"/>
                                                      <w:marRight w:val="0"/>
                                                      <w:marTop w:val="0"/>
                                                      <w:marBottom w:val="0"/>
                                                      <w:divBdr>
                                                        <w:top w:val="none" w:sz="0" w:space="0" w:color="auto"/>
                                                        <w:left w:val="none" w:sz="0" w:space="0" w:color="auto"/>
                                                        <w:bottom w:val="none" w:sz="0" w:space="0" w:color="auto"/>
                                                        <w:right w:val="none" w:sz="0" w:space="0" w:color="auto"/>
                                                      </w:divBdr>
                                                    </w:div>
                                                    <w:div w:id="1268348310">
                                                      <w:marLeft w:val="0"/>
                                                      <w:marRight w:val="0"/>
                                                      <w:marTop w:val="0"/>
                                                      <w:marBottom w:val="0"/>
                                                      <w:divBdr>
                                                        <w:top w:val="none" w:sz="0" w:space="0" w:color="auto"/>
                                                        <w:left w:val="none" w:sz="0" w:space="0" w:color="auto"/>
                                                        <w:bottom w:val="none" w:sz="0" w:space="0" w:color="auto"/>
                                                        <w:right w:val="none" w:sz="0" w:space="0" w:color="auto"/>
                                                      </w:divBdr>
                                                    </w:div>
                                                    <w:div w:id="830170811">
                                                      <w:marLeft w:val="0"/>
                                                      <w:marRight w:val="0"/>
                                                      <w:marTop w:val="0"/>
                                                      <w:marBottom w:val="0"/>
                                                      <w:divBdr>
                                                        <w:top w:val="none" w:sz="0" w:space="0" w:color="auto"/>
                                                        <w:left w:val="none" w:sz="0" w:space="0" w:color="auto"/>
                                                        <w:bottom w:val="none" w:sz="0" w:space="0" w:color="auto"/>
                                                        <w:right w:val="none" w:sz="0" w:space="0" w:color="auto"/>
                                                      </w:divBdr>
                                                    </w:div>
                                                    <w:div w:id="903949024">
                                                      <w:marLeft w:val="0"/>
                                                      <w:marRight w:val="0"/>
                                                      <w:marTop w:val="0"/>
                                                      <w:marBottom w:val="0"/>
                                                      <w:divBdr>
                                                        <w:top w:val="none" w:sz="0" w:space="0" w:color="auto"/>
                                                        <w:left w:val="none" w:sz="0" w:space="0" w:color="auto"/>
                                                        <w:bottom w:val="none" w:sz="0" w:space="0" w:color="auto"/>
                                                        <w:right w:val="none" w:sz="0" w:space="0" w:color="auto"/>
                                                      </w:divBdr>
                                                    </w:div>
                                                    <w:div w:id="1895971914">
                                                      <w:marLeft w:val="0"/>
                                                      <w:marRight w:val="0"/>
                                                      <w:marTop w:val="0"/>
                                                      <w:marBottom w:val="0"/>
                                                      <w:divBdr>
                                                        <w:top w:val="none" w:sz="0" w:space="0" w:color="auto"/>
                                                        <w:left w:val="none" w:sz="0" w:space="0" w:color="auto"/>
                                                        <w:bottom w:val="none" w:sz="0" w:space="0" w:color="auto"/>
                                                        <w:right w:val="none" w:sz="0" w:space="0" w:color="auto"/>
                                                      </w:divBdr>
                                                    </w:div>
                                                    <w:div w:id="53892686">
                                                      <w:marLeft w:val="0"/>
                                                      <w:marRight w:val="0"/>
                                                      <w:marTop w:val="0"/>
                                                      <w:marBottom w:val="0"/>
                                                      <w:divBdr>
                                                        <w:top w:val="none" w:sz="0" w:space="0" w:color="auto"/>
                                                        <w:left w:val="none" w:sz="0" w:space="0" w:color="auto"/>
                                                        <w:bottom w:val="none" w:sz="0" w:space="0" w:color="auto"/>
                                                        <w:right w:val="none" w:sz="0" w:space="0" w:color="auto"/>
                                                      </w:divBdr>
                                                    </w:div>
                                                    <w:div w:id="462894107">
                                                      <w:marLeft w:val="0"/>
                                                      <w:marRight w:val="0"/>
                                                      <w:marTop w:val="0"/>
                                                      <w:marBottom w:val="0"/>
                                                      <w:divBdr>
                                                        <w:top w:val="none" w:sz="0" w:space="0" w:color="auto"/>
                                                        <w:left w:val="none" w:sz="0" w:space="0" w:color="auto"/>
                                                        <w:bottom w:val="none" w:sz="0" w:space="0" w:color="auto"/>
                                                        <w:right w:val="none" w:sz="0" w:space="0" w:color="auto"/>
                                                      </w:divBdr>
                                                    </w:div>
                                                    <w:div w:id="2143646993">
                                                      <w:marLeft w:val="0"/>
                                                      <w:marRight w:val="0"/>
                                                      <w:marTop w:val="0"/>
                                                      <w:marBottom w:val="0"/>
                                                      <w:divBdr>
                                                        <w:top w:val="none" w:sz="0" w:space="0" w:color="auto"/>
                                                        <w:left w:val="none" w:sz="0" w:space="0" w:color="auto"/>
                                                        <w:bottom w:val="none" w:sz="0" w:space="0" w:color="auto"/>
                                                        <w:right w:val="none" w:sz="0" w:space="0" w:color="auto"/>
                                                      </w:divBdr>
                                                    </w:div>
                                                    <w:div w:id="908997936">
                                                      <w:marLeft w:val="0"/>
                                                      <w:marRight w:val="0"/>
                                                      <w:marTop w:val="0"/>
                                                      <w:marBottom w:val="0"/>
                                                      <w:divBdr>
                                                        <w:top w:val="none" w:sz="0" w:space="0" w:color="auto"/>
                                                        <w:left w:val="none" w:sz="0" w:space="0" w:color="auto"/>
                                                        <w:bottom w:val="none" w:sz="0" w:space="0" w:color="auto"/>
                                                        <w:right w:val="none" w:sz="0" w:space="0" w:color="auto"/>
                                                      </w:divBdr>
                                                    </w:div>
                                                    <w:div w:id="100146222">
                                                      <w:marLeft w:val="0"/>
                                                      <w:marRight w:val="0"/>
                                                      <w:marTop w:val="0"/>
                                                      <w:marBottom w:val="0"/>
                                                      <w:divBdr>
                                                        <w:top w:val="none" w:sz="0" w:space="0" w:color="auto"/>
                                                        <w:left w:val="none" w:sz="0" w:space="0" w:color="auto"/>
                                                        <w:bottom w:val="none" w:sz="0" w:space="0" w:color="auto"/>
                                                        <w:right w:val="none" w:sz="0" w:space="0" w:color="auto"/>
                                                      </w:divBdr>
                                                    </w:div>
                                                    <w:div w:id="417138291">
                                                      <w:marLeft w:val="0"/>
                                                      <w:marRight w:val="0"/>
                                                      <w:marTop w:val="0"/>
                                                      <w:marBottom w:val="0"/>
                                                      <w:divBdr>
                                                        <w:top w:val="none" w:sz="0" w:space="0" w:color="auto"/>
                                                        <w:left w:val="none" w:sz="0" w:space="0" w:color="auto"/>
                                                        <w:bottom w:val="none" w:sz="0" w:space="0" w:color="auto"/>
                                                        <w:right w:val="none" w:sz="0" w:space="0" w:color="auto"/>
                                                      </w:divBdr>
                                                    </w:div>
                                                    <w:div w:id="1844467428">
                                                      <w:marLeft w:val="0"/>
                                                      <w:marRight w:val="0"/>
                                                      <w:marTop w:val="0"/>
                                                      <w:marBottom w:val="0"/>
                                                      <w:divBdr>
                                                        <w:top w:val="none" w:sz="0" w:space="0" w:color="auto"/>
                                                        <w:left w:val="none" w:sz="0" w:space="0" w:color="auto"/>
                                                        <w:bottom w:val="none" w:sz="0" w:space="0" w:color="auto"/>
                                                        <w:right w:val="none" w:sz="0" w:space="0" w:color="auto"/>
                                                      </w:divBdr>
                                                    </w:div>
                                                    <w:div w:id="133569939">
                                                      <w:marLeft w:val="0"/>
                                                      <w:marRight w:val="0"/>
                                                      <w:marTop w:val="0"/>
                                                      <w:marBottom w:val="0"/>
                                                      <w:divBdr>
                                                        <w:top w:val="none" w:sz="0" w:space="0" w:color="auto"/>
                                                        <w:left w:val="none" w:sz="0" w:space="0" w:color="auto"/>
                                                        <w:bottom w:val="none" w:sz="0" w:space="0" w:color="auto"/>
                                                        <w:right w:val="none" w:sz="0" w:space="0" w:color="auto"/>
                                                      </w:divBdr>
                                                    </w:div>
                                                    <w:div w:id="420758633">
                                                      <w:marLeft w:val="0"/>
                                                      <w:marRight w:val="0"/>
                                                      <w:marTop w:val="0"/>
                                                      <w:marBottom w:val="0"/>
                                                      <w:divBdr>
                                                        <w:top w:val="none" w:sz="0" w:space="0" w:color="auto"/>
                                                        <w:left w:val="none" w:sz="0" w:space="0" w:color="auto"/>
                                                        <w:bottom w:val="none" w:sz="0" w:space="0" w:color="auto"/>
                                                        <w:right w:val="none" w:sz="0" w:space="0" w:color="auto"/>
                                                      </w:divBdr>
                                                    </w:div>
                                                    <w:div w:id="345986773">
                                                      <w:marLeft w:val="0"/>
                                                      <w:marRight w:val="0"/>
                                                      <w:marTop w:val="0"/>
                                                      <w:marBottom w:val="0"/>
                                                      <w:divBdr>
                                                        <w:top w:val="none" w:sz="0" w:space="0" w:color="auto"/>
                                                        <w:left w:val="none" w:sz="0" w:space="0" w:color="auto"/>
                                                        <w:bottom w:val="none" w:sz="0" w:space="0" w:color="auto"/>
                                                        <w:right w:val="none" w:sz="0" w:space="0" w:color="auto"/>
                                                      </w:divBdr>
                                                    </w:div>
                                                    <w:div w:id="1415473580">
                                                      <w:marLeft w:val="0"/>
                                                      <w:marRight w:val="0"/>
                                                      <w:marTop w:val="0"/>
                                                      <w:marBottom w:val="0"/>
                                                      <w:divBdr>
                                                        <w:top w:val="none" w:sz="0" w:space="0" w:color="auto"/>
                                                        <w:left w:val="none" w:sz="0" w:space="0" w:color="auto"/>
                                                        <w:bottom w:val="none" w:sz="0" w:space="0" w:color="auto"/>
                                                        <w:right w:val="none" w:sz="0" w:space="0" w:color="auto"/>
                                                      </w:divBdr>
                                                    </w:div>
                                                    <w:div w:id="232665142">
                                                      <w:marLeft w:val="0"/>
                                                      <w:marRight w:val="0"/>
                                                      <w:marTop w:val="0"/>
                                                      <w:marBottom w:val="0"/>
                                                      <w:divBdr>
                                                        <w:top w:val="none" w:sz="0" w:space="0" w:color="auto"/>
                                                        <w:left w:val="none" w:sz="0" w:space="0" w:color="auto"/>
                                                        <w:bottom w:val="none" w:sz="0" w:space="0" w:color="auto"/>
                                                        <w:right w:val="none" w:sz="0" w:space="0" w:color="auto"/>
                                                      </w:divBdr>
                                                    </w:div>
                                                    <w:div w:id="33183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pp.undp.org/es/documento/solicitud-de-propuesta-por-menos-de-usd-200-000" TargetMode="External"/><Relationship Id="rId18" Type="http://schemas.openxmlformats.org/officeDocument/2006/relationships/hyperlink" Target="https://popp.undp.org/es/documento/modelo-de-garantia-de-pago-por-adelantado"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popp.undp.org/es/documento/solicitud-de-cotizacion" TargetMode="External"/><Relationship Id="rId17" Type="http://schemas.openxmlformats.org/officeDocument/2006/relationships/hyperlink" Target="https://popp.undp.org/es/documento/garantia-de-rendimiento-o-desempeno" TargetMode="External"/><Relationship Id="rId2" Type="http://schemas.openxmlformats.org/officeDocument/2006/relationships/customXml" Target="../customXml/item2.xml"/><Relationship Id="rId16" Type="http://schemas.openxmlformats.org/officeDocument/2006/relationships/hyperlink" Target="https://popp.undp.org/es/documento/formulario-de-garantia-de-seriedad-de-ofert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pp.undp.org/es/node/2046" TargetMode="External"/><Relationship Id="rId5" Type="http://schemas.openxmlformats.org/officeDocument/2006/relationships/numbering" Target="numbering.xml"/><Relationship Id="rId15" Type="http://schemas.openxmlformats.org/officeDocument/2006/relationships/hyperlink" Target="https://popp.undp.org/es/documento/invitacion-licitar-itb"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pp.undp.org/es/documento/solicitud-de-propuesta-superior-200-000-usd"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26dc373-2944-4fff-a656-1635ba5514b5" xsi:nil="true"/>
    <lcf76f155ced4ddcb4097134ff3c332f xmlns="1bac64ba-0994-44c4-ac1f-cfbdbbcd60d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F4E5EB98AFACA49B955F57620F5DD44" ma:contentTypeVersion="17" ma:contentTypeDescription="Create a new document." ma:contentTypeScope="" ma:versionID="16e62f017f053e4187bce02c358b6be9">
  <xsd:schema xmlns:xsd="http://www.w3.org/2001/XMLSchema" xmlns:xs="http://www.w3.org/2001/XMLSchema" xmlns:p="http://schemas.microsoft.com/office/2006/metadata/properties" xmlns:ns2="1bac64ba-0994-44c4-ac1f-cfbdbbcd60dd" xmlns:ns3="c26dc373-2944-4fff-a656-1635ba5514b5" targetNamespace="http://schemas.microsoft.com/office/2006/metadata/properties" ma:root="true" ma:fieldsID="822fc6e30ad0aba92acdc39408158171" ns2:_="" ns3:_="">
    <xsd:import namespace="1bac64ba-0994-44c4-ac1f-cfbdbbcd60dd"/>
    <xsd:import namespace="c26dc373-2944-4fff-a656-1635ba5514b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ac64ba-0994-44c4-ac1f-cfbdbbcd60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26dc373-2944-4fff-a656-1635ba5514b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fb16e66-a0cf-4293-80d1-ecb3df652669}" ma:internalName="TaxCatchAll" ma:showField="CatchAllData" ma:web="c26dc373-2944-4fff-a656-1635ba5514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B71BBA-DB90-4D76-83DF-21348D33568C}">
  <ds:schemaRefs>
    <ds:schemaRef ds:uri="http://schemas.microsoft.com/sharepoint/v3/contenttype/forms"/>
  </ds:schemaRefs>
</ds:datastoreItem>
</file>

<file path=customXml/itemProps2.xml><?xml version="1.0" encoding="utf-8"?>
<ds:datastoreItem xmlns:ds="http://schemas.openxmlformats.org/officeDocument/2006/customXml" ds:itemID="{BE4DE77F-082A-42D5-BDED-C84B9520947A}">
  <ds:schemaRefs>
    <ds:schemaRef ds:uri="http://schemas.microsoft.com/office/2006/metadata/properties"/>
    <ds:schemaRef ds:uri="http://schemas.microsoft.com/office/infopath/2007/PartnerControls"/>
    <ds:schemaRef ds:uri="c26dc373-2944-4fff-a656-1635ba5514b5"/>
    <ds:schemaRef ds:uri="1bac64ba-0994-44c4-ac1f-cfbdbbcd60dd"/>
  </ds:schemaRefs>
</ds:datastoreItem>
</file>

<file path=customXml/itemProps3.xml><?xml version="1.0" encoding="utf-8"?>
<ds:datastoreItem xmlns:ds="http://schemas.openxmlformats.org/officeDocument/2006/customXml" ds:itemID="{F65E1001-2A1F-43EB-991D-DFC1D8770526}">
  <ds:schemaRefs>
    <ds:schemaRef ds:uri="http://schemas.openxmlformats.org/officeDocument/2006/bibliography"/>
  </ds:schemaRefs>
</ds:datastoreItem>
</file>

<file path=customXml/itemProps4.xml><?xml version="1.0" encoding="utf-8"?>
<ds:datastoreItem xmlns:ds="http://schemas.openxmlformats.org/officeDocument/2006/customXml" ds:itemID="{CA7C3144-6A39-4680-933D-F50B5B293F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ac64ba-0994-44c4-ac1f-cfbdbbcd60dd"/>
    <ds:schemaRef ds:uri="c26dc373-2944-4fff-a656-1635ba5514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6401</Words>
  <Characters>36492</Characters>
  <Application>Microsoft Office Word</Application>
  <DocSecurity>0</DocSecurity>
  <Lines>304</Lines>
  <Paragraphs>85</Paragraphs>
  <ScaleCrop>false</ScaleCrop>
  <Company/>
  <LinksUpToDate>false</LinksUpToDate>
  <CharactersWithSpaces>42808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Hideko Hadzialic</dc:creator>
  <cp:keywords/>
  <dc:description/>
  <cp:lastModifiedBy>Arilda Dragjoshi</cp:lastModifiedBy>
  <cp:revision>9</cp:revision>
  <dcterms:created xsi:type="dcterms:W3CDTF">2025-02-20T20:36:00Z</dcterms:created>
  <dcterms:modified xsi:type="dcterms:W3CDTF">2026-09-17T16:33:00Z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0x010100DF4E5EB98AFACA49B955F57620F5DD44</vt:lpwstr>
  </property>
  <property fmtid="{D5CDD505-2E9C-101B-9397-08002B2CF9AE}" pid="3" name="BusinessUnit">
    <vt:lpwstr>355;#Procurement|254a9f96-b883-476a-8ef8-e81f93a2b38d</vt:lpwstr>
  </property>
  <property fmtid="{D5CDD505-2E9C-101B-9397-08002B2CF9AE}" pid="4" name="POPPBusinessProcess">
    <vt:lpwstr/>
  </property>
  <property fmtid="{D5CDD505-2E9C-101B-9397-08002B2CF9AE}" pid="5" name="Subject TYPE">
    <vt:lpwstr>BusinessUnit</vt:lpwstr>
  </property>
  <property fmtid="{D5CDD505-2E9C-101B-9397-08002B2CF9AE}" pid="6" name="l0e6ef0c43e74560bd7f3acd1f5e8571">
    <vt:lpwstr>Procurement|254a9f96-b883-476a-8ef8-e81f93a2b38d</vt:lpwstr>
  </property>
  <property fmtid="{D5CDD505-2E9C-101B-9397-08002B2CF9AE}" pid="7" name="UNDP_POPP_BUSINESSUNIT">
    <vt:lpwstr>355;#Procurement|254a9f96-b883-476a-8ef8-e81f93a2b38d</vt:lpwstr>
  </property>
  <property fmtid="{D5CDD505-2E9C-101B-9397-08002B2CF9AE}" pid="8" name="_dlc_DocIdItemGuid">
    <vt:lpwstr>d1301a11-3a67-4a9f-b9f7-58df74d25377</vt:lpwstr>
  </property>
  <property fmtid="{D5CDD505-2E9C-101B-9397-08002B2CF9AE}" pid="9" name="UNDPCountry">
    <vt:lpwstr/>
  </property>
  <property fmtid="{D5CDD505-2E9C-101B-9397-08002B2CF9AE}" pid="10" name="UndpDocTypeMM">
    <vt:lpwstr/>
  </property>
  <property fmtid="{D5CDD505-2E9C-101B-9397-08002B2CF9AE}" pid="11" name="UNDPDocumentCategory">
    <vt:lpwstr/>
  </property>
  <property fmtid="{D5CDD505-2E9C-101B-9397-08002B2CF9AE}" pid="12" name="UN Languages">
    <vt:lpwstr/>
  </property>
  <property fmtid="{D5CDD505-2E9C-101B-9397-08002B2CF9AE}" pid="13" name="UndpUnitMM">
    <vt:lpwstr/>
  </property>
  <property fmtid="{D5CDD505-2E9C-101B-9397-08002B2CF9AE}" pid="14" name="eRegFilingCodeMM">
    <vt:lpwstr/>
  </property>
  <property fmtid="{D5CDD505-2E9C-101B-9397-08002B2CF9AE}" pid="15" name="UNDPFocusAreas">
    <vt:lpwstr/>
  </property>
  <property fmtid="{D5CDD505-2E9C-101B-9397-08002B2CF9AE}" pid="16" name="docLang">
    <vt:lpwstr>es</vt:lpwstr>
  </property>
  <property fmtid="{D5CDD505-2E9C-101B-9397-08002B2CF9AE}" pid="17" name="MediaServiceImageTags">
    <vt:lpwstr/>
  </property>
</Properties>
</file>