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3E48E" w14:textId="77777777" w:rsidR="002D4A87" w:rsidRPr="00824317" w:rsidRDefault="00AE2FCC">
      <w:pPr>
        <w:spacing w:after="0" w:line="259" w:lineRule="auto"/>
        <w:ind w:left="0" w:firstLine="0"/>
        <w:jc w:val="left"/>
        <w:rPr>
          <w:lang w:val="en-GB"/>
        </w:rPr>
      </w:pPr>
      <w:r w:rsidRPr="00824317">
        <w:rPr>
          <w:b/>
          <w:sz w:val="28"/>
          <w:lang w:val="en-GB"/>
        </w:rPr>
        <w:t xml:space="preserve">Death </w:t>
      </w:r>
    </w:p>
    <w:p w14:paraId="1413E48F" w14:textId="77777777" w:rsidR="002D4A87" w:rsidRPr="00824317" w:rsidRDefault="00AE2FCC">
      <w:pPr>
        <w:spacing w:after="12" w:line="259" w:lineRule="auto"/>
        <w:ind w:left="0" w:firstLine="0"/>
        <w:jc w:val="left"/>
        <w:rPr>
          <w:lang w:val="en-GB"/>
        </w:rPr>
      </w:pPr>
      <w:r w:rsidRPr="00824317">
        <w:rPr>
          <w:b/>
          <w:lang w:val="en-GB"/>
        </w:rPr>
        <w:t xml:space="preserve"> </w:t>
      </w:r>
    </w:p>
    <w:p w14:paraId="1413E490" w14:textId="77777777" w:rsidR="002D4A87" w:rsidRPr="00824317" w:rsidRDefault="00AE2FCC">
      <w:pPr>
        <w:numPr>
          <w:ilvl w:val="0"/>
          <w:numId w:val="1"/>
        </w:numPr>
        <w:ind w:hanging="410"/>
        <w:rPr>
          <w:lang w:val="en-GB"/>
        </w:rPr>
      </w:pPr>
      <w:r w:rsidRPr="00824317">
        <w:rPr>
          <w:lang w:val="en-GB"/>
        </w:rPr>
        <w:t xml:space="preserve">This section will explain what to do in case of death of a staff member. </w:t>
      </w:r>
    </w:p>
    <w:p w14:paraId="1413E491" w14:textId="77777777" w:rsidR="002D4A87" w:rsidRPr="00824317" w:rsidRDefault="00AE2FCC">
      <w:pPr>
        <w:spacing w:after="12" w:line="259" w:lineRule="auto"/>
        <w:ind w:left="720" w:firstLine="0"/>
        <w:jc w:val="left"/>
        <w:rPr>
          <w:lang w:val="en-GB"/>
        </w:rPr>
      </w:pPr>
      <w:r w:rsidRPr="00824317">
        <w:rPr>
          <w:lang w:val="en-GB"/>
        </w:rPr>
        <w:t xml:space="preserve"> </w:t>
      </w:r>
    </w:p>
    <w:p w14:paraId="1413E492" w14:textId="77777777" w:rsidR="002D4A87" w:rsidRPr="00824317" w:rsidRDefault="00AE2FCC">
      <w:pPr>
        <w:numPr>
          <w:ilvl w:val="0"/>
          <w:numId w:val="1"/>
        </w:numPr>
        <w:ind w:hanging="410"/>
        <w:rPr>
          <w:lang w:val="en-GB"/>
        </w:rPr>
      </w:pPr>
      <w:r w:rsidRPr="00824317">
        <w:rPr>
          <w:lang w:val="en-GB"/>
        </w:rPr>
        <w:t xml:space="preserve">Upon the death of a staff member, whether internationally or locally recruited, stationed outside NY, the following information should be immediately sent by fax or email to the OHR New York (NY) Human Resources (HR) Business Partner and the OHR Copenhagen HR Specialist serving the duty station or organizational unit:  </w:t>
      </w:r>
    </w:p>
    <w:p w14:paraId="1413E493" w14:textId="77777777" w:rsidR="002D4A87" w:rsidRPr="00824317" w:rsidRDefault="00AE2FCC">
      <w:pPr>
        <w:spacing w:after="12" w:line="259" w:lineRule="auto"/>
        <w:ind w:left="1080" w:firstLine="0"/>
        <w:jc w:val="left"/>
        <w:rPr>
          <w:lang w:val="en-GB"/>
        </w:rPr>
      </w:pPr>
      <w:r w:rsidRPr="00824317">
        <w:rPr>
          <w:lang w:val="en-GB"/>
        </w:rPr>
        <w:t xml:space="preserve"> </w:t>
      </w:r>
    </w:p>
    <w:p w14:paraId="1413E494" w14:textId="77777777" w:rsidR="002D4A87" w:rsidRPr="00824317" w:rsidRDefault="00AE2FCC">
      <w:pPr>
        <w:numPr>
          <w:ilvl w:val="1"/>
          <w:numId w:val="1"/>
        </w:numPr>
        <w:ind w:hanging="360"/>
        <w:rPr>
          <w:lang w:val="en-GB"/>
        </w:rPr>
      </w:pPr>
      <w:r w:rsidRPr="00824317">
        <w:rPr>
          <w:lang w:val="en-GB"/>
        </w:rPr>
        <w:t xml:space="preserve">Staff member's name, functional title, post and index number </w:t>
      </w:r>
    </w:p>
    <w:p w14:paraId="1413E495" w14:textId="77777777" w:rsidR="002D4A87" w:rsidRPr="00824317" w:rsidRDefault="00AE2FCC">
      <w:pPr>
        <w:numPr>
          <w:ilvl w:val="1"/>
          <w:numId w:val="1"/>
        </w:numPr>
        <w:ind w:hanging="360"/>
        <w:rPr>
          <w:lang w:val="en-GB"/>
        </w:rPr>
      </w:pPr>
      <w:r w:rsidRPr="00824317">
        <w:rPr>
          <w:lang w:val="en-GB"/>
        </w:rPr>
        <w:t xml:space="preserve">Date of death </w:t>
      </w:r>
    </w:p>
    <w:p w14:paraId="1413E496" w14:textId="77777777" w:rsidR="002D4A87" w:rsidRPr="00824317" w:rsidRDefault="00AE2FCC">
      <w:pPr>
        <w:numPr>
          <w:ilvl w:val="1"/>
          <w:numId w:val="1"/>
        </w:numPr>
        <w:ind w:hanging="360"/>
        <w:rPr>
          <w:lang w:val="en-GB"/>
        </w:rPr>
      </w:pPr>
      <w:r w:rsidRPr="00824317">
        <w:rPr>
          <w:lang w:val="en-GB"/>
        </w:rPr>
        <w:t xml:space="preserve">Place and cause of death; and  </w:t>
      </w:r>
    </w:p>
    <w:p w14:paraId="1413E497" w14:textId="77777777" w:rsidR="002D4A87" w:rsidRPr="00824317" w:rsidRDefault="00AE2FCC">
      <w:pPr>
        <w:numPr>
          <w:ilvl w:val="1"/>
          <w:numId w:val="1"/>
        </w:numPr>
        <w:ind w:hanging="360"/>
        <w:rPr>
          <w:lang w:val="en-GB"/>
        </w:rPr>
      </w:pPr>
      <w:r w:rsidRPr="00824317">
        <w:rPr>
          <w:lang w:val="en-GB"/>
        </w:rPr>
        <w:t xml:space="preserve">Whether the death was service-incurred </w:t>
      </w:r>
    </w:p>
    <w:p w14:paraId="1413E498" w14:textId="77777777" w:rsidR="002D4A87" w:rsidRPr="00824317" w:rsidRDefault="00AE2FCC">
      <w:pPr>
        <w:spacing w:after="0" w:line="259" w:lineRule="auto"/>
        <w:ind w:left="0" w:firstLine="0"/>
        <w:jc w:val="left"/>
        <w:rPr>
          <w:lang w:val="en-GB"/>
        </w:rPr>
      </w:pPr>
      <w:r w:rsidRPr="00824317">
        <w:rPr>
          <w:lang w:val="en-GB"/>
        </w:rPr>
        <w:t xml:space="preserve"> </w:t>
      </w:r>
    </w:p>
    <w:p w14:paraId="1413E499" w14:textId="10FE0DA8" w:rsidR="002D4A87" w:rsidRPr="00824317" w:rsidRDefault="00AE2FCC">
      <w:pPr>
        <w:spacing w:after="0" w:line="259" w:lineRule="auto"/>
        <w:ind w:left="-5" w:hanging="10"/>
        <w:jc w:val="left"/>
        <w:rPr>
          <w:lang w:val="en-GB"/>
        </w:rPr>
      </w:pPr>
      <w:r w:rsidRPr="00824317">
        <w:rPr>
          <w:b/>
          <w:lang w:val="en-GB"/>
        </w:rPr>
        <w:t xml:space="preserve">International Staff Members Stationed Outside NY  </w:t>
      </w:r>
    </w:p>
    <w:p w14:paraId="1413E49A" w14:textId="77777777" w:rsidR="002D4A87" w:rsidRPr="00824317" w:rsidRDefault="00AE2FCC">
      <w:pPr>
        <w:spacing w:after="12" w:line="259" w:lineRule="auto"/>
        <w:ind w:left="720" w:firstLine="0"/>
        <w:jc w:val="left"/>
        <w:rPr>
          <w:lang w:val="en-GB"/>
        </w:rPr>
      </w:pPr>
      <w:r w:rsidRPr="00824317">
        <w:rPr>
          <w:lang w:val="en-GB"/>
        </w:rPr>
        <w:t xml:space="preserve"> </w:t>
      </w:r>
    </w:p>
    <w:p w14:paraId="1413E49B" w14:textId="77777777" w:rsidR="002D4A87" w:rsidRPr="00824317" w:rsidRDefault="00AE2FCC">
      <w:pPr>
        <w:numPr>
          <w:ilvl w:val="0"/>
          <w:numId w:val="1"/>
        </w:numPr>
        <w:ind w:hanging="410"/>
        <w:rPr>
          <w:lang w:val="en-GB"/>
        </w:rPr>
      </w:pPr>
      <w:r w:rsidRPr="00824317">
        <w:rPr>
          <w:lang w:val="en-GB"/>
        </w:rPr>
        <w:t xml:space="preserve">If an international staff member stationed outside NY dies, the Head of Office should notify the immediate family members, or any other person designated by the staff member, of his/her death. Subsequently, the local HR/Operations Manager should:  </w:t>
      </w:r>
    </w:p>
    <w:p w14:paraId="1413E49C" w14:textId="77777777" w:rsidR="002D4A87" w:rsidRPr="00824317" w:rsidRDefault="00AE2FCC">
      <w:pPr>
        <w:spacing w:after="9" w:line="259" w:lineRule="auto"/>
        <w:ind w:left="1440" w:firstLine="0"/>
        <w:jc w:val="left"/>
        <w:rPr>
          <w:lang w:val="en-GB"/>
        </w:rPr>
      </w:pPr>
      <w:r w:rsidRPr="00824317">
        <w:rPr>
          <w:lang w:val="en-GB"/>
        </w:rPr>
        <w:t xml:space="preserve"> </w:t>
      </w:r>
    </w:p>
    <w:p w14:paraId="1413E49D" w14:textId="77777777" w:rsidR="002D4A87" w:rsidRPr="00824317" w:rsidRDefault="00AE2FCC">
      <w:pPr>
        <w:numPr>
          <w:ilvl w:val="1"/>
          <w:numId w:val="1"/>
        </w:numPr>
        <w:ind w:hanging="360"/>
        <w:rPr>
          <w:lang w:val="en-GB"/>
        </w:rPr>
      </w:pPr>
      <w:r w:rsidRPr="00824317">
        <w:rPr>
          <w:lang w:val="en-GB"/>
        </w:rPr>
        <w:t xml:space="preserve">Assist the family in making the funeral arrangements and/or in arranging for the transportation of the body from the duty station or place of death to:  </w:t>
      </w:r>
    </w:p>
    <w:p w14:paraId="1413E49E" w14:textId="77777777" w:rsidR="002D4A87" w:rsidRPr="00824317" w:rsidRDefault="00AE2FCC">
      <w:pPr>
        <w:spacing w:after="11" w:line="259" w:lineRule="auto"/>
        <w:ind w:left="2161" w:firstLine="0"/>
        <w:jc w:val="left"/>
        <w:rPr>
          <w:lang w:val="en-GB"/>
        </w:rPr>
      </w:pPr>
      <w:r w:rsidRPr="00824317">
        <w:rPr>
          <w:lang w:val="en-GB"/>
        </w:rPr>
        <w:t xml:space="preserve"> </w:t>
      </w:r>
    </w:p>
    <w:p w14:paraId="1413E49F" w14:textId="77777777" w:rsidR="002D4A87" w:rsidRPr="00824317" w:rsidRDefault="00AE2FCC">
      <w:pPr>
        <w:numPr>
          <w:ilvl w:val="2"/>
          <w:numId w:val="1"/>
        </w:numPr>
        <w:ind w:hanging="360"/>
        <w:rPr>
          <w:lang w:val="en-GB"/>
        </w:rPr>
      </w:pPr>
      <w:r w:rsidRPr="00824317">
        <w:rPr>
          <w:lang w:val="en-GB"/>
        </w:rPr>
        <w:t xml:space="preserve">His/her place of home leave (HL); or  </w:t>
      </w:r>
    </w:p>
    <w:p w14:paraId="1413E4A0" w14:textId="77777777" w:rsidR="002D4A87" w:rsidRPr="00824317" w:rsidRDefault="00AE2FCC">
      <w:pPr>
        <w:spacing w:after="12" w:line="259" w:lineRule="auto"/>
        <w:ind w:left="2161" w:firstLine="0"/>
        <w:jc w:val="left"/>
        <w:rPr>
          <w:lang w:val="en-GB"/>
        </w:rPr>
      </w:pPr>
      <w:r w:rsidRPr="00824317">
        <w:rPr>
          <w:lang w:val="en-GB"/>
        </w:rPr>
        <w:t xml:space="preserve"> </w:t>
      </w:r>
    </w:p>
    <w:p w14:paraId="1413E4A1" w14:textId="77777777" w:rsidR="002D4A87" w:rsidRPr="00824317" w:rsidRDefault="00AE2FCC">
      <w:pPr>
        <w:numPr>
          <w:ilvl w:val="2"/>
          <w:numId w:val="1"/>
        </w:numPr>
        <w:ind w:hanging="360"/>
        <w:rPr>
          <w:lang w:val="en-GB"/>
        </w:rPr>
      </w:pPr>
      <w:r w:rsidRPr="00824317">
        <w:rPr>
          <w:lang w:val="en-GB"/>
        </w:rPr>
        <w:t xml:space="preserve">Any other place designated by his/her family, provided that any expenses in excess of the cost duty station/place of death to his/her place of HL are paid by the family </w:t>
      </w:r>
    </w:p>
    <w:p w14:paraId="1413E4A2" w14:textId="77777777" w:rsidR="002D4A87" w:rsidRPr="00824317" w:rsidRDefault="00AE2FCC">
      <w:pPr>
        <w:spacing w:after="12" w:line="259" w:lineRule="auto"/>
        <w:ind w:left="1440" w:firstLine="0"/>
        <w:jc w:val="left"/>
        <w:rPr>
          <w:lang w:val="en-GB"/>
        </w:rPr>
      </w:pPr>
      <w:r w:rsidRPr="00824317">
        <w:rPr>
          <w:lang w:val="en-GB"/>
        </w:rPr>
        <w:t xml:space="preserve"> </w:t>
      </w:r>
    </w:p>
    <w:p w14:paraId="1413E4A3" w14:textId="77777777" w:rsidR="002D4A87" w:rsidRPr="00824317" w:rsidRDefault="00AE2FCC">
      <w:pPr>
        <w:numPr>
          <w:ilvl w:val="1"/>
          <w:numId w:val="1"/>
        </w:numPr>
        <w:ind w:hanging="360"/>
        <w:rPr>
          <w:lang w:val="en-GB"/>
        </w:rPr>
      </w:pPr>
      <w:r w:rsidRPr="00824317">
        <w:rPr>
          <w:lang w:val="en-GB"/>
        </w:rPr>
        <w:t xml:space="preserve">Issue a travel authorization for the transportation of the body </w:t>
      </w:r>
    </w:p>
    <w:p w14:paraId="1413E4A4" w14:textId="77777777" w:rsidR="002D4A87" w:rsidRPr="00824317" w:rsidRDefault="00AE2FCC">
      <w:pPr>
        <w:spacing w:after="12" w:line="259" w:lineRule="auto"/>
        <w:ind w:left="1440" w:firstLine="0"/>
        <w:jc w:val="left"/>
        <w:rPr>
          <w:lang w:val="en-GB"/>
        </w:rPr>
      </w:pPr>
      <w:r w:rsidRPr="00824317">
        <w:rPr>
          <w:lang w:val="en-GB"/>
        </w:rPr>
        <w:t xml:space="preserve"> </w:t>
      </w:r>
    </w:p>
    <w:p w14:paraId="1413E4A5" w14:textId="77777777" w:rsidR="002D4A87" w:rsidRPr="00824317" w:rsidRDefault="00AE2FCC">
      <w:pPr>
        <w:numPr>
          <w:ilvl w:val="1"/>
          <w:numId w:val="1"/>
        </w:numPr>
        <w:ind w:hanging="360"/>
        <w:rPr>
          <w:lang w:val="en-GB"/>
        </w:rPr>
      </w:pPr>
      <w:r w:rsidRPr="00824317">
        <w:rPr>
          <w:lang w:val="en-GB"/>
        </w:rPr>
        <w:t xml:space="preserve">Issue a travel authorization for the shipment of the deceased staff member's personal effects to: </w:t>
      </w:r>
    </w:p>
    <w:p w14:paraId="1413E4A6" w14:textId="77777777" w:rsidR="002D4A87" w:rsidRPr="00824317" w:rsidRDefault="00AE2FCC">
      <w:pPr>
        <w:spacing w:after="11" w:line="259" w:lineRule="auto"/>
        <w:ind w:left="2161" w:firstLine="0"/>
        <w:jc w:val="left"/>
        <w:rPr>
          <w:lang w:val="en-GB"/>
        </w:rPr>
      </w:pPr>
      <w:r w:rsidRPr="00824317">
        <w:rPr>
          <w:lang w:val="en-GB"/>
        </w:rPr>
        <w:t xml:space="preserve"> </w:t>
      </w:r>
    </w:p>
    <w:p w14:paraId="1413E4A7" w14:textId="77777777" w:rsidR="002D4A87" w:rsidRPr="00824317" w:rsidRDefault="00AE2FCC">
      <w:pPr>
        <w:numPr>
          <w:ilvl w:val="2"/>
          <w:numId w:val="1"/>
        </w:numPr>
        <w:ind w:hanging="360"/>
        <w:rPr>
          <w:lang w:val="en-GB"/>
        </w:rPr>
      </w:pPr>
      <w:r w:rsidRPr="00824317">
        <w:rPr>
          <w:lang w:val="en-GB"/>
        </w:rPr>
        <w:t xml:space="preserve">His/her place of HL; or  </w:t>
      </w:r>
    </w:p>
    <w:p w14:paraId="1413E4A8" w14:textId="77777777" w:rsidR="002D4A87" w:rsidRPr="00824317" w:rsidRDefault="00AE2FCC">
      <w:pPr>
        <w:spacing w:after="12" w:line="259" w:lineRule="auto"/>
        <w:ind w:left="2161" w:firstLine="0"/>
        <w:jc w:val="left"/>
        <w:rPr>
          <w:lang w:val="en-GB"/>
        </w:rPr>
      </w:pPr>
      <w:r w:rsidRPr="00824317">
        <w:rPr>
          <w:lang w:val="en-GB"/>
        </w:rPr>
        <w:t xml:space="preserve"> </w:t>
      </w:r>
    </w:p>
    <w:p w14:paraId="1413E4A9" w14:textId="77777777" w:rsidR="002D4A87" w:rsidRPr="00824317" w:rsidRDefault="00AE2FCC">
      <w:pPr>
        <w:numPr>
          <w:ilvl w:val="2"/>
          <w:numId w:val="1"/>
        </w:numPr>
        <w:ind w:hanging="360"/>
        <w:rPr>
          <w:lang w:val="en-GB"/>
        </w:rPr>
      </w:pPr>
      <w:r w:rsidRPr="00824317">
        <w:rPr>
          <w:lang w:val="en-GB"/>
        </w:rPr>
        <w:t xml:space="preserve">Any other place designated by his/her family, provided that any expenses in excess of the cost duty station/place of death to his/her place of HL are paid by the family </w:t>
      </w:r>
    </w:p>
    <w:p w14:paraId="1413E4AA" w14:textId="77777777" w:rsidR="002D4A87" w:rsidRPr="00824317" w:rsidRDefault="00AE2FCC">
      <w:pPr>
        <w:spacing w:after="9" w:line="259" w:lineRule="auto"/>
        <w:ind w:left="1440" w:firstLine="0"/>
        <w:jc w:val="left"/>
        <w:rPr>
          <w:lang w:val="en-GB"/>
        </w:rPr>
      </w:pPr>
      <w:r w:rsidRPr="00824317">
        <w:rPr>
          <w:lang w:val="en-GB"/>
        </w:rPr>
        <w:t xml:space="preserve">  </w:t>
      </w:r>
    </w:p>
    <w:p w14:paraId="1413E4AB" w14:textId="77777777" w:rsidR="002D4A87" w:rsidRPr="00824317" w:rsidRDefault="00AE2FCC">
      <w:pPr>
        <w:numPr>
          <w:ilvl w:val="1"/>
          <w:numId w:val="1"/>
        </w:numPr>
        <w:ind w:hanging="360"/>
        <w:rPr>
          <w:lang w:val="en-GB"/>
        </w:rPr>
      </w:pPr>
      <w:r w:rsidRPr="00824317">
        <w:rPr>
          <w:lang w:val="en-GB"/>
        </w:rPr>
        <w:t xml:space="preserve">Submit six copies of the death certificate, as soon after the death as possible, to the OHR Copenhagen HR Associate serving the duty station </w:t>
      </w:r>
    </w:p>
    <w:p w14:paraId="1413E4AC" w14:textId="77777777" w:rsidR="002D4A87" w:rsidRPr="00824317" w:rsidRDefault="00AE2FCC">
      <w:pPr>
        <w:spacing w:after="12" w:line="259" w:lineRule="auto"/>
        <w:ind w:left="1440" w:firstLine="0"/>
        <w:jc w:val="left"/>
        <w:rPr>
          <w:lang w:val="en-GB"/>
        </w:rPr>
      </w:pPr>
      <w:r w:rsidRPr="00824317">
        <w:rPr>
          <w:lang w:val="en-GB"/>
        </w:rPr>
        <w:t xml:space="preserve"> </w:t>
      </w:r>
    </w:p>
    <w:p w14:paraId="1413E4AD" w14:textId="77777777" w:rsidR="002D4A87" w:rsidRPr="00824317" w:rsidRDefault="00AE2FCC">
      <w:pPr>
        <w:numPr>
          <w:ilvl w:val="1"/>
          <w:numId w:val="1"/>
        </w:numPr>
        <w:ind w:hanging="360"/>
        <w:rPr>
          <w:lang w:val="en-GB"/>
        </w:rPr>
      </w:pPr>
      <w:r w:rsidRPr="00824317">
        <w:rPr>
          <w:lang w:val="en-GB"/>
        </w:rPr>
        <w:lastRenderedPageBreak/>
        <w:t xml:space="preserve">Obtain all relevant reports and information in case of accidental death; and  </w:t>
      </w:r>
    </w:p>
    <w:p w14:paraId="1413E4AE" w14:textId="77777777" w:rsidR="002D4A87" w:rsidRPr="00824317" w:rsidRDefault="00AE2FCC">
      <w:pPr>
        <w:spacing w:after="12" w:line="259" w:lineRule="auto"/>
        <w:ind w:left="1440" w:firstLine="0"/>
        <w:jc w:val="left"/>
        <w:rPr>
          <w:lang w:val="en-GB"/>
        </w:rPr>
      </w:pPr>
      <w:r w:rsidRPr="00824317">
        <w:rPr>
          <w:lang w:val="en-GB"/>
        </w:rPr>
        <w:t xml:space="preserve"> </w:t>
      </w:r>
    </w:p>
    <w:p w14:paraId="1413E4AF" w14:textId="77777777" w:rsidR="002D4A87" w:rsidRPr="00824317" w:rsidRDefault="00AE2FCC">
      <w:pPr>
        <w:numPr>
          <w:ilvl w:val="1"/>
          <w:numId w:val="1"/>
        </w:numPr>
        <w:ind w:hanging="360"/>
        <w:rPr>
          <w:lang w:val="en-GB"/>
        </w:rPr>
      </w:pPr>
      <w:r w:rsidRPr="00824317">
        <w:rPr>
          <w:lang w:val="en-GB"/>
        </w:rPr>
        <w:t xml:space="preserve">Issue a travel authorization to surviving eligible family members at the duty station who are entitled to repatriation travel and shipment of personal effects </w:t>
      </w:r>
    </w:p>
    <w:p w14:paraId="1413E4B0" w14:textId="77777777" w:rsidR="002D4A87" w:rsidRPr="00824317" w:rsidRDefault="00AE2FCC">
      <w:pPr>
        <w:spacing w:after="12" w:line="259" w:lineRule="auto"/>
        <w:ind w:left="720" w:firstLine="0"/>
        <w:jc w:val="left"/>
        <w:rPr>
          <w:lang w:val="en-GB"/>
        </w:rPr>
      </w:pPr>
      <w:r w:rsidRPr="00824317">
        <w:rPr>
          <w:lang w:val="en-GB"/>
        </w:rPr>
        <w:t xml:space="preserve"> </w:t>
      </w:r>
    </w:p>
    <w:p w14:paraId="1413E4B1" w14:textId="77777777" w:rsidR="002D4A87" w:rsidRPr="00824317" w:rsidRDefault="00AE2FCC">
      <w:pPr>
        <w:numPr>
          <w:ilvl w:val="0"/>
          <w:numId w:val="1"/>
        </w:numPr>
        <w:ind w:hanging="410"/>
        <w:rPr>
          <w:lang w:val="en-GB"/>
        </w:rPr>
      </w:pPr>
      <w:r w:rsidRPr="00824317">
        <w:rPr>
          <w:lang w:val="en-GB"/>
        </w:rPr>
        <w:t xml:space="preserve">The OHR Copenhagen HR Associate serving the duty station should:  </w:t>
      </w:r>
    </w:p>
    <w:p w14:paraId="1413E4B2" w14:textId="77777777" w:rsidR="002D4A87" w:rsidRPr="00824317" w:rsidRDefault="00AE2FCC">
      <w:pPr>
        <w:spacing w:after="12" w:line="259" w:lineRule="auto"/>
        <w:ind w:left="720" w:firstLine="0"/>
        <w:jc w:val="left"/>
        <w:rPr>
          <w:lang w:val="en-GB"/>
        </w:rPr>
      </w:pPr>
      <w:r w:rsidRPr="00824317">
        <w:rPr>
          <w:lang w:val="en-GB"/>
        </w:rPr>
        <w:t xml:space="preserve"> </w:t>
      </w:r>
    </w:p>
    <w:p w14:paraId="1413E4B3" w14:textId="77777777" w:rsidR="002D4A87" w:rsidRPr="00824317" w:rsidRDefault="00AE2FCC">
      <w:pPr>
        <w:numPr>
          <w:ilvl w:val="1"/>
          <w:numId w:val="1"/>
        </w:numPr>
        <w:ind w:hanging="360"/>
        <w:rPr>
          <w:lang w:val="en-GB"/>
        </w:rPr>
      </w:pPr>
      <w:r w:rsidRPr="00824317">
        <w:rPr>
          <w:lang w:val="en-GB"/>
        </w:rPr>
        <w:t xml:space="preserve">Determine the entitlements of staff member's survivors/designated beneficiaries and inform of the same </w:t>
      </w:r>
    </w:p>
    <w:p w14:paraId="1413E4B4" w14:textId="77777777" w:rsidR="002D4A87" w:rsidRPr="00824317" w:rsidRDefault="00AE2FCC">
      <w:pPr>
        <w:spacing w:after="12" w:line="259" w:lineRule="auto"/>
        <w:ind w:left="1440" w:firstLine="0"/>
        <w:jc w:val="left"/>
        <w:rPr>
          <w:lang w:val="en-GB"/>
        </w:rPr>
      </w:pPr>
      <w:r w:rsidRPr="00824317">
        <w:rPr>
          <w:lang w:val="en-GB"/>
        </w:rPr>
        <w:t xml:space="preserve"> </w:t>
      </w:r>
    </w:p>
    <w:p w14:paraId="1413E4B5" w14:textId="77777777" w:rsidR="002D4A87" w:rsidRPr="00824317" w:rsidRDefault="00AE2FCC">
      <w:pPr>
        <w:numPr>
          <w:ilvl w:val="1"/>
          <w:numId w:val="1"/>
        </w:numPr>
        <w:ind w:hanging="360"/>
        <w:rPr>
          <w:lang w:val="en-GB"/>
        </w:rPr>
      </w:pPr>
      <w:r w:rsidRPr="00824317">
        <w:rPr>
          <w:lang w:val="en-GB"/>
        </w:rPr>
        <w:t xml:space="preserve">Arrange for the survivors/designated beneficiaries to receive an advance against any salary, allowances, and benefits standing to the credit of the staff member as of the date of death </w:t>
      </w:r>
    </w:p>
    <w:p w14:paraId="1413E4B6" w14:textId="77777777" w:rsidR="002D4A87" w:rsidRPr="00824317" w:rsidRDefault="00AE2FCC">
      <w:pPr>
        <w:spacing w:after="11" w:line="259" w:lineRule="auto"/>
        <w:ind w:left="1440" w:firstLine="0"/>
        <w:jc w:val="left"/>
        <w:rPr>
          <w:lang w:val="en-GB"/>
        </w:rPr>
      </w:pPr>
      <w:r w:rsidRPr="00824317">
        <w:rPr>
          <w:lang w:val="en-GB"/>
        </w:rPr>
        <w:t xml:space="preserve"> </w:t>
      </w:r>
    </w:p>
    <w:p w14:paraId="1413E4B7" w14:textId="77777777" w:rsidR="002D4A87" w:rsidRPr="00824317" w:rsidRDefault="00AE2FCC">
      <w:pPr>
        <w:numPr>
          <w:ilvl w:val="1"/>
          <w:numId w:val="1"/>
        </w:numPr>
        <w:ind w:hanging="360"/>
        <w:rPr>
          <w:lang w:val="en-GB"/>
        </w:rPr>
      </w:pPr>
      <w:r w:rsidRPr="00824317">
        <w:rPr>
          <w:lang w:val="en-GB"/>
        </w:rPr>
        <w:t xml:space="preserve">Notify the pertinent offices, e.g.:  </w:t>
      </w:r>
    </w:p>
    <w:p w14:paraId="1413E4B8" w14:textId="77777777" w:rsidR="002D4A87" w:rsidRPr="00824317" w:rsidRDefault="00AE2FCC">
      <w:pPr>
        <w:spacing w:after="12" w:line="259" w:lineRule="auto"/>
        <w:ind w:left="2161" w:firstLine="0"/>
        <w:jc w:val="left"/>
        <w:rPr>
          <w:lang w:val="en-GB"/>
        </w:rPr>
      </w:pPr>
      <w:r w:rsidRPr="00824317">
        <w:rPr>
          <w:lang w:val="en-GB"/>
        </w:rPr>
        <w:t xml:space="preserve"> </w:t>
      </w:r>
    </w:p>
    <w:p w14:paraId="1F6484FE" w14:textId="77777777" w:rsidR="00824317" w:rsidRDefault="00AE2FCC">
      <w:pPr>
        <w:numPr>
          <w:ilvl w:val="2"/>
          <w:numId w:val="1"/>
        </w:numPr>
        <w:spacing w:after="1" w:line="269" w:lineRule="auto"/>
        <w:ind w:hanging="360"/>
        <w:rPr>
          <w:lang w:val="en-GB"/>
        </w:rPr>
      </w:pPr>
      <w:r w:rsidRPr="00824317">
        <w:rPr>
          <w:lang w:val="en-GB"/>
        </w:rPr>
        <w:t xml:space="preserve">United Nations Joint Pension Fund (UNJSPF) ( </w:t>
      </w:r>
      <w:hyperlink r:id="rId12">
        <w:r w:rsidRPr="00824317">
          <w:rPr>
            <w:color w:val="0072BC"/>
            <w:lang w:val="en-GB"/>
          </w:rPr>
          <w:t>www.unjspf.org</w:t>
        </w:r>
      </w:hyperlink>
      <w:hyperlink r:id="rId13">
        <w:r w:rsidRPr="00824317">
          <w:rPr>
            <w:lang w:val="en-GB"/>
          </w:rPr>
          <w:t>)</w:t>
        </w:r>
      </w:hyperlink>
      <w:r w:rsidRPr="00824317">
        <w:rPr>
          <w:lang w:val="en-GB"/>
        </w:rPr>
        <w:t xml:space="preserve"> </w:t>
      </w:r>
    </w:p>
    <w:p w14:paraId="38711DD5" w14:textId="77777777" w:rsidR="00824317" w:rsidRDefault="00AE2FCC">
      <w:pPr>
        <w:numPr>
          <w:ilvl w:val="2"/>
          <w:numId w:val="1"/>
        </w:numPr>
        <w:spacing w:after="1" w:line="269" w:lineRule="auto"/>
        <w:ind w:hanging="360"/>
        <w:rPr>
          <w:lang w:val="en-GB"/>
        </w:rPr>
      </w:pPr>
      <w:r w:rsidRPr="00824317">
        <w:rPr>
          <w:lang w:val="en-GB"/>
        </w:rPr>
        <w:t xml:space="preserve">United Nations (UN) Medical Service </w:t>
      </w:r>
    </w:p>
    <w:p w14:paraId="4CC3C3B6" w14:textId="77777777" w:rsidR="00824317" w:rsidRDefault="00AE2FCC">
      <w:pPr>
        <w:numPr>
          <w:ilvl w:val="2"/>
          <w:numId w:val="1"/>
        </w:numPr>
        <w:spacing w:after="1" w:line="269" w:lineRule="auto"/>
        <w:ind w:hanging="360"/>
        <w:rPr>
          <w:lang w:val="en-GB"/>
        </w:rPr>
      </w:pPr>
      <w:r w:rsidRPr="00824317">
        <w:rPr>
          <w:lang w:val="en-GB"/>
        </w:rPr>
        <w:t xml:space="preserve">UN Termination Unit </w:t>
      </w:r>
    </w:p>
    <w:p w14:paraId="1413E4B9" w14:textId="0B5DA17A" w:rsidR="002D4A87" w:rsidRDefault="00AE2FCC">
      <w:pPr>
        <w:numPr>
          <w:ilvl w:val="2"/>
          <w:numId w:val="1"/>
        </w:numPr>
        <w:spacing w:after="1" w:line="269" w:lineRule="auto"/>
        <w:ind w:hanging="360"/>
        <w:rPr>
          <w:lang w:val="en-GB"/>
        </w:rPr>
      </w:pPr>
      <w:r w:rsidRPr="00824317">
        <w:rPr>
          <w:lang w:val="en-GB"/>
        </w:rPr>
        <w:t xml:space="preserve">UN Insurance Unit; and  </w:t>
      </w:r>
    </w:p>
    <w:p w14:paraId="1413E4BA" w14:textId="00B3904A" w:rsidR="002D4A87" w:rsidRPr="00824317" w:rsidRDefault="00AE2FCC" w:rsidP="00824317">
      <w:pPr>
        <w:numPr>
          <w:ilvl w:val="2"/>
          <w:numId w:val="1"/>
        </w:numPr>
        <w:spacing w:after="1" w:line="269" w:lineRule="auto"/>
        <w:ind w:hanging="360"/>
        <w:rPr>
          <w:lang w:val="en-GB"/>
        </w:rPr>
      </w:pPr>
      <w:r w:rsidRPr="00824317">
        <w:rPr>
          <w:lang w:val="en-GB"/>
        </w:rPr>
        <w:t xml:space="preserve">Advisory Board on Compensation Claims (ABCC), if appropriate; and  </w:t>
      </w:r>
    </w:p>
    <w:p w14:paraId="1413E4BB" w14:textId="77777777" w:rsidR="002D4A87" w:rsidRPr="00824317" w:rsidRDefault="00AE2FCC">
      <w:pPr>
        <w:spacing w:after="11" w:line="259" w:lineRule="auto"/>
        <w:ind w:left="720" w:firstLine="0"/>
        <w:jc w:val="left"/>
        <w:rPr>
          <w:lang w:val="en-GB"/>
        </w:rPr>
      </w:pPr>
      <w:r w:rsidRPr="00824317">
        <w:rPr>
          <w:lang w:val="en-GB"/>
        </w:rPr>
        <w:t xml:space="preserve"> </w:t>
      </w:r>
    </w:p>
    <w:p w14:paraId="1413E4BC" w14:textId="77777777" w:rsidR="002D4A87" w:rsidRPr="00824317" w:rsidRDefault="00AE2FCC">
      <w:pPr>
        <w:numPr>
          <w:ilvl w:val="1"/>
          <w:numId w:val="1"/>
        </w:numPr>
        <w:ind w:hanging="360"/>
        <w:rPr>
          <w:lang w:val="en-GB"/>
        </w:rPr>
      </w:pPr>
      <w:r w:rsidRPr="00824317">
        <w:rPr>
          <w:lang w:val="en-GB"/>
        </w:rPr>
        <w:t xml:space="preserve">Process the entitlements, which include:  </w:t>
      </w:r>
    </w:p>
    <w:p w14:paraId="1413E4BD" w14:textId="77777777" w:rsidR="002D4A87" w:rsidRPr="00824317" w:rsidRDefault="00AE2FCC">
      <w:pPr>
        <w:spacing w:after="12" w:line="259" w:lineRule="auto"/>
        <w:ind w:left="2161" w:firstLine="0"/>
        <w:jc w:val="left"/>
        <w:rPr>
          <w:lang w:val="en-GB"/>
        </w:rPr>
      </w:pPr>
      <w:r w:rsidRPr="00824317">
        <w:rPr>
          <w:lang w:val="en-GB"/>
        </w:rPr>
        <w:t xml:space="preserve"> </w:t>
      </w:r>
    </w:p>
    <w:p w14:paraId="1413E4BE" w14:textId="77777777" w:rsidR="002D4A87" w:rsidRPr="00824317" w:rsidRDefault="00AE2FCC">
      <w:pPr>
        <w:numPr>
          <w:ilvl w:val="2"/>
          <w:numId w:val="1"/>
        </w:numPr>
        <w:ind w:hanging="360"/>
        <w:rPr>
          <w:lang w:val="en-GB"/>
        </w:rPr>
      </w:pPr>
      <w:r w:rsidRPr="00824317">
        <w:rPr>
          <w:lang w:val="en-GB"/>
        </w:rPr>
        <w:t xml:space="preserve">Salary, allowances, and benefits standing to the credit of the staff member as of the date of death; and  </w:t>
      </w:r>
    </w:p>
    <w:p w14:paraId="1413E4BF" w14:textId="77777777" w:rsidR="002D4A87" w:rsidRPr="00824317" w:rsidRDefault="00AE2FCC">
      <w:pPr>
        <w:spacing w:after="12" w:line="259" w:lineRule="auto"/>
        <w:ind w:left="2161" w:firstLine="0"/>
        <w:jc w:val="left"/>
        <w:rPr>
          <w:lang w:val="en-GB"/>
        </w:rPr>
      </w:pPr>
      <w:r w:rsidRPr="00824317">
        <w:rPr>
          <w:lang w:val="en-GB"/>
        </w:rPr>
        <w:t xml:space="preserve"> </w:t>
      </w:r>
    </w:p>
    <w:p w14:paraId="1413E4C0" w14:textId="77777777" w:rsidR="002D4A87" w:rsidRPr="00824317" w:rsidRDefault="00AE2FCC">
      <w:pPr>
        <w:numPr>
          <w:ilvl w:val="2"/>
          <w:numId w:val="1"/>
        </w:numPr>
        <w:ind w:hanging="360"/>
        <w:rPr>
          <w:lang w:val="en-GB"/>
        </w:rPr>
      </w:pPr>
      <w:r w:rsidRPr="00824317">
        <w:rPr>
          <w:lang w:val="en-GB"/>
        </w:rPr>
        <w:t xml:space="preserve">Additional allowances and benefits (death benefit, repatriation grant (RG), insurance benefits, pension benefits, after-service health insurance (ASHI) coverage, and, where applicable, life insurance benefits and compensation benefits) </w:t>
      </w:r>
    </w:p>
    <w:p w14:paraId="1413E4C1" w14:textId="77777777" w:rsidR="002D4A87" w:rsidRPr="00824317" w:rsidRDefault="00AE2FCC">
      <w:pPr>
        <w:spacing w:after="0" w:line="259" w:lineRule="auto"/>
        <w:ind w:left="0" w:firstLine="0"/>
        <w:jc w:val="left"/>
        <w:rPr>
          <w:lang w:val="en-GB"/>
        </w:rPr>
      </w:pPr>
      <w:r w:rsidRPr="00824317">
        <w:rPr>
          <w:b/>
          <w:lang w:val="en-GB"/>
        </w:rPr>
        <w:t xml:space="preserve"> </w:t>
      </w:r>
    </w:p>
    <w:p w14:paraId="1413E4C2" w14:textId="7D5EA485" w:rsidR="002D4A87" w:rsidRPr="00824317" w:rsidRDefault="00AE2FCC">
      <w:pPr>
        <w:spacing w:after="0" w:line="259" w:lineRule="auto"/>
        <w:ind w:left="-5" w:hanging="10"/>
        <w:jc w:val="left"/>
        <w:rPr>
          <w:lang w:val="en-GB"/>
        </w:rPr>
      </w:pPr>
      <w:r w:rsidRPr="00824317">
        <w:rPr>
          <w:b/>
          <w:lang w:val="en-GB"/>
        </w:rPr>
        <w:t xml:space="preserve">Local Staff Members Stationed Outside NY  </w:t>
      </w:r>
    </w:p>
    <w:p w14:paraId="1413E4C3" w14:textId="77777777" w:rsidR="002D4A87" w:rsidRPr="00824317" w:rsidRDefault="00AE2FCC">
      <w:pPr>
        <w:spacing w:after="11" w:line="259" w:lineRule="auto"/>
        <w:ind w:left="720" w:firstLine="0"/>
        <w:jc w:val="left"/>
        <w:rPr>
          <w:lang w:val="en-GB"/>
        </w:rPr>
      </w:pPr>
      <w:r w:rsidRPr="00824317">
        <w:rPr>
          <w:lang w:val="en-GB"/>
        </w:rPr>
        <w:t xml:space="preserve"> </w:t>
      </w:r>
    </w:p>
    <w:p w14:paraId="1413E4C4" w14:textId="77777777" w:rsidR="002D4A87" w:rsidRPr="00824317" w:rsidRDefault="00AE2FCC">
      <w:pPr>
        <w:numPr>
          <w:ilvl w:val="0"/>
          <w:numId w:val="1"/>
        </w:numPr>
        <w:ind w:hanging="410"/>
        <w:rPr>
          <w:lang w:val="en-GB"/>
        </w:rPr>
      </w:pPr>
      <w:r w:rsidRPr="00824317">
        <w:rPr>
          <w:lang w:val="en-GB"/>
        </w:rPr>
        <w:t xml:space="preserve">The local HR/Operations Manager should:  </w:t>
      </w:r>
    </w:p>
    <w:p w14:paraId="1413E4C5" w14:textId="77777777" w:rsidR="002D4A87" w:rsidRPr="00824317" w:rsidRDefault="00AE2FCC">
      <w:pPr>
        <w:spacing w:after="12" w:line="259" w:lineRule="auto"/>
        <w:ind w:left="1440" w:firstLine="0"/>
        <w:jc w:val="left"/>
        <w:rPr>
          <w:lang w:val="en-GB"/>
        </w:rPr>
      </w:pPr>
      <w:r w:rsidRPr="00824317">
        <w:rPr>
          <w:lang w:val="en-GB"/>
        </w:rPr>
        <w:t xml:space="preserve"> </w:t>
      </w:r>
    </w:p>
    <w:p w14:paraId="1413E4C6" w14:textId="77777777" w:rsidR="002D4A87" w:rsidRPr="00824317" w:rsidRDefault="00AE2FCC">
      <w:pPr>
        <w:numPr>
          <w:ilvl w:val="1"/>
          <w:numId w:val="1"/>
        </w:numPr>
        <w:ind w:hanging="360"/>
        <w:rPr>
          <w:lang w:val="en-GB"/>
        </w:rPr>
      </w:pPr>
      <w:r w:rsidRPr="00824317">
        <w:rPr>
          <w:lang w:val="en-GB"/>
        </w:rPr>
        <w:t xml:space="preserve">Determine the entitlements of the staff member's survivors/beneficiaries and inform them of same;  </w:t>
      </w:r>
    </w:p>
    <w:p w14:paraId="1413E4C7" w14:textId="77777777" w:rsidR="002D4A87" w:rsidRPr="00824317" w:rsidRDefault="00AE2FCC">
      <w:pPr>
        <w:spacing w:after="11" w:line="259" w:lineRule="auto"/>
        <w:ind w:left="1440" w:firstLine="0"/>
        <w:jc w:val="left"/>
        <w:rPr>
          <w:lang w:val="en-GB"/>
        </w:rPr>
      </w:pPr>
      <w:r w:rsidRPr="00824317">
        <w:rPr>
          <w:lang w:val="en-GB"/>
        </w:rPr>
        <w:t xml:space="preserve"> </w:t>
      </w:r>
    </w:p>
    <w:p w14:paraId="1413E4C8" w14:textId="77777777" w:rsidR="002D4A87" w:rsidRPr="00824317" w:rsidRDefault="00AE2FCC">
      <w:pPr>
        <w:numPr>
          <w:ilvl w:val="1"/>
          <w:numId w:val="1"/>
        </w:numPr>
        <w:ind w:hanging="360"/>
        <w:rPr>
          <w:lang w:val="en-GB"/>
        </w:rPr>
      </w:pPr>
      <w:r w:rsidRPr="00824317">
        <w:rPr>
          <w:lang w:val="en-GB"/>
        </w:rPr>
        <w:t xml:space="preserve">Notify the pertinent offices, e.g.:  </w:t>
      </w:r>
    </w:p>
    <w:p w14:paraId="1413E4C9" w14:textId="77777777" w:rsidR="002D4A87" w:rsidRPr="00824317" w:rsidRDefault="00AE2FCC">
      <w:pPr>
        <w:spacing w:after="9" w:line="259" w:lineRule="auto"/>
        <w:ind w:left="1440" w:firstLine="0"/>
        <w:jc w:val="left"/>
        <w:rPr>
          <w:lang w:val="en-GB"/>
        </w:rPr>
      </w:pPr>
      <w:r w:rsidRPr="00824317">
        <w:rPr>
          <w:lang w:val="en-GB"/>
        </w:rPr>
        <w:t xml:space="preserve"> </w:t>
      </w:r>
    </w:p>
    <w:p w14:paraId="615F8A6B" w14:textId="77777777" w:rsidR="00824317" w:rsidRDefault="00AE2FCC">
      <w:pPr>
        <w:numPr>
          <w:ilvl w:val="2"/>
          <w:numId w:val="1"/>
        </w:numPr>
        <w:ind w:hanging="360"/>
        <w:rPr>
          <w:lang w:val="en-GB"/>
        </w:rPr>
      </w:pPr>
      <w:r w:rsidRPr="00824317">
        <w:rPr>
          <w:lang w:val="en-GB"/>
        </w:rPr>
        <w:t xml:space="preserve">UNJSPF ( </w:t>
      </w:r>
      <w:hyperlink r:id="rId14">
        <w:r w:rsidRPr="00824317">
          <w:rPr>
            <w:color w:val="0072BC"/>
            <w:lang w:val="en-GB"/>
          </w:rPr>
          <w:t>www.unjspf.org</w:t>
        </w:r>
      </w:hyperlink>
      <w:hyperlink r:id="rId15">
        <w:r w:rsidRPr="00824317">
          <w:rPr>
            <w:lang w:val="en-GB"/>
          </w:rPr>
          <w:t xml:space="preserve"> </w:t>
        </w:r>
      </w:hyperlink>
      <w:r w:rsidRPr="00824317">
        <w:rPr>
          <w:lang w:val="en-GB"/>
        </w:rPr>
        <w:t xml:space="preserve">) </w:t>
      </w:r>
    </w:p>
    <w:p w14:paraId="1413E4CA" w14:textId="61C14373" w:rsidR="002D4A87" w:rsidRPr="00824317" w:rsidRDefault="00AE2FCC">
      <w:pPr>
        <w:numPr>
          <w:ilvl w:val="2"/>
          <w:numId w:val="1"/>
        </w:numPr>
        <w:ind w:hanging="360"/>
        <w:rPr>
          <w:lang w:val="en-GB"/>
        </w:rPr>
      </w:pPr>
      <w:r w:rsidRPr="00824317">
        <w:rPr>
          <w:lang w:val="en-GB"/>
        </w:rPr>
        <w:t xml:space="preserve">UN Medical Service </w:t>
      </w:r>
    </w:p>
    <w:p w14:paraId="0DCAC29E" w14:textId="1FEC623E" w:rsidR="00824317" w:rsidRPr="00824317" w:rsidRDefault="00AE2FCC" w:rsidP="00824317">
      <w:pPr>
        <w:pStyle w:val="ListParagraph"/>
        <w:numPr>
          <w:ilvl w:val="2"/>
          <w:numId w:val="1"/>
        </w:numPr>
        <w:ind w:right="2750"/>
        <w:rPr>
          <w:lang w:val="en-GB"/>
        </w:rPr>
      </w:pPr>
      <w:r w:rsidRPr="00824317">
        <w:rPr>
          <w:lang w:val="en-GB"/>
        </w:rPr>
        <w:lastRenderedPageBreak/>
        <w:t xml:space="preserve">UN Insurance Unit, if appropriate; and  </w:t>
      </w:r>
    </w:p>
    <w:p w14:paraId="1413E4CB" w14:textId="16E2E2FE" w:rsidR="002D4A87" w:rsidRPr="00824317" w:rsidRDefault="00AE2FCC" w:rsidP="00824317">
      <w:pPr>
        <w:pStyle w:val="ListParagraph"/>
        <w:numPr>
          <w:ilvl w:val="2"/>
          <w:numId w:val="1"/>
        </w:numPr>
        <w:ind w:right="2750"/>
        <w:rPr>
          <w:lang w:val="en-GB"/>
        </w:rPr>
      </w:pPr>
      <w:r w:rsidRPr="00824317">
        <w:rPr>
          <w:lang w:val="en-GB"/>
        </w:rPr>
        <w:t xml:space="preserve">ABCC, if appropriate </w:t>
      </w:r>
    </w:p>
    <w:p w14:paraId="1413E4CC" w14:textId="77777777" w:rsidR="002D4A87" w:rsidRPr="00824317" w:rsidRDefault="00AE2FCC">
      <w:pPr>
        <w:spacing w:after="11" w:line="259" w:lineRule="auto"/>
        <w:ind w:left="1440" w:firstLine="0"/>
        <w:jc w:val="left"/>
        <w:rPr>
          <w:lang w:val="en-GB"/>
        </w:rPr>
      </w:pPr>
      <w:r w:rsidRPr="00824317">
        <w:rPr>
          <w:lang w:val="en-GB"/>
        </w:rPr>
        <w:t xml:space="preserve"> </w:t>
      </w:r>
    </w:p>
    <w:p w14:paraId="1413E4CD" w14:textId="77777777" w:rsidR="002D4A87" w:rsidRPr="00824317" w:rsidRDefault="00AE2FCC">
      <w:pPr>
        <w:numPr>
          <w:ilvl w:val="1"/>
          <w:numId w:val="1"/>
        </w:numPr>
        <w:ind w:hanging="360"/>
        <w:rPr>
          <w:lang w:val="en-GB"/>
        </w:rPr>
      </w:pPr>
      <w:r w:rsidRPr="00824317">
        <w:rPr>
          <w:lang w:val="en-GB"/>
        </w:rPr>
        <w:t xml:space="preserve">Process the entitlements, which include:  </w:t>
      </w:r>
    </w:p>
    <w:p w14:paraId="1413E4CE" w14:textId="77777777" w:rsidR="002D4A87" w:rsidRPr="00824317" w:rsidRDefault="00AE2FCC">
      <w:pPr>
        <w:spacing w:after="12" w:line="259" w:lineRule="auto"/>
        <w:ind w:left="2161" w:firstLine="0"/>
        <w:jc w:val="left"/>
        <w:rPr>
          <w:lang w:val="en-GB"/>
        </w:rPr>
      </w:pPr>
      <w:r w:rsidRPr="00824317">
        <w:rPr>
          <w:lang w:val="en-GB"/>
        </w:rPr>
        <w:t xml:space="preserve"> </w:t>
      </w:r>
    </w:p>
    <w:p w14:paraId="1413E4CF" w14:textId="77777777" w:rsidR="002D4A87" w:rsidRPr="00824317" w:rsidRDefault="00AE2FCC">
      <w:pPr>
        <w:numPr>
          <w:ilvl w:val="2"/>
          <w:numId w:val="1"/>
        </w:numPr>
        <w:ind w:hanging="360"/>
        <w:rPr>
          <w:lang w:val="en-GB"/>
        </w:rPr>
      </w:pPr>
      <w:r w:rsidRPr="00824317">
        <w:rPr>
          <w:lang w:val="en-GB"/>
        </w:rPr>
        <w:t xml:space="preserve">Salary, allowances, and benefits standing to the credit of the staff member as of the date of death; and  </w:t>
      </w:r>
    </w:p>
    <w:p w14:paraId="1413E4D0" w14:textId="77777777" w:rsidR="002D4A87" w:rsidRPr="00824317" w:rsidRDefault="00AE2FCC">
      <w:pPr>
        <w:spacing w:after="9" w:line="259" w:lineRule="auto"/>
        <w:ind w:left="2161" w:firstLine="0"/>
        <w:jc w:val="left"/>
        <w:rPr>
          <w:lang w:val="en-GB"/>
        </w:rPr>
      </w:pPr>
      <w:r w:rsidRPr="00824317">
        <w:rPr>
          <w:lang w:val="en-GB"/>
        </w:rPr>
        <w:t xml:space="preserve"> </w:t>
      </w:r>
    </w:p>
    <w:p w14:paraId="1413E4D1" w14:textId="77777777" w:rsidR="002D4A87" w:rsidRPr="00824317" w:rsidRDefault="00AE2FCC">
      <w:pPr>
        <w:numPr>
          <w:ilvl w:val="2"/>
          <w:numId w:val="1"/>
        </w:numPr>
        <w:ind w:hanging="360"/>
        <w:rPr>
          <w:lang w:val="en-GB"/>
        </w:rPr>
      </w:pPr>
      <w:r w:rsidRPr="00824317">
        <w:rPr>
          <w:lang w:val="en-GB"/>
        </w:rPr>
        <w:t xml:space="preserve">Additional allowances and benefits (death benefit, insurance benefits, pension benefits, ASHI coverage and, where applicable, life insurance benefits, and compensation benefits); and  </w:t>
      </w:r>
    </w:p>
    <w:p w14:paraId="1413E4D2" w14:textId="77777777" w:rsidR="002D4A87" w:rsidRPr="00824317" w:rsidRDefault="00AE2FCC">
      <w:pPr>
        <w:spacing w:after="12" w:line="259" w:lineRule="auto"/>
        <w:ind w:left="1440" w:firstLine="0"/>
        <w:jc w:val="left"/>
        <w:rPr>
          <w:lang w:val="en-GB"/>
        </w:rPr>
      </w:pPr>
      <w:r w:rsidRPr="00824317">
        <w:rPr>
          <w:lang w:val="en-GB"/>
        </w:rPr>
        <w:t xml:space="preserve"> </w:t>
      </w:r>
    </w:p>
    <w:p w14:paraId="1413E4D3" w14:textId="77777777" w:rsidR="002D4A87" w:rsidRPr="00824317" w:rsidRDefault="00AE2FCC">
      <w:pPr>
        <w:numPr>
          <w:ilvl w:val="1"/>
          <w:numId w:val="1"/>
        </w:numPr>
        <w:ind w:hanging="360"/>
        <w:rPr>
          <w:lang w:val="en-GB"/>
        </w:rPr>
      </w:pPr>
      <w:r w:rsidRPr="00824317">
        <w:rPr>
          <w:lang w:val="en-GB"/>
        </w:rPr>
        <w:t xml:space="preserve">Obtain all relevant reports and information in case of accidental death.  </w:t>
      </w:r>
    </w:p>
    <w:p w14:paraId="1413E4D4" w14:textId="77777777" w:rsidR="002D4A87" w:rsidRPr="00824317" w:rsidRDefault="00AE2FCC">
      <w:pPr>
        <w:spacing w:after="12" w:line="259" w:lineRule="auto"/>
        <w:ind w:left="720" w:firstLine="0"/>
        <w:jc w:val="left"/>
        <w:rPr>
          <w:lang w:val="en-GB"/>
        </w:rPr>
      </w:pPr>
      <w:r w:rsidRPr="00824317">
        <w:rPr>
          <w:lang w:val="en-GB"/>
        </w:rPr>
        <w:t xml:space="preserve"> </w:t>
      </w:r>
    </w:p>
    <w:p w14:paraId="1413E4D5" w14:textId="77777777" w:rsidR="002D4A87" w:rsidRPr="00824317" w:rsidRDefault="00AE2FCC">
      <w:pPr>
        <w:numPr>
          <w:ilvl w:val="0"/>
          <w:numId w:val="1"/>
        </w:numPr>
        <w:ind w:hanging="410"/>
        <w:rPr>
          <w:lang w:val="en-GB"/>
        </w:rPr>
      </w:pPr>
      <w:r w:rsidRPr="00824317">
        <w:rPr>
          <w:lang w:val="en-GB"/>
        </w:rPr>
        <w:t xml:space="preserve">If the local staff member dies outside his/her duty station while on official travel at UNDP's expense, the Head of Office should notify the immediate family members, or any other person designated by him/her, of his/her death. Subsequently, the local HR/Operations Manager should:  </w:t>
      </w:r>
    </w:p>
    <w:p w14:paraId="1413E4D6" w14:textId="77777777" w:rsidR="002D4A87" w:rsidRPr="00824317" w:rsidRDefault="00AE2FCC">
      <w:pPr>
        <w:spacing w:after="12" w:line="259" w:lineRule="auto"/>
        <w:ind w:left="1440" w:firstLine="0"/>
        <w:jc w:val="left"/>
        <w:rPr>
          <w:lang w:val="en-GB"/>
        </w:rPr>
      </w:pPr>
      <w:r w:rsidRPr="00824317">
        <w:rPr>
          <w:lang w:val="en-GB"/>
        </w:rPr>
        <w:t xml:space="preserve"> </w:t>
      </w:r>
    </w:p>
    <w:p w14:paraId="1413E4D7" w14:textId="77777777" w:rsidR="002D4A87" w:rsidRPr="00824317" w:rsidRDefault="00AE2FCC">
      <w:pPr>
        <w:numPr>
          <w:ilvl w:val="1"/>
          <w:numId w:val="1"/>
        </w:numPr>
        <w:ind w:hanging="360"/>
        <w:rPr>
          <w:lang w:val="en-GB"/>
        </w:rPr>
      </w:pPr>
      <w:r w:rsidRPr="00824317">
        <w:rPr>
          <w:lang w:val="en-GB"/>
        </w:rPr>
        <w:t xml:space="preserve">Assist the family in making the funeral arrangements and/or in arranging for the transportation of the body to the duty station; and  </w:t>
      </w:r>
    </w:p>
    <w:p w14:paraId="1413E4D8" w14:textId="77777777" w:rsidR="002D4A87" w:rsidRPr="00824317" w:rsidRDefault="00AE2FCC">
      <w:pPr>
        <w:spacing w:after="12" w:line="259" w:lineRule="auto"/>
        <w:ind w:left="1440" w:firstLine="0"/>
        <w:jc w:val="left"/>
        <w:rPr>
          <w:lang w:val="en-GB"/>
        </w:rPr>
      </w:pPr>
      <w:r w:rsidRPr="00824317">
        <w:rPr>
          <w:lang w:val="en-GB"/>
        </w:rPr>
        <w:t xml:space="preserve"> </w:t>
      </w:r>
    </w:p>
    <w:p w14:paraId="1413E4D9" w14:textId="77777777" w:rsidR="002D4A87" w:rsidRPr="00824317" w:rsidRDefault="00AE2FCC">
      <w:pPr>
        <w:numPr>
          <w:ilvl w:val="1"/>
          <w:numId w:val="1"/>
        </w:numPr>
        <w:ind w:hanging="360"/>
        <w:rPr>
          <w:lang w:val="en-GB"/>
        </w:rPr>
      </w:pPr>
      <w:r w:rsidRPr="00824317">
        <w:rPr>
          <w:lang w:val="en-GB"/>
        </w:rPr>
        <w:t xml:space="preserve">Issue a travel authorization and arrange for the transportation of the body from the place of death to the duty station </w:t>
      </w:r>
    </w:p>
    <w:p w14:paraId="1413E4DA" w14:textId="77777777" w:rsidR="002D4A87" w:rsidRPr="00824317" w:rsidRDefault="00AE2FCC">
      <w:pPr>
        <w:spacing w:after="12" w:line="259" w:lineRule="auto"/>
        <w:ind w:left="720" w:firstLine="0"/>
        <w:jc w:val="left"/>
        <w:rPr>
          <w:lang w:val="en-GB"/>
        </w:rPr>
      </w:pPr>
      <w:r w:rsidRPr="00824317">
        <w:rPr>
          <w:lang w:val="en-GB"/>
        </w:rPr>
        <w:t xml:space="preserve"> </w:t>
      </w:r>
    </w:p>
    <w:p w14:paraId="1413E4DB" w14:textId="00DCDBF3" w:rsidR="002D4A87" w:rsidRPr="00824317" w:rsidRDefault="00AE2FCC">
      <w:pPr>
        <w:numPr>
          <w:ilvl w:val="0"/>
          <w:numId w:val="1"/>
        </w:numPr>
        <w:ind w:hanging="410"/>
        <w:rPr>
          <w:lang w:val="en-GB"/>
        </w:rPr>
      </w:pPr>
      <w:r w:rsidRPr="00824317">
        <w:rPr>
          <w:lang w:val="en-GB"/>
        </w:rPr>
        <w:t>Travel is not authorized for depend</w:t>
      </w:r>
      <w:r w:rsidR="0090152C" w:rsidRPr="00824317">
        <w:rPr>
          <w:lang w:val="en-GB"/>
        </w:rPr>
        <w:t>e</w:t>
      </w:r>
      <w:r w:rsidRPr="00824317">
        <w:rPr>
          <w:lang w:val="en-GB"/>
        </w:rPr>
        <w:t xml:space="preserve">nts or other family members to travel to the place of death to accompany the body. </w:t>
      </w:r>
    </w:p>
    <w:p w14:paraId="1413E4DC" w14:textId="77777777" w:rsidR="002D4A87" w:rsidRPr="00824317" w:rsidRDefault="00AE2FCC">
      <w:pPr>
        <w:spacing w:after="0" w:line="259" w:lineRule="auto"/>
        <w:ind w:left="0" w:firstLine="0"/>
        <w:jc w:val="left"/>
        <w:rPr>
          <w:lang w:val="en-GB"/>
        </w:rPr>
      </w:pPr>
      <w:r w:rsidRPr="00824317">
        <w:rPr>
          <w:lang w:val="en-GB"/>
        </w:rPr>
        <w:t xml:space="preserve"> </w:t>
      </w:r>
    </w:p>
    <w:p w14:paraId="1413E4DD" w14:textId="77777777" w:rsidR="002D4A87" w:rsidRPr="00824317" w:rsidRDefault="00AE2FCC">
      <w:pPr>
        <w:spacing w:after="0" w:line="259" w:lineRule="auto"/>
        <w:ind w:left="720" w:firstLine="0"/>
        <w:jc w:val="left"/>
        <w:rPr>
          <w:lang w:val="en-GB"/>
        </w:rPr>
      </w:pPr>
      <w:r w:rsidRPr="00824317">
        <w:rPr>
          <w:b/>
          <w:lang w:val="en-GB"/>
        </w:rPr>
        <w:t xml:space="preserve"> </w:t>
      </w:r>
    </w:p>
    <w:p w14:paraId="1413E4DE" w14:textId="77777777" w:rsidR="002D4A87" w:rsidRPr="00824317" w:rsidRDefault="00AE2FCC">
      <w:pPr>
        <w:spacing w:after="0" w:line="259" w:lineRule="auto"/>
        <w:ind w:left="0" w:firstLine="0"/>
        <w:jc w:val="left"/>
        <w:rPr>
          <w:lang w:val="en-GB"/>
        </w:rPr>
      </w:pPr>
      <w:r w:rsidRPr="00824317">
        <w:rPr>
          <w:b/>
          <w:lang w:val="en-GB"/>
        </w:rPr>
        <w:t xml:space="preserve"> </w:t>
      </w:r>
    </w:p>
    <w:sectPr w:rsidR="002D4A87" w:rsidRPr="00824317">
      <w:headerReference w:type="even" r:id="rId16"/>
      <w:headerReference w:type="default" r:id="rId17"/>
      <w:footerReference w:type="even" r:id="rId18"/>
      <w:footerReference w:type="default" r:id="rId19"/>
      <w:headerReference w:type="first" r:id="rId20"/>
      <w:footerReference w:type="first" r:id="rId21"/>
      <w:pgSz w:w="12240" w:h="15840"/>
      <w:pgMar w:top="1121" w:right="1795" w:bottom="1333"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05967" w14:textId="77777777" w:rsidR="00766241" w:rsidRDefault="00766241">
      <w:pPr>
        <w:spacing w:after="0" w:line="240" w:lineRule="auto"/>
      </w:pPr>
      <w:r>
        <w:separator/>
      </w:r>
    </w:p>
  </w:endnote>
  <w:endnote w:type="continuationSeparator" w:id="0">
    <w:p w14:paraId="3E160F1F" w14:textId="77777777" w:rsidR="00766241" w:rsidRDefault="00766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E4DF" w14:textId="77777777" w:rsidR="002D4A87" w:rsidRDefault="00AE2FCC">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1413E4E0" w14:textId="77777777" w:rsidR="002D4A87" w:rsidRDefault="00AE2FCC">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E4E2" w14:textId="79E94592" w:rsidR="002D4A87" w:rsidRDefault="00824317">
    <w:pPr>
      <w:spacing w:after="0" w:line="259" w:lineRule="auto"/>
      <w:ind w:left="0" w:firstLine="0"/>
      <w:jc w:val="left"/>
    </w:pPr>
    <w:r>
      <w:t xml:space="preserve">Page </w:t>
    </w:r>
    <w:r>
      <w:rPr>
        <w:b/>
      </w:rPr>
      <w:fldChar w:fldCharType="begin"/>
    </w:r>
    <w:r>
      <w:rPr>
        <w:b/>
      </w:rPr>
      <w:instrText xml:space="preserve"> PAGE  \* Arabic  \* MERGEFORMAT </w:instrText>
    </w:r>
    <w:r>
      <w:rPr>
        <w:b/>
      </w:rPr>
      <w:fldChar w:fldCharType="separate"/>
    </w:r>
    <w:r>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3</w:t>
    </w:r>
    <w:r>
      <w:rPr>
        <w:b/>
      </w:rPr>
      <w:fldChar w:fldCharType="end"/>
    </w:r>
    <w:r>
      <w:ptab w:relativeTo="margin" w:alignment="center" w:leader="none"/>
    </w:r>
    <w:r w:rsidRPr="00824317">
      <w:t>Effective Date:</w:t>
    </w:r>
    <w:r>
      <w:t xml:space="preserve"> </w:t>
    </w:r>
    <w:r w:rsidR="00D1299A" w:rsidRPr="00D1299A">
      <w:t>01/07/2009</w:t>
    </w:r>
    <w:r w:rsidR="00D1299A" w:rsidRPr="00D1299A">
      <w:t xml:space="preserve"> </w:t>
    </w:r>
    <w:r>
      <w:ptab w:relativeTo="margin" w:alignment="right" w:leader="none"/>
    </w:r>
    <w:r w:rsidRPr="00824317">
      <w:t>Version #:</w:t>
    </w:r>
    <w:r>
      <w:t xml:space="preserve"> </w:t>
    </w:r>
    <w:sdt>
      <w:sdtPr>
        <w:alias w:val="POPPRefItemVersion"/>
        <w:tag w:val="UNDP_POPP_REFITEM_VERSION"/>
        <w:id w:val="-1344699896"/>
        <w:placeholder>
          <w:docPart w:val="31C8B803885D4EC09C9997D3F10CF7F5"/>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07E888B4-C7FA-4331-AF91-A905B9AA16CD}"/>
        <w:text/>
      </w:sdtPr>
      <w:sdtContent>
        <w: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E4E3" w14:textId="77777777" w:rsidR="002D4A87" w:rsidRDefault="00AE2FCC">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1413E4E4" w14:textId="77777777" w:rsidR="002D4A87" w:rsidRDefault="00AE2FCC">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11F2E" w14:textId="77777777" w:rsidR="00766241" w:rsidRDefault="00766241">
      <w:pPr>
        <w:spacing w:after="0" w:line="240" w:lineRule="auto"/>
      </w:pPr>
      <w:r>
        <w:separator/>
      </w:r>
    </w:p>
  </w:footnote>
  <w:footnote w:type="continuationSeparator" w:id="0">
    <w:p w14:paraId="23D6D894" w14:textId="77777777" w:rsidR="00766241" w:rsidRDefault="00766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8E6B3" w14:textId="77777777" w:rsidR="00AE725F" w:rsidRDefault="00AE7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82E6C" w14:textId="772966B5" w:rsidR="00824317" w:rsidRDefault="00824317" w:rsidP="00824317">
    <w:pPr>
      <w:pStyle w:val="Header"/>
      <w:jc w:val="right"/>
    </w:pPr>
    <w:r>
      <w:rPr>
        <w:noProof/>
        <w:lang w:val="en-GB" w:eastAsia="en-GB"/>
      </w:rPr>
      <w:drawing>
        <wp:inline distT="0" distB="0" distL="0" distR="0" wp14:anchorId="0A562CD6" wp14:editId="2340D35A">
          <wp:extent cx="298580" cy="604624"/>
          <wp:effectExtent l="0" t="0" r="635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023" b="13987"/>
                  <a:stretch/>
                </pic:blipFill>
                <pic:spPr bwMode="auto">
                  <a:xfrm>
                    <a:off x="0" y="0"/>
                    <a:ext cx="303059" cy="613695"/>
                  </a:xfrm>
                  <a:prstGeom prst="rect">
                    <a:avLst/>
                  </a:prstGeom>
                  <a:ln>
                    <a:noFill/>
                  </a:ln>
                  <a:extLst>
                    <a:ext uri="{53640926-AAD7-44D8-BBD7-CCE9431645EC}">
                      <a14:shadowObscured xmlns:a14="http://schemas.microsoft.com/office/drawing/2010/main"/>
                    </a:ext>
                  </a:extLst>
                </pic:spPr>
              </pic:pic>
            </a:graphicData>
          </a:graphic>
        </wp:inline>
      </w:drawing>
    </w:r>
  </w:p>
  <w:p w14:paraId="30174EE1" w14:textId="77777777" w:rsidR="00824317" w:rsidRDefault="00824317" w:rsidP="0082431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46EBB" w14:textId="77777777" w:rsidR="00AE725F" w:rsidRDefault="00AE7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31102"/>
    <w:multiLevelType w:val="hybridMultilevel"/>
    <w:tmpl w:val="6E6EE7BE"/>
    <w:lvl w:ilvl="0" w:tplc="EB1ACD46">
      <w:start w:val="1"/>
      <w:numFmt w:val="decimal"/>
      <w:lvlText w:val="%1."/>
      <w:lvlJc w:val="left"/>
      <w:pPr>
        <w:ind w:left="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B8A32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10A5C2">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5CA04E">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DE96A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B461D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E8A270">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125BD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78C3D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09620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A87"/>
    <w:rsid w:val="002D4A87"/>
    <w:rsid w:val="00766241"/>
    <w:rsid w:val="00824317"/>
    <w:rsid w:val="0090152C"/>
    <w:rsid w:val="00A461F0"/>
    <w:rsid w:val="00AE2FCC"/>
    <w:rsid w:val="00AE725F"/>
    <w:rsid w:val="00C24F31"/>
    <w:rsid w:val="00C67BC9"/>
    <w:rsid w:val="00D1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E48E"/>
  <w15:docId w15:val="{87D0A1AF-46A8-475C-925C-A20644E0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317"/>
    <w:rPr>
      <w:rFonts w:ascii="Calibri" w:eastAsia="Calibri" w:hAnsi="Calibri" w:cs="Calibri"/>
      <w:color w:val="000000"/>
    </w:rPr>
  </w:style>
  <w:style w:type="paragraph" w:styleId="BalloonText">
    <w:name w:val="Balloon Text"/>
    <w:basedOn w:val="Normal"/>
    <w:link w:val="BalloonTextChar"/>
    <w:uiPriority w:val="99"/>
    <w:semiHidden/>
    <w:unhideWhenUsed/>
    <w:rsid w:val="00824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317"/>
    <w:rPr>
      <w:rFonts w:ascii="Tahoma" w:eastAsia="Calibri" w:hAnsi="Tahoma" w:cs="Tahoma"/>
      <w:color w:val="000000"/>
      <w:sz w:val="16"/>
      <w:szCs w:val="16"/>
    </w:rPr>
  </w:style>
  <w:style w:type="character" w:styleId="PlaceholderText">
    <w:name w:val="Placeholder Text"/>
    <w:basedOn w:val="DefaultParagraphFont"/>
    <w:uiPriority w:val="99"/>
    <w:semiHidden/>
    <w:rsid w:val="00824317"/>
    <w:rPr>
      <w:color w:val="808080"/>
    </w:rPr>
  </w:style>
  <w:style w:type="paragraph" w:styleId="ListParagraph">
    <w:name w:val="List Paragraph"/>
    <w:basedOn w:val="Normal"/>
    <w:uiPriority w:val="34"/>
    <w:qFormat/>
    <w:rsid w:val="00824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jspf.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unjspf.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unjspf.org/"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jspf.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1C8B803885D4EC09C9997D3F10CF7F5"/>
        <w:category>
          <w:name w:val="General"/>
          <w:gallery w:val="placeholder"/>
        </w:category>
        <w:types>
          <w:type w:val="bbPlcHdr"/>
        </w:types>
        <w:behaviors>
          <w:behavior w:val="content"/>
        </w:behaviors>
        <w:guid w:val="{BA895FCA-85D0-49EC-B40C-E5059C0E922C}"/>
      </w:docPartPr>
      <w:docPartBody>
        <w:p w:rsidR="00B703C4" w:rsidRDefault="007B2993">
          <w:r w:rsidRPr="00FC3A36">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993"/>
    <w:rsid w:val="002E4AA4"/>
    <w:rsid w:val="007B2993"/>
    <w:rsid w:val="00B703C4"/>
    <w:rsid w:val="00C67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29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349</Value>
    </TaxCatchAll>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Types of Separation : Death</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1536</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POPP-11-2063</_dlc_DocId>
    <_dlc_DocIdUrl xmlns="8264c5cc-ec60-4b56-8111-ce635d3d139a">
      <Url>https://popp.undp.org/_layouts/15/DocIdRedir.aspx?ID=POPP-11-2063</Url>
      <Description>POPP-11-2063</Description>
    </_dlc_DocIdUrl>
    <UNDP_POPP_REFITEM_VERSION xmlns="8264c5cc-ec60-4b56-8111-ce635d3d139a">1</UNDP_POPP_REFITEM_VERSION>
    <DLCPolicyLabelLock xmlns="e560140e-7b2f-4392-90df-e7567e3021a3" xsi:nil="true"/>
    <DLCPolicyLabelClientValue xmlns="e560140e-7b2f-4392-90df-e7567e3021a3">Effective Date: 01/07/2009                                                Version #: 1.0</DLCPolicyLabelClientValue>
    <UNDP_POPP_LASTMODIFIED xmlns="8264c5cc-ec60-4b56-8111-ce635d3d139a" xsi:nil="true"/>
    <DLCPolicyLabelValue xmlns="e560140e-7b2f-4392-90df-e7567e3021a3">Effective Date: 01/07/2009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3BC631-AF8B-4E1A-A984-7FB140B4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C9DF55-D1D6-484A-8B83-8860B96D3A17}">
  <ds:schemaRefs>
    <ds:schemaRef ds:uri="office.server.policy"/>
  </ds:schemaRefs>
</ds:datastoreItem>
</file>

<file path=customXml/itemProps3.xml><?xml version="1.0" encoding="utf-8"?>
<ds:datastoreItem xmlns:ds="http://schemas.openxmlformats.org/officeDocument/2006/customXml" ds:itemID="{07E888B4-C7FA-4331-AF91-A905B9AA16CD}">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customXml/itemProps4.xml><?xml version="1.0" encoding="utf-8"?>
<ds:datastoreItem xmlns:ds="http://schemas.openxmlformats.org/officeDocument/2006/customXml" ds:itemID="{8463B95B-F1F0-425A-A3AE-5DAF3EF4C492}">
  <ds:schemaRefs>
    <ds:schemaRef ds:uri="http://schemas.microsoft.com/sharepoint/v3/contenttype/forms"/>
  </ds:schemaRefs>
</ds:datastoreItem>
</file>

<file path=customXml/itemProps5.xml><?xml version="1.0" encoding="utf-8"?>
<ds:datastoreItem xmlns:ds="http://schemas.openxmlformats.org/officeDocument/2006/customXml" ds:itemID="{77567BFC-A197-4F4B-B1A0-CF3BAADFB5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5</cp:revision>
  <dcterms:created xsi:type="dcterms:W3CDTF">2016-07-07T19:59:00Z</dcterms:created>
  <dcterms:modified xsi:type="dcterms:W3CDTF">2024-08-16T16:19:00Z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a8529254-bb51-4aa9-9029-dcb8ce116fff</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