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6BD99" w14:textId="77777777" w:rsidR="008C2453" w:rsidRPr="008C2453" w:rsidRDefault="008C2453" w:rsidP="008C2453">
      <w:pPr>
        <w:spacing w:after="200" w:line="276" w:lineRule="auto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8C2453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Risk Analysis matrix template</w:t>
      </w:r>
    </w:p>
    <w:tbl>
      <w:tblPr>
        <w:tblStyle w:val="TableGrid"/>
        <w:tblW w:w="13338" w:type="dxa"/>
        <w:tblLook w:val="04A0" w:firstRow="1" w:lastRow="0" w:firstColumn="1" w:lastColumn="0" w:noHBand="0" w:noVBand="1"/>
      </w:tblPr>
      <w:tblGrid>
        <w:gridCol w:w="1098"/>
        <w:gridCol w:w="3420"/>
        <w:gridCol w:w="1260"/>
        <w:gridCol w:w="3330"/>
        <w:gridCol w:w="1260"/>
        <w:gridCol w:w="2970"/>
      </w:tblGrid>
      <w:tr w:rsidR="008C2453" w:rsidRPr="008C2453" w14:paraId="19757EA1" w14:textId="77777777" w:rsidTr="008C2453">
        <w:tc>
          <w:tcPr>
            <w:tcW w:w="1098" w:type="dxa"/>
            <w:shd w:val="clear" w:color="auto" w:fill="943634"/>
          </w:tcPr>
          <w:p w14:paraId="5A746E66" w14:textId="77777777" w:rsidR="008C2453" w:rsidRPr="002C2322" w:rsidRDefault="008C2453" w:rsidP="008C2453">
            <w:pPr>
              <w:rPr>
                <w:rFonts w:ascii="Calibri" w:hAnsi="Calibri" w:cs="Calibri"/>
                <w:color w:val="F2F2F2"/>
                <w:sz w:val="18"/>
                <w:szCs w:val="22"/>
              </w:rPr>
            </w:pPr>
            <w:r w:rsidRPr="002C2322">
              <w:rPr>
                <w:rFonts w:ascii="Calibri" w:hAnsi="Calibri" w:cs="Calibri"/>
                <w:color w:val="F2F2F2"/>
                <w:sz w:val="18"/>
                <w:szCs w:val="22"/>
              </w:rPr>
              <w:t>Category</w:t>
            </w:r>
          </w:p>
        </w:tc>
        <w:tc>
          <w:tcPr>
            <w:tcW w:w="3420" w:type="dxa"/>
            <w:shd w:val="clear" w:color="auto" w:fill="943634"/>
          </w:tcPr>
          <w:p w14:paraId="3FBC1466" w14:textId="77777777" w:rsidR="008C2453" w:rsidRPr="002C2322" w:rsidRDefault="008C2453" w:rsidP="008C2453">
            <w:pPr>
              <w:rPr>
                <w:rFonts w:ascii="Calibri" w:hAnsi="Calibri" w:cs="Calibri"/>
                <w:color w:val="F2F2F2"/>
                <w:sz w:val="18"/>
                <w:szCs w:val="22"/>
              </w:rPr>
            </w:pPr>
            <w:r w:rsidRPr="002C2322">
              <w:rPr>
                <w:rFonts w:ascii="Calibri" w:hAnsi="Calibri" w:cs="Calibri"/>
                <w:color w:val="F2F2F2"/>
                <w:sz w:val="18"/>
                <w:szCs w:val="22"/>
              </w:rPr>
              <w:t>Risk</w:t>
            </w:r>
          </w:p>
        </w:tc>
        <w:tc>
          <w:tcPr>
            <w:tcW w:w="1260" w:type="dxa"/>
            <w:shd w:val="clear" w:color="auto" w:fill="943634"/>
          </w:tcPr>
          <w:p w14:paraId="2D6762A0" w14:textId="77777777" w:rsidR="008C2453" w:rsidRPr="002C2322" w:rsidRDefault="008C2453" w:rsidP="008C2453">
            <w:pPr>
              <w:rPr>
                <w:rFonts w:ascii="Calibri" w:hAnsi="Calibri" w:cs="Calibri"/>
                <w:color w:val="F2F2F2"/>
                <w:sz w:val="18"/>
                <w:szCs w:val="22"/>
              </w:rPr>
            </w:pPr>
            <w:r w:rsidRPr="002C2322">
              <w:rPr>
                <w:rFonts w:ascii="Calibri" w:hAnsi="Calibri" w:cs="Calibri"/>
                <w:color w:val="F2F2F2"/>
                <w:sz w:val="18"/>
                <w:szCs w:val="22"/>
              </w:rPr>
              <w:t>Impact / probability</w:t>
            </w:r>
          </w:p>
        </w:tc>
        <w:tc>
          <w:tcPr>
            <w:tcW w:w="3330" w:type="dxa"/>
            <w:shd w:val="clear" w:color="auto" w:fill="943634"/>
          </w:tcPr>
          <w:p w14:paraId="723F583B" w14:textId="77777777" w:rsidR="008C2453" w:rsidRPr="002C2322" w:rsidRDefault="008C2453" w:rsidP="008C2453">
            <w:pPr>
              <w:rPr>
                <w:rFonts w:ascii="Calibri" w:hAnsi="Calibri" w:cs="Calibri"/>
                <w:color w:val="F2F2F2"/>
                <w:sz w:val="18"/>
                <w:szCs w:val="22"/>
              </w:rPr>
            </w:pPr>
            <w:r w:rsidRPr="002C2322">
              <w:rPr>
                <w:rFonts w:ascii="Calibri" w:hAnsi="Calibri" w:cs="Calibri"/>
                <w:color w:val="F2F2F2"/>
                <w:sz w:val="18"/>
                <w:szCs w:val="22"/>
              </w:rPr>
              <w:t>Mitigation measures</w:t>
            </w:r>
          </w:p>
        </w:tc>
        <w:tc>
          <w:tcPr>
            <w:tcW w:w="1260" w:type="dxa"/>
            <w:shd w:val="clear" w:color="auto" w:fill="943634"/>
          </w:tcPr>
          <w:p w14:paraId="0328D3E9" w14:textId="77777777" w:rsidR="008C2453" w:rsidRPr="002C2322" w:rsidRDefault="008C2453" w:rsidP="008C2453">
            <w:pPr>
              <w:rPr>
                <w:rFonts w:ascii="Calibri" w:hAnsi="Calibri" w:cs="Calibri"/>
                <w:color w:val="F2F2F2"/>
                <w:sz w:val="18"/>
                <w:szCs w:val="22"/>
              </w:rPr>
            </w:pPr>
            <w:r w:rsidRPr="002C2322">
              <w:rPr>
                <w:rFonts w:ascii="Calibri" w:hAnsi="Calibri" w:cs="Calibri"/>
                <w:color w:val="F2F2F2"/>
                <w:sz w:val="18"/>
                <w:szCs w:val="22"/>
              </w:rPr>
              <w:t>Residual risk level</w:t>
            </w:r>
          </w:p>
        </w:tc>
        <w:tc>
          <w:tcPr>
            <w:tcW w:w="2970" w:type="dxa"/>
            <w:shd w:val="clear" w:color="auto" w:fill="943634"/>
          </w:tcPr>
          <w:p w14:paraId="50564A84" w14:textId="77777777" w:rsidR="008C2453" w:rsidRPr="002C2322" w:rsidRDefault="008C2453" w:rsidP="008C2453">
            <w:pPr>
              <w:rPr>
                <w:rFonts w:ascii="Calibri" w:hAnsi="Calibri" w:cs="Calibri"/>
                <w:color w:val="F2F2F2"/>
                <w:sz w:val="18"/>
                <w:szCs w:val="22"/>
              </w:rPr>
            </w:pPr>
            <w:r w:rsidRPr="002C2322">
              <w:rPr>
                <w:rFonts w:ascii="Calibri" w:hAnsi="Calibri" w:cs="Calibri"/>
                <w:color w:val="F2F2F2"/>
                <w:sz w:val="18"/>
                <w:szCs w:val="22"/>
              </w:rPr>
              <w:t>Possible responses</w:t>
            </w:r>
          </w:p>
        </w:tc>
      </w:tr>
      <w:tr w:rsidR="008C2453" w:rsidRPr="008C2453" w14:paraId="24E2AE01" w14:textId="77777777" w:rsidTr="00084AA1">
        <w:tc>
          <w:tcPr>
            <w:tcW w:w="1098" w:type="dxa"/>
          </w:tcPr>
          <w:p w14:paraId="4B879458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  <w:r w:rsidRPr="002C2322">
              <w:rPr>
                <w:rFonts w:ascii="Calibri" w:hAnsi="Calibri" w:cs="Calibri"/>
                <w:sz w:val="18"/>
                <w:szCs w:val="22"/>
              </w:rPr>
              <w:t>Operational</w:t>
            </w:r>
          </w:p>
        </w:tc>
        <w:tc>
          <w:tcPr>
            <w:tcW w:w="3420" w:type="dxa"/>
          </w:tcPr>
          <w:p w14:paraId="2B52D41A" w14:textId="77777777" w:rsidR="008C2453" w:rsidRPr="002C2322" w:rsidRDefault="008C2453" w:rsidP="008C2453">
            <w:pPr>
              <w:tabs>
                <w:tab w:val="left" w:pos="57"/>
              </w:tabs>
              <w:rPr>
                <w:rFonts w:ascii="Calibri" w:hAnsi="Calibri" w:cs="Calibri"/>
                <w:sz w:val="18"/>
              </w:rPr>
            </w:pPr>
            <w:r w:rsidRPr="002C2322">
              <w:rPr>
                <w:rFonts w:ascii="Calibri" w:hAnsi="Calibri" w:cs="Calibri"/>
                <w:sz w:val="18"/>
              </w:rPr>
              <w:t xml:space="preserve">Security situation prevents access and endangers delivery of assets </w:t>
            </w:r>
          </w:p>
        </w:tc>
        <w:tc>
          <w:tcPr>
            <w:tcW w:w="1260" w:type="dxa"/>
          </w:tcPr>
          <w:p w14:paraId="239FC502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  <w:r w:rsidRPr="002C2322">
              <w:rPr>
                <w:rFonts w:ascii="Calibri" w:hAnsi="Calibri" w:cs="Calibri"/>
                <w:sz w:val="18"/>
                <w:szCs w:val="22"/>
              </w:rPr>
              <w:t>5 X 5 = 25</w:t>
            </w:r>
          </w:p>
        </w:tc>
        <w:tc>
          <w:tcPr>
            <w:tcW w:w="3330" w:type="dxa"/>
          </w:tcPr>
          <w:p w14:paraId="4355B638" w14:textId="77777777" w:rsidR="008C2453" w:rsidRPr="002C2322" w:rsidRDefault="008C2453" w:rsidP="008C2453">
            <w:pPr>
              <w:numPr>
                <w:ilvl w:val="0"/>
                <w:numId w:val="1"/>
              </w:numPr>
              <w:tabs>
                <w:tab w:val="clear" w:pos="360"/>
                <w:tab w:val="left" w:pos="57"/>
                <w:tab w:val="num" w:pos="252"/>
              </w:tabs>
              <w:ind w:left="252" w:hanging="180"/>
              <w:rPr>
                <w:rFonts w:ascii="Calibri" w:hAnsi="Calibri" w:cs="Calibri"/>
                <w:sz w:val="18"/>
              </w:rPr>
            </w:pPr>
            <w:r w:rsidRPr="002C2322">
              <w:rPr>
                <w:rFonts w:ascii="Calibri" w:hAnsi="Calibri" w:cs="Calibri"/>
                <w:sz w:val="18"/>
              </w:rPr>
              <w:t xml:space="preserve">Delivery to Mogadishu port through WFP with international military protection; </w:t>
            </w:r>
          </w:p>
          <w:p w14:paraId="4A3C49AD" w14:textId="77777777" w:rsidR="008C2453" w:rsidRPr="002C2322" w:rsidRDefault="008C2453" w:rsidP="008C2453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ind w:left="252" w:hanging="180"/>
              <w:rPr>
                <w:rFonts w:ascii="Calibri" w:hAnsi="Calibri" w:cs="Calibri"/>
                <w:sz w:val="18"/>
              </w:rPr>
            </w:pPr>
            <w:r w:rsidRPr="002C2322">
              <w:rPr>
                <w:rFonts w:ascii="Calibri" w:hAnsi="Calibri" w:cs="Calibri"/>
                <w:sz w:val="18"/>
              </w:rPr>
              <w:t xml:space="preserve">Specific arrangements with Somali Police for delivery protection </w:t>
            </w:r>
          </w:p>
          <w:p w14:paraId="05E348B2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7B6875C7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  <w:r w:rsidRPr="002C2322">
              <w:rPr>
                <w:rFonts w:ascii="Calibri" w:hAnsi="Calibri" w:cs="Calibri"/>
                <w:sz w:val="18"/>
                <w:szCs w:val="22"/>
              </w:rPr>
              <w:t>Medium</w:t>
            </w:r>
          </w:p>
        </w:tc>
        <w:tc>
          <w:tcPr>
            <w:tcW w:w="2970" w:type="dxa"/>
          </w:tcPr>
          <w:p w14:paraId="717B5E6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</w:rPr>
            </w:pPr>
            <w:r w:rsidRPr="002C2322">
              <w:rPr>
                <w:rFonts w:ascii="Calibri" w:hAnsi="Calibri" w:cs="Calibri"/>
                <w:sz w:val="18"/>
              </w:rPr>
              <w:t>Government is requested to improve protection; UNDP suspends delivery of goods.</w:t>
            </w:r>
          </w:p>
        </w:tc>
      </w:tr>
      <w:tr w:rsidR="008C2453" w:rsidRPr="008C2453" w14:paraId="71A03B0E" w14:textId="77777777" w:rsidTr="00084AA1">
        <w:tc>
          <w:tcPr>
            <w:tcW w:w="1098" w:type="dxa"/>
          </w:tcPr>
          <w:p w14:paraId="273A2293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  <w:r w:rsidRPr="002C2322">
              <w:rPr>
                <w:rFonts w:ascii="Calibri" w:hAnsi="Calibri" w:cs="Calibri"/>
                <w:sz w:val="18"/>
                <w:szCs w:val="22"/>
              </w:rPr>
              <w:t>Etc.</w:t>
            </w:r>
          </w:p>
        </w:tc>
        <w:tc>
          <w:tcPr>
            <w:tcW w:w="3420" w:type="dxa"/>
          </w:tcPr>
          <w:p w14:paraId="7C4D1C71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35492059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516AD591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0A8FF059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4F04438C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0203BC3C" w14:textId="77777777" w:rsidTr="00084AA1">
        <w:tc>
          <w:tcPr>
            <w:tcW w:w="1098" w:type="dxa"/>
          </w:tcPr>
          <w:p w14:paraId="2B068930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34C9CF1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3D1A0789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2A9FE15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5295C1BE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563673C2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213F8A2F" w14:textId="77777777" w:rsidTr="00084AA1">
        <w:tc>
          <w:tcPr>
            <w:tcW w:w="1098" w:type="dxa"/>
          </w:tcPr>
          <w:p w14:paraId="64590CB5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47495D76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64936350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0555E00A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4A80894B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401FDBC9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6FF92711" w14:textId="77777777" w:rsidTr="00084AA1">
        <w:tc>
          <w:tcPr>
            <w:tcW w:w="1098" w:type="dxa"/>
          </w:tcPr>
          <w:p w14:paraId="1DA4F096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5BAE7738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4F20792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2BD5D1B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44DC65C7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5639518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4C58D3D9" w14:textId="77777777" w:rsidTr="00084AA1">
        <w:tc>
          <w:tcPr>
            <w:tcW w:w="1098" w:type="dxa"/>
          </w:tcPr>
          <w:p w14:paraId="445CA98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31E00DFD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7B855F00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469A76C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2ECB091B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3E292AB9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47FD8C9F" w14:textId="77777777" w:rsidTr="00084AA1">
        <w:tc>
          <w:tcPr>
            <w:tcW w:w="1098" w:type="dxa"/>
          </w:tcPr>
          <w:p w14:paraId="06C4011B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286B110C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2E79C197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10049B98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1BD1D29D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5B8993F2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10A18D2B" w14:textId="77777777" w:rsidTr="00084AA1">
        <w:tc>
          <w:tcPr>
            <w:tcW w:w="1098" w:type="dxa"/>
          </w:tcPr>
          <w:p w14:paraId="6508843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12C4B3E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1F3780AA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2F4FAD03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1EAD08DC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6F399F4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2ADC0195" w14:textId="77777777" w:rsidTr="00084AA1">
        <w:tc>
          <w:tcPr>
            <w:tcW w:w="1098" w:type="dxa"/>
          </w:tcPr>
          <w:p w14:paraId="20B15AA7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4EEF7CB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548FDC88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2E0C30C3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24B77D23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2E48687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503254E4" w14:textId="77777777" w:rsidTr="00084AA1">
        <w:tc>
          <w:tcPr>
            <w:tcW w:w="1098" w:type="dxa"/>
          </w:tcPr>
          <w:p w14:paraId="553589FE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01FBBF73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31EC610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54529FCF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00C9B260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54CCCF1C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8C2453" w:rsidRPr="008C2453" w14:paraId="194971D6" w14:textId="77777777" w:rsidTr="00084AA1">
        <w:tc>
          <w:tcPr>
            <w:tcW w:w="1098" w:type="dxa"/>
          </w:tcPr>
          <w:p w14:paraId="35EF8D77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420" w:type="dxa"/>
          </w:tcPr>
          <w:p w14:paraId="4212D184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66FC9323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330" w:type="dxa"/>
          </w:tcPr>
          <w:p w14:paraId="02A58BEC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0" w:type="dxa"/>
          </w:tcPr>
          <w:p w14:paraId="23F586EC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2970" w:type="dxa"/>
          </w:tcPr>
          <w:p w14:paraId="1D45C955" w14:textId="77777777" w:rsidR="008C2453" w:rsidRPr="002C2322" w:rsidRDefault="008C2453" w:rsidP="008C2453">
            <w:pPr>
              <w:rPr>
                <w:rFonts w:ascii="Calibri" w:hAnsi="Calibri" w:cs="Calibri"/>
                <w:sz w:val="18"/>
                <w:szCs w:val="22"/>
              </w:rPr>
            </w:pPr>
          </w:p>
        </w:tc>
      </w:tr>
    </w:tbl>
    <w:p w14:paraId="31A0DBCF" w14:textId="77777777" w:rsidR="008C2453" w:rsidRPr="008C2453" w:rsidRDefault="008C2453" w:rsidP="008C2453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31D6F77" w14:textId="77777777" w:rsidR="008C2453" w:rsidRPr="008C2453" w:rsidRDefault="008C2453" w:rsidP="008C2453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73FC99A" w14:textId="77777777" w:rsidR="00DA504D" w:rsidRDefault="00DA504D"/>
    <w:sectPr w:rsidR="00DA504D" w:rsidSect="008C24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62826"/>
    <w:multiLevelType w:val="hybridMultilevel"/>
    <w:tmpl w:val="C3F4D9CE"/>
    <w:lvl w:ilvl="0" w:tplc="8BB876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062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53"/>
    <w:rsid w:val="001B41F3"/>
    <w:rsid w:val="002C2322"/>
    <w:rsid w:val="005E037E"/>
    <w:rsid w:val="008C2453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AC61"/>
  <w15:chartTrackingRefBased/>
  <w15:docId w15:val="{31A27CC1-ED6D-4820-B260-DD63CC59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4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C24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2026-05-19T22:37:00Z</dcterms:created>
  <dcterms:modified xsi:type="dcterms:W3CDTF">2026-05-19T22:39:00Z</dcterms:modified>
</cp:coreProperties>
</file>