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AC" w:rsidRPr="00992DBE" w:rsidRDefault="00AC74AC" w:rsidP="00AC74AC">
      <w:pPr>
        <w:tabs>
          <w:tab w:val="left" w:pos="1620"/>
        </w:tabs>
        <w:rPr>
          <w:b/>
          <w:sz w:val="20"/>
        </w:rPr>
      </w:pPr>
      <w:bookmarkStart w:id="0" w:name="_GoBack"/>
      <w:bookmarkEnd w:id="0"/>
      <w:r>
        <w:rPr>
          <w:b/>
          <w:sz w:val="20"/>
        </w:rPr>
        <w:t>Annual session 201</w:t>
      </w:r>
      <w:r w:rsidR="002B7A11">
        <w:rPr>
          <w:b/>
          <w:sz w:val="20"/>
        </w:rPr>
        <w:t>3</w:t>
      </w:r>
    </w:p>
    <w:p w:rsidR="00AC74AC" w:rsidRPr="00992DBE" w:rsidRDefault="002B7A11" w:rsidP="00AC74AC">
      <w:pPr>
        <w:tabs>
          <w:tab w:val="left" w:pos="1620"/>
        </w:tabs>
        <w:rPr>
          <w:sz w:val="20"/>
        </w:rPr>
      </w:pPr>
      <w:r>
        <w:rPr>
          <w:sz w:val="20"/>
        </w:rPr>
        <w:t>3 to 14</w:t>
      </w:r>
      <w:r w:rsidR="00AC74AC">
        <w:rPr>
          <w:sz w:val="20"/>
        </w:rPr>
        <w:t xml:space="preserve"> June 201</w:t>
      </w:r>
      <w:r>
        <w:rPr>
          <w:sz w:val="20"/>
        </w:rPr>
        <w:t>3</w:t>
      </w:r>
      <w:r w:rsidR="00AC74AC">
        <w:rPr>
          <w:sz w:val="20"/>
        </w:rPr>
        <w:t xml:space="preserve">, </w:t>
      </w:r>
      <w:r>
        <w:rPr>
          <w:sz w:val="20"/>
        </w:rPr>
        <w:t>New York</w:t>
      </w:r>
    </w:p>
    <w:p w:rsidR="00AC74AC" w:rsidRPr="00992DBE" w:rsidRDefault="00AC74AC" w:rsidP="00AC74AC">
      <w:pPr>
        <w:pStyle w:val="H56"/>
        <w:keepNext w:val="0"/>
        <w:keepLines w:val="0"/>
        <w:tabs>
          <w:tab w:val="clear" w:pos="360"/>
          <w:tab w:val="left" w:pos="1620"/>
        </w:tabs>
        <w:suppressAutoHyphens w:val="0"/>
        <w:spacing w:line="240" w:lineRule="auto"/>
        <w:outlineLvl w:val="9"/>
        <w:rPr>
          <w:szCs w:val="24"/>
        </w:rPr>
      </w:pPr>
      <w:r w:rsidRPr="00992DBE">
        <w:rPr>
          <w:spacing w:val="0"/>
          <w:w w:val="100"/>
          <w:kern w:val="0"/>
          <w:szCs w:val="24"/>
        </w:rPr>
        <w:t>Item</w:t>
      </w:r>
      <w:r>
        <w:rPr>
          <w:spacing w:val="0"/>
          <w:w w:val="100"/>
          <w:kern w:val="0"/>
          <w:szCs w:val="24"/>
        </w:rPr>
        <w:t xml:space="preserve"> 1</w:t>
      </w:r>
      <w:r w:rsidRPr="00992DBE">
        <w:rPr>
          <w:spacing w:val="0"/>
          <w:w w:val="100"/>
          <w:kern w:val="0"/>
          <w:szCs w:val="24"/>
        </w:rPr>
        <w:t xml:space="preserve"> of the provisional agenda</w:t>
      </w:r>
      <w:r>
        <w:rPr>
          <w:spacing w:val="0"/>
          <w:w w:val="100"/>
          <w:kern w:val="0"/>
          <w:szCs w:val="24"/>
        </w:rPr>
        <w:br/>
      </w:r>
      <w:r w:rsidRPr="00BA636F">
        <w:rPr>
          <w:b/>
          <w:szCs w:val="24"/>
        </w:rPr>
        <w:t>Organizational matters</w:t>
      </w:r>
    </w:p>
    <w:p w:rsidR="00AC74AC" w:rsidRPr="00441317" w:rsidRDefault="00AC74AC" w:rsidP="00AC74AC">
      <w:pPr>
        <w:ind w:hanging="1530"/>
      </w:pPr>
    </w:p>
    <w:p w:rsidR="00AC74AC" w:rsidRDefault="00AC74AC" w:rsidP="00AC74AC">
      <w:pPr>
        <w:pStyle w:val="HM"/>
      </w:pPr>
    </w:p>
    <w:p w:rsidR="00AC74AC" w:rsidRPr="0091498C" w:rsidRDefault="00AC74AC" w:rsidP="00AC74AC">
      <w:pPr>
        <w:pStyle w:val="HM"/>
      </w:pPr>
      <w:r>
        <w:t>D</w:t>
      </w:r>
      <w:r w:rsidRPr="0091498C">
        <w:t xml:space="preserve">ecisions adopted by the Executive Board at its first regular session </w:t>
      </w:r>
      <w:r>
        <w:t>201</w:t>
      </w:r>
      <w:r w:rsidR="002B7A11">
        <w:t>3</w:t>
      </w:r>
    </w:p>
    <w:p w:rsidR="00AC74AC" w:rsidRPr="0091498C" w:rsidRDefault="00AC74AC" w:rsidP="00AC74AC">
      <w:pPr>
        <w:pStyle w:val="HM"/>
      </w:pPr>
      <w:r w:rsidRPr="0091498C">
        <w:rPr>
          <w:sz w:val="24"/>
          <w:szCs w:val="24"/>
        </w:rPr>
        <w:t>(</w:t>
      </w:r>
      <w:r w:rsidR="002B7A11">
        <w:rPr>
          <w:sz w:val="24"/>
          <w:szCs w:val="24"/>
        </w:rPr>
        <w:t xml:space="preserve">28 January to </w:t>
      </w:r>
      <w:r>
        <w:rPr>
          <w:sz w:val="24"/>
          <w:szCs w:val="24"/>
        </w:rPr>
        <w:t>1</w:t>
      </w:r>
      <w:r w:rsidR="002B7A11">
        <w:rPr>
          <w:sz w:val="24"/>
          <w:szCs w:val="24"/>
        </w:rPr>
        <w:t xml:space="preserve"> </w:t>
      </w:r>
      <w:r>
        <w:rPr>
          <w:sz w:val="24"/>
          <w:szCs w:val="24"/>
        </w:rPr>
        <w:t>February</w:t>
      </w:r>
      <w:r w:rsidRPr="0091498C">
        <w:rPr>
          <w:sz w:val="24"/>
          <w:szCs w:val="24"/>
        </w:rPr>
        <w:t xml:space="preserve"> 201</w:t>
      </w:r>
      <w:r w:rsidR="002B7A11">
        <w:rPr>
          <w:sz w:val="24"/>
          <w:szCs w:val="24"/>
        </w:rPr>
        <w:t>3</w:t>
      </w:r>
      <w:r w:rsidRPr="0091498C">
        <w:rPr>
          <w:sz w:val="24"/>
          <w:szCs w:val="24"/>
        </w:rPr>
        <w:t>, New York)</w:t>
      </w:r>
    </w:p>
    <w:p w:rsidR="00AC74AC" w:rsidRDefault="00AC74AC" w:rsidP="00AC74AC">
      <w:pPr>
        <w:pStyle w:val="HCh"/>
        <w:rPr>
          <w:b w:val="0"/>
          <w:sz w:val="24"/>
          <w:szCs w:val="24"/>
        </w:rPr>
      </w:pPr>
    </w:p>
    <w:p w:rsidR="00AC74AC" w:rsidRPr="0071287A" w:rsidRDefault="00AC74AC" w:rsidP="00AC74AC"/>
    <w:p w:rsidR="00AC74AC" w:rsidRPr="0091498C" w:rsidRDefault="00AC74AC" w:rsidP="00AC74AC">
      <w:pPr>
        <w:pStyle w:val="HCh"/>
        <w:rPr>
          <w:b w:val="0"/>
          <w:sz w:val="24"/>
          <w:szCs w:val="24"/>
        </w:rPr>
      </w:pPr>
      <w:r w:rsidRPr="0091498C">
        <w:rPr>
          <w:b w:val="0"/>
          <w:sz w:val="24"/>
          <w:szCs w:val="24"/>
        </w:rPr>
        <w:t>Contents</w:t>
      </w:r>
    </w:p>
    <w:p w:rsidR="00AC74AC" w:rsidRPr="0091498C" w:rsidRDefault="00AC74AC" w:rsidP="00AC74AC">
      <w:pPr>
        <w:pStyle w:val="HCh"/>
        <w:ind w:firstLine="720"/>
        <w:rPr>
          <w:sz w:val="24"/>
          <w:szCs w:val="24"/>
        </w:rPr>
      </w:pPr>
    </w:p>
    <w:p w:rsidR="00AC74AC" w:rsidRPr="0091498C" w:rsidRDefault="00AC74AC" w:rsidP="00AC74AC">
      <w:pPr>
        <w:pStyle w:val="SingleTxt"/>
        <w:spacing w:after="0" w:line="120" w:lineRule="exact"/>
        <w:rPr>
          <w:sz w:val="10"/>
        </w:rPr>
      </w:pPr>
    </w:p>
    <w:tbl>
      <w:tblPr>
        <w:tblW w:w="9902" w:type="dxa"/>
        <w:jc w:val="center"/>
        <w:tblLayout w:type="fixed"/>
        <w:tblCellMar>
          <w:left w:w="0" w:type="dxa"/>
          <w:right w:w="0" w:type="dxa"/>
        </w:tblCellMar>
        <w:tblLook w:val="0000" w:firstRow="0" w:lastRow="0" w:firstColumn="0" w:lastColumn="0" w:noHBand="0" w:noVBand="0"/>
      </w:tblPr>
      <w:tblGrid>
        <w:gridCol w:w="1060"/>
        <w:gridCol w:w="7315"/>
        <w:gridCol w:w="994"/>
        <w:gridCol w:w="533"/>
      </w:tblGrid>
      <w:tr w:rsidR="00AC74AC" w:rsidRPr="0091498C" w:rsidTr="0030110C">
        <w:trPr>
          <w:jc w:val="center"/>
        </w:trPr>
        <w:tc>
          <w:tcPr>
            <w:tcW w:w="1060" w:type="dxa"/>
          </w:tcPr>
          <w:p w:rsidR="00AC74AC" w:rsidRPr="0091498C" w:rsidRDefault="00AC74AC" w:rsidP="0030110C">
            <w:pPr>
              <w:spacing w:after="120"/>
              <w:jc w:val="right"/>
              <w:rPr>
                <w:i/>
                <w:sz w:val="14"/>
              </w:rPr>
            </w:pPr>
            <w:r w:rsidRPr="0091498C">
              <w:rPr>
                <w:i/>
                <w:sz w:val="14"/>
              </w:rPr>
              <w:t>Number</w:t>
            </w:r>
          </w:p>
        </w:tc>
        <w:tc>
          <w:tcPr>
            <w:tcW w:w="7315" w:type="dxa"/>
          </w:tcPr>
          <w:p w:rsidR="00AC74AC" w:rsidRPr="0091498C" w:rsidRDefault="00AC74AC" w:rsidP="0030110C">
            <w:pPr>
              <w:spacing w:after="120"/>
              <w:rPr>
                <w:i/>
                <w:sz w:val="14"/>
              </w:rPr>
            </w:pPr>
          </w:p>
        </w:tc>
        <w:tc>
          <w:tcPr>
            <w:tcW w:w="994" w:type="dxa"/>
          </w:tcPr>
          <w:p w:rsidR="00AC74AC" w:rsidRPr="0091498C" w:rsidRDefault="00AC74AC" w:rsidP="0030110C">
            <w:pPr>
              <w:spacing w:after="120"/>
              <w:jc w:val="right"/>
              <w:rPr>
                <w:i/>
                <w:sz w:val="14"/>
              </w:rPr>
            </w:pPr>
          </w:p>
        </w:tc>
        <w:tc>
          <w:tcPr>
            <w:tcW w:w="533" w:type="dxa"/>
          </w:tcPr>
          <w:p w:rsidR="00AC74AC" w:rsidRPr="0091498C" w:rsidRDefault="00AC74AC" w:rsidP="0030110C">
            <w:pPr>
              <w:spacing w:after="120"/>
              <w:jc w:val="center"/>
              <w:rPr>
                <w:i/>
                <w:sz w:val="14"/>
              </w:rPr>
            </w:pPr>
            <w:r w:rsidRPr="0091498C">
              <w:rPr>
                <w:i/>
                <w:sz w:val="14"/>
              </w:rPr>
              <w:t>Page</w:t>
            </w:r>
          </w:p>
        </w:tc>
      </w:tr>
      <w:tr w:rsidR="00AC74AC" w:rsidRPr="00467E87" w:rsidTr="0030110C">
        <w:trPr>
          <w:cantSplit/>
          <w:jc w:val="center"/>
        </w:trPr>
        <w:tc>
          <w:tcPr>
            <w:tcW w:w="9369" w:type="dxa"/>
            <w:gridSpan w:val="3"/>
          </w:tcPr>
          <w:p w:rsidR="00AC74AC" w:rsidRPr="00467E87" w:rsidRDefault="00AC74AC" w:rsidP="006D7D8F">
            <w:pPr>
              <w:pStyle w:val="H56"/>
              <w:keepNext w:val="0"/>
              <w:keepLines w:val="0"/>
              <w:tabs>
                <w:tab w:val="clear" w:pos="360"/>
                <w:tab w:val="right" w:pos="1080"/>
                <w:tab w:val="left" w:pos="1296"/>
                <w:tab w:val="left" w:pos="1728"/>
                <w:tab w:val="left" w:pos="2160"/>
                <w:tab w:val="left" w:pos="2611"/>
                <w:tab w:val="left" w:pos="2700"/>
                <w:tab w:val="left" w:pos="3024"/>
                <w:tab w:val="right" w:leader="dot" w:pos="9360"/>
              </w:tabs>
              <w:spacing w:after="120" w:line="240" w:lineRule="auto"/>
              <w:ind w:firstLine="446"/>
              <w:outlineLvl w:val="9"/>
            </w:pPr>
            <w:r w:rsidRPr="00467E87">
              <w:tab/>
              <w:t>201</w:t>
            </w:r>
            <w:r w:rsidR="006D7D8F">
              <w:t>3</w:t>
            </w:r>
            <w:r w:rsidRPr="00467E87">
              <w:t>/</w:t>
            </w:r>
            <w:r w:rsidR="006D7D8F">
              <w:t>1</w:t>
            </w:r>
            <w:r w:rsidRPr="00467E87">
              <w:tab/>
              <w:t xml:space="preserve">Oral report of the Administrator on the implementation of the UNDP gender equality </w:t>
            </w:r>
            <w:r w:rsidRPr="00AA625A">
              <w:t>strategy</w:t>
            </w:r>
          </w:p>
        </w:tc>
        <w:tc>
          <w:tcPr>
            <w:tcW w:w="533" w:type="dxa"/>
            <w:vAlign w:val="bottom"/>
          </w:tcPr>
          <w:p w:rsidR="00AC74AC" w:rsidRPr="00467E87" w:rsidRDefault="006D7D8F" w:rsidP="0030110C">
            <w:pPr>
              <w:spacing w:after="120"/>
              <w:jc w:val="center"/>
              <w:rPr>
                <w:sz w:val="20"/>
                <w:szCs w:val="20"/>
              </w:rPr>
            </w:pPr>
            <w:r>
              <w:rPr>
                <w:sz w:val="20"/>
                <w:szCs w:val="20"/>
              </w:rPr>
              <w:t>2</w:t>
            </w:r>
          </w:p>
        </w:tc>
      </w:tr>
      <w:tr w:rsidR="00AC74AC" w:rsidRPr="00467E87" w:rsidTr="0030110C">
        <w:trPr>
          <w:cantSplit/>
          <w:jc w:val="center"/>
        </w:trPr>
        <w:tc>
          <w:tcPr>
            <w:tcW w:w="9369" w:type="dxa"/>
            <w:gridSpan w:val="3"/>
          </w:tcPr>
          <w:p w:rsidR="00AC74AC" w:rsidRPr="00467E87" w:rsidRDefault="00AC74AC" w:rsidP="00563E5A">
            <w:pPr>
              <w:pStyle w:val="H56"/>
              <w:keepNext w:val="0"/>
              <w:keepLines w:val="0"/>
              <w:tabs>
                <w:tab w:val="clear" w:pos="360"/>
                <w:tab w:val="right" w:pos="1080"/>
                <w:tab w:val="left" w:pos="1296"/>
                <w:tab w:val="left" w:pos="1728"/>
                <w:tab w:val="left" w:pos="2160"/>
                <w:tab w:val="left" w:pos="2206"/>
                <w:tab w:val="left" w:pos="2592"/>
                <w:tab w:val="left" w:pos="2700"/>
                <w:tab w:val="right" w:leader="dot" w:pos="9360"/>
              </w:tabs>
              <w:spacing w:after="120"/>
              <w:outlineLvl w:val="9"/>
            </w:pPr>
            <w:r w:rsidRPr="00467E87">
              <w:tab/>
            </w:r>
            <w:r w:rsidRPr="00467E87">
              <w:rPr>
                <w:spacing w:val="0"/>
                <w:w w:val="100"/>
                <w:kern w:val="0"/>
              </w:rPr>
              <w:t>201</w:t>
            </w:r>
            <w:r w:rsidR="006D7D8F">
              <w:rPr>
                <w:spacing w:val="0"/>
                <w:w w:val="100"/>
                <w:kern w:val="0"/>
              </w:rPr>
              <w:t>3</w:t>
            </w:r>
            <w:r w:rsidRPr="00467E87">
              <w:rPr>
                <w:spacing w:val="0"/>
                <w:w w:val="100"/>
                <w:kern w:val="0"/>
              </w:rPr>
              <w:t>/</w:t>
            </w:r>
            <w:r w:rsidR="006D7D8F">
              <w:rPr>
                <w:spacing w:val="0"/>
                <w:w w:val="100"/>
                <w:kern w:val="0"/>
              </w:rPr>
              <w:t>2</w:t>
            </w:r>
            <w:r w:rsidRPr="00467E87">
              <w:rPr>
                <w:spacing w:val="0"/>
                <w:w w:val="100"/>
                <w:kern w:val="0"/>
              </w:rPr>
              <w:tab/>
            </w:r>
            <w:r w:rsidR="00563E5A">
              <w:rPr>
                <w:spacing w:val="0"/>
                <w:w w:val="100"/>
                <w:kern w:val="0"/>
              </w:rPr>
              <w:t>Evaluation (UNDP)</w:t>
            </w:r>
            <w:r w:rsidRPr="00467E87">
              <w:rPr>
                <w:spacing w:val="60"/>
                <w:w w:val="100"/>
                <w:kern w:val="0"/>
              </w:rPr>
              <w:tab/>
              <w:t>........</w:t>
            </w:r>
          </w:p>
        </w:tc>
        <w:tc>
          <w:tcPr>
            <w:tcW w:w="533" w:type="dxa"/>
            <w:vAlign w:val="bottom"/>
          </w:tcPr>
          <w:p w:rsidR="00AC74AC" w:rsidRPr="00467E87" w:rsidRDefault="00563E5A" w:rsidP="0030110C">
            <w:pPr>
              <w:spacing w:after="120"/>
              <w:jc w:val="center"/>
              <w:rPr>
                <w:sz w:val="20"/>
                <w:szCs w:val="20"/>
              </w:rPr>
            </w:pPr>
            <w:r>
              <w:rPr>
                <w:sz w:val="20"/>
                <w:szCs w:val="20"/>
              </w:rPr>
              <w:t>3</w:t>
            </w:r>
          </w:p>
        </w:tc>
      </w:tr>
      <w:tr w:rsidR="006D7D8F" w:rsidRPr="00467E87" w:rsidTr="0030110C">
        <w:trPr>
          <w:cantSplit/>
          <w:jc w:val="center"/>
        </w:trPr>
        <w:tc>
          <w:tcPr>
            <w:tcW w:w="9369" w:type="dxa"/>
            <w:gridSpan w:val="3"/>
          </w:tcPr>
          <w:p w:rsidR="006D7D8F" w:rsidRPr="00467E87" w:rsidRDefault="006D7D8F" w:rsidP="0030110C">
            <w:pPr>
              <w:tabs>
                <w:tab w:val="right" w:pos="1080"/>
                <w:tab w:val="left" w:pos="1296"/>
                <w:tab w:val="left" w:pos="1728"/>
                <w:tab w:val="left" w:pos="2160"/>
                <w:tab w:val="left" w:pos="2592"/>
                <w:tab w:val="left" w:pos="3024"/>
                <w:tab w:val="left" w:pos="3456"/>
                <w:tab w:val="left" w:pos="3806"/>
                <w:tab w:val="left" w:pos="3888"/>
                <w:tab w:val="right" w:leader="dot" w:pos="9360"/>
              </w:tabs>
              <w:spacing w:after="120"/>
              <w:rPr>
                <w:spacing w:val="60"/>
                <w:sz w:val="20"/>
                <w:szCs w:val="20"/>
              </w:rPr>
            </w:pPr>
            <w:r w:rsidRPr="00467E87">
              <w:rPr>
                <w:b/>
                <w:sz w:val="20"/>
                <w:szCs w:val="20"/>
              </w:rPr>
              <w:tab/>
            </w:r>
            <w:r w:rsidRPr="00467E87">
              <w:rPr>
                <w:sz w:val="20"/>
                <w:szCs w:val="20"/>
              </w:rPr>
              <w:t>201</w:t>
            </w:r>
            <w:r>
              <w:rPr>
                <w:sz w:val="20"/>
                <w:szCs w:val="20"/>
              </w:rPr>
              <w:t>3</w:t>
            </w:r>
            <w:r w:rsidR="00563E5A">
              <w:rPr>
                <w:sz w:val="20"/>
                <w:szCs w:val="20"/>
              </w:rPr>
              <w:t>/3</w:t>
            </w:r>
            <w:r w:rsidRPr="00467E87">
              <w:rPr>
                <w:sz w:val="20"/>
                <w:szCs w:val="20"/>
              </w:rPr>
              <w:tab/>
            </w:r>
            <w:r w:rsidR="00563E5A" w:rsidRPr="00563E5A">
              <w:rPr>
                <w:sz w:val="20"/>
                <w:szCs w:val="20"/>
              </w:rPr>
              <w:t>Review of UNDP engagement in direct budget support and pooled funding</w:t>
            </w:r>
            <w:r w:rsidRPr="00467E87">
              <w:rPr>
                <w:spacing w:val="60"/>
                <w:sz w:val="20"/>
                <w:szCs w:val="20"/>
              </w:rPr>
              <w:tab/>
            </w:r>
          </w:p>
        </w:tc>
        <w:tc>
          <w:tcPr>
            <w:tcW w:w="533" w:type="dxa"/>
            <w:vAlign w:val="bottom"/>
          </w:tcPr>
          <w:p w:rsidR="006D7D8F" w:rsidRPr="00467E87" w:rsidRDefault="00563E5A" w:rsidP="0030110C">
            <w:pPr>
              <w:spacing w:after="120"/>
              <w:jc w:val="center"/>
              <w:rPr>
                <w:sz w:val="20"/>
                <w:szCs w:val="20"/>
              </w:rPr>
            </w:pPr>
            <w:r>
              <w:rPr>
                <w:sz w:val="20"/>
                <w:szCs w:val="20"/>
              </w:rPr>
              <w:t>4</w:t>
            </w:r>
          </w:p>
        </w:tc>
      </w:tr>
      <w:tr w:rsidR="00AC74AC" w:rsidRPr="00467E87" w:rsidTr="0030110C">
        <w:trPr>
          <w:cantSplit/>
          <w:jc w:val="center"/>
        </w:trPr>
        <w:tc>
          <w:tcPr>
            <w:tcW w:w="9369" w:type="dxa"/>
            <w:gridSpan w:val="3"/>
          </w:tcPr>
          <w:p w:rsidR="00AC74AC" w:rsidRPr="00467E87" w:rsidRDefault="00AC74AC" w:rsidP="0030110C">
            <w:pPr>
              <w:pStyle w:val="H56"/>
              <w:keepNext w:val="0"/>
              <w:keepLines w:val="0"/>
              <w:tabs>
                <w:tab w:val="clear" w:pos="360"/>
                <w:tab w:val="right" w:pos="1080"/>
                <w:tab w:val="left" w:pos="1296"/>
                <w:tab w:val="left" w:pos="1728"/>
                <w:tab w:val="left" w:pos="2160"/>
                <w:tab w:val="left" w:pos="2592"/>
                <w:tab w:val="left" w:pos="2700"/>
                <w:tab w:val="left" w:pos="3024"/>
                <w:tab w:val="right" w:leader="dot" w:pos="9360"/>
              </w:tabs>
              <w:spacing w:after="120" w:line="240" w:lineRule="auto"/>
              <w:outlineLvl w:val="9"/>
            </w:pPr>
            <w:r w:rsidRPr="00467E87">
              <w:tab/>
              <w:t>201</w:t>
            </w:r>
            <w:r w:rsidR="006D7D8F">
              <w:t>3</w:t>
            </w:r>
            <w:r w:rsidRPr="00467E87">
              <w:t>/4</w:t>
            </w:r>
            <w:r w:rsidRPr="00467E87">
              <w:tab/>
            </w:r>
            <w:r w:rsidR="00957122" w:rsidRPr="00957122">
              <w:t>UNDP programming arrangements</w:t>
            </w:r>
            <w:r w:rsidRPr="00467E87">
              <w:rPr>
                <w:spacing w:val="60"/>
                <w:w w:val="100"/>
                <w:kern w:val="0"/>
              </w:rPr>
              <w:t>........</w:t>
            </w:r>
            <w:r w:rsidRPr="00467E87">
              <w:rPr>
                <w:spacing w:val="60"/>
                <w:w w:val="100"/>
                <w:kern w:val="0"/>
              </w:rPr>
              <w:tab/>
            </w:r>
          </w:p>
        </w:tc>
        <w:tc>
          <w:tcPr>
            <w:tcW w:w="533" w:type="dxa"/>
            <w:vAlign w:val="bottom"/>
          </w:tcPr>
          <w:p w:rsidR="00AC74AC" w:rsidRPr="00467E87" w:rsidRDefault="00AC74AC" w:rsidP="0030110C">
            <w:pPr>
              <w:spacing w:after="120"/>
              <w:jc w:val="center"/>
              <w:rPr>
                <w:sz w:val="20"/>
                <w:szCs w:val="20"/>
              </w:rPr>
            </w:pPr>
            <w:r>
              <w:rPr>
                <w:sz w:val="20"/>
                <w:szCs w:val="20"/>
              </w:rPr>
              <w:t>5</w:t>
            </w:r>
          </w:p>
        </w:tc>
      </w:tr>
      <w:tr w:rsidR="00AC74AC" w:rsidRPr="00467E87" w:rsidTr="0030110C">
        <w:trPr>
          <w:cantSplit/>
          <w:jc w:val="center"/>
        </w:trPr>
        <w:tc>
          <w:tcPr>
            <w:tcW w:w="9369" w:type="dxa"/>
            <w:gridSpan w:val="3"/>
          </w:tcPr>
          <w:p w:rsidR="00AC74AC" w:rsidRPr="00467E87" w:rsidRDefault="00AC74AC" w:rsidP="00957122">
            <w:pPr>
              <w:pStyle w:val="H56"/>
              <w:keepNext w:val="0"/>
              <w:keepLines w:val="0"/>
              <w:tabs>
                <w:tab w:val="clear" w:pos="360"/>
                <w:tab w:val="right" w:pos="1080"/>
                <w:tab w:val="left" w:pos="1296"/>
                <w:tab w:val="left" w:pos="1728"/>
                <w:tab w:val="left" w:pos="1846"/>
                <w:tab w:val="left" w:pos="2026"/>
                <w:tab w:val="left" w:pos="2160"/>
                <w:tab w:val="left" w:pos="2592"/>
                <w:tab w:val="right" w:leader="dot" w:pos="9360"/>
              </w:tabs>
              <w:spacing w:after="120" w:line="240" w:lineRule="auto"/>
              <w:ind w:left="1306" w:hanging="1306"/>
              <w:outlineLvl w:val="9"/>
            </w:pPr>
            <w:r w:rsidRPr="00467E87">
              <w:tab/>
              <w:t>201</w:t>
            </w:r>
            <w:r w:rsidR="006D7D8F">
              <w:t>3</w:t>
            </w:r>
            <w:r>
              <w:t>/5</w:t>
            </w:r>
            <w:r>
              <w:tab/>
            </w:r>
            <w:r w:rsidR="00957122" w:rsidRPr="00957122">
              <w:t>Thematic evaluation of UNFPA support to maternal health, 2000-2011, and the management response</w:t>
            </w:r>
            <w:r w:rsidRPr="00467E87">
              <w:rPr>
                <w:spacing w:val="60"/>
                <w:w w:val="100"/>
                <w:kern w:val="0"/>
              </w:rPr>
              <w:t>........</w:t>
            </w:r>
            <w:r w:rsidRPr="00467E87">
              <w:rPr>
                <w:spacing w:val="60"/>
                <w:w w:val="100"/>
                <w:kern w:val="0"/>
              </w:rPr>
              <w:tab/>
            </w:r>
          </w:p>
        </w:tc>
        <w:tc>
          <w:tcPr>
            <w:tcW w:w="533" w:type="dxa"/>
            <w:vAlign w:val="bottom"/>
          </w:tcPr>
          <w:p w:rsidR="00AC74AC" w:rsidRPr="00467E87" w:rsidRDefault="00957122" w:rsidP="0030110C">
            <w:pPr>
              <w:spacing w:after="120"/>
              <w:jc w:val="center"/>
              <w:rPr>
                <w:sz w:val="20"/>
                <w:szCs w:val="20"/>
              </w:rPr>
            </w:pPr>
            <w:r>
              <w:rPr>
                <w:sz w:val="20"/>
                <w:szCs w:val="20"/>
              </w:rPr>
              <w:t>6</w:t>
            </w:r>
          </w:p>
        </w:tc>
      </w:tr>
      <w:tr w:rsidR="00AC74AC" w:rsidRPr="00467E87" w:rsidTr="0030110C">
        <w:trPr>
          <w:cantSplit/>
          <w:jc w:val="center"/>
        </w:trPr>
        <w:tc>
          <w:tcPr>
            <w:tcW w:w="9369" w:type="dxa"/>
            <w:gridSpan w:val="3"/>
          </w:tcPr>
          <w:p w:rsidR="00AC74AC" w:rsidRPr="00467E87" w:rsidRDefault="00AC74AC" w:rsidP="00957122">
            <w:pPr>
              <w:pStyle w:val="H56"/>
              <w:keepNext w:val="0"/>
              <w:keepLines w:val="0"/>
              <w:tabs>
                <w:tab w:val="clear" w:pos="360"/>
                <w:tab w:val="right" w:pos="1080"/>
                <w:tab w:val="left" w:pos="1296"/>
                <w:tab w:val="left" w:pos="1728"/>
                <w:tab w:val="left" w:pos="2160"/>
                <w:tab w:val="left" w:pos="2592"/>
                <w:tab w:val="left" w:pos="2700"/>
                <w:tab w:val="left" w:pos="3024"/>
                <w:tab w:val="right" w:leader="dot" w:pos="9360"/>
              </w:tabs>
              <w:spacing w:after="120" w:line="240" w:lineRule="auto"/>
              <w:outlineLvl w:val="9"/>
            </w:pPr>
            <w:r w:rsidRPr="00467E87">
              <w:tab/>
              <w:t>201</w:t>
            </w:r>
            <w:r w:rsidR="006D7D8F">
              <w:t>3</w:t>
            </w:r>
            <w:r w:rsidRPr="00467E87">
              <w:t>/6</w:t>
            </w:r>
            <w:r w:rsidRPr="00467E87">
              <w:tab/>
            </w:r>
            <w:r w:rsidR="00957122" w:rsidRPr="00957122">
              <w:t>UNDP and UNFPA draft country programme documents for Egypt</w:t>
            </w:r>
            <w:r w:rsidRPr="00467E87">
              <w:rPr>
                <w:spacing w:val="60"/>
                <w:w w:val="100"/>
                <w:kern w:val="0"/>
              </w:rPr>
              <w:tab/>
            </w:r>
          </w:p>
        </w:tc>
        <w:tc>
          <w:tcPr>
            <w:tcW w:w="533" w:type="dxa"/>
            <w:vAlign w:val="bottom"/>
          </w:tcPr>
          <w:p w:rsidR="00AC74AC" w:rsidRPr="00467E87" w:rsidRDefault="00957122" w:rsidP="0030110C">
            <w:pPr>
              <w:spacing w:after="120"/>
              <w:jc w:val="center"/>
              <w:rPr>
                <w:sz w:val="20"/>
                <w:szCs w:val="20"/>
              </w:rPr>
            </w:pPr>
            <w:r>
              <w:rPr>
                <w:sz w:val="20"/>
                <w:szCs w:val="20"/>
              </w:rPr>
              <w:t>7</w:t>
            </w:r>
          </w:p>
        </w:tc>
      </w:tr>
      <w:tr w:rsidR="00AC74AC" w:rsidRPr="00467E87" w:rsidTr="0030110C">
        <w:trPr>
          <w:cantSplit/>
          <w:jc w:val="center"/>
        </w:trPr>
        <w:tc>
          <w:tcPr>
            <w:tcW w:w="9369" w:type="dxa"/>
            <w:gridSpan w:val="3"/>
          </w:tcPr>
          <w:p w:rsidR="00AC74AC" w:rsidRPr="00467E87" w:rsidRDefault="00AC74AC" w:rsidP="00AD0E5F">
            <w:pPr>
              <w:pStyle w:val="H56"/>
              <w:keepNext w:val="0"/>
              <w:keepLines w:val="0"/>
              <w:tabs>
                <w:tab w:val="clear" w:pos="360"/>
                <w:tab w:val="right" w:pos="1080"/>
                <w:tab w:val="left" w:pos="1296"/>
                <w:tab w:val="left" w:pos="1728"/>
                <w:tab w:val="left" w:pos="2160"/>
                <w:tab w:val="left" w:pos="2592"/>
                <w:tab w:val="left" w:pos="2700"/>
                <w:tab w:val="left" w:pos="3024"/>
                <w:tab w:val="right" w:leader="dot" w:pos="9360"/>
              </w:tabs>
              <w:spacing w:after="120" w:line="240" w:lineRule="auto"/>
              <w:ind w:left="1306" w:hanging="810"/>
              <w:outlineLvl w:val="9"/>
            </w:pPr>
            <w:r w:rsidRPr="00467E87">
              <w:tab/>
              <w:t>201</w:t>
            </w:r>
            <w:r w:rsidR="006D7D8F">
              <w:t>3</w:t>
            </w:r>
            <w:r w:rsidRPr="00467E87">
              <w:t>/7</w:t>
            </w:r>
            <w:r w:rsidRPr="00467E87">
              <w:tab/>
            </w:r>
            <w:r w:rsidR="00AD0E5F" w:rsidRPr="00AD0E5F">
              <w:t>Reports of UNDP, UNFPA and UNOPS on the implementation of the recommendations of the Board of Auditors, 2010-2011</w:t>
            </w:r>
            <w:r w:rsidRPr="00467E87">
              <w:rPr>
                <w:spacing w:val="60"/>
                <w:w w:val="100"/>
                <w:kern w:val="0"/>
              </w:rPr>
              <w:t>........</w:t>
            </w:r>
            <w:r w:rsidRPr="00467E87">
              <w:rPr>
                <w:spacing w:val="60"/>
                <w:w w:val="100"/>
                <w:kern w:val="0"/>
              </w:rPr>
              <w:tab/>
            </w:r>
          </w:p>
        </w:tc>
        <w:tc>
          <w:tcPr>
            <w:tcW w:w="533" w:type="dxa"/>
            <w:vAlign w:val="bottom"/>
          </w:tcPr>
          <w:p w:rsidR="00AC74AC" w:rsidRPr="00467E87" w:rsidRDefault="00AD0E5F" w:rsidP="0030110C">
            <w:pPr>
              <w:spacing w:after="120"/>
              <w:jc w:val="center"/>
              <w:rPr>
                <w:sz w:val="20"/>
                <w:szCs w:val="20"/>
              </w:rPr>
            </w:pPr>
            <w:r>
              <w:rPr>
                <w:sz w:val="20"/>
                <w:szCs w:val="20"/>
              </w:rPr>
              <w:t>8</w:t>
            </w:r>
          </w:p>
        </w:tc>
      </w:tr>
      <w:tr w:rsidR="00AC74AC" w:rsidRPr="00467E87" w:rsidTr="0030110C">
        <w:trPr>
          <w:cantSplit/>
          <w:jc w:val="center"/>
        </w:trPr>
        <w:tc>
          <w:tcPr>
            <w:tcW w:w="9369" w:type="dxa"/>
            <w:gridSpan w:val="3"/>
          </w:tcPr>
          <w:p w:rsidR="00AC74AC" w:rsidRPr="00467E87" w:rsidRDefault="00AC74AC" w:rsidP="00AD0E5F">
            <w:pPr>
              <w:tabs>
                <w:tab w:val="right" w:pos="1080"/>
                <w:tab w:val="left" w:pos="1296"/>
                <w:tab w:val="left" w:pos="1728"/>
                <w:tab w:val="left" w:pos="2160"/>
                <w:tab w:val="left" w:pos="2592"/>
                <w:tab w:val="left" w:pos="3016"/>
                <w:tab w:val="left" w:pos="3466"/>
                <w:tab w:val="right" w:leader="dot" w:pos="9360"/>
              </w:tabs>
              <w:spacing w:after="120"/>
              <w:ind w:left="1306" w:hanging="810"/>
              <w:rPr>
                <w:spacing w:val="60"/>
                <w:sz w:val="20"/>
                <w:szCs w:val="20"/>
              </w:rPr>
            </w:pPr>
            <w:r w:rsidRPr="00467E87">
              <w:rPr>
                <w:b/>
                <w:sz w:val="20"/>
                <w:szCs w:val="20"/>
              </w:rPr>
              <w:tab/>
            </w:r>
            <w:r w:rsidRPr="00467E87">
              <w:rPr>
                <w:sz w:val="20"/>
                <w:szCs w:val="20"/>
              </w:rPr>
              <w:t>201</w:t>
            </w:r>
            <w:r w:rsidR="006D7D8F">
              <w:rPr>
                <w:sz w:val="20"/>
                <w:szCs w:val="20"/>
              </w:rPr>
              <w:t>3</w:t>
            </w:r>
            <w:r w:rsidRPr="00467E87">
              <w:rPr>
                <w:sz w:val="20"/>
                <w:szCs w:val="20"/>
              </w:rPr>
              <w:t>/</w:t>
            </w:r>
            <w:r>
              <w:rPr>
                <w:sz w:val="20"/>
                <w:szCs w:val="20"/>
              </w:rPr>
              <w:t>8</w:t>
            </w:r>
            <w:r w:rsidRPr="00467E87">
              <w:rPr>
                <w:sz w:val="20"/>
                <w:szCs w:val="20"/>
              </w:rPr>
              <w:tab/>
            </w:r>
            <w:r w:rsidR="00AD0E5F" w:rsidRPr="00AD0E5F">
              <w:rPr>
                <w:sz w:val="20"/>
                <w:szCs w:val="20"/>
              </w:rPr>
              <w:t>Report of the Administrator of UNDP and of the Executive Directors of UNFPA and UNOPS to the Economic and Social Council</w:t>
            </w:r>
            <w:r w:rsidRPr="00467E87">
              <w:rPr>
                <w:spacing w:val="60"/>
                <w:sz w:val="20"/>
                <w:szCs w:val="20"/>
              </w:rPr>
              <w:tab/>
            </w:r>
          </w:p>
        </w:tc>
        <w:tc>
          <w:tcPr>
            <w:tcW w:w="533" w:type="dxa"/>
            <w:vAlign w:val="bottom"/>
          </w:tcPr>
          <w:p w:rsidR="00AC74AC" w:rsidRPr="00467E87" w:rsidRDefault="00195653" w:rsidP="0030110C">
            <w:pPr>
              <w:spacing w:after="120"/>
              <w:jc w:val="center"/>
              <w:rPr>
                <w:sz w:val="20"/>
                <w:szCs w:val="20"/>
              </w:rPr>
            </w:pPr>
            <w:r>
              <w:rPr>
                <w:sz w:val="20"/>
                <w:szCs w:val="20"/>
              </w:rPr>
              <w:t>9</w:t>
            </w:r>
          </w:p>
        </w:tc>
      </w:tr>
      <w:tr w:rsidR="00AD0E5F" w:rsidRPr="00467E87" w:rsidTr="0030110C">
        <w:trPr>
          <w:cantSplit/>
          <w:jc w:val="center"/>
        </w:trPr>
        <w:tc>
          <w:tcPr>
            <w:tcW w:w="9369" w:type="dxa"/>
            <w:gridSpan w:val="3"/>
          </w:tcPr>
          <w:p w:rsidR="00AD0E5F" w:rsidRPr="00AD0E5F" w:rsidRDefault="00AD0E5F" w:rsidP="00AD0E5F">
            <w:pPr>
              <w:tabs>
                <w:tab w:val="right" w:pos="1080"/>
                <w:tab w:val="left" w:pos="1296"/>
                <w:tab w:val="left" w:pos="1728"/>
                <w:tab w:val="left" w:pos="2160"/>
                <w:tab w:val="left" w:pos="2476"/>
                <w:tab w:val="left" w:pos="2566"/>
                <w:tab w:val="left" w:pos="2592"/>
                <w:tab w:val="right" w:leader="dot" w:pos="9360"/>
              </w:tabs>
              <w:spacing w:after="120"/>
              <w:ind w:left="1306" w:hanging="810"/>
              <w:rPr>
                <w:sz w:val="20"/>
                <w:szCs w:val="20"/>
              </w:rPr>
            </w:pPr>
            <w:r w:rsidRPr="00AD0E5F">
              <w:rPr>
                <w:sz w:val="20"/>
                <w:szCs w:val="20"/>
              </w:rPr>
              <w:tab/>
              <w:t>2013/9</w:t>
            </w:r>
            <w:r w:rsidRPr="00AD0E5F">
              <w:rPr>
                <w:sz w:val="20"/>
                <w:szCs w:val="20"/>
              </w:rPr>
              <w:tab/>
            </w:r>
            <w:r w:rsidR="00DD0EBD" w:rsidRPr="00DD0EBD">
              <w:rPr>
                <w:sz w:val="20"/>
                <w:szCs w:val="20"/>
              </w:rPr>
              <w:t>Road map towards an integrated budget, beginning 2014, and update on cost recovery</w:t>
            </w:r>
            <w:r w:rsidRPr="00467E87">
              <w:rPr>
                <w:spacing w:val="60"/>
              </w:rPr>
              <w:t>........</w:t>
            </w:r>
            <w:r w:rsidRPr="00467E87">
              <w:rPr>
                <w:spacing w:val="60"/>
              </w:rPr>
              <w:tab/>
            </w:r>
          </w:p>
        </w:tc>
        <w:tc>
          <w:tcPr>
            <w:tcW w:w="533" w:type="dxa"/>
            <w:vAlign w:val="bottom"/>
          </w:tcPr>
          <w:p w:rsidR="00AD0E5F" w:rsidRPr="00467E87" w:rsidRDefault="00195653" w:rsidP="0030110C">
            <w:pPr>
              <w:spacing w:after="120"/>
              <w:jc w:val="center"/>
              <w:rPr>
                <w:sz w:val="20"/>
                <w:szCs w:val="20"/>
              </w:rPr>
            </w:pPr>
            <w:r>
              <w:rPr>
                <w:sz w:val="20"/>
                <w:szCs w:val="20"/>
              </w:rPr>
              <w:t>9</w:t>
            </w:r>
          </w:p>
        </w:tc>
      </w:tr>
      <w:tr w:rsidR="006D7D8F" w:rsidRPr="00467E87" w:rsidTr="0030110C">
        <w:trPr>
          <w:cantSplit/>
          <w:jc w:val="center"/>
        </w:trPr>
        <w:tc>
          <w:tcPr>
            <w:tcW w:w="9369" w:type="dxa"/>
            <w:gridSpan w:val="3"/>
          </w:tcPr>
          <w:p w:rsidR="006D7D8F" w:rsidRPr="00467E87" w:rsidRDefault="006D7D8F" w:rsidP="00AD0E5F">
            <w:pPr>
              <w:pStyle w:val="H56"/>
              <w:keepNext w:val="0"/>
              <w:keepLines w:val="0"/>
              <w:tabs>
                <w:tab w:val="clear" w:pos="360"/>
                <w:tab w:val="right" w:pos="1080"/>
                <w:tab w:val="left" w:pos="1296"/>
                <w:tab w:val="left" w:pos="1728"/>
                <w:tab w:val="left" w:pos="2160"/>
                <w:tab w:val="left" w:pos="2592"/>
                <w:tab w:val="left" w:pos="2700"/>
                <w:tab w:val="left" w:pos="3024"/>
                <w:tab w:val="right" w:leader="dot" w:pos="9360"/>
              </w:tabs>
              <w:spacing w:after="120" w:line="240" w:lineRule="auto"/>
              <w:ind w:left="1306" w:hanging="810"/>
              <w:outlineLvl w:val="9"/>
            </w:pPr>
            <w:r w:rsidRPr="00467E87">
              <w:tab/>
              <w:t>201</w:t>
            </w:r>
            <w:r>
              <w:t>3</w:t>
            </w:r>
            <w:r w:rsidRPr="00467E87">
              <w:t>/</w:t>
            </w:r>
            <w:r>
              <w:t>10</w:t>
            </w:r>
            <w:r w:rsidRPr="00467E87">
              <w:tab/>
            </w:r>
            <w:r w:rsidR="00AD0E5F" w:rsidRPr="00AD0E5F">
              <w:t xml:space="preserve">Overview of decisions adopted by the Executive Board at its first regular session </w:t>
            </w:r>
            <w:r w:rsidR="00AD0E5F">
              <w:t>2013</w:t>
            </w:r>
            <w:r w:rsidRPr="00467E87">
              <w:rPr>
                <w:spacing w:val="60"/>
                <w:w w:val="100"/>
                <w:kern w:val="0"/>
              </w:rPr>
              <w:t>.....</w:t>
            </w:r>
            <w:r w:rsidRPr="00467E87">
              <w:rPr>
                <w:spacing w:val="60"/>
                <w:w w:val="100"/>
                <w:kern w:val="0"/>
              </w:rPr>
              <w:tab/>
            </w:r>
          </w:p>
        </w:tc>
        <w:tc>
          <w:tcPr>
            <w:tcW w:w="533" w:type="dxa"/>
            <w:vAlign w:val="bottom"/>
          </w:tcPr>
          <w:p w:rsidR="006D7D8F" w:rsidRPr="00467E87" w:rsidRDefault="00D73DDC" w:rsidP="0030110C">
            <w:pPr>
              <w:spacing w:after="120"/>
              <w:jc w:val="center"/>
              <w:rPr>
                <w:sz w:val="20"/>
                <w:szCs w:val="20"/>
              </w:rPr>
            </w:pPr>
            <w:r>
              <w:rPr>
                <w:sz w:val="20"/>
                <w:szCs w:val="20"/>
              </w:rPr>
              <w:t>11</w:t>
            </w:r>
          </w:p>
        </w:tc>
      </w:tr>
    </w:tbl>
    <w:p w:rsidR="00AC74AC" w:rsidRDefault="00AC74AC" w:rsidP="00957122">
      <w:pPr>
        <w:ind w:left="1267" w:right="1267"/>
        <w:rPr>
          <w:b/>
          <w:bCs/>
          <w:sz w:val="20"/>
          <w:szCs w:val="20"/>
        </w:rPr>
      </w:pPr>
      <w:r w:rsidRPr="0091498C">
        <w:br w:type="page"/>
      </w:r>
      <w:r>
        <w:rPr>
          <w:b/>
          <w:bCs/>
          <w:sz w:val="20"/>
          <w:szCs w:val="20"/>
        </w:rPr>
        <w:lastRenderedPageBreak/>
        <w:t>2013/1</w:t>
      </w:r>
    </w:p>
    <w:p w:rsidR="00DC1C42" w:rsidRPr="009A19DB" w:rsidRDefault="00503236" w:rsidP="00DC1C42">
      <w:pPr>
        <w:autoSpaceDE w:val="0"/>
        <w:autoSpaceDN w:val="0"/>
        <w:adjustRightInd w:val="0"/>
        <w:ind w:left="1267" w:right="1267"/>
        <w:jc w:val="both"/>
        <w:rPr>
          <w:b/>
          <w:bCs/>
          <w:sz w:val="20"/>
          <w:szCs w:val="20"/>
        </w:rPr>
      </w:pPr>
      <w:r w:rsidRPr="00503236">
        <w:rPr>
          <w:b/>
          <w:bCs/>
          <w:sz w:val="20"/>
          <w:szCs w:val="20"/>
        </w:rPr>
        <w:t>Oral report of the Administrator on the implementation of the UNDP gender equality strategy</w:t>
      </w:r>
    </w:p>
    <w:p w:rsidR="00F56634" w:rsidRDefault="00F56634" w:rsidP="00DC1C42">
      <w:pPr>
        <w:autoSpaceDE w:val="0"/>
        <w:autoSpaceDN w:val="0"/>
        <w:adjustRightInd w:val="0"/>
        <w:ind w:left="1267" w:right="1267"/>
        <w:jc w:val="both"/>
        <w:rPr>
          <w:b/>
          <w:bCs/>
          <w:sz w:val="20"/>
          <w:szCs w:val="20"/>
        </w:rPr>
      </w:pPr>
    </w:p>
    <w:p w:rsidR="00DC1C42" w:rsidRPr="00063617" w:rsidRDefault="00DC1C42" w:rsidP="00DC1C42">
      <w:pPr>
        <w:autoSpaceDE w:val="0"/>
        <w:autoSpaceDN w:val="0"/>
        <w:adjustRightInd w:val="0"/>
        <w:spacing w:after="120"/>
        <w:ind w:left="1267" w:right="1267" w:firstLine="270"/>
        <w:jc w:val="both"/>
        <w:rPr>
          <w:bCs/>
          <w:i/>
          <w:iCs/>
          <w:sz w:val="20"/>
          <w:szCs w:val="20"/>
        </w:rPr>
      </w:pPr>
      <w:r w:rsidRPr="00063617">
        <w:rPr>
          <w:bCs/>
          <w:i/>
          <w:iCs/>
          <w:sz w:val="20"/>
          <w:szCs w:val="20"/>
        </w:rPr>
        <w:t>The Executive Board</w:t>
      </w:r>
    </w:p>
    <w:p w:rsidR="0017360D" w:rsidRDefault="0017360D" w:rsidP="0017360D">
      <w:pPr>
        <w:autoSpaceDE w:val="0"/>
        <w:autoSpaceDN w:val="0"/>
        <w:adjustRightInd w:val="0"/>
        <w:spacing w:after="120"/>
        <w:ind w:left="1260" w:right="1264"/>
        <w:jc w:val="both"/>
        <w:rPr>
          <w:sz w:val="20"/>
          <w:szCs w:val="20"/>
        </w:rPr>
      </w:pPr>
      <w:r w:rsidRPr="00615937">
        <w:rPr>
          <w:sz w:val="20"/>
          <w:szCs w:val="20"/>
        </w:rPr>
        <w:t>1.</w:t>
      </w:r>
      <w:r>
        <w:rPr>
          <w:sz w:val="20"/>
          <w:szCs w:val="20"/>
        </w:rPr>
        <w:tab/>
        <w:t xml:space="preserve"> </w:t>
      </w:r>
      <w:r w:rsidRPr="00DC1C42">
        <w:rPr>
          <w:i/>
          <w:sz w:val="20"/>
          <w:szCs w:val="20"/>
        </w:rPr>
        <w:t>Takes note</w:t>
      </w:r>
      <w:r w:rsidRPr="00DC1C42">
        <w:rPr>
          <w:sz w:val="20"/>
          <w:szCs w:val="20"/>
        </w:rPr>
        <w:t xml:space="preserve"> </w:t>
      </w:r>
      <w:r w:rsidRPr="00463924">
        <w:rPr>
          <w:i/>
          <w:sz w:val="20"/>
          <w:szCs w:val="20"/>
        </w:rPr>
        <w:t>of</w:t>
      </w:r>
      <w:r w:rsidRPr="00DC1C42">
        <w:rPr>
          <w:sz w:val="20"/>
          <w:szCs w:val="20"/>
        </w:rPr>
        <w:t xml:space="preserve"> the oral report on the implementation of the UNDP gender equality strategy</w:t>
      </w:r>
      <w:r>
        <w:rPr>
          <w:sz w:val="20"/>
          <w:szCs w:val="20"/>
        </w:rPr>
        <w:t xml:space="preserve">, </w:t>
      </w:r>
      <w:r w:rsidRPr="00DC1C42">
        <w:rPr>
          <w:sz w:val="20"/>
          <w:szCs w:val="20"/>
        </w:rPr>
        <w:t>2008-2013</w:t>
      </w:r>
      <w:r>
        <w:rPr>
          <w:sz w:val="20"/>
          <w:szCs w:val="20"/>
        </w:rPr>
        <w:t>;</w:t>
      </w:r>
    </w:p>
    <w:p w:rsidR="0017360D" w:rsidRDefault="0017360D" w:rsidP="0017360D">
      <w:pPr>
        <w:autoSpaceDE w:val="0"/>
        <w:autoSpaceDN w:val="0"/>
        <w:adjustRightInd w:val="0"/>
        <w:spacing w:after="120"/>
        <w:ind w:left="1260" w:right="1264"/>
        <w:jc w:val="both"/>
        <w:rPr>
          <w:sz w:val="20"/>
          <w:szCs w:val="20"/>
        </w:rPr>
      </w:pPr>
      <w:r w:rsidRPr="00DC1C42">
        <w:rPr>
          <w:sz w:val="20"/>
          <w:szCs w:val="20"/>
        </w:rPr>
        <w:t>2.</w:t>
      </w:r>
      <w:r>
        <w:rPr>
          <w:sz w:val="20"/>
          <w:szCs w:val="20"/>
        </w:rPr>
        <w:t xml:space="preserve"> </w:t>
      </w:r>
      <w:r w:rsidRPr="00463924">
        <w:rPr>
          <w:i/>
          <w:sz w:val="20"/>
          <w:szCs w:val="20"/>
        </w:rPr>
        <w:t>Recognizes</w:t>
      </w:r>
      <w:r w:rsidRPr="008D718D">
        <w:rPr>
          <w:sz w:val="20"/>
          <w:szCs w:val="20"/>
        </w:rPr>
        <w:t xml:space="preserve"> the importance of gender equality </w:t>
      </w:r>
      <w:r w:rsidRPr="00F65D8C">
        <w:rPr>
          <w:sz w:val="20"/>
          <w:szCs w:val="20"/>
        </w:rPr>
        <w:t xml:space="preserve">in achieving sustained and inclusive economic growth, poverty eradication and sustainable development, </w:t>
      </w:r>
      <w:r w:rsidRPr="008D718D">
        <w:rPr>
          <w:sz w:val="20"/>
          <w:szCs w:val="20"/>
        </w:rPr>
        <w:t xml:space="preserve">as reflected in General Assembly resolution </w:t>
      </w:r>
      <w:r w:rsidRPr="00F65D8C">
        <w:rPr>
          <w:sz w:val="20"/>
          <w:szCs w:val="20"/>
        </w:rPr>
        <w:t>67/226</w:t>
      </w:r>
      <w:r w:rsidRPr="008D718D">
        <w:rPr>
          <w:sz w:val="20"/>
          <w:szCs w:val="20"/>
        </w:rPr>
        <w:t xml:space="preserve"> on the </w:t>
      </w:r>
      <w:r w:rsidRPr="00F65D8C">
        <w:rPr>
          <w:sz w:val="20"/>
          <w:szCs w:val="20"/>
        </w:rPr>
        <w:t>quadrennial</w:t>
      </w:r>
      <w:r w:rsidRPr="008D718D">
        <w:rPr>
          <w:sz w:val="20"/>
          <w:szCs w:val="20"/>
        </w:rPr>
        <w:t xml:space="preserve"> </w:t>
      </w:r>
      <w:r>
        <w:rPr>
          <w:sz w:val="20"/>
          <w:szCs w:val="20"/>
        </w:rPr>
        <w:t>c</w:t>
      </w:r>
      <w:r w:rsidRPr="008D718D">
        <w:rPr>
          <w:sz w:val="20"/>
          <w:szCs w:val="20"/>
        </w:rPr>
        <w:t xml:space="preserve">omprehensive </w:t>
      </w:r>
      <w:r>
        <w:rPr>
          <w:sz w:val="20"/>
          <w:szCs w:val="20"/>
        </w:rPr>
        <w:t>p</w:t>
      </w:r>
      <w:r w:rsidRPr="008D718D">
        <w:rPr>
          <w:sz w:val="20"/>
          <w:szCs w:val="20"/>
        </w:rPr>
        <w:t xml:space="preserve">olicy </w:t>
      </w:r>
      <w:r>
        <w:rPr>
          <w:sz w:val="20"/>
          <w:szCs w:val="20"/>
        </w:rPr>
        <w:t>r</w:t>
      </w:r>
      <w:r w:rsidRPr="008D718D">
        <w:rPr>
          <w:sz w:val="20"/>
          <w:szCs w:val="20"/>
        </w:rPr>
        <w:t xml:space="preserve">eview of operational activities for development of the United Nations </w:t>
      </w:r>
      <w:r>
        <w:rPr>
          <w:sz w:val="20"/>
          <w:szCs w:val="20"/>
        </w:rPr>
        <w:t>s</w:t>
      </w:r>
      <w:r w:rsidRPr="008D718D">
        <w:rPr>
          <w:sz w:val="20"/>
          <w:szCs w:val="20"/>
        </w:rPr>
        <w:t>ystem</w:t>
      </w:r>
      <w:r>
        <w:rPr>
          <w:sz w:val="20"/>
          <w:szCs w:val="20"/>
        </w:rPr>
        <w:t xml:space="preserve">; </w:t>
      </w:r>
    </w:p>
    <w:p w:rsidR="0017360D" w:rsidRPr="00DC1C42" w:rsidRDefault="0017360D" w:rsidP="0017360D">
      <w:pPr>
        <w:autoSpaceDE w:val="0"/>
        <w:autoSpaceDN w:val="0"/>
        <w:adjustRightInd w:val="0"/>
        <w:spacing w:after="120"/>
        <w:ind w:left="1260" w:right="1264"/>
        <w:jc w:val="both"/>
        <w:rPr>
          <w:sz w:val="20"/>
          <w:szCs w:val="20"/>
        </w:rPr>
      </w:pPr>
      <w:r>
        <w:rPr>
          <w:sz w:val="20"/>
          <w:szCs w:val="20"/>
        </w:rPr>
        <w:t xml:space="preserve">3. </w:t>
      </w:r>
      <w:r w:rsidRPr="00BE4382">
        <w:rPr>
          <w:i/>
          <w:sz w:val="20"/>
          <w:szCs w:val="20"/>
        </w:rPr>
        <w:t>Takes note</w:t>
      </w:r>
      <w:r w:rsidRPr="00DC1C42">
        <w:rPr>
          <w:sz w:val="20"/>
          <w:szCs w:val="20"/>
        </w:rPr>
        <w:t xml:space="preserve"> </w:t>
      </w:r>
      <w:r w:rsidRPr="00463924">
        <w:rPr>
          <w:i/>
          <w:sz w:val="20"/>
          <w:szCs w:val="20"/>
        </w:rPr>
        <w:t>of</w:t>
      </w:r>
      <w:r w:rsidRPr="00DC1C42">
        <w:rPr>
          <w:sz w:val="20"/>
          <w:szCs w:val="20"/>
        </w:rPr>
        <w:t xml:space="preserve"> the efforts of UNDP in achieving concrete gender</w:t>
      </w:r>
      <w:r>
        <w:rPr>
          <w:sz w:val="20"/>
          <w:szCs w:val="20"/>
        </w:rPr>
        <w:t>-</w:t>
      </w:r>
      <w:r w:rsidRPr="00DC1C42">
        <w:rPr>
          <w:sz w:val="20"/>
          <w:szCs w:val="20"/>
        </w:rPr>
        <w:t xml:space="preserve">equality development and institutional results in 2012; </w:t>
      </w:r>
    </w:p>
    <w:p w:rsidR="0017360D" w:rsidRPr="00F65D8C" w:rsidRDefault="0017360D" w:rsidP="0017360D">
      <w:pPr>
        <w:autoSpaceDE w:val="0"/>
        <w:autoSpaceDN w:val="0"/>
        <w:adjustRightInd w:val="0"/>
        <w:spacing w:after="120"/>
        <w:ind w:left="1260" w:right="1264"/>
        <w:jc w:val="both"/>
        <w:rPr>
          <w:sz w:val="20"/>
          <w:szCs w:val="20"/>
        </w:rPr>
      </w:pPr>
      <w:r w:rsidRPr="00DC1C42">
        <w:rPr>
          <w:sz w:val="20"/>
          <w:szCs w:val="20"/>
        </w:rPr>
        <w:t>4.</w:t>
      </w:r>
      <w:r>
        <w:rPr>
          <w:sz w:val="20"/>
          <w:szCs w:val="20"/>
        </w:rPr>
        <w:t xml:space="preserve"> </w:t>
      </w:r>
      <w:r w:rsidRPr="00BE4382">
        <w:rPr>
          <w:i/>
          <w:sz w:val="20"/>
          <w:szCs w:val="20"/>
        </w:rPr>
        <w:t>Takes note</w:t>
      </w:r>
      <w:r w:rsidR="00C04236">
        <w:rPr>
          <w:sz w:val="20"/>
          <w:szCs w:val="20"/>
        </w:rPr>
        <w:t xml:space="preserve"> </w:t>
      </w:r>
      <w:r w:rsidRPr="00463924">
        <w:rPr>
          <w:i/>
          <w:sz w:val="20"/>
          <w:szCs w:val="20"/>
        </w:rPr>
        <w:t>of</w:t>
      </w:r>
      <w:r w:rsidR="00C04236">
        <w:rPr>
          <w:i/>
          <w:sz w:val="20"/>
          <w:szCs w:val="20"/>
        </w:rPr>
        <w:t xml:space="preserve"> </w:t>
      </w:r>
      <w:r w:rsidRPr="00DC1C42">
        <w:rPr>
          <w:sz w:val="20"/>
          <w:szCs w:val="20"/>
        </w:rPr>
        <w:t>the progress UNDP has made to systematically inte</w:t>
      </w:r>
      <w:r>
        <w:rPr>
          <w:sz w:val="20"/>
          <w:szCs w:val="20"/>
        </w:rPr>
        <w:t>grate gender dimensions in the country p</w:t>
      </w:r>
      <w:r w:rsidRPr="00DC1C42">
        <w:rPr>
          <w:sz w:val="20"/>
          <w:szCs w:val="20"/>
        </w:rPr>
        <w:t>rogramme</w:t>
      </w:r>
      <w:r>
        <w:rPr>
          <w:sz w:val="20"/>
          <w:szCs w:val="20"/>
        </w:rPr>
        <w:t xml:space="preserve"> d</w:t>
      </w:r>
      <w:r w:rsidRPr="00DC1C42">
        <w:rPr>
          <w:sz w:val="20"/>
          <w:szCs w:val="20"/>
        </w:rPr>
        <w:t xml:space="preserve">ocuments </w:t>
      </w:r>
      <w:r>
        <w:rPr>
          <w:sz w:val="20"/>
          <w:szCs w:val="20"/>
        </w:rPr>
        <w:t>submitted to the Executive B</w:t>
      </w:r>
      <w:r w:rsidRPr="00DC1C42">
        <w:rPr>
          <w:sz w:val="20"/>
          <w:szCs w:val="20"/>
        </w:rPr>
        <w:t>oard</w:t>
      </w:r>
      <w:r>
        <w:rPr>
          <w:sz w:val="20"/>
          <w:szCs w:val="20"/>
        </w:rPr>
        <w:t xml:space="preserve">, </w:t>
      </w:r>
      <w:r w:rsidRPr="00F65D8C">
        <w:rPr>
          <w:sz w:val="20"/>
          <w:szCs w:val="20"/>
        </w:rPr>
        <w:t xml:space="preserve">and encourages </w:t>
      </w:r>
      <w:r w:rsidR="006A39F8">
        <w:rPr>
          <w:sz w:val="20"/>
          <w:szCs w:val="20"/>
        </w:rPr>
        <w:t>UNDP</w:t>
      </w:r>
      <w:r w:rsidRPr="00F65D8C">
        <w:rPr>
          <w:sz w:val="20"/>
          <w:szCs w:val="20"/>
        </w:rPr>
        <w:t xml:space="preserve"> to continue to do this;</w:t>
      </w:r>
    </w:p>
    <w:p w:rsidR="0017360D" w:rsidRPr="00DD01AA" w:rsidRDefault="0017360D" w:rsidP="0017360D">
      <w:pPr>
        <w:autoSpaceDE w:val="0"/>
        <w:autoSpaceDN w:val="0"/>
        <w:adjustRightInd w:val="0"/>
        <w:spacing w:after="120"/>
        <w:ind w:left="1260" w:right="1264"/>
        <w:jc w:val="both"/>
        <w:rPr>
          <w:b/>
          <w:sz w:val="20"/>
          <w:szCs w:val="20"/>
        </w:rPr>
      </w:pPr>
      <w:r w:rsidRPr="00CC4B4C">
        <w:rPr>
          <w:sz w:val="20"/>
          <w:szCs w:val="20"/>
        </w:rPr>
        <w:t>5.</w:t>
      </w:r>
      <w:r w:rsidRPr="00CC4B4C">
        <w:rPr>
          <w:i/>
          <w:sz w:val="20"/>
          <w:szCs w:val="20"/>
        </w:rPr>
        <w:t xml:space="preserve"> </w:t>
      </w:r>
      <w:r w:rsidR="00FD2615" w:rsidRPr="00CC4B4C">
        <w:rPr>
          <w:i/>
          <w:sz w:val="20"/>
          <w:szCs w:val="20"/>
        </w:rPr>
        <w:t>Urges</w:t>
      </w:r>
      <w:r w:rsidR="00FD2615" w:rsidRPr="00CC4B4C">
        <w:rPr>
          <w:sz w:val="20"/>
          <w:szCs w:val="20"/>
        </w:rPr>
        <w:t xml:space="preserve"> UNDP to continue </w:t>
      </w:r>
      <w:r w:rsidR="004751C1" w:rsidRPr="00CC4B4C">
        <w:rPr>
          <w:sz w:val="20"/>
          <w:szCs w:val="20"/>
        </w:rPr>
        <w:t xml:space="preserve">to allocate a </w:t>
      </w:r>
      <w:r w:rsidR="00FD2615" w:rsidRPr="00CC4B4C">
        <w:rPr>
          <w:sz w:val="20"/>
          <w:szCs w:val="20"/>
        </w:rPr>
        <w:t xml:space="preserve">level of expenditure </w:t>
      </w:r>
      <w:r w:rsidR="004751C1" w:rsidRPr="00CC4B4C">
        <w:rPr>
          <w:sz w:val="20"/>
          <w:szCs w:val="20"/>
        </w:rPr>
        <w:t>appropriate to the importance of</w:t>
      </w:r>
      <w:r w:rsidR="00FD2615" w:rsidRPr="00CC4B4C">
        <w:rPr>
          <w:sz w:val="20"/>
          <w:szCs w:val="20"/>
        </w:rPr>
        <w:t xml:space="preserve"> gender equality</w:t>
      </w:r>
      <w:r w:rsidR="00F65D8C" w:rsidRPr="00CC4B4C">
        <w:rPr>
          <w:sz w:val="20"/>
          <w:szCs w:val="20"/>
        </w:rPr>
        <w:t>,</w:t>
      </w:r>
      <w:r w:rsidR="00FD2615">
        <w:rPr>
          <w:b/>
          <w:sz w:val="20"/>
          <w:szCs w:val="20"/>
        </w:rPr>
        <w:t xml:space="preserve"> </w:t>
      </w:r>
      <w:r w:rsidRPr="00F65D8C">
        <w:rPr>
          <w:sz w:val="20"/>
          <w:szCs w:val="20"/>
        </w:rPr>
        <w:t>and reiterates its request to UNDP to strengthen its capacity for gender mainstreaming, within the context of its programming and the overall agenda for organizational change;</w:t>
      </w:r>
    </w:p>
    <w:p w:rsidR="0017360D" w:rsidRPr="00F65D8C" w:rsidRDefault="0017360D" w:rsidP="0017360D">
      <w:pPr>
        <w:autoSpaceDE w:val="0"/>
        <w:autoSpaceDN w:val="0"/>
        <w:adjustRightInd w:val="0"/>
        <w:spacing w:after="120"/>
        <w:ind w:left="1260" w:right="1264"/>
        <w:jc w:val="both"/>
        <w:rPr>
          <w:sz w:val="20"/>
          <w:szCs w:val="20"/>
        </w:rPr>
      </w:pPr>
      <w:r w:rsidRPr="00F65D8C">
        <w:rPr>
          <w:sz w:val="20"/>
          <w:szCs w:val="20"/>
        </w:rPr>
        <w:t>6</w:t>
      </w:r>
      <w:r w:rsidR="00F65D8C">
        <w:rPr>
          <w:sz w:val="20"/>
          <w:szCs w:val="20"/>
        </w:rPr>
        <w:t>.</w:t>
      </w:r>
      <w:r w:rsidRPr="00F65D8C">
        <w:rPr>
          <w:sz w:val="20"/>
          <w:szCs w:val="20"/>
        </w:rPr>
        <w:t xml:space="preserve"> </w:t>
      </w:r>
      <w:r w:rsidRPr="00F65D8C">
        <w:rPr>
          <w:i/>
          <w:sz w:val="20"/>
          <w:szCs w:val="20"/>
        </w:rPr>
        <w:t>Requests</w:t>
      </w:r>
      <w:r w:rsidRPr="00F65D8C">
        <w:rPr>
          <w:sz w:val="20"/>
          <w:szCs w:val="20"/>
        </w:rPr>
        <w:t xml:space="preserve"> UNDP to ensure the mainstreaming of gender-equality perspectives in the preparation of the UNDP strategic plan, 2014-2017, taking </w:t>
      </w:r>
      <w:r w:rsidR="00FD2615" w:rsidRPr="00F65D8C">
        <w:rPr>
          <w:sz w:val="20"/>
          <w:szCs w:val="20"/>
        </w:rPr>
        <w:t xml:space="preserve">fully </w:t>
      </w:r>
      <w:r w:rsidRPr="00F65D8C">
        <w:rPr>
          <w:sz w:val="20"/>
          <w:szCs w:val="20"/>
        </w:rPr>
        <w:t>into account the findings of the midterm review o</w:t>
      </w:r>
      <w:r w:rsidR="00807170">
        <w:rPr>
          <w:sz w:val="20"/>
          <w:szCs w:val="20"/>
        </w:rPr>
        <w:t>f</w:t>
      </w:r>
      <w:r w:rsidRPr="00F65D8C">
        <w:rPr>
          <w:sz w:val="20"/>
          <w:szCs w:val="20"/>
        </w:rPr>
        <w:t xml:space="preserve"> the implementation of the current gender equality strategy;  </w:t>
      </w:r>
    </w:p>
    <w:p w:rsidR="0017360D" w:rsidRPr="00F65D8C" w:rsidRDefault="0017360D" w:rsidP="0017360D">
      <w:pPr>
        <w:autoSpaceDE w:val="0"/>
        <w:autoSpaceDN w:val="0"/>
        <w:adjustRightInd w:val="0"/>
        <w:spacing w:after="120"/>
        <w:ind w:left="1260" w:right="1264"/>
        <w:jc w:val="both"/>
        <w:rPr>
          <w:sz w:val="20"/>
          <w:szCs w:val="20"/>
        </w:rPr>
      </w:pPr>
      <w:r w:rsidRPr="000B50E8">
        <w:rPr>
          <w:sz w:val="20"/>
          <w:szCs w:val="20"/>
        </w:rPr>
        <w:t>7.</w:t>
      </w:r>
      <w:r w:rsidRPr="00C41986">
        <w:rPr>
          <w:b/>
          <w:sz w:val="20"/>
          <w:szCs w:val="20"/>
        </w:rPr>
        <w:t xml:space="preserve"> </w:t>
      </w:r>
      <w:r w:rsidRPr="00F65D8C">
        <w:rPr>
          <w:i/>
          <w:sz w:val="20"/>
          <w:szCs w:val="20"/>
        </w:rPr>
        <w:t>Requests</w:t>
      </w:r>
      <w:r w:rsidRPr="00F65D8C">
        <w:rPr>
          <w:sz w:val="20"/>
          <w:szCs w:val="20"/>
        </w:rPr>
        <w:t xml:space="preserve"> UNDP to update the Executive Board at its annual session 2013 on the steps and timeline for the preparation of the next gender equality strategy, and looks forward to </w:t>
      </w:r>
      <w:r w:rsidR="00FD2615" w:rsidRPr="00F65D8C">
        <w:rPr>
          <w:sz w:val="20"/>
          <w:szCs w:val="20"/>
        </w:rPr>
        <w:t xml:space="preserve">the </w:t>
      </w:r>
      <w:r w:rsidRPr="00F65D8C">
        <w:rPr>
          <w:sz w:val="20"/>
          <w:szCs w:val="20"/>
        </w:rPr>
        <w:t xml:space="preserve">presentation </w:t>
      </w:r>
      <w:r w:rsidR="00FD2615" w:rsidRPr="00F65D8C">
        <w:rPr>
          <w:sz w:val="20"/>
          <w:szCs w:val="20"/>
        </w:rPr>
        <w:t xml:space="preserve">of that strategy </w:t>
      </w:r>
      <w:r w:rsidRPr="00F65D8C">
        <w:rPr>
          <w:sz w:val="20"/>
          <w:szCs w:val="20"/>
        </w:rPr>
        <w:t>at the first regular session 2014</w:t>
      </w:r>
      <w:r w:rsidR="00FD2615" w:rsidRPr="00F65D8C">
        <w:rPr>
          <w:sz w:val="20"/>
          <w:szCs w:val="20"/>
        </w:rPr>
        <w:t>, together with a report on the implementation of the gender equality strategy in 2013</w:t>
      </w:r>
      <w:r w:rsidRPr="00F65D8C">
        <w:rPr>
          <w:sz w:val="20"/>
          <w:szCs w:val="20"/>
        </w:rPr>
        <w:t>;</w:t>
      </w:r>
    </w:p>
    <w:p w:rsidR="0017360D" w:rsidRPr="00DC1C42" w:rsidRDefault="0017360D" w:rsidP="0017360D">
      <w:pPr>
        <w:autoSpaceDE w:val="0"/>
        <w:autoSpaceDN w:val="0"/>
        <w:adjustRightInd w:val="0"/>
        <w:spacing w:after="120"/>
        <w:ind w:left="1260" w:right="1264"/>
        <w:jc w:val="both"/>
        <w:rPr>
          <w:sz w:val="20"/>
          <w:szCs w:val="20"/>
        </w:rPr>
      </w:pPr>
      <w:r>
        <w:rPr>
          <w:sz w:val="20"/>
          <w:szCs w:val="20"/>
        </w:rPr>
        <w:t>8</w:t>
      </w:r>
      <w:r w:rsidRPr="00DC1C42">
        <w:rPr>
          <w:sz w:val="20"/>
          <w:szCs w:val="20"/>
        </w:rPr>
        <w:t>.</w:t>
      </w:r>
      <w:r>
        <w:rPr>
          <w:sz w:val="20"/>
          <w:szCs w:val="20"/>
        </w:rPr>
        <w:t xml:space="preserve"> </w:t>
      </w:r>
      <w:r w:rsidRPr="00BE4382">
        <w:rPr>
          <w:i/>
          <w:sz w:val="20"/>
          <w:szCs w:val="20"/>
        </w:rPr>
        <w:t>Takes note</w:t>
      </w:r>
      <w:r w:rsidRPr="00DC1C42">
        <w:rPr>
          <w:sz w:val="20"/>
          <w:szCs w:val="20"/>
        </w:rPr>
        <w:t xml:space="preserve"> </w:t>
      </w:r>
      <w:r w:rsidRPr="00463924">
        <w:rPr>
          <w:i/>
          <w:sz w:val="20"/>
          <w:szCs w:val="20"/>
        </w:rPr>
        <w:t>of</w:t>
      </w:r>
      <w:r w:rsidRPr="00DC1C42">
        <w:rPr>
          <w:sz w:val="20"/>
          <w:szCs w:val="20"/>
        </w:rPr>
        <w:t xml:space="preserve"> the partnership of UNDP with </w:t>
      </w:r>
      <w:r>
        <w:rPr>
          <w:sz w:val="20"/>
          <w:szCs w:val="20"/>
        </w:rPr>
        <w:t xml:space="preserve">the United Nations Entity for Gender Equality and the Empowerment of Women (UN-Women) </w:t>
      </w:r>
      <w:r w:rsidRPr="00DC1C42">
        <w:rPr>
          <w:sz w:val="20"/>
          <w:szCs w:val="20"/>
        </w:rPr>
        <w:t xml:space="preserve">and urges UNDP to continue </w:t>
      </w:r>
      <w:r>
        <w:rPr>
          <w:sz w:val="20"/>
          <w:szCs w:val="20"/>
        </w:rPr>
        <w:t xml:space="preserve">to </w:t>
      </w:r>
      <w:r w:rsidRPr="00DC1C42">
        <w:rPr>
          <w:sz w:val="20"/>
          <w:szCs w:val="20"/>
        </w:rPr>
        <w:t>work closely with UN-Women to advance gender equality on the basis of complementar</w:t>
      </w:r>
      <w:r>
        <w:rPr>
          <w:sz w:val="20"/>
          <w:szCs w:val="20"/>
        </w:rPr>
        <w:t>y and synergetic relationships;</w:t>
      </w:r>
    </w:p>
    <w:p w:rsidR="0017360D" w:rsidRPr="00F65D8C" w:rsidRDefault="0017360D" w:rsidP="0017360D">
      <w:pPr>
        <w:autoSpaceDE w:val="0"/>
        <w:autoSpaceDN w:val="0"/>
        <w:adjustRightInd w:val="0"/>
        <w:spacing w:after="120"/>
        <w:ind w:left="1260" w:right="1264"/>
        <w:jc w:val="both"/>
        <w:rPr>
          <w:sz w:val="20"/>
          <w:szCs w:val="20"/>
        </w:rPr>
      </w:pPr>
      <w:r>
        <w:rPr>
          <w:sz w:val="20"/>
          <w:szCs w:val="20"/>
        </w:rPr>
        <w:t>9</w:t>
      </w:r>
      <w:r w:rsidRPr="00DC1C42">
        <w:rPr>
          <w:sz w:val="20"/>
          <w:szCs w:val="20"/>
        </w:rPr>
        <w:t>.</w:t>
      </w:r>
      <w:r>
        <w:rPr>
          <w:sz w:val="20"/>
          <w:szCs w:val="20"/>
        </w:rPr>
        <w:t xml:space="preserve"> </w:t>
      </w:r>
      <w:r w:rsidRPr="00D74D8E">
        <w:rPr>
          <w:i/>
          <w:sz w:val="20"/>
          <w:szCs w:val="20"/>
        </w:rPr>
        <w:t>Appreciates</w:t>
      </w:r>
      <w:r w:rsidRPr="00DC1C42">
        <w:rPr>
          <w:sz w:val="20"/>
          <w:szCs w:val="20"/>
        </w:rPr>
        <w:t xml:space="preserve"> the commitment of UNDP to addressing gender parity </w:t>
      </w:r>
      <w:r w:rsidRPr="00F65D8C">
        <w:rPr>
          <w:sz w:val="20"/>
          <w:szCs w:val="20"/>
        </w:rPr>
        <w:t>for staff</w:t>
      </w:r>
      <w:r>
        <w:rPr>
          <w:sz w:val="20"/>
          <w:szCs w:val="20"/>
        </w:rPr>
        <w:t xml:space="preserve"> </w:t>
      </w:r>
      <w:r w:rsidRPr="00DC1C42">
        <w:rPr>
          <w:sz w:val="20"/>
          <w:szCs w:val="20"/>
        </w:rPr>
        <w:t xml:space="preserve">at </w:t>
      </w:r>
      <w:r>
        <w:rPr>
          <w:sz w:val="20"/>
          <w:szCs w:val="20"/>
        </w:rPr>
        <w:t xml:space="preserve">all </w:t>
      </w:r>
      <w:r w:rsidRPr="00DC1C42">
        <w:rPr>
          <w:sz w:val="20"/>
          <w:szCs w:val="20"/>
        </w:rPr>
        <w:t>l</w:t>
      </w:r>
      <w:r>
        <w:rPr>
          <w:sz w:val="20"/>
          <w:szCs w:val="20"/>
        </w:rPr>
        <w:t xml:space="preserve">evels </w:t>
      </w:r>
      <w:r w:rsidRPr="00F65D8C">
        <w:rPr>
          <w:sz w:val="20"/>
          <w:szCs w:val="20"/>
        </w:rPr>
        <w:t>of the organization;</w:t>
      </w:r>
      <w:r>
        <w:rPr>
          <w:sz w:val="20"/>
          <w:szCs w:val="20"/>
        </w:rPr>
        <w:t xml:space="preserve"> </w:t>
      </w:r>
      <w:r w:rsidR="00FD2615" w:rsidRPr="00F65D8C">
        <w:rPr>
          <w:sz w:val="20"/>
          <w:szCs w:val="20"/>
        </w:rPr>
        <w:t>requests</w:t>
      </w:r>
      <w:r w:rsidR="00FD2615">
        <w:rPr>
          <w:b/>
          <w:sz w:val="20"/>
          <w:szCs w:val="20"/>
        </w:rPr>
        <w:t xml:space="preserve"> </w:t>
      </w:r>
      <w:r w:rsidR="00FD2615" w:rsidRPr="00F65D8C">
        <w:rPr>
          <w:sz w:val="20"/>
          <w:szCs w:val="20"/>
        </w:rPr>
        <w:t>UNDP</w:t>
      </w:r>
      <w:r w:rsidRPr="00F65D8C">
        <w:rPr>
          <w:sz w:val="20"/>
          <w:szCs w:val="20"/>
        </w:rPr>
        <w:t xml:space="preserve"> to further improve gender parity at mid-to-senior levels</w:t>
      </w:r>
      <w:r w:rsidR="00FD2615" w:rsidRPr="006A39F8">
        <w:rPr>
          <w:sz w:val="20"/>
          <w:szCs w:val="20"/>
        </w:rPr>
        <w:t>;</w:t>
      </w:r>
      <w:r w:rsidRPr="00DD01AA">
        <w:rPr>
          <w:b/>
          <w:sz w:val="20"/>
          <w:szCs w:val="20"/>
        </w:rPr>
        <w:t xml:space="preserve"> </w:t>
      </w:r>
      <w:r w:rsidRPr="00F65D8C">
        <w:rPr>
          <w:sz w:val="20"/>
          <w:szCs w:val="20"/>
        </w:rPr>
        <w:t xml:space="preserve">and </w:t>
      </w:r>
      <w:r w:rsidR="00FD2615" w:rsidRPr="00CC4B4C">
        <w:rPr>
          <w:sz w:val="20"/>
          <w:szCs w:val="20"/>
        </w:rPr>
        <w:t>further requests</w:t>
      </w:r>
      <w:r w:rsidR="00FD2615" w:rsidRPr="00F65D8C">
        <w:rPr>
          <w:sz w:val="20"/>
          <w:szCs w:val="20"/>
        </w:rPr>
        <w:t xml:space="preserve"> UNDP </w:t>
      </w:r>
      <w:r w:rsidRPr="00F65D8C">
        <w:rPr>
          <w:sz w:val="20"/>
          <w:szCs w:val="20"/>
        </w:rPr>
        <w:t>to take steps to ensure the representation</w:t>
      </w:r>
      <w:r w:rsidR="00FD2615" w:rsidRPr="00F65D8C">
        <w:rPr>
          <w:sz w:val="20"/>
          <w:szCs w:val="20"/>
        </w:rPr>
        <w:t>, at all staff levels,</w:t>
      </w:r>
      <w:r w:rsidRPr="00F65D8C">
        <w:rPr>
          <w:sz w:val="20"/>
          <w:szCs w:val="20"/>
        </w:rPr>
        <w:t xml:space="preserve"> of women from programme countries, at headquarters, regional and country levels, keeping in mind the principle of equitable geographical representation, in the framework of the forthcoming UNDP report on the gender parity strategy;</w:t>
      </w:r>
    </w:p>
    <w:p w:rsidR="0017360D" w:rsidRPr="00CC4B4C" w:rsidRDefault="0017360D" w:rsidP="0017360D">
      <w:pPr>
        <w:autoSpaceDE w:val="0"/>
        <w:autoSpaceDN w:val="0"/>
        <w:adjustRightInd w:val="0"/>
        <w:spacing w:after="120"/>
        <w:ind w:left="1260" w:right="1264"/>
        <w:jc w:val="both"/>
        <w:rPr>
          <w:sz w:val="20"/>
          <w:szCs w:val="20"/>
        </w:rPr>
      </w:pPr>
      <w:r>
        <w:rPr>
          <w:sz w:val="20"/>
          <w:szCs w:val="20"/>
        </w:rPr>
        <w:t>10</w:t>
      </w:r>
      <w:r w:rsidRPr="00DC1C42">
        <w:rPr>
          <w:sz w:val="20"/>
          <w:szCs w:val="20"/>
        </w:rPr>
        <w:t>.</w:t>
      </w:r>
      <w:r>
        <w:rPr>
          <w:sz w:val="20"/>
          <w:szCs w:val="20"/>
        </w:rPr>
        <w:t xml:space="preserve"> </w:t>
      </w:r>
      <w:r w:rsidRPr="008A68AE">
        <w:rPr>
          <w:i/>
          <w:sz w:val="20"/>
          <w:szCs w:val="20"/>
        </w:rPr>
        <w:t>Commends</w:t>
      </w:r>
      <w:r w:rsidRPr="00DC1C42">
        <w:rPr>
          <w:sz w:val="20"/>
          <w:szCs w:val="20"/>
        </w:rPr>
        <w:t xml:space="preserve"> UNDP </w:t>
      </w:r>
      <w:r>
        <w:rPr>
          <w:sz w:val="20"/>
          <w:szCs w:val="20"/>
        </w:rPr>
        <w:t xml:space="preserve">on the work of the </w:t>
      </w:r>
      <w:r w:rsidRPr="00DC1C42">
        <w:rPr>
          <w:sz w:val="20"/>
          <w:szCs w:val="20"/>
        </w:rPr>
        <w:t xml:space="preserve">Gender Steering and Implementation Committee in </w:t>
      </w:r>
      <w:r w:rsidRPr="00F65D8C">
        <w:rPr>
          <w:sz w:val="20"/>
          <w:szCs w:val="20"/>
        </w:rPr>
        <w:t>strongly encouraging senior management on gender equality</w:t>
      </w:r>
      <w:r w:rsidR="00F65D8C" w:rsidRPr="00F65D8C">
        <w:rPr>
          <w:sz w:val="20"/>
          <w:szCs w:val="20"/>
        </w:rPr>
        <w:t xml:space="preserve"> and requests the Committee</w:t>
      </w:r>
      <w:r w:rsidR="00F65D8C" w:rsidRPr="00F65D8C">
        <w:rPr>
          <w:b/>
          <w:sz w:val="20"/>
          <w:szCs w:val="20"/>
        </w:rPr>
        <w:t xml:space="preserve"> </w:t>
      </w:r>
      <w:r w:rsidR="00F65D8C" w:rsidRPr="00CC4B4C">
        <w:rPr>
          <w:sz w:val="20"/>
          <w:szCs w:val="20"/>
        </w:rPr>
        <w:t>to be vigilant in holding senior managers accountable for achieving results in gender equality</w:t>
      </w:r>
      <w:r w:rsidRPr="00CC4B4C">
        <w:rPr>
          <w:sz w:val="20"/>
          <w:szCs w:val="20"/>
        </w:rPr>
        <w:t>;</w:t>
      </w:r>
    </w:p>
    <w:p w:rsidR="000F69B2" w:rsidRDefault="0017360D" w:rsidP="000F69B2">
      <w:pPr>
        <w:autoSpaceDE w:val="0"/>
        <w:autoSpaceDN w:val="0"/>
        <w:adjustRightInd w:val="0"/>
        <w:spacing w:after="120"/>
        <w:ind w:left="1260" w:right="1264"/>
        <w:jc w:val="both"/>
        <w:rPr>
          <w:sz w:val="20"/>
          <w:szCs w:val="20"/>
        </w:rPr>
      </w:pPr>
      <w:r w:rsidRPr="00401659">
        <w:rPr>
          <w:sz w:val="20"/>
          <w:szCs w:val="20"/>
        </w:rPr>
        <w:t>11</w:t>
      </w:r>
      <w:r w:rsidRPr="00401659">
        <w:rPr>
          <w:i/>
          <w:sz w:val="20"/>
          <w:szCs w:val="20"/>
        </w:rPr>
        <w:t>. Requests</w:t>
      </w:r>
      <w:r w:rsidRPr="00401659">
        <w:rPr>
          <w:sz w:val="20"/>
          <w:szCs w:val="20"/>
        </w:rPr>
        <w:t xml:space="preserve"> UNDP to include, in its future annual reports on the implementation of </w:t>
      </w:r>
      <w:r w:rsidR="00807170">
        <w:rPr>
          <w:sz w:val="20"/>
          <w:szCs w:val="20"/>
        </w:rPr>
        <w:t>its</w:t>
      </w:r>
      <w:r w:rsidRPr="00401659">
        <w:rPr>
          <w:sz w:val="20"/>
          <w:szCs w:val="20"/>
        </w:rPr>
        <w:t xml:space="preserve"> gender equality strategy, the actions it has taken to implement the United Nations System-Wide Action Plan on Gender Equality and the Empowerment of Women. </w:t>
      </w:r>
    </w:p>
    <w:p w:rsidR="00F6144E" w:rsidRPr="000F69B2" w:rsidRDefault="000F69B2" w:rsidP="000F69B2">
      <w:pPr>
        <w:autoSpaceDE w:val="0"/>
        <w:autoSpaceDN w:val="0"/>
        <w:adjustRightInd w:val="0"/>
        <w:spacing w:after="120"/>
        <w:ind w:left="1260" w:right="1264"/>
        <w:jc w:val="right"/>
        <w:rPr>
          <w:i/>
          <w:sz w:val="20"/>
          <w:szCs w:val="20"/>
        </w:rPr>
      </w:pPr>
      <w:r w:rsidRPr="000F69B2">
        <w:rPr>
          <w:i/>
          <w:sz w:val="20"/>
          <w:szCs w:val="20"/>
        </w:rPr>
        <w:t>1 February 2013</w:t>
      </w:r>
    </w:p>
    <w:p w:rsidR="000F69B2" w:rsidRDefault="00957122" w:rsidP="007E26E1">
      <w:pPr>
        <w:autoSpaceDE w:val="0"/>
        <w:autoSpaceDN w:val="0"/>
        <w:adjustRightInd w:val="0"/>
        <w:ind w:left="1267" w:right="1267"/>
        <w:rPr>
          <w:b/>
          <w:bCs/>
          <w:sz w:val="20"/>
          <w:szCs w:val="20"/>
        </w:rPr>
      </w:pPr>
      <w:r>
        <w:rPr>
          <w:b/>
          <w:bCs/>
          <w:sz w:val="20"/>
          <w:szCs w:val="20"/>
        </w:rPr>
        <w:br w:type="page"/>
      </w:r>
      <w:r w:rsidR="000F69B2">
        <w:rPr>
          <w:b/>
          <w:bCs/>
          <w:sz w:val="20"/>
          <w:szCs w:val="20"/>
        </w:rPr>
        <w:lastRenderedPageBreak/>
        <w:t>2013/2</w:t>
      </w:r>
    </w:p>
    <w:p w:rsidR="007E26E1" w:rsidRDefault="007E26E1" w:rsidP="000F69B2">
      <w:pPr>
        <w:autoSpaceDE w:val="0"/>
        <w:autoSpaceDN w:val="0"/>
        <w:adjustRightInd w:val="0"/>
        <w:spacing w:after="120"/>
        <w:ind w:left="1267" w:right="1267"/>
        <w:rPr>
          <w:b/>
          <w:bCs/>
          <w:sz w:val="20"/>
          <w:szCs w:val="20"/>
        </w:rPr>
      </w:pPr>
      <w:r>
        <w:rPr>
          <w:b/>
          <w:bCs/>
          <w:sz w:val="20"/>
          <w:szCs w:val="20"/>
        </w:rPr>
        <w:t>Evaluation (UNDP)</w:t>
      </w:r>
    </w:p>
    <w:p w:rsidR="007E26E1" w:rsidRDefault="007E26E1" w:rsidP="007E26E1">
      <w:pPr>
        <w:autoSpaceDE w:val="0"/>
        <w:autoSpaceDN w:val="0"/>
        <w:adjustRightInd w:val="0"/>
        <w:spacing w:after="120"/>
        <w:ind w:left="1267" w:right="994"/>
        <w:rPr>
          <w:b/>
          <w:bCs/>
          <w:sz w:val="20"/>
          <w:szCs w:val="20"/>
        </w:rPr>
      </w:pPr>
      <w:r w:rsidRPr="00775194">
        <w:rPr>
          <w:b/>
          <w:bCs/>
          <w:sz w:val="20"/>
          <w:szCs w:val="20"/>
        </w:rPr>
        <w:t>(</w:t>
      </w:r>
      <w:r>
        <w:rPr>
          <w:b/>
          <w:bCs/>
          <w:sz w:val="20"/>
          <w:szCs w:val="20"/>
        </w:rPr>
        <w:t>a</w:t>
      </w:r>
      <w:r w:rsidRPr="00775194">
        <w:rPr>
          <w:b/>
          <w:bCs/>
          <w:sz w:val="20"/>
          <w:szCs w:val="20"/>
        </w:rPr>
        <w:t xml:space="preserve">) </w:t>
      </w:r>
      <w:r w:rsidRPr="00BE6A3B">
        <w:rPr>
          <w:b/>
          <w:bCs/>
          <w:sz w:val="20"/>
          <w:szCs w:val="20"/>
        </w:rPr>
        <w:t xml:space="preserve">Evaluation of </w:t>
      </w:r>
      <w:r>
        <w:rPr>
          <w:b/>
          <w:bCs/>
          <w:sz w:val="20"/>
          <w:szCs w:val="20"/>
        </w:rPr>
        <w:t xml:space="preserve">the </w:t>
      </w:r>
      <w:r w:rsidRPr="00BE6A3B">
        <w:rPr>
          <w:b/>
          <w:bCs/>
          <w:sz w:val="20"/>
          <w:szCs w:val="20"/>
        </w:rPr>
        <w:t>UNDP contribution to poverty reduction</w:t>
      </w:r>
      <w:r>
        <w:rPr>
          <w:b/>
          <w:bCs/>
          <w:sz w:val="20"/>
          <w:szCs w:val="20"/>
        </w:rPr>
        <w:t>, and the management response;</w:t>
      </w:r>
    </w:p>
    <w:p w:rsidR="007E26E1" w:rsidRDefault="000F69B2" w:rsidP="007E26E1">
      <w:pPr>
        <w:autoSpaceDE w:val="0"/>
        <w:autoSpaceDN w:val="0"/>
        <w:adjustRightInd w:val="0"/>
        <w:ind w:left="1267" w:right="1267"/>
        <w:rPr>
          <w:b/>
          <w:bCs/>
          <w:sz w:val="20"/>
          <w:szCs w:val="20"/>
        </w:rPr>
      </w:pPr>
      <w:r>
        <w:rPr>
          <w:b/>
          <w:bCs/>
          <w:sz w:val="20"/>
          <w:szCs w:val="20"/>
        </w:rPr>
        <w:t>(</w:t>
      </w:r>
      <w:r w:rsidR="007E26E1">
        <w:rPr>
          <w:b/>
          <w:bCs/>
          <w:sz w:val="20"/>
          <w:szCs w:val="20"/>
        </w:rPr>
        <w:t>b</w:t>
      </w:r>
      <w:r w:rsidR="007E26E1" w:rsidRPr="00775194">
        <w:rPr>
          <w:b/>
          <w:bCs/>
          <w:sz w:val="20"/>
          <w:szCs w:val="20"/>
        </w:rPr>
        <w:t xml:space="preserve">) Evaluation of UNDP </w:t>
      </w:r>
      <w:r w:rsidR="007E26E1" w:rsidRPr="00BE6A3B">
        <w:rPr>
          <w:b/>
          <w:bCs/>
          <w:sz w:val="20"/>
          <w:szCs w:val="20"/>
        </w:rPr>
        <w:t>support to conflict-affected countries in the context of United Nations peace operations</w:t>
      </w:r>
      <w:r w:rsidR="007E26E1">
        <w:rPr>
          <w:b/>
          <w:bCs/>
          <w:sz w:val="20"/>
          <w:szCs w:val="20"/>
        </w:rPr>
        <w:t>, and the management response</w:t>
      </w:r>
    </w:p>
    <w:p w:rsidR="007E26E1" w:rsidRPr="004C2FF2" w:rsidRDefault="007E26E1" w:rsidP="007E26E1">
      <w:pPr>
        <w:autoSpaceDE w:val="0"/>
        <w:autoSpaceDN w:val="0"/>
        <w:adjustRightInd w:val="0"/>
        <w:ind w:left="1267" w:right="1267"/>
        <w:jc w:val="right"/>
        <w:rPr>
          <w:bCs/>
          <w:sz w:val="20"/>
          <w:szCs w:val="20"/>
          <w:lang w:val="en-US"/>
        </w:rPr>
      </w:pPr>
    </w:p>
    <w:p w:rsidR="007E26E1" w:rsidRPr="00CB472A" w:rsidRDefault="002F0EAF" w:rsidP="006A39F8">
      <w:pPr>
        <w:tabs>
          <w:tab w:val="left" w:pos="1260"/>
          <w:tab w:val="left" w:pos="1620"/>
          <w:tab w:val="left" w:pos="1800"/>
        </w:tabs>
        <w:autoSpaceDE w:val="0"/>
        <w:autoSpaceDN w:val="0"/>
        <w:adjustRightInd w:val="0"/>
        <w:ind w:left="1267" w:right="1267"/>
        <w:jc w:val="both"/>
        <w:rPr>
          <w:i/>
          <w:iCs/>
          <w:sz w:val="20"/>
          <w:szCs w:val="20"/>
          <w:lang w:val="en-US"/>
        </w:rPr>
      </w:pPr>
      <w:r>
        <w:rPr>
          <w:i/>
          <w:iCs/>
          <w:sz w:val="20"/>
          <w:szCs w:val="20"/>
          <w:lang w:val="en-US"/>
        </w:rPr>
        <w:t xml:space="preserve">    </w:t>
      </w:r>
      <w:r w:rsidR="007E26E1" w:rsidRPr="00CB472A">
        <w:rPr>
          <w:i/>
          <w:iCs/>
          <w:sz w:val="20"/>
          <w:szCs w:val="20"/>
          <w:lang w:val="en-US"/>
        </w:rPr>
        <w:t>The Executive Board</w:t>
      </w:r>
    </w:p>
    <w:p w:rsidR="007E26E1" w:rsidRDefault="007E26E1" w:rsidP="007E26E1">
      <w:pPr>
        <w:tabs>
          <w:tab w:val="left" w:pos="1260"/>
        </w:tabs>
        <w:autoSpaceDE w:val="0"/>
        <w:autoSpaceDN w:val="0"/>
        <w:adjustRightInd w:val="0"/>
        <w:ind w:left="1267" w:right="1267"/>
        <w:jc w:val="both"/>
        <w:rPr>
          <w:i/>
          <w:iCs/>
          <w:sz w:val="20"/>
          <w:szCs w:val="20"/>
          <w:lang w:val="en-US"/>
        </w:rPr>
      </w:pPr>
      <w:r w:rsidRPr="00CB472A">
        <w:rPr>
          <w:i/>
          <w:iCs/>
          <w:sz w:val="20"/>
          <w:szCs w:val="20"/>
          <w:lang w:val="en-US"/>
        </w:rPr>
        <w:tab/>
      </w:r>
    </w:p>
    <w:p w:rsidR="007E26E1" w:rsidRDefault="0017524C" w:rsidP="007E26E1">
      <w:pPr>
        <w:tabs>
          <w:tab w:val="left" w:pos="1260"/>
        </w:tabs>
        <w:autoSpaceDE w:val="0"/>
        <w:autoSpaceDN w:val="0"/>
        <w:adjustRightInd w:val="0"/>
        <w:ind w:left="1267" w:right="1267"/>
        <w:jc w:val="both"/>
        <w:rPr>
          <w:bCs/>
          <w:i/>
          <w:iCs/>
          <w:sz w:val="20"/>
          <w:szCs w:val="20"/>
          <w:lang w:val="en-US"/>
        </w:rPr>
      </w:pPr>
      <w:r>
        <w:rPr>
          <w:i/>
          <w:iCs/>
          <w:sz w:val="20"/>
          <w:szCs w:val="20"/>
          <w:lang w:val="en-US"/>
        </w:rPr>
        <w:tab/>
      </w:r>
      <w:r w:rsidR="007E26E1" w:rsidRPr="00CB472A">
        <w:rPr>
          <w:i/>
          <w:iCs/>
          <w:sz w:val="20"/>
          <w:szCs w:val="20"/>
          <w:lang w:val="en-US"/>
        </w:rPr>
        <w:t>With regard to the evaluation of the UNDP contribution to poverty reduction</w:t>
      </w:r>
      <w:r w:rsidR="007E26E1" w:rsidRPr="00CB472A">
        <w:rPr>
          <w:bCs/>
          <w:i/>
          <w:iCs/>
          <w:sz w:val="20"/>
          <w:szCs w:val="20"/>
          <w:lang w:val="en-US"/>
        </w:rPr>
        <w:t xml:space="preserve"> (DP/2013/3), and the management response thereto (DP/2013/4):</w:t>
      </w:r>
    </w:p>
    <w:p w:rsidR="007E26E1" w:rsidRPr="00CB472A" w:rsidRDefault="007E26E1" w:rsidP="008C548E">
      <w:pPr>
        <w:tabs>
          <w:tab w:val="left" w:pos="1260"/>
        </w:tabs>
        <w:autoSpaceDE w:val="0"/>
        <w:autoSpaceDN w:val="0"/>
        <w:adjustRightInd w:val="0"/>
        <w:ind w:left="1267" w:right="1267"/>
        <w:jc w:val="both"/>
        <w:rPr>
          <w:bCs/>
          <w:i/>
          <w:iCs/>
          <w:sz w:val="20"/>
          <w:szCs w:val="20"/>
          <w:lang w:val="en-US"/>
        </w:rPr>
      </w:pPr>
    </w:p>
    <w:p w:rsidR="007E26E1" w:rsidRPr="00CB472A" w:rsidRDefault="007E26E1" w:rsidP="007E26E1">
      <w:pPr>
        <w:tabs>
          <w:tab w:val="left" w:pos="1260"/>
        </w:tabs>
        <w:autoSpaceDE w:val="0"/>
        <w:autoSpaceDN w:val="0"/>
        <w:adjustRightInd w:val="0"/>
        <w:spacing w:after="120"/>
        <w:ind w:left="1267" w:right="1267"/>
        <w:jc w:val="both"/>
        <w:rPr>
          <w:sz w:val="20"/>
          <w:szCs w:val="20"/>
          <w:lang w:val="en-US"/>
        </w:rPr>
      </w:pPr>
      <w:r w:rsidRPr="00CB472A">
        <w:rPr>
          <w:iCs/>
          <w:sz w:val="20"/>
          <w:szCs w:val="20"/>
          <w:lang w:val="en-US"/>
        </w:rPr>
        <w:t xml:space="preserve">1. </w:t>
      </w:r>
      <w:r w:rsidRPr="00CB472A">
        <w:rPr>
          <w:i/>
          <w:sz w:val="20"/>
          <w:szCs w:val="20"/>
          <w:lang w:val="en-US"/>
        </w:rPr>
        <w:t xml:space="preserve">Takes note </w:t>
      </w:r>
      <w:r w:rsidRPr="00CB472A">
        <w:rPr>
          <w:sz w:val="20"/>
          <w:szCs w:val="20"/>
          <w:lang w:val="en-US"/>
        </w:rPr>
        <w:t xml:space="preserve">of the evaluation of </w:t>
      </w:r>
      <w:r>
        <w:rPr>
          <w:sz w:val="20"/>
          <w:szCs w:val="20"/>
          <w:lang w:val="en-US"/>
        </w:rPr>
        <w:t xml:space="preserve">the </w:t>
      </w:r>
      <w:r w:rsidRPr="00CB472A">
        <w:rPr>
          <w:sz w:val="20"/>
          <w:szCs w:val="20"/>
          <w:lang w:val="en-US"/>
        </w:rPr>
        <w:t>UNDP contribution to poverty reduction and the management response thereto;</w:t>
      </w:r>
    </w:p>
    <w:p w:rsidR="007E26E1" w:rsidRDefault="007E26E1" w:rsidP="007E26E1">
      <w:pPr>
        <w:tabs>
          <w:tab w:val="left" w:pos="1260"/>
        </w:tabs>
        <w:autoSpaceDE w:val="0"/>
        <w:autoSpaceDN w:val="0"/>
        <w:adjustRightInd w:val="0"/>
        <w:spacing w:after="120"/>
        <w:ind w:left="1267" w:right="1267"/>
        <w:jc w:val="both"/>
        <w:rPr>
          <w:b/>
          <w:sz w:val="20"/>
          <w:szCs w:val="20"/>
          <w:lang w:val="en-US"/>
        </w:rPr>
      </w:pPr>
      <w:r w:rsidRPr="008E7429">
        <w:rPr>
          <w:sz w:val="20"/>
          <w:szCs w:val="20"/>
          <w:lang w:val="en-US"/>
        </w:rPr>
        <w:t>2</w:t>
      </w:r>
      <w:r w:rsidR="005D1760" w:rsidRPr="008E7429">
        <w:rPr>
          <w:sz w:val="20"/>
          <w:szCs w:val="20"/>
          <w:lang w:val="en-US"/>
        </w:rPr>
        <w:t>.</w:t>
      </w:r>
      <w:r w:rsidRPr="008E7429">
        <w:rPr>
          <w:sz w:val="20"/>
          <w:szCs w:val="20"/>
          <w:lang w:val="en-US"/>
        </w:rPr>
        <w:t xml:space="preserve"> </w:t>
      </w:r>
      <w:r w:rsidRPr="008E7429">
        <w:rPr>
          <w:i/>
          <w:sz w:val="20"/>
          <w:szCs w:val="20"/>
          <w:lang w:val="en-US"/>
        </w:rPr>
        <w:t>Takes note of</w:t>
      </w:r>
      <w:r>
        <w:rPr>
          <w:b/>
          <w:sz w:val="20"/>
          <w:szCs w:val="20"/>
          <w:lang w:val="en-US"/>
        </w:rPr>
        <w:t xml:space="preserve"> </w:t>
      </w:r>
      <w:r w:rsidRPr="00735988">
        <w:rPr>
          <w:sz w:val="20"/>
          <w:szCs w:val="20"/>
          <w:lang w:val="en-US"/>
        </w:rPr>
        <w:t xml:space="preserve">the findings and the conclusions of the evaluation of the UNDP contribution to poverty reduction, and requests UNDP to take them fully into account when preparing its next strategic plan, global </w:t>
      </w:r>
      <w:proofErr w:type="spellStart"/>
      <w:r w:rsidRPr="00735988">
        <w:rPr>
          <w:sz w:val="20"/>
          <w:szCs w:val="20"/>
          <w:lang w:val="en-US"/>
        </w:rPr>
        <w:t>programme</w:t>
      </w:r>
      <w:proofErr w:type="spellEnd"/>
      <w:r w:rsidRPr="00735988">
        <w:rPr>
          <w:sz w:val="20"/>
          <w:szCs w:val="20"/>
          <w:lang w:val="en-US"/>
        </w:rPr>
        <w:t xml:space="preserve"> and regional </w:t>
      </w:r>
      <w:proofErr w:type="spellStart"/>
      <w:r w:rsidRPr="00735988">
        <w:rPr>
          <w:sz w:val="20"/>
          <w:szCs w:val="20"/>
          <w:lang w:val="en-US"/>
        </w:rPr>
        <w:t>programmes</w:t>
      </w:r>
      <w:proofErr w:type="spellEnd"/>
      <w:r w:rsidRPr="00735988">
        <w:rPr>
          <w:sz w:val="20"/>
          <w:szCs w:val="20"/>
          <w:lang w:val="en-US"/>
        </w:rPr>
        <w:t>, and to ensure that poverty eradication is a central component of that process;</w:t>
      </w:r>
    </w:p>
    <w:p w:rsidR="007E26E1" w:rsidRPr="00C41256" w:rsidRDefault="007E26E1" w:rsidP="007E26E1">
      <w:pPr>
        <w:tabs>
          <w:tab w:val="left" w:pos="1260"/>
        </w:tabs>
        <w:autoSpaceDE w:val="0"/>
        <w:autoSpaceDN w:val="0"/>
        <w:adjustRightInd w:val="0"/>
        <w:spacing w:after="120"/>
        <w:ind w:left="1267" w:right="1267"/>
        <w:jc w:val="both"/>
        <w:rPr>
          <w:sz w:val="20"/>
          <w:szCs w:val="20"/>
          <w:lang w:val="en-US"/>
        </w:rPr>
      </w:pPr>
      <w:r w:rsidRPr="0029267D">
        <w:rPr>
          <w:sz w:val="20"/>
          <w:szCs w:val="20"/>
          <w:lang w:val="en-US"/>
        </w:rPr>
        <w:t>3</w:t>
      </w:r>
      <w:r w:rsidR="005D1760">
        <w:rPr>
          <w:sz w:val="20"/>
          <w:szCs w:val="20"/>
          <w:lang w:val="en-US"/>
        </w:rPr>
        <w:t>.</w:t>
      </w:r>
      <w:r w:rsidRPr="0029267D">
        <w:rPr>
          <w:sz w:val="20"/>
          <w:szCs w:val="20"/>
          <w:lang w:val="en-US"/>
        </w:rPr>
        <w:t xml:space="preserve"> </w:t>
      </w:r>
      <w:r w:rsidRPr="0029267D">
        <w:rPr>
          <w:i/>
          <w:sz w:val="20"/>
          <w:szCs w:val="20"/>
          <w:lang w:val="en-US"/>
        </w:rPr>
        <w:t>Urges</w:t>
      </w:r>
      <w:r w:rsidRPr="0029267D">
        <w:rPr>
          <w:sz w:val="20"/>
          <w:szCs w:val="20"/>
          <w:lang w:val="en-US"/>
        </w:rPr>
        <w:t xml:space="preserve"> UNDP to implement the recommendations of the evaluation report when planning its </w:t>
      </w:r>
      <w:proofErr w:type="spellStart"/>
      <w:r w:rsidRPr="0029267D">
        <w:rPr>
          <w:sz w:val="20"/>
          <w:szCs w:val="20"/>
          <w:lang w:val="en-US"/>
        </w:rPr>
        <w:t>programmes</w:t>
      </w:r>
      <w:proofErr w:type="spellEnd"/>
      <w:r w:rsidRPr="0029267D">
        <w:rPr>
          <w:sz w:val="20"/>
          <w:szCs w:val="20"/>
          <w:lang w:val="en-US"/>
        </w:rPr>
        <w:t xml:space="preserve"> and projects and to report to the Executive Board,</w:t>
      </w:r>
      <w:r>
        <w:rPr>
          <w:b/>
          <w:sz w:val="20"/>
          <w:szCs w:val="20"/>
          <w:lang w:val="en-US"/>
        </w:rPr>
        <w:t xml:space="preserve"> </w:t>
      </w:r>
      <w:r w:rsidRPr="00C41256">
        <w:rPr>
          <w:sz w:val="20"/>
          <w:szCs w:val="20"/>
          <w:lang w:val="en-US"/>
        </w:rPr>
        <w:t>at its second regular session 201</w:t>
      </w:r>
      <w:r w:rsidR="00C41256" w:rsidRPr="00C41256">
        <w:rPr>
          <w:sz w:val="20"/>
          <w:szCs w:val="20"/>
          <w:lang w:val="en-US"/>
        </w:rPr>
        <w:t>6</w:t>
      </w:r>
      <w:r w:rsidRPr="00C41256">
        <w:rPr>
          <w:sz w:val="20"/>
          <w:szCs w:val="20"/>
          <w:lang w:val="en-US"/>
        </w:rPr>
        <w:t>, on the steps taken in this regard;</w:t>
      </w:r>
    </w:p>
    <w:p w:rsidR="007E26E1" w:rsidRPr="0029267D"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 xml:space="preserve">4.  </w:t>
      </w:r>
      <w:proofErr w:type="gramStart"/>
      <w:r w:rsidR="007E26E1" w:rsidRPr="0029267D">
        <w:rPr>
          <w:i/>
          <w:sz w:val="20"/>
          <w:szCs w:val="20"/>
          <w:lang w:val="en-US"/>
        </w:rPr>
        <w:t>Reaffirms</w:t>
      </w:r>
      <w:proofErr w:type="gramEnd"/>
      <w:r w:rsidR="007E26E1" w:rsidRPr="0029267D">
        <w:rPr>
          <w:sz w:val="20"/>
          <w:szCs w:val="20"/>
          <w:lang w:val="en-US"/>
        </w:rPr>
        <w:t xml:space="preserve"> that eradicating poverty i</w:t>
      </w:r>
      <w:r w:rsidR="00177EDB">
        <w:rPr>
          <w:sz w:val="20"/>
          <w:szCs w:val="20"/>
          <w:lang w:val="en-US"/>
        </w:rPr>
        <w:t>s the greatest global challenge</w:t>
      </w:r>
      <w:r w:rsidR="007E26E1" w:rsidRPr="0029267D">
        <w:rPr>
          <w:sz w:val="20"/>
          <w:szCs w:val="20"/>
          <w:lang w:val="en-US"/>
        </w:rPr>
        <w:t xml:space="preserve"> facing the world today;</w:t>
      </w:r>
    </w:p>
    <w:p w:rsidR="007E26E1" w:rsidRPr="005B17AB"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 xml:space="preserve">5. </w:t>
      </w:r>
      <w:r w:rsidR="007E26E1" w:rsidRPr="005B17AB">
        <w:rPr>
          <w:i/>
          <w:sz w:val="20"/>
          <w:szCs w:val="20"/>
          <w:lang w:val="en-US"/>
        </w:rPr>
        <w:t>Acknowledges</w:t>
      </w:r>
      <w:r w:rsidR="007E26E1" w:rsidRPr="005B17AB">
        <w:rPr>
          <w:sz w:val="20"/>
          <w:szCs w:val="20"/>
          <w:lang w:val="en-US"/>
        </w:rPr>
        <w:t xml:space="preserve"> the efforts undertaken by UNDP to address the multidimensional </w:t>
      </w:r>
      <w:r w:rsidR="00D86C73">
        <w:rPr>
          <w:sz w:val="20"/>
          <w:szCs w:val="20"/>
          <w:lang w:val="en-US"/>
        </w:rPr>
        <w:t>challenges</w:t>
      </w:r>
      <w:r w:rsidR="007E26E1" w:rsidRPr="005B17AB">
        <w:rPr>
          <w:sz w:val="20"/>
          <w:szCs w:val="20"/>
          <w:lang w:val="en-US"/>
        </w:rPr>
        <w:t xml:space="preserve"> of poverty in a sustainable manner by adopting enabling strategies that impact the social determinants of poverty;</w:t>
      </w:r>
    </w:p>
    <w:p w:rsidR="007E26E1" w:rsidRPr="005B17AB"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6</w:t>
      </w:r>
      <w:r w:rsidR="007E26E1" w:rsidRPr="005B17AB">
        <w:rPr>
          <w:sz w:val="20"/>
          <w:szCs w:val="20"/>
          <w:lang w:val="en-US"/>
        </w:rPr>
        <w:t xml:space="preserve">. </w:t>
      </w:r>
      <w:r w:rsidR="007E26E1" w:rsidRPr="005B17AB">
        <w:rPr>
          <w:i/>
          <w:iCs/>
          <w:sz w:val="20"/>
          <w:szCs w:val="20"/>
          <w:lang w:val="en-US"/>
        </w:rPr>
        <w:t>Urges</w:t>
      </w:r>
      <w:r w:rsidR="007E26E1" w:rsidRPr="005B17AB">
        <w:rPr>
          <w:sz w:val="20"/>
          <w:szCs w:val="20"/>
          <w:lang w:val="en-US"/>
        </w:rPr>
        <w:t xml:space="preserve"> UNDP to strengthen its pro-poor focus and work with relevant stakeholders at the country level, in order to better contribute to achieving the Millennium Development Goals, </w:t>
      </w:r>
      <w:r w:rsidR="007E26E1">
        <w:rPr>
          <w:sz w:val="20"/>
          <w:szCs w:val="20"/>
          <w:lang w:val="en-US"/>
        </w:rPr>
        <w:t xml:space="preserve">to </w:t>
      </w:r>
      <w:r w:rsidR="007E26E1" w:rsidRPr="005B17AB">
        <w:rPr>
          <w:sz w:val="20"/>
          <w:szCs w:val="20"/>
          <w:lang w:val="en-US"/>
        </w:rPr>
        <w:t>national efforts for poverty reduction</w:t>
      </w:r>
      <w:r w:rsidR="007E26E1">
        <w:rPr>
          <w:sz w:val="20"/>
          <w:szCs w:val="20"/>
          <w:lang w:val="en-US"/>
        </w:rPr>
        <w:t>,</w:t>
      </w:r>
      <w:r w:rsidR="007E26E1" w:rsidRPr="005B17AB">
        <w:rPr>
          <w:sz w:val="20"/>
          <w:szCs w:val="20"/>
          <w:lang w:val="en-US"/>
        </w:rPr>
        <w:t xml:space="preserve"> and </w:t>
      </w:r>
      <w:r w:rsidR="007E26E1">
        <w:rPr>
          <w:sz w:val="20"/>
          <w:szCs w:val="20"/>
          <w:lang w:val="en-US"/>
        </w:rPr>
        <w:t xml:space="preserve">to </w:t>
      </w:r>
      <w:r w:rsidR="007E26E1" w:rsidRPr="005B17AB">
        <w:rPr>
          <w:sz w:val="20"/>
          <w:szCs w:val="20"/>
          <w:lang w:val="en-US"/>
        </w:rPr>
        <w:t>reducing rising inequalities;</w:t>
      </w:r>
    </w:p>
    <w:p w:rsidR="007E26E1" w:rsidRPr="003C527A"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7.</w:t>
      </w:r>
      <w:r w:rsidR="007E26E1" w:rsidRPr="003C527A">
        <w:rPr>
          <w:sz w:val="20"/>
          <w:szCs w:val="20"/>
          <w:lang w:val="en-US"/>
        </w:rPr>
        <w:t xml:space="preserve"> </w:t>
      </w:r>
      <w:r w:rsidR="007E26E1" w:rsidRPr="003C527A">
        <w:rPr>
          <w:i/>
          <w:sz w:val="20"/>
          <w:szCs w:val="20"/>
          <w:lang w:val="en-US"/>
        </w:rPr>
        <w:t>Requests</w:t>
      </w:r>
      <w:r w:rsidR="007E26E1" w:rsidRPr="003C527A">
        <w:rPr>
          <w:sz w:val="20"/>
          <w:szCs w:val="20"/>
          <w:lang w:val="en-US"/>
        </w:rPr>
        <w:t xml:space="preserve"> that UNDP prioritize its contributions to capacity development and policy advice, based on the principles of national ownership and sustainability;</w:t>
      </w:r>
    </w:p>
    <w:p w:rsidR="007E26E1" w:rsidRPr="00CB472A"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8</w:t>
      </w:r>
      <w:r w:rsidR="007E26E1" w:rsidRPr="00CB472A">
        <w:rPr>
          <w:sz w:val="20"/>
          <w:szCs w:val="20"/>
          <w:lang w:val="en-US"/>
        </w:rPr>
        <w:t xml:space="preserve">. </w:t>
      </w:r>
      <w:r w:rsidR="007E26E1" w:rsidRPr="00CB472A">
        <w:rPr>
          <w:i/>
          <w:iCs/>
          <w:sz w:val="20"/>
          <w:szCs w:val="20"/>
          <w:lang w:val="en-US"/>
        </w:rPr>
        <w:t>Emphasizes</w:t>
      </w:r>
      <w:r w:rsidR="007E26E1" w:rsidRPr="00CB472A">
        <w:rPr>
          <w:sz w:val="20"/>
          <w:szCs w:val="20"/>
          <w:lang w:val="en-US"/>
        </w:rPr>
        <w:t xml:space="preserve"> the need for UNDP to strengthen its country-level capacities, as well as incentives</w:t>
      </w:r>
      <w:r w:rsidR="007E26E1">
        <w:rPr>
          <w:sz w:val="20"/>
          <w:szCs w:val="20"/>
          <w:lang w:val="en-US"/>
        </w:rPr>
        <w:t xml:space="preserve"> to learn from its activities, </w:t>
      </w:r>
      <w:r w:rsidR="007E26E1" w:rsidRPr="005D1760">
        <w:rPr>
          <w:sz w:val="20"/>
          <w:szCs w:val="20"/>
          <w:lang w:val="en-US"/>
        </w:rPr>
        <w:t>and encourages, upon request of the national government and as appropriate, that the lessons are included</w:t>
      </w:r>
      <w:r w:rsidR="007E26E1">
        <w:rPr>
          <w:sz w:val="20"/>
          <w:szCs w:val="20"/>
          <w:lang w:val="en-US"/>
        </w:rPr>
        <w:t xml:space="preserve"> in national policy and </w:t>
      </w:r>
      <w:proofErr w:type="spellStart"/>
      <w:r w:rsidR="007E26E1">
        <w:rPr>
          <w:sz w:val="20"/>
          <w:szCs w:val="20"/>
          <w:lang w:val="en-US"/>
        </w:rPr>
        <w:t>programme</w:t>
      </w:r>
      <w:proofErr w:type="spellEnd"/>
      <w:r w:rsidR="007E26E1">
        <w:rPr>
          <w:sz w:val="20"/>
          <w:szCs w:val="20"/>
          <w:lang w:val="en-US"/>
        </w:rPr>
        <w:t xml:space="preserve"> d</w:t>
      </w:r>
      <w:r w:rsidR="007E26E1" w:rsidRPr="00CB472A">
        <w:rPr>
          <w:sz w:val="20"/>
          <w:szCs w:val="20"/>
          <w:lang w:val="en-US"/>
        </w:rPr>
        <w:t>evelopment;</w:t>
      </w:r>
    </w:p>
    <w:p w:rsidR="007E26E1" w:rsidRPr="003C527A"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9</w:t>
      </w:r>
      <w:r w:rsidR="007E26E1" w:rsidRPr="003C527A">
        <w:rPr>
          <w:sz w:val="20"/>
          <w:szCs w:val="20"/>
          <w:lang w:val="en-US"/>
        </w:rPr>
        <w:t xml:space="preserve">. </w:t>
      </w:r>
      <w:r w:rsidR="007E26E1" w:rsidRPr="003C527A">
        <w:rPr>
          <w:i/>
          <w:sz w:val="20"/>
          <w:szCs w:val="20"/>
          <w:lang w:val="en-US"/>
        </w:rPr>
        <w:t>Encourages</w:t>
      </w:r>
      <w:r w:rsidR="007E26E1" w:rsidRPr="003C527A">
        <w:rPr>
          <w:sz w:val="20"/>
          <w:szCs w:val="20"/>
          <w:lang w:val="en-US"/>
        </w:rPr>
        <w:t xml:space="preserve"> UNDP to develop a clear and robust results framework that demonstrates complete results chains that establish results at the output, outcome and impact levels, with a view to better assessing the UNDP contribution to poverty reduction;</w:t>
      </w:r>
    </w:p>
    <w:p w:rsidR="007E26E1" w:rsidRPr="005B17AB"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10.</w:t>
      </w:r>
      <w:r w:rsidR="007E26E1" w:rsidRPr="005B17AB">
        <w:rPr>
          <w:sz w:val="20"/>
          <w:szCs w:val="20"/>
          <w:lang w:val="en-US"/>
        </w:rPr>
        <w:t xml:space="preserve"> </w:t>
      </w:r>
      <w:r w:rsidR="007E26E1" w:rsidRPr="005B17AB">
        <w:rPr>
          <w:i/>
          <w:iCs/>
          <w:sz w:val="20"/>
          <w:szCs w:val="20"/>
          <w:lang w:val="en-US"/>
        </w:rPr>
        <w:t>Encourages</w:t>
      </w:r>
      <w:r w:rsidR="007E26E1" w:rsidRPr="005B17AB">
        <w:rPr>
          <w:sz w:val="20"/>
          <w:szCs w:val="20"/>
          <w:lang w:val="en-US"/>
        </w:rPr>
        <w:t xml:space="preserve"> UNDP to strengthen its efforts to create more effective integration of its focus areas for poverty reduction at the country level and stronger partnership with other United Nations organizations, in order to support poverty eradication in all its dimensions;</w:t>
      </w:r>
    </w:p>
    <w:p w:rsidR="00D86C73" w:rsidRDefault="007E26E1" w:rsidP="007E26E1">
      <w:pPr>
        <w:tabs>
          <w:tab w:val="left" w:pos="1260"/>
        </w:tabs>
        <w:autoSpaceDE w:val="0"/>
        <w:autoSpaceDN w:val="0"/>
        <w:adjustRightInd w:val="0"/>
        <w:ind w:left="1267" w:right="1267"/>
        <w:jc w:val="both"/>
        <w:rPr>
          <w:i/>
          <w:iCs/>
          <w:sz w:val="20"/>
          <w:szCs w:val="20"/>
          <w:lang w:val="en-US"/>
        </w:rPr>
      </w:pPr>
      <w:r w:rsidRPr="00CB472A">
        <w:rPr>
          <w:i/>
          <w:iCs/>
          <w:sz w:val="20"/>
          <w:szCs w:val="20"/>
          <w:lang w:val="en-US"/>
        </w:rPr>
        <w:tab/>
      </w:r>
    </w:p>
    <w:p w:rsidR="00D86C73" w:rsidRDefault="00D86C73" w:rsidP="007E26E1">
      <w:pPr>
        <w:tabs>
          <w:tab w:val="left" w:pos="1260"/>
        </w:tabs>
        <w:autoSpaceDE w:val="0"/>
        <w:autoSpaceDN w:val="0"/>
        <w:adjustRightInd w:val="0"/>
        <w:ind w:left="1267" w:right="1267"/>
        <w:jc w:val="both"/>
        <w:rPr>
          <w:i/>
          <w:iCs/>
          <w:sz w:val="20"/>
          <w:szCs w:val="20"/>
          <w:lang w:val="en-US"/>
        </w:rPr>
      </w:pPr>
    </w:p>
    <w:p w:rsidR="007E26E1" w:rsidRDefault="00D86C73" w:rsidP="007E26E1">
      <w:pPr>
        <w:tabs>
          <w:tab w:val="left" w:pos="1260"/>
        </w:tabs>
        <w:autoSpaceDE w:val="0"/>
        <w:autoSpaceDN w:val="0"/>
        <w:adjustRightInd w:val="0"/>
        <w:ind w:left="1267" w:right="1267"/>
        <w:jc w:val="both"/>
        <w:rPr>
          <w:i/>
          <w:iCs/>
          <w:sz w:val="20"/>
          <w:szCs w:val="20"/>
          <w:lang w:val="en-US"/>
        </w:rPr>
      </w:pPr>
      <w:r>
        <w:rPr>
          <w:i/>
          <w:iCs/>
          <w:sz w:val="20"/>
          <w:szCs w:val="20"/>
          <w:lang w:val="en-US"/>
        </w:rPr>
        <w:br w:type="page"/>
      </w:r>
      <w:r>
        <w:rPr>
          <w:i/>
          <w:iCs/>
          <w:sz w:val="20"/>
          <w:szCs w:val="20"/>
          <w:lang w:val="en-US"/>
        </w:rPr>
        <w:lastRenderedPageBreak/>
        <w:tab/>
      </w:r>
      <w:r w:rsidR="007E26E1" w:rsidRPr="00CB472A">
        <w:rPr>
          <w:i/>
          <w:iCs/>
          <w:sz w:val="20"/>
          <w:szCs w:val="20"/>
          <w:lang w:val="en-US"/>
        </w:rPr>
        <w:t>With regard to the evaluation of UNDP support to conflict-affected countries in the context of United Nations peace operations (DP/2013/5), and the management response thereto (DP/2013/6):</w:t>
      </w:r>
    </w:p>
    <w:p w:rsidR="007E26E1" w:rsidRPr="00CB472A" w:rsidRDefault="007E26E1" w:rsidP="007E26E1">
      <w:pPr>
        <w:tabs>
          <w:tab w:val="left" w:pos="1260"/>
        </w:tabs>
        <w:autoSpaceDE w:val="0"/>
        <w:autoSpaceDN w:val="0"/>
        <w:adjustRightInd w:val="0"/>
        <w:ind w:left="1267" w:right="1267"/>
        <w:jc w:val="both"/>
        <w:rPr>
          <w:i/>
          <w:iCs/>
          <w:sz w:val="20"/>
          <w:szCs w:val="20"/>
          <w:lang w:val="en-US"/>
        </w:rPr>
      </w:pPr>
    </w:p>
    <w:p w:rsidR="007E26E1" w:rsidRPr="00CB472A" w:rsidRDefault="005D1760" w:rsidP="007E26E1">
      <w:pPr>
        <w:tabs>
          <w:tab w:val="left" w:pos="1260"/>
        </w:tabs>
        <w:autoSpaceDE w:val="0"/>
        <w:autoSpaceDN w:val="0"/>
        <w:adjustRightInd w:val="0"/>
        <w:spacing w:after="120"/>
        <w:ind w:left="1267" w:right="1267"/>
        <w:jc w:val="both"/>
        <w:rPr>
          <w:sz w:val="20"/>
          <w:szCs w:val="20"/>
          <w:lang w:val="en-US"/>
        </w:rPr>
      </w:pPr>
      <w:r>
        <w:rPr>
          <w:sz w:val="20"/>
          <w:szCs w:val="20"/>
          <w:lang w:val="en-US"/>
        </w:rPr>
        <w:t>11</w:t>
      </w:r>
      <w:r w:rsidR="007E26E1" w:rsidRPr="00CB472A">
        <w:rPr>
          <w:sz w:val="20"/>
          <w:szCs w:val="20"/>
          <w:lang w:val="en-US"/>
        </w:rPr>
        <w:t xml:space="preserve">. </w:t>
      </w:r>
      <w:r w:rsidR="007E26E1" w:rsidRPr="00CB472A">
        <w:rPr>
          <w:i/>
          <w:iCs/>
          <w:sz w:val="20"/>
          <w:szCs w:val="20"/>
          <w:lang w:val="en-US"/>
        </w:rPr>
        <w:t>Takes note</w:t>
      </w:r>
      <w:r w:rsidR="007E26E1" w:rsidRPr="00CB472A">
        <w:rPr>
          <w:sz w:val="20"/>
          <w:szCs w:val="20"/>
          <w:lang w:val="en-US"/>
        </w:rPr>
        <w:t xml:space="preserve"> </w:t>
      </w:r>
      <w:r w:rsidR="007E26E1" w:rsidRPr="009A3B76">
        <w:rPr>
          <w:i/>
          <w:sz w:val="20"/>
          <w:szCs w:val="20"/>
          <w:lang w:val="en-US"/>
        </w:rPr>
        <w:t>of</w:t>
      </w:r>
      <w:r w:rsidR="007E26E1" w:rsidRPr="00CB472A">
        <w:rPr>
          <w:sz w:val="20"/>
          <w:szCs w:val="20"/>
          <w:lang w:val="en-US"/>
        </w:rPr>
        <w:t xml:space="preserve"> the evaluation of UNDP support to conflict-affected countries in the context of United Nations peace operations and the management response thereto;</w:t>
      </w:r>
    </w:p>
    <w:p w:rsidR="007E26E1" w:rsidRPr="00D03B97" w:rsidRDefault="005D1760" w:rsidP="007E26E1">
      <w:pPr>
        <w:tabs>
          <w:tab w:val="left" w:pos="1260"/>
        </w:tabs>
        <w:autoSpaceDE w:val="0"/>
        <w:autoSpaceDN w:val="0"/>
        <w:adjustRightInd w:val="0"/>
        <w:spacing w:after="120"/>
        <w:ind w:left="1267" w:right="1267"/>
        <w:jc w:val="both"/>
        <w:rPr>
          <w:b/>
          <w:sz w:val="20"/>
          <w:szCs w:val="20"/>
          <w:lang w:val="en-US"/>
        </w:rPr>
      </w:pPr>
      <w:r>
        <w:rPr>
          <w:sz w:val="20"/>
          <w:szCs w:val="20"/>
          <w:lang w:val="en-US"/>
        </w:rPr>
        <w:t xml:space="preserve">12. </w:t>
      </w:r>
      <w:r w:rsidR="007E26E1" w:rsidRPr="005D1760">
        <w:rPr>
          <w:i/>
          <w:sz w:val="20"/>
          <w:szCs w:val="20"/>
          <w:lang w:val="en-US"/>
        </w:rPr>
        <w:t>Takes note of</w:t>
      </w:r>
      <w:r w:rsidR="007E26E1">
        <w:rPr>
          <w:b/>
          <w:i/>
          <w:sz w:val="20"/>
          <w:szCs w:val="20"/>
          <w:lang w:val="en-US"/>
        </w:rPr>
        <w:t xml:space="preserve"> </w:t>
      </w:r>
      <w:r w:rsidR="007E26E1" w:rsidRPr="005B17AB">
        <w:rPr>
          <w:sz w:val="20"/>
          <w:szCs w:val="20"/>
          <w:lang w:val="en-US"/>
        </w:rPr>
        <w:t>the conclusions and findings of the evaluation of UNDP support to conflict-affected countries in the context of United Nations peace operations, and</w:t>
      </w:r>
      <w:r w:rsidR="007E26E1">
        <w:rPr>
          <w:sz w:val="20"/>
          <w:szCs w:val="20"/>
          <w:lang w:val="en-US"/>
        </w:rPr>
        <w:t>,</w:t>
      </w:r>
      <w:r w:rsidR="007E26E1" w:rsidRPr="005B17AB">
        <w:rPr>
          <w:sz w:val="20"/>
          <w:szCs w:val="20"/>
          <w:lang w:val="en-US"/>
        </w:rPr>
        <w:t xml:space="preserve"> in this regard</w:t>
      </w:r>
      <w:r w:rsidR="007E26E1">
        <w:rPr>
          <w:sz w:val="20"/>
          <w:szCs w:val="20"/>
          <w:lang w:val="en-US"/>
        </w:rPr>
        <w:t>,</w:t>
      </w:r>
      <w:r w:rsidR="007E26E1" w:rsidRPr="005B17AB">
        <w:rPr>
          <w:sz w:val="20"/>
          <w:szCs w:val="20"/>
          <w:lang w:val="en-US"/>
        </w:rPr>
        <w:t xml:space="preserve"> urges UNDP to implement the recommendations of the evaluation </w:t>
      </w:r>
      <w:r w:rsidR="00C4471E">
        <w:rPr>
          <w:sz w:val="20"/>
          <w:szCs w:val="20"/>
          <w:lang w:val="en-US"/>
        </w:rPr>
        <w:t xml:space="preserve">report </w:t>
      </w:r>
      <w:r w:rsidR="007E26E1" w:rsidRPr="005B17AB">
        <w:rPr>
          <w:sz w:val="20"/>
          <w:szCs w:val="20"/>
          <w:lang w:val="en-US"/>
        </w:rPr>
        <w:t xml:space="preserve">when planning its </w:t>
      </w:r>
      <w:proofErr w:type="spellStart"/>
      <w:r w:rsidR="007E26E1" w:rsidRPr="005B17AB">
        <w:rPr>
          <w:sz w:val="20"/>
          <w:szCs w:val="20"/>
          <w:lang w:val="en-US"/>
        </w:rPr>
        <w:t>programmes</w:t>
      </w:r>
      <w:proofErr w:type="spellEnd"/>
      <w:r w:rsidR="007E26E1" w:rsidRPr="005B17AB">
        <w:rPr>
          <w:sz w:val="20"/>
          <w:szCs w:val="20"/>
          <w:lang w:val="en-US"/>
        </w:rPr>
        <w:t xml:space="preserve"> and projects;</w:t>
      </w:r>
    </w:p>
    <w:p w:rsidR="007E26E1" w:rsidRPr="00CB472A" w:rsidRDefault="007E26E1" w:rsidP="007E26E1">
      <w:pPr>
        <w:tabs>
          <w:tab w:val="left" w:pos="1260"/>
        </w:tabs>
        <w:autoSpaceDE w:val="0"/>
        <w:autoSpaceDN w:val="0"/>
        <w:adjustRightInd w:val="0"/>
        <w:spacing w:after="120"/>
        <w:ind w:left="1267" w:right="1267"/>
        <w:jc w:val="both"/>
        <w:rPr>
          <w:sz w:val="20"/>
          <w:szCs w:val="20"/>
          <w:lang w:val="en-US"/>
        </w:rPr>
      </w:pPr>
      <w:r w:rsidRPr="00CB472A">
        <w:rPr>
          <w:sz w:val="20"/>
          <w:szCs w:val="20"/>
          <w:lang w:val="en-US"/>
        </w:rPr>
        <w:t>1</w:t>
      </w:r>
      <w:r w:rsidR="005D1760">
        <w:rPr>
          <w:sz w:val="20"/>
          <w:szCs w:val="20"/>
          <w:lang w:val="en-US"/>
        </w:rPr>
        <w:t>3</w:t>
      </w:r>
      <w:r w:rsidRPr="00CB472A">
        <w:rPr>
          <w:sz w:val="20"/>
          <w:szCs w:val="20"/>
          <w:lang w:val="en-US"/>
        </w:rPr>
        <w:t xml:space="preserve">. </w:t>
      </w:r>
      <w:r w:rsidRPr="00CB472A">
        <w:rPr>
          <w:i/>
          <w:iCs/>
          <w:sz w:val="20"/>
          <w:szCs w:val="20"/>
          <w:lang w:val="en-US"/>
        </w:rPr>
        <w:t xml:space="preserve">Welcomes </w:t>
      </w:r>
      <w:r w:rsidRPr="00CB472A">
        <w:rPr>
          <w:sz w:val="20"/>
          <w:szCs w:val="20"/>
          <w:lang w:val="en-US"/>
        </w:rPr>
        <w:t xml:space="preserve">UNDP efforts to establish </w:t>
      </w:r>
      <w:r w:rsidRPr="00C944E0">
        <w:rPr>
          <w:sz w:val="20"/>
          <w:szCs w:val="20"/>
          <w:lang w:val="en-US"/>
        </w:rPr>
        <w:t xml:space="preserve">an </w:t>
      </w:r>
      <w:r w:rsidRPr="000B4268">
        <w:rPr>
          <w:sz w:val="20"/>
          <w:szCs w:val="20"/>
          <w:lang w:val="en-US"/>
        </w:rPr>
        <w:t>early alert and action system</w:t>
      </w:r>
      <w:r w:rsidRPr="000B4268">
        <w:rPr>
          <w:b/>
          <w:sz w:val="20"/>
          <w:szCs w:val="20"/>
          <w:lang w:val="en-US"/>
        </w:rPr>
        <w:t>,</w:t>
      </w:r>
      <w:r w:rsidRPr="00CB472A">
        <w:rPr>
          <w:sz w:val="20"/>
          <w:szCs w:val="20"/>
          <w:lang w:val="en-US"/>
        </w:rPr>
        <w:t xml:space="preserve"> as well as </w:t>
      </w:r>
      <w:r w:rsidRPr="005D1760">
        <w:rPr>
          <w:sz w:val="20"/>
          <w:szCs w:val="20"/>
          <w:lang w:val="en-US"/>
        </w:rPr>
        <w:t>promote the appropriate use of conflict analysis</w:t>
      </w:r>
      <w:r w:rsidRPr="003B6CD2">
        <w:rPr>
          <w:b/>
          <w:sz w:val="20"/>
          <w:szCs w:val="20"/>
          <w:lang w:val="en-US"/>
        </w:rPr>
        <w:t>,</w:t>
      </w:r>
      <w:r w:rsidRPr="003B6CD2">
        <w:rPr>
          <w:sz w:val="20"/>
          <w:szCs w:val="20"/>
          <w:lang w:val="en-US"/>
        </w:rPr>
        <w:t xml:space="preserve"> </w:t>
      </w:r>
      <w:r w:rsidRPr="00CB472A">
        <w:rPr>
          <w:sz w:val="20"/>
          <w:szCs w:val="20"/>
          <w:lang w:val="en-US"/>
        </w:rPr>
        <w:t>recognizing that these are critical steps for UNDP to better leverage its presence on the ground into quick and effective action;</w:t>
      </w:r>
    </w:p>
    <w:p w:rsidR="007E26E1" w:rsidRPr="00CB472A" w:rsidRDefault="007E26E1" w:rsidP="007E26E1">
      <w:pPr>
        <w:tabs>
          <w:tab w:val="left" w:pos="1260"/>
        </w:tabs>
        <w:autoSpaceDE w:val="0"/>
        <w:autoSpaceDN w:val="0"/>
        <w:adjustRightInd w:val="0"/>
        <w:spacing w:after="120"/>
        <w:ind w:left="1267" w:right="1267"/>
        <w:jc w:val="both"/>
        <w:rPr>
          <w:sz w:val="20"/>
          <w:szCs w:val="20"/>
          <w:lang w:val="en-US"/>
        </w:rPr>
      </w:pPr>
      <w:r w:rsidRPr="00CB472A">
        <w:rPr>
          <w:sz w:val="20"/>
          <w:szCs w:val="20"/>
          <w:lang w:val="en-US"/>
        </w:rPr>
        <w:t>1</w:t>
      </w:r>
      <w:r w:rsidR="005D1760">
        <w:rPr>
          <w:sz w:val="20"/>
          <w:szCs w:val="20"/>
          <w:lang w:val="en-US"/>
        </w:rPr>
        <w:t>4</w:t>
      </w:r>
      <w:r w:rsidRPr="00CB472A">
        <w:rPr>
          <w:sz w:val="20"/>
          <w:szCs w:val="20"/>
          <w:lang w:val="en-US"/>
        </w:rPr>
        <w:t xml:space="preserve">. </w:t>
      </w:r>
      <w:r w:rsidRPr="00CB472A">
        <w:rPr>
          <w:i/>
          <w:iCs/>
          <w:sz w:val="20"/>
          <w:szCs w:val="20"/>
          <w:lang w:val="en-US"/>
        </w:rPr>
        <w:t>Welcomes</w:t>
      </w:r>
      <w:r w:rsidRPr="00CB472A">
        <w:rPr>
          <w:sz w:val="20"/>
          <w:szCs w:val="20"/>
          <w:lang w:val="en-US"/>
        </w:rPr>
        <w:t xml:space="preserve"> the planned efforts of UNDP and humanitarian partner organizations to establish a common definition of early recovery and a common set of guiding principles on the scope and funding mechanisms for early</w:t>
      </w:r>
      <w:r w:rsidR="006A39F8">
        <w:rPr>
          <w:sz w:val="20"/>
          <w:szCs w:val="20"/>
          <w:lang w:val="en-US"/>
        </w:rPr>
        <w:t xml:space="preserve"> </w:t>
      </w:r>
      <w:r w:rsidRPr="00CB472A">
        <w:rPr>
          <w:sz w:val="20"/>
          <w:szCs w:val="20"/>
          <w:lang w:val="en-US"/>
        </w:rPr>
        <w:t>recovery activities in the immediate aftermath of conflict, such as consolidated appeals</w:t>
      </w:r>
      <w:r>
        <w:rPr>
          <w:sz w:val="20"/>
          <w:szCs w:val="20"/>
          <w:lang w:val="en-US"/>
        </w:rPr>
        <w:t>;</w:t>
      </w:r>
    </w:p>
    <w:p w:rsidR="007E26E1" w:rsidRPr="00CB472A" w:rsidRDefault="007E26E1" w:rsidP="007E26E1">
      <w:pPr>
        <w:tabs>
          <w:tab w:val="left" w:pos="1260"/>
        </w:tabs>
        <w:autoSpaceDE w:val="0"/>
        <w:autoSpaceDN w:val="0"/>
        <w:adjustRightInd w:val="0"/>
        <w:spacing w:after="120"/>
        <w:ind w:left="1267" w:right="1267"/>
        <w:jc w:val="both"/>
        <w:rPr>
          <w:sz w:val="20"/>
          <w:szCs w:val="20"/>
          <w:lang w:val="en-US"/>
        </w:rPr>
      </w:pPr>
      <w:r w:rsidRPr="00CB472A">
        <w:rPr>
          <w:sz w:val="20"/>
          <w:szCs w:val="20"/>
          <w:lang w:val="en-US"/>
        </w:rPr>
        <w:t>1</w:t>
      </w:r>
      <w:r w:rsidR="005D1760">
        <w:rPr>
          <w:sz w:val="20"/>
          <w:szCs w:val="20"/>
          <w:lang w:val="en-US"/>
        </w:rPr>
        <w:t>5</w:t>
      </w:r>
      <w:r w:rsidRPr="00CB472A">
        <w:rPr>
          <w:sz w:val="20"/>
          <w:szCs w:val="20"/>
          <w:lang w:val="en-US"/>
        </w:rPr>
        <w:t xml:space="preserve">. </w:t>
      </w:r>
      <w:r w:rsidRPr="00CB472A">
        <w:rPr>
          <w:i/>
          <w:iCs/>
          <w:sz w:val="20"/>
          <w:szCs w:val="20"/>
          <w:lang w:val="en-US"/>
        </w:rPr>
        <w:t>Urges</w:t>
      </w:r>
      <w:r w:rsidRPr="00CB472A">
        <w:rPr>
          <w:sz w:val="20"/>
          <w:szCs w:val="20"/>
          <w:lang w:val="en-US"/>
        </w:rPr>
        <w:t xml:space="preserve"> UNDP to follow through on its stated intention to strengthen collaboration with other United Nations organizations involved in integrated United Nations peace operations, especially the United Nations Department of Political Affairs and the United Nations Department of Peacekeeping Operations, to enhance coordination and, in particular, to better prepare for the transition period, commencing with the drawdown of peacekeeping missions;</w:t>
      </w:r>
    </w:p>
    <w:p w:rsidR="007E26E1" w:rsidRPr="00CB472A" w:rsidRDefault="007E26E1" w:rsidP="007E26E1">
      <w:pPr>
        <w:tabs>
          <w:tab w:val="left" w:pos="1260"/>
        </w:tabs>
        <w:autoSpaceDE w:val="0"/>
        <w:autoSpaceDN w:val="0"/>
        <w:adjustRightInd w:val="0"/>
        <w:spacing w:after="120"/>
        <w:ind w:left="1267" w:right="1267"/>
        <w:jc w:val="both"/>
        <w:rPr>
          <w:sz w:val="20"/>
          <w:szCs w:val="20"/>
          <w:lang w:val="en-US"/>
        </w:rPr>
      </w:pPr>
      <w:r w:rsidRPr="00CB472A">
        <w:rPr>
          <w:sz w:val="20"/>
          <w:szCs w:val="20"/>
          <w:lang w:val="en-US"/>
        </w:rPr>
        <w:t>1</w:t>
      </w:r>
      <w:r w:rsidR="005D1760">
        <w:rPr>
          <w:sz w:val="20"/>
          <w:szCs w:val="20"/>
          <w:lang w:val="en-US"/>
        </w:rPr>
        <w:t>6</w:t>
      </w:r>
      <w:r w:rsidRPr="00CB472A">
        <w:rPr>
          <w:sz w:val="20"/>
          <w:szCs w:val="20"/>
          <w:lang w:val="en-US"/>
        </w:rPr>
        <w:t xml:space="preserve">. </w:t>
      </w:r>
      <w:r w:rsidRPr="00CB472A">
        <w:rPr>
          <w:i/>
          <w:iCs/>
          <w:sz w:val="20"/>
          <w:szCs w:val="20"/>
          <w:lang w:val="en-US"/>
        </w:rPr>
        <w:t>Recognizes</w:t>
      </w:r>
      <w:r w:rsidRPr="00CB472A">
        <w:rPr>
          <w:sz w:val="20"/>
          <w:szCs w:val="20"/>
          <w:lang w:val="en-US"/>
        </w:rPr>
        <w:t xml:space="preserve"> </w:t>
      </w:r>
      <w:r>
        <w:rPr>
          <w:sz w:val="20"/>
          <w:szCs w:val="20"/>
          <w:lang w:val="en-US"/>
        </w:rPr>
        <w:t xml:space="preserve">that </w:t>
      </w:r>
      <w:r w:rsidRPr="00CB472A">
        <w:rPr>
          <w:sz w:val="20"/>
          <w:szCs w:val="20"/>
          <w:lang w:val="en-US"/>
        </w:rPr>
        <w:t>there are difficulties in attracting and retaining female staff in conflict-affected countries</w:t>
      </w:r>
      <w:r w:rsidR="0017524C">
        <w:rPr>
          <w:sz w:val="20"/>
          <w:szCs w:val="20"/>
          <w:lang w:val="en-US"/>
        </w:rPr>
        <w:t>,</w:t>
      </w:r>
      <w:r w:rsidRPr="00CB472A">
        <w:rPr>
          <w:sz w:val="20"/>
          <w:szCs w:val="20"/>
          <w:lang w:val="en-US"/>
        </w:rPr>
        <w:t xml:space="preserve"> and </w:t>
      </w:r>
      <w:r w:rsidRPr="00CB472A">
        <w:rPr>
          <w:iCs/>
          <w:sz w:val="20"/>
          <w:szCs w:val="20"/>
          <w:lang w:val="en-US"/>
        </w:rPr>
        <w:t>urges</w:t>
      </w:r>
      <w:r w:rsidRPr="00CB472A">
        <w:rPr>
          <w:sz w:val="20"/>
          <w:szCs w:val="20"/>
          <w:lang w:val="en-US"/>
        </w:rPr>
        <w:t xml:space="preserve"> UNDP to take action to improve the gender balance of its workforce in these settings</w:t>
      </w:r>
      <w:r>
        <w:rPr>
          <w:sz w:val="20"/>
          <w:szCs w:val="20"/>
          <w:lang w:val="en-US"/>
        </w:rPr>
        <w:t xml:space="preserve"> </w:t>
      </w:r>
      <w:r w:rsidRPr="006A5EC4">
        <w:rPr>
          <w:sz w:val="20"/>
          <w:szCs w:val="20"/>
          <w:lang w:val="en-US"/>
        </w:rPr>
        <w:t>and to continue its broader efforts to improve the capacity of country teams to achieve results</w:t>
      </w:r>
      <w:r>
        <w:rPr>
          <w:sz w:val="20"/>
          <w:szCs w:val="20"/>
          <w:lang w:val="en-US"/>
        </w:rPr>
        <w:t>;</w:t>
      </w:r>
    </w:p>
    <w:p w:rsidR="000F69B2" w:rsidRDefault="007E26E1" w:rsidP="00053BDA">
      <w:pPr>
        <w:tabs>
          <w:tab w:val="left" w:pos="1260"/>
        </w:tabs>
        <w:autoSpaceDE w:val="0"/>
        <w:autoSpaceDN w:val="0"/>
        <w:adjustRightInd w:val="0"/>
        <w:spacing w:after="120"/>
        <w:ind w:left="1267" w:right="1267"/>
        <w:jc w:val="both"/>
        <w:rPr>
          <w:sz w:val="20"/>
          <w:szCs w:val="20"/>
          <w:lang w:val="en-US"/>
        </w:rPr>
      </w:pPr>
      <w:r w:rsidRPr="009572AC">
        <w:rPr>
          <w:sz w:val="20"/>
          <w:szCs w:val="20"/>
          <w:lang w:val="en-US"/>
        </w:rPr>
        <w:t>1</w:t>
      </w:r>
      <w:r w:rsidR="005D1760">
        <w:rPr>
          <w:sz w:val="20"/>
          <w:szCs w:val="20"/>
          <w:lang w:val="en-US"/>
        </w:rPr>
        <w:t>7</w:t>
      </w:r>
      <w:r w:rsidRPr="009572AC">
        <w:rPr>
          <w:sz w:val="20"/>
          <w:szCs w:val="20"/>
          <w:lang w:val="en-US"/>
        </w:rPr>
        <w:t xml:space="preserve">. </w:t>
      </w:r>
      <w:r w:rsidRPr="009572AC">
        <w:rPr>
          <w:i/>
          <w:iCs/>
          <w:sz w:val="20"/>
          <w:szCs w:val="20"/>
          <w:lang w:val="en-US"/>
        </w:rPr>
        <w:t>Encourages</w:t>
      </w:r>
      <w:r w:rsidRPr="009572AC">
        <w:rPr>
          <w:sz w:val="20"/>
          <w:szCs w:val="20"/>
          <w:lang w:val="en-US"/>
        </w:rPr>
        <w:t xml:space="preserve"> UNDP to ensure that all nationally and directly implemented </w:t>
      </w:r>
      <w:proofErr w:type="spellStart"/>
      <w:r w:rsidRPr="009572AC">
        <w:rPr>
          <w:sz w:val="20"/>
          <w:szCs w:val="20"/>
          <w:lang w:val="en-US"/>
        </w:rPr>
        <w:t>programmes</w:t>
      </w:r>
      <w:proofErr w:type="spellEnd"/>
      <w:r w:rsidRPr="009572AC">
        <w:rPr>
          <w:sz w:val="20"/>
          <w:szCs w:val="20"/>
          <w:lang w:val="en-US"/>
        </w:rPr>
        <w:t xml:space="preserve"> and projects carried out in conflict-affected countries clearly outline their objectives aimed at national capacity-building, in line with a well-planned exit strategy. </w:t>
      </w:r>
    </w:p>
    <w:p w:rsidR="007E26E1" w:rsidRPr="000F69B2" w:rsidRDefault="007E26E1" w:rsidP="000F69B2">
      <w:pPr>
        <w:tabs>
          <w:tab w:val="left" w:pos="1260"/>
        </w:tabs>
        <w:autoSpaceDE w:val="0"/>
        <w:autoSpaceDN w:val="0"/>
        <w:adjustRightInd w:val="0"/>
        <w:spacing w:after="120"/>
        <w:ind w:left="1267" w:right="1267"/>
        <w:jc w:val="right"/>
        <w:rPr>
          <w:sz w:val="20"/>
          <w:szCs w:val="20"/>
          <w:lang w:val="en-US"/>
        </w:rPr>
      </w:pPr>
      <w:r>
        <w:rPr>
          <w:i/>
          <w:iCs/>
          <w:spacing w:val="4"/>
          <w:w w:val="103"/>
          <w:kern w:val="14"/>
          <w:sz w:val="20"/>
          <w:szCs w:val="20"/>
          <w:lang w:val="en-US"/>
        </w:rPr>
        <w:t>1 February</w:t>
      </w:r>
      <w:r w:rsidRPr="00CB472A">
        <w:rPr>
          <w:i/>
          <w:iCs/>
          <w:spacing w:val="4"/>
          <w:w w:val="103"/>
          <w:kern w:val="14"/>
          <w:sz w:val="20"/>
          <w:szCs w:val="20"/>
          <w:lang w:val="en-US"/>
        </w:rPr>
        <w:t xml:space="preserve"> 2013</w:t>
      </w:r>
    </w:p>
    <w:p w:rsidR="00F27027" w:rsidRDefault="00F27027" w:rsidP="001863D3">
      <w:pPr>
        <w:autoSpaceDE w:val="0"/>
        <w:autoSpaceDN w:val="0"/>
        <w:adjustRightInd w:val="0"/>
        <w:ind w:left="1267" w:right="1267"/>
        <w:rPr>
          <w:b/>
          <w:bCs/>
          <w:sz w:val="20"/>
          <w:szCs w:val="20"/>
        </w:rPr>
      </w:pPr>
    </w:p>
    <w:p w:rsidR="000F69B2" w:rsidRDefault="000F69B2" w:rsidP="001863D3">
      <w:pPr>
        <w:autoSpaceDE w:val="0"/>
        <w:autoSpaceDN w:val="0"/>
        <w:adjustRightInd w:val="0"/>
        <w:ind w:left="1267" w:right="1267"/>
        <w:rPr>
          <w:b/>
          <w:bCs/>
          <w:sz w:val="20"/>
          <w:szCs w:val="20"/>
        </w:rPr>
      </w:pPr>
      <w:r>
        <w:rPr>
          <w:b/>
          <w:bCs/>
          <w:sz w:val="20"/>
          <w:szCs w:val="20"/>
        </w:rPr>
        <w:t>2013/3</w:t>
      </w:r>
    </w:p>
    <w:p w:rsidR="001863D3" w:rsidRPr="009A19DB" w:rsidRDefault="001863D3" w:rsidP="001863D3">
      <w:pPr>
        <w:autoSpaceDE w:val="0"/>
        <w:autoSpaceDN w:val="0"/>
        <w:adjustRightInd w:val="0"/>
        <w:ind w:left="1267" w:right="1267"/>
        <w:jc w:val="both"/>
        <w:rPr>
          <w:b/>
          <w:bCs/>
          <w:sz w:val="20"/>
          <w:szCs w:val="20"/>
        </w:rPr>
      </w:pPr>
      <w:r w:rsidRPr="00D16221">
        <w:rPr>
          <w:b/>
          <w:bCs/>
          <w:sz w:val="20"/>
          <w:szCs w:val="20"/>
        </w:rPr>
        <w:t>Review of UNDP engagement in direct budget support and pooled funding</w:t>
      </w:r>
    </w:p>
    <w:p w:rsidR="00F56634" w:rsidRDefault="00F56634" w:rsidP="001863D3">
      <w:pPr>
        <w:autoSpaceDE w:val="0"/>
        <w:autoSpaceDN w:val="0"/>
        <w:adjustRightInd w:val="0"/>
        <w:ind w:left="1267" w:right="1267"/>
        <w:jc w:val="both"/>
        <w:rPr>
          <w:b/>
          <w:bCs/>
          <w:sz w:val="20"/>
          <w:szCs w:val="20"/>
        </w:rPr>
      </w:pPr>
    </w:p>
    <w:p w:rsidR="001863D3" w:rsidRPr="00063617" w:rsidRDefault="00FF48E7" w:rsidP="00FF48E7">
      <w:pPr>
        <w:tabs>
          <w:tab w:val="left" w:pos="1530"/>
        </w:tabs>
        <w:autoSpaceDE w:val="0"/>
        <w:autoSpaceDN w:val="0"/>
        <w:adjustRightInd w:val="0"/>
        <w:spacing w:after="120"/>
        <w:ind w:right="1267"/>
        <w:jc w:val="both"/>
        <w:rPr>
          <w:bCs/>
          <w:i/>
          <w:iCs/>
          <w:sz w:val="20"/>
          <w:szCs w:val="20"/>
        </w:rPr>
      </w:pPr>
      <w:r>
        <w:rPr>
          <w:bCs/>
          <w:i/>
          <w:iCs/>
          <w:sz w:val="20"/>
          <w:szCs w:val="20"/>
        </w:rPr>
        <w:tab/>
      </w:r>
      <w:r w:rsidR="001863D3" w:rsidRPr="00063617">
        <w:rPr>
          <w:bCs/>
          <w:i/>
          <w:iCs/>
          <w:sz w:val="20"/>
          <w:szCs w:val="20"/>
        </w:rPr>
        <w:t>The Executive Board</w:t>
      </w:r>
    </w:p>
    <w:p w:rsidR="001863D3" w:rsidRPr="00231DC1" w:rsidRDefault="001863D3" w:rsidP="001863D3">
      <w:pPr>
        <w:tabs>
          <w:tab w:val="left" w:pos="1260"/>
          <w:tab w:val="left" w:pos="1800"/>
        </w:tabs>
        <w:autoSpaceDE w:val="0"/>
        <w:autoSpaceDN w:val="0"/>
        <w:adjustRightInd w:val="0"/>
        <w:spacing w:after="120"/>
        <w:ind w:left="1267" w:right="1267"/>
        <w:jc w:val="both"/>
        <w:rPr>
          <w:sz w:val="20"/>
          <w:szCs w:val="20"/>
        </w:rPr>
      </w:pPr>
      <w:r w:rsidRPr="00615937">
        <w:rPr>
          <w:sz w:val="20"/>
          <w:szCs w:val="20"/>
        </w:rPr>
        <w:t xml:space="preserve">1. </w:t>
      </w:r>
      <w:r w:rsidRPr="00615937">
        <w:rPr>
          <w:i/>
          <w:sz w:val="20"/>
          <w:szCs w:val="20"/>
        </w:rPr>
        <w:t>Takes note</w:t>
      </w:r>
      <w:r w:rsidRPr="00615937">
        <w:rPr>
          <w:sz w:val="20"/>
          <w:szCs w:val="20"/>
        </w:rPr>
        <w:t xml:space="preserve"> </w:t>
      </w:r>
      <w:r w:rsidRPr="00C67AD7">
        <w:rPr>
          <w:i/>
          <w:sz w:val="20"/>
          <w:szCs w:val="20"/>
        </w:rPr>
        <w:t>of</w:t>
      </w:r>
      <w:r w:rsidRPr="00615937">
        <w:rPr>
          <w:sz w:val="20"/>
          <w:szCs w:val="20"/>
        </w:rPr>
        <w:t xml:space="preserve"> document DP/201</w:t>
      </w:r>
      <w:r>
        <w:rPr>
          <w:sz w:val="20"/>
          <w:szCs w:val="20"/>
        </w:rPr>
        <w:t>3/</w:t>
      </w:r>
      <w:r w:rsidRPr="00615937">
        <w:rPr>
          <w:sz w:val="20"/>
          <w:szCs w:val="20"/>
        </w:rPr>
        <w:t>7</w:t>
      </w:r>
      <w:r>
        <w:rPr>
          <w:sz w:val="20"/>
          <w:szCs w:val="20"/>
        </w:rPr>
        <w:t xml:space="preserve"> </w:t>
      </w:r>
      <w:r w:rsidRPr="00231DC1">
        <w:rPr>
          <w:sz w:val="20"/>
          <w:szCs w:val="20"/>
        </w:rPr>
        <w:t>on the review of UNDP engagement in direct budget support and pooled funding;</w:t>
      </w:r>
    </w:p>
    <w:p w:rsidR="001863D3" w:rsidRPr="00513C61" w:rsidRDefault="001863D3" w:rsidP="001863D3">
      <w:pPr>
        <w:tabs>
          <w:tab w:val="left" w:pos="1260"/>
          <w:tab w:val="left" w:pos="1800"/>
        </w:tabs>
        <w:autoSpaceDE w:val="0"/>
        <w:autoSpaceDN w:val="0"/>
        <w:adjustRightInd w:val="0"/>
        <w:spacing w:after="120"/>
        <w:ind w:left="1267" w:right="1267"/>
        <w:jc w:val="both"/>
        <w:rPr>
          <w:b/>
          <w:sz w:val="20"/>
          <w:szCs w:val="20"/>
        </w:rPr>
      </w:pPr>
      <w:r>
        <w:rPr>
          <w:sz w:val="20"/>
          <w:szCs w:val="20"/>
        </w:rPr>
        <w:t xml:space="preserve">2. </w:t>
      </w:r>
      <w:proofErr w:type="gramStart"/>
      <w:r w:rsidRPr="00231DC1">
        <w:rPr>
          <w:i/>
          <w:sz w:val="20"/>
          <w:szCs w:val="20"/>
        </w:rPr>
        <w:t>Recognizes</w:t>
      </w:r>
      <w:proofErr w:type="gramEnd"/>
      <w:r w:rsidRPr="00231DC1">
        <w:rPr>
          <w:sz w:val="20"/>
          <w:szCs w:val="20"/>
        </w:rPr>
        <w:t xml:space="preserve"> that the </w:t>
      </w:r>
      <w:r w:rsidR="00231DC1" w:rsidRPr="00231DC1">
        <w:rPr>
          <w:sz w:val="20"/>
          <w:szCs w:val="20"/>
        </w:rPr>
        <w:t>primary</w:t>
      </w:r>
      <w:r w:rsidRPr="00231DC1">
        <w:rPr>
          <w:sz w:val="20"/>
          <w:szCs w:val="20"/>
        </w:rPr>
        <w:t xml:space="preserve"> value-added contribution of UNDP lies in supporting national capacity and policy development;</w:t>
      </w:r>
    </w:p>
    <w:p w:rsidR="001863D3" w:rsidRPr="00231DC1" w:rsidRDefault="001863D3" w:rsidP="00024977">
      <w:pPr>
        <w:tabs>
          <w:tab w:val="left" w:pos="1260"/>
          <w:tab w:val="left" w:pos="1530"/>
        </w:tabs>
        <w:autoSpaceDE w:val="0"/>
        <w:autoSpaceDN w:val="0"/>
        <w:adjustRightInd w:val="0"/>
        <w:spacing w:after="120"/>
        <w:ind w:left="1267" w:right="1267"/>
        <w:jc w:val="both"/>
        <w:rPr>
          <w:sz w:val="20"/>
          <w:szCs w:val="20"/>
        </w:rPr>
      </w:pPr>
      <w:r>
        <w:rPr>
          <w:sz w:val="20"/>
          <w:szCs w:val="20"/>
        </w:rPr>
        <w:t>3.</w:t>
      </w:r>
      <w:r w:rsidR="00FF48E7">
        <w:rPr>
          <w:sz w:val="20"/>
          <w:szCs w:val="20"/>
        </w:rPr>
        <w:t xml:space="preserve"> </w:t>
      </w:r>
      <w:r w:rsidRPr="00D16221">
        <w:rPr>
          <w:i/>
          <w:sz w:val="20"/>
          <w:szCs w:val="20"/>
        </w:rPr>
        <w:t>Agrees</w:t>
      </w:r>
      <w:r w:rsidRPr="00D16221">
        <w:rPr>
          <w:sz w:val="20"/>
          <w:szCs w:val="20"/>
        </w:rPr>
        <w:t xml:space="preserve"> to maintain the changes in the </w:t>
      </w:r>
      <w:r>
        <w:rPr>
          <w:sz w:val="20"/>
          <w:szCs w:val="20"/>
        </w:rPr>
        <w:t xml:space="preserve">rules and </w:t>
      </w:r>
      <w:r w:rsidRPr="00D16221">
        <w:rPr>
          <w:sz w:val="20"/>
          <w:szCs w:val="20"/>
        </w:rPr>
        <w:t>regulations</w:t>
      </w:r>
      <w:r>
        <w:rPr>
          <w:sz w:val="20"/>
          <w:szCs w:val="20"/>
        </w:rPr>
        <w:t>,</w:t>
      </w:r>
      <w:r w:rsidRPr="00D16221">
        <w:rPr>
          <w:sz w:val="20"/>
          <w:szCs w:val="20"/>
        </w:rPr>
        <w:t xml:space="preserve"> as contained in document DP/2008/36</w:t>
      </w:r>
      <w:r>
        <w:rPr>
          <w:sz w:val="20"/>
          <w:szCs w:val="20"/>
        </w:rPr>
        <w:t>,</w:t>
      </w:r>
      <w:r w:rsidRPr="00D16221">
        <w:rPr>
          <w:sz w:val="20"/>
          <w:szCs w:val="20"/>
        </w:rPr>
        <w:t xml:space="preserve"> </w:t>
      </w:r>
      <w:r w:rsidR="00231DC1" w:rsidRPr="00231DC1">
        <w:rPr>
          <w:sz w:val="20"/>
          <w:szCs w:val="20"/>
        </w:rPr>
        <w:t>f</w:t>
      </w:r>
      <w:r w:rsidRPr="00231DC1">
        <w:rPr>
          <w:sz w:val="20"/>
          <w:szCs w:val="20"/>
        </w:rPr>
        <w:t>or a subsequent pilot period, 2013 to 2014, in order to continue to provide country offices with the needed flexibility in a direct budget</w:t>
      </w:r>
      <w:r w:rsidR="00C87CA5">
        <w:rPr>
          <w:sz w:val="20"/>
          <w:szCs w:val="20"/>
        </w:rPr>
        <w:t>-</w:t>
      </w:r>
      <w:r w:rsidRPr="00231DC1">
        <w:rPr>
          <w:sz w:val="20"/>
          <w:szCs w:val="20"/>
        </w:rPr>
        <w:t>support environment, and for UNDP to gain different experiences from this work, recognizing that these rules and regulations may be further refined, with a view to strengthening transparency and accountability in the context of the harmonized regulations and rules currently under consideration at the United Nations;</w:t>
      </w:r>
    </w:p>
    <w:p w:rsidR="001863D3" w:rsidRDefault="00FF48E7" w:rsidP="001863D3">
      <w:pPr>
        <w:tabs>
          <w:tab w:val="left" w:pos="1260"/>
          <w:tab w:val="left" w:pos="1800"/>
          <w:tab w:val="left" w:pos="2160"/>
        </w:tabs>
        <w:autoSpaceDE w:val="0"/>
        <w:autoSpaceDN w:val="0"/>
        <w:adjustRightInd w:val="0"/>
        <w:spacing w:after="120"/>
        <w:ind w:left="1267" w:right="1267"/>
        <w:jc w:val="both"/>
        <w:rPr>
          <w:sz w:val="20"/>
          <w:szCs w:val="20"/>
        </w:rPr>
      </w:pPr>
      <w:r>
        <w:rPr>
          <w:sz w:val="20"/>
          <w:szCs w:val="20"/>
        </w:rPr>
        <w:lastRenderedPageBreak/>
        <w:t>4</w:t>
      </w:r>
      <w:r w:rsidR="001863D3">
        <w:rPr>
          <w:sz w:val="20"/>
          <w:szCs w:val="20"/>
        </w:rPr>
        <w:t xml:space="preserve">. </w:t>
      </w:r>
      <w:r w:rsidR="001863D3" w:rsidRPr="00231DC1">
        <w:rPr>
          <w:i/>
          <w:sz w:val="20"/>
          <w:szCs w:val="20"/>
        </w:rPr>
        <w:t>Requests</w:t>
      </w:r>
      <w:r w:rsidR="001863D3" w:rsidRPr="00231DC1">
        <w:rPr>
          <w:sz w:val="20"/>
          <w:szCs w:val="20"/>
        </w:rPr>
        <w:t xml:space="preserve"> that appropriate evaluations and audits of the activities during the pilot periods 2008 to 2012 and 2013 to 2014 be undertaken in order to provide information about the impact of these activities, particularly on the UNDP contribution to national capacity and policy development, and to learn from the experience gained; and further requests that the findings and recommendations be shared </w:t>
      </w:r>
      <w:r w:rsidR="001863D3">
        <w:rPr>
          <w:sz w:val="20"/>
          <w:szCs w:val="20"/>
        </w:rPr>
        <w:t>within</w:t>
      </w:r>
      <w:r w:rsidR="001863D3" w:rsidRPr="00D16221">
        <w:rPr>
          <w:sz w:val="20"/>
          <w:szCs w:val="20"/>
        </w:rPr>
        <w:t xml:space="preserve"> UNDP and with </w:t>
      </w:r>
      <w:r w:rsidR="001863D3">
        <w:rPr>
          <w:sz w:val="20"/>
          <w:szCs w:val="20"/>
        </w:rPr>
        <w:t xml:space="preserve">the </w:t>
      </w:r>
      <w:r w:rsidR="001863D3" w:rsidRPr="00D16221">
        <w:rPr>
          <w:sz w:val="20"/>
          <w:szCs w:val="20"/>
        </w:rPr>
        <w:t>members of the U</w:t>
      </w:r>
      <w:r w:rsidR="001863D3">
        <w:rPr>
          <w:sz w:val="20"/>
          <w:szCs w:val="20"/>
        </w:rPr>
        <w:t>nited Nations Development Group;</w:t>
      </w:r>
    </w:p>
    <w:p w:rsidR="001863D3" w:rsidRPr="00125BAE" w:rsidRDefault="00FF48E7" w:rsidP="001863D3">
      <w:pPr>
        <w:tabs>
          <w:tab w:val="left" w:pos="1260"/>
          <w:tab w:val="left" w:pos="1800"/>
        </w:tabs>
        <w:autoSpaceDE w:val="0"/>
        <w:autoSpaceDN w:val="0"/>
        <w:adjustRightInd w:val="0"/>
        <w:spacing w:after="120"/>
        <w:ind w:left="1267" w:right="1267"/>
        <w:jc w:val="both"/>
        <w:rPr>
          <w:sz w:val="20"/>
          <w:szCs w:val="20"/>
        </w:rPr>
      </w:pPr>
      <w:r>
        <w:rPr>
          <w:sz w:val="20"/>
          <w:szCs w:val="20"/>
        </w:rPr>
        <w:t>5</w:t>
      </w:r>
      <w:r w:rsidR="001863D3">
        <w:rPr>
          <w:sz w:val="20"/>
          <w:szCs w:val="20"/>
        </w:rPr>
        <w:t>.</w:t>
      </w:r>
      <w:r>
        <w:rPr>
          <w:sz w:val="20"/>
          <w:szCs w:val="20"/>
        </w:rPr>
        <w:t xml:space="preserve"> </w:t>
      </w:r>
      <w:r w:rsidR="001863D3" w:rsidRPr="00125BAE">
        <w:rPr>
          <w:i/>
          <w:sz w:val="20"/>
          <w:szCs w:val="20"/>
        </w:rPr>
        <w:t>Requests</w:t>
      </w:r>
      <w:r w:rsidR="001863D3" w:rsidRPr="00125BAE">
        <w:rPr>
          <w:sz w:val="20"/>
          <w:szCs w:val="20"/>
        </w:rPr>
        <w:t xml:space="preserve"> UNDP to provide a report, prior to the first regular session 2015 of the Executive Board, on the UNDP approach </w:t>
      </w:r>
      <w:r w:rsidR="00F06D65">
        <w:rPr>
          <w:sz w:val="20"/>
          <w:szCs w:val="20"/>
        </w:rPr>
        <w:t>to</w:t>
      </w:r>
      <w:r w:rsidR="001863D3" w:rsidRPr="00125BAE">
        <w:rPr>
          <w:sz w:val="20"/>
          <w:szCs w:val="20"/>
        </w:rPr>
        <w:t xml:space="preserve"> assessing, prior to allocati</w:t>
      </w:r>
      <w:r w:rsidR="00125BAE" w:rsidRPr="00125BAE">
        <w:rPr>
          <w:sz w:val="20"/>
          <w:szCs w:val="20"/>
        </w:rPr>
        <w:t>ng</w:t>
      </w:r>
      <w:r w:rsidR="001863D3" w:rsidRPr="00125BAE">
        <w:rPr>
          <w:sz w:val="20"/>
          <w:szCs w:val="20"/>
        </w:rPr>
        <w:t xml:space="preserve"> funds, the full range of risks associated with the provision of direct budget support and pooled funding, and </w:t>
      </w:r>
      <w:r w:rsidR="00DF5CA5">
        <w:rPr>
          <w:sz w:val="20"/>
          <w:szCs w:val="20"/>
        </w:rPr>
        <w:t xml:space="preserve">on </w:t>
      </w:r>
      <w:r w:rsidR="001863D3" w:rsidRPr="00125BAE">
        <w:rPr>
          <w:sz w:val="20"/>
          <w:szCs w:val="20"/>
        </w:rPr>
        <w:t xml:space="preserve">the actions taken to continuously monitor and review those risks, with recommendations on the most appropriate approach </w:t>
      </w:r>
      <w:r w:rsidR="00F06D65">
        <w:rPr>
          <w:sz w:val="20"/>
          <w:szCs w:val="20"/>
        </w:rPr>
        <w:t>to</w:t>
      </w:r>
      <w:r w:rsidR="001863D3" w:rsidRPr="00125BAE">
        <w:rPr>
          <w:sz w:val="20"/>
          <w:szCs w:val="20"/>
        </w:rPr>
        <w:t xml:space="preserve"> assessing the associated risks;</w:t>
      </w:r>
    </w:p>
    <w:p w:rsidR="001863D3" w:rsidRPr="00231DC1" w:rsidRDefault="00FF48E7" w:rsidP="001863D3">
      <w:pPr>
        <w:tabs>
          <w:tab w:val="left" w:pos="1800"/>
          <w:tab w:val="left" w:pos="2160"/>
        </w:tabs>
        <w:autoSpaceDE w:val="0"/>
        <w:autoSpaceDN w:val="0"/>
        <w:adjustRightInd w:val="0"/>
        <w:ind w:left="1267" w:right="1267"/>
        <w:jc w:val="both"/>
        <w:rPr>
          <w:bCs/>
          <w:sz w:val="20"/>
          <w:szCs w:val="20"/>
        </w:rPr>
      </w:pPr>
      <w:r>
        <w:rPr>
          <w:sz w:val="20"/>
          <w:szCs w:val="20"/>
        </w:rPr>
        <w:t>6</w:t>
      </w:r>
      <w:r w:rsidR="001863D3">
        <w:rPr>
          <w:sz w:val="20"/>
          <w:szCs w:val="20"/>
        </w:rPr>
        <w:t xml:space="preserve">. </w:t>
      </w:r>
      <w:r w:rsidR="001863D3" w:rsidRPr="00AB2EE6">
        <w:rPr>
          <w:i/>
          <w:sz w:val="20"/>
          <w:szCs w:val="20"/>
        </w:rPr>
        <w:t>Requests</w:t>
      </w:r>
      <w:r w:rsidR="001863D3">
        <w:rPr>
          <w:sz w:val="20"/>
          <w:szCs w:val="20"/>
        </w:rPr>
        <w:t xml:space="preserve"> </w:t>
      </w:r>
      <w:r w:rsidR="001863D3" w:rsidRPr="00D16221">
        <w:rPr>
          <w:sz w:val="20"/>
          <w:szCs w:val="20"/>
        </w:rPr>
        <w:t xml:space="preserve">UNDP </w:t>
      </w:r>
      <w:r w:rsidR="001863D3" w:rsidRPr="00231DC1">
        <w:rPr>
          <w:sz w:val="20"/>
          <w:szCs w:val="20"/>
        </w:rPr>
        <w:t>to submit the evaluations and audits, as well as any refinement of the rules and regulations, for the consideration of the Executive Board at its first regular session 2015, in order for the Board to adopt a decision on</w:t>
      </w:r>
      <w:r w:rsidR="00231DC1" w:rsidRPr="00231DC1">
        <w:rPr>
          <w:sz w:val="20"/>
          <w:szCs w:val="20"/>
        </w:rPr>
        <w:t xml:space="preserve"> continued</w:t>
      </w:r>
      <w:r w:rsidR="001863D3" w:rsidRPr="00231DC1">
        <w:rPr>
          <w:sz w:val="20"/>
          <w:szCs w:val="20"/>
        </w:rPr>
        <w:t xml:space="preserve"> </w:t>
      </w:r>
      <w:r w:rsidR="001863D3" w:rsidRPr="00231DC1">
        <w:rPr>
          <w:bCs/>
          <w:sz w:val="20"/>
          <w:szCs w:val="20"/>
        </w:rPr>
        <w:t>UNDP engagement in direct budget support and pooled funding.</w:t>
      </w:r>
    </w:p>
    <w:p w:rsidR="00024977" w:rsidRDefault="00024977" w:rsidP="001863D3">
      <w:pPr>
        <w:tabs>
          <w:tab w:val="left" w:pos="360"/>
          <w:tab w:val="left" w:pos="7380"/>
          <w:tab w:val="left" w:pos="8100"/>
        </w:tabs>
        <w:autoSpaceDE w:val="0"/>
        <w:autoSpaceDN w:val="0"/>
        <w:adjustRightInd w:val="0"/>
        <w:ind w:left="1267" w:right="1369"/>
        <w:jc w:val="right"/>
        <w:rPr>
          <w:i/>
          <w:iCs/>
          <w:spacing w:val="4"/>
          <w:w w:val="103"/>
          <w:kern w:val="14"/>
          <w:sz w:val="20"/>
          <w:szCs w:val="20"/>
        </w:rPr>
      </w:pPr>
    </w:p>
    <w:p w:rsidR="001863D3" w:rsidRDefault="00F56634" w:rsidP="001863D3">
      <w:pPr>
        <w:tabs>
          <w:tab w:val="left" w:pos="360"/>
          <w:tab w:val="left" w:pos="7380"/>
          <w:tab w:val="left" w:pos="8100"/>
        </w:tabs>
        <w:autoSpaceDE w:val="0"/>
        <w:autoSpaceDN w:val="0"/>
        <w:adjustRightInd w:val="0"/>
        <w:ind w:left="1267" w:right="1369"/>
        <w:jc w:val="right"/>
        <w:rPr>
          <w:i/>
          <w:iCs/>
          <w:spacing w:val="4"/>
          <w:w w:val="103"/>
          <w:kern w:val="14"/>
          <w:sz w:val="20"/>
          <w:szCs w:val="20"/>
        </w:rPr>
      </w:pPr>
      <w:r>
        <w:rPr>
          <w:i/>
          <w:iCs/>
          <w:spacing w:val="4"/>
          <w:w w:val="103"/>
          <w:kern w:val="14"/>
          <w:sz w:val="20"/>
          <w:szCs w:val="20"/>
        </w:rPr>
        <w:t>1 February</w:t>
      </w:r>
      <w:r w:rsidR="001863D3">
        <w:rPr>
          <w:i/>
          <w:iCs/>
          <w:spacing w:val="4"/>
          <w:w w:val="103"/>
          <w:kern w:val="14"/>
          <w:sz w:val="20"/>
          <w:szCs w:val="20"/>
        </w:rPr>
        <w:t xml:space="preserve"> 2013</w:t>
      </w:r>
    </w:p>
    <w:p w:rsidR="00303869" w:rsidRPr="000F69B2" w:rsidRDefault="00303869" w:rsidP="000F69B2">
      <w:pPr>
        <w:tabs>
          <w:tab w:val="left" w:pos="360"/>
          <w:tab w:val="left" w:pos="3060"/>
          <w:tab w:val="left" w:pos="4320"/>
          <w:tab w:val="left" w:pos="7380"/>
          <w:tab w:val="left" w:pos="8100"/>
        </w:tabs>
        <w:autoSpaceDE w:val="0"/>
        <w:autoSpaceDN w:val="0"/>
        <w:adjustRightInd w:val="0"/>
        <w:ind w:right="1369"/>
        <w:rPr>
          <w:b/>
          <w:bCs/>
          <w:sz w:val="20"/>
          <w:szCs w:val="20"/>
        </w:rPr>
      </w:pPr>
    </w:p>
    <w:p w:rsidR="000F69B2" w:rsidRDefault="000F69B2" w:rsidP="00303869">
      <w:pPr>
        <w:ind w:left="547" w:firstLine="720"/>
        <w:rPr>
          <w:b/>
          <w:bCs/>
          <w:sz w:val="20"/>
          <w:szCs w:val="20"/>
        </w:rPr>
      </w:pPr>
      <w:r>
        <w:rPr>
          <w:b/>
          <w:bCs/>
          <w:sz w:val="20"/>
          <w:szCs w:val="20"/>
        </w:rPr>
        <w:t>2013/4</w:t>
      </w:r>
    </w:p>
    <w:p w:rsidR="005B3E85" w:rsidRPr="00FF48E7" w:rsidRDefault="005B3E85" w:rsidP="00FF48E7">
      <w:pPr>
        <w:tabs>
          <w:tab w:val="left" w:pos="1260"/>
        </w:tabs>
        <w:autoSpaceDE w:val="0"/>
        <w:autoSpaceDN w:val="0"/>
        <w:adjustRightInd w:val="0"/>
        <w:spacing w:after="120"/>
        <w:ind w:left="1267" w:right="1267"/>
        <w:jc w:val="both"/>
        <w:rPr>
          <w:b/>
          <w:sz w:val="20"/>
          <w:szCs w:val="20"/>
        </w:rPr>
      </w:pPr>
      <w:r w:rsidRPr="00FF48E7">
        <w:rPr>
          <w:b/>
          <w:bCs/>
          <w:sz w:val="20"/>
          <w:szCs w:val="20"/>
        </w:rPr>
        <w:t xml:space="preserve">UNDP programming </w:t>
      </w:r>
      <w:r w:rsidRPr="00FF48E7">
        <w:rPr>
          <w:b/>
          <w:sz w:val="20"/>
          <w:szCs w:val="20"/>
        </w:rPr>
        <w:t>arrangements</w:t>
      </w:r>
    </w:p>
    <w:p w:rsidR="00565EA6" w:rsidRPr="00FF48E7" w:rsidRDefault="00FF48E7" w:rsidP="00FF48E7">
      <w:pPr>
        <w:tabs>
          <w:tab w:val="left" w:pos="1260"/>
        </w:tabs>
        <w:autoSpaceDE w:val="0"/>
        <w:autoSpaceDN w:val="0"/>
        <w:adjustRightInd w:val="0"/>
        <w:spacing w:after="120"/>
        <w:ind w:left="1267" w:right="1267"/>
        <w:jc w:val="both"/>
        <w:rPr>
          <w:bCs/>
          <w:i/>
          <w:iCs/>
          <w:sz w:val="20"/>
          <w:szCs w:val="20"/>
        </w:rPr>
      </w:pPr>
      <w:r>
        <w:rPr>
          <w:sz w:val="20"/>
          <w:szCs w:val="20"/>
        </w:rPr>
        <w:tab/>
      </w:r>
      <w:r w:rsidR="00565EA6" w:rsidRPr="00FF48E7">
        <w:rPr>
          <w:i/>
          <w:sz w:val="20"/>
          <w:szCs w:val="20"/>
        </w:rPr>
        <w:t>The Executive Boar</w:t>
      </w:r>
      <w:r w:rsidR="00565EA6" w:rsidRPr="00FF48E7">
        <w:rPr>
          <w:bCs/>
          <w:i/>
          <w:iCs/>
          <w:sz w:val="20"/>
          <w:szCs w:val="20"/>
        </w:rPr>
        <w:t>d</w:t>
      </w:r>
    </w:p>
    <w:p w:rsidR="00565EA6" w:rsidRDefault="00565EA6" w:rsidP="00565EA6">
      <w:pPr>
        <w:tabs>
          <w:tab w:val="left" w:pos="1260"/>
        </w:tabs>
        <w:autoSpaceDE w:val="0"/>
        <w:autoSpaceDN w:val="0"/>
        <w:adjustRightInd w:val="0"/>
        <w:spacing w:after="120"/>
        <w:ind w:left="1267" w:right="1267"/>
        <w:jc w:val="both"/>
        <w:rPr>
          <w:sz w:val="20"/>
          <w:szCs w:val="20"/>
        </w:rPr>
      </w:pPr>
      <w:r>
        <w:rPr>
          <w:sz w:val="20"/>
          <w:szCs w:val="20"/>
        </w:rPr>
        <w:t xml:space="preserve">1. </w:t>
      </w:r>
      <w:r>
        <w:rPr>
          <w:i/>
          <w:sz w:val="20"/>
          <w:szCs w:val="20"/>
        </w:rPr>
        <w:t>Recalls</w:t>
      </w:r>
      <w:r>
        <w:rPr>
          <w:sz w:val="20"/>
          <w:szCs w:val="20"/>
        </w:rPr>
        <w:t xml:space="preserve"> decision 2012/1 on the second review of the programming arrangements, 2008-2013, and decision 2012/28 on the programming arrangements, 2014-2017;</w:t>
      </w:r>
    </w:p>
    <w:p w:rsidR="00565EA6" w:rsidRDefault="00565EA6" w:rsidP="00565EA6">
      <w:pPr>
        <w:tabs>
          <w:tab w:val="left" w:pos="1260"/>
        </w:tabs>
        <w:autoSpaceDE w:val="0"/>
        <w:autoSpaceDN w:val="0"/>
        <w:adjustRightInd w:val="0"/>
        <w:spacing w:after="120"/>
        <w:ind w:left="1267" w:right="1267"/>
        <w:jc w:val="both"/>
        <w:rPr>
          <w:sz w:val="20"/>
          <w:szCs w:val="20"/>
        </w:rPr>
      </w:pPr>
      <w:r>
        <w:rPr>
          <w:sz w:val="20"/>
          <w:szCs w:val="20"/>
        </w:rPr>
        <w:t xml:space="preserve">2. </w:t>
      </w:r>
      <w:r>
        <w:rPr>
          <w:i/>
          <w:sz w:val="20"/>
          <w:szCs w:val="20"/>
        </w:rPr>
        <w:t>Takes note of</w:t>
      </w:r>
      <w:r>
        <w:rPr>
          <w:sz w:val="20"/>
          <w:szCs w:val="20"/>
        </w:rPr>
        <w:t xml:space="preserve"> the note on the programming arrangements </w:t>
      </w:r>
      <w:r w:rsidR="005B7D26" w:rsidRPr="00231F11">
        <w:rPr>
          <w:sz w:val="20"/>
          <w:szCs w:val="20"/>
        </w:rPr>
        <w:t>dated</w:t>
      </w:r>
      <w:r w:rsidR="005B7D26" w:rsidRPr="005B7D26">
        <w:rPr>
          <w:b/>
          <w:sz w:val="20"/>
          <w:szCs w:val="20"/>
        </w:rPr>
        <w:t xml:space="preserve"> </w:t>
      </w:r>
      <w:r w:rsidR="005B7D26" w:rsidRPr="00231F11">
        <w:rPr>
          <w:sz w:val="20"/>
          <w:szCs w:val="20"/>
        </w:rPr>
        <w:t>24 January 2013,</w:t>
      </w:r>
      <w:r w:rsidR="005B7D26">
        <w:rPr>
          <w:sz w:val="20"/>
          <w:szCs w:val="20"/>
        </w:rPr>
        <w:t xml:space="preserve"> </w:t>
      </w:r>
      <w:r>
        <w:rPr>
          <w:sz w:val="20"/>
          <w:szCs w:val="20"/>
        </w:rPr>
        <w:t>presented informally at the first regular session 2013;</w:t>
      </w:r>
    </w:p>
    <w:p w:rsidR="00231F11" w:rsidRDefault="00565EA6" w:rsidP="00565EA6">
      <w:pPr>
        <w:tabs>
          <w:tab w:val="left" w:pos="1260"/>
        </w:tabs>
        <w:autoSpaceDE w:val="0"/>
        <w:autoSpaceDN w:val="0"/>
        <w:adjustRightInd w:val="0"/>
        <w:spacing w:after="120"/>
        <w:ind w:left="1267" w:right="1267"/>
        <w:jc w:val="both"/>
        <w:rPr>
          <w:sz w:val="20"/>
          <w:szCs w:val="20"/>
        </w:rPr>
      </w:pPr>
      <w:r>
        <w:rPr>
          <w:sz w:val="20"/>
          <w:szCs w:val="20"/>
        </w:rPr>
        <w:t>3.</w:t>
      </w:r>
      <w:r>
        <w:rPr>
          <w:sz w:val="20"/>
          <w:szCs w:val="20"/>
        </w:rPr>
        <w:tab/>
        <w:t xml:space="preserve"> </w:t>
      </w:r>
      <w:r w:rsidR="00231F11" w:rsidRPr="00231F11">
        <w:rPr>
          <w:i/>
          <w:sz w:val="20"/>
          <w:szCs w:val="20"/>
        </w:rPr>
        <w:t>Approves</w:t>
      </w:r>
      <w:r w:rsidR="00231F11">
        <w:rPr>
          <w:sz w:val="20"/>
          <w:szCs w:val="20"/>
        </w:rPr>
        <w:t xml:space="preserve"> </w:t>
      </w:r>
      <w:r>
        <w:rPr>
          <w:sz w:val="20"/>
          <w:szCs w:val="20"/>
        </w:rPr>
        <w:t>the target for resource assignment from the core (TRAC)-2 resource facility, which continues to use non-formula based criteria, with organizational priorities and incentives built therein to enhance UNDP ability to effectively respond to differentiated country needs</w:t>
      </w:r>
      <w:r w:rsidR="00231F11">
        <w:rPr>
          <w:sz w:val="20"/>
          <w:szCs w:val="20"/>
        </w:rPr>
        <w:t>;</w:t>
      </w:r>
    </w:p>
    <w:p w:rsidR="00565EA6" w:rsidRDefault="00231F11" w:rsidP="00565EA6">
      <w:pPr>
        <w:tabs>
          <w:tab w:val="left" w:pos="1260"/>
        </w:tabs>
        <w:autoSpaceDE w:val="0"/>
        <w:autoSpaceDN w:val="0"/>
        <w:adjustRightInd w:val="0"/>
        <w:spacing w:after="120"/>
        <w:ind w:left="1267" w:right="1267"/>
        <w:jc w:val="both"/>
        <w:rPr>
          <w:sz w:val="20"/>
          <w:szCs w:val="20"/>
        </w:rPr>
      </w:pPr>
      <w:r>
        <w:rPr>
          <w:sz w:val="20"/>
          <w:szCs w:val="20"/>
        </w:rPr>
        <w:t xml:space="preserve">4.  </w:t>
      </w:r>
      <w:r w:rsidRPr="00231F11">
        <w:rPr>
          <w:i/>
          <w:sz w:val="20"/>
          <w:szCs w:val="20"/>
        </w:rPr>
        <w:t>Endorses</w:t>
      </w:r>
      <w:r>
        <w:rPr>
          <w:sz w:val="20"/>
          <w:szCs w:val="20"/>
        </w:rPr>
        <w:t xml:space="preserve"> </w:t>
      </w:r>
      <w:r w:rsidR="00565EA6">
        <w:rPr>
          <w:sz w:val="20"/>
          <w:szCs w:val="20"/>
        </w:rPr>
        <w:t xml:space="preserve">protection measures to shield resource allocations with respect to TRAC-1 and programme support to resident coordination activities from the impact of programming base levels potentially falling below $700 million; </w:t>
      </w:r>
    </w:p>
    <w:p w:rsidR="00565EA6" w:rsidRDefault="00231F11" w:rsidP="00565EA6">
      <w:pPr>
        <w:tabs>
          <w:tab w:val="left" w:pos="1260"/>
        </w:tabs>
        <w:autoSpaceDE w:val="0"/>
        <w:autoSpaceDN w:val="0"/>
        <w:adjustRightInd w:val="0"/>
        <w:spacing w:after="120"/>
        <w:ind w:left="1267" w:right="1267"/>
        <w:jc w:val="both"/>
        <w:rPr>
          <w:sz w:val="20"/>
          <w:szCs w:val="20"/>
        </w:rPr>
      </w:pPr>
      <w:r w:rsidRPr="00FF48E7">
        <w:rPr>
          <w:sz w:val="20"/>
          <w:szCs w:val="20"/>
        </w:rPr>
        <w:t>5</w:t>
      </w:r>
      <w:r w:rsidR="00565EA6" w:rsidRPr="00FF48E7">
        <w:rPr>
          <w:sz w:val="20"/>
          <w:szCs w:val="20"/>
        </w:rPr>
        <w:t>.</w:t>
      </w:r>
      <w:r>
        <w:rPr>
          <w:i/>
          <w:sz w:val="20"/>
          <w:szCs w:val="20"/>
        </w:rPr>
        <w:t xml:space="preserve"> </w:t>
      </w:r>
      <w:r w:rsidR="00565EA6">
        <w:rPr>
          <w:i/>
          <w:sz w:val="20"/>
          <w:szCs w:val="20"/>
        </w:rPr>
        <w:t>Takes note of</w:t>
      </w:r>
      <w:r w:rsidR="00565EA6">
        <w:rPr>
          <w:sz w:val="20"/>
          <w:szCs w:val="20"/>
        </w:rPr>
        <w:t xml:space="preserve"> the rationale for including the United Nations Capital Development Fund (UNCDF) in the programming arrangements, and agrees to its inclusion in these arrangements;</w:t>
      </w:r>
    </w:p>
    <w:p w:rsidR="00565EA6" w:rsidRPr="00231F11" w:rsidRDefault="00231F11" w:rsidP="00565EA6">
      <w:pPr>
        <w:tabs>
          <w:tab w:val="left" w:pos="1260"/>
        </w:tabs>
        <w:autoSpaceDE w:val="0"/>
        <w:autoSpaceDN w:val="0"/>
        <w:adjustRightInd w:val="0"/>
        <w:spacing w:after="120"/>
        <w:ind w:left="1267" w:right="1267"/>
        <w:jc w:val="both"/>
        <w:rPr>
          <w:sz w:val="20"/>
          <w:szCs w:val="20"/>
        </w:rPr>
      </w:pPr>
      <w:r w:rsidRPr="00231F11">
        <w:rPr>
          <w:sz w:val="20"/>
          <w:szCs w:val="20"/>
        </w:rPr>
        <w:t xml:space="preserve">6.  </w:t>
      </w:r>
      <w:r w:rsidR="00565EA6" w:rsidRPr="00231F11">
        <w:rPr>
          <w:i/>
          <w:sz w:val="20"/>
          <w:szCs w:val="20"/>
        </w:rPr>
        <w:t>Further requests</w:t>
      </w:r>
      <w:r w:rsidR="00565EA6" w:rsidRPr="00231F11">
        <w:rPr>
          <w:sz w:val="20"/>
          <w:szCs w:val="20"/>
        </w:rPr>
        <w:t xml:space="preserve"> UNDP to provide a comprehensive formal proposal </w:t>
      </w:r>
      <w:r w:rsidR="00DF5CA5" w:rsidRPr="00231F11">
        <w:rPr>
          <w:sz w:val="20"/>
          <w:szCs w:val="20"/>
        </w:rPr>
        <w:t>at</w:t>
      </w:r>
      <w:r w:rsidR="00565EA6" w:rsidRPr="00231F11">
        <w:rPr>
          <w:sz w:val="20"/>
          <w:szCs w:val="20"/>
        </w:rPr>
        <w:t xml:space="preserve"> the </w:t>
      </w:r>
      <w:r w:rsidR="00DF5CA5" w:rsidRPr="00231F11">
        <w:rPr>
          <w:sz w:val="20"/>
          <w:szCs w:val="20"/>
        </w:rPr>
        <w:t>a</w:t>
      </w:r>
      <w:r w:rsidR="00565EA6" w:rsidRPr="00231F11">
        <w:rPr>
          <w:sz w:val="20"/>
          <w:szCs w:val="20"/>
        </w:rPr>
        <w:t xml:space="preserve">nnual </w:t>
      </w:r>
      <w:r w:rsidR="00DF5CA5" w:rsidRPr="00231F11">
        <w:rPr>
          <w:sz w:val="20"/>
          <w:szCs w:val="20"/>
        </w:rPr>
        <w:t>s</w:t>
      </w:r>
      <w:r w:rsidR="00565EA6" w:rsidRPr="00231F11">
        <w:rPr>
          <w:sz w:val="20"/>
          <w:szCs w:val="20"/>
        </w:rPr>
        <w:t xml:space="preserve">ession 2013 </w:t>
      </w:r>
      <w:r w:rsidR="00DF5CA5" w:rsidRPr="00231F11">
        <w:rPr>
          <w:sz w:val="20"/>
          <w:szCs w:val="20"/>
        </w:rPr>
        <w:t>to include</w:t>
      </w:r>
      <w:r w:rsidR="00565EA6" w:rsidRPr="00231F11">
        <w:rPr>
          <w:sz w:val="20"/>
          <w:szCs w:val="20"/>
        </w:rPr>
        <w:t xml:space="preserve"> UNCDF in the programming arrangements, and that this proposal should, inter alia, include the implications such an inclusion would have on the core resources available for programming, especially the rationale for making it an annual recurring expenditure; </w:t>
      </w:r>
    </w:p>
    <w:p w:rsidR="00565EA6" w:rsidRDefault="00231F11" w:rsidP="00565EA6">
      <w:pPr>
        <w:tabs>
          <w:tab w:val="left" w:pos="1260"/>
        </w:tabs>
        <w:autoSpaceDE w:val="0"/>
        <w:autoSpaceDN w:val="0"/>
        <w:adjustRightInd w:val="0"/>
        <w:spacing w:after="120"/>
        <w:ind w:left="1267" w:right="1267"/>
        <w:jc w:val="both"/>
        <w:rPr>
          <w:sz w:val="20"/>
          <w:szCs w:val="20"/>
        </w:rPr>
      </w:pPr>
      <w:r>
        <w:rPr>
          <w:sz w:val="20"/>
          <w:szCs w:val="20"/>
        </w:rPr>
        <w:t>7</w:t>
      </w:r>
      <w:r w:rsidR="00565EA6">
        <w:rPr>
          <w:sz w:val="20"/>
          <w:szCs w:val="20"/>
        </w:rPr>
        <w:t xml:space="preserve">. </w:t>
      </w:r>
      <w:r w:rsidR="00FF48E7">
        <w:rPr>
          <w:sz w:val="20"/>
          <w:szCs w:val="20"/>
        </w:rPr>
        <w:t xml:space="preserve"> </w:t>
      </w:r>
      <w:r w:rsidR="00565EA6">
        <w:rPr>
          <w:i/>
          <w:sz w:val="20"/>
          <w:szCs w:val="20"/>
        </w:rPr>
        <w:t>Endorses</w:t>
      </w:r>
      <w:r w:rsidR="00565EA6">
        <w:rPr>
          <w:sz w:val="20"/>
          <w:szCs w:val="20"/>
        </w:rPr>
        <w:t xml:space="preserve"> the principles of global strategic presence, and, as UNDP presence should be based on the differentiated development needs of countries and a no ‘one-size-fits-all’ approach in order to ensure efficient and effective response to national development priorities, </w:t>
      </w:r>
      <w:r w:rsidR="001C2849">
        <w:rPr>
          <w:sz w:val="20"/>
          <w:szCs w:val="20"/>
        </w:rPr>
        <w:t xml:space="preserve">agrees on the differentiated approach of physical presence, and requests UNDP to provide comprehensive information, in a formal report, on its implementation for the middle-income countries with gross national income per capita above $6,660;  </w:t>
      </w:r>
      <w:r w:rsidR="00565EA6">
        <w:rPr>
          <w:sz w:val="20"/>
          <w:szCs w:val="20"/>
        </w:rPr>
        <w:t xml:space="preserve"> </w:t>
      </w:r>
    </w:p>
    <w:p w:rsidR="00565EA6" w:rsidRPr="00231F11" w:rsidRDefault="00231F11" w:rsidP="00565EA6">
      <w:pPr>
        <w:tabs>
          <w:tab w:val="left" w:pos="1260"/>
        </w:tabs>
        <w:autoSpaceDE w:val="0"/>
        <w:autoSpaceDN w:val="0"/>
        <w:adjustRightInd w:val="0"/>
        <w:spacing w:after="120"/>
        <w:ind w:left="1267" w:right="1267"/>
        <w:jc w:val="both"/>
        <w:rPr>
          <w:sz w:val="20"/>
          <w:szCs w:val="20"/>
        </w:rPr>
      </w:pPr>
      <w:r>
        <w:rPr>
          <w:sz w:val="20"/>
          <w:szCs w:val="20"/>
        </w:rPr>
        <w:lastRenderedPageBreak/>
        <w:t>8</w:t>
      </w:r>
      <w:r w:rsidR="00565EA6">
        <w:rPr>
          <w:sz w:val="20"/>
          <w:szCs w:val="20"/>
        </w:rPr>
        <w:t xml:space="preserve">. </w:t>
      </w:r>
      <w:r w:rsidR="00565EA6">
        <w:rPr>
          <w:i/>
          <w:sz w:val="20"/>
          <w:szCs w:val="20"/>
        </w:rPr>
        <w:t>Endorses</w:t>
      </w:r>
      <w:r w:rsidR="00565EA6">
        <w:rPr>
          <w:sz w:val="20"/>
          <w:szCs w:val="20"/>
        </w:rPr>
        <w:t xml:space="preserve"> the further rationalization of the lines in the programming arrangements framework</w:t>
      </w:r>
      <w:r w:rsidR="000F21BE">
        <w:rPr>
          <w:sz w:val="20"/>
          <w:szCs w:val="20"/>
        </w:rPr>
        <w:t>,</w:t>
      </w:r>
      <w:r w:rsidR="00565EA6">
        <w:rPr>
          <w:sz w:val="20"/>
          <w:szCs w:val="20"/>
        </w:rPr>
        <w:t xml:space="preserve"> </w:t>
      </w:r>
      <w:r w:rsidR="000F21BE">
        <w:rPr>
          <w:sz w:val="20"/>
          <w:szCs w:val="20"/>
        </w:rPr>
        <w:t xml:space="preserve">contained in the note on programming arrangements </w:t>
      </w:r>
      <w:r w:rsidR="000F21BE" w:rsidRPr="00231F11">
        <w:rPr>
          <w:sz w:val="20"/>
          <w:szCs w:val="20"/>
        </w:rPr>
        <w:t>dated 24 January 2013,</w:t>
      </w:r>
      <w:r w:rsidR="00565EA6" w:rsidRPr="00231F11">
        <w:rPr>
          <w:sz w:val="20"/>
          <w:szCs w:val="20"/>
        </w:rPr>
        <w:t xml:space="preserve"> as follows:</w:t>
      </w:r>
    </w:p>
    <w:p w:rsidR="00565EA6" w:rsidRDefault="00565EA6" w:rsidP="00565EA6">
      <w:pPr>
        <w:tabs>
          <w:tab w:val="left" w:pos="1260"/>
        </w:tabs>
        <w:autoSpaceDE w:val="0"/>
        <w:autoSpaceDN w:val="0"/>
        <w:adjustRightInd w:val="0"/>
        <w:spacing w:after="120"/>
        <w:ind w:left="1267" w:right="1267"/>
        <w:jc w:val="both"/>
        <w:rPr>
          <w:sz w:val="20"/>
          <w:szCs w:val="20"/>
        </w:rPr>
      </w:pPr>
      <w:r>
        <w:rPr>
          <w:sz w:val="20"/>
          <w:szCs w:val="20"/>
        </w:rPr>
        <w:t>(a) With respect to the programme activities cost classification category:</w:t>
      </w:r>
    </w:p>
    <w:p w:rsidR="00565EA6" w:rsidRPr="00231F11" w:rsidRDefault="00565EA6" w:rsidP="00565EA6">
      <w:pPr>
        <w:tabs>
          <w:tab w:val="left" w:pos="1260"/>
        </w:tabs>
        <w:autoSpaceDE w:val="0"/>
        <w:autoSpaceDN w:val="0"/>
        <w:adjustRightInd w:val="0"/>
        <w:ind w:left="1440" w:right="1267"/>
        <w:jc w:val="both"/>
        <w:rPr>
          <w:strike/>
          <w:sz w:val="20"/>
          <w:szCs w:val="20"/>
        </w:rPr>
      </w:pPr>
      <w:r>
        <w:rPr>
          <w:sz w:val="20"/>
          <w:szCs w:val="20"/>
        </w:rPr>
        <w:t>(</w:t>
      </w:r>
      <w:proofErr w:type="spellStart"/>
      <w:r>
        <w:rPr>
          <w:sz w:val="20"/>
          <w:szCs w:val="20"/>
        </w:rPr>
        <w:t>i</w:t>
      </w:r>
      <w:proofErr w:type="spellEnd"/>
      <w:r>
        <w:rPr>
          <w:sz w:val="20"/>
          <w:szCs w:val="20"/>
        </w:rPr>
        <w:t xml:space="preserve">) </w:t>
      </w:r>
      <w:proofErr w:type="gramStart"/>
      <w:r>
        <w:rPr>
          <w:sz w:val="20"/>
          <w:szCs w:val="20"/>
        </w:rPr>
        <w:t>a</w:t>
      </w:r>
      <w:proofErr w:type="gramEnd"/>
      <w:r>
        <w:rPr>
          <w:sz w:val="20"/>
          <w:szCs w:val="20"/>
        </w:rPr>
        <w:t xml:space="preserve"> country window </w:t>
      </w:r>
      <w:r w:rsidRPr="00231F11">
        <w:rPr>
          <w:sz w:val="20"/>
          <w:szCs w:val="20"/>
        </w:rPr>
        <w:t>covering TRAC-1, TRAC-2, TRAC-3 and the Programme of Assistance to the Palestinian People</w:t>
      </w:r>
      <w:r w:rsidR="00231F11">
        <w:rPr>
          <w:sz w:val="20"/>
          <w:szCs w:val="20"/>
        </w:rPr>
        <w:t>;</w:t>
      </w:r>
    </w:p>
    <w:p w:rsidR="00565EA6" w:rsidRPr="00231F11" w:rsidRDefault="00565EA6" w:rsidP="00565EA6">
      <w:pPr>
        <w:tabs>
          <w:tab w:val="left" w:pos="1260"/>
        </w:tabs>
        <w:autoSpaceDE w:val="0"/>
        <w:autoSpaceDN w:val="0"/>
        <w:adjustRightInd w:val="0"/>
        <w:ind w:left="1440" w:right="1267"/>
        <w:jc w:val="both"/>
        <w:rPr>
          <w:sz w:val="20"/>
          <w:szCs w:val="20"/>
        </w:rPr>
      </w:pPr>
      <w:r w:rsidRPr="00231F11">
        <w:rPr>
          <w:sz w:val="20"/>
          <w:szCs w:val="20"/>
        </w:rPr>
        <w:t xml:space="preserve">(ii) </w:t>
      </w:r>
      <w:proofErr w:type="gramStart"/>
      <w:r w:rsidRPr="00231F11">
        <w:rPr>
          <w:sz w:val="20"/>
          <w:szCs w:val="20"/>
        </w:rPr>
        <w:t>a</w:t>
      </w:r>
      <w:proofErr w:type="gramEnd"/>
      <w:r w:rsidRPr="00231F11">
        <w:rPr>
          <w:sz w:val="20"/>
          <w:szCs w:val="20"/>
        </w:rPr>
        <w:t xml:space="preserve"> regional window covering regional programmes;</w:t>
      </w:r>
    </w:p>
    <w:p w:rsidR="00565EA6" w:rsidRPr="00231F11" w:rsidRDefault="00565EA6" w:rsidP="00565EA6">
      <w:pPr>
        <w:tabs>
          <w:tab w:val="left" w:pos="1260"/>
        </w:tabs>
        <w:autoSpaceDE w:val="0"/>
        <w:autoSpaceDN w:val="0"/>
        <w:adjustRightInd w:val="0"/>
        <w:spacing w:after="120"/>
        <w:ind w:left="1440" w:right="1267"/>
        <w:jc w:val="both"/>
        <w:rPr>
          <w:sz w:val="20"/>
          <w:szCs w:val="20"/>
        </w:rPr>
      </w:pPr>
      <w:r w:rsidRPr="00231F11">
        <w:rPr>
          <w:sz w:val="20"/>
          <w:szCs w:val="20"/>
        </w:rPr>
        <w:t xml:space="preserve">(iii) </w:t>
      </w:r>
      <w:proofErr w:type="gramStart"/>
      <w:r w:rsidRPr="00231F11">
        <w:rPr>
          <w:sz w:val="20"/>
          <w:szCs w:val="20"/>
        </w:rPr>
        <w:t>a</w:t>
      </w:r>
      <w:proofErr w:type="gramEnd"/>
      <w:r w:rsidRPr="00231F11">
        <w:rPr>
          <w:sz w:val="20"/>
          <w:szCs w:val="20"/>
        </w:rPr>
        <w:t xml:space="preserve"> global window covering </w:t>
      </w:r>
      <w:r w:rsidR="00231F11">
        <w:rPr>
          <w:sz w:val="20"/>
          <w:szCs w:val="20"/>
        </w:rPr>
        <w:t xml:space="preserve">the </w:t>
      </w:r>
      <w:r w:rsidRPr="00231F11">
        <w:rPr>
          <w:sz w:val="20"/>
          <w:szCs w:val="20"/>
        </w:rPr>
        <w:t>global programme, including the Office of Development Studies</w:t>
      </w:r>
      <w:r w:rsidR="00231F11" w:rsidRPr="00231F11">
        <w:rPr>
          <w:sz w:val="20"/>
          <w:szCs w:val="20"/>
        </w:rPr>
        <w:t>,</w:t>
      </w:r>
      <w:r w:rsidRPr="00231F11">
        <w:rPr>
          <w:sz w:val="20"/>
          <w:szCs w:val="20"/>
        </w:rPr>
        <w:t xml:space="preserve"> and the Human Development Report Office;</w:t>
      </w:r>
    </w:p>
    <w:p w:rsidR="00565EA6" w:rsidRDefault="00565EA6" w:rsidP="00565EA6">
      <w:pPr>
        <w:tabs>
          <w:tab w:val="left" w:pos="1260"/>
        </w:tabs>
        <w:autoSpaceDE w:val="0"/>
        <w:autoSpaceDN w:val="0"/>
        <w:adjustRightInd w:val="0"/>
        <w:spacing w:after="120"/>
        <w:ind w:left="1267" w:right="1267"/>
        <w:jc w:val="both"/>
        <w:rPr>
          <w:sz w:val="20"/>
          <w:szCs w:val="20"/>
        </w:rPr>
      </w:pPr>
      <w:r>
        <w:rPr>
          <w:sz w:val="20"/>
          <w:szCs w:val="20"/>
        </w:rPr>
        <w:t>(b) With respect to the development effectiveness cost classification category:</w:t>
      </w:r>
    </w:p>
    <w:p w:rsidR="00565EA6" w:rsidRPr="00231F11" w:rsidRDefault="00565EA6" w:rsidP="00565EA6">
      <w:pPr>
        <w:tabs>
          <w:tab w:val="left" w:pos="1260"/>
        </w:tabs>
        <w:autoSpaceDE w:val="0"/>
        <w:autoSpaceDN w:val="0"/>
        <w:adjustRightInd w:val="0"/>
        <w:ind w:left="1440" w:right="1267"/>
        <w:jc w:val="both"/>
        <w:rPr>
          <w:sz w:val="20"/>
          <w:szCs w:val="20"/>
        </w:rPr>
      </w:pPr>
      <w:r>
        <w:rPr>
          <w:sz w:val="20"/>
          <w:szCs w:val="20"/>
        </w:rPr>
        <w:t>(</w:t>
      </w:r>
      <w:proofErr w:type="spellStart"/>
      <w:r>
        <w:rPr>
          <w:sz w:val="20"/>
          <w:szCs w:val="20"/>
        </w:rPr>
        <w:t>i</w:t>
      </w:r>
      <w:proofErr w:type="spellEnd"/>
      <w:r>
        <w:rPr>
          <w:sz w:val="20"/>
          <w:szCs w:val="20"/>
        </w:rPr>
        <w:t xml:space="preserve">) </w:t>
      </w:r>
      <w:r w:rsidRPr="00231F11">
        <w:rPr>
          <w:sz w:val="20"/>
          <w:szCs w:val="20"/>
        </w:rPr>
        <w:t>South-South cooperation programme;</w:t>
      </w:r>
    </w:p>
    <w:p w:rsidR="00565EA6" w:rsidRPr="00231F11" w:rsidRDefault="00565EA6" w:rsidP="00565EA6">
      <w:pPr>
        <w:tabs>
          <w:tab w:val="left" w:pos="1260"/>
        </w:tabs>
        <w:autoSpaceDE w:val="0"/>
        <w:autoSpaceDN w:val="0"/>
        <w:adjustRightInd w:val="0"/>
        <w:ind w:left="1440" w:right="1267"/>
        <w:jc w:val="both"/>
        <w:rPr>
          <w:sz w:val="20"/>
          <w:szCs w:val="20"/>
        </w:rPr>
      </w:pPr>
      <w:r w:rsidRPr="00231F11">
        <w:rPr>
          <w:sz w:val="20"/>
          <w:szCs w:val="20"/>
        </w:rPr>
        <w:t xml:space="preserve">(ii) </w:t>
      </w:r>
      <w:proofErr w:type="gramStart"/>
      <w:r w:rsidRPr="00231F11">
        <w:rPr>
          <w:sz w:val="20"/>
          <w:szCs w:val="20"/>
        </w:rPr>
        <w:t>development</w:t>
      </w:r>
      <w:proofErr w:type="gramEnd"/>
      <w:r w:rsidRPr="00231F11">
        <w:rPr>
          <w:sz w:val="20"/>
          <w:szCs w:val="20"/>
        </w:rPr>
        <w:t xml:space="preserve"> support services;</w:t>
      </w:r>
    </w:p>
    <w:p w:rsidR="00565EA6" w:rsidRPr="00231F11" w:rsidRDefault="00565EA6" w:rsidP="00565EA6">
      <w:pPr>
        <w:tabs>
          <w:tab w:val="left" w:pos="1260"/>
        </w:tabs>
        <w:autoSpaceDE w:val="0"/>
        <w:autoSpaceDN w:val="0"/>
        <w:adjustRightInd w:val="0"/>
        <w:ind w:left="1440" w:right="1267"/>
        <w:jc w:val="both"/>
        <w:rPr>
          <w:sz w:val="20"/>
          <w:szCs w:val="20"/>
        </w:rPr>
      </w:pPr>
      <w:r w:rsidRPr="00231F11">
        <w:rPr>
          <w:sz w:val="20"/>
          <w:szCs w:val="20"/>
        </w:rPr>
        <w:t xml:space="preserve">(iii) </w:t>
      </w:r>
      <w:proofErr w:type="gramStart"/>
      <w:r w:rsidRPr="00231F11">
        <w:rPr>
          <w:sz w:val="20"/>
          <w:szCs w:val="20"/>
        </w:rPr>
        <w:t>economists</w:t>
      </w:r>
      <w:proofErr w:type="gramEnd"/>
      <w:r w:rsidRPr="00231F11">
        <w:rPr>
          <w:sz w:val="20"/>
          <w:szCs w:val="20"/>
        </w:rPr>
        <w:t xml:space="preserve">’ programme; </w:t>
      </w:r>
    </w:p>
    <w:p w:rsidR="00565EA6" w:rsidRPr="00231F11" w:rsidRDefault="00565EA6" w:rsidP="00565EA6">
      <w:pPr>
        <w:tabs>
          <w:tab w:val="left" w:pos="1260"/>
        </w:tabs>
        <w:autoSpaceDE w:val="0"/>
        <w:autoSpaceDN w:val="0"/>
        <w:adjustRightInd w:val="0"/>
        <w:ind w:left="1440" w:right="1267"/>
        <w:jc w:val="both"/>
        <w:rPr>
          <w:sz w:val="20"/>
          <w:szCs w:val="20"/>
        </w:rPr>
      </w:pPr>
      <w:r w:rsidRPr="00231F11">
        <w:rPr>
          <w:sz w:val="20"/>
          <w:szCs w:val="20"/>
        </w:rPr>
        <w:t xml:space="preserve">(iv) </w:t>
      </w:r>
      <w:proofErr w:type="gramStart"/>
      <w:r w:rsidRPr="00231F11">
        <w:rPr>
          <w:sz w:val="20"/>
          <w:szCs w:val="20"/>
        </w:rPr>
        <w:t>gender</w:t>
      </w:r>
      <w:proofErr w:type="gramEnd"/>
      <w:r w:rsidRPr="00231F11">
        <w:rPr>
          <w:sz w:val="20"/>
          <w:szCs w:val="20"/>
        </w:rPr>
        <w:t xml:space="preserve"> mainstreaming;</w:t>
      </w:r>
    </w:p>
    <w:p w:rsidR="00565EA6" w:rsidRPr="00231F11" w:rsidRDefault="00565EA6" w:rsidP="00565EA6">
      <w:pPr>
        <w:tabs>
          <w:tab w:val="left" w:pos="1260"/>
        </w:tabs>
        <w:autoSpaceDE w:val="0"/>
        <w:autoSpaceDN w:val="0"/>
        <w:adjustRightInd w:val="0"/>
        <w:ind w:left="1440" w:right="1267"/>
        <w:jc w:val="both"/>
        <w:rPr>
          <w:sz w:val="20"/>
          <w:szCs w:val="20"/>
        </w:rPr>
      </w:pPr>
      <w:r w:rsidRPr="00231F11">
        <w:rPr>
          <w:sz w:val="20"/>
          <w:szCs w:val="20"/>
        </w:rPr>
        <w:t xml:space="preserve">(v) </w:t>
      </w:r>
      <w:proofErr w:type="gramStart"/>
      <w:r w:rsidRPr="00231F11">
        <w:rPr>
          <w:sz w:val="20"/>
          <w:szCs w:val="20"/>
        </w:rPr>
        <w:t>policy</w:t>
      </w:r>
      <w:proofErr w:type="gramEnd"/>
      <w:r w:rsidRPr="00231F11">
        <w:rPr>
          <w:sz w:val="20"/>
          <w:szCs w:val="20"/>
        </w:rPr>
        <w:t xml:space="preserve"> advisory services;</w:t>
      </w:r>
    </w:p>
    <w:p w:rsidR="00565EA6" w:rsidRDefault="00565EA6" w:rsidP="00565EA6">
      <w:pPr>
        <w:tabs>
          <w:tab w:val="left" w:pos="1260"/>
        </w:tabs>
        <w:autoSpaceDE w:val="0"/>
        <w:autoSpaceDN w:val="0"/>
        <w:adjustRightInd w:val="0"/>
        <w:spacing w:after="120"/>
        <w:ind w:left="1440" w:right="1267"/>
        <w:jc w:val="both"/>
        <w:rPr>
          <w:sz w:val="20"/>
          <w:szCs w:val="20"/>
        </w:rPr>
      </w:pPr>
      <w:proofErr w:type="gramStart"/>
      <w:r>
        <w:rPr>
          <w:sz w:val="20"/>
          <w:szCs w:val="20"/>
        </w:rPr>
        <w:t>(</w:t>
      </w:r>
      <w:r w:rsidRPr="00231F11">
        <w:rPr>
          <w:sz w:val="20"/>
          <w:szCs w:val="20"/>
        </w:rPr>
        <w:t>vi)</w:t>
      </w:r>
      <w:r>
        <w:rPr>
          <w:sz w:val="20"/>
          <w:szCs w:val="20"/>
        </w:rPr>
        <w:t xml:space="preserve"> United Nations</w:t>
      </w:r>
      <w:proofErr w:type="gramEnd"/>
      <w:r>
        <w:rPr>
          <w:sz w:val="20"/>
          <w:szCs w:val="20"/>
        </w:rPr>
        <w:t xml:space="preserve"> Capital Development Fund</w:t>
      </w:r>
    </w:p>
    <w:p w:rsidR="00565EA6" w:rsidRDefault="00565EA6" w:rsidP="00565EA6">
      <w:pPr>
        <w:tabs>
          <w:tab w:val="left" w:pos="1260"/>
        </w:tabs>
        <w:autoSpaceDE w:val="0"/>
        <w:autoSpaceDN w:val="0"/>
        <w:adjustRightInd w:val="0"/>
        <w:spacing w:after="120"/>
        <w:ind w:left="1267" w:right="1267"/>
        <w:jc w:val="both"/>
        <w:rPr>
          <w:sz w:val="20"/>
          <w:szCs w:val="20"/>
        </w:rPr>
      </w:pPr>
      <w:r>
        <w:rPr>
          <w:sz w:val="20"/>
          <w:szCs w:val="20"/>
        </w:rPr>
        <w:t>(c) With respect to the United Nations development coordination cost classification category:</w:t>
      </w:r>
    </w:p>
    <w:p w:rsidR="00565EA6" w:rsidRDefault="00565EA6" w:rsidP="00565EA6">
      <w:pPr>
        <w:tabs>
          <w:tab w:val="left" w:pos="1260"/>
        </w:tabs>
        <w:autoSpaceDE w:val="0"/>
        <w:autoSpaceDN w:val="0"/>
        <w:adjustRightInd w:val="0"/>
        <w:spacing w:after="120"/>
        <w:ind w:left="1440" w:right="1267"/>
        <w:jc w:val="both"/>
        <w:rPr>
          <w:sz w:val="20"/>
          <w:szCs w:val="20"/>
        </w:rPr>
      </w:pPr>
      <w:r>
        <w:rPr>
          <w:sz w:val="20"/>
          <w:szCs w:val="20"/>
        </w:rPr>
        <w:t>(</w:t>
      </w:r>
      <w:proofErr w:type="spellStart"/>
      <w:proofErr w:type="gramStart"/>
      <w:r>
        <w:rPr>
          <w:sz w:val="20"/>
          <w:szCs w:val="20"/>
        </w:rPr>
        <w:t>i</w:t>
      </w:r>
      <w:proofErr w:type="spellEnd"/>
      <w:proofErr w:type="gramEnd"/>
      <w:r>
        <w:rPr>
          <w:sz w:val="20"/>
          <w:szCs w:val="20"/>
        </w:rPr>
        <w:t xml:space="preserve">) support to </w:t>
      </w:r>
      <w:r w:rsidRPr="0048167C">
        <w:rPr>
          <w:sz w:val="20"/>
          <w:szCs w:val="20"/>
        </w:rPr>
        <w:t>the r</w:t>
      </w:r>
      <w:r>
        <w:rPr>
          <w:sz w:val="20"/>
          <w:szCs w:val="20"/>
        </w:rPr>
        <w:t>esident coordinat</w:t>
      </w:r>
      <w:r w:rsidR="00231F11">
        <w:rPr>
          <w:sz w:val="20"/>
          <w:szCs w:val="20"/>
        </w:rPr>
        <w:t>or</w:t>
      </w:r>
      <w:r>
        <w:rPr>
          <w:sz w:val="20"/>
          <w:szCs w:val="20"/>
        </w:rPr>
        <w:t>;</w:t>
      </w:r>
    </w:p>
    <w:p w:rsidR="00565EA6" w:rsidRPr="00231F11" w:rsidRDefault="00231F11" w:rsidP="0028261B">
      <w:pPr>
        <w:tabs>
          <w:tab w:val="left" w:pos="1260"/>
        </w:tabs>
        <w:autoSpaceDE w:val="0"/>
        <w:autoSpaceDN w:val="0"/>
        <w:adjustRightInd w:val="0"/>
        <w:spacing w:after="120"/>
        <w:ind w:left="1260" w:right="1267"/>
        <w:jc w:val="both"/>
        <w:rPr>
          <w:sz w:val="20"/>
          <w:szCs w:val="20"/>
        </w:rPr>
      </w:pPr>
      <w:r w:rsidRPr="00231F11">
        <w:rPr>
          <w:sz w:val="20"/>
          <w:szCs w:val="20"/>
        </w:rPr>
        <w:t>9</w:t>
      </w:r>
      <w:r w:rsidR="00565EA6" w:rsidRPr="00231F11">
        <w:rPr>
          <w:sz w:val="20"/>
          <w:szCs w:val="20"/>
        </w:rPr>
        <w:t xml:space="preserve">. </w:t>
      </w:r>
      <w:r w:rsidR="00565EA6" w:rsidRPr="00231F11">
        <w:rPr>
          <w:i/>
          <w:sz w:val="20"/>
          <w:szCs w:val="20"/>
        </w:rPr>
        <w:t>Requests</w:t>
      </w:r>
      <w:r w:rsidR="00565EA6" w:rsidRPr="00231F11">
        <w:rPr>
          <w:sz w:val="20"/>
          <w:szCs w:val="20"/>
        </w:rPr>
        <w:t xml:space="preserve"> UNDP to provide, prior to the annual session 2013, more information on the performance of the functions financed under the following fixed lines</w:t>
      </w:r>
      <w:r w:rsidR="00DF5CA5" w:rsidRPr="00231F11">
        <w:rPr>
          <w:sz w:val="20"/>
          <w:szCs w:val="20"/>
        </w:rPr>
        <w:t>:</w:t>
      </w:r>
      <w:r w:rsidR="00565EA6" w:rsidRPr="00231F11">
        <w:rPr>
          <w:sz w:val="20"/>
          <w:szCs w:val="20"/>
        </w:rPr>
        <w:t xml:space="preserve"> development support services, economists’ programme, policy advisory services, as well as the Office of Development Studies, as a basis for considering the funding requirements for these functions;</w:t>
      </w:r>
    </w:p>
    <w:p w:rsidR="00231F11" w:rsidRDefault="00231F11" w:rsidP="00565EA6">
      <w:pPr>
        <w:tabs>
          <w:tab w:val="left" w:pos="1260"/>
          <w:tab w:val="left" w:pos="1620"/>
          <w:tab w:val="left" w:pos="1710"/>
          <w:tab w:val="left" w:pos="1800"/>
        </w:tabs>
        <w:autoSpaceDE w:val="0"/>
        <w:autoSpaceDN w:val="0"/>
        <w:adjustRightInd w:val="0"/>
        <w:spacing w:after="120"/>
        <w:ind w:left="1267" w:right="1267"/>
        <w:jc w:val="both"/>
        <w:rPr>
          <w:sz w:val="20"/>
          <w:szCs w:val="20"/>
        </w:rPr>
      </w:pPr>
      <w:r>
        <w:rPr>
          <w:sz w:val="20"/>
          <w:szCs w:val="20"/>
        </w:rPr>
        <w:t>10.</w:t>
      </w:r>
      <w:r w:rsidR="00024977">
        <w:rPr>
          <w:sz w:val="20"/>
          <w:szCs w:val="20"/>
        </w:rPr>
        <w:t xml:space="preserve"> </w:t>
      </w:r>
      <w:r w:rsidR="00565EA6">
        <w:rPr>
          <w:i/>
          <w:sz w:val="20"/>
          <w:szCs w:val="20"/>
        </w:rPr>
        <w:t>Requests</w:t>
      </w:r>
      <w:r w:rsidR="00565EA6">
        <w:rPr>
          <w:sz w:val="20"/>
          <w:szCs w:val="20"/>
        </w:rPr>
        <w:t xml:space="preserve"> UNDP to present </w:t>
      </w:r>
      <w:r>
        <w:rPr>
          <w:sz w:val="20"/>
          <w:szCs w:val="20"/>
        </w:rPr>
        <w:t xml:space="preserve">an informal draft </w:t>
      </w:r>
      <w:r w:rsidR="00565EA6">
        <w:rPr>
          <w:sz w:val="20"/>
          <w:szCs w:val="20"/>
        </w:rPr>
        <w:t xml:space="preserve">budgetary proposal for the programming arrangements framework within the integrated budget, for </w:t>
      </w:r>
      <w:r>
        <w:rPr>
          <w:sz w:val="20"/>
          <w:szCs w:val="20"/>
        </w:rPr>
        <w:t xml:space="preserve">consultation with </w:t>
      </w:r>
      <w:r w:rsidR="00565EA6">
        <w:rPr>
          <w:sz w:val="20"/>
          <w:szCs w:val="20"/>
        </w:rPr>
        <w:t xml:space="preserve">the Executive Board at its </w:t>
      </w:r>
      <w:r w:rsidR="00565EA6" w:rsidRPr="00231F11">
        <w:rPr>
          <w:sz w:val="20"/>
          <w:szCs w:val="20"/>
        </w:rPr>
        <w:t>annual</w:t>
      </w:r>
      <w:r w:rsidR="00565EA6">
        <w:rPr>
          <w:sz w:val="20"/>
          <w:szCs w:val="20"/>
        </w:rPr>
        <w:t xml:space="preserve"> session 2013</w:t>
      </w:r>
      <w:r>
        <w:rPr>
          <w:sz w:val="20"/>
          <w:szCs w:val="20"/>
        </w:rPr>
        <w:t>, and for formal consideration at its second regular session 2013</w:t>
      </w:r>
      <w:r w:rsidR="00565EA6">
        <w:rPr>
          <w:sz w:val="20"/>
          <w:szCs w:val="20"/>
        </w:rPr>
        <w:t>.</w:t>
      </w:r>
    </w:p>
    <w:p w:rsidR="00565EA6" w:rsidRDefault="00565EA6" w:rsidP="00565EA6">
      <w:pPr>
        <w:tabs>
          <w:tab w:val="left" w:pos="360"/>
          <w:tab w:val="left" w:pos="7380"/>
          <w:tab w:val="left" w:pos="8100"/>
        </w:tabs>
        <w:autoSpaceDE w:val="0"/>
        <w:autoSpaceDN w:val="0"/>
        <w:adjustRightInd w:val="0"/>
        <w:ind w:left="1267" w:right="1369"/>
        <w:jc w:val="right"/>
        <w:rPr>
          <w:i/>
          <w:iCs/>
          <w:spacing w:val="4"/>
          <w:w w:val="103"/>
          <w:kern w:val="14"/>
          <w:sz w:val="20"/>
          <w:szCs w:val="20"/>
        </w:rPr>
      </w:pPr>
      <w:r>
        <w:rPr>
          <w:i/>
          <w:iCs/>
          <w:spacing w:val="4"/>
          <w:w w:val="103"/>
          <w:kern w:val="14"/>
          <w:sz w:val="20"/>
          <w:szCs w:val="20"/>
        </w:rPr>
        <w:t>1 February 2013</w:t>
      </w:r>
    </w:p>
    <w:p w:rsidR="00565EA6" w:rsidRDefault="00565EA6" w:rsidP="00565EA6">
      <w:pPr>
        <w:tabs>
          <w:tab w:val="left" w:pos="360"/>
          <w:tab w:val="left" w:pos="7380"/>
          <w:tab w:val="left" w:pos="8100"/>
        </w:tabs>
        <w:autoSpaceDE w:val="0"/>
        <w:autoSpaceDN w:val="0"/>
        <w:adjustRightInd w:val="0"/>
        <w:ind w:left="1267" w:right="1369"/>
        <w:jc w:val="right"/>
        <w:rPr>
          <w:i/>
          <w:iCs/>
          <w:spacing w:val="4"/>
          <w:w w:val="103"/>
          <w:kern w:val="14"/>
          <w:sz w:val="20"/>
          <w:szCs w:val="20"/>
        </w:rPr>
      </w:pPr>
    </w:p>
    <w:p w:rsidR="005113FB" w:rsidRPr="000F69B2" w:rsidRDefault="000F69B2" w:rsidP="000F69B2">
      <w:pPr>
        <w:tabs>
          <w:tab w:val="left" w:pos="360"/>
          <w:tab w:val="left" w:pos="1260"/>
          <w:tab w:val="left" w:pos="8100"/>
        </w:tabs>
        <w:autoSpaceDE w:val="0"/>
        <w:autoSpaceDN w:val="0"/>
        <w:adjustRightInd w:val="0"/>
        <w:ind w:right="1369"/>
        <w:jc w:val="both"/>
        <w:rPr>
          <w:b/>
          <w:iCs/>
          <w:spacing w:val="4"/>
          <w:w w:val="103"/>
          <w:kern w:val="14"/>
          <w:sz w:val="20"/>
          <w:szCs w:val="20"/>
        </w:rPr>
      </w:pPr>
      <w:r>
        <w:rPr>
          <w:i/>
          <w:iCs/>
          <w:spacing w:val="4"/>
          <w:w w:val="103"/>
          <w:kern w:val="14"/>
          <w:sz w:val="20"/>
          <w:szCs w:val="20"/>
        </w:rPr>
        <w:tab/>
      </w:r>
      <w:r>
        <w:rPr>
          <w:i/>
          <w:iCs/>
          <w:spacing w:val="4"/>
          <w:w w:val="103"/>
          <w:kern w:val="14"/>
          <w:sz w:val="20"/>
          <w:szCs w:val="20"/>
        </w:rPr>
        <w:tab/>
      </w:r>
      <w:r w:rsidRPr="000F69B2">
        <w:rPr>
          <w:b/>
          <w:iCs/>
          <w:spacing w:val="4"/>
          <w:w w:val="103"/>
          <w:kern w:val="14"/>
          <w:sz w:val="20"/>
          <w:szCs w:val="20"/>
        </w:rPr>
        <w:t>2013/5</w:t>
      </w:r>
    </w:p>
    <w:p w:rsidR="005113FB" w:rsidRPr="001A0AAD" w:rsidRDefault="005113FB" w:rsidP="005113FB">
      <w:pPr>
        <w:autoSpaceDE w:val="0"/>
        <w:autoSpaceDN w:val="0"/>
        <w:adjustRightInd w:val="0"/>
        <w:ind w:left="1267" w:right="1267"/>
        <w:jc w:val="both"/>
        <w:rPr>
          <w:b/>
          <w:bCs/>
          <w:sz w:val="20"/>
          <w:szCs w:val="20"/>
          <w:lang w:val="en-US"/>
        </w:rPr>
      </w:pPr>
      <w:r w:rsidRPr="001A0AAD">
        <w:rPr>
          <w:b/>
          <w:sz w:val="20"/>
          <w:szCs w:val="20"/>
          <w:lang w:val="en-US"/>
        </w:rPr>
        <w:t>Thematic evaluation of UNFPA support to maternal health, 2000-2011, and the management response</w:t>
      </w:r>
    </w:p>
    <w:p w:rsidR="00E07D25" w:rsidRDefault="00E07D25" w:rsidP="005113FB">
      <w:pPr>
        <w:autoSpaceDE w:val="0"/>
        <w:autoSpaceDN w:val="0"/>
        <w:adjustRightInd w:val="0"/>
        <w:ind w:left="1267" w:right="1267"/>
        <w:jc w:val="both"/>
        <w:rPr>
          <w:b/>
          <w:bCs/>
          <w:sz w:val="20"/>
          <w:szCs w:val="20"/>
          <w:lang w:val="en-US"/>
        </w:rPr>
      </w:pPr>
    </w:p>
    <w:p w:rsidR="005113FB" w:rsidRPr="000F69B2" w:rsidRDefault="001029EC" w:rsidP="001029EC">
      <w:pPr>
        <w:tabs>
          <w:tab w:val="left" w:pos="1530"/>
          <w:tab w:val="left" w:pos="1710"/>
          <w:tab w:val="left" w:pos="2160"/>
          <w:tab w:val="left" w:pos="2520"/>
        </w:tabs>
        <w:autoSpaceDE w:val="0"/>
        <w:autoSpaceDN w:val="0"/>
        <w:adjustRightInd w:val="0"/>
        <w:spacing w:after="120" w:line="240" w:lineRule="exact"/>
        <w:ind w:right="1267"/>
        <w:jc w:val="both"/>
        <w:rPr>
          <w:bCs/>
          <w:i/>
          <w:iCs/>
          <w:sz w:val="20"/>
          <w:szCs w:val="20"/>
          <w:lang w:val="en-US"/>
        </w:rPr>
      </w:pPr>
      <w:r>
        <w:rPr>
          <w:bCs/>
          <w:i/>
          <w:iCs/>
          <w:sz w:val="20"/>
          <w:szCs w:val="20"/>
          <w:lang w:val="en-US"/>
        </w:rPr>
        <w:tab/>
      </w:r>
      <w:r w:rsidR="005113FB" w:rsidRPr="000F69B2">
        <w:rPr>
          <w:bCs/>
          <w:i/>
          <w:iCs/>
          <w:sz w:val="20"/>
          <w:szCs w:val="20"/>
          <w:lang w:val="en-US"/>
        </w:rPr>
        <w:t>The Executive Board</w:t>
      </w:r>
    </w:p>
    <w:p w:rsidR="005113FB" w:rsidRPr="004B4D84" w:rsidRDefault="004B4D84" w:rsidP="004B4D84">
      <w:pPr>
        <w:tabs>
          <w:tab w:val="left" w:pos="1260"/>
          <w:tab w:val="left" w:pos="1710"/>
        </w:tabs>
        <w:autoSpaceDE w:val="0"/>
        <w:autoSpaceDN w:val="0"/>
        <w:adjustRightInd w:val="0"/>
        <w:spacing w:after="120"/>
        <w:ind w:left="1260" w:right="1267"/>
        <w:jc w:val="both"/>
        <w:rPr>
          <w:sz w:val="20"/>
          <w:szCs w:val="20"/>
        </w:rPr>
      </w:pPr>
      <w:r w:rsidRPr="004B4D84">
        <w:rPr>
          <w:bCs/>
          <w:sz w:val="20"/>
          <w:szCs w:val="20"/>
        </w:rPr>
        <w:t>1.</w:t>
      </w:r>
      <w:r>
        <w:rPr>
          <w:bCs/>
          <w:sz w:val="20"/>
          <w:szCs w:val="20"/>
        </w:rPr>
        <w:t xml:space="preserve">   </w:t>
      </w:r>
      <w:r w:rsidR="005113FB" w:rsidRPr="000F69B2">
        <w:rPr>
          <w:bCs/>
          <w:i/>
          <w:sz w:val="20"/>
          <w:szCs w:val="20"/>
        </w:rPr>
        <w:t>Notes</w:t>
      </w:r>
      <w:r w:rsidR="005113FB" w:rsidRPr="000F69B2">
        <w:rPr>
          <w:bCs/>
          <w:sz w:val="20"/>
          <w:szCs w:val="20"/>
        </w:rPr>
        <w:t xml:space="preserve"> the thematic evaluation of UNFPA support to maternal health, 2000-2011, and the management response </w:t>
      </w:r>
      <w:r w:rsidR="005113FB" w:rsidRPr="004B4D84">
        <w:rPr>
          <w:sz w:val="20"/>
          <w:szCs w:val="20"/>
        </w:rPr>
        <w:t>to that evaluation;</w:t>
      </w:r>
    </w:p>
    <w:p w:rsidR="005113FB" w:rsidRPr="000F69B2" w:rsidRDefault="005113FB" w:rsidP="004B4D84">
      <w:pPr>
        <w:tabs>
          <w:tab w:val="left" w:pos="1260"/>
        </w:tabs>
        <w:autoSpaceDE w:val="0"/>
        <w:autoSpaceDN w:val="0"/>
        <w:adjustRightInd w:val="0"/>
        <w:spacing w:after="120"/>
        <w:ind w:left="1260" w:right="1267"/>
        <w:jc w:val="both"/>
        <w:rPr>
          <w:bCs/>
          <w:sz w:val="20"/>
          <w:szCs w:val="20"/>
        </w:rPr>
      </w:pPr>
      <w:r w:rsidRPr="004B4D84">
        <w:rPr>
          <w:sz w:val="20"/>
          <w:szCs w:val="20"/>
        </w:rPr>
        <w:t>2</w:t>
      </w:r>
      <w:r w:rsidR="00BE77A8" w:rsidRPr="004B4D84">
        <w:rPr>
          <w:sz w:val="20"/>
          <w:szCs w:val="20"/>
        </w:rPr>
        <w:t xml:space="preserve">. </w:t>
      </w:r>
      <w:r w:rsidRPr="004B4D84">
        <w:rPr>
          <w:i/>
          <w:sz w:val="20"/>
          <w:szCs w:val="20"/>
        </w:rPr>
        <w:t>Recalls</w:t>
      </w:r>
      <w:r w:rsidRPr="004B4D84">
        <w:rPr>
          <w:sz w:val="20"/>
          <w:szCs w:val="20"/>
        </w:rPr>
        <w:t xml:space="preserve"> decision 2012/26, and welcomes</w:t>
      </w:r>
      <w:r w:rsidRPr="000F69B2">
        <w:rPr>
          <w:spacing w:val="4"/>
          <w:w w:val="103"/>
          <w:kern w:val="14"/>
          <w:sz w:val="20"/>
          <w:szCs w:val="20"/>
        </w:rPr>
        <w:t xml:space="preserve"> the presentation of the thematic evaluation, the presentation of the management response, and the subsequent discussion as an opportunity for the Executive Board to engage in evidence-based, strategic discussions, as well as an important step in promoting transparency and a culture of evaluation in UNFPA;</w:t>
      </w:r>
    </w:p>
    <w:p w:rsidR="005113FB" w:rsidRPr="004B4D84" w:rsidRDefault="005113FB" w:rsidP="004B4D84">
      <w:pPr>
        <w:tabs>
          <w:tab w:val="left" w:pos="1260"/>
        </w:tabs>
        <w:autoSpaceDE w:val="0"/>
        <w:autoSpaceDN w:val="0"/>
        <w:adjustRightInd w:val="0"/>
        <w:spacing w:after="120"/>
        <w:ind w:left="1260" w:right="1267"/>
        <w:jc w:val="both"/>
        <w:rPr>
          <w:spacing w:val="4"/>
          <w:w w:val="103"/>
          <w:kern w:val="14"/>
          <w:sz w:val="20"/>
          <w:szCs w:val="20"/>
        </w:rPr>
      </w:pPr>
      <w:r w:rsidRPr="000F69B2">
        <w:rPr>
          <w:bCs/>
          <w:sz w:val="20"/>
          <w:szCs w:val="20"/>
        </w:rPr>
        <w:t>3</w:t>
      </w:r>
      <w:r w:rsidR="00BE77A8" w:rsidRPr="000F69B2">
        <w:rPr>
          <w:bCs/>
          <w:sz w:val="20"/>
          <w:szCs w:val="20"/>
          <w:lang w:val="en-US"/>
        </w:rPr>
        <w:t>.</w:t>
      </w:r>
      <w:r w:rsidRPr="000F69B2">
        <w:rPr>
          <w:bCs/>
          <w:i/>
          <w:sz w:val="20"/>
          <w:szCs w:val="20"/>
        </w:rPr>
        <w:t xml:space="preserve"> Wel</w:t>
      </w:r>
      <w:r w:rsidRPr="000F69B2">
        <w:rPr>
          <w:i/>
          <w:spacing w:val="4"/>
          <w:w w:val="103"/>
          <w:kern w:val="14"/>
          <w:sz w:val="20"/>
          <w:szCs w:val="20"/>
        </w:rPr>
        <w:t>comes</w:t>
      </w:r>
      <w:r w:rsidRPr="000F69B2">
        <w:rPr>
          <w:spacing w:val="4"/>
          <w:w w:val="103"/>
          <w:kern w:val="14"/>
          <w:sz w:val="20"/>
          <w:szCs w:val="20"/>
        </w:rPr>
        <w:t xml:space="preserve"> the recognition, in the thematic evaluation, of the important contribution that UNFPA has made towards improving maternal health in many countries, for example, by guiding important policy changes and coordinating maternal health support, and by helping to develop capacity  in areas such as midwifery, emergency obstetric and </w:t>
      </w:r>
      <w:proofErr w:type="spellStart"/>
      <w:r w:rsidRPr="000F69B2">
        <w:rPr>
          <w:spacing w:val="4"/>
          <w:w w:val="103"/>
          <w:kern w:val="14"/>
          <w:sz w:val="20"/>
          <w:szCs w:val="20"/>
        </w:rPr>
        <w:t>newborn</w:t>
      </w:r>
      <w:proofErr w:type="spellEnd"/>
      <w:r w:rsidRPr="000F69B2">
        <w:rPr>
          <w:spacing w:val="4"/>
          <w:w w:val="103"/>
          <w:kern w:val="14"/>
          <w:sz w:val="20"/>
          <w:szCs w:val="20"/>
        </w:rPr>
        <w:t xml:space="preserve"> care, family planning and fistula repair</w:t>
      </w:r>
      <w:r w:rsidRPr="004B4D84">
        <w:rPr>
          <w:spacing w:val="4"/>
          <w:w w:val="103"/>
          <w:kern w:val="14"/>
          <w:sz w:val="20"/>
          <w:szCs w:val="20"/>
        </w:rPr>
        <w:t>;</w:t>
      </w:r>
    </w:p>
    <w:p w:rsidR="006800F2" w:rsidRPr="000F69B2" w:rsidRDefault="005113FB" w:rsidP="004B4D84">
      <w:pPr>
        <w:tabs>
          <w:tab w:val="left" w:pos="1260"/>
        </w:tabs>
        <w:autoSpaceDE w:val="0"/>
        <w:autoSpaceDN w:val="0"/>
        <w:adjustRightInd w:val="0"/>
        <w:spacing w:after="120"/>
        <w:ind w:left="1260" w:right="1267"/>
        <w:jc w:val="both"/>
        <w:rPr>
          <w:spacing w:val="4"/>
          <w:w w:val="103"/>
          <w:kern w:val="14"/>
          <w:sz w:val="20"/>
          <w:szCs w:val="20"/>
          <w:lang w:val="en-US"/>
        </w:rPr>
      </w:pPr>
      <w:r w:rsidRPr="000F69B2">
        <w:rPr>
          <w:spacing w:val="4"/>
          <w:w w:val="103"/>
          <w:kern w:val="14"/>
          <w:sz w:val="20"/>
          <w:szCs w:val="20"/>
        </w:rPr>
        <w:lastRenderedPageBreak/>
        <w:t>4</w:t>
      </w:r>
      <w:r w:rsidR="00BE77A8" w:rsidRPr="004B4D84">
        <w:rPr>
          <w:spacing w:val="4"/>
          <w:w w:val="103"/>
          <w:kern w:val="14"/>
          <w:sz w:val="20"/>
          <w:szCs w:val="20"/>
        </w:rPr>
        <w:t>.</w:t>
      </w:r>
      <w:r w:rsidRPr="000F69B2">
        <w:rPr>
          <w:spacing w:val="4"/>
          <w:w w:val="103"/>
          <w:kern w:val="14"/>
          <w:sz w:val="20"/>
          <w:szCs w:val="20"/>
        </w:rPr>
        <w:t xml:space="preserve"> </w:t>
      </w:r>
      <w:r w:rsidRPr="004B4D84">
        <w:rPr>
          <w:i/>
          <w:spacing w:val="4"/>
          <w:w w:val="103"/>
          <w:kern w:val="14"/>
          <w:sz w:val="20"/>
          <w:szCs w:val="20"/>
        </w:rPr>
        <w:t>Welcomes</w:t>
      </w:r>
      <w:r w:rsidRPr="000F69B2">
        <w:rPr>
          <w:spacing w:val="4"/>
          <w:w w:val="103"/>
          <w:kern w:val="14"/>
          <w:sz w:val="20"/>
          <w:szCs w:val="20"/>
        </w:rPr>
        <w:t xml:space="preserve"> the conclusions and findings of the thematic evaluation and notes that it raises a number of critical, strategic issues that require the continued attention and follow-up of management, including in the context of </w:t>
      </w:r>
      <w:r w:rsidR="004B4D84">
        <w:rPr>
          <w:spacing w:val="4"/>
          <w:w w:val="103"/>
          <w:kern w:val="14"/>
          <w:sz w:val="20"/>
          <w:szCs w:val="20"/>
        </w:rPr>
        <w:t>d</w:t>
      </w:r>
      <w:r w:rsidRPr="000F69B2">
        <w:rPr>
          <w:spacing w:val="4"/>
          <w:w w:val="103"/>
          <w:kern w:val="14"/>
          <w:sz w:val="20"/>
          <w:szCs w:val="20"/>
        </w:rPr>
        <w:t xml:space="preserve">eveloping the UNFPA strategic plan, 2014-2017, </w:t>
      </w:r>
      <w:r w:rsidRPr="000F69B2">
        <w:rPr>
          <w:spacing w:val="4"/>
          <w:w w:val="103"/>
          <w:kern w:val="14"/>
          <w:sz w:val="20"/>
          <w:szCs w:val="20"/>
          <w:lang w:val="en-US"/>
        </w:rPr>
        <w:t>such as</w:t>
      </w:r>
      <w:r w:rsidR="006800F2" w:rsidRPr="000F69B2">
        <w:rPr>
          <w:spacing w:val="4"/>
          <w:w w:val="103"/>
          <w:kern w:val="14"/>
          <w:sz w:val="20"/>
          <w:szCs w:val="20"/>
        </w:rPr>
        <w:t xml:space="preserve"> the need to</w:t>
      </w:r>
      <w:r w:rsidR="006800F2" w:rsidRPr="000F69B2">
        <w:rPr>
          <w:spacing w:val="4"/>
          <w:w w:val="103"/>
          <w:kern w:val="14"/>
          <w:sz w:val="20"/>
          <w:szCs w:val="20"/>
          <w:lang w:val="en-US"/>
        </w:rPr>
        <w:t>:</w:t>
      </w:r>
    </w:p>
    <w:p w:rsidR="005113FB" w:rsidRDefault="005113FB" w:rsidP="004B4D84">
      <w:pPr>
        <w:pStyle w:val="af3"/>
        <w:tabs>
          <w:tab w:val="left" w:pos="1260"/>
          <w:tab w:val="left" w:pos="8640"/>
        </w:tabs>
        <w:spacing w:after="120" w:line="240" w:lineRule="exact"/>
        <w:ind w:left="1440" w:right="1267"/>
        <w:contextualSpacing/>
        <w:rPr>
          <w:rFonts w:ascii="Times New Roman" w:hAnsi="Times New Roman"/>
          <w:bCs/>
          <w:sz w:val="20"/>
          <w:szCs w:val="20"/>
          <w:lang w:val="en-US"/>
        </w:rPr>
      </w:pPr>
      <w:r w:rsidRPr="000F69B2">
        <w:rPr>
          <w:rFonts w:ascii="Times New Roman" w:hAnsi="Times New Roman"/>
          <w:spacing w:val="4"/>
          <w:w w:val="103"/>
          <w:kern w:val="14"/>
          <w:sz w:val="20"/>
          <w:szCs w:val="20"/>
        </w:rPr>
        <w:t xml:space="preserve">(a) </w:t>
      </w:r>
      <w:proofErr w:type="spellStart"/>
      <w:r w:rsidRPr="000F69B2">
        <w:rPr>
          <w:rFonts w:ascii="Times New Roman" w:hAnsi="Times New Roman"/>
          <w:spacing w:val="4"/>
          <w:w w:val="103"/>
          <w:kern w:val="14"/>
          <w:sz w:val="20"/>
          <w:szCs w:val="20"/>
        </w:rPr>
        <w:t>strengthen</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medium</w:t>
      </w:r>
      <w:r w:rsidRPr="000F69B2">
        <w:rPr>
          <w:rFonts w:ascii="Times New Roman" w:hAnsi="Times New Roman"/>
          <w:spacing w:val="4"/>
          <w:w w:val="103"/>
          <w:kern w:val="14"/>
          <w:sz w:val="20"/>
          <w:szCs w:val="20"/>
          <w:lang w:val="en-US"/>
        </w:rPr>
        <w:t>-term</w:t>
      </w:r>
      <w:proofErr w:type="spellEnd"/>
      <w:r w:rsidRPr="000F69B2">
        <w:rPr>
          <w:rFonts w:ascii="Times New Roman" w:hAnsi="Times New Roman"/>
          <w:spacing w:val="4"/>
          <w:w w:val="103"/>
          <w:kern w:val="14"/>
          <w:sz w:val="20"/>
          <w:szCs w:val="20"/>
          <w:lang w:val="en-US"/>
        </w:rPr>
        <w:t xml:space="preserve"> </w:t>
      </w:r>
      <w:r w:rsidRPr="000F69B2">
        <w:rPr>
          <w:rFonts w:ascii="Times New Roman" w:hAnsi="Times New Roman"/>
          <w:spacing w:val="4"/>
          <w:w w:val="103"/>
          <w:kern w:val="14"/>
          <w:sz w:val="20"/>
          <w:szCs w:val="20"/>
        </w:rPr>
        <w:t xml:space="preserve">to </w:t>
      </w:r>
      <w:proofErr w:type="spellStart"/>
      <w:r w:rsidRPr="000F69B2">
        <w:rPr>
          <w:rFonts w:ascii="Times New Roman" w:hAnsi="Times New Roman"/>
          <w:spacing w:val="4"/>
          <w:w w:val="103"/>
          <w:kern w:val="14"/>
          <w:sz w:val="20"/>
          <w:szCs w:val="20"/>
        </w:rPr>
        <w:t>long-term</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strategic</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planning</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at</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the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country</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level</w:t>
      </w:r>
      <w:proofErr w:type="spellEnd"/>
      <w:r w:rsidRPr="000F69B2">
        <w:rPr>
          <w:rFonts w:ascii="Times New Roman" w:hAnsi="Times New Roman"/>
          <w:spacing w:val="4"/>
          <w:w w:val="103"/>
          <w:kern w:val="14"/>
          <w:sz w:val="20"/>
          <w:szCs w:val="20"/>
        </w:rPr>
        <w:t>;</w:t>
      </w:r>
      <w:r w:rsidRPr="000F69B2">
        <w:rPr>
          <w:rFonts w:ascii="Times New Roman" w:hAnsi="Times New Roman"/>
          <w:spacing w:val="4"/>
          <w:w w:val="103"/>
          <w:kern w:val="14"/>
          <w:sz w:val="20"/>
          <w:szCs w:val="20"/>
        </w:rPr>
        <w:br/>
        <w:t xml:space="preserve">(b) </w:t>
      </w:r>
      <w:proofErr w:type="spellStart"/>
      <w:r w:rsidRPr="000F69B2">
        <w:rPr>
          <w:rFonts w:ascii="Times New Roman" w:hAnsi="Times New Roman"/>
          <w:spacing w:val="4"/>
          <w:w w:val="103"/>
          <w:kern w:val="14"/>
          <w:sz w:val="20"/>
          <w:szCs w:val="20"/>
        </w:rPr>
        <w:t>better</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define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the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operational</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implications</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of</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targeting</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the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needs</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of</w:t>
      </w:r>
      <w:proofErr w:type="spellEnd"/>
      <w:r w:rsidR="00465E11" w:rsidRPr="000F69B2">
        <w:rPr>
          <w:rFonts w:ascii="Times New Roman" w:hAnsi="Times New Roman"/>
          <w:spacing w:val="4"/>
          <w:w w:val="103"/>
          <w:kern w:val="14"/>
          <w:sz w:val="20"/>
          <w:szCs w:val="20"/>
          <w:lang w:val="en-US"/>
        </w:rPr>
        <w:t xml:space="preserve"> women and girls in the most vulnerable situations</w:t>
      </w:r>
      <w:r w:rsidRPr="000F69B2">
        <w:rPr>
          <w:rFonts w:ascii="Times New Roman" w:hAnsi="Times New Roman"/>
          <w:spacing w:val="4"/>
          <w:w w:val="103"/>
          <w:kern w:val="14"/>
          <w:sz w:val="20"/>
          <w:szCs w:val="20"/>
        </w:rPr>
        <w:t>;</w:t>
      </w:r>
      <w:r w:rsidRPr="000F69B2">
        <w:rPr>
          <w:rFonts w:ascii="Times New Roman" w:hAnsi="Times New Roman"/>
          <w:spacing w:val="4"/>
          <w:w w:val="103"/>
          <w:kern w:val="14"/>
          <w:sz w:val="20"/>
          <w:szCs w:val="20"/>
        </w:rPr>
        <w:br/>
        <w:t xml:space="preserve">(c) </w:t>
      </w:r>
      <w:proofErr w:type="spellStart"/>
      <w:r w:rsidRPr="000F69B2">
        <w:rPr>
          <w:rFonts w:ascii="Times New Roman" w:hAnsi="Times New Roman"/>
          <w:spacing w:val="4"/>
          <w:w w:val="103"/>
          <w:kern w:val="14"/>
          <w:sz w:val="20"/>
          <w:szCs w:val="20"/>
        </w:rPr>
        <w:t>improve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sz w:val="20"/>
          <w:szCs w:val="20"/>
        </w:rPr>
        <w:t>staff</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and</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organizational</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capacity</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in</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maternal</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health</w:t>
      </w:r>
      <w:proofErr w:type="spellEnd"/>
      <w:r w:rsidRPr="000F69B2">
        <w:rPr>
          <w:rFonts w:ascii="Times New Roman" w:hAnsi="Times New Roman"/>
          <w:spacing w:val="4"/>
          <w:sz w:val="20"/>
          <w:szCs w:val="20"/>
        </w:rPr>
        <w:t xml:space="preserve">, </w:t>
      </w:r>
      <w:r w:rsidRPr="000F69B2">
        <w:rPr>
          <w:rFonts w:ascii="Times New Roman" w:hAnsi="Times New Roman"/>
          <w:spacing w:val="4"/>
          <w:sz w:val="20"/>
          <w:szCs w:val="20"/>
          <w:lang w:val="en-US"/>
        </w:rPr>
        <w:t>ensuring</w:t>
      </w:r>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the</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proper</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mix</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of</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skills</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in</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the</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organization</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in</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order</w:t>
      </w:r>
      <w:proofErr w:type="spellEnd"/>
      <w:r w:rsidRPr="000F69B2">
        <w:rPr>
          <w:rFonts w:ascii="Times New Roman" w:hAnsi="Times New Roman"/>
          <w:spacing w:val="4"/>
          <w:sz w:val="20"/>
          <w:szCs w:val="20"/>
        </w:rPr>
        <w:t xml:space="preserve"> to </w:t>
      </w:r>
      <w:proofErr w:type="spellStart"/>
      <w:r w:rsidRPr="000F69B2">
        <w:rPr>
          <w:rFonts w:ascii="Times New Roman" w:hAnsi="Times New Roman"/>
          <w:spacing w:val="4"/>
          <w:sz w:val="20"/>
          <w:szCs w:val="20"/>
        </w:rPr>
        <w:t>maximize</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comparative</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strengths</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and</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reflect</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the</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strategic</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focus</w:t>
      </w:r>
      <w:proofErr w:type="spellEnd"/>
      <w:r w:rsidRPr="000F69B2">
        <w:rPr>
          <w:rFonts w:ascii="Times New Roman" w:hAnsi="Times New Roman"/>
          <w:spacing w:val="4"/>
          <w:sz w:val="20"/>
          <w:szCs w:val="20"/>
        </w:rPr>
        <w:t xml:space="preserve"> </w:t>
      </w:r>
      <w:proofErr w:type="spellStart"/>
      <w:r w:rsidRPr="000F69B2">
        <w:rPr>
          <w:rFonts w:ascii="Times New Roman" w:hAnsi="Times New Roman"/>
          <w:spacing w:val="4"/>
          <w:sz w:val="20"/>
          <w:szCs w:val="20"/>
        </w:rPr>
        <w:t>of</w:t>
      </w:r>
      <w:proofErr w:type="spellEnd"/>
      <w:r w:rsidRPr="000F69B2">
        <w:rPr>
          <w:rFonts w:ascii="Times New Roman" w:hAnsi="Times New Roman"/>
          <w:spacing w:val="4"/>
          <w:sz w:val="20"/>
          <w:szCs w:val="20"/>
        </w:rPr>
        <w:t xml:space="preserve"> UNFPA</w:t>
      </w:r>
      <w:r w:rsidRPr="000F69B2">
        <w:rPr>
          <w:rFonts w:ascii="Times New Roman" w:hAnsi="Times New Roman"/>
          <w:spacing w:val="4"/>
          <w:w w:val="103"/>
          <w:kern w:val="14"/>
          <w:sz w:val="20"/>
          <w:szCs w:val="20"/>
        </w:rPr>
        <w:t>;</w:t>
      </w:r>
      <w:r w:rsidRPr="000F69B2">
        <w:rPr>
          <w:rFonts w:ascii="Times New Roman" w:hAnsi="Times New Roman"/>
          <w:spacing w:val="4"/>
          <w:w w:val="103"/>
          <w:kern w:val="14"/>
          <w:sz w:val="20"/>
          <w:szCs w:val="20"/>
        </w:rPr>
        <w:br/>
        <w:t xml:space="preserve">(d) </w:t>
      </w:r>
      <w:proofErr w:type="spellStart"/>
      <w:r w:rsidRPr="000F69B2">
        <w:rPr>
          <w:rFonts w:ascii="Times New Roman" w:hAnsi="Times New Roman"/>
          <w:spacing w:val="4"/>
          <w:w w:val="103"/>
          <w:kern w:val="14"/>
          <w:sz w:val="20"/>
          <w:szCs w:val="20"/>
        </w:rPr>
        <w:t>strengthen</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results-based</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monitoring</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and</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evaluation</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at</w:t>
      </w:r>
      <w:proofErr w:type="spellEnd"/>
      <w:r w:rsidRPr="000F69B2">
        <w:rPr>
          <w:rFonts w:ascii="Times New Roman" w:hAnsi="Times New Roman"/>
          <w:spacing w:val="4"/>
          <w:w w:val="103"/>
          <w:kern w:val="14"/>
          <w:sz w:val="20"/>
          <w:szCs w:val="20"/>
        </w:rPr>
        <w:t xml:space="preserve"> </w:t>
      </w:r>
      <w:r w:rsidR="00D44D1C" w:rsidRPr="000F69B2">
        <w:rPr>
          <w:rFonts w:ascii="Times New Roman" w:hAnsi="Times New Roman"/>
          <w:spacing w:val="4"/>
          <w:w w:val="103"/>
          <w:kern w:val="14"/>
          <w:sz w:val="20"/>
          <w:szCs w:val="20"/>
          <w:lang w:val="en-US"/>
        </w:rPr>
        <w:t xml:space="preserve">the </w:t>
      </w:r>
      <w:proofErr w:type="spellStart"/>
      <w:r w:rsidRPr="000F69B2">
        <w:rPr>
          <w:rFonts w:ascii="Times New Roman" w:hAnsi="Times New Roman"/>
          <w:spacing w:val="4"/>
          <w:w w:val="103"/>
          <w:kern w:val="14"/>
          <w:sz w:val="20"/>
          <w:szCs w:val="20"/>
        </w:rPr>
        <w:t>country</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level</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and</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increase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the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focus</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on</w:t>
      </w:r>
      <w:proofErr w:type="spellEnd"/>
      <w:r w:rsidRPr="000F69B2">
        <w:rPr>
          <w:rFonts w:ascii="Times New Roman" w:hAnsi="Times New Roman"/>
          <w:spacing w:val="4"/>
          <w:w w:val="103"/>
          <w:kern w:val="14"/>
          <w:sz w:val="20"/>
          <w:szCs w:val="20"/>
        </w:rPr>
        <w:t xml:space="preserve"> </w:t>
      </w:r>
      <w:r w:rsidR="0069445C" w:rsidRPr="000F69B2">
        <w:rPr>
          <w:rFonts w:ascii="Times New Roman" w:hAnsi="Times New Roman"/>
          <w:spacing w:val="4"/>
          <w:w w:val="103"/>
          <w:kern w:val="14"/>
          <w:sz w:val="20"/>
          <w:szCs w:val="20"/>
          <w:lang w:val="en-US"/>
        </w:rPr>
        <w:t xml:space="preserve">the generation of </w:t>
      </w:r>
      <w:proofErr w:type="spellStart"/>
      <w:r w:rsidRPr="000F69B2">
        <w:rPr>
          <w:rFonts w:ascii="Times New Roman" w:hAnsi="Times New Roman"/>
          <w:spacing w:val="4"/>
          <w:w w:val="103"/>
          <w:kern w:val="14"/>
          <w:sz w:val="20"/>
          <w:szCs w:val="20"/>
        </w:rPr>
        <w:t>knowledge</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and</w:t>
      </w:r>
      <w:proofErr w:type="spellEnd"/>
      <w:r w:rsidRPr="000F69B2">
        <w:rPr>
          <w:rFonts w:ascii="Times New Roman" w:hAnsi="Times New Roman"/>
          <w:spacing w:val="4"/>
          <w:w w:val="103"/>
          <w:kern w:val="14"/>
          <w:sz w:val="20"/>
          <w:szCs w:val="20"/>
        </w:rPr>
        <w:t xml:space="preserve"> </w:t>
      </w:r>
      <w:proofErr w:type="spellStart"/>
      <w:r w:rsidRPr="000F69B2">
        <w:rPr>
          <w:rFonts w:ascii="Times New Roman" w:hAnsi="Times New Roman"/>
          <w:spacing w:val="4"/>
          <w:w w:val="103"/>
          <w:kern w:val="14"/>
          <w:sz w:val="20"/>
          <w:szCs w:val="20"/>
        </w:rPr>
        <w:t>learning</w:t>
      </w:r>
      <w:proofErr w:type="spellEnd"/>
      <w:r w:rsidR="004B4D84">
        <w:rPr>
          <w:rFonts w:ascii="Times New Roman" w:hAnsi="Times New Roman"/>
          <w:bCs/>
          <w:sz w:val="20"/>
          <w:szCs w:val="20"/>
        </w:rPr>
        <w:t>;</w:t>
      </w:r>
    </w:p>
    <w:p w:rsidR="004B4D84" w:rsidRPr="00FF48E7" w:rsidRDefault="004B4D84" w:rsidP="00FF48E7">
      <w:pPr>
        <w:pStyle w:val="af3"/>
        <w:tabs>
          <w:tab w:val="left" w:pos="1260"/>
          <w:tab w:val="left" w:pos="8640"/>
        </w:tabs>
        <w:spacing w:line="240" w:lineRule="exact"/>
        <w:ind w:left="1440" w:right="1267"/>
        <w:contextualSpacing/>
        <w:rPr>
          <w:rFonts w:ascii="Times New Roman" w:hAnsi="Times New Roman"/>
          <w:bCs/>
          <w:sz w:val="16"/>
          <w:szCs w:val="16"/>
          <w:lang w:val="en-US"/>
        </w:rPr>
      </w:pPr>
    </w:p>
    <w:p w:rsidR="005113FB" w:rsidRPr="004B4D84" w:rsidRDefault="005113FB" w:rsidP="001C3F55">
      <w:pPr>
        <w:tabs>
          <w:tab w:val="left" w:pos="1260"/>
        </w:tabs>
        <w:autoSpaceDE w:val="0"/>
        <w:autoSpaceDN w:val="0"/>
        <w:adjustRightInd w:val="0"/>
        <w:spacing w:after="120"/>
        <w:ind w:left="1260" w:right="1267"/>
        <w:jc w:val="both"/>
        <w:rPr>
          <w:spacing w:val="4"/>
          <w:w w:val="103"/>
          <w:kern w:val="14"/>
          <w:sz w:val="20"/>
          <w:szCs w:val="20"/>
        </w:rPr>
      </w:pPr>
      <w:r w:rsidRPr="000F69B2">
        <w:rPr>
          <w:spacing w:val="4"/>
          <w:w w:val="103"/>
          <w:kern w:val="14"/>
          <w:sz w:val="20"/>
          <w:szCs w:val="20"/>
        </w:rPr>
        <w:t>5</w:t>
      </w:r>
      <w:r w:rsidR="007A6BBE" w:rsidRPr="001C3F55">
        <w:rPr>
          <w:spacing w:val="4"/>
          <w:w w:val="103"/>
          <w:kern w:val="14"/>
          <w:sz w:val="20"/>
          <w:szCs w:val="20"/>
        </w:rPr>
        <w:t>.</w:t>
      </w:r>
      <w:r w:rsidRPr="001C3F55">
        <w:rPr>
          <w:spacing w:val="4"/>
          <w:w w:val="103"/>
          <w:kern w:val="14"/>
          <w:sz w:val="20"/>
          <w:szCs w:val="20"/>
        </w:rPr>
        <w:t xml:space="preserve"> </w:t>
      </w:r>
      <w:r w:rsidRPr="001C3F55">
        <w:rPr>
          <w:i/>
          <w:spacing w:val="4"/>
          <w:w w:val="103"/>
          <w:kern w:val="14"/>
          <w:sz w:val="20"/>
          <w:szCs w:val="20"/>
        </w:rPr>
        <w:t>Welcomes</w:t>
      </w:r>
      <w:r w:rsidRPr="000F69B2">
        <w:rPr>
          <w:spacing w:val="4"/>
          <w:w w:val="103"/>
          <w:kern w:val="14"/>
          <w:sz w:val="20"/>
          <w:szCs w:val="20"/>
        </w:rPr>
        <w:t xml:space="preserve"> the efforts currently undertaken by</w:t>
      </w:r>
      <w:r w:rsidRPr="001C3F55">
        <w:rPr>
          <w:spacing w:val="4"/>
          <w:w w:val="103"/>
          <w:kern w:val="14"/>
          <w:sz w:val="20"/>
          <w:szCs w:val="20"/>
        </w:rPr>
        <w:t xml:space="preserve"> </w:t>
      </w:r>
      <w:r w:rsidRPr="000F69B2">
        <w:rPr>
          <w:spacing w:val="4"/>
          <w:w w:val="103"/>
          <w:kern w:val="14"/>
          <w:sz w:val="20"/>
          <w:szCs w:val="20"/>
        </w:rPr>
        <w:t>UNFPA to enhance its work in maternal health and to address many of the issues identified in the thematic evaluation, and looks forward to continued, robust implementation of these initiatives</w:t>
      </w:r>
      <w:r w:rsidRPr="004B4D84">
        <w:rPr>
          <w:spacing w:val="4"/>
          <w:w w:val="103"/>
          <w:kern w:val="14"/>
          <w:sz w:val="20"/>
          <w:szCs w:val="20"/>
        </w:rPr>
        <w:t>;</w:t>
      </w:r>
    </w:p>
    <w:p w:rsidR="005113FB" w:rsidRPr="004B4D84" w:rsidRDefault="005113FB" w:rsidP="004B4D84">
      <w:pPr>
        <w:tabs>
          <w:tab w:val="left" w:pos="1260"/>
        </w:tabs>
        <w:autoSpaceDE w:val="0"/>
        <w:autoSpaceDN w:val="0"/>
        <w:adjustRightInd w:val="0"/>
        <w:spacing w:after="120"/>
        <w:ind w:left="1260" w:right="1267"/>
        <w:jc w:val="both"/>
        <w:rPr>
          <w:spacing w:val="4"/>
          <w:w w:val="103"/>
          <w:kern w:val="14"/>
          <w:sz w:val="20"/>
          <w:szCs w:val="20"/>
        </w:rPr>
      </w:pPr>
      <w:r w:rsidRPr="004B4D84">
        <w:rPr>
          <w:spacing w:val="4"/>
          <w:w w:val="103"/>
          <w:kern w:val="14"/>
          <w:sz w:val="20"/>
          <w:szCs w:val="20"/>
        </w:rPr>
        <w:t>6</w:t>
      </w:r>
      <w:r w:rsidR="007A6BBE" w:rsidRPr="004B4D84">
        <w:rPr>
          <w:spacing w:val="4"/>
          <w:w w:val="103"/>
          <w:kern w:val="14"/>
          <w:sz w:val="20"/>
          <w:szCs w:val="20"/>
        </w:rPr>
        <w:t>.</w:t>
      </w:r>
      <w:r w:rsidRPr="004B4D84">
        <w:rPr>
          <w:spacing w:val="4"/>
          <w:w w:val="103"/>
          <w:kern w:val="14"/>
          <w:sz w:val="20"/>
          <w:szCs w:val="20"/>
        </w:rPr>
        <w:t xml:space="preserve"> </w:t>
      </w:r>
      <w:r w:rsidRPr="001C3F55">
        <w:rPr>
          <w:i/>
          <w:spacing w:val="4"/>
          <w:w w:val="103"/>
          <w:kern w:val="14"/>
          <w:sz w:val="20"/>
          <w:szCs w:val="20"/>
        </w:rPr>
        <w:t>Notes</w:t>
      </w:r>
      <w:r w:rsidRPr="004B4D84">
        <w:rPr>
          <w:spacing w:val="4"/>
          <w:w w:val="103"/>
          <w:kern w:val="14"/>
          <w:sz w:val="20"/>
          <w:szCs w:val="20"/>
        </w:rPr>
        <w:t xml:space="preserve"> the importance of building, maintaining and continuously assessing</w:t>
      </w:r>
      <w:r w:rsidRPr="001C3F55">
        <w:rPr>
          <w:spacing w:val="4"/>
          <w:w w:val="103"/>
          <w:kern w:val="14"/>
          <w:sz w:val="20"/>
          <w:szCs w:val="20"/>
        </w:rPr>
        <w:t xml:space="preserve"> partnerships with</w:t>
      </w:r>
      <w:r w:rsidRPr="000F69B2">
        <w:rPr>
          <w:bCs/>
          <w:sz w:val="20"/>
          <w:szCs w:val="20"/>
        </w:rPr>
        <w:t xml:space="preserve"> civil society, policymakers, national governments and other United Nations organizations, including the Health 4+ (</w:t>
      </w:r>
      <w:r w:rsidRPr="000F69B2">
        <w:rPr>
          <w:bCs/>
          <w:sz w:val="20"/>
          <w:szCs w:val="20"/>
          <w:lang w:val="en-US"/>
        </w:rPr>
        <w:t xml:space="preserve">the </w:t>
      </w:r>
      <w:r w:rsidRPr="000F69B2">
        <w:rPr>
          <w:bCs/>
          <w:sz w:val="20"/>
          <w:szCs w:val="20"/>
        </w:rPr>
        <w:t>World Health Organization, UNFPA, UNICEF, the World Bank</w:t>
      </w:r>
      <w:r w:rsidRPr="000F69B2">
        <w:rPr>
          <w:bCs/>
          <w:sz w:val="20"/>
          <w:szCs w:val="20"/>
          <w:lang w:val="en-US"/>
        </w:rPr>
        <w:t xml:space="preserve">, </w:t>
      </w:r>
      <w:r w:rsidRPr="000F69B2">
        <w:rPr>
          <w:bCs/>
          <w:sz w:val="20"/>
          <w:szCs w:val="20"/>
        </w:rPr>
        <w:t xml:space="preserve">the </w:t>
      </w:r>
      <w:r w:rsidRPr="000F69B2">
        <w:rPr>
          <w:sz w:val="20"/>
          <w:szCs w:val="20"/>
          <w:shd w:val="clear" w:color="auto" w:fill="FFFFFF"/>
        </w:rPr>
        <w:t>Joint United Nations Programme on HIV/AIDS and the United Nations Entity for Gender Equality and the Empowerment of Women</w:t>
      </w:r>
      <w:r w:rsidRPr="000F69B2">
        <w:rPr>
          <w:bCs/>
          <w:sz w:val="20"/>
          <w:szCs w:val="20"/>
        </w:rPr>
        <w:t xml:space="preserve">), in order to address weaknesses </w:t>
      </w:r>
      <w:r w:rsidR="0069445C" w:rsidRPr="000F69B2">
        <w:rPr>
          <w:bCs/>
          <w:sz w:val="20"/>
          <w:szCs w:val="20"/>
          <w:lang w:val="en-US"/>
        </w:rPr>
        <w:t>in</w:t>
      </w:r>
      <w:r w:rsidRPr="000F69B2">
        <w:rPr>
          <w:bCs/>
          <w:sz w:val="20"/>
          <w:szCs w:val="20"/>
        </w:rPr>
        <w:t xml:space="preserve"> health systems and improve maternal health in the long term</w:t>
      </w:r>
      <w:r w:rsidRPr="000F69B2">
        <w:rPr>
          <w:bCs/>
          <w:sz w:val="20"/>
          <w:szCs w:val="20"/>
          <w:lang w:val="en-US"/>
        </w:rPr>
        <w:t>;</w:t>
      </w:r>
      <w:r w:rsidRPr="000F69B2">
        <w:rPr>
          <w:bCs/>
          <w:sz w:val="20"/>
          <w:szCs w:val="20"/>
        </w:rPr>
        <w:t xml:space="preserve"> and encourages UNFPA to continue to enhance its efforts in this key aspect of improving </w:t>
      </w:r>
      <w:r w:rsidRPr="004B4D84">
        <w:rPr>
          <w:spacing w:val="4"/>
          <w:w w:val="103"/>
          <w:kern w:val="14"/>
          <w:sz w:val="20"/>
          <w:szCs w:val="20"/>
        </w:rPr>
        <w:t>maternal health, including through joint programming;</w:t>
      </w:r>
    </w:p>
    <w:p w:rsidR="005113FB" w:rsidRPr="000F69B2" w:rsidRDefault="005113FB" w:rsidP="004B4D84">
      <w:pPr>
        <w:tabs>
          <w:tab w:val="left" w:pos="1260"/>
        </w:tabs>
        <w:autoSpaceDE w:val="0"/>
        <w:autoSpaceDN w:val="0"/>
        <w:adjustRightInd w:val="0"/>
        <w:spacing w:after="120"/>
        <w:ind w:left="1260" w:right="1267"/>
        <w:jc w:val="both"/>
        <w:rPr>
          <w:bCs/>
          <w:sz w:val="20"/>
          <w:szCs w:val="20"/>
        </w:rPr>
      </w:pPr>
      <w:r w:rsidRPr="004B4D84">
        <w:rPr>
          <w:spacing w:val="4"/>
          <w:w w:val="103"/>
          <w:kern w:val="14"/>
          <w:sz w:val="20"/>
          <w:szCs w:val="20"/>
        </w:rPr>
        <w:t>7</w:t>
      </w:r>
      <w:r w:rsidR="007A6BBE" w:rsidRPr="004B4D84">
        <w:rPr>
          <w:spacing w:val="4"/>
          <w:w w:val="103"/>
          <w:kern w:val="14"/>
          <w:sz w:val="20"/>
          <w:szCs w:val="20"/>
        </w:rPr>
        <w:t>.</w:t>
      </w:r>
      <w:r w:rsidRPr="004B4D84">
        <w:rPr>
          <w:spacing w:val="4"/>
          <w:w w:val="103"/>
          <w:kern w:val="14"/>
          <w:sz w:val="20"/>
          <w:szCs w:val="20"/>
        </w:rPr>
        <w:t xml:space="preserve"> </w:t>
      </w:r>
      <w:r w:rsidR="004B4D84">
        <w:rPr>
          <w:spacing w:val="4"/>
          <w:w w:val="103"/>
          <w:kern w:val="14"/>
          <w:sz w:val="20"/>
          <w:szCs w:val="20"/>
        </w:rPr>
        <w:t xml:space="preserve"> </w:t>
      </w:r>
      <w:r w:rsidRPr="004B4D84">
        <w:rPr>
          <w:i/>
          <w:spacing w:val="4"/>
          <w:w w:val="103"/>
          <w:kern w:val="14"/>
          <w:sz w:val="20"/>
          <w:szCs w:val="20"/>
        </w:rPr>
        <w:t>Further notes</w:t>
      </w:r>
      <w:r w:rsidRPr="004B4D84">
        <w:rPr>
          <w:spacing w:val="4"/>
          <w:w w:val="103"/>
          <w:kern w:val="14"/>
          <w:sz w:val="20"/>
          <w:szCs w:val="20"/>
        </w:rPr>
        <w:t xml:space="preserve"> the</w:t>
      </w:r>
      <w:r w:rsidRPr="000F69B2">
        <w:rPr>
          <w:bCs/>
          <w:sz w:val="20"/>
          <w:szCs w:val="20"/>
        </w:rPr>
        <w:t xml:space="preserve"> need to strengthen results-oriented monitoring, and encourages UNFPA to strengthen monitoring systems in its programmes, including by ensuring that the results frameworks for country programmes and thematic funds are fully aligned with the UNFPA results framework during the next strategic plan period</w:t>
      </w:r>
      <w:r w:rsidRPr="000F69B2">
        <w:rPr>
          <w:bCs/>
          <w:sz w:val="20"/>
          <w:szCs w:val="20"/>
          <w:lang w:val="en-US"/>
        </w:rPr>
        <w:t>, 2014-2017</w:t>
      </w:r>
      <w:r w:rsidRPr="000F69B2">
        <w:rPr>
          <w:bCs/>
          <w:sz w:val="20"/>
          <w:szCs w:val="20"/>
        </w:rPr>
        <w:t xml:space="preserve">; </w:t>
      </w:r>
    </w:p>
    <w:p w:rsidR="005113FB" w:rsidRPr="004B4D84" w:rsidRDefault="007A6BBE" w:rsidP="004B4D84">
      <w:pPr>
        <w:tabs>
          <w:tab w:val="left" w:pos="1260"/>
        </w:tabs>
        <w:autoSpaceDE w:val="0"/>
        <w:autoSpaceDN w:val="0"/>
        <w:adjustRightInd w:val="0"/>
        <w:spacing w:after="120"/>
        <w:ind w:left="1260" w:right="1267"/>
        <w:jc w:val="both"/>
        <w:rPr>
          <w:spacing w:val="4"/>
          <w:w w:val="103"/>
          <w:kern w:val="14"/>
          <w:sz w:val="20"/>
          <w:szCs w:val="20"/>
        </w:rPr>
      </w:pPr>
      <w:r w:rsidRPr="000F69B2">
        <w:rPr>
          <w:bCs/>
          <w:sz w:val="20"/>
          <w:szCs w:val="20"/>
          <w:lang w:val="en-US"/>
        </w:rPr>
        <w:t>8.</w:t>
      </w:r>
      <w:r w:rsidR="005113FB" w:rsidRPr="000F69B2">
        <w:rPr>
          <w:bCs/>
          <w:sz w:val="20"/>
          <w:szCs w:val="20"/>
        </w:rPr>
        <w:t xml:space="preserve">  </w:t>
      </w:r>
      <w:r w:rsidR="005113FB" w:rsidRPr="000F69B2">
        <w:rPr>
          <w:bCs/>
          <w:i/>
          <w:sz w:val="20"/>
          <w:szCs w:val="20"/>
        </w:rPr>
        <w:t>Welcomes</w:t>
      </w:r>
      <w:r w:rsidR="005113FB" w:rsidRPr="000F69B2">
        <w:rPr>
          <w:bCs/>
          <w:sz w:val="20"/>
          <w:szCs w:val="20"/>
        </w:rPr>
        <w:t xml:space="preserve"> the recognition, in the thematic evaluation, of the UNFPA Maternal Health Thematic Fund as a catalytic tool to facilitate evidence-based maternal health programming in priority countries, and encourages UNFPA to continue its work to better integrate the UNFPA Maternal Health Thematic Fund into its organizational structures </w:t>
      </w:r>
      <w:r w:rsidR="005113FB" w:rsidRPr="004B4D84">
        <w:rPr>
          <w:spacing w:val="4"/>
          <w:w w:val="103"/>
          <w:kern w:val="14"/>
          <w:sz w:val="20"/>
          <w:szCs w:val="20"/>
        </w:rPr>
        <w:t xml:space="preserve">and planning; </w:t>
      </w:r>
    </w:p>
    <w:p w:rsidR="005113FB" w:rsidRPr="000F69B2" w:rsidRDefault="007A6BBE" w:rsidP="004B4D84">
      <w:pPr>
        <w:tabs>
          <w:tab w:val="left" w:pos="1260"/>
        </w:tabs>
        <w:autoSpaceDE w:val="0"/>
        <w:autoSpaceDN w:val="0"/>
        <w:adjustRightInd w:val="0"/>
        <w:spacing w:after="120"/>
        <w:ind w:left="1260" w:right="1267"/>
        <w:jc w:val="both"/>
        <w:rPr>
          <w:bCs/>
          <w:sz w:val="20"/>
          <w:szCs w:val="20"/>
          <w:lang w:val="en-US"/>
        </w:rPr>
      </w:pPr>
      <w:r w:rsidRPr="004B4D84">
        <w:rPr>
          <w:spacing w:val="4"/>
          <w:w w:val="103"/>
          <w:kern w:val="14"/>
          <w:sz w:val="20"/>
          <w:szCs w:val="20"/>
        </w:rPr>
        <w:t>9.</w:t>
      </w:r>
      <w:r w:rsidR="005113FB" w:rsidRPr="004B4D84">
        <w:rPr>
          <w:spacing w:val="4"/>
          <w:w w:val="103"/>
          <w:kern w:val="14"/>
          <w:sz w:val="20"/>
          <w:szCs w:val="20"/>
        </w:rPr>
        <w:t xml:space="preserve"> </w:t>
      </w:r>
      <w:r w:rsidR="005113FB" w:rsidRPr="004B4D84">
        <w:rPr>
          <w:i/>
          <w:spacing w:val="4"/>
          <w:w w:val="103"/>
          <w:kern w:val="14"/>
          <w:sz w:val="20"/>
          <w:szCs w:val="20"/>
        </w:rPr>
        <w:t>Requests</w:t>
      </w:r>
      <w:r w:rsidR="005113FB" w:rsidRPr="004B4D84">
        <w:rPr>
          <w:spacing w:val="4"/>
          <w:w w:val="103"/>
          <w:kern w:val="14"/>
          <w:sz w:val="20"/>
          <w:szCs w:val="20"/>
        </w:rPr>
        <w:t xml:space="preserve"> UNFPA</w:t>
      </w:r>
      <w:r w:rsidR="005113FB" w:rsidRPr="000F69B2">
        <w:rPr>
          <w:bCs/>
          <w:sz w:val="20"/>
          <w:szCs w:val="20"/>
        </w:rPr>
        <w:t xml:space="preserve"> to fully take into account the recommendations of the thematic evaluation in its strategic and operational response, including in the context of the development of the next </w:t>
      </w:r>
      <w:r w:rsidR="005113FB" w:rsidRPr="000F69B2">
        <w:rPr>
          <w:bCs/>
          <w:sz w:val="20"/>
          <w:szCs w:val="20"/>
          <w:lang w:val="en-US"/>
        </w:rPr>
        <w:t>UNFPA s</w:t>
      </w:r>
      <w:proofErr w:type="spellStart"/>
      <w:r w:rsidR="005113FB" w:rsidRPr="000F69B2">
        <w:rPr>
          <w:bCs/>
          <w:sz w:val="20"/>
          <w:szCs w:val="20"/>
        </w:rPr>
        <w:t>trategic</w:t>
      </w:r>
      <w:proofErr w:type="spellEnd"/>
      <w:r w:rsidR="005113FB" w:rsidRPr="000F69B2">
        <w:rPr>
          <w:bCs/>
          <w:sz w:val="20"/>
          <w:szCs w:val="20"/>
        </w:rPr>
        <w:t xml:space="preserve"> </w:t>
      </w:r>
      <w:r w:rsidR="005113FB" w:rsidRPr="000F69B2">
        <w:rPr>
          <w:bCs/>
          <w:sz w:val="20"/>
          <w:szCs w:val="20"/>
          <w:lang w:val="en-US"/>
        </w:rPr>
        <w:t>p</w:t>
      </w:r>
      <w:proofErr w:type="spellStart"/>
      <w:r w:rsidR="005113FB" w:rsidRPr="000F69B2">
        <w:rPr>
          <w:bCs/>
          <w:sz w:val="20"/>
          <w:szCs w:val="20"/>
        </w:rPr>
        <w:t>lan</w:t>
      </w:r>
      <w:proofErr w:type="spellEnd"/>
      <w:r w:rsidR="005113FB" w:rsidRPr="000F69B2">
        <w:rPr>
          <w:bCs/>
          <w:sz w:val="20"/>
          <w:szCs w:val="20"/>
          <w:lang w:val="en-US"/>
        </w:rPr>
        <w:t xml:space="preserve">, </w:t>
      </w:r>
      <w:r w:rsidR="005113FB" w:rsidRPr="000F69B2">
        <w:rPr>
          <w:bCs/>
          <w:sz w:val="20"/>
          <w:szCs w:val="20"/>
        </w:rPr>
        <w:t>and to include</w:t>
      </w:r>
      <w:r w:rsidR="005113FB" w:rsidRPr="000F69B2">
        <w:rPr>
          <w:bCs/>
          <w:sz w:val="20"/>
          <w:szCs w:val="20"/>
          <w:lang w:val="en-US"/>
        </w:rPr>
        <w:t xml:space="preserve"> </w:t>
      </w:r>
      <w:r w:rsidR="005113FB" w:rsidRPr="000F69B2">
        <w:rPr>
          <w:bCs/>
          <w:sz w:val="20"/>
          <w:szCs w:val="20"/>
        </w:rPr>
        <w:t>an update on the implementation of this decision</w:t>
      </w:r>
      <w:r w:rsidR="005113FB" w:rsidRPr="000F69B2">
        <w:rPr>
          <w:bCs/>
          <w:sz w:val="20"/>
          <w:szCs w:val="20"/>
          <w:lang w:val="en-US"/>
        </w:rPr>
        <w:t xml:space="preserve"> </w:t>
      </w:r>
      <w:r w:rsidR="005113FB" w:rsidRPr="000F69B2">
        <w:rPr>
          <w:bCs/>
          <w:sz w:val="20"/>
          <w:szCs w:val="20"/>
        </w:rPr>
        <w:t xml:space="preserve">in </w:t>
      </w:r>
      <w:r w:rsidR="005113FB" w:rsidRPr="000F69B2">
        <w:rPr>
          <w:bCs/>
          <w:sz w:val="20"/>
          <w:szCs w:val="20"/>
          <w:lang w:val="en-US"/>
        </w:rPr>
        <w:t>the</w:t>
      </w:r>
      <w:r w:rsidR="005113FB" w:rsidRPr="000F69B2">
        <w:rPr>
          <w:bCs/>
          <w:sz w:val="20"/>
          <w:szCs w:val="20"/>
        </w:rPr>
        <w:t xml:space="preserve"> annual report </w:t>
      </w:r>
      <w:r w:rsidR="003661B8" w:rsidRPr="000F69B2">
        <w:rPr>
          <w:bCs/>
          <w:sz w:val="20"/>
          <w:szCs w:val="20"/>
          <w:lang w:val="en-US"/>
        </w:rPr>
        <w:t xml:space="preserve">of the Executive Director </w:t>
      </w:r>
      <w:r w:rsidR="005113FB" w:rsidRPr="000F69B2">
        <w:rPr>
          <w:bCs/>
          <w:sz w:val="20"/>
          <w:szCs w:val="20"/>
        </w:rPr>
        <w:t>for 2013</w:t>
      </w:r>
      <w:r w:rsidR="005113FB" w:rsidRPr="000F69B2">
        <w:rPr>
          <w:bCs/>
          <w:sz w:val="20"/>
          <w:szCs w:val="20"/>
          <w:lang w:val="en-US"/>
        </w:rPr>
        <w:t xml:space="preserve">, </w:t>
      </w:r>
      <w:r w:rsidR="005113FB" w:rsidRPr="000F69B2">
        <w:rPr>
          <w:bCs/>
          <w:sz w:val="20"/>
          <w:szCs w:val="20"/>
        </w:rPr>
        <w:t>to be presented at the annual session 2014</w:t>
      </w:r>
      <w:r w:rsidR="005113FB" w:rsidRPr="000F69B2">
        <w:rPr>
          <w:bCs/>
          <w:sz w:val="20"/>
          <w:szCs w:val="20"/>
          <w:lang w:val="en-US"/>
        </w:rPr>
        <w:t>.</w:t>
      </w:r>
      <w:r w:rsidR="005113FB" w:rsidRPr="000F69B2">
        <w:rPr>
          <w:bCs/>
          <w:sz w:val="20"/>
          <w:szCs w:val="20"/>
        </w:rPr>
        <w:t xml:space="preserve"> </w:t>
      </w:r>
    </w:p>
    <w:p w:rsidR="005113FB" w:rsidRPr="007163DF" w:rsidRDefault="005113FB" w:rsidP="004B4D84">
      <w:pPr>
        <w:tabs>
          <w:tab w:val="left" w:pos="6480"/>
          <w:tab w:val="left" w:pos="7200"/>
        </w:tabs>
        <w:spacing w:after="120"/>
        <w:ind w:left="1260" w:right="1267"/>
        <w:jc w:val="right"/>
        <w:rPr>
          <w:bCs/>
          <w:i/>
          <w:sz w:val="20"/>
          <w:szCs w:val="20"/>
          <w:lang w:val="en-US"/>
        </w:rPr>
      </w:pPr>
      <w:r w:rsidRPr="00B075DB">
        <w:rPr>
          <w:bCs/>
          <w:sz w:val="20"/>
          <w:szCs w:val="20"/>
          <w:lang w:val="en-US"/>
        </w:rPr>
        <w:tab/>
      </w:r>
      <w:r w:rsidRPr="007163DF">
        <w:rPr>
          <w:bCs/>
          <w:i/>
          <w:sz w:val="20"/>
          <w:szCs w:val="20"/>
          <w:lang w:val="en-US"/>
        </w:rPr>
        <w:t>1 February 2013</w:t>
      </w:r>
    </w:p>
    <w:p w:rsidR="00597222" w:rsidRPr="00597222" w:rsidRDefault="00C17351" w:rsidP="000F69B2">
      <w:pPr>
        <w:rPr>
          <w:b/>
          <w:bCs/>
          <w:sz w:val="20"/>
          <w:szCs w:val="20"/>
          <w:u w:val="single"/>
        </w:rPr>
      </w:pP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r>
        <w:rPr>
          <w:b/>
          <w:bCs/>
          <w:sz w:val="20"/>
          <w:szCs w:val="20"/>
          <w:lang w:val="en-US"/>
        </w:rPr>
        <w:tab/>
      </w:r>
    </w:p>
    <w:p w:rsidR="009B0FAA" w:rsidRPr="009A19DB" w:rsidRDefault="004B4D84" w:rsidP="009B0FAA">
      <w:pPr>
        <w:autoSpaceDE w:val="0"/>
        <w:autoSpaceDN w:val="0"/>
        <w:adjustRightInd w:val="0"/>
        <w:ind w:left="1267" w:right="1267"/>
        <w:jc w:val="both"/>
        <w:rPr>
          <w:b/>
          <w:bCs/>
          <w:sz w:val="20"/>
          <w:szCs w:val="20"/>
        </w:rPr>
      </w:pPr>
      <w:r>
        <w:rPr>
          <w:b/>
          <w:bCs/>
          <w:sz w:val="20"/>
          <w:szCs w:val="20"/>
        </w:rPr>
        <w:t>2013/6</w:t>
      </w:r>
    </w:p>
    <w:p w:rsidR="009B0FAA" w:rsidRPr="009A19DB" w:rsidRDefault="009B0FAA" w:rsidP="009B0FAA">
      <w:pPr>
        <w:autoSpaceDE w:val="0"/>
        <w:autoSpaceDN w:val="0"/>
        <w:adjustRightInd w:val="0"/>
        <w:ind w:left="1267" w:right="1267"/>
        <w:jc w:val="both"/>
        <w:rPr>
          <w:b/>
          <w:bCs/>
          <w:sz w:val="20"/>
          <w:szCs w:val="20"/>
        </w:rPr>
      </w:pPr>
      <w:r>
        <w:rPr>
          <w:b/>
          <w:bCs/>
          <w:sz w:val="20"/>
          <w:szCs w:val="20"/>
        </w:rPr>
        <w:t xml:space="preserve">UNDP and UNFPA draft country programme documents for </w:t>
      </w:r>
      <w:r w:rsidR="00F22A06">
        <w:rPr>
          <w:b/>
          <w:bCs/>
          <w:sz w:val="20"/>
          <w:szCs w:val="20"/>
        </w:rPr>
        <w:t>Egypt</w:t>
      </w:r>
    </w:p>
    <w:p w:rsidR="00E07D25" w:rsidRDefault="00E07D25" w:rsidP="009B0FAA">
      <w:pPr>
        <w:autoSpaceDE w:val="0"/>
        <w:autoSpaceDN w:val="0"/>
        <w:adjustRightInd w:val="0"/>
        <w:ind w:left="1267" w:right="1267"/>
        <w:jc w:val="both"/>
        <w:rPr>
          <w:b/>
          <w:bCs/>
          <w:sz w:val="20"/>
          <w:szCs w:val="20"/>
        </w:rPr>
      </w:pPr>
    </w:p>
    <w:p w:rsidR="009B0FAA" w:rsidRDefault="001029EC" w:rsidP="001029EC">
      <w:pPr>
        <w:tabs>
          <w:tab w:val="left" w:pos="1530"/>
          <w:tab w:val="left" w:pos="1800"/>
        </w:tabs>
        <w:autoSpaceDE w:val="0"/>
        <w:autoSpaceDN w:val="0"/>
        <w:adjustRightInd w:val="0"/>
        <w:spacing w:after="120"/>
        <w:ind w:left="1267" w:right="1267" w:firstLine="270"/>
        <w:jc w:val="both"/>
        <w:rPr>
          <w:bCs/>
          <w:i/>
          <w:iCs/>
          <w:sz w:val="20"/>
          <w:szCs w:val="20"/>
        </w:rPr>
      </w:pPr>
      <w:r>
        <w:rPr>
          <w:bCs/>
          <w:i/>
          <w:iCs/>
          <w:sz w:val="20"/>
          <w:szCs w:val="20"/>
        </w:rPr>
        <w:t xml:space="preserve">  </w:t>
      </w:r>
      <w:r w:rsidR="009B0FAA" w:rsidRPr="00063617">
        <w:rPr>
          <w:bCs/>
          <w:i/>
          <w:iCs/>
          <w:sz w:val="20"/>
          <w:szCs w:val="20"/>
        </w:rPr>
        <w:t>The Executive Board</w:t>
      </w:r>
    </w:p>
    <w:p w:rsidR="00F22A06" w:rsidRPr="00F22A06" w:rsidRDefault="00F22A06" w:rsidP="001029EC">
      <w:pPr>
        <w:tabs>
          <w:tab w:val="left" w:pos="1260"/>
          <w:tab w:val="left" w:pos="1620"/>
          <w:tab w:val="left" w:pos="1710"/>
        </w:tabs>
        <w:spacing w:after="120"/>
        <w:ind w:left="1260" w:right="1440"/>
        <w:jc w:val="both"/>
        <w:rPr>
          <w:sz w:val="20"/>
          <w:szCs w:val="20"/>
        </w:rPr>
      </w:pPr>
      <w:r w:rsidRPr="00F22A06">
        <w:rPr>
          <w:sz w:val="20"/>
          <w:szCs w:val="20"/>
        </w:rPr>
        <w:t>1.</w:t>
      </w:r>
      <w:r w:rsidRPr="00F22A06">
        <w:rPr>
          <w:sz w:val="20"/>
          <w:szCs w:val="20"/>
        </w:rPr>
        <w:tab/>
      </w:r>
      <w:proofErr w:type="gramStart"/>
      <w:r w:rsidRPr="00F22A06">
        <w:rPr>
          <w:i/>
          <w:sz w:val="20"/>
          <w:szCs w:val="20"/>
        </w:rPr>
        <w:t>Recalls</w:t>
      </w:r>
      <w:proofErr w:type="gramEnd"/>
      <w:r w:rsidRPr="00F22A06">
        <w:rPr>
          <w:sz w:val="20"/>
          <w:szCs w:val="20"/>
        </w:rPr>
        <w:t xml:space="preserve"> its decisions 2001/11 and 2006/36 on the programming approval process;</w:t>
      </w:r>
    </w:p>
    <w:p w:rsidR="00F22A06" w:rsidRPr="00F22A06" w:rsidRDefault="00F22A06" w:rsidP="00F22A06">
      <w:pPr>
        <w:tabs>
          <w:tab w:val="left" w:pos="1260"/>
          <w:tab w:val="left" w:pos="1620"/>
          <w:tab w:val="left" w:pos="1800"/>
        </w:tabs>
        <w:spacing w:after="120" w:line="240" w:lineRule="exact"/>
        <w:ind w:left="1260" w:right="1267"/>
        <w:jc w:val="both"/>
        <w:rPr>
          <w:sz w:val="20"/>
          <w:szCs w:val="20"/>
        </w:rPr>
      </w:pPr>
      <w:r w:rsidRPr="00F22A06">
        <w:rPr>
          <w:sz w:val="20"/>
          <w:szCs w:val="20"/>
        </w:rPr>
        <w:t>2.</w:t>
      </w:r>
      <w:r w:rsidRPr="00F22A06">
        <w:rPr>
          <w:sz w:val="20"/>
          <w:szCs w:val="20"/>
        </w:rPr>
        <w:tab/>
      </w:r>
      <w:r w:rsidRPr="00F22A06">
        <w:rPr>
          <w:i/>
          <w:sz w:val="20"/>
          <w:szCs w:val="20"/>
        </w:rPr>
        <w:t>Notes</w:t>
      </w:r>
      <w:r w:rsidRPr="00F22A06">
        <w:rPr>
          <w:sz w:val="20"/>
          <w:szCs w:val="20"/>
        </w:rPr>
        <w:t xml:space="preserve"> the request by Egypt to present</w:t>
      </w:r>
      <w:r w:rsidR="00A63D4E">
        <w:rPr>
          <w:sz w:val="20"/>
          <w:szCs w:val="20"/>
        </w:rPr>
        <w:t xml:space="preserve"> </w:t>
      </w:r>
      <w:r w:rsidRPr="00F22A06">
        <w:rPr>
          <w:sz w:val="20"/>
          <w:szCs w:val="20"/>
        </w:rPr>
        <w:t>the UNDP and UNFPA draft country programme documents to the annual session 2013 of the Executive Board;</w:t>
      </w:r>
    </w:p>
    <w:p w:rsidR="009B0FAA" w:rsidRDefault="00F22A06" w:rsidP="009102A5">
      <w:pPr>
        <w:tabs>
          <w:tab w:val="left" w:pos="1260"/>
          <w:tab w:val="left" w:pos="1620"/>
        </w:tabs>
        <w:spacing w:after="120"/>
        <w:ind w:left="1260" w:right="1267"/>
        <w:jc w:val="both"/>
        <w:rPr>
          <w:b/>
          <w:bCs/>
          <w:sz w:val="20"/>
          <w:szCs w:val="20"/>
        </w:rPr>
      </w:pPr>
      <w:r w:rsidRPr="00F22A06">
        <w:rPr>
          <w:sz w:val="20"/>
          <w:szCs w:val="20"/>
        </w:rPr>
        <w:lastRenderedPageBreak/>
        <w:t>3.</w:t>
      </w:r>
      <w:r w:rsidRPr="00F22A06">
        <w:rPr>
          <w:sz w:val="20"/>
          <w:szCs w:val="20"/>
        </w:rPr>
        <w:tab/>
      </w:r>
      <w:r w:rsidRPr="00F22A06">
        <w:rPr>
          <w:i/>
          <w:sz w:val="20"/>
          <w:szCs w:val="20"/>
        </w:rPr>
        <w:t>Decides</w:t>
      </w:r>
      <w:r w:rsidRPr="00F22A06">
        <w:rPr>
          <w:sz w:val="20"/>
          <w:szCs w:val="20"/>
        </w:rPr>
        <w:t xml:space="preserve"> to review and approve, on an exceptional basis, the UNDP and UNFPA draft country programme documents for </w:t>
      </w:r>
      <w:smartTag w:uri="urn:schemas-microsoft-com:office:smarttags" w:element="place">
        <w:smartTag w:uri="urn:schemas-microsoft-com:office:smarttags" w:element="country-region">
          <w:r w:rsidRPr="00F22A06">
            <w:rPr>
              <w:sz w:val="20"/>
              <w:szCs w:val="20"/>
            </w:rPr>
            <w:t>Egypt</w:t>
          </w:r>
        </w:smartTag>
      </w:smartTag>
      <w:r w:rsidRPr="00F22A06">
        <w:rPr>
          <w:sz w:val="20"/>
          <w:szCs w:val="20"/>
        </w:rPr>
        <w:t xml:space="preserve"> at the annual session 2013 of the Executive Board.</w:t>
      </w:r>
    </w:p>
    <w:p w:rsidR="009B0FAA" w:rsidRPr="00BF2C77" w:rsidRDefault="00D34EB0" w:rsidP="009B0FAA">
      <w:pPr>
        <w:tabs>
          <w:tab w:val="left" w:pos="360"/>
          <w:tab w:val="left" w:pos="7380"/>
          <w:tab w:val="left" w:pos="8100"/>
        </w:tabs>
        <w:autoSpaceDE w:val="0"/>
        <w:autoSpaceDN w:val="0"/>
        <w:adjustRightInd w:val="0"/>
        <w:ind w:left="1267" w:right="1267"/>
        <w:jc w:val="right"/>
        <w:rPr>
          <w:i/>
          <w:iCs/>
          <w:spacing w:val="4"/>
          <w:w w:val="103"/>
          <w:kern w:val="14"/>
          <w:sz w:val="20"/>
          <w:szCs w:val="20"/>
        </w:rPr>
      </w:pPr>
      <w:r>
        <w:rPr>
          <w:i/>
          <w:iCs/>
          <w:spacing w:val="4"/>
          <w:w w:val="103"/>
          <w:kern w:val="14"/>
          <w:sz w:val="20"/>
          <w:szCs w:val="20"/>
        </w:rPr>
        <w:t>1 February</w:t>
      </w:r>
      <w:r w:rsidR="00F22A06">
        <w:rPr>
          <w:i/>
          <w:iCs/>
          <w:spacing w:val="4"/>
          <w:w w:val="103"/>
          <w:kern w:val="14"/>
          <w:sz w:val="20"/>
          <w:szCs w:val="20"/>
        </w:rPr>
        <w:t xml:space="preserve"> 2013</w:t>
      </w:r>
    </w:p>
    <w:p w:rsidR="009B0FAA" w:rsidRDefault="009B0FAA" w:rsidP="009B0FAA">
      <w:pPr>
        <w:tabs>
          <w:tab w:val="left" w:pos="360"/>
          <w:tab w:val="left" w:pos="7380"/>
          <w:tab w:val="left" w:pos="8100"/>
        </w:tabs>
        <w:autoSpaceDE w:val="0"/>
        <w:autoSpaceDN w:val="0"/>
        <w:adjustRightInd w:val="0"/>
        <w:ind w:left="1267" w:right="1267"/>
        <w:jc w:val="both"/>
        <w:rPr>
          <w:b/>
          <w:bCs/>
          <w:i/>
          <w:sz w:val="20"/>
          <w:szCs w:val="20"/>
        </w:rPr>
      </w:pPr>
    </w:p>
    <w:p w:rsidR="00B04BAC" w:rsidRPr="009A19DB" w:rsidRDefault="004B4D84" w:rsidP="00B04BAC">
      <w:pPr>
        <w:autoSpaceDE w:val="0"/>
        <w:autoSpaceDN w:val="0"/>
        <w:adjustRightInd w:val="0"/>
        <w:ind w:left="1267" w:right="1267"/>
        <w:jc w:val="both"/>
        <w:rPr>
          <w:b/>
          <w:bCs/>
          <w:sz w:val="20"/>
          <w:szCs w:val="20"/>
        </w:rPr>
      </w:pPr>
      <w:r>
        <w:rPr>
          <w:b/>
          <w:bCs/>
          <w:sz w:val="20"/>
          <w:szCs w:val="20"/>
        </w:rPr>
        <w:t>2013/7</w:t>
      </w:r>
    </w:p>
    <w:p w:rsidR="00B04BAC" w:rsidRDefault="00B04BAC" w:rsidP="00B04BAC">
      <w:pPr>
        <w:autoSpaceDE w:val="0"/>
        <w:autoSpaceDN w:val="0"/>
        <w:adjustRightInd w:val="0"/>
        <w:ind w:left="1267" w:right="1267"/>
        <w:jc w:val="both"/>
        <w:rPr>
          <w:b/>
          <w:bCs/>
          <w:sz w:val="20"/>
          <w:szCs w:val="20"/>
        </w:rPr>
      </w:pPr>
      <w:r w:rsidRPr="00C11989">
        <w:rPr>
          <w:b/>
          <w:bCs/>
          <w:sz w:val="20"/>
          <w:szCs w:val="20"/>
        </w:rPr>
        <w:t>Report</w:t>
      </w:r>
      <w:r>
        <w:rPr>
          <w:b/>
          <w:bCs/>
          <w:sz w:val="20"/>
          <w:szCs w:val="20"/>
        </w:rPr>
        <w:t>s of UNDP, UNFPA and UNOPS</w:t>
      </w:r>
      <w:r w:rsidRPr="00C11989">
        <w:rPr>
          <w:b/>
          <w:bCs/>
          <w:sz w:val="20"/>
          <w:szCs w:val="20"/>
        </w:rPr>
        <w:t xml:space="preserve"> on the implementation of the recommendations of the Board of Auditors, 2010-2011</w:t>
      </w:r>
    </w:p>
    <w:p w:rsidR="00B04BAC" w:rsidRPr="009A19DB" w:rsidRDefault="00B04BAC" w:rsidP="00B04BAC">
      <w:pPr>
        <w:autoSpaceDE w:val="0"/>
        <w:autoSpaceDN w:val="0"/>
        <w:adjustRightInd w:val="0"/>
        <w:ind w:left="1267" w:right="1267"/>
        <w:jc w:val="both"/>
        <w:rPr>
          <w:b/>
          <w:bCs/>
          <w:i/>
          <w:iCs/>
          <w:sz w:val="20"/>
          <w:szCs w:val="20"/>
        </w:rPr>
      </w:pPr>
    </w:p>
    <w:p w:rsidR="00B04BAC" w:rsidRDefault="00E07D25" w:rsidP="001029EC">
      <w:pPr>
        <w:tabs>
          <w:tab w:val="left" w:pos="1620"/>
          <w:tab w:val="left" w:pos="1800"/>
        </w:tabs>
        <w:autoSpaceDE w:val="0"/>
        <w:autoSpaceDN w:val="0"/>
        <w:adjustRightInd w:val="0"/>
        <w:spacing w:after="120"/>
        <w:ind w:left="1267" w:right="1267" w:firstLine="270"/>
        <w:jc w:val="both"/>
        <w:rPr>
          <w:bCs/>
          <w:i/>
          <w:iCs/>
          <w:sz w:val="20"/>
          <w:szCs w:val="20"/>
        </w:rPr>
      </w:pPr>
      <w:r>
        <w:rPr>
          <w:bCs/>
          <w:i/>
          <w:iCs/>
          <w:sz w:val="20"/>
          <w:szCs w:val="20"/>
        </w:rPr>
        <w:tab/>
      </w:r>
      <w:r w:rsidR="00B04BAC" w:rsidRPr="00063617">
        <w:rPr>
          <w:bCs/>
          <w:i/>
          <w:iCs/>
          <w:sz w:val="20"/>
          <w:szCs w:val="20"/>
        </w:rPr>
        <w:t>The Executive Board</w:t>
      </w:r>
    </w:p>
    <w:p w:rsidR="00B04BAC" w:rsidRPr="00161085" w:rsidRDefault="00B04BAC" w:rsidP="004B4D84">
      <w:pPr>
        <w:tabs>
          <w:tab w:val="left" w:pos="1260"/>
          <w:tab w:val="left" w:pos="1620"/>
          <w:tab w:val="left" w:pos="1800"/>
        </w:tabs>
        <w:spacing w:after="120" w:line="240" w:lineRule="exact"/>
        <w:ind w:left="1260" w:right="1267"/>
        <w:jc w:val="both"/>
        <w:rPr>
          <w:sz w:val="20"/>
          <w:szCs w:val="20"/>
        </w:rPr>
      </w:pPr>
      <w:r w:rsidRPr="00F22A06">
        <w:rPr>
          <w:sz w:val="20"/>
          <w:szCs w:val="20"/>
        </w:rPr>
        <w:t>1.</w:t>
      </w:r>
      <w:r w:rsidRPr="00F22A06">
        <w:rPr>
          <w:sz w:val="20"/>
          <w:szCs w:val="20"/>
        </w:rPr>
        <w:tab/>
      </w:r>
      <w:r w:rsidRPr="00161085">
        <w:rPr>
          <w:i/>
          <w:sz w:val="20"/>
          <w:szCs w:val="20"/>
        </w:rPr>
        <w:t>Takes note of</w:t>
      </w:r>
      <w:r w:rsidRPr="00161085">
        <w:rPr>
          <w:sz w:val="20"/>
          <w:szCs w:val="20"/>
        </w:rPr>
        <w:t xml:space="preserve"> the reports of UNDP (</w:t>
      </w:r>
      <w:r w:rsidRPr="00161085">
        <w:rPr>
          <w:color w:val="333333"/>
          <w:sz w:val="20"/>
          <w:szCs w:val="20"/>
        </w:rPr>
        <w:t>DP/2013/8)</w:t>
      </w:r>
      <w:r w:rsidRPr="00161085">
        <w:rPr>
          <w:sz w:val="20"/>
          <w:szCs w:val="20"/>
        </w:rPr>
        <w:t>, UNFPA (DP/FPA/2013/1) and UNOPS (</w:t>
      </w:r>
      <w:r w:rsidRPr="00161085">
        <w:rPr>
          <w:color w:val="333333"/>
          <w:sz w:val="20"/>
          <w:szCs w:val="20"/>
        </w:rPr>
        <w:t>DP/OPS/2013/1)</w:t>
      </w:r>
      <w:r w:rsidRPr="00161085">
        <w:rPr>
          <w:sz w:val="20"/>
          <w:szCs w:val="20"/>
        </w:rPr>
        <w:t xml:space="preserve"> on the implementation of the recommendations of the Board of Auditors for 2010-2011;</w:t>
      </w:r>
    </w:p>
    <w:p w:rsidR="00B04BAC" w:rsidRPr="008C548E" w:rsidRDefault="008C548E" w:rsidP="004B4D84">
      <w:pPr>
        <w:tabs>
          <w:tab w:val="left" w:pos="1260"/>
          <w:tab w:val="left" w:pos="1620"/>
          <w:tab w:val="left" w:pos="1800"/>
        </w:tabs>
        <w:spacing w:after="120" w:line="240" w:lineRule="exact"/>
        <w:ind w:left="1260" w:right="1267"/>
        <w:jc w:val="both"/>
        <w:rPr>
          <w:sz w:val="20"/>
          <w:szCs w:val="20"/>
        </w:rPr>
      </w:pPr>
      <w:r>
        <w:rPr>
          <w:sz w:val="20"/>
          <w:szCs w:val="20"/>
        </w:rPr>
        <w:t xml:space="preserve">2. </w:t>
      </w:r>
      <w:r w:rsidR="000F7CFC">
        <w:rPr>
          <w:sz w:val="20"/>
          <w:szCs w:val="20"/>
        </w:rPr>
        <w:t xml:space="preserve"> </w:t>
      </w:r>
      <w:r w:rsidR="00B04BAC" w:rsidRPr="000F7CFC">
        <w:rPr>
          <w:i/>
          <w:sz w:val="20"/>
          <w:szCs w:val="20"/>
        </w:rPr>
        <w:t>Encourages</w:t>
      </w:r>
      <w:r w:rsidR="00B04BAC" w:rsidRPr="008C548E">
        <w:rPr>
          <w:sz w:val="20"/>
          <w:szCs w:val="20"/>
        </w:rPr>
        <w:t xml:space="preserve"> UNDP, in cooperation with UNFPA and other members of the United Nations Development Group, to take actions to ensure that the common guidelines for the harmonized approach to cash transfers </w:t>
      </w:r>
      <w:r w:rsidR="00161085" w:rsidRPr="008C548E">
        <w:rPr>
          <w:sz w:val="20"/>
          <w:szCs w:val="20"/>
        </w:rPr>
        <w:t>are</w:t>
      </w:r>
      <w:r w:rsidR="00B04BAC" w:rsidRPr="008C548E">
        <w:rPr>
          <w:sz w:val="20"/>
          <w:szCs w:val="20"/>
        </w:rPr>
        <w:t xml:space="preserve"> used systematically, including </w:t>
      </w:r>
      <w:r w:rsidR="00161085" w:rsidRPr="008C548E">
        <w:rPr>
          <w:sz w:val="20"/>
          <w:szCs w:val="20"/>
        </w:rPr>
        <w:t xml:space="preserve">the revision of </w:t>
      </w:r>
      <w:r w:rsidR="00B04BAC" w:rsidRPr="008C548E">
        <w:rPr>
          <w:sz w:val="20"/>
          <w:szCs w:val="20"/>
        </w:rPr>
        <w:t>th</w:t>
      </w:r>
      <w:r w:rsidR="00C4335F">
        <w:rPr>
          <w:sz w:val="20"/>
          <w:szCs w:val="20"/>
        </w:rPr>
        <w:t>o</w:t>
      </w:r>
      <w:r w:rsidR="00B04BAC" w:rsidRPr="008C548E">
        <w:rPr>
          <w:sz w:val="20"/>
          <w:szCs w:val="20"/>
        </w:rPr>
        <w:t>se guidelines, if necessary;</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Pr>
          <w:sz w:val="20"/>
          <w:szCs w:val="20"/>
        </w:rPr>
        <w:t xml:space="preserve">3. </w:t>
      </w:r>
      <w:r w:rsidR="00B04BAC" w:rsidRPr="008C548E">
        <w:rPr>
          <w:i/>
          <w:sz w:val="20"/>
          <w:szCs w:val="20"/>
        </w:rPr>
        <w:t>Commends</w:t>
      </w:r>
      <w:r w:rsidR="00B04BAC" w:rsidRPr="008C548E">
        <w:rPr>
          <w:sz w:val="20"/>
          <w:szCs w:val="20"/>
        </w:rPr>
        <w:t xml:space="preserve"> UNDP, UNFPA and UNOPS for their efforts in implementing the international public sector accounting standards and looks forward to the continuation of this process;</w:t>
      </w:r>
    </w:p>
    <w:p w:rsidR="00B04BAC" w:rsidRPr="007100EB" w:rsidRDefault="000F7CFC" w:rsidP="000F7CFC">
      <w:pPr>
        <w:tabs>
          <w:tab w:val="left" w:pos="1260"/>
          <w:tab w:val="left" w:pos="1620"/>
          <w:tab w:val="left" w:pos="1800"/>
        </w:tabs>
        <w:spacing w:after="120" w:line="240" w:lineRule="exact"/>
        <w:ind w:left="1260" w:right="1267"/>
        <w:jc w:val="both"/>
        <w:rPr>
          <w:sz w:val="20"/>
          <w:szCs w:val="20"/>
        </w:rPr>
      </w:pPr>
      <w:r>
        <w:rPr>
          <w:sz w:val="20"/>
          <w:szCs w:val="20"/>
        </w:rPr>
        <w:tab/>
      </w:r>
      <w:r w:rsidR="00B04BAC" w:rsidRPr="000F7CFC">
        <w:rPr>
          <w:i/>
          <w:sz w:val="20"/>
          <w:szCs w:val="20"/>
        </w:rPr>
        <w:t>With respect to UNDP</w:t>
      </w:r>
      <w:r w:rsidR="00B04BAC" w:rsidRPr="007100EB">
        <w:rPr>
          <w:sz w:val="20"/>
          <w:szCs w:val="20"/>
        </w:rPr>
        <w:t>:</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4</w:t>
      </w:r>
      <w:r w:rsidR="000F7CFC">
        <w:rPr>
          <w:sz w:val="20"/>
          <w:szCs w:val="20"/>
        </w:rPr>
        <w:t xml:space="preserve">. </w:t>
      </w:r>
      <w:r w:rsidR="00B04BAC" w:rsidRPr="000F7CFC">
        <w:rPr>
          <w:sz w:val="20"/>
          <w:szCs w:val="20"/>
        </w:rPr>
        <w:t xml:space="preserve"> </w:t>
      </w:r>
      <w:r w:rsidR="00B04BAC" w:rsidRPr="000F7CFC">
        <w:rPr>
          <w:i/>
          <w:sz w:val="20"/>
          <w:szCs w:val="20"/>
        </w:rPr>
        <w:t>Note</w:t>
      </w:r>
      <w:r w:rsidR="00B04BAC" w:rsidRPr="000F7CFC">
        <w:rPr>
          <w:sz w:val="20"/>
          <w:szCs w:val="20"/>
        </w:rPr>
        <w:t xml:space="preserve">s the unqualified audit opinion issued by the United Nations Board of Auditors; </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5</w:t>
      </w:r>
      <w:r w:rsidR="00B04BAC" w:rsidRPr="000F7CFC">
        <w:rPr>
          <w:sz w:val="20"/>
          <w:szCs w:val="20"/>
        </w:rPr>
        <w:t>.</w:t>
      </w:r>
      <w:r w:rsidR="000F7CFC">
        <w:rPr>
          <w:sz w:val="20"/>
          <w:szCs w:val="20"/>
        </w:rPr>
        <w:t xml:space="preserve"> </w:t>
      </w:r>
      <w:r w:rsidR="00B04BAC" w:rsidRPr="000F7CFC">
        <w:rPr>
          <w:i/>
          <w:sz w:val="20"/>
          <w:szCs w:val="20"/>
        </w:rPr>
        <w:t>Welcomes</w:t>
      </w:r>
      <w:r w:rsidR="00B04BAC" w:rsidRPr="000F7CFC">
        <w:rPr>
          <w:sz w:val="20"/>
          <w:szCs w:val="20"/>
        </w:rPr>
        <w:t xml:space="preserve"> the progress made by UNDP in addressing audit-related priorities in 2010-2011;</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6</w:t>
      </w:r>
      <w:r w:rsidR="00B04BAC" w:rsidRPr="000F7CFC">
        <w:rPr>
          <w:sz w:val="20"/>
          <w:szCs w:val="20"/>
        </w:rPr>
        <w:t>.</w:t>
      </w:r>
      <w:r w:rsidR="000F7CFC" w:rsidRPr="000F7CFC">
        <w:rPr>
          <w:sz w:val="20"/>
          <w:szCs w:val="20"/>
        </w:rPr>
        <w:t xml:space="preserve"> </w:t>
      </w:r>
      <w:r w:rsidR="000F7CFC">
        <w:rPr>
          <w:sz w:val="20"/>
          <w:szCs w:val="20"/>
        </w:rPr>
        <w:t xml:space="preserve"> </w:t>
      </w:r>
      <w:r w:rsidR="00B04BAC" w:rsidRPr="000F7CFC">
        <w:rPr>
          <w:i/>
          <w:sz w:val="20"/>
          <w:szCs w:val="20"/>
        </w:rPr>
        <w:t>Supports</w:t>
      </w:r>
      <w:r w:rsidR="00B04BAC" w:rsidRPr="000F7CFC">
        <w:rPr>
          <w:sz w:val="20"/>
          <w:szCs w:val="20"/>
        </w:rPr>
        <w:t xml:space="preserve"> </w:t>
      </w:r>
      <w:proofErr w:type="spellStart"/>
      <w:r w:rsidR="00B04BAC" w:rsidRPr="000F7CFC">
        <w:rPr>
          <w:sz w:val="20"/>
          <w:szCs w:val="20"/>
        </w:rPr>
        <w:t>ongoing</w:t>
      </w:r>
      <w:proofErr w:type="spellEnd"/>
      <w:r w:rsidR="00B04BAC" w:rsidRPr="000F7CFC">
        <w:rPr>
          <w:sz w:val="20"/>
          <w:szCs w:val="20"/>
        </w:rPr>
        <w:t xml:space="preserve"> UNDP management efforts to address the revised top nine audit-related management priorities for the 2012-2013 biennium;</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 xml:space="preserve">7. </w:t>
      </w:r>
      <w:r w:rsidR="000F7CFC">
        <w:rPr>
          <w:sz w:val="20"/>
          <w:szCs w:val="20"/>
        </w:rPr>
        <w:t xml:space="preserve"> </w:t>
      </w:r>
      <w:r w:rsidR="00B04BAC" w:rsidRPr="000F7CFC">
        <w:rPr>
          <w:i/>
          <w:sz w:val="20"/>
          <w:szCs w:val="20"/>
        </w:rPr>
        <w:t>Underlines</w:t>
      </w:r>
      <w:r w:rsidR="00B04BAC" w:rsidRPr="000F7CFC">
        <w:rPr>
          <w:sz w:val="20"/>
          <w:szCs w:val="20"/>
        </w:rPr>
        <w:t xml:space="preserve"> the need to improve project management and ensure satisfactory internal control at the country level, and encourages a more detailed account of these efforts, including the follow-up of fraud cases, in the UNDP report on internal audit and investigations, 2012;  </w:t>
      </w:r>
    </w:p>
    <w:p w:rsidR="00B04BAC" w:rsidRPr="000F7CFC" w:rsidRDefault="00B04BAC" w:rsidP="000F7CFC">
      <w:pPr>
        <w:tabs>
          <w:tab w:val="left" w:pos="1260"/>
          <w:tab w:val="left" w:pos="1620"/>
          <w:tab w:val="left" w:pos="1800"/>
        </w:tabs>
        <w:spacing w:after="120" w:line="240" w:lineRule="exact"/>
        <w:ind w:left="1260" w:right="1267"/>
        <w:jc w:val="both"/>
        <w:rPr>
          <w:sz w:val="20"/>
          <w:szCs w:val="20"/>
        </w:rPr>
      </w:pPr>
      <w:r w:rsidRPr="000F7CFC">
        <w:rPr>
          <w:sz w:val="20"/>
          <w:szCs w:val="20"/>
        </w:rPr>
        <w:tab/>
      </w:r>
      <w:r w:rsidRPr="000F7CFC">
        <w:rPr>
          <w:i/>
          <w:sz w:val="20"/>
          <w:szCs w:val="20"/>
        </w:rPr>
        <w:t>With respect to UNFPA</w:t>
      </w:r>
      <w:r w:rsidRPr="000F7CFC">
        <w:rPr>
          <w:sz w:val="20"/>
          <w:szCs w:val="20"/>
        </w:rPr>
        <w:t>:</w:t>
      </w:r>
    </w:p>
    <w:p w:rsidR="00B04BAC" w:rsidRDefault="008C548E" w:rsidP="000F7CFC">
      <w:pPr>
        <w:tabs>
          <w:tab w:val="left" w:pos="1260"/>
          <w:tab w:val="left" w:pos="1620"/>
          <w:tab w:val="left" w:pos="1800"/>
        </w:tabs>
        <w:spacing w:after="120" w:line="240" w:lineRule="exact"/>
        <w:ind w:left="1260" w:right="1267"/>
        <w:jc w:val="both"/>
        <w:rPr>
          <w:sz w:val="20"/>
          <w:szCs w:val="20"/>
          <w:lang w:val="en-US"/>
        </w:rPr>
      </w:pPr>
      <w:r w:rsidRPr="000F7CFC">
        <w:rPr>
          <w:sz w:val="20"/>
          <w:szCs w:val="20"/>
        </w:rPr>
        <w:t>8</w:t>
      </w:r>
      <w:r w:rsidR="00B04BAC" w:rsidRPr="000F7CFC">
        <w:rPr>
          <w:sz w:val="20"/>
          <w:szCs w:val="20"/>
        </w:rPr>
        <w:t xml:space="preserve">.  </w:t>
      </w:r>
      <w:r w:rsidR="00B04BAC" w:rsidRPr="000F7CFC">
        <w:rPr>
          <w:sz w:val="20"/>
          <w:szCs w:val="20"/>
        </w:rPr>
        <w:tab/>
      </w:r>
      <w:r w:rsidR="00B04BAC" w:rsidRPr="00FC0FF7">
        <w:rPr>
          <w:i/>
          <w:sz w:val="20"/>
          <w:szCs w:val="20"/>
        </w:rPr>
        <w:t>Notes</w:t>
      </w:r>
      <w:r w:rsidR="00B04BAC" w:rsidRPr="000F7CFC">
        <w:rPr>
          <w:sz w:val="20"/>
          <w:szCs w:val="20"/>
        </w:rPr>
        <w:t xml:space="preserve"> the unqualified audit opinion</w:t>
      </w:r>
      <w:r w:rsidR="00B04BAC" w:rsidRPr="00095209">
        <w:rPr>
          <w:sz w:val="20"/>
          <w:szCs w:val="20"/>
          <w:lang w:val="en-US"/>
        </w:rPr>
        <w:t xml:space="preserve"> issued by the United Nations Board of Auditors;</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Pr>
          <w:sz w:val="20"/>
          <w:szCs w:val="20"/>
          <w:lang w:val="en-US"/>
        </w:rPr>
        <w:t>9</w:t>
      </w:r>
      <w:r w:rsidR="00B04BAC" w:rsidRPr="00095209">
        <w:rPr>
          <w:sz w:val="20"/>
          <w:szCs w:val="20"/>
          <w:lang w:val="en-US"/>
        </w:rPr>
        <w:t xml:space="preserve">.  </w:t>
      </w:r>
      <w:r w:rsidR="00B04BAC">
        <w:rPr>
          <w:sz w:val="20"/>
          <w:szCs w:val="20"/>
          <w:lang w:val="en-US"/>
        </w:rPr>
        <w:tab/>
      </w:r>
      <w:r w:rsidR="00B04BAC" w:rsidRPr="008C548E">
        <w:rPr>
          <w:i/>
          <w:sz w:val="20"/>
          <w:szCs w:val="20"/>
          <w:lang w:val="en-US"/>
        </w:rPr>
        <w:t>Commends</w:t>
      </w:r>
      <w:r w:rsidR="00B04BAC">
        <w:rPr>
          <w:b/>
          <w:i/>
          <w:sz w:val="20"/>
          <w:szCs w:val="20"/>
          <w:lang w:val="en-US"/>
        </w:rPr>
        <w:t xml:space="preserve"> </w:t>
      </w:r>
      <w:r w:rsidR="00B04BAC" w:rsidRPr="00095209">
        <w:rPr>
          <w:sz w:val="20"/>
          <w:szCs w:val="20"/>
          <w:lang w:val="en-US"/>
        </w:rPr>
        <w:t>the progress made by UNFPA in addressing audit-related priorities in 2010-2011</w:t>
      </w:r>
      <w:r w:rsidR="00B04BAC">
        <w:rPr>
          <w:sz w:val="20"/>
          <w:szCs w:val="20"/>
          <w:lang w:val="en-US"/>
        </w:rPr>
        <w:t xml:space="preserve">, </w:t>
      </w:r>
      <w:r w:rsidR="00B04BAC" w:rsidRPr="000F7CFC">
        <w:rPr>
          <w:sz w:val="20"/>
          <w:szCs w:val="20"/>
        </w:rPr>
        <w:t xml:space="preserve">in particular with regard to cooperation with national partners; </w:t>
      </w:r>
    </w:p>
    <w:p w:rsidR="00B04BAC" w:rsidRPr="008C548E" w:rsidRDefault="008C548E" w:rsidP="000F7CFC">
      <w:pPr>
        <w:tabs>
          <w:tab w:val="left" w:pos="1260"/>
          <w:tab w:val="left" w:pos="1620"/>
          <w:tab w:val="left" w:pos="1800"/>
        </w:tabs>
        <w:spacing w:after="120" w:line="240" w:lineRule="exact"/>
        <w:ind w:left="1260" w:right="1267"/>
        <w:jc w:val="both"/>
        <w:rPr>
          <w:sz w:val="20"/>
          <w:szCs w:val="20"/>
          <w:lang w:val="en-US"/>
        </w:rPr>
      </w:pPr>
      <w:r w:rsidRPr="000F7CFC">
        <w:rPr>
          <w:sz w:val="20"/>
          <w:szCs w:val="20"/>
        </w:rPr>
        <w:t>10</w:t>
      </w:r>
      <w:r w:rsidR="00B04BAC" w:rsidRPr="000F7CFC">
        <w:rPr>
          <w:sz w:val="20"/>
          <w:szCs w:val="20"/>
        </w:rPr>
        <w:t xml:space="preserve">.  </w:t>
      </w:r>
      <w:r w:rsidR="00B04BAC" w:rsidRPr="000F7CFC">
        <w:rPr>
          <w:sz w:val="20"/>
          <w:szCs w:val="20"/>
        </w:rPr>
        <w:tab/>
      </w:r>
      <w:r w:rsidR="00B04BAC" w:rsidRPr="000F7CFC">
        <w:rPr>
          <w:i/>
          <w:sz w:val="20"/>
          <w:szCs w:val="20"/>
        </w:rPr>
        <w:t>Welcomes</w:t>
      </w:r>
      <w:r w:rsidR="00B04BAC">
        <w:rPr>
          <w:b/>
          <w:i/>
          <w:sz w:val="20"/>
          <w:szCs w:val="20"/>
          <w:lang w:val="en-US"/>
        </w:rPr>
        <w:t xml:space="preserve"> </w:t>
      </w:r>
      <w:r w:rsidR="00B04BAC" w:rsidRPr="00095209">
        <w:rPr>
          <w:sz w:val="20"/>
          <w:szCs w:val="20"/>
          <w:lang w:val="en-US"/>
        </w:rPr>
        <w:t>the further actions initiated by UNFPA in implementing the recommendations of the United Nations Board of Auditors for the 2010-2011 biennium</w:t>
      </w:r>
      <w:r w:rsidR="00B04BAC">
        <w:rPr>
          <w:sz w:val="20"/>
          <w:szCs w:val="20"/>
          <w:lang w:val="en-US"/>
        </w:rPr>
        <w:t>,</w:t>
      </w:r>
      <w:r w:rsidR="00B04BAC">
        <w:rPr>
          <w:b/>
          <w:sz w:val="20"/>
          <w:szCs w:val="20"/>
          <w:lang w:val="en-US"/>
        </w:rPr>
        <w:t xml:space="preserve"> </w:t>
      </w:r>
      <w:r w:rsidR="00B04BAC" w:rsidRPr="008C548E">
        <w:rPr>
          <w:sz w:val="20"/>
          <w:szCs w:val="20"/>
          <w:lang w:val="en-US"/>
        </w:rPr>
        <w:t>and looks forward to further progress in implementing the remaining 17 long-standing recommendations from the Report of the Board of Auditors, 2009,  to ensure that all recommendations are acted upon as a matter of priority;</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11</w:t>
      </w:r>
      <w:r w:rsidR="00B04BAC" w:rsidRPr="000F7CFC">
        <w:rPr>
          <w:sz w:val="20"/>
          <w:szCs w:val="20"/>
        </w:rPr>
        <w:t xml:space="preserve">.  </w:t>
      </w:r>
      <w:r w:rsidR="00B04BAC" w:rsidRPr="000F7CFC">
        <w:rPr>
          <w:sz w:val="20"/>
          <w:szCs w:val="20"/>
        </w:rPr>
        <w:tab/>
      </w:r>
      <w:r w:rsidR="00B04BAC" w:rsidRPr="000F7CFC">
        <w:rPr>
          <w:i/>
          <w:sz w:val="20"/>
          <w:szCs w:val="20"/>
        </w:rPr>
        <w:t>Supports</w:t>
      </w:r>
      <w:r w:rsidR="00B04BAC" w:rsidRPr="000F7CFC">
        <w:rPr>
          <w:sz w:val="20"/>
          <w:szCs w:val="20"/>
        </w:rPr>
        <w:t xml:space="preserve"> </w:t>
      </w:r>
      <w:proofErr w:type="spellStart"/>
      <w:r w:rsidR="00B04BAC" w:rsidRPr="000F7CFC">
        <w:rPr>
          <w:sz w:val="20"/>
          <w:szCs w:val="20"/>
        </w:rPr>
        <w:t>ongoing</w:t>
      </w:r>
      <w:proofErr w:type="spellEnd"/>
      <w:r w:rsidR="00B04BAC" w:rsidRPr="000F7CFC">
        <w:rPr>
          <w:sz w:val="20"/>
          <w:szCs w:val="20"/>
        </w:rPr>
        <w:t xml:space="preserve"> UNFPA management efforts to address audit-related management priorities for the 2012-2013 biennium;</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 xml:space="preserve">12.  </w:t>
      </w:r>
      <w:r w:rsidR="004F4C2C" w:rsidRPr="000F7CFC">
        <w:rPr>
          <w:sz w:val="20"/>
          <w:szCs w:val="20"/>
        </w:rPr>
        <w:tab/>
      </w:r>
      <w:r w:rsidR="00B04BAC" w:rsidRPr="000F7CFC">
        <w:rPr>
          <w:i/>
          <w:sz w:val="20"/>
          <w:szCs w:val="20"/>
        </w:rPr>
        <w:t>Encourages</w:t>
      </w:r>
      <w:r w:rsidR="00B04BAC" w:rsidRPr="000F7CFC">
        <w:rPr>
          <w:sz w:val="20"/>
          <w:szCs w:val="20"/>
        </w:rPr>
        <w:t xml:space="preserve"> a more detailed account of the efforts to follow up fraud cases in the annual report on UNFPA internal audit and oversight activities, 2012;</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lastRenderedPageBreak/>
        <w:t xml:space="preserve">13. </w:t>
      </w:r>
      <w:r w:rsidR="004F4C2C" w:rsidRPr="000F7CFC">
        <w:rPr>
          <w:sz w:val="20"/>
          <w:szCs w:val="20"/>
        </w:rPr>
        <w:tab/>
      </w:r>
      <w:r w:rsidR="00B04BAC" w:rsidRPr="000F7CFC">
        <w:rPr>
          <w:i/>
          <w:sz w:val="20"/>
          <w:szCs w:val="20"/>
        </w:rPr>
        <w:t>Encourages</w:t>
      </w:r>
      <w:r w:rsidR="00B04BAC" w:rsidRPr="000F7CFC">
        <w:rPr>
          <w:sz w:val="20"/>
          <w:szCs w:val="20"/>
        </w:rPr>
        <w:t xml:space="preserve"> UNFPA to intensify its efforts to fill vacancies and ensure an efficient recruitment process;</w:t>
      </w:r>
    </w:p>
    <w:p w:rsidR="00B04BAC" w:rsidRPr="000F7CF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 xml:space="preserve">14. </w:t>
      </w:r>
      <w:r w:rsidR="004F4C2C" w:rsidRPr="000F7CFC">
        <w:rPr>
          <w:sz w:val="20"/>
          <w:szCs w:val="20"/>
        </w:rPr>
        <w:tab/>
      </w:r>
      <w:r w:rsidRPr="000F7CFC">
        <w:rPr>
          <w:i/>
          <w:sz w:val="20"/>
          <w:szCs w:val="20"/>
        </w:rPr>
        <w:t>W</w:t>
      </w:r>
      <w:r w:rsidR="00B04BAC" w:rsidRPr="000F7CFC">
        <w:rPr>
          <w:i/>
          <w:sz w:val="20"/>
          <w:szCs w:val="20"/>
        </w:rPr>
        <w:t xml:space="preserve">elcomes </w:t>
      </w:r>
      <w:r w:rsidR="00B04BAC" w:rsidRPr="000F7CFC">
        <w:rPr>
          <w:sz w:val="20"/>
          <w:szCs w:val="20"/>
        </w:rPr>
        <w:t>the adoption of revised procurement policies and procedures by UNFPA, underlining the need to keep these processes under review to ensure continuing compliance by all business units;</w:t>
      </w:r>
    </w:p>
    <w:p w:rsidR="00B04BAC" w:rsidRPr="000F7CFC" w:rsidRDefault="00B04BAC" w:rsidP="000F7CFC">
      <w:pPr>
        <w:tabs>
          <w:tab w:val="left" w:pos="1260"/>
          <w:tab w:val="left" w:pos="1620"/>
          <w:tab w:val="left" w:pos="1800"/>
        </w:tabs>
        <w:spacing w:after="120" w:line="240" w:lineRule="exact"/>
        <w:ind w:left="1260" w:right="1267"/>
        <w:jc w:val="both"/>
        <w:rPr>
          <w:sz w:val="20"/>
          <w:szCs w:val="20"/>
        </w:rPr>
      </w:pPr>
      <w:r w:rsidRPr="000F7CFC">
        <w:rPr>
          <w:sz w:val="20"/>
          <w:szCs w:val="20"/>
        </w:rPr>
        <w:tab/>
      </w:r>
      <w:r w:rsidRPr="000F7CFC">
        <w:rPr>
          <w:i/>
          <w:sz w:val="20"/>
          <w:szCs w:val="20"/>
        </w:rPr>
        <w:t>With respect to UNOPS</w:t>
      </w:r>
      <w:r w:rsidRPr="000F7CFC">
        <w:rPr>
          <w:sz w:val="20"/>
          <w:szCs w:val="20"/>
        </w:rPr>
        <w:t>:</w:t>
      </w:r>
    </w:p>
    <w:p w:rsidR="00B04BAC" w:rsidRDefault="008C548E" w:rsidP="000F7CFC">
      <w:pPr>
        <w:tabs>
          <w:tab w:val="left" w:pos="1260"/>
          <w:tab w:val="left" w:pos="1620"/>
          <w:tab w:val="left" w:pos="1800"/>
        </w:tabs>
        <w:spacing w:after="120" w:line="240" w:lineRule="exact"/>
        <w:ind w:left="1260" w:right="1267"/>
        <w:jc w:val="both"/>
        <w:rPr>
          <w:sz w:val="20"/>
          <w:szCs w:val="20"/>
        </w:rPr>
      </w:pPr>
      <w:r w:rsidRPr="000F7CFC">
        <w:rPr>
          <w:sz w:val="20"/>
          <w:szCs w:val="20"/>
        </w:rPr>
        <w:t>15</w:t>
      </w:r>
      <w:r w:rsidR="00B04BAC" w:rsidRPr="00D32BF4">
        <w:rPr>
          <w:sz w:val="20"/>
          <w:szCs w:val="20"/>
        </w:rPr>
        <w:t xml:space="preserve">. </w:t>
      </w:r>
      <w:r w:rsidR="00B04BAC">
        <w:rPr>
          <w:sz w:val="20"/>
          <w:szCs w:val="20"/>
        </w:rPr>
        <w:tab/>
      </w:r>
      <w:r w:rsidR="00B04BAC" w:rsidRPr="000F7CFC">
        <w:rPr>
          <w:i/>
          <w:sz w:val="20"/>
          <w:szCs w:val="20"/>
        </w:rPr>
        <w:t>Notes</w:t>
      </w:r>
      <w:r w:rsidR="00B04BAC" w:rsidRPr="000F7CFC">
        <w:rPr>
          <w:sz w:val="20"/>
          <w:szCs w:val="20"/>
        </w:rPr>
        <w:t xml:space="preserve"> </w:t>
      </w:r>
      <w:r w:rsidR="00B04BAC" w:rsidRPr="00D32BF4">
        <w:rPr>
          <w:sz w:val="20"/>
          <w:szCs w:val="20"/>
        </w:rPr>
        <w:t>the unqualified and unmodified audit opinion issued by the United Nations Board of Auditors for the biennium 2010-2011;</w:t>
      </w:r>
    </w:p>
    <w:p w:rsidR="00B04BAC" w:rsidRPr="000F7CFC" w:rsidRDefault="00B04BAC" w:rsidP="000F7CFC">
      <w:pPr>
        <w:tabs>
          <w:tab w:val="left" w:pos="1260"/>
          <w:tab w:val="left" w:pos="1620"/>
          <w:tab w:val="left" w:pos="1800"/>
        </w:tabs>
        <w:spacing w:after="120" w:line="240" w:lineRule="exact"/>
        <w:ind w:left="1260" w:right="1267"/>
        <w:jc w:val="both"/>
        <w:rPr>
          <w:sz w:val="20"/>
          <w:szCs w:val="20"/>
        </w:rPr>
      </w:pPr>
      <w:r w:rsidRPr="000F7CFC">
        <w:rPr>
          <w:sz w:val="20"/>
          <w:szCs w:val="20"/>
        </w:rPr>
        <w:t>1</w:t>
      </w:r>
      <w:r w:rsidR="008C548E" w:rsidRPr="000F7CFC">
        <w:rPr>
          <w:sz w:val="20"/>
          <w:szCs w:val="20"/>
        </w:rPr>
        <w:t>6</w:t>
      </w:r>
      <w:r w:rsidRPr="000F7CFC">
        <w:rPr>
          <w:sz w:val="20"/>
          <w:szCs w:val="20"/>
        </w:rPr>
        <w:t xml:space="preserve">. </w:t>
      </w:r>
      <w:r w:rsidRPr="000F7CFC">
        <w:rPr>
          <w:sz w:val="20"/>
          <w:szCs w:val="20"/>
        </w:rPr>
        <w:tab/>
      </w:r>
      <w:r w:rsidRPr="000F7CFC">
        <w:rPr>
          <w:i/>
          <w:sz w:val="20"/>
          <w:szCs w:val="20"/>
        </w:rPr>
        <w:t>Welcomes</w:t>
      </w:r>
      <w:r>
        <w:rPr>
          <w:sz w:val="20"/>
          <w:szCs w:val="20"/>
        </w:rPr>
        <w:t xml:space="preserve"> </w:t>
      </w:r>
      <w:r w:rsidRPr="00D32BF4">
        <w:rPr>
          <w:sz w:val="20"/>
          <w:szCs w:val="20"/>
        </w:rPr>
        <w:t>the progress made by UNOPS in addressing audit-related priorities highlighted by the United Nations Board of Auditors</w:t>
      </w:r>
      <w:r w:rsidRPr="000F7CFC">
        <w:rPr>
          <w:sz w:val="20"/>
          <w:szCs w:val="20"/>
        </w:rPr>
        <w:t xml:space="preserve">; </w:t>
      </w:r>
    </w:p>
    <w:p w:rsidR="00B04BAC" w:rsidRDefault="00B04BAC" w:rsidP="000F7CFC">
      <w:pPr>
        <w:tabs>
          <w:tab w:val="left" w:pos="1260"/>
          <w:tab w:val="left" w:pos="1620"/>
          <w:tab w:val="left" w:pos="1800"/>
        </w:tabs>
        <w:spacing w:after="120" w:line="240" w:lineRule="exact"/>
        <w:ind w:left="1260" w:right="1267"/>
        <w:jc w:val="both"/>
        <w:rPr>
          <w:sz w:val="20"/>
          <w:szCs w:val="20"/>
        </w:rPr>
      </w:pPr>
      <w:r w:rsidRPr="00D32BF4">
        <w:rPr>
          <w:sz w:val="20"/>
          <w:szCs w:val="20"/>
        </w:rPr>
        <w:t>1</w:t>
      </w:r>
      <w:r w:rsidR="008C548E">
        <w:rPr>
          <w:sz w:val="20"/>
          <w:szCs w:val="20"/>
        </w:rPr>
        <w:t>7</w:t>
      </w:r>
      <w:r w:rsidRPr="00D32BF4">
        <w:rPr>
          <w:sz w:val="20"/>
          <w:szCs w:val="20"/>
        </w:rPr>
        <w:t>. </w:t>
      </w:r>
      <w:r>
        <w:rPr>
          <w:sz w:val="20"/>
          <w:szCs w:val="20"/>
        </w:rPr>
        <w:tab/>
      </w:r>
      <w:r w:rsidRPr="00D32BF4">
        <w:rPr>
          <w:sz w:val="20"/>
          <w:szCs w:val="20"/>
        </w:rPr>
        <w:t xml:space="preserve"> </w:t>
      </w:r>
      <w:r w:rsidRPr="000F7CFC">
        <w:rPr>
          <w:i/>
          <w:sz w:val="20"/>
          <w:szCs w:val="20"/>
        </w:rPr>
        <w:t>Supports</w:t>
      </w:r>
      <w:r w:rsidRPr="00D32BF4">
        <w:rPr>
          <w:sz w:val="20"/>
          <w:szCs w:val="20"/>
        </w:rPr>
        <w:t xml:space="preserve"> </w:t>
      </w:r>
      <w:proofErr w:type="spellStart"/>
      <w:r w:rsidRPr="00D32BF4">
        <w:rPr>
          <w:sz w:val="20"/>
          <w:szCs w:val="20"/>
        </w:rPr>
        <w:t>ongoing</w:t>
      </w:r>
      <w:proofErr w:type="spellEnd"/>
      <w:r w:rsidRPr="00D32BF4">
        <w:rPr>
          <w:sz w:val="20"/>
          <w:szCs w:val="20"/>
        </w:rPr>
        <w:t xml:space="preserve"> UNOPS management efforts to address the special challenges faced by UNOPS in transitioning from </w:t>
      </w:r>
      <w:r>
        <w:rPr>
          <w:sz w:val="20"/>
          <w:szCs w:val="20"/>
        </w:rPr>
        <w:t xml:space="preserve">the United Nations system accounting standards to the international public sector accounting standards. </w:t>
      </w:r>
    </w:p>
    <w:p w:rsidR="00B04BAC" w:rsidRPr="00BF2C77" w:rsidRDefault="004B4D84" w:rsidP="004B4D84">
      <w:pPr>
        <w:pStyle w:val="SingleTxt"/>
        <w:tabs>
          <w:tab w:val="left" w:pos="1440"/>
        </w:tabs>
        <w:ind w:left="0"/>
        <w:jc w:val="right"/>
        <w:rPr>
          <w:i/>
          <w:iCs/>
        </w:rPr>
      </w:pPr>
      <w:r>
        <w:tab/>
      </w:r>
      <w:r w:rsidR="00B04BAC">
        <w:rPr>
          <w:i/>
          <w:iCs/>
        </w:rPr>
        <w:t>1 February 2013</w:t>
      </w:r>
    </w:p>
    <w:p w:rsidR="00B04BAC" w:rsidRDefault="00B04BAC" w:rsidP="00B04BAC">
      <w:pPr>
        <w:tabs>
          <w:tab w:val="left" w:pos="360"/>
          <w:tab w:val="left" w:pos="7380"/>
          <w:tab w:val="left" w:pos="8100"/>
        </w:tabs>
        <w:autoSpaceDE w:val="0"/>
        <w:autoSpaceDN w:val="0"/>
        <w:adjustRightInd w:val="0"/>
        <w:ind w:left="1267" w:right="1267"/>
        <w:jc w:val="both"/>
        <w:rPr>
          <w:b/>
          <w:bCs/>
          <w:i/>
          <w:sz w:val="20"/>
          <w:szCs w:val="20"/>
        </w:rPr>
      </w:pPr>
    </w:p>
    <w:p w:rsidR="00205BDE" w:rsidRPr="009A19DB" w:rsidRDefault="004B4D84" w:rsidP="00205BDE">
      <w:pPr>
        <w:autoSpaceDE w:val="0"/>
        <w:autoSpaceDN w:val="0"/>
        <w:adjustRightInd w:val="0"/>
        <w:ind w:left="1267" w:right="1267"/>
        <w:jc w:val="both"/>
        <w:rPr>
          <w:b/>
          <w:bCs/>
          <w:sz w:val="20"/>
          <w:szCs w:val="20"/>
        </w:rPr>
      </w:pPr>
      <w:r>
        <w:rPr>
          <w:b/>
          <w:bCs/>
          <w:sz w:val="20"/>
          <w:szCs w:val="20"/>
        </w:rPr>
        <w:t>2013/8</w:t>
      </w:r>
    </w:p>
    <w:p w:rsidR="00205BDE" w:rsidRDefault="00205BDE" w:rsidP="00205BDE">
      <w:pPr>
        <w:autoSpaceDE w:val="0"/>
        <w:autoSpaceDN w:val="0"/>
        <w:adjustRightInd w:val="0"/>
        <w:ind w:left="1267" w:right="1267"/>
        <w:jc w:val="both"/>
        <w:rPr>
          <w:b/>
          <w:bCs/>
          <w:sz w:val="20"/>
          <w:szCs w:val="20"/>
        </w:rPr>
      </w:pPr>
      <w:r w:rsidRPr="00C11989">
        <w:rPr>
          <w:b/>
          <w:bCs/>
          <w:sz w:val="20"/>
          <w:szCs w:val="20"/>
        </w:rPr>
        <w:t>Report</w:t>
      </w:r>
      <w:r>
        <w:rPr>
          <w:b/>
          <w:bCs/>
          <w:sz w:val="20"/>
          <w:szCs w:val="20"/>
        </w:rPr>
        <w:t xml:space="preserve"> of the Administrator of UNDP and of the Executive Directors of UNFPA and UNOPS to the Economic and Social Council</w:t>
      </w:r>
    </w:p>
    <w:p w:rsidR="00205BDE" w:rsidRDefault="00205BDE" w:rsidP="00205BDE">
      <w:pPr>
        <w:autoSpaceDE w:val="0"/>
        <w:autoSpaceDN w:val="0"/>
        <w:adjustRightInd w:val="0"/>
        <w:ind w:left="1267" w:right="1267"/>
        <w:jc w:val="both"/>
        <w:rPr>
          <w:b/>
          <w:bCs/>
          <w:sz w:val="20"/>
          <w:szCs w:val="20"/>
        </w:rPr>
      </w:pPr>
    </w:p>
    <w:p w:rsidR="00D03D87" w:rsidRPr="00AD0E5F" w:rsidRDefault="00AD0E5F" w:rsidP="00AD0E5F">
      <w:pPr>
        <w:tabs>
          <w:tab w:val="left" w:pos="1260"/>
          <w:tab w:val="left" w:pos="1530"/>
        </w:tabs>
        <w:autoSpaceDE w:val="0"/>
        <w:autoSpaceDN w:val="0"/>
        <w:adjustRightInd w:val="0"/>
        <w:spacing w:after="120"/>
        <w:ind w:left="1267" w:right="1267"/>
        <w:jc w:val="both"/>
        <w:rPr>
          <w:i/>
          <w:sz w:val="20"/>
          <w:szCs w:val="20"/>
        </w:rPr>
      </w:pPr>
      <w:r>
        <w:rPr>
          <w:sz w:val="20"/>
          <w:szCs w:val="20"/>
        </w:rPr>
        <w:tab/>
      </w:r>
      <w:r w:rsidR="00D03D87" w:rsidRPr="00AD0E5F">
        <w:rPr>
          <w:i/>
          <w:sz w:val="20"/>
          <w:szCs w:val="20"/>
        </w:rPr>
        <w:t>The Executive Board</w:t>
      </w:r>
    </w:p>
    <w:p w:rsidR="00D03D87" w:rsidRDefault="00D03D87" w:rsidP="00AD0E5F">
      <w:pPr>
        <w:tabs>
          <w:tab w:val="left" w:pos="1260"/>
          <w:tab w:val="left" w:pos="1800"/>
        </w:tabs>
        <w:autoSpaceDE w:val="0"/>
        <w:autoSpaceDN w:val="0"/>
        <w:adjustRightInd w:val="0"/>
        <w:spacing w:after="120"/>
        <w:ind w:left="1267" w:right="1267"/>
        <w:jc w:val="both"/>
        <w:rPr>
          <w:sz w:val="20"/>
          <w:szCs w:val="20"/>
        </w:rPr>
      </w:pPr>
      <w:r w:rsidRPr="00D03D87">
        <w:rPr>
          <w:sz w:val="20"/>
          <w:szCs w:val="20"/>
        </w:rPr>
        <w:t xml:space="preserve">1. </w:t>
      </w:r>
      <w:r w:rsidRPr="00AD0E5F">
        <w:rPr>
          <w:i/>
          <w:sz w:val="20"/>
          <w:szCs w:val="20"/>
        </w:rPr>
        <w:t>Takes note of</w:t>
      </w:r>
      <w:r w:rsidRPr="00DC63BF">
        <w:rPr>
          <w:sz w:val="20"/>
          <w:szCs w:val="20"/>
        </w:rPr>
        <w:t xml:space="preserve"> </w:t>
      </w:r>
      <w:r w:rsidRPr="00D03D87">
        <w:rPr>
          <w:sz w:val="20"/>
          <w:szCs w:val="20"/>
        </w:rPr>
        <w:t>the report of the Administrator of UNDP and of the Executive</w:t>
      </w:r>
      <w:r w:rsidR="00DC63BF">
        <w:rPr>
          <w:sz w:val="20"/>
          <w:szCs w:val="20"/>
        </w:rPr>
        <w:t xml:space="preserve"> </w:t>
      </w:r>
      <w:r w:rsidRPr="00D03D87">
        <w:rPr>
          <w:sz w:val="20"/>
          <w:szCs w:val="20"/>
        </w:rPr>
        <w:t>Directors of UNFPA and UNOPS to the Economic and Social Council (E/2013/5);</w:t>
      </w:r>
    </w:p>
    <w:p w:rsidR="00A46DB1" w:rsidRPr="00AA79BA" w:rsidRDefault="00AA79BA" w:rsidP="00DC63BF">
      <w:pPr>
        <w:tabs>
          <w:tab w:val="left" w:pos="1260"/>
          <w:tab w:val="left" w:pos="1800"/>
        </w:tabs>
        <w:autoSpaceDE w:val="0"/>
        <w:autoSpaceDN w:val="0"/>
        <w:adjustRightInd w:val="0"/>
        <w:spacing w:after="120"/>
        <w:ind w:left="1267" w:right="1267"/>
        <w:jc w:val="both"/>
        <w:rPr>
          <w:sz w:val="20"/>
          <w:szCs w:val="20"/>
        </w:rPr>
      </w:pPr>
      <w:r w:rsidRPr="00AA79BA">
        <w:rPr>
          <w:sz w:val="20"/>
          <w:szCs w:val="20"/>
        </w:rPr>
        <w:t xml:space="preserve">2. </w:t>
      </w:r>
      <w:r w:rsidR="00A46DB1" w:rsidRPr="00AD0E5F">
        <w:rPr>
          <w:i/>
          <w:sz w:val="20"/>
          <w:szCs w:val="20"/>
        </w:rPr>
        <w:t>Encourages</w:t>
      </w:r>
      <w:r w:rsidR="00A46DB1" w:rsidRPr="00AA79BA">
        <w:rPr>
          <w:sz w:val="20"/>
          <w:szCs w:val="20"/>
        </w:rPr>
        <w:t xml:space="preserve"> UNDP, UNFPA and UNOPS to continue to enhance reporting, taking into account the relevant guidance in General Assembly resolution 67/226 on the quadrennial comprehensive policy review of operational activities for development of the United Nations system;</w:t>
      </w:r>
    </w:p>
    <w:p w:rsidR="00D03D87" w:rsidRPr="00DC63BF" w:rsidRDefault="00AA79BA" w:rsidP="00DC63BF">
      <w:pPr>
        <w:tabs>
          <w:tab w:val="left" w:pos="1260"/>
          <w:tab w:val="left" w:pos="1800"/>
          <w:tab w:val="left" w:pos="2160"/>
        </w:tabs>
        <w:autoSpaceDE w:val="0"/>
        <w:autoSpaceDN w:val="0"/>
        <w:adjustRightInd w:val="0"/>
        <w:spacing w:after="120"/>
        <w:ind w:left="1267" w:right="1267"/>
        <w:jc w:val="both"/>
        <w:rPr>
          <w:sz w:val="20"/>
          <w:szCs w:val="20"/>
        </w:rPr>
      </w:pPr>
      <w:r>
        <w:rPr>
          <w:sz w:val="20"/>
          <w:szCs w:val="20"/>
        </w:rPr>
        <w:t>3</w:t>
      </w:r>
      <w:r w:rsidR="006F0AD1" w:rsidRPr="00D03D87">
        <w:rPr>
          <w:sz w:val="20"/>
          <w:szCs w:val="20"/>
        </w:rPr>
        <w:t xml:space="preserve">. </w:t>
      </w:r>
      <w:r w:rsidR="00DC63BF">
        <w:rPr>
          <w:i/>
          <w:sz w:val="20"/>
          <w:szCs w:val="20"/>
        </w:rPr>
        <w:t xml:space="preserve">Decides </w:t>
      </w:r>
      <w:r w:rsidR="006F0AD1" w:rsidRPr="00D03D87">
        <w:rPr>
          <w:sz w:val="20"/>
          <w:szCs w:val="20"/>
        </w:rPr>
        <w:t>to transmit the above-mentioned report to the Economic and Social</w:t>
      </w:r>
      <w:r w:rsidR="006F0AD1">
        <w:rPr>
          <w:sz w:val="20"/>
          <w:szCs w:val="20"/>
        </w:rPr>
        <w:t xml:space="preserve"> </w:t>
      </w:r>
      <w:r w:rsidR="006F0AD1" w:rsidRPr="00D03D87">
        <w:rPr>
          <w:sz w:val="20"/>
          <w:szCs w:val="20"/>
        </w:rPr>
        <w:t>Council</w:t>
      </w:r>
      <w:r w:rsidR="006F0AD1">
        <w:rPr>
          <w:sz w:val="20"/>
          <w:szCs w:val="20"/>
        </w:rPr>
        <w:t>,</w:t>
      </w:r>
      <w:r w:rsidR="00DC63BF">
        <w:rPr>
          <w:sz w:val="20"/>
          <w:szCs w:val="20"/>
        </w:rPr>
        <w:t xml:space="preserve"> </w:t>
      </w:r>
      <w:r w:rsidR="006643A4" w:rsidRPr="00DC63BF">
        <w:rPr>
          <w:sz w:val="20"/>
          <w:szCs w:val="20"/>
        </w:rPr>
        <w:t>together with the comments and guidance provided by delegations.</w:t>
      </w:r>
    </w:p>
    <w:p w:rsidR="00D03D87" w:rsidRDefault="00D03D87" w:rsidP="00DC63BF">
      <w:pPr>
        <w:autoSpaceDE w:val="0"/>
        <w:autoSpaceDN w:val="0"/>
        <w:adjustRightInd w:val="0"/>
        <w:ind w:left="1267" w:right="1267" w:firstLine="173"/>
        <w:jc w:val="both"/>
        <w:rPr>
          <w:b/>
          <w:bCs/>
          <w:sz w:val="20"/>
          <w:szCs w:val="20"/>
        </w:rPr>
      </w:pPr>
    </w:p>
    <w:p w:rsidR="00D03D87" w:rsidRPr="00D03D87" w:rsidRDefault="00D03D87" w:rsidP="00D03D87">
      <w:pPr>
        <w:autoSpaceDE w:val="0"/>
        <w:autoSpaceDN w:val="0"/>
        <w:adjustRightInd w:val="0"/>
        <w:ind w:left="1267" w:right="1267" w:firstLine="173"/>
        <w:jc w:val="right"/>
        <w:rPr>
          <w:bCs/>
          <w:i/>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D34EB0">
        <w:rPr>
          <w:bCs/>
          <w:i/>
          <w:sz w:val="20"/>
          <w:szCs w:val="20"/>
        </w:rPr>
        <w:t>1 February</w:t>
      </w:r>
      <w:r w:rsidRPr="00D03D87">
        <w:rPr>
          <w:bCs/>
          <w:i/>
          <w:sz w:val="20"/>
          <w:szCs w:val="20"/>
        </w:rPr>
        <w:t xml:space="preserve"> 2013</w:t>
      </w:r>
    </w:p>
    <w:p w:rsidR="00D03D87" w:rsidRDefault="00D03D87" w:rsidP="00205BDE">
      <w:pPr>
        <w:autoSpaceDE w:val="0"/>
        <w:autoSpaceDN w:val="0"/>
        <w:adjustRightInd w:val="0"/>
        <w:ind w:left="1267" w:right="1267" w:firstLine="173"/>
        <w:rPr>
          <w:b/>
          <w:bCs/>
          <w:sz w:val="20"/>
          <w:szCs w:val="20"/>
        </w:rPr>
      </w:pPr>
    </w:p>
    <w:p w:rsidR="00CB09C7" w:rsidRPr="004B4D84" w:rsidRDefault="004B4D84" w:rsidP="00AD0E5F">
      <w:pPr>
        <w:autoSpaceDE w:val="0"/>
        <w:autoSpaceDN w:val="0"/>
        <w:adjustRightInd w:val="0"/>
        <w:ind w:left="1260" w:right="1267"/>
        <w:jc w:val="both"/>
        <w:rPr>
          <w:b/>
          <w:bCs/>
          <w:sz w:val="20"/>
          <w:szCs w:val="20"/>
        </w:rPr>
      </w:pPr>
      <w:r w:rsidRPr="004B4D84">
        <w:rPr>
          <w:b/>
          <w:iCs/>
          <w:spacing w:val="4"/>
          <w:w w:val="103"/>
          <w:kern w:val="14"/>
          <w:sz w:val="20"/>
          <w:szCs w:val="20"/>
        </w:rPr>
        <w:t>2013/9</w:t>
      </w:r>
    </w:p>
    <w:p w:rsidR="00CB09C7" w:rsidRDefault="00CB09C7" w:rsidP="00AD0E5F">
      <w:pPr>
        <w:autoSpaceDE w:val="0"/>
        <w:autoSpaceDN w:val="0"/>
        <w:adjustRightInd w:val="0"/>
        <w:ind w:left="1260" w:right="1267"/>
        <w:jc w:val="both"/>
        <w:rPr>
          <w:b/>
          <w:bCs/>
          <w:sz w:val="20"/>
          <w:szCs w:val="20"/>
        </w:rPr>
      </w:pPr>
      <w:r>
        <w:rPr>
          <w:b/>
          <w:bCs/>
          <w:sz w:val="20"/>
          <w:szCs w:val="20"/>
        </w:rPr>
        <w:t>Road map towards an integrated budget, beginning 2014, and update on cost recovery</w:t>
      </w:r>
    </w:p>
    <w:p w:rsidR="00CB09C7" w:rsidRDefault="00CB09C7" w:rsidP="00CB09C7">
      <w:pPr>
        <w:autoSpaceDE w:val="0"/>
        <w:autoSpaceDN w:val="0"/>
        <w:adjustRightInd w:val="0"/>
        <w:ind w:left="1440" w:right="1267"/>
        <w:jc w:val="both"/>
        <w:rPr>
          <w:b/>
          <w:bCs/>
          <w:sz w:val="20"/>
          <w:szCs w:val="20"/>
        </w:rPr>
      </w:pPr>
    </w:p>
    <w:p w:rsidR="00CB09C7" w:rsidRDefault="00CB09C7" w:rsidP="00AD0E5F">
      <w:pPr>
        <w:autoSpaceDE w:val="0"/>
        <w:autoSpaceDN w:val="0"/>
        <w:adjustRightInd w:val="0"/>
        <w:spacing w:after="120"/>
        <w:ind w:left="720" w:right="1267" w:firstLine="720"/>
        <w:jc w:val="both"/>
        <w:rPr>
          <w:i/>
          <w:iCs/>
          <w:sz w:val="20"/>
          <w:szCs w:val="20"/>
        </w:rPr>
      </w:pPr>
      <w:r>
        <w:rPr>
          <w:i/>
          <w:iCs/>
          <w:sz w:val="20"/>
          <w:szCs w:val="20"/>
        </w:rPr>
        <w:t>The Executive Board</w:t>
      </w:r>
    </w:p>
    <w:p w:rsidR="00CB09C7" w:rsidRPr="00CB09C7" w:rsidRDefault="00AD0E5F" w:rsidP="000F7CFC">
      <w:pPr>
        <w:tabs>
          <w:tab w:val="left" w:pos="1260"/>
          <w:tab w:val="left" w:pos="1620"/>
          <w:tab w:val="left" w:pos="1800"/>
        </w:tabs>
        <w:spacing w:after="120" w:line="240" w:lineRule="exact"/>
        <w:ind w:left="1260" w:right="1267"/>
        <w:jc w:val="both"/>
        <w:rPr>
          <w:sz w:val="20"/>
          <w:szCs w:val="20"/>
        </w:rPr>
      </w:pPr>
      <w:r w:rsidRPr="00AD0E5F">
        <w:rPr>
          <w:sz w:val="20"/>
          <w:szCs w:val="20"/>
        </w:rPr>
        <w:t>1.</w:t>
      </w:r>
      <w:r>
        <w:rPr>
          <w:i/>
          <w:sz w:val="20"/>
          <w:szCs w:val="20"/>
        </w:rPr>
        <w:t xml:space="preserve"> </w:t>
      </w:r>
      <w:r w:rsidR="00CB09C7" w:rsidRPr="00CB09C7">
        <w:rPr>
          <w:i/>
          <w:sz w:val="20"/>
          <w:szCs w:val="20"/>
        </w:rPr>
        <w:t>Recalls</w:t>
      </w:r>
      <w:r w:rsidR="00CB09C7" w:rsidRPr="00CB09C7">
        <w:rPr>
          <w:sz w:val="20"/>
          <w:szCs w:val="20"/>
        </w:rPr>
        <w:t xml:space="preserve"> UNDP/UNFPA decision 2012/27 and United Nations Children’s Fund (UNICEF) decision 2012/20, which requested further development of the harmonized conceptual framework and calculation methodology for cost-recovery rates,</w:t>
      </w:r>
      <w:r w:rsidR="00CB09C7" w:rsidRPr="00CB09C7">
        <w:rPr>
          <w:color w:val="C00000"/>
          <w:sz w:val="20"/>
          <w:szCs w:val="20"/>
        </w:rPr>
        <w:t xml:space="preserve"> </w:t>
      </w:r>
      <w:r w:rsidR="00CB09C7" w:rsidRPr="00CB09C7">
        <w:rPr>
          <w:sz w:val="20"/>
          <w:szCs w:val="20"/>
        </w:rPr>
        <w:t>and also recalls the need to implement General Assembly resolution 67/226 on the quadrennial comprehensive policy review of operational activities for development of the United Nations system, in particular chapter II, section D, on ensuring full cost recovery, proportionally from core and non-core funding sources, and providing incentives to increase core funding;</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2.  </w:t>
      </w:r>
      <w:r w:rsidRPr="000F7CFC">
        <w:rPr>
          <w:i/>
          <w:sz w:val="20"/>
          <w:szCs w:val="20"/>
        </w:rPr>
        <w:t>Recognizes</w:t>
      </w:r>
      <w:r>
        <w:rPr>
          <w:sz w:val="20"/>
          <w:szCs w:val="20"/>
        </w:rPr>
        <w:t xml:space="preserve"> that full cost recovery, proportionally from core and non-core resources, will lead to </w:t>
      </w:r>
      <w:r w:rsidR="008119F3">
        <w:rPr>
          <w:sz w:val="20"/>
          <w:szCs w:val="20"/>
        </w:rPr>
        <w:t>fewer</w:t>
      </w:r>
      <w:r>
        <w:rPr>
          <w:sz w:val="20"/>
          <w:szCs w:val="20"/>
        </w:rPr>
        <w:t xml:space="preserve"> resources being drawn from core resources to finance the management </w:t>
      </w:r>
      <w:r>
        <w:rPr>
          <w:sz w:val="20"/>
          <w:szCs w:val="20"/>
        </w:rPr>
        <w:lastRenderedPageBreak/>
        <w:t>costs of non-core contributions, and a larger share of core resources being allocated to programme activities, thereby providing incentives for core contributions;</w:t>
      </w:r>
    </w:p>
    <w:p w:rsidR="00CB09C7"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3.</w:t>
      </w:r>
      <w:r>
        <w:rPr>
          <w:sz w:val="20"/>
          <w:szCs w:val="20"/>
        </w:rPr>
        <w:tab/>
      </w:r>
      <w:r w:rsidRPr="000F7CFC">
        <w:rPr>
          <w:i/>
          <w:sz w:val="20"/>
          <w:szCs w:val="20"/>
        </w:rPr>
        <w:t>Approves</w:t>
      </w:r>
      <w:r w:rsidRPr="000F7CFC">
        <w:rPr>
          <w:sz w:val="20"/>
          <w:szCs w:val="20"/>
        </w:rPr>
        <w:t xml:space="preserve"> </w:t>
      </w:r>
      <w:r>
        <w:rPr>
          <w:sz w:val="20"/>
          <w:szCs w:val="20"/>
        </w:rPr>
        <w:t>the harmonized methodology for calculating cost-recovery rates presented in document DP-FPA/2012/1-E/ICEF/2012/AB/L.6, which is further developed in the present document (DP-FPA/2013/1- E/ICEF/2013/8),</w:t>
      </w:r>
      <w:r w:rsidRPr="000F7CFC">
        <w:rPr>
          <w:sz w:val="20"/>
          <w:szCs w:val="20"/>
        </w:rPr>
        <w:t xml:space="preserve"> </w:t>
      </w:r>
      <w:r>
        <w:rPr>
          <w:sz w:val="20"/>
          <w:szCs w:val="20"/>
        </w:rPr>
        <w:t>and welcomes the increased transparency and proportionality in the new harmonized framework;</w:t>
      </w:r>
    </w:p>
    <w:p w:rsidR="000F7CFC" w:rsidRDefault="00CB09C7" w:rsidP="000F7CFC">
      <w:pPr>
        <w:tabs>
          <w:tab w:val="left" w:pos="1260"/>
          <w:tab w:val="left" w:pos="1620"/>
          <w:tab w:val="left" w:pos="1800"/>
        </w:tabs>
        <w:spacing w:after="120" w:line="240" w:lineRule="exact"/>
        <w:ind w:left="1260" w:right="1267"/>
        <w:jc w:val="both"/>
        <w:rPr>
          <w:sz w:val="20"/>
          <w:szCs w:val="20"/>
        </w:rPr>
      </w:pPr>
      <w:r>
        <w:rPr>
          <w:sz w:val="20"/>
          <w:szCs w:val="20"/>
        </w:rPr>
        <w:t xml:space="preserve">4. </w:t>
      </w:r>
      <w:r w:rsidRPr="000F7CFC">
        <w:rPr>
          <w:i/>
          <w:sz w:val="20"/>
          <w:szCs w:val="20"/>
        </w:rPr>
        <w:t>Endorses</w:t>
      </w:r>
      <w:r>
        <w:rPr>
          <w:sz w:val="20"/>
          <w:szCs w:val="20"/>
        </w:rPr>
        <w:t xml:space="preserve"> a general, harmonized cost-recovery rate of 8 per cent for non-core contributions that will be reviewed in 2016, with the possibility of increasing the rate if it is not consistent with the principle of full cost recovery, proportionally from core and non-core funding sources, as mandated by the quadrennial comprehensive policy review of operational activities for development of the United Nations system; and decides that the review of the cost-recovery rate will take place after the analysis and independent assessment of the reports mentioned in paragraphs 15 and 17, below;</w:t>
      </w:r>
    </w:p>
    <w:p w:rsidR="00CB09C7" w:rsidRDefault="00CB09C7" w:rsidP="000F7CFC">
      <w:pPr>
        <w:tabs>
          <w:tab w:val="left" w:pos="1260"/>
          <w:tab w:val="left" w:pos="1620"/>
          <w:tab w:val="left" w:pos="1800"/>
        </w:tabs>
        <w:spacing w:after="120" w:line="240" w:lineRule="exact"/>
        <w:ind w:left="1260" w:right="1267"/>
        <w:jc w:val="both"/>
        <w:rPr>
          <w:sz w:val="20"/>
          <w:szCs w:val="20"/>
        </w:rPr>
      </w:pPr>
      <w:r>
        <w:rPr>
          <w:sz w:val="20"/>
          <w:szCs w:val="20"/>
        </w:rPr>
        <w:t xml:space="preserve">5. </w:t>
      </w:r>
      <w:r>
        <w:rPr>
          <w:i/>
          <w:sz w:val="20"/>
          <w:szCs w:val="20"/>
        </w:rPr>
        <w:t xml:space="preserve">Underscores </w:t>
      </w:r>
      <w:r>
        <w:rPr>
          <w:sz w:val="20"/>
          <w:szCs w:val="20"/>
        </w:rPr>
        <w:t>that the principle of harmonized rates will also apply to differentiated cost-recovery rates, with the aim of promoting collaboration among United Nations organizations and avoiding competition in resource mobilization, and further endorses the following differentiated cost-recovery rate structure:</w:t>
      </w:r>
    </w:p>
    <w:p w:rsidR="002B7A11" w:rsidRDefault="00CB09C7" w:rsidP="000F7CFC">
      <w:pPr>
        <w:tabs>
          <w:tab w:val="left" w:pos="360"/>
          <w:tab w:val="left" w:pos="720"/>
        </w:tabs>
        <w:spacing w:after="120"/>
        <w:ind w:left="1710" w:right="1267"/>
        <w:jc w:val="both"/>
        <w:rPr>
          <w:sz w:val="20"/>
          <w:szCs w:val="20"/>
        </w:rPr>
      </w:pPr>
      <w:r>
        <w:rPr>
          <w:sz w:val="20"/>
          <w:szCs w:val="20"/>
        </w:rPr>
        <w:t>(a) a harmonized 1 per cent reduction for the thematic contributions at the global, regional and country level in UNDP, UNFPA and UNICEF (8 per cent - 1 per cent = 7 per cent), with the United Nations Entity for Gender Equality and the Empowerment of Women (UN-Women) maintaining the 8 per cent as a temporary arrangement;</w:t>
      </w:r>
    </w:p>
    <w:p w:rsidR="00CB09C7" w:rsidRDefault="00CB09C7" w:rsidP="000F7CFC">
      <w:pPr>
        <w:tabs>
          <w:tab w:val="left" w:pos="360"/>
          <w:tab w:val="left" w:pos="720"/>
        </w:tabs>
        <w:spacing w:after="120"/>
        <w:ind w:left="1710" w:right="1267"/>
        <w:jc w:val="both"/>
        <w:rPr>
          <w:sz w:val="20"/>
          <w:szCs w:val="20"/>
        </w:rPr>
      </w:pPr>
      <w:r>
        <w:rPr>
          <w:sz w:val="20"/>
          <w:szCs w:val="20"/>
        </w:rPr>
        <w:t>(b) maintaining the existing preferential rates for government cost-sharing, South- South contributions and private-sector contributions</w:t>
      </w:r>
      <w:r w:rsidRPr="00D347CF">
        <w:rPr>
          <w:sz w:val="20"/>
          <w:szCs w:val="20"/>
        </w:rPr>
        <w:t>;</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6.  </w:t>
      </w:r>
      <w:r w:rsidRPr="002B7A11">
        <w:rPr>
          <w:i/>
          <w:sz w:val="20"/>
          <w:szCs w:val="20"/>
        </w:rPr>
        <w:t>Decides</w:t>
      </w:r>
      <w:r>
        <w:rPr>
          <w:sz w:val="20"/>
          <w:szCs w:val="20"/>
        </w:rPr>
        <w:t xml:space="preserve"> that existing agreements will be honoured using the previous cost- recovery rates and that new or renewed agreements will comply with the </w:t>
      </w:r>
      <w:r w:rsidR="008119F3">
        <w:rPr>
          <w:sz w:val="20"/>
          <w:szCs w:val="20"/>
        </w:rPr>
        <w:t>present decision;</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7. </w:t>
      </w:r>
      <w:r>
        <w:rPr>
          <w:i/>
          <w:sz w:val="20"/>
          <w:szCs w:val="20"/>
        </w:rPr>
        <w:t>Decides</w:t>
      </w:r>
      <w:r>
        <w:rPr>
          <w:sz w:val="20"/>
          <w:szCs w:val="20"/>
        </w:rPr>
        <w:t xml:space="preserve"> that, on an exceptional basis and when the urgency of the circumstances requires, the Administrator of UNDP and the Executive Director of UNFPA may consider granting a waiver of the cost-recovery rates on a case-by-case basis, taking into account specific priorities, modalities that incur lower management costs, and harmonization goals, and that the Executive Board will be informed of these waivers in the annual financial reports;</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8. </w:t>
      </w:r>
      <w:r>
        <w:rPr>
          <w:i/>
          <w:sz w:val="20"/>
          <w:szCs w:val="20"/>
        </w:rPr>
        <w:t>Decides</w:t>
      </w:r>
      <w:r>
        <w:rPr>
          <w:sz w:val="20"/>
          <w:szCs w:val="20"/>
        </w:rPr>
        <w:t xml:space="preserve"> that the new cost-recovery methodology and related rates will be applied as of 1 January 2014;</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9.  </w:t>
      </w:r>
      <w:r>
        <w:rPr>
          <w:i/>
          <w:sz w:val="20"/>
          <w:szCs w:val="20"/>
        </w:rPr>
        <w:t>Notes</w:t>
      </w:r>
      <w:r>
        <w:rPr>
          <w:sz w:val="20"/>
          <w:szCs w:val="20"/>
        </w:rPr>
        <w:t xml:space="preserve"> the guiding principles of the integrated budget contained in:  (a) the joint note of UNDP, UNFPA and UNICEF on steps taken towards the integrated budget and the mock-up of the integrated budget, submitted at the second regular session 2012; and (b) the mock-up of the integrated resource plan, with a harmonized presentation of the cost-recovery amount, contained in table 6 of the present document</w:t>
      </w:r>
      <w:r w:rsidR="00C51564">
        <w:rPr>
          <w:sz w:val="20"/>
          <w:szCs w:val="20"/>
        </w:rPr>
        <w:t xml:space="preserve"> (DP-FPA/2013/1- E/ICEF/2013/8)</w:t>
      </w:r>
      <w:r>
        <w:rPr>
          <w:sz w:val="20"/>
          <w:szCs w:val="20"/>
        </w:rPr>
        <w:t xml:space="preserve">; </w:t>
      </w:r>
    </w:p>
    <w:p w:rsidR="002B7A11"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t xml:space="preserve">10.  </w:t>
      </w:r>
      <w:r>
        <w:rPr>
          <w:sz w:val="20"/>
          <w:szCs w:val="20"/>
        </w:rPr>
        <w:tab/>
      </w:r>
      <w:r>
        <w:rPr>
          <w:i/>
          <w:sz w:val="20"/>
          <w:szCs w:val="20"/>
        </w:rPr>
        <w:t>Reiterates</w:t>
      </w:r>
      <w:r>
        <w:rPr>
          <w:sz w:val="20"/>
          <w:szCs w:val="20"/>
        </w:rPr>
        <w:t xml:space="preserve"> the need for regular consultations with the Executive Board on the UNDP and UNFPA integrated budgets, 2014-2017, and requests UNDP and UNFPA to present for review, their informal draft integrated budgets, including core and non-core resources, as a part of the discussion of their respective draft strategic plans, 2014- 2017, at the annual session 2013;</w:t>
      </w:r>
    </w:p>
    <w:p w:rsidR="00CB09C7" w:rsidRDefault="00CB09C7" w:rsidP="002B7A11">
      <w:pPr>
        <w:tabs>
          <w:tab w:val="left" w:pos="1260"/>
          <w:tab w:val="left" w:pos="1620"/>
          <w:tab w:val="left" w:pos="1800"/>
        </w:tabs>
        <w:spacing w:after="120" w:line="240" w:lineRule="exact"/>
        <w:ind w:left="1260" w:right="1267"/>
        <w:jc w:val="both"/>
        <w:rPr>
          <w:sz w:val="20"/>
          <w:szCs w:val="20"/>
        </w:rPr>
      </w:pPr>
      <w:r>
        <w:rPr>
          <w:sz w:val="20"/>
          <w:szCs w:val="20"/>
        </w:rPr>
        <w:lastRenderedPageBreak/>
        <w:t xml:space="preserve">11. </w:t>
      </w:r>
      <w:r>
        <w:rPr>
          <w:i/>
          <w:sz w:val="20"/>
          <w:szCs w:val="20"/>
        </w:rPr>
        <w:t>Requests</w:t>
      </w:r>
      <w:r>
        <w:rPr>
          <w:sz w:val="20"/>
          <w:szCs w:val="20"/>
        </w:rPr>
        <w:t xml:space="preserve"> UNDP and UNFPA to provide fully transparent and consistent costing proposals that will enable contributors to understand those costs that are directly charged to programmes and projects, as well as the cost-recovery rate that is applied;</w:t>
      </w:r>
    </w:p>
    <w:p w:rsidR="00CB09C7" w:rsidRDefault="00CB09C7" w:rsidP="002B7A11">
      <w:pPr>
        <w:tabs>
          <w:tab w:val="left" w:pos="360"/>
          <w:tab w:val="left" w:pos="720"/>
        </w:tabs>
        <w:spacing w:after="120"/>
        <w:ind w:left="1260" w:right="1267"/>
        <w:jc w:val="both"/>
        <w:rPr>
          <w:sz w:val="20"/>
          <w:szCs w:val="20"/>
        </w:rPr>
      </w:pPr>
      <w:r>
        <w:rPr>
          <w:sz w:val="20"/>
          <w:szCs w:val="20"/>
        </w:rPr>
        <w:t xml:space="preserve">12.  </w:t>
      </w:r>
      <w:r>
        <w:rPr>
          <w:i/>
          <w:sz w:val="20"/>
          <w:szCs w:val="20"/>
        </w:rPr>
        <w:t>Stresses</w:t>
      </w:r>
      <w:r>
        <w:rPr>
          <w:sz w:val="20"/>
          <w:szCs w:val="20"/>
        </w:rPr>
        <w:t xml:space="preserve"> the need for increasingly efficient and transparent use of the cost-recovery resources, and requests that UNDP and UNFPA provide, in their annual financial reports to the Executive Board, the amounts received from cost recovery and the use thereof; </w:t>
      </w:r>
    </w:p>
    <w:p w:rsidR="00CB09C7" w:rsidRDefault="00CB09C7" w:rsidP="002B7A11">
      <w:pPr>
        <w:tabs>
          <w:tab w:val="left" w:pos="360"/>
          <w:tab w:val="left" w:pos="720"/>
        </w:tabs>
        <w:spacing w:after="120"/>
        <w:ind w:left="1260" w:right="1267"/>
        <w:jc w:val="both"/>
        <w:rPr>
          <w:sz w:val="20"/>
          <w:szCs w:val="20"/>
        </w:rPr>
      </w:pPr>
      <w:r>
        <w:rPr>
          <w:sz w:val="20"/>
          <w:szCs w:val="20"/>
        </w:rPr>
        <w:t>13</w:t>
      </w:r>
      <w:r>
        <w:rPr>
          <w:i/>
          <w:sz w:val="20"/>
          <w:szCs w:val="20"/>
        </w:rPr>
        <w:t xml:space="preserve">.  Requests </w:t>
      </w:r>
      <w:r>
        <w:rPr>
          <w:sz w:val="20"/>
          <w:szCs w:val="20"/>
        </w:rPr>
        <w:t>UNDP and UNFPA to further pursue efficiency and cost effectiveness with a view to reducing management costs, in the effort to minimize the necessary cost-recovery rate, as mandated by the quadrennial comprehensive policy review of operational activities for development of the United Nations system, and to include information and analysis in this regard in the midterm review of their integrated budgets;</w:t>
      </w:r>
    </w:p>
    <w:p w:rsidR="00CB09C7" w:rsidRDefault="00CB09C7" w:rsidP="002B7A11">
      <w:pPr>
        <w:tabs>
          <w:tab w:val="left" w:pos="360"/>
          <w:tab w:val="left" w:pos="720"/>
        </w:tabs>
        <w:spacing w:after="120"/>
        <w:ind w:left="1260" w:right="1267"/>
        <w:jc w:val="both"/>
        <w:rPr>
          <w:b/>
          <w:sz w:val="20"/>
          <w:szCs w:val="20"/>
        </w:rPr>
      </w:pPr>
      <w:r>
        <w:rPr>
          <w:sz w:val="20"/>
          <w:szCs w:val="20"/>
        </w:rPr>
        <w:t xml:space="preserve">14.  </w:t>
      </w:r>
      <w:r>
        <w:rPr>
          <w:i/>
          <w:sz w:val="20"/>
          <w:szCs w:val="20"/>
        </w:rPr>
        <w:t>Requests</w:t>
      </w:r>
      <w:r>
        <w:rPr>
          <w:sz w:val="20"/>
          <w:szCs w:val="20"/>
        </w:rPr>
        <w:t xml:space="preserve"> UNDP and UNFPA to each prepare an integrated budget proposal, based on the above approved cost-recovery rates and the conceptual framework of the integrated budget</w:t>
      </w:r>
      <w:r>
        <w:rPr>
          <w:b/>
          <w:sz w:val="20"/>
          <w:szCs w:val="20"/>
        </w:rPr>
        <w:t>;</w:t>
      </w:r>
    </w:p>
    <w:p w:rsidR="00CB09C7" w:rsidRDefault="00CB09C7" w:rsidP="002B7A11">
      <w:pPr>
        <w:tabs>
          <w:tab w:val="left" w:pos="360"/>
          <w:tab w:val="left" w:pos="720"/>
        </w:tabs>
        <w:spacing w:after="120"/>
        <w:ind w:left="1260" w:right="1267"/>
        <w:jc w:val="both"/>
        <w:rPr>
          <w:sz w:val="20"/>
          <w:szCs w:val="20"/>
        </w:rPr>
      </w:pPr>
      <w:r>
        <w:rPr>
          <w:sz w:val="20"/>
          <w:szCs w:val="20"/>
        </w:rPr>
        <w:t xml:space="preserve">15.  </w:t>
      </w:r>
      <w:r>
        <w:rPr>
          <w:i/>
          <w:sz w:val="20"/>
          <w:szCs w:val="20"/>
        </w:rPr>
        <w:t>Request</w:t>
      </w:r>
      <w:r>
        <w:rPr>
          <w:sz w:val="20"/>
          <w:szCs w:val="20"/>
        </w:rPr>
        <w:t xml:space="preserve">s UNDP and UNFPA, in collaboration with UNICEF and UN-Women, to include in the midterm review of their integrated budgets, information on the implementation of the approved cost-recovery rates,  including the approved underlying calculation methodology and the inclusion of each cost category; their actual cost-recovery rates for the two previous financial years; and an analysis of compliance with the principle of full cost recovery, funded proportionally from core and non-core resources, as mandated in General Assembly resolution 67/226; </w:t>
      </w:r>
    </w:p>
    <w:p w:rsidR="00CB09C7" w:rsidRDefault="00CB09C7" w:rsidP="002B7A11">
      <w:pPr>
        <w:tabs>
          <w:tab w:val="left" w:pos="360"/>
          <w:tab w:val="left" w:pos="720"/>
        </w:tabs>
        <w:spacing w:after="120"/>
        <w:ind w:left="1260" w:right="1267"/>
        <w:jc w:val="both"/>
        <w:rPr>
          <w:strike/>
          <w:sz w:val="20"/>
          <w:szCs w:val="20"/>
        </w:rPr>
      </w:pPr>
      <w:r>
        <w:rPr>
          <w:sz w:val="20"/>
          <w:szCs w:val="20"/>
        </w:rPr>
        <w:t xml:space="preserve">16.  </w:t>
      </w:r>
      <w:r>
        <w:rPr>
          <w:i/>
          <w:sz w:val="20"/>
          <w:szCs w:val="20"/>
        </w:rPr>
        <w:t>Further requests</w:t>
      </w:r>
      <w:r>
        <w:rPr>
          <w:sz w:val="20"/>
          <w:szCs w:val="20"/>
        </w:rPr>
        <w:t xml:space="preserve"> UNDP and UNFPA, in the context of the midterm reviews of their integrated budgets, in collaboration with</w:t>
      </w:r>
      <w:r>
        <w:rPr>
          <w:i/>
          <w:sz w:val="20"/>
          <w:szCs w:val="20"/>
        </w:rPr>
        <w:t xml:space="preserve"> </w:t>
      </w:r>
      <w:r>
        <w:rPr>
          <w:sz w:val="20"/>
          <w:szCs w:val="20"/>
        </w:rPr>
        <w:t>UNICEF and UN-Women, to recommend adjustments to the approved cost-recovery rates, as required, to be presented at the annual session 2016 of the Executive Board;</w:t>
      </w:r>
      <w:r>
        <w:rPr>
          <w:strike/>
          <w:sz w:val="20"/>
          <w:szCs w:val="20"/>
        </w:rPr>
        <w:t xml:space="preserve"> </w:t>
      </w:r>
    </w:p>
    <w:p w:rsidR="00CB09C7" w:rsidRDefault="00CB09C7" w:rsidP="002B7A11">
      <w:pPr>
        <w:tabs>
          <w:tab w:val="left" w:pos="360"/>
          <w:tab w:val="left" w:pos="720"/>
        </w:tabs>
        <w:spacing w:after="120"/>
        <w:ind w:left="1260" w:right="1267"/>
        <w:jc w:val="both"/>
        <w:rPr>
          <w:sz w:val="20"/>
          <w:szCs w:val="20"/>
        </w:rPr>
      </w:pPr>
      <w:r>
        <w:rPr>
          <w:sz w:val="20"/>
          <w:szCs w:val="20"/>
        </w:rPr>
        <w:t xml:space="preserve">17.  </w:t>
      </w:r>
      <w:r>
        <w:rPr>
          <w:i/>
          <w:sz w:val="20"/>
          <w:szCs w:val="20"/>
        </w:rPr>
        <w:t>Requests</w:t>
      </w:r>
      <w:r>
        <w:rPr>
          <w:sz w:val="20"/>
          <w:szCs w:val="20"/>
        </w:rPr>
        <w:t xml:space="preserve"> that an independent and external assessment be performed in 2016 on the consistency and alignment of the new cost-recovery methodology with General Assembly resolution 67/226.</w:t>
      </w:r>
    </w:p>
    <w:p w:rsidR="00CB09C7" w:rsidRDefault="00CB09C7" w:rsidP="00CB09C7">
      <w:pPr>
        <w:tabs>
          <w:tab w:val="left" w:pos="360"/>
          <w:tab w:val="left" w:pos="6840"/>
          <w:tab w:val="left" w:pos="7200"/>
          <w:tab w:val="left" w:pos="7380"/>
          <w:tab w:val="left" w:pos="8100"/>
        </w:tabs>
        <w:autoSpaceDE w:val="0"/>
        <w:autoSpaceDN w:val="0"/>
        <w:adjustRightInd w:val="0"/>
        <w:ind w:left="1267" w:right="1267"/>
        <w:jc w:val="both"/>
        <w:rPr>
          <w:bCs/>
          <w:i/>
          <w:sz w:val="20"/>
          <w:szCs w:val="20"/>
        </w:rPr>
      </w:pPr>
      <w:r>
        <w:rPr>
          <w:b/>
          <w:bCs/>
          <w:sz w:val="20"/>
          <w:szCs w:val="20"/>
        </w:rPr>
        <w:tab/>
      </w:r>
      <w:r w:rsidR="00D73DDC">
        <w:rPr>
          <w:bCs/>
          <w:i/>
          <w:sz w:val="20"/>
          <w:szCs w:val="20"/>
        </w:rPr>
        <w:t>1 February 2013</w:t>
      </w:r>
    </w:p>
    <w:p w:rsidR="00D73DDC" w:rsidRDefault="00D73DDC" w:rsidP="00CB09C7">
      <w:pPr>
        <w:tabs>
          <w:tab w:val="left" w:pos="360"/>
          <w:tab w:val="left" w:pos="6840"/>
          <w:tab w:val="left" w:pos="7200"/>
          <w:tab w:val="left" w:pos="7380"/>
          <w:tab w:val="left" w:pos="8100"/>
        </w:tabs>
        <w:autoSpaceDE w:val="0"/>
        <w:autoSpaceDN w:val="0"/>
        <w:adjustRightInd w:val="0"/>
        <w:ind w:left="1267" w:right="1267"/>
        <w:jc w:val="both"/>
        <w:rPr>
          <w:bCs/>
          <w:i/>
          <w:sz w:val="20"/>
          <w:szCs w:val="20"/>
        </w:rPr>
      </w:pPr>
    </w:p>
    <w:p w:rsidR="00D73DDC" w:rsidRDefault="00D73DDC" w:rsidP="00E43DD6">
      <w:pPr>
        <w:tabs>
          <w:tab w:val="left" w:pos="360"/>
          <w:tab w:val="left" w:pos="900"/>
          <w:tab w:val="left" w:pos="7380"/>
          <w:tab w:val="left" w:pos="8100"/>
        </w:tabs>
        <w:ind w:left="1267" w:right="1267"/>
        <w:rPr>
          <w:b/>
          <w:sz w:val="20"/>
          <w:szCs w:val="20"/>
        </w:rPr>
      </w:pPr>
      <w:r w:rsidRPr="00F97991">
        <w:rPr>
          <w:b/>
          <w:sz w:val="20"/>
          <w:szCs w:val="20"/>
        </w:rPr>
        <w:t>201</w:t>
      </w:r>
      <w:r>
        <w:rPr>
          <w:b/>
          <w:sz w:val="20"/>
          <w:szCs w:val="20"/>
        </w:rPr>
        <w:t>3</w:t>
      </w:r>
      <w:r w:rsidRPr="00F97991">
        <w:rPr>
          <w:b/>
          <w:sz w:val="20"/>
          <w:szCs w:val="20"/>
        </w:rPr>
        <w:t>/</w:t>
      </w:r>
      <w:r>
        <w:rPr>
          <w:b/>
          <w:sz w:val="20"/>
          <w:szCs w:val="20"/>
        </w:rPr>
        <w:t>10</w:t>
      </w:r>
      <w:r>
        <w:rPr>
          <w:b/>
          <w:sz w:val="20"/>
          <w:szCs w:val="20"/>
        </w:rPr>
        <w:br/>
      </w:r>
      <w:r w:rsidRPr="00F97991">
        <w:rPr>
          <w:b/>
          <w:sz w:val="20"/>
          <w:szCs w:val="20"/>
        </w:rPr>
        <w:t>Overview of decisions adopted by the Executive Board at its first regular session 201</w:t>
      </w:r>
      <w:r>
        <w:rPr>
          <w:b/>
          <w:sz w:val="20"/>
          <w:szCs w:val="20"/>
        </w:rPr>
        <w:t>3</w:t>
      </w:r>
    </w:p>
    <w:p w:rsidR="00E43DD6" w:rsidRPr="00F97991" w:rsidRDefault="00E43DD6" w:rsidP="00D73DDC">
      <w:pPr>
        <w:tabs>
          <w:tab w:val="left" w:pos="360"/>
          <w:tab w:val="left" w:pos="900"/>
          <w:tab w:val="left" w:pos="7380"/>
          <w:tab w:val="left" w:pos="8100"/>
        </w:tabs>
        <w:spacing w:after="120"/>
        <w:ind w:left="1267" w:right="1267"/>
        <w:rPr>
          <w:b/>
          <w:sz w:val="20"/>
          <w:szCs w:val="20"/>
        </w:rPr>
      </w:pPr>
    </w:p>
    <w:p w:rsidR="00D73DDC" w:rsidRPr="00F97991" w:rsidRDefault="00D73DDC" w:rsidP="00E43DD6">
      <w:pPr>
        <w:pStyle w:val="SingleTxt"/>
        <w:tabs>
          <w:tab w:val="clear" w:pos="1267"/>
          <w:tab w:val="left" w:pos="0"/>
          <w:tab w:val="left" w:pos="360"/>
          <w:tab w:val="left" w:pos="1440"/>
          <w:tab w:val="left" w:pos="1620"/>
          <w:tab w:val="left" w:pos="7200"/>
          <w:tab w:val="left" w:pos="8640"/>
        </w:tabs>
        <w:jc w:val="left"/>
        <w:rPr>
          <w:i/>
          <w:iCs/>
        </w:rPr>
      </w:pPr>
      <w:r w:rsidRPr="00F97991">
        <w:rPr>
          <w:i/>
          <w:iCs/>
        </w:rPr>
        <w:tab/>
        <w:t>The Executive Board</w:t>
      </w:r>
    </w:p>
    <w:p w:rsidR="00D73DDC" w:rsidRDefault="00D73DDC" w:rsidP="00D73DDC">
      <w:pPr>
        <w:tabs>
          <w:tab w:val="left" w:pos="0"/>
          <w:tab w:val="left" w:pos="360"/>
          <w:tab w:val="left" w:pos="1440"/>
          <w:tab w:val="left" w:pos="1620"/>
          <w:tab w:val="left" w:pos="7200"/>
          <w:tab w:val="left" w:pos="8640"/>
        </w:tabs>
        <w:spacing w:after="120" w:line="240" w:lineRule="exact"/>
        <w:ind w:left="1267" w:right="1267"/>
        <w:rPr>
          <w:snapToGrid w:val="0"/>
          <w:sz w:val="20"/>
          <w:szCs w:val="20"/>
        </w:rPr>
      </w:pPr>
      <w:r w:rsidRPr="00F97991">
        <w:rPr>
          <w:i/>
          <w:snapToGrid w:val="0"/>
          <w:sz w:val="20"/>
          <w:szCs w:val="20"/>
        </w:rPr>
        <w:t xml:space="preserve">Recalls </w:t>
      </w:r>
      <w:r w:rsidRPr="00F97991">
        <w:rPr>
          <w:snapToGrid w:val="0"/>
          <w:sz w:val="20"/>
          <w:szCs w:val="20"/>
        </w:rPr>
        <w:t>that during its first regular session 201</w:t>
      </w:r>
      <w:r>
        <w:rPr>
          <w:snapToGrid w:val="0"/>
          <w:sz w:val="20"/>
          <w:szCs w:val="20"/>
        </w:rPr>
        <w:t>3</w:t>
      </w:r>
      <w:r w:rsidRPr="00F97991">
        <w:rPr>
          <w:snapToGrid w:val="0"/>
          <w:sz w:val="20"/>
          <w:szCs w:val="20"/>
        </w:rPr>
        <w:t>, it:</w:t>
      </w:r>
    </w:p>
    <w:p w:rsidR="00D73DDC" w:rsidRPr="00F97991" w:rsidRDefault="00D73DDC" w:rsidP="00D73DDC">
      <w:pPr>
        <w:tabs>
          <w:tab w:val="left" w:pos="0"/>
          <w:tab w:val="left" w:pos="360"/>
          <w:tab w:val="left" w:pos="1267"/>
          <w:tab w:val="left" w:pos="1620"/>
          <w:tab w:val="left" w:pos="7200"/>
          <w:tab w:val="left" w:pos="8640"/>
        </w:tabs>
        <w:spacing w:after="120" w:line="240" w:lineRule="exact"/>
        <w:ind w:left="1267" w:right="1267"/>
        <w:rPr>
          <w:b/>
          <w:snapToGrid w:val="0"/>
          <w:sz w:val="20"/>
          <w:szCs w:val="20"/>
        </w:rPr>
      </w:pPr>
      <w:r w:rsidRPr="00F97991">
        <w:rPr>
          <w:b/>
          <w:snapToGrid w:val="0"/>
          <w:sz w:val="20"/>
          <w:szCs w:val="20"/>
        </w:rPr>
        <w:t>Item 1</w:t>
      </w:r>
      <w:r>
        <w:rPr>
          <w:b/>
          <w:snapToGrid w:val="0"/>
          <w:sz w:val="20"/>
          <w:szCs w:val="20"/>
        </w:rPr>
        <w:br/>
      </w:r>
      <w:r w:rsidRPr="00F97991">
        <w:rPr>
          <w:b/>
          <w:snapToGrid w:val="0"/>
          <w:sz w:val="20"/>
          <w:szCs w:val="20"/>
        </w:rPr>
        <w:t>Organizational matters</w:t>
      </w:r>
    </w:p>
    <w:p w:rsidR="00D73DDC" w:rsidRPr="0091498C" w:rsidRDefault="00D73DDC" w:rsidP="00D73DDC">
      <w:pPr>
        <w:pStyle w:val="SingleTxt"/>
        <w:tabs>
          <w:tab w:val="left" w:pos="0"/>
          <w:tab w:val="left" w:pos="360"/>
          <w:tab w:val="left" w:pos="1620"/>
          <w:tab w:val="left" w:pos="7200"/>
          <w:tab w:val="left" w:pos="8640"/>
        </w:tabs>
        <w:jc w:val="left"/>
      </w:pPr>
      <w:r w:rsidRPr="0091498C">
        <w:t>Elected the followin</w:t>
      </w:r>
      <w:r>
        <w:t>g members of the Bureau for 2013</w:t>
      </w:r>
      <w:r w:rsidRPr="0091498C">
        <w:t>:</w:t>
      </w:r>
    </w:p>
    <w:p w:rsidR="00D73DDC" w:rsidRPr="0091498C" w:rsidRDefault="00D73DDC" w:rsidP="00185519">
      <w:pPr>
        <w:pStyle w:val="DualTxt"/>
        <w:tabs>
          <w:tab w:val="clear" w:pos="480"/>
          <w:tab w:val="clear" w:pos="960"/>
          <w:tab w:val="clear" w:pos="1440"/>
          <w:tab w:val="clear" w:pos="1915"/>
          <w:tab w:val="clear" w:pos="2405"/>
          <w:tab w:val="clear" w:pos="3355"/>
          <w:tab w:val="left" w:pos="2970"/>
          <w:tab w:val="left" w:pos="3600"/>
        </w:tabs>
        <w:suppressAutoHyphens w:val="0"/>
        <w:spacing w:after="0"/>
        <w:ind w:left="1440" w:right="1267"/>
        <w:jc w:val="left"/>
        <w:rPr>
          <w:bCs/>
          <w:spacing w:val="0"/>
          <w:w w:val="100"/>
          <w:kern w:val="0"/>
        </w:rPr>
      </w:pPr>
      <w:r>
        <w:t>President:</w:t>
      </w:r>
      <w:r>
        <w:tab/>
      </w:r>
      <w:r w:rsidR="00B827EB" w:rsidRPr="00B827EB">
        <w:rPr>
          <w:bCs/>
        </w:rPr>
        <w:t xml:space="preserve">H.E. </w:t>
      </w:r>
      <w:proofErr w:type="spellStart"/>
      <w:r w:rsidR="00B827EB" w:rsidRPr="00B827EB">
        <w:rPr>
          <w:bCs/>
        </w:rPr>
        <w:t>Mr.</w:t>
      </w:r>
      <w:proofErr w:type="spellEnd"/>
      <w:r w:rsidR="00B827EB" w:rsidRPr="00B827EB">
        <w:rPr>
          <w:bCs/>
        </w:rPr>
        <w:t xml:space="preserve"> Roble </w:t>
      </w:r>
      <w:proofErr w:type="spellStart"/>
      <w:r w:rsidR="00B827EB" w:rsidRPr="00B827EB">
        <w:rPr>
          <w:bCs/>
        </w:rPr>
        <w:t>Olhaye</w:t>
      </w:r>
      <w:proofErr w:type="spellEnd"/>
      <w:r w:rsidR="00B827EB" w:rsidRPr="00B827EB">
        <w:rPr>
          <w:bCs/>
        </w:rPr>
        <w:t xml:space="preserve"> (Djibouti)</w:t>
      </w:r>
    </w:p>
    <w:p w:rsidR="00D73DDC" w:rsidRPr="00FE5953" w:rsidRDefault="00D73DDC" w:rsidP="00185519">
      <w:pPr>
        <w:pStyle w:val="DualTxt"/>
        <w:tabs>
          <w:tab w:val="clear" w:pos="480"/>
          <w:tab w:val="clear" w:pos="960"/>
          <w:tab w:val="clear" w:pos="1440"/>
          <w:tab w:val="clear" w:pos="1915"/>
          <w:tab w:val="clear" w:pos="2405"/>
          <w:tab w:val="clear" w:pos="3355"/>
        </w:tabs>
        <w:suppressAutoHyphens w:val="0"/>
        <w:spacing w:after="0"/>
        <w:ind w:left="1440" w:right="1267"/>
        <w:jc w:val="left"/>
        <w:rPr>
          <w:bCs/>
        </w:rPr>
      </w:pPr>
      <w:r w:rsidRPr="00FE5953">
        <w:t>Vice-President</w:t>
      </w:r>
      <w:r>
        <w:t xml:space="preserve">: </w:t>
      </w:r>
      <w:r w:rsidR="00185519">
        <w:tab/>
      </w:r>
      <w:proofErr w:type="spellStart"/>
      <w:r w:rsidRPr="005838D4">
        <w:rPr>
          <w:bCs/>
        </w:rPr>
        <w:t>Mr.</w:t>
      </w:r>
      <w:proofErr w:type="spellEnd"/>
      <w:r w:rsidRPr="005838D4">
        <w:rPr>
          <w:bCs/>
        </w:rPr>
        <w:t xml:space="preserve"> </w:t>
      </w:r>
      <w:r w:rsidR="00B827EB">
        <w:rPr>
          <w:bCs/>
        </w:rPr>
        <w:t xml:space="preserve">Andy </w:t>
      </w:r>
      <w:proofErr w:type="spellStart"/>
      <w:r w:rsidR="00B827EB">
        <w:rPr>
          <w:bCs/>
        </w:rPr>
        <w:t>Rachmianto</w:t>
      </w:r>
      <w:proofErr w:type="spellEnd"/>
      <w:r w:rsidRPr="005838D4">
        <w:rPr>
          <w:bCs/>
        </w:rPr>
        <w:t xml:space="preserve"> (</w:t>
      </w:r>
      <w:r w:rsidR="00B827EB">
        <w:rPr>
          <w:bCs/>
        </w:rPr>
        <w:t>Indonesia</w:t>
      </w:r>
      <w:r w:rsidRPr="005838D4">
        <w:rPr>
          <w:bCs/>
        </w:rPr>
        <w:t>)</w:t>
      </w:r>
    </w:p>
    <w:p w:rsidR="00D73DDC" w:rsidRPr="00FE5953" w:rsidRDefault="00D73DDC" w:rsidP="00D73DDC">
      <w:pPr>
        <w:pStyle w:val="DualTxt"/>
        <w:tabs>
          <w:tab w:val="clear" w:pos="480"/>
          <w:tab w:val="clear" w:pos="960"/>
          <w:tab w:val="clear" w:pos="1440"/>
          <w:tab w:val="clear" w:pos="1915"/>
          <w:tab w:val="clear" w:pos="2405"/>
          <w:tab w:val="clear" w:pos="2880"/>
          <w:tab w:val="clear" w:pos="3355"/>
        </w:tabs>
        <w:suppressAutoHyphens w:val="0"/>
        <w:spacing w:after="0"/>
        <w:ind w:left="1440" w:right="1267"/>
        <w:jc w:val="left"/>
        <w:rPr>
          <w:bCs/>
          <w:spacing w:val="0"/>
          <w:w w:val="100"/>
          <w:kern w:val="0"/>
        </w:rPr>
      </w:pPr>
      <w:r>
        <w:t xml:space="preserve">Vice-President: </w:t>
      </w:r>
      <w:r w:rsidR="00185519">
        <w:tab/>
      </w:r>
      <w:proofErr w:type="spellStart"/>
      <w:r w:rsidR="00B827EB" w:rsidRPr="00B827EB">
        <w:rPr>
          <w:bCs/>
        </w:rPr>
        <w:t>Mr.</w:t>
      </w:r>
      <w:proofErr w:type="spellEnd"/>
      <w:r w:rsidR="00B827EB" w:rsidRPr="00B827EB">
        <w:rPr>
          <w:bCs/>
        </w:rPr>
        <w:t xml:space="preserve"> Eduardo </w:t>
      </w:r>
      <w:proofErr w:type="spellStart"/>
      <w:r w:rsidR="00B827EB" w:rsidRPr="00B827EB">
        <w:rPr>
          <w:bCs/>
        </w:rPr>
        <w:t>Porretti</w:t>
      </w:r>
      <w:proofErr w:type="spellEnd"/>
      <w:r w:rsidR="00B827EB" w:rsidRPr="00B827EB">
        <w:rPr>
          <w:bCs/>
        </w:rPr>
        <w:t xml:space="preserve"> (Argentina)</w:t>
      </w:r>
    </w:p>
    <w:p w:rsidR="00D73DDC" w:rsidRPr="00FE5953" w:rsidRDefault="00D73DDC" w:rsidP="00185519">
      <w:pPr>
        <w:pStyle w:val="DualTxt"/>
        <w:tabs>
          <w:tab w:val="clear" w:pos="480"/>
          <w:tab w:val="clear" w:pos="960"/>
          <w:tab w:val="clear" w:pos="1440"/>
          <w:tab w:val="clear" w:pos="1915"/>
          <w:tab w:val="clear" w:pos="2405"/>
          <w:tab w:val="clear" w:pos="3355"/>
        </w:tabs>
        <w:suppressAutoHyphens w:val="0"/>
        <w:spacing w:after="0"/>
        <w:ind w:left="1440" w:right="1267"/>
        <w:jc w:val="left"/>
        <w:rPr>
          <w:bCs/>
          <w:spacing w:val="0"/>
          <w:w w:val="100"/>
          <w:kern w:val="0"/>
        </w:rPr>
      </w:pPr>
      <w:r>
        <w:t xml:space="preserve">Vice-President: </w:t>
      </w:r>
      <w:r w:rsidR="00185519">
        <w:tab/>
      </w:r>
      <w:proofErr w:type="spellStart"/>
      <w:r w:rsidR="00B827EB" w:rsidRPr="00B827EB">
        <w:rPr>
          <w:bCs/>
        </w:rPr>
        <w:t>Mr.</w:t>
      </w:r>
      <w:proofErr w:type="spellEnd"/>
      <w:r w:rsidR="00B827EB" w:rsidRPr="00B827EB">
        <w:rPr>
          <w:bCs/>
        </w:rPr>
        <w:t xml:space="preserve"> </w:t>
      </w:r>
      <w:proofErr w:type="spellStart"/>
      <w:r w:rsidR="00B827EB" w:rsidRPr="00B827EB">
        <w:rPr>
          <w:bCs/>
        </w:rPr>
        <w:t>Boyan</w:t>
      </w:r>
      <w:proofErr w:type="spellEnd"/>
      <w:r w:rsidR="00B827EB" w:rsidRPr="00B827EB">
        <w:rPr>
          <w:bCs/>
        </w:rPr>
        <w:t xml:space="preserve"> </w:t>
      </w:r>
      <w:proofErr w:type="spellStart"/>
      <w:r w:rsidR="00B827EB" w:rsidRPr="00B827EB">
        <w:rPr>
          <w:bCs/>
        </w:rPr>
        <w:t>Belev</w:t>
      </w:r>
      <w:proofErr w:type="spellEnd"/>
      <w:r w:rsidR="00B827EB" w:rsidRPr="00B827EB">
        <w:rPr>
          <w:bCs/>
        </w:rPr>
        <w:t xml:space="preserve"> (Bulgaria</w:t>
      </w:r>
      <w:r w:rsidR="00B827EB">
        <w:rPr>
          <w:bCs/>
        </w:rPr>
        <w:t>)</w:t>
      </w:r>
    </w:p>
    <w:p w:rsidR="00D73DDC" w:rsidRPr="0091498C" w:rsidRDefault="00D73DDC" w:rsidP="00185519">
      <w:pPr>
        <w:pStyle w:val="DualTxt"/>
        <w:tabs>
          <w:tab w:val="clear" w:pos="480"/>
          <w:tab w:val="clear" w:pos="960"/>
          <w:tab w:val="clear" w:pos="1440"/>
          <w:tab w:val="clear" w:pos="1915"/>
          <w:tab w:val="clear" w:pos="2405"/>
          <w:tab w:val="clear" w:pos="3355"/>
        </w:tabs>
        <w:suppressAutoHyphens w:val="0"/>
        <w:ind w:left="1440" w:right="1267"/>
        <w:jc w:val="left"/>
        <w:rPr>
          <w:bCs/>
        </w:rPr>
      </w:pPr>
      <w:r>
        <w:t xml:space="preserve">Vice-President: </w:t>
      </w:r>
      <w:r w:rsidR="00185519">
        <w:tab/>
      </w:r>
      <w:proofErr w:type="spellStart"/>
      <w:r w:rsidR="00B827EB" w:rsidRPr="00B827EB">
        <w:t>Ms.</w:t>
      </w:r>
      <w:proofErr w:type="spellEnd"/>
      <w:r w:rsidR="00B827EB" w:rsidRPr="00B827EB">
        <w:t xml:space="preserve"> Merete </w:t>
      </w:r>
      <w:proofErr w:type="spellStart"/>
      <w:r w:rsidR="00B827EB" w:rsidRPr="00B827EB">
        <w:t>Dyrud</w:t>
      </w:r>
      <w:proofErr w:type="spellEnd"/>
      <w:r w:rsidR="00B827EB" w:rsidRPr="00B827EB">
        <w:t xml:space="preserve"> (Norway)</w:t>
      </w:r>
    </w:p>
    <w:p w:rsidR="00D73DDC" w:rsidRPr="0091498C" w:rsidRDefault="00D73DDC" w:rsidP="00D73DDC">
      <w:pPr>
        <w:pStyle w:val="SingleTxt"/>
        <w:tabs>
          <w:tab w:val="left" w:pos="0"/>
          <w:tab w:val="left" w:pos="360"/>
          <w:tab w:val="left" w:pos="1620"/>
          <w:tab w:val="left" w:pos="7200"/>
          <w:tab w:val="left" w:pos="8640"/>
        </w:tabs>
      </w:pPr>
      <w:r>
        <w:lastRenderedPageBreak/>
        <w:t xml:space="preserve">Adopted the agenda and </w:t>
      </w:r>
      <w:proofErr w:type="spellStart"/>
      <w:r>
        <w:t>work</w:t>
      </w:r>
      <w:r w:rsidRPr="0091498C">
        <w:t>plan</w:t>
      </w:r>
      <w:proofErr w:type="spellEnd"/>
      <w:r w:rsidRPr="0091498C">
        <w:t xml:space="preserve"> for its first regular session </w:t>
      </w:r>
      <w:r>
        <w:t>2013</w:t>
      </w:r>
      <w:r w:rsidRPr="0091498C">
        <w:t xml:space="preserve"> (DP/</w:t>
      </w:r>
      <w:r>
        <w:t>2013</w:t>
      </w:r>
      <w:r w:rsidRPr="0091498C">
        <w:t>/L.1)</w:t>
      </w:r>
      <w:r>
        <w:t>.</w:t>
      </w:r>
    </w:p>
    <w:p w:rsidR="00D73DDC" w:rsidRPr="0091498C" w:rsidRDefault="00D73DDC" w:rsidP="00D73DDC">
      <w:pPr>
        <w:pStyle w:val="SingleTxt"/>
        <w:tabs>
          <w:tab w:val="left" w:pos="0"/>
          <w:tab w:val="left" w:pos="360"/>
          <w:tab w:val="left" w:pos="1620"/>
          <w:tab w:val="left" w:pos="7200"/>
          <w:tab w:val="left" w:pos="8640"/>
        </w:tabs>
      </w:pPr>
      <w:r w:rsidRPr="0091498C">
        <w:t>Adopted the report of</w:t>
      </w:r>
      <w:r>
        <w:t xml:space="preserve"> the second regular session 201</w:t>
      </w:r>
      <w:r w:rsidR="00B827EB">
        <w:t>2</w:t>
      </w:r>
      <w:r w:rsidRPr="0091498C">
        <w:t xml:space="preserve"> (DP/</w:t>
      </w:r>
      <w:r>
        <w:t>201</w:t>
      </w:r>
      <w:r w:rsidR="00B827EB">
        <w:t>3</w:t>
      </w:r>
      <w:r w:rsidRPr="0091498C">
        <w:t>/1)</w:t>
      </w:r>
      <w:r>
        <w:t>.</w:t>
      </w:r>
    </w:p>
    <w:p w:rsidR="00D73DDC" w:rsidRPr="0091498C" w:rsidRDefault="00D73DDC" w:rsidP="00D73DDC">
      <w:pPr>
        <w:pStyle w:val="SingleTxt"/>
        <w:tabs>
          <w:tab w:val="left" w:pos="0"/>
          <w:tab w:val="left" w:pos="360"/>
          <w:tab w:val="left" w:pos="1620"/>
          <w:tab w:val="left" w:pos="7200"/>
          <w:tab w:val="left" w:pos="8640"/>
        </w:tabs>
      </w:pPr>
      <w:r>
        <w:t xml:space="preserve">Adopted the annual </w:t>
      </w:r>
      <w:proofErr w:type="spellStart"/>
      <w:r>
        <w:t>work</w:t>
      </w:r>
      <w:r w:rsidRPr="0091498C">
        <w:t>plan</w:t>
      </w:r>
      <w:proofErr w:type="spellEnd"/>
      <w:r w:rsidRPr="0091498C">
        <w:t xml:space="preserve"> for </w:t>
      </w:r>
      <w:r>
        <w:t>2013</w:t>
      </w:r>
      <w:r w:rsidRPr="0091498C">
        <w:t xml:space="preserve"> (DP/</w:t>
      </w:r>
      <w:r>
        <w:t>201</w:t>
      </w:r>
      <w:r w:rsidR="00B827EB">
        <w:t>3/CRP.1</w:t>
      </w:r>
      <w:r w:rsidRPr="0091498C">
        <w:t>)</w:t>
      </w:r>
      <w:r>
        <w:t>.</w:t>
      </w:r>
    </w:p>
    <w:p w:rsidR="00D73DDC" w:rsidRPr="0091498C" w:rsidRDefault="00D73DDC" w:rsidP="00D73DDC">
      <w:pPr>
        <w:pStyle w:val="SingleTxt"/>
        <w:tabs>
          <w:tab w:val="left" w:pos="0"/>
          <w:tab w:val="left" w:pos="360"/>
          <w:tab w:val="left" w:pos="1620"/>
          <w:tab w:val="left" w:pos="7200"/>
          <w:tab w:val="left" w:pos="8640"/>
        </w:tabs>
      </w:pPr>
      <w:r w:rsidRPr="0091498C">
        <w:t>Ap</w:t>
      </w:r>
      <w:r>
        <w:t xml:space="preserve">proved the tentative </w:t>
      </w:r>
      <w:proofErr w:type="spellStart"/>
      <w:r>
        <w:t>work</w:t>
      </w:r>
      <w:r w:rsidRPr="0091498C">
        <w:t>plan</w:t>
      </w:r>
      <w:proofErr w:type="spellEnd"/>
      <w:r w:rsidRPr="0091498C">
        <w:t xml:space="preserve"> for the annual session </w:t>
      </w:r>
      <w:r>
        <w:t>201</w:t>
      </w:r>
      <w:r w:rsidR="00B827EB">
        <w:t>3</w:t>
      </w:r>
      <w:r>
        <w:t>.</w:t>
      </w:r>
    </w:p>
    <w:p w:rsidR="00D73DDC" w:rsidRPr="0091498C" w:rsidRDefault="00D73DDC" w:rsidP="00D73DDC">
      <w:pPr>
        <w:tabs>
          <w:tab w:val="left" w:pos="0"/>
          <w:tab w:val="left" w:pos="360"/>
          <w:tab w:val="left" w:pos="1267"/>
          <w:tab w:val="left" w:pos="2520"/>
          <w:tab w:val="left" w:pos="7200"/>
          <w:tab w:val="left" w:pos="8640"/>
        </w:tabs>
        <w:spacing w:after="120" w:line="240" w:lineRule="exact"/>
        <w:ind w:left="1267" w:right="1267"/>
        <w:jc w:val="both"/>
        <w:rPr>
          <w:snapToGrid w:val="0"/>
          <w:sz w:val="20"/>
          <w:szCs w:val="22"/>
        </w:rPr>
      </w:pPr>
      <w:r w:rsidRPr="0091498C">
        <w:rPr>
          <w:snapToGrid w:val="0"/>
          <w:sz w:val="20"/>
          <w:szCs w:val="22"/>
        </w:rPr>
        <w:t xml:space="preserve">Agreed to the following schedule for the remaining sessions of the Executive Board in </w:t>
      </w:r>
      <w:r w:rsidR="00B827EB">
        <w:rPr>
          <w:snapToGrid w:val="0"/>
          <w:sz w:val="20"/>
          <w:szCs w:val="22"/>
        </w:rPr>
        <w:t>2013</w:t>
      </w:r>
      <w:r w:rsidRPr="0091498C">
        <w:rPr>
          <w:snapToGrid w:val="0"/>
          <w:sz w:val="20"/>
          <w:szCs w:val="22"/>
        </w:rPr>
        <w:t>:</w:t>
      </w:r>
    </w:p>
    <w:p w:rsidR="00D73DDC" w:rsidRPr="0091498C" w:rsidRDefault="00D73DDC" w:rsidP="005F4034">
      <w:pPr>
        <w:tabs>
          <w:tab w:val="left" w:pos="0"/>
          <w:tab w:val="left" w:pos="360"/>
          <w:tab w:val="left" w:pos="1267"/>
          <w:tab w:val="left" w:pos="2520"/>
          <w:tab w:val="left" w:pos="3600"/>
          <w:tab w:val="left" w:pos="3960"/>
          <w:tab w:val="left" w:pos="7200"/>
          <w:tab w:val="left" w:pos="8640"/>
        </w:tabs>
        <w:ind w:left="1440" w:right="1267"/>
        <w:jc w:val="both"/>
        <w:rPr>
          <w:snapToGrid w:val="0"/>
          <w:sz w:val="20"/>
          <w:szCs w:val="22"/>
        </w:rPr>
      </w:pPr>
      <w:r w:rsidRPr="0091498C">
        <w:rPr>
          <w:snapToGrid w:val="0"/>
          <w:sz w:val="20"/>
          <w:szCs w:val="22"/>
        </w:rPr>
        <w:t xml:space="preserve">Annual session </w:t>
      </w:r>
      <w:r>
        <w:rPr>
          <w:snapToGrid w:val="0"/>
          <w:sz w:val="20"/>
          <w:szCs w:val="22"/>
        </w:rPr>
        <w:t>201</w:t>
      </w:r>
      <w:r w:rsidR="00B827EB">
        <w:rPr>
          <w:snapToGrid w:val="0"/>
          <w:sz w:val="20"/>
          <w:szCs w:val="22"/>
        </w:rPr>
        <w:t>3</w:t>
      </w:r>
      <w:r w:rsidRPr="0091498C">
        <w:rPr>
          <w:snapToGrid w:val="0"/>
          <w:sz w:val="20"/>
          <w:szCs w:val="22"/>
        </w:rPr>
        <w:t>:</w:t>
      </w:r>
      <w:r>
        <w:rPr>
          <w:snapToGrid w:val="0"/>
          <w:sz w:val="20"/>
          <w:szCs w:val="22"/>
        </w:rPr>
        <w:t xml:space="preserve"> </w:t>
      </w:r>
      <w:r w:rsidR="005F4034">
        <w:rPr>
          <w:snapToGrid w:val="0"/>
          <w:sz w:val="20"/>
          <w:szCs w:val="22"/>
        </w:rPr>
        <w:tab/>
      </w:r>
      <w:r w:rsidR="005F4034">
        <w:rPr>
          <w:snapToGrid w:val="0"/>
          <w:sz w:val="20"/>
          <w:szCs w:val="22"/>
        </w:rPr>
        <w:tab/>
      </w:r>
      <w:r w:rsidR="00B827EB">
        <w:rPr>
          <w:snapToGrid w:val="0"/>
          <w:sz w:val="20"/>
          <w:szCs w:val="22"/>
        </w:rPr>
        <w:t>3</w:t>
      </w:r>
      <w:r w:rsidRPr="0091498C">
        <w:rPr>
          <w:snapToGrid w:val="0"/>
          <w:sz w:val="20"/>
          <w:szCs w:val="22"/>
        </w:rPr>
        <w:t xml:space="preserve"> to </w:t>
      </w:r>
      <w:r w:rsidR="00B827EB">
        <w:rPr>
          <w:snapToGrid w:val="0"/>
          <w:sz w:val="20"/>
          <w:szCs w:val="22"/>
        </w:rPr>
        <w:t>14</w:t>
      </w:r>
      <w:r>
        <w:rPr>
          <w:snapToGrid w:val="0"/>
          <w:sz w:val="20"/>
          <w:szCs w:val="22"/>
        </w:rPr>
        <w:t xml:space="preserve"> June</w:t>
      </w:r>
      <w:r w:rsidRPr="0091498C">
        <w:rPr>
          <w:snapToGrid w:val="0"/>
          <w:sz w:val="20"/>
          <w:szCs w:val="22"/>
        </w:rPr>
        <w:t xml:space="preserve"> </w:t>
      </w:r>
      <w:r>
        <w:rPr>
          <w:snapToGrid w:val="0"/>
          <w:sz w:val="20"/>
          <w:szCs w:val="22"/>
        </w:rPr>
        <w:t>201</w:t>
      </w:r>
      <w:r w:rsidR="00B827EB">
        <w:rPr>
          <w:snapToGrid w:val="0"/>
          <w:sz w:val="20"/>
          <w:szCs w:val="22"/>
        </w:rPr>
        <w:t>3</w:t>
      </w:r>
      <w:r w:rsidRPr="0091498C">
        <w:rPr>
          <w:snapToGrid w:val="0"/>
          <w:sz w:val="20"/>
          <w:szCs w:val="22"/>
        </w:rPr>
        <w:t xml:space="preserve"> (</w:t>
      </w:r>
      <w:r w:rsidR="00B827EB">
        <w:rPr>
          <w:snapToGrid w:val="0"/>
          <w:sz w:val="20"/>
          <w:szCs w:val="22"/>
        </w:rPr>
        <w:t>New York</w:t>
      </w:r>
      <w:r w:rsidRPr="0091498C">
        <w:rPr>
          <w:snapToGrid w:val="0"/>
          <w:sz w:val="20"/>
          <w:szCs w:val="22"/>
        </w:rPr>
        <w:t>)</w:t>
      </w:r>
    </w:p>
    <w:p w:rsidR="00D73DDC" w:rsidRPr="00ED46C2" w:rsidRDefault="00D73DDC" w:rsidP="005F4034">
      <w:pPr>
        <w:tabs>
          <w:tab w:val="left" w:pos="0"/>
          <w:tab w:val="left" w:pos="360"/>
          <w:tab w:val="left" w:pos="1267"/>
          <w:tab w:val="left" w:pos="2520"/>
          <w:tab w:val="left" w:pos="3960"/>
          <w:tab w:val="left" w:pos="7200"/>
          <w:tab w:val="left" w:pos="8640"/>
        </w:tabs>
        <w:ind w:left="1440" w:right="1267"/>
        <w:jc w:val="both"/>
        <w:rPr>
          <w:snapToGrid w:val="0"/>
          <w:sz w:val="20"/>
          <w:szCs w:val="22"/>
        </w:rPr>
      </w:pPr>
      <w:r w:rsidRPr="0091498C">
        <w:rPr>
          <w:snapToGrid w:val="0"/>
          <w:sz w:val="20"/>
          <w:szCs w:val="22"/>
        </w:rPr>
        <w:t xml:space="preserve">Second regular session </w:t>
      </w:r>
      <w:r>
        <w:rPr>
          <w:snapToGrid w:val="0"/>
          <w:sz w:val="20"/>
          <w:szCs w:val="22"/>
        </w:rPr>
        <w:t>201</w:t>
      </w:r>
      <w:r w:rsidR="00B827EB">
        <w:rPr>
          <w:snapToGrid w:val="0"/>
          <w:sz w:val="20"/>
          <w:szCs w:val="22"/>
        </w:rPr>
        <w:t>3</w:t>
      </w:r>
      <w:r w:rsidRPr="0091498C">
        <w:rPr>
          <w:snapToGrid w:val="0"/>
          <w:sz w:val="20"/>
          <w:szCs w:val="22"/>
        </w:rPr>
        <w:t>:</w:t>
      </w:r>
      <w:r>
        <w:rPr>
          <w:snapToGrid w:val="0"/>
          <w:sz w:val="20"/>
          <w:szCs w:val="22"/>
        </w:rPr>
        <w:t xml:space="preserve"> </w:t>
      </w:r>
      <w:r w:rsidR="005F4034">
        <w:rPr>
          <w:snapToGrid w:val="0"/>
          <w:sz w:val="20"/>
          <w:szCs w:val="22"/>
        </w:rPr>
        <w:tab/>
      </w:r>
      <w:r w:rsidR="00B827EB">
        <w:rPr>
          <w:snapToGrid w:val="0"/>
          <w:sz w:val="20"/>
          <w:szCs w:val="22"/>
        </w:rPr>
        <w:t>9</w:t>
      </w:r>
      <w:r>
        <w:rPr>
          <w:snapToGrid w:val="0"/>
          <w:sz w:val="20"/>
          <w:szCs w:val="22"/>
        </w:rPr>
        <w:t xml:space="preserve"> to 1</w:t>
      </w:r>
      <w:r w:rsidR="00B827EB">
        <w:rPr>
          <w:snapToGrid w:val="0"/>
          <w:sz w:val="20"/>
          <w:szCs w:val="22"/>
        </w:rPr>
        <w:t>3</w:t>
      </w:r>
      <w:r w:rsidRPr="0091498C">
        <w:rPr>
          <w:snapToGrid w:val="0"/>
          <w:sz w:val="20"/>
          <w:szCs w:val="22"/>
        </w:rPr>
        <w:t xml:space="preserve"> September </w:t>
      </w:r>
      <w:r>
        <w:rPr>
          <w:snapToGrid w:val="0"/>
          <w:sz w:val="20"/>
          <w:szCs w:val="22"/>
        </w:rPr>
        <w:t>201</w:t>
      </w:r>
      <w:r w:rsidR="00B827EB">
        <w:rPr>
          <w:snapToGrid w:val="0"/>
          <w:sz w:val="20"/>
          <w:szCs w:val="22"/>
        </w:rPr>
        <w:t>3</w:t>
      </w:r>
      <w:r>
        <w:rPr>
          <w:snapToGrid w:val="0"/>
          <w:sz w:val="20"/>
          <w:szCs w:val="22"/>
        </w:rPr>
        <w:t>.</w:t>
      </w:r>
    </w:p>
    <w:p w:rsidR="00D73DDC" w:rsidRDefault="00D73DDC" w:rsidP="00D73DDC">
      <w:pPr>
        <w:pStyle w:val="SingleTxt"/>
        <w:tabs>
          <w:tab w:val="left" w:pos="0"/>
          <w:tab w:val="left" w:pos="360"/>
          <w:tab w:val="left" w:pos="7200"/>
          <w:tab w:val="left" w:pos="8640"/>
        </w:tabs>
        <w:jc w:val="left"/>
        <w:rPr>
          <w:b/>
          <w:bCs/>
        </w:rPr>
      </w:pPr>
    </w:p>
    <w:p w:rsidR="00D73DDC" w:rsidRPr="00607878" w:rsidRDefault="00D73DDC" w:rsidP="00D73DDC">
      <w:pPr>
        <w:pStyle w:val="SingleTxt"/>
        <w:tabs>
          <w:tab w:val="left" w:pos="0"/>
          <w:tab w:val="left" w:pos="360"/>
          <w:tab w:val="left" w:pos="7200"/>
          <w:tab w:val="left" w:pos="8640"/>
        </w:tabs>
        <w:jc w:val="left"/>
        <w:rPr>
          <w:b/>
          <w:bCs/>
        </w:rPr>
      </w:pPr>
      <w:r w:rsidRPr="00607878">
        <w:rPr>
          <w:b/>
          <w:bCs/>
        </w:rPr>
        <w:t>UNDP segment</w:t>
      </w:r>
    </w:p>
    <w:p w:rsidR="00B827EB" w:rsidRPr="00047CC5" w:rsidRDefault="00B827EB" w:rsidP="00B827EB">
      <w:pPr>
        <w:tabs>
          <w:tab w:val="left" w:pos="0"/>
          <w:tab w:val="left" w:pos="360"/>
          <w:tab w:val="left" w:pos="7200"/>
          <w:tab w:val="left" w:pos="8640"/>
        </w:tabs>
        <w:spacing w:after="120" w:line="240" w:lineRule="exact"/>
        <w:ind w:left="1267" w:right="1267"/>
        <w:rPr>
          <w:b/>
          <w:sz w:val="20"/>
          <w:szCs w:val="20"/>
        </w:rPr>
      </w:pPr>
      <w:r w:rsidRPr="00047CC5">
        <w:rPr>
          <w:b/>
          <w:bCs/>
          <w:snapToGrid w:val="0"/>
          <w:sz w:val="20"/>
          <w:szCs w:val="20"/>
        </w:rPr>
        <w:t>Item</w:t>
      </w:r>
      <w:r>
        <w:rPr>
          <w:b/>
          <w:snapToGrid w:val="0"/>
          <w:sz w:val="20"/>
          <w:szCs w:val="20"/>
        </w:rPr>
        <w:t xml:space="preserve"> 2</w:t>
      </w:r>
      <w:r>
        <w:rPr>
          <w:b/>
          <w:snapToGrid w:val="0"/>
          <w:sz w:val="20"/>
          <w:szCs w:val="20"/>
        </w:rPr>
        <w:br/>
      </w:r>
      <w:r w:rsidRPr="00047CC5">
        <w:rPr>
          <w:b/>
          <w:sz w:val="20"/>
          <w:szCs w:val="20"/>
        </w:rPr>
        <w:t>Gender in UNDP</w:t>
      </w:r>
    </w:p>
    <w:p w:rsidR="00B827EB" w:rsidRPr="00A35566" w:rsidRDefault="00B827EB" w:rsidP="005F4034">
      <w:pPr>
        <w:spacing w:after="120"/>
        <w:ind w:left="1267" w:right="1267"/>
        <w:jc w:val="both"/>
        <w:rPr>
          <w:color w:val="000000"/>
          <w:sz w:val="20"/>
          <w:szCs w:val="20"/>
        </w:rPr>
      </w:pPr>
      <w:r w:rsidRPr="00A35566">
        <w:rPr>
          <w:bCs/>
          <w:color w:val="000000"/>
          <w:sz w:val="20"/>
          <w:szCs w:val="20"/>
        </w:rPr>
        <w:t>Adopted decision 201</w:t>
      </w:r>
      <w:r w:rsidR="00A350F1">
        <w:rPr>
          <w:bCs/>
          <w:color w:val="000000"/>
          <w:sz w:val="20"/>
          <w:szCs w:val="20"/>
        </w:rPr>
        <w:t>3</w:t>
      </w:r>
      <w:r w:rsidRPr="00A35566">
        <w:rPr>
          <w:bCs/>
          <w:color w:val="000000"/>
          <w:sz w:val="20"/>
          <w:szCs w:val="20"/>
        </w:rPr>
        <w:t>/</w:t>
      </w:r>
      <w:r w:rsidR="00A350F1">
        <w:rPr>
          <w:bCs/>
          <w:color w:val="000000"/>
          <w:sz w:val="20"/>
          <w:szCs w:val="20"/>
        </w:rPr>
        <w:t>1</w:t>
      </w:r>
      <w:r w:rsidRPr="00A35566">
        <w:rPr>
          <w:bCs/>
          <w:color w:val="000000"/>
          <w:sz w:val="20"/>
          <w:szCs w:val="20"/>
        </w:rPr>
        <w:t xml:space="preserve"> on the oral report of the Administrator on the implementation of the UNDP gender equality</w:t>
      </w:r>
      <w:r w:rsidRPr="00A35566">
        <w:rPr>
          <w:color w:val="000000"/>
          <w:sz w:val="20"/>
          <w:szCs w:val="20"/>
        </w:rPr>
        <w:t xml:space="preserve"> </w:t>
      </w:r>
      <w:r w:rsidR="00A350F1">
        <w:rPr>
          <w:bCs/>
          <w:color w:val="000000"/>
          <w:sz w:val="20"/>
          <w:szCs w:val="20"/>
        </w:rPr>
        <w:t>strategy</w:t>
      </w:r>
      <w:r w:rsidRPr="00A35566">
        <w:rPr>
          <w:bCs/>
          <w:color w:val="000000"/>
          <w:sz w:val="20"/>
          <w:szCs w:val="20"/>
        </w:rPr>
        <w:t>.</w:t>
      </w:r>
    </w:p>
    <w:p w:rsidR="00A350F1" w:rsidRPr="000E1D84" w:rsidRDefault="00A350F1" w:rsidP="005F4034">
      <w:pPr>
        <w:tabs>
          <w:tab w:val="left" w:pos="0"/>
          <w:tab w:val="left" w:pos="360"/>
          <w:tab w:val="left" w:pos="7200"/>
          <w:tab w:val="left" w:pos="8640"/>
        </w:tabs>
        <w:spacing w:after="120"/>
        <w:ind w:left="1267" w:right="1267"/>
        <w:rPr>
          <w:b/>
          <w:sz w:val="20"/>
          <w:szCs w:val="20"/>
        </w:rPr>
      </w:pPr>
      <w:r w:rsidRPr="0091498C">
        <w:rPr>
          <w:b/>
          <w:snapToGrid w:val="0"/>
          <w:sz w:val="20"/>
          <w:szCs w:val="22"/>
        </w:rPr>
        <w:t xml:space="preserve">Item </w:t>
      </w:r>
      <w:r>
        <w:rPr>
          <w:b/>
          <w:snapToGrid w:val="0"/>
          <w:sz w:val="20"/>
          <w:szCs w:val="22"/>
        </w:rPr>
        <w:t>3</w:t>
      </w:r>
      <w:r>
        <w:rPr>
          <w:b/>
          <w:snapToGrid w:val="0"/>
          <w:sz w:val="20"/>
          <w:szCs w:val="22"/>
        </w:rPr>
        <w:br/>
      </w:r>
      <w:r w:rsidRPr="000E1D84">
        <w:rPr>
          <w:b/>
          <w:sz w:val="20"/>
          <w:szCs w:val="20"/>
        </w:rPr>
        <w:t>Country programmes and related matters</w:t>
      </w:r>
      <w:r>
        <w:rPr>
          <w:b/>
          <w:sz w:val="20"/>
          <w:szCs w:val="20"/>
        </w:rPr>
        <w:t xml:space="preserve"> (UNDP)</w:t>
      </w:r>
    </w:p>
    <w:p w:rsidR="00A350F1" w:rsidRDefault="00A350F1" w:rsidP="00A350F1">
      <w:pPr>
        <w:spacing w:after="120" w:line="240" w:lineRule="exact"/>
        <w:ind w:left="1267" w:right="1267"/>
        <w:jc w:val="both"/>
        <w:rPr>
          <w:color w:val="000000"/>
          <w:sz w:val="20"/>
          <w:szCs w:val="20"/>
        </w:rPr>
      </w:pPr>
      <w:r>
        <w:rPr>
          <w:color w:val="000000"/>
          <w:sz w:val="20"/>
          <w:szCs w:val="20"/>
        </w:rPr>
        <w:t>Approved the following final country programme documents</w:t>
      </w:r>
      <w:r w:rsidRPr="000E1D84">
        <w:rPr>
          <w:color w:val="000000"/>
          <w:sz w:val="20"/>
          <w:szCs w:val="20"/>
        </w:rPr>
        <w:t xml:space="preserve">: </w:t>
      </w:r>
    </w:p>
    <w:p w:rsidR="00A350F1" w:rsidRPr="00A350F1" w:rsidRDefault="00A350F1" w:rsidP="00A350F1">
      <w:pPr>
        <w:spacing w:after="120" w:line="240" w:lineRule="exact"/>
        <w:ind w:left="1267" w:right="1267" w:firstLine="173"/>
        <w:jc w:val="both"/>
        <w:rPr>
          <w:color w:val="000000"/>
          <w:sz w:val="20"/>
          <w:szCs w:val="20"/>
        </w:rPr>
      </w:pPr>
      <w:r w:rsidRPr="001029EC">
        <w:rPr>
          <w:color w:val="000000"/>
          <w:sz w:val="20"/>
          <w:szCs w:val="20"/>
        </w:rPr>
        <w:t>Africa:</w:t>
      </w:r>
      <w:r w:rsidRPr="000E1D84">
        <w:rPr>
          <w:color w:val="000000"/>
          <w:sz w:val="20"/>
          <w:szCs w:val="20"/>
        </w:rPr>
        <w:t xml:space="preserve"> </w:t>
      </w:r>
      <w:r w:rsidRPr="00A350F1">
        <w:rPr>
          <w:color w:val="000000"/>
          <w:sz w:val="20"/>
          <w:szCs w:val="20"/>
        </w:rPr>
        <w:t xml:space="preserve">Cameroon, the Democratic Republic of the Congo, Equatorial Guinea, </w:t>
      </w:r>
      <w:r>
        <w:rPr>
          <w:color w:val="000000"/>
          <w:sz w:val="20"/>
          <w:szCs w:val="20"/>
        </w:rPr>
        <w:t xml:space="preserve">Eritrea, </w:t>
      </w:r>
      <w:r w:rsidRPr="00A350F1">
        <w:rPr>
          <w:color w:val="000000"/>
          <w:sz w:val="20"/>
          <w:szCs w:val="20"/>
        </w:rPr>
        <w:t>Liberia</w:t>
      </w:r>
      <w:r w:rsidR="005F4034">
        <w:rPr>
          <w:color w:val="000000"/>
          <w:sz w:val="20"/>
          <w:szCs w:val="20"/>
        </w:rPr>
        <w:t xml:space="preserve"> and</w:t>
      </w:r>
      <w:r w:rsidRPr="00A350F1">
        <w:rPr>
          <w:color w:val="000000"/>
          <w:sz w:val="20"/>
          <w:szCs w:val="20"/>
        </w:rPr>
        <w:t xml:space="preserve"> South Africa</w:t>
      </w:r>
    </w:p>
    <w:p w:rsidR="00A350F1" w:rsidRDefault="00A350F1" w:rsidP="00A350F1">
      <w:pPr>
        <w:spacing w:after="120" w:line="240" w:lineRule="exact"/>
        <w:ind w:left="1267" w:right="1267" w:firstLine="173"/>
        <w:jc w:val="both"/>
        <w:rPr>
          <w:color w:val="000000"/>
          <w:sz w:val="20"/>
          <w:szCs w:val="20"/>
        </w:rPr>
      </w:pPr>
      <w:r w:rsidRPr="001029EC">
        <w:rPr>
          <w:color w:val="000000"/>
          <w:sz w:val="20"/>
          <w:szCs w:val="20"/>
        </w:rPr>
        <w:t>Asia and the Pacific</w:t>
      </w:r>
      <w:r w:rsidRPr="00A350F1">
        <w:rPr>
          <w:color w:val="000000"/>
          <w:sz w:val="20"/>
          <w:szCs w:val="20"/>
        </w:rPr>
        <w:t>:</w:t>
      </w:r>
      <w:r w:rsidRPr="000E1D84">
        <w:rPr>
          <w:color w:val="000000"/>
          <w:sz w:val="20"/>
          <w:szCs w:val="20"/>
        </w:rPr>
        <w:t xml:space="preserve"> </w:t>
      </w:r>
      <w:r w:rsidRPr="00A350F1">
        <w:rPr>
          <w:color w:val="000000"/>
          <w:sz w:val="20"/>
          <w:szCs w:val="20"/>
        </w:rPr>
        <w:t>Myanmar, Nepal, Pakistan (common country programme)</w:t>
      </w:r>
      <w:r w:rsidR="005F4034">
        <w:rPr>
          <w:color w:val="000000"/>
          <w:sz w:val="20"/>
          <w:szCs w:val="20"/>
        </w:rPr>
        <w:t xml:space="preserve"> and the </w:t>
      </w:r>
      <w:proofErr w:type="spellStart"/>
      <w:r w:rsidRPr="00A350F1">
        <w:rPr>
          <w:color w:val="000000"/>
          <w:sz w:val="20"/>
          <w:szCs w:val="20"/>
        </w:rPr>
        <w:t>subregional</w:t>
      </w:r>
      <w:proofErr w:type="spellEnd"/>
      <w:r w:rsidRPr="00A350F1">
        <w:rPr>
          <w:color w:val="000000"/>
          <w:sz w:val="20"/>
          <w:szCs w:val="20"/>
        </w:rPr>
        <w:t xml:space="preserve"> programme for the Pacific Island Countries and Territories</w:t>
      </w:r>
    </w:p>
    <w:p w:rsidR="00A350F1" w:rsidRPr="00A350F1" w:rsidRDefault="00A350F1" w:rsidP="00A350F1">
      <w:pPr>
        <w:spacing w:after="120" w:line="240" w:lineRule="exact"/>
        <w:ind w:left="1267" w:right="1267" w:firstLine="173"/>
        <w:jc w:val="both"/>
        <w:rPr>
          <w:color w:val="000000"/>
          <w:sz w:val="20"/>
          <w:szCs w:val="20"/>
        </w:rPr>
      </w:pPr>
      <w:r w:rsidRPr="001029EC">
        <w:rPr>
          <w:color w:val="000000"/>
          <w:sz w:val="20"/>
          <w:szCs w:val="20"/>
        </w:rPr>
        <w:t>Arab States</w:t>
      </w:r>
      <w:r w:rsidR="005F4034">
        <w:rPr>
          <w:color w:val="000000"/>
          <w:sz w:val="20"/>
          <w:szCs w:val="20"/>
        </w:rPr>
        <w:t>: Libya, Sudan and</w:t>
      </w:r>
      <w:r w:rsidRPr="00A350F1">
        <w:rPr>
          <w:color w:val="000000"/>
          <w:sz w:val="20"/>
          <w:szCs w:val="20"/>
        </w:rPr>
        <w:t xml:space="preserve"> the United Arab Emirates</w:t>
      </w:r>
    </w:p>
    <w:p w:rsidR="00A350F1" w:rsidRPr="00A350F1" w:rsidRDefault="00A350F1" w:rsidP="00A350F1">
      <w:pPr>
        <w:spacing w:after="120" w:line="240" w:lineRule="exact"/>
        <w:ind w:left="1267" w:right="1267" w:firstLine="173"/>
        <w:jc w:val="both"/>
        <w:rPr>
          <w:bCs/>
          <w:snapToGrid w:val="0"/>
          <w:sz w:val="20"/>
          <w:szCs w:val="20"/>
        </w:rPr>
      </w:pPr>
      <w:r w:rsidRPr="001029EC">
        <w:rPr>
          <w:color w:val="000000"/>
          <w:sz w:val="20"/>
          <w:szCs w:val="20"/>
        </w:rPr>
        <w:t>Latin America and the Caribbean</w:t>
      </w:r>
      <w:r w:rsidRPr="00A350F1">
        <w:rPr>
          <w:color w:val="000000"/>
          <w:sz w:val="20"/>
          <w:szCs w:val="20"/>
        </w:rPr>
        <w:t>:</w:t>
      </w:r>
      <w:r w:rsidRPr="000E1D84">
        <w:rPr>
          <w:color w:val="000000"/>
          <w:sz w:val="20"/>
          <w:szCs w:val="20"/>
        </w:rPr>
        <w:t xml:space="preserve"> </w:t>
      </w:r>
      <w:r w:rsidRPr="00A350F1">
        <w:rPr>
          <w:color w:val="000000"/>
          <w:sz w:val="20"/>
          <w:szCs w:val="20"/>
        </w:rPr>
        <w:t>Haiti</w:t>
      </w:r>
      <w:r w:rsidR="005F4034">
        <w:rPr>
          <w:color w:val="000000"/>
          <w:sz w:val="20"/>
          <w:szCs w:val="20"/>
        </w:rPr>
        <w:t xml:space="preserve"> and</w:t>
      </w:r>
      <w:r w:rsidRPr="00A350F1">
        <w:rPr>
          <w:color w:val="000000"/>
          <w:sz w:val="20"/>
          <w:szCs w:val="20"/>
        </w:rPr>
        <w:t xml:space="preserve"> Nicaragua</w:t>
      </w:r>
      <w:r>
        <w:rPr>
          <w:color w:val="000000"/>
          <w:sz w:val="20"/>
          <w:szCs w:val="20"/>
        </w:rPr>
        <w:t>.</w:t>
      </w:r>
    </w:p>
    <w:p w:rsidR="00A350F1" w:rsidRPr="00E43DD6" w:rsidRDefault="005C700D" w:rsidP="00A350F1">
      <w:pPr>
        <w:tabs>
          <w:tab w:val="left" w:pos="0"/>
          <w:tab w:val="left" w:pos="360"/>
          <w:tab w:val="left" w:pos="7200"/>
          <w:tab w:val="left" w:pos="8640"/>
        </w:tabs>
        <w:spacing w:after="120" w:line="240" w:lineRule="exact"/>
        <w:ind w:left="1267" w:right="1267"/>
        <w:rPr>
          <w:bCs/>
          <w:snapToGrid w:val="0"/>
          <w:sz w:val="20"/>
          <w:szCs w:val="20"/>
        </w:rPr>
      </w:pPr>
      <w:r>
        <w:rPr>
          <w:bCs/>
          <w:snapToGrid w:val="0"/>
          <w:sz w:val="20"/>
          <w:szCs w:val="20"/>
        </w:rPr>
        <w:t>Adopted decision 2013/6 on the UNDP and UNFPA draft country programme documents for Egypt.</w:t>
      </w:r>
    </w:p>
    <w:p w:rsidR="00A350F1" w:rsidRPr="00047CC5" w:rsidRDefault="00A350F1" w:rsidP="00A350F1">
      <w:pPr>
        <w:tabs>
          <w:tab w:val="left" w:pos="0"/>
          <w:tab w:val="left" w:pos="360"/>
          <w:tab w:val="left" w:pos="7200"/>
          <w:tab w:val="left" w:pos="8640"/>
        </w:tabs>
        <w:spacing w:after="120" w:line="240" w:lineRule="exact"/>
        <w:ind w:left="1267" w:right="1267"/>
        <w:rPr>
          <w:b/>
          <w:sz w:val="20"/>
          <w:szCs w:val="20"/>
        </w:rPr>
      </w:pPr>
      <w:r w:rsidRPr="00047CC5">
        <w:rPr>
          <w:b/>
          <w:bCs/>
          <w:snapToGrid w:val="0"/>
          <w:sz w:val="20"/>
          <w:szCs w:val="20"/>
        </w:rPr>
        <w:t>Item</w:t>
      </w:r>
      <w:r>
        <w:rPr>
          <w:b/>
          <w:snapToGrid w:val="0"/>
          <w:sz w:val="20"/>
          <w:szCs w:val="20"/>
        </w:rPr>
        <w:t xml:space="preserve"> 4</w:t>
      </w:r>
      <w:r>
        <w:rPr>
          <w:b/>
          <w:snapToGrid w:val="0"/>
          <w:sz w:val="20"/>
          <w:szCs w:val="20"/>
        </w:rPr>
        <w:br/>
      </w:r>
      <w:r>
        <w:rPr>
          <w:b/>
          <w:sz w:val="20"/>
          <w:szCs w:val="20"/>
        </w:rPr>
        <w:t>Evaluation (UNDP)</w:t>
      </w:r>
    </w:p>
    <w:p w:rsidR="00A350F1" w:rsidRDefault="00A350F1" w:rsidP="00E43DD6">
      <w:pPr>
        <w:tabs>
          <w:tab w:val="left" w:pos="2790"/>
        </w:tabs>
        <w:autoSpaceDE w:val="0"/>
        <w:autoSpaceDN w:val="0"/>
        <w:adjustRightInd w:val="0"/>
        <w:spacing w:after="120" w:line="240" w:lineRule="exact"/>
        <w:ind w:left="1267" w:right="1267"/>
        <w:jc w:val="both"/>
        <w:rPr>
          <w:snapToGrid w:val="0"/>
          <w:sz w:val="20"/>
          <w:szCs w:val="20"/>
        </w:rPr>
      </w:pPr>
      <w:r w:rsidRPr="00561F19">
        <w:rPr>
          <w:snapToGrid w:val="0"/>
          <w:sz w:val="20"/>
          <w:szCs w:val="20"/>
        </w:rPr>
        <w:t>Adopted decision 201</w:t>
      </w:r>
      <w:r w:rsidR="00E43DD6">
        <w:rPr>
          <w:snapToGrid w:val="0"/>
          <w:sz w:val="20"/>
          <w:szCs w:val="20"/>
        </w:rPr>
        <w:t>3</w:t>
      </w:r>
      <w:r w:rsidRPr="00561F19">
        <w:rPr>
          <w:snapToGrid w:val="0"/>
          <w:sz w:val="20"/>
          <w:szCs w:val="20"/>
        </w:rPr>
        <w:t>/</w:t>
      </w:r>
      <w:r w:rsidR="00E43DD6">
        <w:rPr>
          <w:snapToGrid w:val="0"/>
          <w:sz w:val="20"/>
          <w:szCs w:val="20"/>
        </w:rPr>
        <w:t>2</w:t>
      </w:r>
      <w:r w:rsidRPr="00561F19">
        <w:rPr>
          <w:snapToGrid w:val="0"/>
          <w:sz w:val="20"/>
          <w:szCs w:val="20"/>
        </w:rPr>
        <w:t xml:space="preserve"> on</w:t>
      </w:r>
      <w:r w:rsidR="00D343CD">
        <w:rPr>
          <w:snapToGrid w:val="0"/>
          <w:sz w:val="20"/>
          <w:szCs w:val="20"/>
        </w:rPr>
        <w:t>:</w:t>
      </w:r>
      <w:r w:rsidRPr="00561F19">
        <w:rPr>
          <w:snapToGrid w:val="0"/>
          <w:sz w:val="20"/>
          <w:szCs w:val="20"/>
        </w:rPr>
        <w:t xml:space="preserve"> </w:t>
      </w:r>
      <w:r w:rsidR="00E43DD6" w:rsidRPr="00E43DD6">
        <w:rPr>
          <w:snapToGrid w:val="0"/>
          <w:sz w:val="20"/>
          <w:szCs w:val="20"/>
        </w:rPr>
        <w:t>(a) Evaluation of the UNDP contribution to poverty reduction, and the management response;</w:t>
      </w:r>
      <w:r w:rsidR="00E43DD6">
        <w:rPr>
          <w:snapToGrid w:val="0"/>
          <w:sz w:val="20"/>
          <w:szCs w:val="20"/>
        </w:rPr>
        <w:t xml:space="preserve"> and </w:t>
      </w:r>
      <w:r w:rsidR="00E43DD6" w:rsidRPr="00E43DD6">
        <w:rPr>
          <w:snapToGrid w:val="0"/>
          <w:sz w:val="20"/>
          <w:szCs w:val="20"/>
        </w:rPr>
        <w:t>(b) Evaluation of UNDP support to conflict-affected countries in the context of United Nations peace operations, and the management response</w:t>
      </w:r>
      <w:r w:rsidR="00E43DD6">
        <w:rPr>
          <w:snapToGrid w:val="0"/>
          <w:sz w:val="20"/>
          <w:szCs w:val="20"/>
        </w:rPr>
        <w:t>.</w:t>
      </w:r>
    </w:p>
    <w:p w:rsidR="00E43DD6" w:rsidRDefault="00E43DD6" w:rsidP="00E43DD6">
      <w:pPr>
        <w:tabs>
          <w:tab w:val="left" w:pos="2790"/>
        </w:tabs>
        <w:autoSpaceDE w:val="0"/>
        <w:autoSpaceDN w:val="0"/>
        <w:adjustRightInd w:val="0"/>
        <w:spacing w:line="240" w:lineRule="exact"/>
        <w:ind w:left="1267" w:right="1267"/>
        <w:jc w:val="both"/>
        <w:rPr>
          <w:bCs/>
          <w:snapToGrid w:val="0"/>
          <w:sz w:val="20"/>
          <w:szCs w:val="20"/>
        </w:rPr>
      </w:pPr>
    </w:p>
    <w:p w:rsidR="00E43DD6" w:rsidRPr="00E43DD6" w:rsidRDefault="00E43DD6" w:rsidP="00E43DD6">
      <w:pPr>
        <w:tabs>
          <w:tab w:val="left" w:pos="2790"/>
        </w:tabs>
        <w:autoSpaceDE w:val="0"/>
        <w:autoSpaceDN w:val="0"/>
        <w:adjustRightInd w:val="0"/>
        <w:spacing w:line="240" w:lineRule="exact"/>
        <w:ind w:left="1267" w:right="1267"/>
        <w:jc w:val="both"/>
        <w:rPr>
          <w:b/>
          <w:bCs/>
          <w:snapToGrid w:val="0"/>
          <w:sz w:val="20"/>
          <w:szCs w:val="20"/>
        </w:rPr>
      </w:pPr>
      <w:r w:rsidRPr="00E43DD6">
        <w:rPr>
          <w:b/>
          <w:bCs/>
          <w:snapToGrid w:val="0"/>
          <w:sz w:val="20"/>
          <w:szCs w:val="20"/>
        </w:rPr>
        <w:t>Item 5</w:t>
      </w:r>
    </w:p>
    <w:p w:rsidR="00E43DD6" w:rsidRPr="00E43DD6" w:rsidRDefault="00E43DD6" w:rsidP="00E43DD6">
      <w:pPr>
        <w:tabs>
          <w:tab w:val="left" w:pos="2790"/>
        </w:tabs>
        <w:autoSpaceDE w:val="0"/>
        <w:autoSpaceDN w:val="0"/>
        <w:adjustRightInd w:val="0"/>
        <w:spacing w:after="120" w:line="240" w:lineRule="exact"/>
        <w:ind w:left="1267" w:right="1267"/>
        <w:jc w:val="both"/>
        <w:rPr>
          <w:b/>
          <w:bCs/>
          <w:snapToGrid w:val="0"/>
          <w:sz w:val="20"/>
          <w:szCs w:val="20"/>
        </w:rPr>
      </w:pPr>
      <w:r>
        <w:rPr>
          <w:b/>
          <w:bCs/>
          <w:snapToGrid w:val="0"/>
          <w:sz w:val="20"/>
          <w:szCs w:val="20"/>
        </w:rPr>
        <w:t>Financial, budgetary and administrative matters (UNDP)</w:t>
      </w:r>
    </w:p>
    <w:p w:rsidR="00E43DD6" w:rsidRDefault="00E43DD6" w:rsidP="00E43DD6">
      <w:pPr>
        <w:tabs>
          <w:tab w:val="left" w:pos="2790"/>
        </w:tabs>
        <w:autoSpaceDE w:val="0"/>
        <w:autoSpaceDN w:val="0"/>
        <w:adjustRightInd w:val="0"/>
        <w:spacing w:after="120" w:line="240" w:lineRule="exact"/>
        <w:ind w:left="1267" w:right="1267"/>
        <w:jc w:val="both"/>
        <w:rPr>
          <w:bCs/>
          <w:snapToGrid w:val="0"/>
          <w:sz w:val="20"/>
          <w:szCs w:val="20"/>
        </w:rPr>
      </w:pPr>
      <w:r w:rsidRPr="00E43DD6">
        <w:rPr>
          <w:bCs/>
          <w:snapToGrid w:val="0"/>
          <w:sz w:val="20"/>
          <w:szCs w:val="20"/>
        </w:rPr>
        <w:t>Adopted decision 201</w:t>
      </w:r>
      <w:r>
        <w:rPr>
          <w:bCs/>
          <w:snapToGrid w:val="0"/>
          <w:sz w:val="20"/>
          <w:szCs w:val="20"/>
        </w:rPr>
        <w:t>3</w:t>
      </w:r>
      <w:r w:rsidRPr="00E43DD6">
        <w:rPr>
          <w:bCs/>
          <w:snapToGrid w:val="0"/>
          <w:sz w:val="20"/>
          <w:szCs w:val="20"/>
        </w:rPr>
        <w:t>/</w:t>
      </w:r>
      <w:r>
        <w:rPr>
          <w:bCs/>
          <w:snapToGrid w:val="0"/>
          <w:sz w:val="20"/>
          <w:szCs w:val="20"/>
        </w:rPr>
        <w:t>3</w:t>
      </w:r>
      <w:r w:rsidRPr="00E43DD6">
        <w:rPr>
          <w:bCs/>
          <w:snapToGrid w:val="0"/>
          <w:sz w:val="20"/>
          <w:szCs w:val="20"/>
        </w:rPr>
        <w:t xml:space="preserve"> on the </w:t>
      </w:r>
      <w:r w:rsidR="00D343CD">
        <w:rPr>
          <w:bCs/>
          <w:snapToGrid w:val="0"/>
          <w:sz w:val="20"/>
          <w:szCs w:val="20"/>
        </w:rPr>
        <w:t>r</w:t>
      </w:r>
      <w:r w:rsidRPr="00E43DD6">
        <w:rPr>
          <w:bCs/>
          <w:snapToGrid w:val="0"/>
          <w:sz w:val="20"/>
          <w:szCs w:val="20"/>
        </w:rPr>
        <w:t>eview of the UNDP engagement in direct budget support and pooled funding</w:t>
      </w:r>
      <w:r>
        <w:rPr>
          <w:bCs/>
          <w:snapToGrid w:val="0"/>
          <w:sz w:val="20"/>
          <w:szCs w:val="20"/>
        </w:rPr>
        <w:t>.</w:t>
      </w:r>
    </w:p>
    <w:p w:rsidR="00D73DDC" w:rsidRPr="00047CC5" w:rsidRDefault="00D73DDC" w:rsidP="00E43DD6">
      <w:pPr>
        <w:tabs>
          <w:tab w:val="left" w:pos="2790"/>
        </w:tabs>
        <w:autoSpaceDE w:val="0"/>
        <w:autoSpaceDN w:val="0"/>
        <w:adjustRightInd w:val="0"/>
        <w:spacing w:after="120" w:line="240" w:lineRule="exact"/>
        <w:ind w:left="1267" w:right="1267"/>
        <w:rPr>
          <w:b/>
          <w:sz w:val="20"/>
          <w:szCs w:val="20"/>
        </w:rPr>
      </w:pPr>
      <w:r w:rsidRPr="00047CC5">
        <w:rPr>
          <w:b/>
          <w:bCs/>
          <w:snapToGrid w:val="0"/>
          <w:sz w:val="20"/>
          <w:szCs w:val="20"/>
        </w:rPr>
        <w:t>Item</w:t>
      </w:r>
      <w:r w:rsidR="00E43DD6">
        <w:rPr>
          <w:b/>
          <w:snapToGrid w:val="0"/>
          <w:sz w:val="20"/>
          <w:szCs w:val="20"/>
        </w:rPr>
        <w:t xml:space="preserve"> 6</w:t>
      </w:r>
      <w:r w:rsidR="00B827EB">
        <w:rPr>
          <w:b/>
          <w:snapToGrid w:val="0"/>
          <w:sz w:val="20"/>
          <w:szCs w:val="20"/>
        </w:rPr>
        <w:br/>
      </w:r>
      <w:r>
        <w:rPr>
          <w:b/>
          <w:sz w:val="20"/>
          <w:szCs w:val="20"/>
        </w:rPr>
        <w:t>Programming arrangements</w:t>
      </w:r>
    </w:p>
    <w:p w:rsidR="00D73DDC" w:rsidRPr="00561F19" w:rsidRDefault="00D73DDC" w:rsidP="00D73DDC">
      <w:pPr>
        <w:tabs>
          <w:tab w:val="left" w:pos="2790"/>
        </w:tabs>
        <w:autoSpaceDE w:val="0"/>
        <w:autoSpaceDN w:val="0"/>
        <w:adjustRightInd w:val="0"/>
        <w:spacing w:after="120" w:line="240" w:lineRule="exact"/>
        <w:ind w:left="1267" w:right="1267"/>
        <w:jc w:val="both"/>
        <w:rPr>
          <w:bCs/>
          <w:sz w:val="20"/>
          <w:szCs w:val="20"/>
        </w:rPr>
      </w:pPr>
      <w:r w:rsidRPr="00561F19">
        <w:rPr>
          <w:snapToGrid w:val="0"/>
          <w:sz w:val="20"/>
          <w:szCs w:val="20"/>
        </w:rPr>
        <w:t>Adopted decision 201</w:t>
      </w:r>
      <w:r w:rsidR="00E43DD6">
        <w:rPr>
          <w:snapToGrid w:val="0"/>
          <w:sz w:val="20"/>
          <w:szCs w:val="20"/>
        </w:rPr>
        <w:t>3</w:t>
      </w:r>
      <w:r w:rsidRPr="00561F19">
        <w:rPr>
          <w:snapToGrid w:val="0"/>
          <w:sz w:val="20"/>
          <w:szCs w:val="20"/>
        </w:rPr>
        <w:t>/</w:t>
      </w:r>
      <w:r w:rsidR="00E43DD6">
        <w:rPr>
          <w:snapToGrid w:val="0"/>
          <w:sz w:val="20"/>
          <w:szCs w:val="20"/>
        </w:rPr>
        <w:t>4</w:t>
      </w:r>
      <w:r w:rsidRPr="00561F19">
        <w:rPr>
          <w:snapToGrid w:val="0"/>
          <w:sz w:val="20"/>
          <w:szCs w:val="20"/>
        </w:rPr>
        <w:t xml:space="preserve"> on </w:t>
      </w:r>
      <w:r>
        <w:rPr>
          <w:snapToGrid w:val="0"/>
          <w:sz w:val="20"/>
          <w:szCs w:val="20"/>
        </w:rPr>
        <w:t xml:space="preserve">the </w:t>
      </w:r>
      <w:r w:rsidR="00E43DD6">
        <w:rPr>
          <w:bCs/>
          <w:sz w:val="20"/>
          <w:szCs w:val="20"/>
        </w:rPr>
        <w:t>UNDP programming arrangements</w:t>
      </w:r>
      <w:r>
        <w:rPr>
          <w:bCs/>
          <w:sz w:val="20"/>
          <w:szCs w:val="20"/>
        </w:rPr>
        <w:t>.</w:t>
      </w:r>
    </w:p>
    <w:p w:rsidR="00D73DDC" w:rsidRPr="00607878" w:rsidRDefault="00D73DDC" w:rsidP="00D73DDC">
      <w:pPr>
        <w:pStyle w:val="SingleTxt"/>
        <w:tabs>
          <w:tab w:val="left" w:pos="0"/>
          <w:tab w:val="left" w:pos="360"/>
          <w:tab w:val="left" w:pos="7200"/>
          <w:tab w:val="left" w:pos="8640"/>
        </w:tabs>
        <w:jc w:val="left"/>
        <w:rPr>
          <w:snapToGrid w:val="0"/>
        </w:rPr>
      </w:pPr>
    </w:p>
    <w:p w:rsidR="00D73DDC" w:rsidRPr="000E1D84" w:rsidRDefault="00D73DDC" w:rsidP="00D73DDC">
      <w:pPr>
        <w:pStyle w:val="1"/>
        <w:spacing w:after="120" w:line="240" w:lineRule="exact"/>
        <w:ind w:left="1267" w:right="1267"/>
        <w:jc w:val="left"/>
        <w:rPr>
          <w:bCs w:val="0"/>
          <w:spacing w:val="4"/>
          <w:w w:val="103"/>
          <w:kern w:val="14"/>
          <w:sz w:val="20"/>
          <w:szCs w:val="20"/>
        </w:rPr>
      </w:pPr>
      <w:r w:rsidRPr="000E1D84">
        <w:rPr>
          <w:bCs w:val="0"/>
          <w:spacing w:val="4"/>
          <w:w w:val="103"/>
          <w:kern w:val="14"/>
          <w:sz w:val="20"/>
          <w:szCs w:val="20"/>
        </w:rPr>
        <w:lastRenderedPageBreak/>
        <w:t>UNFPA segment</w:t>
      </w:r>
    </w:p>
    <w:p w:rsidR="00D73DDC" w:rsidRDefault="00D73DDC" w:rsidP="00D343CD">
      <w:pPr>
        <w:pStyle w:val="Default"/>
        <w:ind w:left="1267" w:right="1267"/>
        <w:rPr>
          <w:b/>
          <w:bCs/>
          <w:sz w:val="20"/>
          <w:szCs w:val="20"/>
        </w:rPr>
      </w:pPr>
      <w:r w:rsidRPr="00E43DD6">
        <w:rPr>
          <w:b/>
          <w:bCs/>
          <w:sz w:val="20"/>
          <w:szCs w:val="20"/>
        </w:rPr>
        <w:t xml:space="preserve">Item </w:t>
      </w:r>
      <w:r w:rsidR="00D343CD">
        <w:rPr>
          <w:b/>
          <w:bCs/>
          <w:sz w:val="20"/>
          <w:szCs w:val="20"/>
        </w:rPr>
        <w:t>7</w:t>
      </w:r>
    </w:p>
    <w:p w:rsidR="00D343CD" w:rsidRPr="00E43DD6" w:rsidRDefault="00D343CD" w:rsidP="004F25C1">
      <w:pPr>
        <w:pStyle w:val="Default"/>
        <w:spacing w:after="120"/>
        <w:ind w:left="1267" w:right="1267"/>
        <w:rPr>
          <w:b/>
          <w:bCs/>
          <w:sz w:val="20"/>
          <w:szCs w:val="20"/>
        </w:rPr>
      </w:pPr>
      <w:r>
        <w:rPr>
          <w:b/>
          <w:bCs/>
          <w:sz w:val="20"/>
          <w:szCs w:val="20"/>
        </w:rPr>
        <w:t>Evaluation (UNFPA)</w:t>
      </w:r>
    </w:p>
    <w:p w:rsidR="00D73DDC" w:rsidRDefault="00D73DDC" w:rsidP="004348E9">
      <w:pPr>
        <w:pStyle w:val="1"/>
        <w:spacing w:after="120"/>
        <w:ind w:left="1267" w:right="1267"/>
        <w:jc w:val="both"/>
        <w:rPr>
          <w:b w:val="0"/>
          <w:sz w:val="20"/>
          <w:szCs w:val="20"/>
        </w:rPr>
      </w:pPr>
      <w:r w:rsidRPr="0029437F">
        <w:rPr>
          <w:b w:val="0"/>
          <w:sz w:val="20"/>
          <w:szCs w:val="20"/>
        </w:rPr>
        <w:t xml:space="preserve">Adopted decision </w:t>
      </w:r>
      <w:r>
        <w:rPr>
          <w:b w:val="0"/>
          <w:sz w:val="20"/>
          <w:szCs w:val="20"/>
        </w:rPr>
        <w:t>201</w:t>
      </w:r>
      <w:r w:rsidR="00D343CD">
        <w:rPr>
          <w:b w:val="0"/>
          <w:sz w:val="20"/>
          <w:szCs w:val="20"/>
        </w:rPr>
        <w:t>3</w:t>
      </w:r>
      <w:r>
        <w:rPr>
          <w:b w:val="0"/>
          <w:sz w:val="20"/>
          <w:szCs w:val="20"/>
        </w:rPr>
        <w:t>/</w:t>
      </w:r>
      <w:r w:rsidR="00D343CD">
        <w:rPr>
          <w:b w:val="0"/>
          <w:sz w:val="20"/>
          <w:szCs w:val="20"/>
        </w:rPr>
        <w:t>5</w:t>
      </w:r>
      <w:r>
        <w:rPr>
          <w:b w:val="0"/>
          <w:sz w:val="20"/>
          <w:szCs w:val="20"/>
        </w:rPr>
        <w:t xml:space="preserve"> on the </w:t>
      </w:r>
      <w:r w:rsidR="00D343CD">
        <w:rPr>
          <w:b w:val="0"/>
          <w:sz w:val="20"/>
          <w:szCs w:val="20"/>
        </w:rPr>
        <w:t xml:space="preserve">thematic evaluation of UNFPA support to maternal health, 2000-2011, and the management response. </w:t>
      </w:r>
    </w:p>
    <w:p w:rsidR="00CF5911" w:rsidRDefault="00CF5911" w:rsidP="001E381D">
      <w:pPr>
        <w:tabs>
          <w:tab w:val="left" w:pos="1080"/>
          <w:tab w:val="left" w:pos="1440"/>
        </w:tabs>
        <w:ind w:left="1260"/>
        <w:rPr>
          <w:sz w:val="20"/>
          <w:szCs w:val="20"/>
        </w:rPr>
      </w:pPr>
      <w:r>
        <w:rPr>
          <w:sz w:val="20"/>
          <w:szCs w:val="20"/>
        </w:rPr>
        <w:t xml:space="preserve">Heard a briefing on the </w:t>
      </w:r>
      <w:r w:rsidR="00CE2025">
        <w:rPr>
          <w:sz w:val="20"/>
          <w:szCs w:val="20"/>
        </w:rPr>
        <w:t xml:space="preserve">draft </w:t>
      </w:r>
      <w:r w:rsidR="004348E9">
        <w:rPr>
          <w:sz w:val="20"/>
          <w:szCs w:val="20"/>
        </w:rPr>
        <w:t>revised UNFPA evaluation policy.</w:t>
      </w:r>
    </w:p>
    <w:p w:rsidR="001E381D" w:rsidRPr="00CF5911" w:rsidRDefault="001E381D" w:rsidP="001E381D">
      <w:pPr>
        <w:tabs>
          <w:tab w:val="left" w:pos="1080"/>
          <w:tab w:val="left" w:pos="1440"/>
        </w:tabs>
        <w:ind w:left="1260"/>
        <w:rPr>
          <w:sz w:val="20"/>
          <w:szCs w:val="20"/>
        </w:rPr>
      </w:pPr>
    </w:p>
    <w:p w:rsidR="00D73DDC" w:rsidRDefault="00D73DDC" w:rsidP="00D343CD">
      <w:pPr>
        <w:pStyle w:val="1"/>
        <w:ind w:left="1267" w:right="1267"/>
        <w:jc w:val="left"/>
        <w:rPr>
          <w:sz w:val="20"/>
          <w:szCs w:val="20"/>
        </w:rPr>
      </w:pPr>
      <w:r w:rsidRPr="000E1D84">
        <w:rPr>
          <w:sz w:val="20"/>
          <w:szCs w:val="20"/>
        </w:rPr>
        <w:t xml:space="preserve">Item </w:t>
      </w:r>
      <w:r w:rsidR="00D343CD">
        <w:rPr>
          <w:sz w:val="20"/>
          <w:szCs w:val="20"/>
        </w:rPr>
        <w:t>8</w:t>
      </w:r>
    </w:p>
    <w:p w:rsidR="00D73DDC" w:rsidRPr="000E1D84" w:rsidRDefault="00D73DDC" w:rsidP="00D73DDC">
      <w:pPr>
        <w:pStyle w:val="1"/>
        <w:spacing w:after="120" w:line="240" w:lineRule="exact"/>
        <w:ind w:left="1267" w:right="1267"/>
        <w:jc w:val="left"/>
        <w:rPr>
          <w:sz w:val="20"/>
          <w:szCs w:val="20"/>
        </w:rPr>
      </w:pPr>
      <w:r w:rsidRPr="000E1D84">
        <w:rPr>
          <w:sz w:val="20"/>
          <w:szCs w:val="20"/>
        </w:rPr>
        <w:t>Country programmes and related matters</w:t>
      </w:r>
      <w:r>
        <w:rPr>
          <w:sz w:val="20"/>
          <w:szCs w:val="20"/>
        </w:rPr>
        <w:t xml:space="preserve"> </w:t>
      </w:r>
    </w:p>
    <w:p w:rsidR="00D73DDC" w:rsidRPr="000E1D84" w:rsidRDefault="00D73DDC" w:rsidP="00D73DDC">
      <w:pPr>
        <w:spacing w:after="120" w:line="240" w:lineRule="exact"/>
        <w:ind w:left="1267" w:right="1267"/>
        <w:jc w:val="both"/>
        <w:rPr>
          <w:color w:val="000000"/>
          <w:sz w:val="20"/>
          <w:szCs w:val="20"/>
        </w:rPr>
      </w:pPr>
      <w:r>
        <w:rPr>
          <w:color w:val="000000"/>
          <w:sz w:val="20"/>
          <w:szCs w:val="20"/>
        </w:rPr>
        <w:t>Approved the following final country programme documents</w:t>
      </w:r>
      <w:r w:rsidRPr="000E1D84">
        <w:rPr>
          <w:color w:val="000000"/>
          <w:sz w:val="20"/>
          <w:szCs w:val="20"/>
        </w:rPr>
        <w:t xml:space="preserve">: </w:t>
      </w:r>
    </w:p>
    <w:p w:rsidR="00D73DDC" w:rsidRDefault="00D73DDC" w:rsidP="00D73DDC">
      <w:pPr>
        <w:spacing w:after="120" w:line="240" w:lineRule="exact"/>
        <w:ind w:left="1267" w:right="1267"/>
        <w:jc w:val="both"/>
        <w:rPr>
          <w:color w:val="000000"/>
          <w:sz w:val="20"/>
          <w:szCs w:val="20"/>
        </w:rPr>
      </w:pPr>
      <w:r w:rsidRPr="001029EC">
        <w:rPr>
          <w:color w:val="000000"/>
          <w:sz w:val="20"/>
          <w:szCs w:val="20"/>
        </w:rPr>
        <w:t>Africa:</w:t>
      </w:r>
      <w:r w:rsidRPr="000E1D84">
        <w:rPr>
          <w:color w:val="000000"/>
          <w:sz w:val="20"/>
          <w:szCs w:val="20"/>
        </w:rPr>
        <w:t xml:space="preserve"> </w:t>
      </w:r>
      <w:r w:rsidR="001029EC">
        <w:rPr>
          <w:color w:val="000000"/>
          <w:sz w:val="20"/>
          <w:szCs w:val="20"/>
        </w:rPr>
        <w:t>Cameroon, Democratic Republic of the Congo, Equatorial Guinea, Liberia and South Africa</w:t>
      </w:r>
    </w:p>
    <w:p w:rsidR="00D73DDC" w:rsidRDefault="00D73DDC" w:rsidP="00D73DDC">
      <w:pPr>
        <w:spacing w:after="120" w:line="240" w:lineRule="exact"/>
        <w:ind w:left="1267" w:right="1267"/>
        <w:jc w:val="both"/>
        <w:rPr>
          <w:color w:val="000000"/>
          <w:sz w:val="20"/>
          <w:szCs w:val="20"/>
        </w:rPr>
      </w:pPr>
      <w:r w:rsidRPr="001029EC">
        <w:rPr>
          <w:color w:val="000000"/>
          <w:sz w:val="20"/>
          <w:szCs w:val="20"/>
        </w:rPr>
        <w:t>Arab States:</w:t>
      </w:r>
      <w:r w:rsidRPr="000E1D84">
        <w:rPr>
          <w:color w:val="000000"/>
          <w:sz w:val="20"/>
          <w:szCs w:val="20"/>
        </w:rPr>
        <w:t xml:space="preserve"> </w:t>
      </w:r>
      <w:r w:rsidR="000016B8">
        <w:rPr>
          <w:color w:val="000000"/>
          <w:sz w:val="20"/>
          <w:szCs w:val="20"/>
        </w:rPr>
        <w:t>Sudan</w:t>
      </w:r>
    </w:p>
    <w:p w:rsidR="00D73DDC" w:rsidRDefault="00D73DDC" w:rsidP="00D73DDC">
      <w:pPr>
        <w:spacing w:after="120" w:line="240" w:lineRule="exact"/>
        <w:ind w:left="1267" w:right="1267"/>
        <w:jc w:val="both"/>
        <w:rPr>
          <w:color w:val="000000"/>
          <w:sz w:val="20"/>
          <w:szCs w:val="20"/>
        </w:rPr>
      </w:pPr>
      <w:r w:rsidRPr="001029EC">
        <w:rPr>
          <w:color w:val="000000"/>
          <w:sz w:val="20"/>
          <w:szCs w:val="20"/>
        </w:rPr>
        <w:t>Asia and the Pacific:</w:t>
      </w:r>
      <w:r w:rsidRPr="000E1D84">
        <w:rPr>
          <w:color w:val="000000"/>
          <w:sz w:val="20"/>
          <w:szCs w:val="20"/>
        </w:rPr>
        <w:t xml:space="preserve"> </w:t>
      </w:r>
      <w:r w:rsidR="000016B8">
        <w:rPr>
          <w:color w:val="000000"/>
          <w:sz w:val="20"/>
          <w:szCs w:val="20"/>
        </w:rPr>
        <w:t>Pakistan (common country programme)</w:t>
      </w:r>
    </w:p>
    <w:p w:rsidR="00D73DDC" w:rsidRPr="000E1D84" w:rsidRDefault="00D73DDC" w:rsidP="00D73DDC">
      <w:pPr>
        <w:spacing w:after="120" w:line="240" w:lineRule="exact"/>
        <w:ind w:left="1267" w:right="1267"/>
        <w:jc w:val="both"/>
        <w:rPr>
          <w:color w:val="000000"/>
          <w:sz w:val="20"/>
          <w:szCs w:val="20"/>
        </w:rPr>
      </w:pPr>
      <w:r w:rsidRPr="001029EC">
        <w:rPr>
          <w:color w:val="000000"/>
          <w:sz w:val="20"/>
          <w:szCs w:val="20"/>
        </w:rPr>
        <w:t>Latin America and the Caribbean:</w:t>
      </w:r>
      <w:r w:rsidRPr="000E1D84">
        <w:rPr>
          <w:color w:val="000000"/>
          <w:sz w:val="20"/>
          <w:szCs w:val="20"/>
        </w:rPr>
        <w:t xml:space="preserve"> </w:t>
      </w:r>
      <w:r w:rsidR="000016B8">
        <w:rPr>
          <w:color w:val="000000"/>
          <w:sz w:val="20"/>
          <w:szCs w:val="20"/>
        </w:rPr>
        <w:t>Haiti and Nicaragua</w:t>
      </w:r>
    </w:p>
    <w:p w:rsidR="007C2DBA" w:rsidRDefault="007C2DBA" w:rsidP="001E381D">
      <w:pPr>
        <w:tabs>
          <w:tab w:val="left" w:pos="0"/>
          <w:tab w:val="left" w:pos="360"/>
          <w:tab w:val="left" w:pos="7200"/>
          <w:tab w:val="left" w:pos="8640"/>
        </w:tabs>
        <w:spacing w:line="240" w:lineRule="exact"/>
        <w:ind w:left="1267" w:right="1267"/>
        <w:rPr>
          <w:bCs/>
          <w:snapToGrid w:val="0"/>
          <w:sz w:val="20"/>
          <w:szCs w:val="20"/>
        </w:rPr>
      </w:pPr>
      <w:r>
        <w:rPr>
          <w:bCs/>
          <w:snapToGrid w:val="0"/>
          <w:sz w:val="20"/>
          <w:szCs w:val="20"/>
        </w:rPr>
        <w:t>Adopted decision 2013/6 on the UNDP and UNFPA draft country programme documents for Egypt.</w:t>
      </w:r>
    </w:p>
    <w:p w:rsidR="001E381D" w:rsidRPr="00E43DD6" w:rsidRDefault="001E381D" w:rsidP="001E381D">
      <w:pPr>
        <w:tabs>
          <w:tab w:val="left" w:pos="0"/>
          <w:tab w:val="left" w:pos="360"/>
          <w:tab w:val="left" w:pos="7200"/>
          <w:tab w:val="left" w:pos="8640"/>
        </w:tabs>
        <w:spacing w:line="240" w:lineRule="exact"/>
        <w:ind w:left="1267" w:right="1267"/>
        <w:rPr>
          <w:bCs/>
          <w:snapToGrid w:val="0"/>
          <w:sz w:val="20"/>
          <w:szCs w:val="20"/>
        </w:rPr>
      </w:pPr>
    </w:p>
    <w:p w:rsidR="00AF750C" w:rsidRDefault="00AF750C" w:rsidP="00E43DD6">
      <w:pPr>
        <w:pStyle w:val="Default"/>
        <w:spacing w:after="120" w:line="240" w:lineRule="exact"/>
        <w:ind w:left="1267" w:right="1267"/>
        <w:rPr>
          <w:b/>
          <w:bCs/>
          <w:sz w:val="20"/>
          <w:szCs w:val="20"/>
        </w:rPr>
      </w:pPr>
      <w:r>
        <w:rPr>
          <w:b/>
          <w:bCs/>
          <w:sz w:val="20"/>
          <w:szCs w:val="20"/>
        </w:rPr>
        <w:t>UNOPS segment</w:t>
      </w:r>
    </w:p>
    <w:p w:rsidR="00AF750C" w:rsidRDefault="00C37F86" w:rsidP="001E381D">
      <w:pPr>
        <w:pStyle w:val="Default"/>
        <w:spacing w:line="240" w:lineRule="exact"/>
        <w:ind w:left="1267" w:right="1267"/>
        <w:rPr>
          <w:bCs/>
          <w:sz w:val="20"/>
          <w:szCs w:val="20"/>
        </w:rPr>
      </w:pPr>
      <w:r>
        <w:rPr>
          <w:bCs/>
          <w:sz w:val="20"/>
          <w:szCs w:val="20"/>
        </w:rPr>
        <w:t>Heard an u</w:t>
      </w:r>
      <w:r w:rsidRPr="00AF750C">
        <w:rPr>
          <w:bCs/>
          <w:sz w:val="20"/>
          <w:szCs w:val="20"/>
        </w:rPr>
        <w:t>pdate from the Executive Director</w:t>
      </w:r>
      <w:r>
        <w:rPr>
          <w:bCs/>
          <w:sz w:val="20"/>
          <w:szCs w:val="20"/>
        </w:rPr>
        <w:t>, UNOPS.</w:t>
      </w:r>
    </w:p>
    <w:p w:rsidR="001E381D" w:rsidRDefault="001E381D" w:rsidP="001E381D">
      <w:pPr>
        <w:pStyle w:val="Default"/>
        <w:spacing w:line="240" w:lineRule="exact"/>
        <w:ind w:left="1267" w:right="1267"/>
        <w:rPr>
          <w:bCs/>
          <w:sz w:val="20"/>
          <w:szCs w:val="20"/>
        </w:rPr>
      </w:pPr>
    </w:p>
    <w:p w:rsidR="00E43DD6" w:rsidRPr="002F0026" w:rsidRDefault="00E43DD6" w:rsidP="00E43DD6">
      <w:pPr>
        <w:pStyle w:val="Default"/>
        <w:spacing w:after="120" w:line="240" w:lineRule="exact"/>
        <w:ind w:left="1267" w:right="1267"/>
        <w:rPr>
          <w:sz w:val="20"/>
          <w:szCs w:val="20"/>
        </w:rPr>
      </w:pPr>
      <w:r w:rsidRPr="002F0026">
        <w:rPr>
          <w:b/>
          <w:bCs/>
          <w:sz w:val="20"/>
          <w:szCs w:val="20"/>
        </w:rPr>
        <w:t xml:space="preserve">Joint segment </w:t>
      </w:r>
    </w:p>
    <w:p w:rsidR="00E43DD6" w:rsidRPr="00946163" w:rsidRDefault="00E43DD6" w:rsidP="00E43DD6">
      <w:pPr>
        <w:pStyle w:val="1"/>
        <w:spacing w:after="120" w:line="240" w:lineRule="exact"/>
        <w:ind w:left="1267" w:right="1267"/>
        <w:jc w:val="left"/>
        <w:rPr>
          <w:sz w:val="20"/>
          <w:szCs w:val="20"/>
        </w:rPr>
      </w:pPr>
      <w:r>
        <w:rPr>
          <w:sz w:val="20"/>
          <w:szCs w:val="20"/>
        </w:rPr>
        <w:t>Item 9</w:t>
      </w:r>
      <w:r>
        <w:rPr>
          <w:sz w:val="20"/>
          <w:szCs w:val="20"/>
        </w:rPr>
        <w:br/>
      </w:r>
      <w:r w:rsidRPr="00946163">
        <w:rPr>
          <w:sz w:val="20"/>
          <w:szCs w:val="20"/>
        </w:rPr>
        <w:t>Recommendations of the Board of Auditors</w:t>
      </w:r>
    </w:p>
    <w:p w:rsidR="00E43DD6" w:rsidRDefault="005C700D" w:rsidP="001029EC">
      <w:pPr>
        <w:pStyle w:val="SingleTxt"/>
        <w:spacing w:after="0" w:line="240" w:lineRule="auto"/>
        <w:rPr>
          <w:bCs/>
        </w:rPr>
      </w:pPr>
      <w:r>
        <w:rPr>
          <w:bCs/>
        </w:rPr>
        <w:t>Adopted decision 2013</w:t>
      </w:r>
      <w:r w:rsidR="00E43DD6">
        <w:rPr>
          <w:bCs/>
        </w:rPr>
        <w:t>/</w:t>
      </w:r>
      <w:r>
        <w:rPr>
          <w:bCs/>
        </w:rPr>
        <w:t>7</w:t>
      </w:r>
      <w:r w:rsidR="00E43DD6">
        <w:rPr>
          <w:bCs/>
        </w:rPr>
        <w:t xml:space="preserve"> on the </w:t>
      </w:r>
      <w:r>
        <w:rPr>
          <w:bCs/>
        </w:rPr>
        <w:t>r</w:t>
      </w:r>
      <w:r w:rsidRPr="005C700D">
        <w:rPr>
          <w:bCs/>
        </w:rPr>
        <w:t>eports of UNDP, UNFPA and UNOPS on the implementation of the recommendations of the Board of Auditors, 2010-2011</w:t>
      </w:r>
      <w:r>
        <w:rPr>
          <w:bCs/>
        </w:rPr>
        <w:t>.</w:t>
      </w:r>
    </w:p>
    <w:p w:rsidR="005C700D" w:rsidRDefault="005C700D" w:rsidP="001029EC">
      <w:pPr>
        <w:pStyle w:val="SingleTxt"/>
        <w:spacing w:after="0" w:line="240" w:lineRule="auto"/>
        <w:rPr>
          <w:bCs/>
        </w:rPr>
      </w:pPr>
    </w:p>
    <w:p w:rsidR="00E43DD6" w:rsidRDefault="00E43DD6" w:rsidP="001029EC">
      <w:pPr>
        <w:pStyle w:val="SingleTxt"/>
        <w:spacing w:after="0" w:line="240" w:lineRule="auto"/>
        <w:jc w:val="left"/>
        <w:rPr>
          <w:b/>
          <w:bCs/>
        </w:rPr>
      </w:pPr>
      <w:r w:rsidRPr="00946163">
        <w:rPr>
          <w:b/>
          <w:bCs/>
        </w:rPr>
        <w:t>Item 10</w:t>
      </w:r>
      <w:r w:rsidR="005C700D">
        <w:rPr>
          <w:b/>
          <w:bCs/>
        </w:rPr>
        <w:br/>
      </w:r>
      <w:r w:rsidRPr="00946163">
        <w:rPr>
          <w:b/>
          <w:bCs/>
        </w:rPr>
        <w:t>Report to the Economic and Social Council</w:t>
      </w:r>
    </w:p>
    <w:p w:rsidR="007C2DBA" w:rsidRPr="00946163" w:rsidRDefault="007C2DBA" w:rsidP="001029EC">
      <w:pPr>
        <w:pStyle w:val="SingleTxt"/>
        <w:spacing w:after="0" w:line="240" w:lineRule="auto"/>
        <w:jc w:val="left"/>
        <w:rPr>
          <w:b/>
          <w:bCs/>
        </w:rPr>
      </w:pPr>
    </w:p>
    <w:p w:rsidR="00E43DD6" w:rsidRDefault="005C700D" w:rsidP="001029EC">
      <w:pPr>
        <w:ind w:left="1267" w:right="1267"/>
        <w:jc w:val="both"/>
        <w:rPr>
          <w:sz w:val="20"/>
          <w:szCs w:val="20"/>
        </w:rPr>
      </w:pPr>
      <w:r>
        <w:rPr>
          <w:sz w:val="20"/>
          <w:szCs w:val="20"/>
        </w:rPr>
        <w:t>Adopted decision 2013</w:t>
      </w:r>
      <w:r w:rsidR="00E43DD6" w:rsidRPr="00852202">
        <w:rPr>
          <w:sz w:val="20"/>
          <w:szCs w:val="20"/>
        </w:rPr>
        <w:t>/</w:t>
      </w:r>
      <w:r>
        <w:rPr>
          <w:sz w:val="20"/>
          <w:szCs w:val="20"/>
        </w:rPr>
        <w:t>8</w:t>
      </w:r>
      <w:r w:rsidR="00E43DD6" w:rsidRPr="00852202">
        <w:rPr>
          <w:sz w:val="20"/>
          <w:szCs w:val="20"/>
        </w:rPr>
        <w:t xml:space="preserve"> on the report of the Administrator of UNDP and of the Executive Directors of UNFPA and UNOPS to the Economic and Social Council</w:t>
      </w:r>
      <w:r w:rsidR="00E43DD6">
        <w:rPr>
          <w:sz w:val="20"/>
          <w:szCs w:val="20"/>
        </w:rPr>
        <w:t>.</w:t>
      </w:r>
    </w:p>
    <w:p w:rsidR="00D73DDC" w:rsidRPr="00E43DD6" w:rsidRDefault="00D73DDC" w:rsidP="001029EC">
      <w:pPr>
        <w:pStyle w:val="Default"/>
        <w:ind w:left="1267" w:right="1267"/>
        <w:rPr>
          <w:b/>
          <w:bCs/>
          <w:sz w:val="20"/>
          <w:szCs w:val="20"/>
          <w:lang w:val="en-GB"/>
        </w:rPr>
      </w:pPr>
    </w:p>
    <w:p w:rsidR="00D73DDC" w:rsidRDefault="005C700D" w:rsidP="001029EC">
      <w:pPr>
        <w:ind w:left="1267" w:right="1267"/>
        <w:rPr>
          <w:b/>
          <w:bCs/>
          <w:sz w:val="20"/>
          <w:szCs w:val="20"/>
        </w:rPr>
      </w:pPr>
      <w:r>
        <w:rPr>
          <w:b/>
          <w:bCs/>
          <w:sz w:val="20"/>
          <w:szCs w:val="20"/>
        </w:rPr>
        <w:t>Item 11</w:t>
      </w:r>
      <w:r>
        <w:rPr>
          <w:b/>
          <w:bCs/>
          <w:sz w:val="20"/>
          <w:szCs w:val="20"/>
        </w:rPr>
        <w:br/>
      </w:r>
      <w:r w:rsidR="00D73DDC" w:rsidRPr="00946163">
        <w:rPr>
          <w:b/>
          <w:bCs/>
          <w:sz w:val="20"/>
          <w:szCs w:val="20"/>
        </w:rPr>
        <w:t>Financial, budgetary and administrative matters</w:t>
      </w:r>
    </w:p>
    <w:p w:rsidR="007C2DBA" w:rsidRPr="00946163" w:rsidRDefault="007C2DBA" w:rsidP="001029EC">
      <w:pPr>
        <w:ind w:left="1267" w:right="1267"/>
        <w:rPr>
          <w:b/>
          <w:bCs/>
          <w:sz w:val="20"/>
          <w:szCs w:val="20"/>
        </w:rPr>
      </w:pPr>
    </w:p>
    <w:p w:rsidR="00D73DDC" w:rsidRDefault="00D73DDC" w:rsidP="001029EC">
      <w:pPr>
        <w:autoSpaceDE w:val="0"/>
        <w:autoSpaceDN w:val="0"/>
        <w:adjustRightInd w:val="0"/>
        <w:ind w:left="1267" w:right="1267"/>
        <w:jc w:val="both"/>
        <w:rPr>
          <w:bCs/>
          <w:sz w:val="20"/>
          <w:szCs w:val="20"/>
        </w:rPr>
      </w:pPr>
      <w:r w:rsidRPr="00973BE1">
        <w:rPr>
          <w:bCs/>
          <w:sz w:val="20"/>
          <w:szCs w:val="20"/>
        </w:rPr>
        <w:t>Adopted decision 201</w:t>
      </w:r>
      <w:r w:rsidR="005C700D">
        <w:rPr>
          <w:bCs/>
          <w:sz w:val="20"/>
          <w:szCs w:val="20"/>
        </w:rPr>
        <w:t>3/9</w:t>
      </w:r>
      <w:r w:rsidRPr="00973BE1">
        <w:rPr>
          <w:bCs/>
          <w:sz w:val="20"/>
          <w:szCs w:val="20"/>
        </w:rPr>
        <w:t xml:space="preserve"> on the </w:t>
      </w:r>
      <w:r w:rsidR="00C85C93">
        <w:rPr>
          <w:bCs/>
          <w:sz w:val="20"/>
          <w:szCs w:val="20"/>
        </w:rPr>
        <w:t>r</w:t>
      </w:r>
      <w:r w:rsidR="00C85C93" w:rsidRPr="00C85C93">
        <w:rPr>
          <w:bCs/>
          <w:sz w:val="20"/>
          <w:szCs w:val="20"/>
        </w:rPr>
        <w:t>oad map towards an integrated budget, beginning 2014, and update on cost recovery</w:t>
      </w:r>
      <w:r w:rsidR="00C85C93">
        <w:rPr>
          <w:bCs/>
          <w:sz w:val="20"/>
          <w:szCs w:val="20"/>
        </w:rPr>
        <w:t>.</w:t>
      </w:r>
    </w:p>
    <w:p w:rsidR="001029EC" w:rsidRDefault="001029EC" w:rsidP="001029EC">
      <w:pPr>
        <w:autoSpaceDE w:val="0"/>
        <w:autoSpaceDN w:val="0"/>
        <w:adjustRightInd w:val="0"/>
        <w:ind w:left="1267" w:right="1267"/>
        <w:jc w:val="both"/>
        <w:rPr>
          <w:bCs/>
          <w:sz w:val="20"/>
          <w:szCs w:val="20"/>
        </w:rPr>
      </w:pPr>
    </w:p>
    <w:p w:rsidR="00EE4996" w:rsidRDefault="00EE4996" w:rsidP="001029EC">
      <w:pPr>
        <w:autoSpaceDE w:val="0"/>
        <w:autoSpaceDN w:val="0"/>
        <w:adjustRightInd w:val="0"/>
        <w:ind w:left="1267" w:right="1267"/>
        <w:rPr>
          <w:b/>
          <w:bCs/>
          <w:sz w:val="20"/>
          <w:szCs w:val="20"/>
        </w:rPr>
      </w:pPr>
      <w:r w:rsidRPr="00EE4996">
        <w:rPr>
          <w:b/>
          <w:bCs/>
          <w:sz w:val="20"/>
          <w:szCs w:val="20"/>
        </w:rPr>
        <w:t>Item 12</w:t>
      </w:r>
      <w:r w:rsidRPr="00EE4996">
        <w:rPr>
          <w:b/>
          <w:bCs/>
          <w:sz w:val="20"/>
          <w:szCs w:val="20"/>
        </w:rPr>
        <w:br/>
        <w:t>United Nations Capital Development Fund</w:t>
      </w:r>
    </w:p>
    <w:p w:rsidR="007C2DBA" w:rsidRPr="00EE4996" w:rsidRDefault="007C2DBA" w:rsidP="001029EC">
      <w:pPr>
        <w:autoSpaceDE w:val="0"/>
        <w:autoSpaceDN w:val="0"/>
        <w:adjustRightInd w:val="0"/>
        <w:ind w:left="1267" w:right="1267"/>
        <w:rPr>
          <w:b/>
          <w:bCs/>
          <w:sz w:val="20"/>
          <w:szCs w:val="20"/>
        </w:rPr>
      </w:pPr>
    </w:p>
    <w:p w:rsidR="00EE4996" w:rsidRDefault="00EE4996" w:rsidP="00EE4996">
      <w:pPr>
        <w:autoSpaceDE w:val="0"/>
        <w:autoSpaceDN w:val="0"/>
        <w:adjustRightInd w:val="0"/>
        <w:spacing w:after="120" w:line="240" w:lineRule="exact"/>
        <w:ind w:left="1267" w:right="1267"/>
        <w:jc w:val="both"/>
        <w:rPr>
          <w:bCs/>
          <w:sz w:val="20"/>
          <w:szCs w:val="20"/>
        </w:rPr>
      </w:pPr>
      <w:r>
        <w:rPr>
          <w:bCs/>
          <w:sz w:val="20"/>
          <w:szCs w:val="20"/>
        </w:rPr>
        <w:t>Heard a presentation on the p</w:t>
      </w:r>
      <w:r w:rsidRPr="00EE4996">
        <w:rPr>
          <w:bCs/>
          <w:sz w:val="20"/>
          <w:szCs w:val="20"/>
        </w:rPr>
        <w:t xml:space="preserve">reliminary 2012 results and </w:t>
      </w:r>
      <w:r w:rsidR="00CF0B53">
        <w:rPr>
          <w:bCs/>
          <w:sz w:val="20"/>
          <w:szCs w:val="20"/>
        </w:rPr>
        <w:t xml:space="preserve">an </w:t>
      </w:r>
      <w:r w:rsidRPr="00EE4996">
        <w:rPr>
          <w:bCs/>
          <w:sz w:val="20"/>
          <w:szCs w:val="20"/>
        </w:rPr>
        <w:t xml:space="preserve">update on the </w:t>
      </w:r>
      <w:r>
        <w:rPr>
          <w:bCs/>
          <w:sz w:val="20"/>
          <w:szCs w:val="20"/>
        </w:rPr>
        <w:t>stakeholder c</w:t>
      </w:r>
      <w:r w:rsidRPr="00EE4996">
        <w:rPr>
          <w:bCs/>
          <w:sz w:val="20"/>
          <w:szCs w:val="20"/>
        </w:rPr>
        <w:t xml:space="preserve">onsultations on </w:t>
      </w:r>
      <w:r w:rsidR="00CF0B53">
        <w:rPr>
          <w:bCs/>
          <w:sz w:val="20"/>
          <w:szCs w:val="20"/>
        </w:rPr>
        <w:t xml:space="preserve">the </w:t>
      </w:r>
      <w:r w:rsidRPr="00EE4996">
        <w:rPr>
          <w:bCs/>
          <w:sz w:val="20"/>
          <w:szCs w:val="20"/>
        </w:rPr>
        <w:t>future</w:t>
      </w:r>
      <w:r w:rsidR="00CF0B53">
        <w:rPr>
          <w:bCs/>
          <w:sz w:val="20"/>
          <w:szCs w:val="20"/>
        </w:rPr>
        <w:t xml:space="preserve"> of UNCDF</w:t>
      </w:r>
      <w:r>
        <w:rPr>
          <w:bCs/>
          <w:sz w:val="20"/>
          <w:szCs w:val="20"/>
        </w:rPr>
        <w:t>.</w:t>
      </w:r>
    </w:p>
    <w:p w:rsidR="00EE4996" w:rsidRDefault="00EE4996" w:rsidP="00EE4996">
      <w:pPr>
        <w:autoSpaceDE w:val="0"/>
        <w:autoSpaceDN w:val="0"/>
        <w:adjustRightInd w:val="0"/>
        <w:spacing w:after="120" w:line="240" w:lineRule="exact"/>
        <w:ind w:left="1267" w:right="1267"/>
        <w:rPr>
          <w:b/>
          <w:bCs/>
          <w:sz w:val="20"/>
          <w:szCs w:val="20"/>
        </w:rPr>
      </w:pPr>
    </w:p>
    <w:p w:rsidR="001E381D" w:rsidRPr="00946163" w:rsidRDefault="001E381D" w:rsidP="00EE4996">
      <w:pPr>
        <w:autoSpaceDE w:val="0"/>
        <w:autoSpaceDN w:val="0"/>
        <w:adjustRightInd w:val="0"/>
        <w:spacing w:after="120" w:line="240" w:lineRule="exact"/>
        <w:ind w:left="1267" w:right="1267"/>
        <w:rPr>
          <w:b/>
          <w:bCs/>
          <w:sz w:val="20"/>
          <w:szCs w:val="20"/>
        </w:rPr>
      </w:pPr>
    </w:p>
    <w:p w:rsidR="00D73DDC" w:rsidRPr="00AE5C50" w:rsidRDefault="00D73DDC" w:rsidP="00D73DDC">
      <w:pPr>
        <w:pStyle w:val="Default"/>
        <w:spacing w:after="120" w:line="240" w:lineRule="exact"/>
        <w:ind w:left="1267" w:right="1267"/>
        <w:rPr>
          <w:rFonts w:eastAsia="Times New Roman"/>
          <w:sz w:val="20"/>
          <w:szCs w:val="20"/>
        </w:rPr>
      </w:pPr>
      <w:r w:rsidRPr="00AE5C50">
        <w:rPr>
          <w:rFonts w:eastAsia="Times New Roman"/>
          <w:b/>
          <w:bCs/>
          <w:sz w:val="20"/>
          <w:szCs w:val="20"/>
        </w:rPr>
        <w:lastRenderedPageBreak/>
        <w:t xml:space="preserve">Joint meeting </w:t>
      </w:r>
    </w:p>
    <w:p w:rsidR="00D73DDC" w:rsidRDefault="00D73DDC" w:rsidP="001E381D">
      <w:pPr>
        <w:autoSpaceDE w:val="0"/>
        <w:autoSpaceDN w:val="0"/>
        <w:adjustRightInd w:val="0"/>
        <w:spacing w:line="240" w:lineRule="exact"/>
        <w:ind w:left="1267" w:right="1267"/>
        <w:jc w:val="both"/>
        <w:rPr>
          <w:color w:val="000000"/>
          <w:sz w:val="20"/>
          <w:szCs w:val="20"/>
        </w:rPr>
      </w:pPr>
      <w:r w:rsidRPr="00CB7748">
        <w:rPr>
          <w:color w:val="000000"/>
          <w:sz w:val="20"/>
          <w:szCs w:val="20"/>
        </w:rPr>
        <w:t>Held</w:t>
      </w:r>
      <w:r w:rsidRPr="00AE5C50">
        <w:rPr>
          <w:color w:val="000000"/>
          <w:sz w:val="20"/>
          <w:szCs w:val="20"/>
        </w:rPr>
        <w:t xml:space="preserve"> a joint meeting of the Executive Boards of UNDP/UNFPA</w:t>
      </w:r>
      <w:r>
        <w:rPr>
          <w:color w:val="000000"/>
          <w:sz w:val="20"/>
          <w:szCs w:val="20"/>
        </w:rPr>
        <w:t>/UNOPS</w:t>
      </w:r>
      <w:r w:rsidRPr="00AE5C50">
        <w:rPr>
          <w:color w:val="000000"/>
          <w:sz w:val="20"/>
          <w:szCs w:val="20"/>
        </w:rPr>
        <w:t>, UNICEF</w:t>
      </w:r>
      <w:r>
        <w:rPr>
          <w:color w:val="000000"/>
          <w:sz w:val="20"/>
          <w:szCs w:val="20"/>
        </w:rPr>
        <w:t xml:space="preserve">, UN-Women and WFP </w:t>
      </w:r>
      <w:r w:rsidR="00C85C93">
        <w:rPr>
          <w:color w:val="000000"/>
          <w:sz w:val="20"/>
          <w:szCs w:val="20"/>
        </w:rPr>
        <w:t>on 4 February 2013</w:t>
      </w:r>
      <w:r>
        <w:rPr>
          <w:color w:val="000000"/>
          <w:sz w:val="20"/>
          <w:szCs w:val="20"/>
        </w:rPr>
        <w:t xml:space="preserve">, </w:t>
      </w:r>
      <w:r w:rsidRPr="00AE5C50">
        <w:rPr>
          <w:color w:val="000000"/>
          <w:sz w:val="20"/>
          <w:szCs w:val="20"/>
        </w:rPr>
        <w:t xml:space="preserve">which addressed the following topics: (a) </w:t>
      </w:r>
      <w:r w:rsidR="00C85C93">
        <w:rPr>
          <w:color w:val="000000"/>
          <w:sz w:val="20"/>
          <w:szCs w:val="20"/>
        </w:rPr>
        <w:t>o</w:t>
      </w:r>
      <w:r w:rsidR="00C85C93" w:rsidRPr="00C85C93">
        <w:rPr>
          <w:color w:val="000000"/>
          <w:sz w:val="20"/>
          <w:szCs w:val="20"/>
        </w:rPr>
        <w:t>perationalizing the recommendations</w:t>
      </w:r>
      <w:r w:rsidR="00CF0B53">
        <w:rPr>
          <w:color w:val="000000"/>
          <w:sz w:val="20"/>
          <w:szCs w:val="20"/>
        </w:rPr>
        <w:t xml:space="preserve"> of the quadrennial comprehensive policy review of operational activities for development of the United Nations system</w:t>
      </w:r>
      <w:r>
        <w:rPr>
          <w:color w:val="000000"/>
          <w:sz w:val="20"/>
          <w:szCs w:val="20"/>
        </w:rPr>
        <w:t>;</w:t>
      </w:r>
      <w:r w:rsidR="00C85C93">
        <w:rPr>
          <w:color w:val="000000"/>
          <w:sz w:val="20"/>
          <w:szCs w:val="20"/>
        </w:rPr>
        <w:t xml:space="preserve"> and </w:t>
      </w:r>
      <w:r>
        <w:rPr>
          <w:color w:val="000000"/>
          <w:sz w:val="20"/>
          <w:szCs w:val="20"/>
        </w:rPr>
        <w:t xml:space="preserve">(b) </w:t>
      </w:r>
      <w:r w:rsidR="00C85C93">
        <w:rPr>
          <w:color w:val="000000"/>
          <w:sz w:val="20"/>
          <w:szCs w:val="20"/>
        </w:rPr>
        <w:t>l</w:t>
      </w:r>
      <w:r w:rsidR="00C85C93" w:rsidRPr="00C85C93">
        <w:rPr>
          <w:color w:val="000000"/>
          <w:sz w:val="20"/>
          <w:szCs w:val="20"/>
        </w:rPr>
        <w:t>everaging South-South and triangular cooperation</w:t>
      </w:r>
      <w:r w:rsidRPr="00AE5C50">
        <w:rPr>
          <w:color w:val="000000"/>
          <w:sz w:val="20"/>
          <w:szCs w:val="20"/>
        </w:rPr>
        <w:t>.</w:t>
      </w:r>
    </w:p>
    <w:p w:rsidR="00D73DDC" w:rsidRPr="00AE5C50" w:rsidRDefault="00D73DDC" w:rsidP="001E381D">
      <w:pPr>
        <w:autoSpaceDE w:val="0"/>
        <w:autoSpaceDN w:val="0"/>
        <w:adjustRightInd w:val="0"/>
        <w:spacing w:line="240" w:lineRule="exact"/>
        <w:ind w:left="1267" w:right="1267"/>
        <w:rPr>
          <w:color w:val="000000"/>
          <w:sz w:val="20"/>
          <w:szCs w:val="20"/>
        </w:rPr>
      </w:pPr>
    </w:p>
    <w:p w:rsidR="00D73DDC" w:rsidRPr="00AE5C50" w:rsidRDefault="00D73DDC" w:rsidP="00D73DDC">
      <w:pPr>
        <w:autoSpaceDE w:val="0"/>
        <w:autoSpaceDN w:val="0"/>
        <w:adjustRightInd w:val="0"/>
        <w:spacing w:after="120" w:line="240" w:lineRule="exact"/>
        <w:ind w:left="1267" w:right="1267"/>
        <w:rPr>
          <w:color w:val="000000"/>
          <w:sz w:val="20"/>
          <w:szCs w:val="20"/>
        </w:rPr>
      </w:pPr>
      <w:r w:rsidRPr="00AE5C50">
        <w:rPr>
          <w:color w:val="000000"/>
          <w:sz w:val="20"/>
          <w:szCs w:val="20"/>
        </w:rPr>
        <w:t>Also held the following</w:t>
      </w:r>
      <w:r w:rsidR="00EE4996">
        <w:rPr>
          <w:color w:val="000000"/>
          <w:sz w:val="20"/>
          <w:szCs w:val="20"/>
        </w:rPr>
        <w:t xml:space="preserve"> briefings and</w:t>
      </w:r>
      <w:r w:rsidRPr="00AE5C50">
        <w:rPr>
          <w:color w:val="000000"/>
          <w:sz w:val="20"/>
          <w:szCs w:val="20"/>
        </w:rPr>
        <w:t xml:space="preserve"> informal</w:t>
      </w:r>
      <w:r w:rsidR="00C85C93">
        <w:rPr>
          <w:color w:val="000000"/>
          <w:sz w:val="20"/>
          <w:szCs w:val="20"/>
        </w:rPr>
        <w:t xml:space="preserve"> consultations</w:t>
      </w:r>
      <w:r w:rsidRPr="00AE5C50">
        <w:rPr>
          <w:color w:val="000000"/>
          <w:sz w:val="20"/>
          <w:szCs w:val="20"/>
        </w:rPr>
        <w:t xml:space="preserve">: </w:t>
      </w:r>
    </w:p>
    <w:p w:rsidR="00CF0B53" w:rsidRPr="004F25C1" w:rsidRDefault="00CF0B53" w:rsidP="00D73DDC">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i/>
          <w:color w:val="000000"/>
          <w:lang w:val="en-US"/>
        </w:rPr>
      </w:pPr>
      <w:r w:rsidRPr="004F25C1">
        <w:rPr>
          <w:rFonts w:ascii="Times New Roman" w:hAnsi="Times New Roman"/>
          <w:i/>
          <w:color w:val="000000"/>
          <w:lang w:val="en-US"/>
        </w:rPr>
        <w:t>UNDP</w:t>
      </w:r>
    </w:p>
    <w:p w:rsidR="00CF0B53" w:rsidRDefault="00CF0B53" w:rsidP="00CF0B53">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C85C93">
        <w:rPr>
          <w:rFonts w:ascii="Times New Roman" w:hAnsi="Times New Roman"/>
          <w:color w:val="000000"/>
          <w:lang w:val="en-US"/>
        </w:rPr>
        <w:t>Informal consultation on the preliminary findings of the evaluation of the UNDP strategic plan, 2008-2013</w:t>
      </w:r>
      <w:r>
        <w:rPr>
          <w:rFonts w:ascii="Times New Roman" w:hAnsi="Times New Roman"/>
          <w:color w:val="000000"/>
          <w:lang w:val="en-US"/>
        </w:rPr>
        <w:t>;</w:t>
      </w:r>
    </w:p>
    <w:p w:rsidR="00CF0B53" w:rsidRDefault="00CF0B53" w:rsidP="00CF0B53">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EE4996">
        <w:rPr>
          <w:rFonts w:ascii="Times New Roman" w:hAnsi="Times New Roman"/>
          <w:color w:val="000000"/>
          <w:lang w:val="en-US"/>
        </w:rPr>
        <w:t>Informal consultation on the road map leading to the UNDP strategic plan, 2014-2017;</w:t>
      </w:r>
    </w:p>
    <w:p w:rsidR="004F25C1" w:rsidRDefault="004F25C1" w:rsidP="004F25C1">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C85C93">
        <w:rPr>
          <w:rFonts w:ascii="Times New Roman" w:hAnsi="Times New Roman"/>
          <w:color w:val="000000"/>
          <w:lang w:val="en-US"/>
        </w:rPr>
        <w:t>Briefing on the UNCDF ongoing stakeholder consultation process mandated by the Executive Board (as per decision 2012/12)</w:t>
      </w:r>
      <w:r>
        <w:rPr>
          <w:rFonts w:ascii="Times New Roman" w:hAnsi="Times New Roman"/>
          <w:color w:val="000000"/>
          <w:lang w:val="en-US"/>
        </w:rPr>
        <w:t>;</w:t>
      </w:r>
    </w:p>
    <w:p w:rsidR="00CF0B53" w:rsidRPr="004F25C1" w:rsidRDefault="00CF0B53" w:rsidP="00D73DDC">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i/>
          <w:color w:val="000000"/>
          <w:lang w:val="en-US"/>
        </w:rPr>
      </w:pPr>
      <w:r w:rsidRPr="004F25C1">
        <w:rPr>
          <w:rFonts w:ascii="Times New Roman" w:hAnsi="Times New Roman"/>
          <w:i/>
          <w:color w:val="000000"/>
          <w:lang w:val="en-US"/>
        </w:rPr>
        <w:t>UNFPA</w:t>
      </w:r>
    </w:p>
    <w:p w:rsidR="00CF0B53" w:rsidRDefault="00CF0B53" w:rsidP="00D73DDC">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EE4996">
        <w:rPr>
          <w:rFonts w:ascii="Times New Roman" w:hAnsi="Times New Roman"/>
          <w:color w:val="000000"/>
          <w:lang w:val="en-US"/>
        </w:rPr>
        <w:t>Informal consultation on the UNFPA strategic plan, 2014-2017</w:t>
      </w:r>
      <w:r>
        <w:rPr>
          <w:rFonts w:ascii="Times New Roman" w:hAnsi="Times New Roman"/>
          <w:color w:val="000000"/>
          <w:lang w:val="en-US"/>
        </w:rPr>
        <w:t>;</w:t>
      </w:r>
    </w:p>
    <w:p w:rsidR="00CF0B53" w:rsidRPr="004F25C1" w:rsidRDefault="00CF0B53" w:rsidP="00D73DDC">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i/>
          <w:color w:val="000000"/>
          <w:lang w:val="en-US"/>
        </w:rPr>
      </w:pPr>
      <w:r w:rsidRPr="004F25C1">
        <w:rPr>
          <w:rFonts w:ascii="Times New Roman" w:hAnsi="Times New Roman"/>
          <w:i/>
          <w:color w:val="000000"/>
          <w:lang w:val="en-US"/>
        </w:rPr>
        <w:t>UNOPS</w:t>
      </w:r>
    </w:p>
    <w:p w:rsidR="00EE4996" w:rsidRDefault="00EE4996" w:rsidP="00D73DDC">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EE4996">
        <w:rPr>
          <w:rFonts w:ascii="Times New Roman" w:hAnsi="Times New Roman"/>
          <w:color w:val="000000"/>
          <w:lang w:val="en-US"/>
        </w:rPr>
        <w:t xml:space="preserve">Informal consultation on the preparation of the UNOPS strategic plan for 2014-2017: discussion </w:t>
      </w:r>
      <w:r w:rsidR="00CF0B53">
        <w:rPr>
          <w:rFonts w:ascii="Times New Roman" w:hAnsi="Times New Roman"/>
          <w:color w:val="000000"/>
          <w:lang w:val="en-US"/>
        </w:rPr>
        <w:t>of</w:t>
      </w:r>
      <w:r w:rsidRPr="00EE4996">
        <w:rPr>
          <w:rFonts w:ascii="Times New Roman" w:hAnsi="Times New Roman"/>
          <w:color w:val="000000"/>
          <w:lang w:val="en-US"/>
        </w:rPr>
        <w:t xml:space="preserve"> key issues</w:t>
      </w:r>
      <w:r w:rsidR="00CF0B53">
        <w:rPr>
          <w:rFonts w:ascii="Times New Roman" w:hAnsi="Times New Roman"/>
          <w:color w:val="000000"/>
          <w:lang w:val="en-US"/>
        </w:rPr>
        <w:t>.</w:t>
      </w:r>
    </w:p>
    <w:p w:rsidR="00C85C93" w:rsidRPr="00C85C93" w:rsidRDefault="00C85C93" w:rsidP="00EE4996">
      <w:pPr>
        <w:pStyle w:val="af8"/>
        <w:tabs>
          <w:tab w:val="clear" w:pos="9360"/>
          <w:tab w:val="left" w:pos="0"/>
          <w:tab w:val="left" w:pos="720"/>
          <w:tab w:val="left" w:pos="7560"/>
        </w:tabs>
        <w:suppressAutoHyphens w:val="0"/>
        <w:spacing w:after="120" w:line="240" w:lineRule="exact"/>
        <w:ind w:left="1267" w:right="1267"/>
        <w:jc w:val="both"/>
        <w:rPr>
          <w:rFonts w:ascii="Times New Roman" w:hAnsi="Times New Roman"/>
          <w:color w:val="000000"/>
          <w:lang w:val="en-US"/>
        </w:rPr>
      </w:pPr>
      <w:r w:rsidRPr="00EE4996">
        <w:rPr>
          <w:rFonts w:ascii="Times New Roman" w:hAnsi="Times New Roman"/>
          <w:color w:val="000000"/>
          <w:lang w:val="en-US"/>
        </w:rPr>
        <w:tab/>
      </w:r>
      <w:r w:rsidRPr="00EE4996">
        <w:rPr>
          <w:rFonts w:ascii="Times New Roman" w:hAnsi="Times New Roman"/>
          <w:color w:val="000000"/>
          <w:lang w:val="en-US"/>
        </w:rPr>
        <w:tab/>
      </w:r>
    </w:p>
    <w:p w:rsidR="0013767D" w:rsidRDefault="00D73DDC" w:rsidP="0013767D">
      <w:pPr>
        <w:pStyle w:val="af8"/>
        <w:tabs>
          <w:tab w:val="clear" w:pos="9360"/>
          <w:tab w:val="left" w:pos="0"/>
          <w:tab w:val="left" w:pos="720"/>
          <w:tab w:val="left" w:pos="7560"/>
        </w:tabs>
        <w:suppressAutoHyphens w:val="0"/>
        <w:spacing w:after="120" w:line="240" w:lineRule="exact"/>
        <w:ind w:right="1267"/>
        <w:rPr>
          <w:rFonts w:ascii="Times New Roman" w:hAnsi="Times New Roman"/>
          <w:b/>
        </w:rPr>
      </w:pPr>
      <w:r w:rsidRPr="00946163">
        <w:br w:type="page"/>
      </w:r>
      <w:r w:rsidR="0013767D" w:rsidRPr="002F0108">
        <w:rPr>
          <w:rFonts w:ascii="Times New Roman" w:hAnsi="Times New Roman"/>
          <w:b/>
        </w:rPr>
        <w:lastRenderedPageBreak/>
        <w:t>TENTATIVE WORKPLAN</w:t>
      </w:r>
      <w:r w:rsidR="0013767D" w:rsidRPr="002F0108">
        <w:rPr>
          <w:rFonts w:ascii="Times New Roman" w:hAnsi="Times New Roman"/>
          <w:b/>
        </w:rPr>
        <w:br/>
        <w:t>EXECUTIVE BOARD OF UNDP</w:t>
      </w:r>
      <w:r w:rsidR="0013767D">
        <w:rPr>
          <w:rFonts w:ascii="Times New Roman" w:hAnsi="Times New Roman"/>
          <w:b/>
        </w:rPr>
        <w:t xml:space="preserve">, </w:t>
      </w:r>
      <w:r w:rsidR="0013767D" w:rsidRPr="002F0108">
        <w:rPr>
          <w:rFonts w:ascii="Times New Roman" w:hAnsi="Times New Roman"/>
          <w:b/>
        </w:rPr>
        <w:t>UNFPA</w:t>
      </w:r>
      <w:r w:rsidR="0013767D">
        <w:rPr>
          <w:rFonts w:ascii="Times New Roman" w:hAnsi="Times New Roman"/>
          <w:b/>
        </w:rPr>
        <w:t xml:space="preserve"> and UNOPS</w:t>
      </w:r>
      <w:r w:rsidR="0013767D" w:rsidRPr="002F0108">
        <w:rPr>
          <w:rFonts w:ascii="Times New Roman" w:hAnsi="Times New Roman"/>
          <w:b/>
        </w:rPr>
        <w:br/>
      </w:r>
      <w:r w:rsidR="0013767D">
        <w:rPr>
          <w:rFonts w:ascii="Times New Roman" w:hAnsi="Times New Roman"/>
          <w:b/>
          <w:spacing w:val="4"/>
          <w:w w:val="103"/>
          <w:kern w:val="14"/>
        </w:rPr>
        <w:t>ANNUAL SESSION 2013</w:t>
      </w:r>
      <w:r w:rsidR="0013767D" w:rsidRPr="002F0108">
        <w:rPr>
          <w:rFonts w:ascii="Times New Roman" w:hAnsi="Times New Roman"/>
          <w:b/>
          <w:spacing w:val="4"/>
          <w:w w:val="103"/>
          <w:kern w:val="14"/>
        </w:rPr>
        <w:br/>
      </w:r>
      <w:r w:rsidR="0013767D">
        <w:rPr>
          <w:rFonts w:ascii="Times New Roman" w:hAnsi="Times New Roman"/>
          <w:b/>
        </w:rPr>
        <w:t>(3</w:t>
      </w:r>
      <w:r w:rsidR="0013767D" w:rsidRPr="002F0108">
        <w:rPr>
          <w:rFonts w:ascii="Times New Roman" w:hAnsi="Times New Roman"/>
          <w:b/>
        </w:rPr>
        <w:t xml:space="preserve"> </w:t>
      </w:r>
      <w:r w:rsidR="0013767D">
        <w:rPr>
          <w:rFonts w:ascii="Times New Roman" w:hAnsi="Times New Roman"/>
          <w:b/>
        </w:rPr>
        <w:t>-14 June</w:t>
      </w:r>
      <w:r w:rsidR="0013767D" w:rsidRPr="002F0108">
        <w:rPr>
          <w:rFonts w:ascii="Times New Roman" w:hAnsi="Times New Roman"/>
          <w:b/>
        </w:rPr>
        <w:t xml:space="preserve"> 20</w:t>
      </w:r>
      <w:r w:rsidR="0013767D">
        <w:rPr>
          <w:rFonts w:ascii="Times New Roman" w:hAnsi="Times New Roman"/>
          <w:b/>
        </w:rPr>
        <w:t>13</w:t>
      </w:r>
      <w:r w:rsidR="0013767D" w:rsidRPr="002F0108">
        <w:rPr>
          <w:rFonts w:ascii="Times New Roman" w:hAnsi="Times New Roman"/>
          <w:b/>
        </w:rPr>
        <w:t xml:space="preserve">, </w:t>
      </w:r>
      <w:r w:rsidR="0013767D">
        <w:rPr>
          <w:rFonts w:ascii="Times New Roman" w:hAnsi="Times New Roman"/>
          <w:b/>
        </w:rPr>
        <w:t>New York</w:t>
      </w:r>
      <w:r w:rsidR="0013767D" w:rsidRPr="002F0108">
        <w:rPr>
          <w:rFonts w:ascii="Times New Roman" w:hAnsi="Times New Roman"/>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9"/>
        <w:gridCol w:w="1577"/>
        <w:gridCol w:w="71"/>
        <w:gridCol w:w="33"/>
        <w:gridCol w:w="533"/>
        <w:gridCol w:w="38"/>
        <w:gridCol w:w="6283"/>
      </w:tblGrid>
      <w:tr w:rsidR="0013767D" w:rsidRPr="0013767D" w:rsidTr="0030110C">
        <w:tc>
          <w:tcPr>
            <w:tcW w:w="1199" w:type="dxa"/>
            <w:tcBorders>
              <w:bottom w:val="single" w:sz="4" w:space="0" w:color="000000"/>
            </w:tcBorders>
            <w:shd w:val="clear" w:color="auto" w:fill="BFBFBF"/>
          </w:tcPr>
          <w:p w:rsidR="0013767D" w:rsidRPr="0013767D" w:rsidRDefault="0013767D" w:rsidP="0013767D">
            <w:pPr>
              <w:suppressAutoHyphens/>
              <w:spacing w:line="240" w:lineRule="exact"/>
              <w:jc w:val="center"/>
              <w:rPr>
                <w:i/>
                <w:iCs/>
                <w:spacing w:val="4"/>
                <w:w w:val="103"/>
                <w:kern w:val="14"/>
                <w:sz w:val="18"/>
                <w:szCs w:val="18"/>
              </w:rPr>
            </w:pPr>
            <w:r w:rsidRPr="0013767D">
              <w:rPr>
                <w:i/>
                <w:iCs/>
                <w:spacing w:val="4"/>
                <w:w w:val="103"/>
                <w:kern w:val="14"/>
                <w:sz w:val="18"/>
                <w:szCs w:val="18"/>
              </w:rPr>
              <w:t>Day/Date</w:t>
            </w:r>
          </w:p>
        </w:tc>
        <w:tc>
          <w:tcPr>
            <w:tcW w:w="1681" w:type="dxa"/>
            <w:gridSpan w:val="3"/>
            <w:tcBorders>
              <w:bottom w:val="single" w:sz="4" w:space="0" w:color="000000"/>
            </w:tcBorders>
            <w:shd w:val="clear" w:color="auto" w:fill="BFBFBF"/>
          </w:tcPr>
          <w:p w:rsidR="0013767D" w:rsidRPr="0013767D" w:rsidRDefault="0013767D" w:rsidP="0013767D">
            <w:pPr>
              <w:suppressAutoHyphens/>
              <w:spacing w:line="240" w:lineRule="exact"/>
              <w:jc w:val="center"/>
              <w:rPr>
                <w:i/>
                <w:iCs/>
                <w:spacing w:val="4"/>
                <w:w w:val="103"/>
                <w:kern w:val="14"/>
                <w:sz w:val="18"/>
                <w:szCs w:val="18"/>
              </w:rPr>
            </w:pPr>
            <w:r w:rsidRPr="0013767D">
              <w:rPr>
                <w:i/>
                <w:iCs/>
                <w:spacing w:val="4"/>
                <w:w w:val="103"/>
                <w:kern w:val="14"/>
                <w:sz w:val="18"/>
                <w:szCs w:val="18"/>
              </w:rPr>
              <w:t>Time</w:t>
            </w:r>
          </w:p>
        </w:tc>
        <w:tc>
          <w:tcPr>
            <w:tcW w:w="571" w:type="dxa"/>
            <w:gridSpan w:val="2"/>
            <w:tcBorders>
              <w:bottom w:val="single" w:sz="4" w:space="0" w:color="000000"/>
            </w:tcBorders>
            <w:shd w:val="clear" w:color="auto" w:fill="BFBFBF"/>
          </w:tcPr>
          <w:p w:rsidR="0013767D" w:rsidRPr="0013767D" w:rsidRDefault="0013767D" w:rsidP="0013767D">
            <w:pPr>
              <w:suppressAutoHyphens/>
              <w:spacing w:line="240" w:lineRule="exact"/>
              <w:jc w:val="center"/>
              <w:rPr>
                <w:i/>
                <w:iCs/>
                <w:spacing w:val="4"/>
                <w:w w:val="103"/>
                <w:kern w:val="14"/>
                <w:sz w:val="18"/>
                <w:szCs w:val="18"/>
              </w:rPr>
            </w:pPr>
            <w:r w:rsidRPr="0013767D">
              <w:rPr>
                <w:i/>
                <w:iCs/>
                <w:spacing w:val="4"/>
                <w:w w:val="103"/>
                <w:kern w:val="14"/>
                <w:sz w:val="18"/>
                <w:szCs w:val="18"/>
              </w:rPr>
              <w:t>Item</w:t>
            </w:r>
          </w:p>
        </w:tc>
        <w:tc>
          <w:tcPr>
            <w:tcW w:w="6283" w:type="dxa"/>
            <w:tcBorders>
              <w:bottom w:val="single" w:sz="4" w:space="0" w:color="000000"/>
            </w:tcBorders>
            <w:shd w:val="clear" w:color="auto" w:fill="BFBFBF"/>
          </w:tcPr>
          <w:p w:rsidR="0013767D" w:rsidRPr="0013767D" w:rsidRDefault="0013767D" w:rsidP="0013767D">
            <w:pPr>
              <w:suppressAutoHyphens/>
              <w:spacing w:line="240" w:lineRule="exact"/>
              <w:jc w:val="center"/>
              <w:rPr>
                <w:i/>
                <w:iCs/>
                <w:spacing w:val="4"/>
                <w:w w:val="103"/>
                <w:kern w:val="14"/>
                <w:sz w:val="18"/>
                <w:szCs w:val="18"/>
              </w:rPr>
            </w:pPr>
            <w:r w:rsidRPr="0013767D">
              <w:rPr>
                <w:i/>
                <w:iCs/>
                <w:spacing w:val="4"/>
                <w:w w:val="103"/>
                <w:kern w:val="14"/>
                <w:sz w:val="18"/>
                <w:szCs w:val="18"/>
              </w:rPr>
              <w:t>Subject</w:t>
            </w:r>
          </w:p>
        </w:tc>
      </w:tr>
      <w:tr w:rsidR="0013767D" w:rsidRPr="0013767D" w:rsidTr="0030110C">
        <w:trPr>
          <w:trHeight w:val="404"/>
        </w:trPr>
        <w:tc>
          <w:tcPr>
            <w:tcW w:w="1199" w:type="dxa"/>
            <w:vMerge w:val="restart"/>
          </w:tcPr>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Monday,</w:t>
            </w:r>
          </w:p>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3 June</w:t>
            </w:r>
          </w:p>
        </w:tc>
        <w:tc>
          <w:tcPr>
            <w:tcW w:w="1681" w:type="dxa"/>
            <w:gridSpan w:val="3"/>
            <w:tcBorders>
              <w:bottom w:val="single" w:sz="4" w:space="0" w:color="000000"/>
            </w:tcBorders>
          </w:tcPr>
          <w:p w:rsidR="0013767D" w:rsidRPr="0013767D" w:rsidRDefault="0013767D" w:rsidP="0013767D">
            <w:pPr>
              <w:suppressAutoHyphens/>
              <w:spacing w:line="240" w:lineRule="exact"/>
              <w:rPr>
                <w:spacing w:val="4"/>
                <w:w w:val="103"/>
                <w:kern w:val="14"/>
                <w:sz w:val="18"/>
                <w:szCs w:val="18"/>
              </w:rPr>
            </w:pPr>
            <w:r w:rsidRPr="0013767D">
              <w:rPr>
                <w:spacing w:val="4"/>
                <w:w w:val="103"/>
                <w:kern w:val="14"/>
                <w:sz w:val="18"/>
                <w:szCs w:val="18"/>
              </w:rPr>
              <w:t>10 a.m. – 1 p.m.</w:t>
            </w:r>
          </w:p>
        </w:tc>
        <w:tc>
          <w:tcPr>
            <w:tcW w:w="571" w:type="dxa"/>
            <w:gridSpan w:val="2"/>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1</w:t>
            </w: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br/>
              <w:t>10</w:t>
            </w:r>
          </w:p>
        </w:tc>
        <w:tc>
          <w:tcPr>
            <w:tcW w:w="6283" w:type="dxa"/>
          </w:tcPr>
          <w:p w:rsidR="0013767D" w:rsidRPr="0013767D" w:rsidRDefault="0013767D" w:rsidP="0013767D">
            <w:pPr>
              <w:suppressAutoHyphens/>
              <w:spacing w:before="60" w:line="240" w:lineRule="exact"/>
              <w:rPr>
                <w:spacing w:val="4"/>
                <w:w w:val="103"/>
                <w:kern w:val="14"/>
                <w:sz w:val="18"/>
                <w:szCs w:val="18"/>
              </w:rPr>
            </w:pPr>
            <w:r w:rsidRPr="0013767D">
              <w:rPr>
                <w:spacing w:val="4"/>
                <w:w w:val="103"/>
                <w:kern w:val="14"/>
                <w:sz w:val="18"/>
                <w:szCs w:val="18"/>
              </w:rPr>
              <w:t>ORGANIZATIONAL MATTERS</w:t>
            </w:r>
          </w:p>
          <w:p w:rsidR="0013767D" w:rsidRPr="0013767D" w:rsidRDefault="0013767D" w:rsidP="0013767D">
            <w:pPr>
              <w:numPr>
                <w:ilvl w:val="0"/>
                <w:numId w:val="8"/>
              </w:numPr>
              <w:suppressAutoHyphens/>
              <w:spacing w:line="240" w:lineRule="exact"/>
              <w:rPr>
                <w:sz w:val="18"/>
                <w:szCs w:val="18"/>
                <w:lang w:val="en-US"/>
              </w:rPr>
            </w:pPr>
            <w:r w:rsidRPr="0013767D">
              <w:rPr>
                <w:sz w:val="18"/>
                <w:szCs w:val="18"/>
                <w:lang w:val="en-US"/>
              </w:rPr>
              <w:t xml:space="preserve">Adoption of the agenda and </w:t>
            </w:r>
            <w:proofErr w:type="spellStart"/>
            <w:r w:rsidRPr="0013767D">
              <w:rPr>
                <w:sz w:val="18"/>
                <w:szCs w:val="18"/>
                <w:lang w:val="en-US"/>
              </w:rPr>
              <w:t>workplan</w:t>
            </w:r>
            <w:proofErr w:type="spellEnd"/>
            <w:r w:rsidRPr="0013767D">
              <w:rPr>
                <w:sz w:val="18"/>
                <w:szCs w:val="18"/>
                <w:lang w:val="en-US"/>
              </w:rPr>
              <w:t xml:space="preserve"> for the session</w:t>
            </w:r>
          </w:p>
          <w:p w:rsidR="0013767D" w:rsidRPr="0013767D" w:rsidRDefault="0013767D" w:rsidP="0013767D">
            <w:pPr>
              <w:numPr>
                <w:ilvl w:val="0"/>
                <w:numId w:val="8"/>
              </w:numPr>
              <w:suppressAutoHyphens/>
              <w:spacing w:line="240" w:lineRule="exact"/>
              <w:rPr>
                <w:sz w:val="18"/>
                <w:szCs w:val="18"/>
                <w:lang w:val="en-US"/>
              </w:rPr>
            </w:pPr>
            <w:r w:rsidRPr="0013767D">
              <w:rPr>
                <w:sz w:val="18"/>
                <w:szCs w:val="18"/>
                <w:lang w:val="en-US"/>
              </w:rPr>
              <w:t>Adoption of the report of the first regular session 2013</w:t>
            </w:r>
          </w:p>
          <w:p w:rsidR="0013767D" w:rsidRPr="0013767D" w:rsidRDefault="0013767D" w:rsidP="0013767D">
            <w:pPr>
              <w:rPr>
                <w:sz w:val="18"/>
                <w:szCs w:val="18"/>
                <w:lang w:val="en-US"/>
              </w:rPr>
            </w:pPr>
          </w:p>
          <w:p w:rsidR="0013767D" w:rsidRPr="0013767D" w:rsidRDefault="0013767D" w:rsidP="0013767D">
            <w:pPr>
              <w:suppressAutoHyphens/>
              <w:spacing w:before="60" w:after="60" w:line="240" w:lineRule="exact"/>
              <w:jc w:val="center"/>
              <w:rPr>
                <w:b/>
                <w:bCs/>
                <w:spacing w:val="4"/>
                <w:w w:val="103"/>
                <w:kern w:val="14"/>
                <w:sz w:val="18"/>
                <w:szCs w:val="18"/>
              </w:rPr>
            </w:pPr>
            <w:r w:rsidRPr="0013767D">
              <w:rPr>
                <w:b/>
                <w:bCs/>
                <w:spacing w:val="4"/>
                <w:w w:val="103"/>
                <w:kern w:val="14"/>
                <w:sz w:val="18"/>
                <w:szCs w:val="18"/>
              </w:rPr>
              <w:t>UNFPA SEGMENT</w:t>
            </w:r>
          </w:p>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STATEMENT BY THE EXECUTIVE DIRECTOR</w:t>
            </w:r>
          </w:p>
          <w:p w:rsidR="0013767D" w:rsidRPr="0013767D" w:rsidRDefault="0013767D" w:rsidP="0013767D">
            <w:pPr>
              <w:suppressAutoHyphens/>
              <w:spacing w:line="240" w:lineRule="exact"/>
              <w:jc w:val="center"/>
              <w:rPr>
                <w:spacing w:val="4"/>
                <w:w w:val="103"/>
                <w:kern w:val="14"/>
                <w:sz w:val="18"/>
                <w:szCs w:val="18"/>
              </w:rPr>
            </w:pPr>
          </w:p>
          <w:p w:rsidR="0013767D" w:rsidRPr="0013767D" w:rsidRDefault="0013767D" w:rsidP="0013767D">
            <w:pPr>
              <w:suppressAutoHyphens/>
              <w:spacing w:line="240" w:lineRule="exact"/>
              <w:rPr>
                <w:spacing w:val="4"/>
                <w:w w:val="103"/>
                <w:kern w:val="14"/>
                <w:sz w:val="18"/>
                <w:szCs w:val="18"/>
              </w:rPr>
            </w:pPr>
            <w:r w:rsidRPr="0013767D">
              <w:rPr>
                <w:spacing w:val="4"/>
                <w:w w:val="103"/>
                <w:kern w:val="14"/>
                <w:sz w:val="18"/>
                <w:szCs w:val="18"/>
              </w:rPr>
              <w:t>ANNUAL REPORT OF THE EXECUTIVE DIRECTOR</w:t>
            </w:r>
          </w:p>
          <w:p w:rsidR="0013767D" w:rsidRPr="0013767D" w:rsidRDefault="0013767D" w:rsidP="0013767D">
            <w:pPr>
              <w:numPr>
                <w:ilvl w:val="0"/>
                <w:numId w:val="9"/>
              </w:numPr>
              <w:suppressAutoHyphens/>
              <w:spacing w:line="240" w:lineRule="exact"/>
              <w:rPr>
                <w:spacing w:val="4"/>
                <w:w w:val="103"/>
                <w:kern w:val="14"/>
                <w:sz w:val="18"/>
                <w:szCs w:val="18"/>
              </w:rPr>
            </w:pPr>
            <w:r w:rsidRPr="0013767D">
              <w:rPr>
                <w:spacing w:val="4"/>
                <w:w w:val="103"/>
                <w:kern w:val="14"/>
                <w:sz w:val="18"/>
                <w:szCs w:val="18"/>
              </w:rPr>
              <w:t>Report of the Executive Director: Cumulative report on implementation of the UNFPA strategic plan, 2008-2013 (decision 2011/39)</w:t>
            </w:r>
          </w:p>
          <w:p w:rsidR="0013767D" w:rsidRPr="0013767D" w:rsidRDefault="0013767D" w:rsidP="0013767D">
            <w:pPr>
              <w:numPr>
                <w:ilvl w:val="0"/>
                <w:numId w:val="9"/>
              </w:numPr>
              <w:suppressAutoHyphens/>
              <w:spacing w:line="240" w:lineRule="exact"/>
              <w:rPr>
                <w:spacing w:val="4"/>
                <w:w w:val="103"/>
                <w:kern w:val="14"/>
                <w:sz w:val="18"/>
                <w:szCs w:val="18"/>
              </w:rPr>
            </w:pPr>
            <w:r w:rsidRPr="0013767D">
              <w:rPr>
                <w:spacing w:val="4"/>
                <w:w w:val="103"/>
                <w:kern w:val="14"/>
                <w:sz w:val="18"/>
                <w:szCs w:val="18"/>
              </w:rPr>
              <w:t>Statistical and financial review, 2012</w:t>
            </w:r>
          </w:p>
          <w:p w:rsidR="0013767D" w:rsidRPr="0013767D" w:rsidRDefault="0013767D" w:rsidP="0013767D">
            <w:pPr>
              <w:numPr>
                <w:ilvl w:val="0"/>
                <w:numId w:val="9"/>
              </w:numPr>
              <w:suppressAutoHyphens/>
              <w:spacing w:line="240" w:lineRule="exact"/>
              <w:rPr>
                <w:spacing w:val="4"/>
                <w:w w:val="103"/>
                <w:kern w:val="14"/>
                <w:sz w:val="18"/>
                <w:szCs w:val="18"/>
              </w:rPr>
            </w:pPr>
            <w:r w:rsidRPr="0013767D">
              <w:rPr>
                <w:spacing w:val="4"/>
                <w:w w:val="103"/>
                <w:kern w:val="14"/>
                <w:sz w:val="18"/>
                <w:szCs w:val="18"/>
              </w:rPr>
              <w:t>UNFPA report on the recommendations of the Joint Inspection Unit in 2012</w:t>
            </w:r>
          </w:p>
        </w:tc>
      </w:tr>
      <w:tr w:rsidR="0013767D" w:rsidRPr="0013767D" w:rsidTr="0030110C">
        <w:trPr>
          <w:trHeight w:val="309"/>
        </w:trPr>
        <w:tc>
          <w:tcPr>
            <w:tcW w:w="1199" w:type="dxa"/>
            <w:vMerge/>
          </w:tcPr>
          <w:p w:rsidR="0013767D" w:rsidRPr="0013767D" w:rsidRDefault="0013767D" w:rsidP="0013767D">
            <w:pPr>
              <w:suppressAutoHyphens/>
              <w:spacing w:line="240" w:lineRule="exact"/>
              <w:rPr>
                <w:b/>
                <w:bCs/>
                <w:spacing w:val="4"/>
                <w:w w:val="103"/>
                <w:kern w:val="14"/>
                <w:sz w:val="18"/>
                <w:szCs w:val="18"/>
              </w:rPr>
            </w:pPr>
          </w:p>
        </w:tc>
        <w:tc>
          <w:tcPr>
            <w:tcW w:w="1681" w:type="dxa"/>
            <w:gridSpan w:val="3"/>
            <w:tcBorders>
              <w:bottom w:val="nil"/>
            </w:tcBorders>
          </w:tcPr>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3 – 5 p.m.</w:t>
            </w:r>
          </w:p>
        </w:tc>
        <w:tc>
          <w:tcPr>
            <w:tcW w:w="571" w:type="dxa"/>
            <w:gridSpan w:val="2"/>
            <w:tcBorders>
              <w:bottom w:val="nil"/>
            </w:tcBorders>
          </w:tcPr>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10</w:t>
            </w:r>
          </w:p>
        </w:tc>
        <w:tc>
          <w:tcPr>
            <w:tcW w:w="6283" w:type="dxa"/>
            <w:tcBorders>
              <w:bottom w:val="single" w:sz="4" w:space="0" w:color="auto"/>
            </w:tcBorders>
            <w:vAlign w:val="center"/>
          </w:tcPr>
          <w:p w:rsidR="0013767D" w:rsidRPr="0013767D" w:rsidRDefault="0013767D" w:rsidP="0013767D">
            <w:pPr>
              <w:spacing w:before="60"/>
              <w:rPr>
                <w:spacing w:val="4"/>
                <w:w w:val="103"/>
                <w:kern w:val="14"/>
                <w:sz w:val="18"/>
                <w:szCs w:val="18"/>
              </w:rPr>
            </w:pPr>
            <w:r w:rsidRPr="0013767D">
              <w:rPr>
                <w:spacing w:val="4"/>
                <w:w w:val="103"/>
                <w:kern w:val="14"/>
                <w:sz w:val="18"/>
                <w:szCs w:val="18"/>
              </w:rPr>
              <w:t>ANNUAL REPORT OF THE EXECUTIVE DIRECTOR (cont’d)</w:t>
            </w:r>
          </w:p>
        </w:tc>
      </w:tr>
      <w:tr w:rsidR="0013767D" w:rsidRPr="0013767D" w:rsidTr="0030110C">
        <w:trPr>
          <w:trHeight w:val="309"/>
        </w:trPr>
        <w:tc>
          <w:tcPr>
            <w:tcW w:w="1199" w:type="dxa"/>
            <w:vMerge/>
          </w:tcPr>
          <w:p w:rsidR="0013767D" w:rsidRPr="0013767D" w:rsidRDefault="0013767D" w:rsidP="0013767D">
            <w:pPr>
              <w:suppressAutoHyphens/>
              <w:spacing w:line="240" w:lineRule="exact"/>
              <w:rPr>
                <w:b/>
                <w:bCs/>
                <w:spacing w:val="4"/>
                <w:w w:val="103"/>
                <w:kern w:val="14"/>
                <w:sz w:val="18"/>
                <w:szCs w:val="18"/>
              </w:rPr>
            </w:pPr>
          </w:p>
        </w:tc>
        <w:tc>
          <w:tcPr>
            <w:tcW w:w="1681" w:type="dxa"/>
            <w:gridSpan w:val="3"/>
            <w:tcBorders>
              <w:top w:val="nil"/>
              <w:bottom w:val="nil"/>
              <w:right w:val="single" w:sz="4" w:space="0" w:color="auto"/>
            </w:tcBorders>
          </w:tcPr>
          <w:p w:rsidR="0013767D" w:rsidRPr="0013767D" w:rsidRDefault="0013767D" w:rsidP="0013767D">
            <w:pPr>
              <w:suppressAutoHyphens/>
              <w:spacing w:line="240" w:lineRule="exact"/>
              <w:jc w:val="center"/>
              <w:rPr>
                <w:spacing w:val="4"/>
                <w:w w:val="103"/>
                <w:kern w:val="14"/>
                <w:sz w:val="18"/>
                <w:szCs w:val="18"/>
              </w:rPr>
            </w:pPr>
          </w:p>
        </w:tc>
        <w:tc>
          <w:tcPr>
            <w:tcW w:w="571" w:type="dxa"/>
            <w:gridSpan w:val="2"/>
            <w:tcBorders>
              <w:top w:val="nil"/>
              <w:left w:val="single" w:sz="4" w:space="0" w:color="auto"/>
            </w:tcBorders>
          </w:tcPr>
          <w:p w:rsidR="0013767D" w:rsidRPr="0013767D" w:rsidRDefault="0013767D" w:rsidP="0013767D">
            <w:pPr>
              <w:suppressAutoHyphens/>
              <w:spacing w:line="240" w:lineRule="exact"/>
              <w:jc w:val="center"/>
              <w:rPr>
                <w:spacing w:val="4"/>
                <w:w w:val="103"/>
                <w:kern w:val="14"/>
                <w:sz w:val="18"/>
                <w:szCs w:val="18"/>
              </w:rPr>
            </w:pPr>
          </w:p>
        </w:tc>
        <w:tc>
          <w:tcPr>
            <w:tcW w:w="6283" w:type="dxa"/>
            <w:tcBorders>
              <w:top w:val="single" w:sz="4" w:space="0" w:color="auto"/>
            </w:tcBorders>
            <w:vAlign w:val="center"/>
          </w:tcPr>
          <w:p w:rsidR="0013767D" w:rsidRPr="0013767D" w:rsidRDefault="0013767D" w:rsidP="0013767D">
            <w:pPr>
              <w:spacing w:before="60"/>
              <w:jc w:val="center"/>
              <w:rPr>
                <w:i/>
                <w:spacing w:val="4"/>
                <w:w w:val="103"/>
                <w:kern w:val="14"/>
                <w:sz w:val="18"/>
                <w:szCs w:val="18"/>
              </w:rPr>
            </w:pPr>
            <w:r w:rsidRPr="0013767D">
              <w:rPr>
                <w:i/>
                <w:spacing w:val="4"/>
                <w:w w:val="103"/>
                <w:kern w:val="14"/>
                <w:sz w:val="18"/>
                <w:szCs w:val="18"/>
              </w:rPr>
              <w:t>Informal consultation on the draft UNFPA strategic plan, 2014-2017</w:t>
            </w:r>
          </w:p>
        </w:tc>
      </w:tr>
      <w:tr w:rsidR="0013767D" w:rsidRPr="0013767D" w:rsidTr="0030110C">
        <w:trPr>
          <w:trHeight w:val="354"/>
        </w:trPr>
        <w:tc>
          <w:tcPr>
            <w:tcW w:w="1199" w:type="dxa"/>
            <w:vMerge/>
          </w:tcPr>
          <w:p w:rsidR="0013767D" w:rsidRPr="0013767D" w:rsidRDefault="0013767D" w:rsidP="0013767D">
            <w:pPr>
              <w:suppressAutoHyphens/>
              <w:spacing w:line="240" w:lineRule="exact"/>
              <w:rPr>
                <w:b/>
                <w:bCs/>
                <w:spacing w:val="4"/>
                <w:w w:val="103"/>
                <w:kern w:val="14"/>
                <w:sz w:val="18"/>
                <w:szCs w:val="18"/>
              </w:rPr>
            </w:pPr>
          </w:p>
        </w:tc>
        <w:tc>
          <w:tcPr>
            <w:tcW w:w="2252" w:type="dxa"/>
            <w:gridSpan w:val="5"/>
            <w:vAlign w:val="center"/>
          </w:tcPr>
          <w:p w:rsidR="0013767D" w:rsidRPr="0013767D" w:rsidRDefault="0013767D" w:rsidP="0013767D">
            <w:pPr>
              <w:suppressAutoHyphens/>
              <w:spacing w:line="240" w:lineRule="exact"/>
              <w:jc w:val="center"/>
              <w:rPr>
                <w:i/>
                <w:spacing w:val="4"/>
                <w:w w:val="103"/>
                <w:kern w:val="14"/>
                <w:sz w:val="18"/>
                <w:szCs w:val="18"/>
              </w:rPr>
            </w:pPr>
            <w:r w:rsidRPr="0013767D">
              <w:rPr>
                <w:i/>
                <w:spacing w:val="4"/>
                <w:w w:val="103"/>
                <w:kern w:val="14"/>
                <w:sz w:val="18"/>
                <w:szCs w:val="18"/>
              </w:rPr>
              <w:t>5 – 6 p.m.</w:t>
            </w:r>
          </w:p>
        </w:tc>
        <w:tc>
          <w:tcPr>
            <w:tcW w:w="6283" w:type="dxa"/>
            <w:vAlign w:val="center"/>
          </w:tcPr>
          <w:p w:rsidR="0013767D" w:rsidRPr="0013767D" w:rsidRDefault="0013767D" w:rsidP="0013767D">
            <w:pPr>
              <w:jc w:val="center"/>
              <w:rPr>
                <w:bCs/>
                <w:i/>
                <w:sz w:val="18"/>
                <w:szCs w:val="18"/>
                <w:lang w:val="en-US"/>
              </w:rPr>
            </w:pPr>
            <w:r w:rsidRPr="0013767D">
              <w:rPr>
                <w:bCs/>
                <w:i/>
                <w:sz w:val="18"/>
                <w:szCs w:val="18"/>
                <w:lang w:val="en-US"/>
              </w:rPr>
              <w:t>Informal consultations on draft decisions</w:t>
            </w:r>
          </w:p>
        </w:tc>
      </w:tr>
      <w:tr w:rsidR="0013767D" w:rsidRPr="0013767D" w:rsidTr="0030110C">
        <w:trPr>
          <w:trHeight w:val="530"/>
        </w:trPr>
        <w:tc>
          <w:tcPr>
            <w:tcW w:w="1199" w:type="dxa"/>
            <w:vMerge w:val="restart"/>
          </w:tcPr>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Tuesday,</w:t>
            </w:r>
          </w:p>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4 June</w:t>
            </w:r>
          </w:p>
        </w:tc>
        <w:tc>
          <w:tcPr>
            <w:tcW w:w="1681" w:type="dxa"/>
            <w:gridSpan w:val="3"/>
          </w:tcPr>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10 a.m. – 1 p.m.</w:t>
            </w:r>
          </w:p>
        </w:tc>
        <w:tc>
          <w:tcPr>
            <w:tcW w:w="571" w:type="dxa"/>
            <w:gridSpan w:val="2"/>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11</w:t>
            </w: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12</w:t>
            </w:r>
          </w:p>
        </w:tc>
        <w:tc>
          <w:tcPr>
            <w:tcW w:w="6283" w:type="dxa"/>
          </w:tcPr>
          <w:p w:rsidR="0013767D" w:rsidRPr="0013767D" w:rsidRDefault="0013767D" w:rsidP="0013767D">
            <w:pPr>
              <w:suppressAutoHyphens/>
              <w:spacing w:line="240" w:lineRule="exact"/>
              <w:rPr>
                <w:spacing w:val="4"/>
                <w:w w:val="103"/>
                <w:kern w:val="14"/>
                <w:sz w:val="18"/>
                <w:szCs w:val="18"/>
              </w:rPr>
            </w:pPr>
            <w:r w:rsidRPr="0013767D">
              <w:rPr>
                <w:spacing w:val="4"/>
                <w:w w:val="103"/>
                <w:kern w:val="14"/>
                <w:sz w:val="18"/>
                <w:szCs w:val="18"/>
              </w:rPr>
              <w:t>FUNDING COMMITMENTS TO UNFPA</w:t>
            </w:r>
          </w:p>
          <w:p w:rsidR="0013767D" w:rsidRPr="0013767D" w:rsidRDefault="0013767D" w:rsidP="0013767D">
            <w:pPr>
              <w:numPr>
                <w:ilvl w:val="0"/>
                <w:numId w:val="11"/>
              </w:numPr>
              <w:suppressAutoHyphens/>
              <w:spacing w:before="60" w:line="240" w:lineRule="exact"/>
              <w:rPr>
                <w:bCs/>
                <w:sz w:val="18"/>
                <w:szCs w:val="18"/>
                <w:lang w:val="en-US"/>
              </w:rPr>
            </w:pPr>
            <w:r w:rsidRPr="0013767D">
              <w:rPr>
                <w:sz w:val="18"/>
                <w:szCs w:val="18"/>
                <w:lang w:val="en-US"/>
              </w:rPr>
              <w:t>Report on contributions by Member States and others to UNFPA and revenue projections for 2013 and future years</w:t>
            </w:r>
            <w:r w:rsidRPr="0013767D">
              <w:rPr>
                <w:bCs/>
                <w:sz w:val="18"/>
                <w:szCs w:val="18"/>
                <w:lang w:val="en-US"/>
              </w:rPr>
              <w:t xml:space="preserve"> </w:t>
            </w:r>
          </w:p>
          <w:p w:rsidR="0013767D" w:rsidRPr="0013767D" w:rsidRDefault="0013767D" w:rsidP="0013767D">
            <w:pPr>
              <w:spacing w:before="60"/>
              <w:rPr>
                <w:bCs/>
                <w:sz w:val="18"/>
                <w:szCs w:val="18"/>
                <w:lang w:val="en-US"/>
              </w:rPr>
            </w:pPr>
          </w:p>
          <w:p w:rsidR="0013767D" w:rsidRPr="0013767D" w:rsidRDefault="0013767D" w:rsidP="0013767D">
            <w:pPr>
              <w:spacing w:before="60"/>
              <w:rPr>
                <w:bCs/>
                <w:sz w:val="18"/>
                <w:szCs w:val="18"/>
                <w:lang w:val="en-US"/>
              </w:rPr>
            </w:pPr>
            <w:r w:rsidRPr="0013767D">
              <w:rPr>
                <w:bCs/>
                <w:sz w:val="18"/>
                <w:szCs w:val="18"/>
                <w:lang w:val="en-US"/>
              </w:rPr>
              <w:t>UNFPA COUNTRY PROGRAMMES AND RELATED MATTERS</w:t>
            </w:r>
          </w:p>
          <w:p w:rsidR="0013767D" w:rsidRPr="0013767D" w:rsidRDefault="0013767D" w:rsidP="0013767D">
            <w:pPr>
              <w:numPr>
                <w:ilvl w:val="0"/>
                <w:numId w:val="11"/>
              </w:numPr>
              <w:suppressAutoHyphens/>
              <w:spacing w:before="60" w:after="60" w:line="240" w:lineRule="exact"/>
              <w:rPr>
                <w:sz w:val="18"/>
                <w:szCs w:val="18"/>
                <w:lang w:val="en-US"/>
              </w:rPr>
            </w:pPr>
            <w:r w:rsidRPr="0013767D">
              <w:rPr>
                <w:bCs/>
                <w:sz w:val="18"/>
                <w:szCs w:val="18"/>
                <w:lang w:val="en-US"/>
              </w:rPr>
              <w:t xml:space="preserve">Draft country </w:t>
            </w:r>
            <w:proofErr w:type="spellStart"/>
            <w:r w:rsidRPr="0013767D">
              <w:rPr>
                <w:bCs/>
                <w:sz w:val="18"/>
                <w:szCs w:val="18"/>
                <w:lang w:val="en-US"/>
              </w:rPr>
              <w:t>programme</w:t>
            </w:r>
            <w:proofErr w:type="spellEnd"/>
            <w:r w:rsidRPr="0013767D">
              <w:rPr>
                <w:bCs/>
                <w:sz w:val="18"/>
                <w:szCs w:val="18"/>
                <w:lang w:val="en-US"/>
              </w:rPr>
              <w:t xml:space="preserve"> documents and extensions of country </w:t>
            </w:r>
            <w:proofErr w:type="spellStart"/>
            <w:r w:rsidRPr="0013767D">
              <w:rPr>
                <w:bCs/>
                <w:sz w:val="18"/>
                <w:szCs w:val="18"/>
                <w:lang w:val="en-US"/>
              </w:rPr>
              <w:t>programmes</w:t>
            </w:r>
            <w:proofErr w:type="spellEnd"/>
          </w:p>
        </w:tc>
      </w:tr>
      <w:tr w:rsidR="0013767D" w:rsidRPr="0013767D" w:rsidTr="0030110C">
        <w:trPr>
          <w:trHeight w:val="530"/>
        </w:trPr>
        <w:tc>
          <w:tcPr>
            <w:tcW w:w="1199" w:type="dxa"/>
            <w:vMerge/>
            <w:tcBorders>
              <w:bottom w:val="nil"/>
            </w:tcBorders>
          </w:tcPr>
          <w:p w:rsidR="0013767D" w:rsidRPr="0013767D" w:rsidRDefault="0013767D" w:rsidP="0013767D">
            <w:pPr>
              <w:suppressAutoHyphens/>
              <w:spacing w:line="240" w:lineRule="exact"/>
              <w:rPr>
                <w:b/>
                <w:bCs/>
                <w:spacing w:val="4"/>
                <w:w w:val="103"/>
                <w:kern w:val="14"/>
                <w:sz w:val="18"/>
                <w:szCs w:val="18"/>
              </w:rPr>
            </w:pPr>
          </w:p>
        </w:tc>
        <w:tc>
          <w:tcPr>
            <w:tcW w:w="1681" w:type="dxa"/>
            <w:gridSpan w:val="3"/>
            <w:tcBorders>
              <w:bottom w:val="single" w:sz="4" w:space="0" w:color="auto"/>
            </w:tcBorders>
          </w:tcPr>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3 – 5 p.m.</w:t>
            </w:r>
          </w:p>
        </w:tc>
        <w:tc>
          <w:tcPr>
            <w:tcW w:w="571" w:type="dxa"/>
            <w:gridSpan w:val="2"/>
            <w:tcBorders>
              <w:bottom w:val="single" w:sz="4" w:space="0" w:color="auto"/>
            </w:tcBorders>
          </w:tcPr>
          <w:p w:rsidR="0013767D" w:rsidRPr="0013767D" w:rsidRDefault="0013767D" w:rsidP="0013767D">
            <w:pPr>
              <w:suppressAutoHyphens/>
              <w:spacing w:before="60"/>
              <w:jc w:val="center"/>
              <w:rPr>
                <w:spacing w:val="4"/>
                <w:w w:val="103"/>
                <w:kern w:val="14"/>
                <w:sz w:val="18"/>
                <w:szCs w:val="18"/>
              </w:rPr>
            </w:pPr>
            <w:r w:rsidRPr="0013767D">
              <w:rPr>
                <w:spacing w:val="4"/>
                <w:w w:val="103"/>
                <w:kern w:val="14"/>
                <w:sz w:val="18"/>
                <w:szCs w:val="18"/>
              </w:rPr>
              <w:t>13</w:t>
            </w:r>
          </w:p>
          <w:p w:rsidR="0013767D" w:rsidRPr="0013767D" w:rsidRDefault="0013767D" w:rsidP="0013767D">
            <w:pPr>
              <w:suppressAutoHyphens/>
              <w:spacing w:before="60"/>
              <w:rPr>
                <w:spacing w:val="4"/>
                <w:w w:val="103"/>
                <w:kern w:val="14"/>
                <w:sz w:val="18"/>
                <w:szCs w:val="18"/>
              </w:rPr>
            </w:pPr>
          </w:p>
        </w:tc>
        <w:tc>
          <w:tcPr>
            <w:tcW w:w="6283" w:type="dxa"/>
          </w:tcPr>
          <w:p w:rsidR="0013767D" w:rsidRPr="0013767D" w:rsidRDefault="0013767D" w:rsidP="0013767D">
            <w:pPr>
              <w:spacing w:before="60"/>
              <w:rPr>
                <w:bCs/>
                <w:sz w:val="18"/>
                <w:szCs w:val="18"/>
                <w:lang w:val="en-US"/>
              </w:rPr>
            </w:pPr>
            <w:r w:rsidRPr="0013767D">
              <w:rPr>
                <w:bCs/>
                <w:sz w:val="18"/>
                <w:szCs w:val="18"/>
                <w:lang w:val="en-US"/>
              </w:rPr>
              <w:t>EVALUATION</w:t>
            </w:r>
          </w:p>
          <w:p w:rsidR="0013767D" w:rsidRPr="0013767D" w:rsidRDefault="0013767D" w:rsidP="0013767D">
            <w:pPr>
              <w:numPr>
                <w:ilvl w:val="0"/>
                <w:numId w:val="11"/>
              </w:numPr>
              <w:suppressAutoHyphens/>
              <w:spacing w:before="60" w:line="240" w:lineRule="exact"/>
              <w:rPr>
                <w:bCs/>
                <w:sz w:val="18"/>
                <w:szCs w:val="18"/>
                <w:lang w:val="en-US"/>
              </w:rPr>
            </w:pPr>
            <w:r w:rsidRPr="0013767D">
              <w:rPr>
                <w:bCs/>
                <w:sz w:val="18"/>
                <w:szCs w:val="18"/>
                <w:lang w:val="en-US"/>
              </w:rPr>
              <w:t>UNFPA revised evaluation policy (decision 2012/26)</w:t>
            </w:r>
          </w:p>
        </w:tc>
      </w:tr>
      <w:tr w:rsidR="0013767D" w:rsidRPr="0013767D" w:rsidTr="0030110C">
        <w:trPr>
          <w:trHeight w:val="368"/>
        </w:trPr>
        <w:tc>
          <w:tcPr>
            <w:tcW w:w="1199" w:type="dxa"/>
            <w:tcBorders>
              <w:top w:val="nil"/>
              <w:bottom w:val="single" w:sz="4" w:space="0" w:color="000000"/>
            </w:tcBorders>
          </w:tcPr>
          <w:p w:rsidR="0013767D" w:rsidRPr="0013767D" w:rsidRDefault="0013767D" w:rsidP="0013767D">
            <w:pPr>
              <w:suppressAutoHyphens/>
              <w:spacing w:line="240" w:lineRule="exact"/>
              <w:rPr>
                <w:b/>
                <w:bCs/>
                <w:spacing w:val="4"/>
                <w:w w:val="103"/>
                <w:kern w:val="14"/>
                <w:sz w:val="18"/>
                <w:szCs w:val="18"/>
              </w:rPr>
            </w:pPr>
          </w:p>
        </w:tc>
        <w:tc>
          <w:tcPr>
            <w:tcW w:w="2252" w:type="dxa"/>
            <w:gridSpan w:val="5"/>
            <w:tcBorders>
              <w:bottom w:val="single" w:sz="4" w:space="0" w:color="auto"/>
            </w:tcBorders>
          </w:tcPr>
          <w:p w:rsidR="0013767D" w:rsidRPr="0013767D" w:rsidRDefault="0013767D" w:rsidP="0013767D">
            <w:pPr>
              <w:suppressAutoHyphens/>
              <w:spacing w:before="60"/>
              <w:jc w:val="center"/>
              <w:rPr>
                <w:spacing w:val="4"/>
                <w:w w:val="103"/>
                <w:kern w:val="14"/>
                <w:sz w:val="18"/>
                <w:szCs w:val="18"/>
              </w:rPr>
            </w:pPr>
            <w:r w:rsidRPr="0013767D">
              <w:rPr>
                <w:i/>
                <w:spacing w:val="4"/>
                <w:w w:val="103"/>
                <w:kern w:val="14"/>
                <w:sz w:val="18"/>
                <w:szCs w:val="18"/>
              </w:rPr>
              <w:t>5 – 6 p.m.</w:t>
            </w:r>
          </w:p>
        </w:tc>
        <w:tc>
          <w:tcPr>
            <w:tcW w:w="6283" w:type="dxa"/>
          </w:tcPr>
          <w:p w:rsidR="0013767D" w:rsidRPr="0013767D" w:rsidRDefault="0013767D" w:rsidP="0013767D">
            <w:pPr>
              <w:spacing w:before="60"/>
              <w:jc w:val="center"/>
              <w:rPr>
                <w:bCs/>
                <w:sz w:val="18"/>
                <w:szCs w:val="18"/>
                <w:lang w:val="en-US"/>
              </w:rPr>
            </w:pPr>
            <w:r w:rsidRPr="0013767D">
              <w:rPr>
                <w:bCs/>
                <w:i/>
                <w:sz w:val="18"/>
                <w:szCs w:val="18"/>
                <w:lang w:val="en-US"/>
              </w:rPr>
              <w:t>Informal consultations on draft decisions</w:t>
            </w:r>
          </w:p>
        </w:tc>
      </w:tr>
      <w:tr w:rsidR="0013767D" w:rsidRPr="0013767D" w:rsidTr="0030110C">
        <w:trPr>
          <w:trHeight w:val="530"/>
        </w:trPr>
        <w:tc>
          <w:tcPr>
            <w:tcW w:w="1199" w:type="dxa"/>
            <w:vMerge w:val="restart"/>
            <w:tcBorders>
              <w:top w:val="single" w:sz="4" w:space="0" w:color="000000"/>
            </w:tcBorders>
          </w:tcPr>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Wednesday,</w:t>
            </w:r>
          </w:p>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5 June</w:t>
            </w:r>
          </w:p>
        </w:tc>
        <w:tc>
          <w:tcPr>
            <w:tcW w:w="1681" w:type="dxa"/>
            <w:gridSpan w:val="3"/>
            <w:tcBorders>
              <w:bottom w:val="single" w:sz="4" w:space="0" w:color="000000"/>
            </w:tcBorders>
          </w:tcPr>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10 a.m. – 1 p.m.</w:t>
            </w:r>
          </w:p>
        </w:tc>
        <w:tc>
          <w:tcPr>
            <w:tcW w:w="571" w:type="dxa"/>
            <w:gridSpan w:val="2"/>
            <w:tcBorders>
              <w:bottom w:val="single" w:sz="4" w:space="0" w:color="000000"/>
            </w:tcBorders>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br/>
            </w:r>
            <w:r w:rsidRPr="0013767D">
              <w:rPr>
                <w:spacing w:val="4"/>
                <w:w w:val="103"/>
                <w:kern w:val="14"/>
                <w:sz w:val="18"/>
                <w:szCs w:val="18"/>
              </w:rPr>
              <w:br/>
              <w:t>15</w:t>
            </w:r>
          </w:p>
          <w:p w:rsidR="0013767D" w:rsidRPr="0013767D" w:rsidRDefault="0013767D" w:rsidP="0013767D">
            <w:pPr>
              <w:suppressAutoHyphens/>
              <w:spacing w:before="60" w:line="240" w:lineRule="exact"/>
              <w:jc w:val="center"/>
              <w:rPr>
                <w:spacing w:val="4"/>
                <w:w w:val="103"/>
                <w:kern w:val="14"/>
                <w:sz w:val="18"/>
                <w:szCs w:val="18"/>
              </w:rPr>
            </w:pPr>
          </w:p>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br/>
            </w:r>
            <w:r w:rsidRPr="0013767D">
              <w:rPr>
                <w:spacing w:val="4"/>
                <w:w w:val="103"/>
                <w:kern w:val="14"/>
                <w:sz w:val="18"/>
                <w:szCs w:val="18"/>
              </w:rPr>
              <w:br/>
              <w:t>16</w:t>
            </w:r>
          </w:p>
        </w:tc>
        <w:tc>
          <w:tcPr>
            <w:tcW w:w="6283" w:type="dxa"/>
            <w:tcBorders>
              <w:bottom w:val="single" w:sz="4" w:space="0" w:color="000000"/>
            </w:tcBorders>
          </w:tcPr>
          <w:p w:rsidR="0013767D" w:rsidRPr="0013767D" w:rsidRDefault="0013767D" w:rsidP="0013767D">
            <w:pPr>
              <w:spacing w:before="60"/>
              <w:jc w:val="center"/>
              <w:rPr>
                <w:b/>
                <w:sz w:val="18"/>
                <w:szCs w:val="18"/>
                <w:lang w:val="en-US"/>
              </w:rPr>
            </w:pPr>
            <w:r w:rsidRPr="0013767D">
              <w:rPr>
                <w:b/>
                <w:sz w:val="18"/>
                <w:szCs w:val="18"/>
                <w:lang w:val="en-US"/>
              </w:rPr>
              <w:t>JOINT SEGMENT</w:t>
            </w:r>
          </w:p>
          <w:p w:rsidR="0013767D" w:rsidRPr="0013767D" w:rsidRDefault="0013767D" w:rsidP="0013767D">
            <w:pPr>
              <w:spacing w:before="60"/>
              <w:jc w:val="center"/>
              <w:rPr>
                <w:b/>
                <w:sz w:val="18"/>
                <w:szCs w:val="18"/>
                <w:lang w:val="en-US"/>
              </w:rPr>
            </w:pPr>
          </w:p>
          <w:p w:rsidR="0013767D" w:rsidRPr="0013767D" w:rsidRDefault="0013767D" w:rsidP="0013767D">
            <w:pPr>
              <w:rPr>
                <w:sz w:val="18"/>
                <w:szCs w:val="18"/>
                <w:lang w:val="en-US"/>
              </w:rPr>
            </w:pPr>
            <w:r w:rsidRPr="0013767D">
              <w:rPr>
                <w:sz w:val="18"/>
                <w:szCs w:val="18"/>
                <w:lang w:val="en-US"/>
              </w:rPr>
              <w:t>INTERNAL AUDIT AND OVERSIGHT</w:t>
            </w:r>
          </w:p>
          <w:p w:rsidR="0013767D" w:rsidRPr="0013767D" w:rsidRDefault="0013767D" w:rsidP="0013767D">
            <w:pPr>
              <w:numPr>
                <w:ilvl w:val="0"/>
                <w:numId w:val="11"/>
              </w:numPr>
              <w:suppressAutoHyphens/>
              <w:spacing w:before="60" w:line="240" w:lineRule="exact"/>
              <w:rPr>
                <w:spacing w:val="4"/>
                <w:w w:val="103"/>
                <w:kern w:val="14"/>
                <w:sz w:val="18"/>
                <w:szCs w:val="18"/>
              </w:rPr>
            </w:pPr>
            <w:r w:rsidRPr="0013767D">
              <w:rPr>
                <w:spacing w:val="4"/>
                <w:w w:val="103"/>
                <w:kern w:val="14"/>
                <w:sz w:val="18"/>
                <w:szCs w:val="18"/>
              </w:rPr>
              <w:t>Reports of UNDP, UNFPA and UNOPS on internal audit and investigations, and management responses</w:t>
            </w:r>
          </w:p>
          <w:p w:rsidR="0013767D" w:rsidRPr="0013767D" w:rsidRDefault="0013767D" w:rsidP="0013767D">
            <w:pPr>
              <w:spacing w:before="60"/>
              <w:rPr>
                <w:spacing w:val="4"/>
                <w:w w:val="103"/>
                <w:kern w:val="14"/>
                <w:sz w:val="18"/>
                <w:szCs w:val="18"/>
              </w:rPr>
            </w:pPr>
          </w:p>
          <w:p w:rsidR="0013767D" w:rsidRPr="0013767D" w:rsidRDefault="0013767D" w:rsidP="0013767D">
            <w:pPr>
              <w:spacing w:before="60"/>
              <w:rPr>
                <w:spacing w:val="4"/>
                <w:w w:val="103"/>
                <w:kern w:val="14"/>
                <w:sz w:val="18"/>
                <w:szCs w:val="18"/>
              </w:rPr>
            </w:pPr>
            <w:r w:rsidRPr="0013767D">
              <w:rPr>
                <w:spacing w:val="4"/>
                <w:w w:val="103"/>
                <w:kern w:val="14"/>
                <w:sz w:val="18"/>
                <w:szCs w:val="18"/>
              </w:rPr>
              <w:t>REPORTS OF THE ETHICS OFFICES OF UNDP, UNFPA AND UNOPS</w:t>
            </w:r>
          </w:p>
          <w:p w:rsidR="0013767D" w:rsidRPr="0013767D" w:rsidRDefault="0013767D" w:rsidP="0013767D">
            <w:pPr>
              <w:numPr>
                <w:ilvl w:val="0"/>
                <w:numId w:val="12"/>
              </w:numPr>
              <w:suppressAutoHyphens/>
              <w:spacing w:before="60" w:line="240" w:lineRule="exact"/>
              <w:rPr>
                <w:bCs/>
                <w:spacing w:val="4"/>
                <w:w w:val="103"/>
                <w:kern w:val="14"/>
                <w:sz w:val="18"/>
                <w:szCs w:val="18"/>
              </w:rPr>
            </w:pPr>
            <w:r w:rsidRPr="0013767D">
              <w:rPr>
                <w:spacing w:val="4"/>
                <w:w w:val="103"/>
                <w:kern w:val="14"/>
                <w:sz w:val="18"/>
                <w:szCs w:val="18"/>
              </w:rPr>
              <w:t>Reports of the Ethics Offices of UNDP, UNFPA and UNOPS on activities for 2012, and management responses</w:t>
            </w:r>
          </w:p>
        </w:tc>
      </w:tr>
      <w:tr w:rsidR="0013767D" w:rsidRPr="0013767D" w:rsidTr="0030110C">
        <w:trPr>
          <w:trHeight w:val="323"/>
        </w:trPr>
        <w:tc>
          <w:tcPr>
            <w:tcW w:w="1199" w:type="dxa"/>
            <w:vMerge/>
            <w:tcBorders>
              <w:bottom w:val="nil"/>
            </w:tcBorders>
          </w:tcPr>
          <w:p w:rsidR="0013767D" w:rsidRPr="0013767D" w:rsidRDefault="0013767D" w:rsidP="0013767D">
            <w:pPr>
              <w:suppressAutoHyphens/>
              <w:spacing w:line="240" w:lineRule="exact"/>
              <w:rPr>
                <w:b/>
                <w:bCs/>
                <w:spacing w:val="4"/>
                <w:w w:val="103"/>
                <w:kern w:val="14"/>
                <w:sz w:val="18"/>
                <w:szCs w:val="18"/>
              </w:rPr>
            </w:pPr>
          </w:p>
        </w:tc>
        <w:tc>
          <w:tcPr>
            <w:tcW w:w="1681" w:type="dxa"/>
            <w:gridSpan w:val="3"/>
            <w:shd w:val="clear" w:color="auto" w:fill="FFFFFF"/>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3 – 4 p.m.</w:t>
            </w:r>
          </w:p>
        </w:tc>
        <w:tc>
          <w:tcPr>
            <w:tcW w:w="571" w:type="dxa"/>
            <w:gridSpan w:val="2"/>
            <w:tcBorders>
              <w:bottom w:val="single" w:sz="4" w:space="0" w:color="000000"/>
            </w:tcBorders>
            <w:shd w:val="clear" w:color="auto" w:fill="FFFFFF"/>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17</w:t>
            </w:r>
          </w:p>
        </w:tc>
        <w:tc>
          <w:tcPr>
            <w:tcW w:w="6283" w:type="dxa"/>
            <w:tcBorders>
              <w:bottom w:val="single" w:sz="4" w:space="0" w:color="000000"/>
            </w:tcBorders>
            <w:shd w:val="clear" w:color="auto" w:fill="FFFFFF"/>
          </w:tcPr>
          <w:p w:rsidR="0013767D" w:rsidRPr="0013767D" w:rsidRDefault="0013767D" w:rsidP="0013767D">
            <w:pPr>
              <w:suppressAutoHyphens/>
              <w:spacing w:before="60" w:line="240" w:lineRule="exact"/>
              <w:rPr>
                <w:spacing w:val="4"/>
                <w:w w:val="103"/>
                <w:kern w:val="14"/>
                <w:sz w:val="18"/>
                <w:szCs w:val="18"/>
              </w:rPr>
            </w:pPr>
            <w:r w:rsidRPr="0013767D">
              <w:rPr>
                <w:spacing w:val="4"/>
                <w:w w:val="103"/>
                <w:kern w:val="14"/>
                <w:sz w:val="18"/>
                <w:szCs w:val="18"/>
              </w:rPr>
              <w:t>FIELD VISITS</w:t>
            </w:r>
          </w:p>
          <w:p w:rsidR="0013767D" w:rsidRPr="0013767D" w:rsidRDefault="0013767D" w:rsidP="0013767D">
            <w:pPr>
              <w:numPr>
                <w:ilvl w:val="0"/>
                <w:numId w:val="10"/>
              </w:numPr>
              <w:suppressAutoHyphens/>
              <w:spacing w:line="240" w:lineRule="exact"/>
              <w:rPr>
                <w:spacing w:val="4"/>
                <w:w w:val="103"/>
                <w:kern w:val="14"/>
                <w:sz w:val="18"/>
                <w:szCs w:val="18"/>
              </w:rPr>
            </w:pPr>
            <w:r w:rsidRPr="0013767D">
              <w:rPr>
                <w:spacing w:val="4"/>
                <w:w w:val="103"/>
                <w:kern w:val="14"/>
                <w:sz w:val="18"/>
                <w:szCs w:val="18"/>
              </w:rPr>
              <w:t>Reports on field visits</w:t>
            </w:r>
          </w:p>
        </w:tc>
      </w:tr>
      <w:tr w:rsidR="0013767D" w:rsidRPr="0013767D" w:rsidTr="0030110C">
        <w:trPr>
          <w:trHeight w:val="386"/>
        </w:trPr>
        <w:tc>
          <w:tcPr>
            <w:tcW w:w="1199" w:type="dxa"/>
            <w:tcBorders>
              <w:top w:val="nil"/>
              <w:bottom w:val="single" w:sz="4" w:space="0" w:color="000000"/>
            </w:tcBorders>
          </w:tcPr>
          <w:p w:rsidR="0013767D" w:rsidRPr="0013767D" w:rsidRDefault="0013767D" w:rsidP="0013767D">
            <w:pPr>
              <w:suppressAutoHyphens/>
              <w:spacing w:line="240" w:lineRule="exact"/>
              <w:rPr>
                <w:b/>
                <w:bCs/>
                <w:spacing w:val="4"/>
                <w:w w:val="103"/>
                <w:kern w:val="14"/>
                <w:sz w:val="18"/>
                <w:szCs w:val="18"/>
              </w:rPr>
            </w:pPr>
          </w:p>
        </w:tc>
        <w:tc>
          <w:tcPr>
            <w:tcW w:w="1681" w:type="dxa"/>
            <w:gridSpan w:val="3"/>
            <w:shd w:val="clear" w:color="auto" w:fill="FFFFFF"/>
          </w:tcPr>
          <w:p w:rsidR="0013767D" w:rsidRPr="0013767D" w:rsidRDefault="0013767D" w:rsidP="0013767D">
            <w:pPr>
              <w:spacing w:before="60"/>
              <w:jc w:val="center"/>
              <w:rPr>
                <w:bCs/>
                <w:spacing w:val="4"/>
                <w:w w:val="103"/>
                <w:kern w:val="14"/>
                <w:sz w:val="18"/>
                <w:szCs w:val="18"/>
              </w:rPr>
            </w:pPr>
            <w:r w:rsidRPr="0013767D">
              <w:rPr>
                <w:bCs/>
                <w:i/>
                <w:spacing w:val="4"/>
                <w:w w:val="103"/>
                <w:kern w:val="14"/>
                <w:sz w:val="18"/>
                <w:szCs w:val="18"/>
              </w:rPr>
              <w:t>4 – 6 p.m</w:t>
            </w:r>
            <w:r w:rsidRPr="0013767D">
              <w:rPr>
                <w:bCs/>
                <w:spacing w:val="4"/>
                <w:w w:val="103"/>
                <w:kern w:val="14"/>
                <w:sz w:val="18"/>
                <w:szCs w:val="18"/>
              </w:rPr>
              <w:t>.</w:t>
            </w:r>
          </w:p>
        </w:tc>
        <w:tc>
          <w:tcPr>
            <w:tcW w:w="571" w:type="dxa"/>
            <w:gridSpan w:val="2"/>
            <w:shd w:val="clear" w:color="auto" w:fill="FFFFFF"/>
          </w:tcPr>
          <w:p w:rsidR="0013767D" w:rsidRPr="0013767D" w:rsidRDefault="0013767D" w:rsidP="0013767D">
            <w:pPr>
              <w:spacing w:before="60"/>
              <w:jc w:val="center"/>
              <w:rPr>
                <w:bCs/>
                <w:spacing w:val="4"/>
                <w:w w:val="103"/>
                <w:kern w:val="14"/>
                <w:sz w:val="18"/>
                <w:szCs w:val="18"/>
              </w:rPr>
            </w:pPr>
          </w:p>
        </w:tc>
        <w:tc>
          <w:tcPr>
            <w:tcW w:w="6283" w:type="dxa"/>
            <w:shd w:val="clear" w:color="auto" w:fill="FFFFFF"/>
            <w:vAlign w:val="center"/>
          </w:tcPr>
          <w:p w:rsidR="0013767D" w:rsidRPr="0013767D" w:rsidRDefault="0013767D" w:rsidP="0013767D">
            <w:pPr>
              <w:suppressAutoHyphens/>
              <w:spacing w:line="240" w:lineRule="exact"/>
              <w:jc w:val="center"/>
              <w:rPr>
                <w:i/>
                <w:iCs/>
                <w:spacing w:val="4"/>
                <w:w w:val="103"/>
                <w:kern w:val="14"/>
                <w:sz w:val="18"/>
                <w:szCs w:val="18"/>
              </w:rPr>
            </w:pPr>
            <w:r w:rsidRPr="0013767D">
              <w:rPr>
                <w:i/>
                <w:iCs/>
                <w:spacing w:val="4"/>
                <w:w w:val="103"/>
                <w:kern w:val="14"/>
                <w:sz w:val="18"/>
                <w:szCs w:val="18"/>
              </w:rPr>
              <w:t>Informal consultation on draft decisions</w:t>
            </w:r>
          </w:p>
        </w:tc>
      </w:tr>
      <w:tr w:rsidR="0013767D" w:rsidRPr="0013767D" w:rsidTr="0030110C">
        <w:trPr>
          <w:trHeight w:val="530"/>
        </w:trPr>
        <w:tc>
          <w:tcPr>
            <w:tcW w:w="1199" w:type="dxa"/>
            <w:tcBorders>
              <w:top w:val="single" w:sz="4" w:space="0" w:color="000000"/>
              <w:bottom w:val="nil"/>
            </w:tcBorders>
          </w:tcPr>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lastRenderedPageBreak/>
              <w:t>Thursday,</w:t>
            </w:r>
          </w:p>
          <w:p w:rsidR="0013767D" w:rsidRPr="0013767D" w:rsidRDefault="0013767D" w:rsidP="0013767D">
            <w:pPr>
              <w:suppressAutoHyphens/>
              <w:spacing w:line="240" w:lineRule="exact"/>
              <w:rPr>
                <w:b/>
                <w:bCs/>
                <w:spacing w:val="4"/>
                <w:w w:val="103"/>
                <w:kern w:val="14"/>
                <w:sz w:val="18"/>
                <w:szCs w:val="18"/>
              </w:rPr>
            </w:pPr>
            <w:r w:rsidRPr="0013767D">
              <w:rPr>
                <w:b/>
                <w:bCs/>
                <w:spacing w:val="4"/>
                <w:w w:val="103"/>
                <w:kern w:val="14"/>
                <w:sz w:val="18"/>
                <w:szCs w:val="18"/>
              </w:rPr>
              <w:t>6 June</w:t>
            </w:r>
          </w:p>
        </w:tc>
        <w:tc>
          <w:tcPr>
            <w:tcW w:w="1681" w:type="dxa"/>
            <w:gridSpan w:val="3"/>
            <w:tcBorders>
              <w:bottom w:val="single" w:sz="4" w:space="0" w:color="000000"/>
            </w:tcBorders>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10 a.m. – 1 p.m.</w:t>
            </w:r>
          </w:p>
        </w:tc>
        <w:tc>
          <w:tcPr>
            <w:tcW w:w="571" w:type="dxa"/>
            <w:gridSpan w:val="2"/>
            <w:tcBorders>
              <w:bottom w:val="single" w:sz="4" w:space="0" w:color="000000"/>
            </w:tcBorders>
          </w:tcPr>
          <w:p w:rsidR="0013767D" w:rsidRDefault="0013767D" w:rsidP="0013767D">
            <w:pPr>
              <w:suppressAutoHyphens/>
              <w:spacing w:before="60" w:line="240" w:lineRule="exact"/>
              <w:jc w:val="center"/>
              <w:rPr>
                <w:spacing w:val="4"/>
                <w:w w:val="103"/>
                <w:kern w:val="14"/>
                <w:sz w:val="18"/>
                <w:szCs w:val="18"/>
              </w:rPr>
            </w:pPr>
          </w:p>
          <w:p w:rsidR="004F25C1" w:rsidRPr="0013767D" w:rsidRDefault="004F25C1" w:rsidP="004F25C1">
            <w:pPr>
              <w:suppressAutoHyphens/>
              <w:spacing w:before="60" w:line="240" w:lineRule="exact"/>
              <w:jc w:val="center"/>
              <w:rPr>
                <w:spacing w:val="4"/>
                <w:w w:val="103"/>
                <w:kern w:val="14"/>
                <w:sz w:val="18"/>
                <w:szCs w:val="18"/>
              </w:rPr>
            </w:pPr>
            <w:r>
              <w:rPr>
                <w:spacing w:val="4"/>
                <w:w w:val="103"/>
                <w:kern w:val="14"/>
                <w:sz w:val="18"/>
                <w:szCs w:val="18"/>
              </w:rPr>
              <w:br/>
            </w:r>
            <w:r>
              <w:rPr>
                <w:spacing w:val="4"/>
                <w:w w:val="103"/>
                <w:kern w:val="14"/>
                <w:sz w:val="18"/>
                <w:szCs w:val="18"/>
              </w:rPr>
              <w:br/>
              <w:t>14</w:t>
            </w:r>
          </w:p>
        </w:tc>
        <w:tc>
          <w:tcPr>
            <w:tcW w:w="6283" w:type="dxa"/>
            <w:tcBorders>
              <w:bottom w:val="single" w:sz="4" w:space="0" w:color="000000"/>
            </w:tcBorders>
          </w:tcPr>
          <w:p w:rsidR="0013767D" w:rsidRPr="0013767D" w:rsidRDefault="0013767D" w:rsidP="0013767D">
            <w:pPr>
              <w:suppressAutoHyphens/>
              <w:spacing w:before="60" w:line="240" w:lineRule="exact"/>
              <w:jc w:val="center"/>
              <w:rPr>
                <w:b/>
                <w:bCs/>
                <w:spacing w:val="4"/>
                <w:w w:val="103"/>
                <w:kern w:val="14"/>
                <w:sz w:val="18"/>
                <w:szCs w:val="18"/>
              </w:rPr>
            </w:pPr>
            <w:r w:rsidRPr="0013767D">
              <w:rPr>
                <w:b/>
                <w:bCs/>
                <w:spacing w:val="4"/>
                <w:w w:val="103"/>
                <w:kern w:val="14"/>
                <w:sz w:val="18"/>
                <w:szCs w:val="18"/>
              </w:rPr>
              <w:t>UNOPS SEGMENT</w:t>
            </w:r>
          </w:p>
          <w:p w:rsidR="0013767D" w:rsidRPr="0013767D" w:rsidRDefault="0013767D" w:rsidP="0013767D">
            <w:pPr>
              <w:suppressAutoHyphens/>
              <w:spacing w:line="240" w:lineRule="exact"/>
              <w:jc w:val="center"/>
              <w:rPr>
                <w:spacing w:val="4"/>
                <w:w w:val="103"/>
                <w:kern w:val="14"/>
                <w:sz w:val="18"/>
                <w:szCs w:val="18"/>
              </w:rPr>
            </w:pPr>
            <w:r w:rsidRPr="0013767D">
              <w:rPr>
                <w:spacing w:val="4"/>
                <w:w w:val="103"/>
                <w:kern w:val="14"/>
                <w:sz w:val="18"/>
                <w:szCs w:val="18"/>
              </w:rPr>
              <w:t>STATEMENT BY THE EXECUTIVE DIRECTOR</w:t>
            </w:r>
          </w:p>
          <w:p w:rsidR="0013767D" w:rsidRPr="0013767D" w:rsidRDefault="0013767D" w:rsidP="0013767D">
            <w:pPr>
              <w:suppressAutoHyphens/>
              <w:spacing w:line="240" w:lineRule="exact"/>
              <w:jc w:val="center"/>
              <w:rPr>
                <w:spacing w:val="4"/>
                <w:w w:val="103"/>
                <w:kern w:val="14"/>
                <w:sz w:val="18"/>
                <w:szCs w:val="18"/>
              </w:rPr>
            </w:pPr>
          </w:p>
          <w:p w:rsidR="0013767D" w:rsidRPr="0013767D" w:rsidRDefault="0013767D" w:rsidP="0013767D">
            <w:pPr>
              <w:suppressAutoHyphens/>
              <w:spacing w:line="240" w:lineRule="exact"/>
              <w:rPr>
                <w:spacing w:val="4"/>
                <w:w w:val="103"/>
                <w:kern w:val="14"/>
                <w:sz w:val="18"/>
                <w:szCs w:val="18"/>
              </w:rPr>
            </w:pPr>
            <w:r w:rsidRPr="0013767D">
              <w:rPr>
                <w:spacing w:val="4"/>
                <w:w w:val="103"/>
                <w:kern w:val="14"/>
                <w:sz w:val="18"/>
                <w:szCs w:val="18"/>
              </w:rPr>
              <w:t>UNITED NATIONS OFFICE FOR PROJECT SERVICES</w:t>
            </w:r>
          </w:p>
          <w:p w:rsidR="0013767D" w:rsidRPr="0013767D" w:rsidRDefault="0013767D" w:rsidP="0013767D">
            <w:pPr>
              <w:numPr>
                <w:ilvl w:val="0"/>
                <w:numId w:val="10"/>
              </w:numPr>
              <w:suppressAutoHyphens/>
              <w:spacing w:before="60" w:line="240" w:lineRule="exact"/>
              <w:rPr>
                <w:sz w:val="18"/>
                <w:szCs w:val="18"/>
                <w:lang w:val="en-US"/>
              </w:rPr>
            </w:pPr>
            <w:r w:rsidRPr="0013767D">
              <w:rPr>
                <w:sz w:val="18"/>
                <w:szCs w:val="18"/>
                <w:lang w:val="en-US"/>
              </w:rPr>
              <w:t>Annual report of the Executive Director</w:t>
            </w:r>
          </w:p>
          <w:p w:rsidR="0013767D" w:rsidRPr="0013767D" w:rsidRDefault="0013767D" w:rsidP="0013767D">
            <w:pPr>
              <w:numPr>
                <w:ilvl w:val="0"/>
                <w:numId w:val="10"/>
              </w:numPr>
              <w:suppressAutoHyphens/>
              <w:spacing w:before="60" w:line="240" w:lineRule="exact"/>
              <w:rPr>
                <w:sz w:val="18"/>
                <w:szCs w:val="18"/>
                <w:lang w:val="en-US"/>
              </w:rPr>
            </w:pPr>
            <w:r w:rsidRPr="0013767D">
              <w:rPr>
                <w:sz w:val="18"/>
                <w:szCs w:val="18"/>
                <w:lang w:val="en-US"/>
              </w:rPr>
              <w:t>UNOPS strategic plan, 2014-2017</w:t>
            </w:r>
          </w:p>
        </w:tc>
      </w:tr>
      <w:tr w:rsidR="0013767D" w:rsidRPr="0013767D" w:rsidTr="0030110C">
        <w:trPr>
          <w:trHeight w:val="350"/>
        </w:trPr>
        <w:tc>
          <w:tcPr>
            <w:tcW w:w="1199" w:type="dxa"/>
            <w:tcBorders>
              <w:top w:val="nil"/>
              <w:bottom w:val="nil"/>
            </w:tcBorders>
          </w:tcPr>
          <w:p w:rsidR="0013767D" w:rsidRPr="0013767D" w:rsidRDefault="0013767D" w:rsidP="0013767D">
            <w:pPr>
              <w:suppressAutoHyphens/>
              <w:spacing w:line="240" w:lineRule="exact"/>
              <w:rPr>
                <w:b/>
                <w:bCs/>
                <w:spacing w:val="4"/>
                <w:w w:val="103"/>
                <w:kern w:val="14"/>
                <w:sz w:val="18"/>
                <w:szCs w:val="18"/>
              </w:rPr>
            </w:pPr>
          </w:p>
        </w:tc>
        <w:tc>
          <w:tcPr>
            <w:tcW w:w="1681" w:type="dxa"/>
            <w:gridSpan w:val="3"/>
            <w:shd w:val="clear" w:color="auto" w:fill="auto"/>
          </w:tcPr>
          <w:p w:rsidR="0013767D" w:rsidRPr="0013767D" w:rsidRDefault="0013767D" w:rsidP="0013767D">
            <w:pPr>
              <w:suppressAutoHyphens/>
              <w:spacing w:before="60" w:line="240" w:lineRule="exact"/>
              <w:jc w:val="center"/>
              <w:rPr>
                <w:spacing w:val="4"/>
                <w:w w:val="103"/>
                <w:kern w:val="14"/>
                <w:sz w:val="18"/>
                <w:szCs w:val="18"/>
              </w:rPr>
            </w:pPr>
            <w:r w:rsidRPr="0013767D">
              <w:rPr>
                <w:spacing w:val="4"/>
                <w:w w:val="103"/>
                <w:kern w:val="14"/>
                <w:sz w:val="18"/>
                <w:szCs w:val="18"/>
              </w:rPr>
              <w:t>3 – 5 p.m.</w:t>
            </w:r>
          </w:p>
        </w:tc>
        <w:tc>
          <w:tcPr>
            <w:tcW w:w="571" w:type="dxa"/>
            <w:gridSpan w:val="2"/>
            <w:shd w:val="clear" w:color="auto" w:fill="auto"/>
          </w:tcPr>
          <w:p w:rsidR="0013767D" w:rsidRPr="0013767D" w:rsidRDefault="0013767D" w:rsidP="0013767D">
            <w:pPr>
              <w:suppressAutoHyphens/>
              <w:spacing w:before="60" w:line="240" w:lineRule="exact"/>
              <w:jc w:val="center"/>
              <w:rPr>
                <w:spacing w:val="4"/>
                <w:w w:val="103"/>
                <w:kern w:val="14"/>
                <w:sz w:val="18"/>
                <w:szCs w:val="18"/>
              </w:rPr>
            </w:pPr>
          </w:p>
        </w:tc>
        <w:tc>
          <w:tcPr>
            <w:tcW w:w="6283" w:type="dxa"/>
            <w:shd w:val="clear" w:color="auto" w:fill="auto"/>
          </w:tcPr>
          <w:p w:rsidR="0013767D" w:rsidRPr="0013767D" w:rsidRDefault="0013767D" w:rsidP="0013767D">
            <w:pPr>
              <w:spacing w:beforeLines="60" w:before="144"/>
              <w:rPr>
                <w:b/>
                <w:bCs/>
                <w:sz w:val="18"/>
                <w:szCs w:val="18"/>
                <w:lang w:val="en-US"/>
              </w:rPr>
            </w:pPr>
          </w:p>
        </w:tc>
      </w:tr>
      <w:tr w:rsidR="0013767D" w:rsidRPr="0013767D" w:rsidTr="0030110C">
        <w:trPr>
          <w:trHeight w:val="336"/>
        </w:trPr>
        <w:tc>
          <w:tcPr>
            <w:tcW w:w="1199" w:type="dxa"/>
            <w:tcBorders>
              <w:top w:val="nil"/>
              <w:bottom w:val="nil"/>
            </w:tcBorders>
          </w:tcPr>
          <w:p w:rsidR="0013767D" w:rsidRPr="0013767D" w:rsidRDefault="0013767D" w:rsidP="0013767D">
            <w:pPr>
              <w:suppressAutoHyphens/>
              <w:spacing w:line="240" w:lineRule="exact"/>
              <w:rPr>
                <w:b/>
                <w:bCs/>
                <w:spacing w:val="4"/>
                <w:w w:val="103"/>
                <w:kern w:val="14"/>
                <w:sz w:val="18"/>
                <w:szCs w:val="18"/>
              </w:rPr>
            </w:pPr>
          </w:p>
        </w:tc>
        <w:tc>
          <w:tcPr>
            <w:tcW w:w="2252" w:type="dxa"/>
            <w:gridSpan w:val="5"/>
            <w:vAlign w:val="center"/>
          </w:tcPr>
          <w:p w:rsidR="0013767D" w:rsidRPr="0013767D" w:rsidRDefault="0013767D" w:rsidP="0013767D">
            <w:pPr>
              <w:suppressAutoHyphens/>
              <w:spacing w:before="60" w:line="240" w:lineRule="exact"/>
              <w:ind w:left="313"/>
              <w:rPr>
                <w:spacing w:val="4"/>
                <w:w w:val="103"/>
                <w:kern w:val="14"/>
                <w:sz w:val="18"/>
                <w:szCs w:val="18"/>
              </w:rPr>
            </w:pPr>
            <w:r w:rsidRPr="0013767D">
              <w:rPr>
                <w:i/>
                <w:spacing w:val="4"/>
                <w:w w:val="103"/>
                <w:kern w:val="14"/>
                <w:sz w:val="18"/>
                <w:szCs w:val="18"/>
              </w:rPr>
              <w:t>5 – 6 p.m.</w:t>
            </w:r>
          </w:p>
        </w:tc>
        <w:tc>
          <w:tcPr>
            <w:tcW w:w="6283" w:type="dxa"/>
            <w:vAlign w:val="center"/>
          </w:tcPr>
          <w:p w:rsidR="0013767D" w:rsidRPr="0013767D" w:rsidRDefault="0013767D" w:rsidP="0013767D">
            <w:pPr>
              <w:jc w:val="center"/>
              <w:rPr>
                <w:b/>
                <w:bCs/>
                <w:sz w:val="18"/>
                <w:szCs w:val="18"/>
                <w:lang w:val="en-US"/>
              </w:rPr>
            </w:pPr>
            <w:r w:rsidRPr="0013767D">
              <w:rPr>
                <w:bCs/>
                <w:i/>
                <w:sz w:val="18"/>
                <w:szCs w:val="18"/>
                <w:lang w:val="en-US"/>
              </w:rPr>
              <w:t>Informal consultations on draft decisions</w:t>
            </w:r>
          </w:p>
        </w:tc>
      </w:tr>
      <w:tr w:rsidR="0013767D" w:rsidRPr="0013767D" w:rsidTr="0013767D">
        <w:tc>
          <w:tcPr>
            <w:tcW w:w="1199" w:type="dxa"/>
            <w:vMerge w:val="restart"/>
            <w:tcBorders>
              <w:top w:val="single" w:sz="4" w:space="0" w:color="000000"/>
              <w:left w:val="single" w:sz="4" w:space="0" w:color="000000"/>
              <w:bottom w:val="single" w:sz="4" w:space="0" w:color="000000"/>
              <w:right w:val="single" w:sz="4" w:space="0" w:color="000000"/>
            </w:tcBorders>
            <w:hideMark/>
          </w:tcPr>
          <w:p w:rsidR="0013767D" w:rsidRPr="0013767D" w:rsidRDefault="0013767D">
            <w:pPr>
              <w:rPr>
                <w:b/>
                <w:bCs/>
                <w:spacing w:val="4"/>
                <w:w w:val="103"/>
                <w:kern w:val="14"/>
                <w:sz w:val="18"/>
                <w:szCs w:val="18"/>
              </w:rPr>
            </w:pPr>
            <w:r w:rsidRPr="0013767D">
              <w:rPr>
                <w:b/>
                <w:bCs/>
                <w:sz w:val="18"/>
                <w:szCs w:val="18"/>
              </w:rPr>
              <w:t>Friday,</w:t>
            </w:r>
          </w:p>
          <w:p w:rsidR="0013767D" w:rsidRPr="0013767D" w:rsidRDefault="0013767D">
            <w:pPr>
              <w:suppressAutoHyphens/>
              <w:spacing w:line="240" w:lineRule="exact"/>
              <w:rPr>
                <w:b/>
                <w:bCs/>
                <w:spacing w:val="4"/>
                <w:w w:val="103"/>
                <w:kern w:val="14"/>
                <w:sz w:val="18"/>
                <w:szCs w:val="18"/>
              </w:rPr>
            </w:pPr>
            <w:r w:rsidRPr="0013767D">
              <w:rPr>
                <w:b/>
                <w:bCs/>
                <w:sz w:val="18"/>
                <w:szCs w:val="18"/>
              </w:rPr>
              <w:t>7 June</w:t>
            </w: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line="240" w:lineRule="exact"/>
              <w:jc w:val="center"/>
              <w:rPr>
                <w:spacing w:val="4"/>
                <w:w w:val="103"/>
                <w:kern w:val="14"/>
                <w:sz w:val="18"/>
                <w:szCs w:val="18"/>
              </w:rPr>
            </w:pPr>
            <w:r w:rsidRPr="0013767D">
              <w:rPr>
                <w:sz w:val="18"/>
                <w:szCs w:val="18"/>
              </w:rPr>
              <w:t>10 a.m. – 1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jc w:val="center"/>
              <w:rPr>
                <w:spacing w:val="4"/>
                <w:w w:val="103"/>
                <w:kern w:val="14"/>
                <w:sz w:val="18"/>
                <w:szCs w:val="18"/>
              </w:rPr>
            </w:pP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rPr>
                <w:bCs/>
                <w:spacing w:val="4"/>
                <w:w w:val="103"/>
                <w:kern w:val="14"/>
                <w:sz w:val="18"/>
                <w:szCs w:val="18"/>
              </w:rPr>
            </w:pPr>
          </w:p>
        </w:tc>
      </w:tr>
      <w:tr w:rsidR="0013767D" w:rsidRPr="0013767D" w:rsidTr="0013767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rPr>
                <w:b/>
                <w:bCs/>
                <w:spacing w:val="4"/>
                <w:w w:val="103"/>
                <w:kern w:val="14"/>
                <w:sz w:val="18"/>
                <w:szCs w:val="18"/>
              </w:rPr>
            </w:pP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line="240" w:lineRule="exact"/>
              <w:jc w:val="center"/>
              <w:rPr>
                <w:spacing w:val="4"/>
                <w:w w:val="103"/>
                <w:kern w:val="14"/>
                <w:sz w:val="18"/>
                <w:szCs w:val="18"/>
              </w:rPr>
            </w:pPr>
            <w:r w:rsidRPr="0013767D">
              <w:rPr>
                <w:sz w:val="18"/>
                <w:szCs w:val="18"/>
              </w:rPr>
              <w:t>3 – 5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jc w:val="center"/>
              <w:rPr>
                <w:spacing w:val="4"/>
                <w:w w:val="103"/>
                <w:kern w:val="14"/>
                <w:sz w:val="18"/>
                <w:szCs w:val="18"/>
              </w:rPr>
            </w:pP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rPr>
                <w:bCs/>
                <w:spacing w:val="4"/>
                <w:w w:val="103"/>
                <w:kern w:val="14"/>
                <w:sz w:val="18"/>
                <w:szCs w:val="18"/>
              </w:rPr>
            </w:pPr>
          </w:p>
        </w:tc>
      </w:tr>
      <w:tr w:rsidR="0013767D" w:rsidRPr="0013767D" w:rsidTr="0013767D">
        <w:trPr>
          <w:trHeight w:val="1430"/>
        </w:trPr>
        <w:tc>
          <w:tcPr>
            <w:tcW w:w="1199" w:type="dxa"/>
            <w:vMerge w:val="restart"/>
            <w:tcBorders>
              <w:top w:val="single" w:sz="4" w:space="0" w:color="000000"/>
              <w:left w:val="single" w:sz="4" w:space="0" w:color="000000"/>
              <w:bottom w:val="nil"/>
              <w:right w:val="single" w:sz="4" w:space="0" w:color="000000"/>
            </w:tcBorders>
            <w:hideMark/>
          </w:tcPr>
          <w:p w:rsidR="0013767D" w:rsidRPr="0013767D" w:rsidRDefault="0013767D">
            <w:pPr>
              <w:spacing w:before="60"/>
              <w:rPr>
                <w:b/>
                <w:bCs/>
                <w:spacing w:val="4"/>
                <w:w w:val="103"/>
                <w:kern w:val="14"/>
                <w:sz w:val="18"/>
                <w:szCs w:val="18"/>
              </w:rPr>
            </w:pPr>
            <w:r w:rsidRPr="0013767D">
              <w:rPr>
                <w:b/>
                <w:bCs/>
                <w:sz w:val="18"/>
                <w:szCs w:val="18"/>
              </w:rPr>
              <w:t>Monday,</w:t>
            </w:r>
          </w:p>
          <w:p w:rsidR="0013767D" w:rsidRPr="0013767D" w:rsidRDefault="0013767D">
            <w:pPr>
              <w:suppressAutoHyphens/>
              <w:spacing w:before="60" w:line="240" w:lineRule="exact"/>
              <w:rPr>
                <w:b/>
                <w:bCs/>
                <w:spacing w:val="4"/>
                <w:w w:val="103"/>
                <w:kern w:val="14"/>
                <w:sz w:val="18"/>
                <w:szCs w:val="18"/>
              </w:rPr>
            </w:pPr>
            <w:r w:rsidRPr="0013767D">
              <w:rPr>
                <w:b/>
                <w:bCs/>
                <w:sz w:val="18"/>
                <w:szCs w:val="18"/>
              </w:rPr>
              <w:t>10 June</w:t>
            </w:r>
          </w:p>
        </w:tc>
        <w:tc>
          <w:tcPr>
            <w:tcW w:w="1648"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jc w:val="center"/>
              <w:rPr>
                <w:spacing w:val="4"/>
                <w:w w:val="103"/>
                <w:kern w:val="14"/>
                <w:sz w:val="18"/>
                <w:szCs w:val="18"/>
              </w:rPr>
            </w:pPr>
            <w:r w:rsidRPr="0013767D">
              <w:rPr>
                <w:sz w:val="18"/>
                <w:szCs w:val="18"/>
              </w:rPr>
              <w:t>10 a.m. – 1 p.m.</w:t>
            </w:r>
          </w:p>
          <w:p w:rsidR="0013767D" w:rsidRPr="0013767D" w:rsidRDefault="0013767D">
            <w:pPr>
              <w:suppressAutoHyphens/>
              <w:spacing w:before="60" w:line="240" w:lineRule="exact"/>
              <w:rPr>
                <w:spacing w:val="4"/>
                <w:w w:val="103"/>
                <w:kern w:val="14"/>
                <w:sz w:val="18"/>
                <w:szCs w:val="18"/>
              </w:rPr>
            </w:pP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jc w:val="center"/>
              <w:rPr>
                <w:spacing w:val="4"/>
                <w:w w:val="103"/>
                <w:kern w:val="14"/>
                <w:sz w:val="18"/>
                <w:szCs w:val="18"/>
              </w:rPr>
            </w:pPr>
          </w:p>
          <w:p w:rsidR="0013767D" w:rsidRPr="0013767D" w:rsidRDefault="0013767D">
            <w:pPr>
              <w:jc w:val="center"/>
              <w:rPr>
                <w:sz w:val="18"/>
                <w:szCs w:val="18"/>
              </w:rPr>
            </w:pPr>
          </w:p>
          <w:p w:rsidR="0013767D" w:rsidRPr="0013767D" w:rsidRDefault="0013767D">
            <w:pPr>
              <w:jc w:val="center"/>
              <w:rPr>
                <w:sz w:val="18"/>
                <w:szCs w:val="18"/>
              </w:rPr>
            </w:pPr>
          </w:p>
          <w:p w:rsidR="0013767D" w:rsidRPr="0013767D" w:rsidRDefault="0013767D">
            <w:pPr>
              <w:suppressAutoHyphens/>
              <w:spacing w:line="240" w:lineRule="exact"/>
              <w:jc w:val="center"/>
              <w:rPr>
                <w:spacing w:val="4"/>
                <w:w w:val="103"/>
                <w:kern w:val="14"/>
                <w:sz w:val="18"/>
                <w:szCs w:val="18"/>
              </w:rPr>
            </w:pPr>
            <w:r w:rsidRPr="0013767D">
              <w:rPr>
                <w:sz w:val="18"/>
                <w:szCs w:val="18"/>
              </w:rPr>
              <w:t>2</w:t>
            </w: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jc w:val="center"/>
              <w:rPr>
                <w:b/>
                <w:bCs/>
                <w:spacing w:val="4"/>
                <w:w w:val="103"/>
                <w:kern w:val="14"/>
                <w:sz w:val="18"/>
                <w:szCs w:val="18"/>
              </w:rPr>
            </w:pPr>
            <w:r w:rsidRPr="0013767D">
              <w:rPr>
                <w:b/>
                <w:bCs/>
                <w:sz w:val="18"/>
                <w:szCs w:val="18"/>
              </w:rPr>
              <w:t>UNDP SEGMENT</w:t>
            </w:r>
          </w:p>
          <w:p w:rsidR="0013767D" w:rsidRPr="0013767D" w:rsidRDefault="0013767D">
            <w:pPr>
              <w:jc w:val="center"/>
              <w:rPr>
                <w:sz w:val="18"/>
                <w:szCs w:val="18"/>
              </w:rPr>
            </w:pPr>
            <w:r w:rsidRPr="0013767D">
              <w:rPr>
                <w:sz w:val="18"/>
                <w:szCs w:val="18"/>
              </w:rPr>
              <w:t>STATEMENT BY THE ADMINISTRATOR</w:t>
            </w:r>
          </w:p>
          <w:p w:rsidR="0013767D" w:rsidRPr="0013767D" w:rsidRDefault="0013767D">
            <w:pPr>
              <w:jc w:val="center"/>
              <w:rPr>
                <w:sz w:val="18"/>
                <w:szCs w:val="18"/>
              </w:rPr>
            </w:pPr>
          </w:p>
          <w:p w:rsidR="0013767D" w:rsidRPr="0013767D" w:rsidRDefault="0013767D">
            <w:pPr>
              <w:rPr>
                <w:sz w:val="18"/>
                <w:szCs w:val="18"/>
              </w:rPr>
            </w:pPr>
            <w:r w:rsidRPr="0013767D">
              <w:rPr>
                <w:sz w:val="18"/>
                <w:szCs w:val="18"/>
              </w:rPr>
              <w:t>ANNUAL REPORT OF THE ADMINISTRATOR</w:t>
            </w:r>
          </w:p>
          <w:p w:rsidR="0013767D" w:rsidRPr="0013767D" w:rsidRDefault="0013767D" w:rsidP="0013767D">
            <w:pPr>
              <w:pStyle w:val="af3"/>
              <w:numPr>
                <w:ilvl w:val="0"/>
                <w:numId w:val="13"/>
              </w:numPr>
              <w:rPr>
                <w:rFonts w:ascii="Times New Roman" w:hAnsi="Times New Roman"/>
                <w:sz w:val="18"/>
                <w:szCs w:val="18"/>
              </w:rPr>
            </w:pPr>
            <w:proofErr w:type="spellStart"/>
            <w:r w:rsidRPr="0013767D">
              <w:rPr>
                <w:rFonts w:ascii="Times New Roman" w:hAnsi="Times New Roman"/>
                <w:sz w:val="18"/>
                <w:szCs w:val="18"/>
              </w:rPr>
              <w:t>Cumulative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review</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strategic</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plan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annual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report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Administrator</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performance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results</w:t>
            </w:r>
            <w:proofErr w:type="spellEnd"/>
            <w:r w:rsidRPr="0013767D">
              <w:rPr>
                <w:rFonts w:ascii="Times New Roman" w:hAnsi="Times New Roman"/>
                <w:sz w:val="18"/>
                <w:szCs w:val="18"/>
              </w:rPr>
              <w:t xml:space="preserve"> for 2012 (</w:t>
            </w:r>
            <w:proofErr w:type="spellStart"/>
            <w:r w:rsidRPr="0013767D">
              <w:rPr>
                <w:rFonts w:ascii="Times New Roman" w:hAnsi="Times New Roman"/>
                <w:sz w:val="18"/>
                <w:szCs w:val="18"/>
              </w:rPr>
              <w:t>decision</w:t>
            </w:r>
            <w:proofErr w:type="spellEnd"/>
            <w:r w:rsidRPr="0013767D">
              <w:rPr>
                <w:rFonts w:ascii="Times New Roman" w:hAnsi="Times New Roman"/>
                <w:sz w:val="18"/>
                <w:szCs w:val="18"/>
              </w:rPr>
              <w:t xml:space="preserve"> 2011/14)</w:t>
            </w:r>
          </w:p>
        </w:tc>
      </w:tr>
      <w:tr w:rsidR="0013767D" w:rsidRPr="0013767D" w:rsidTr="0013767D">
        <w:trPr>
          <w:trHeight w:val="300"/>
        </w:trPr>
        <w:tc>
          <w:tcPr>
            <w:tcW w:w="0" w:type="auto"/>
            <w:vMerge/>
            <w:tcBorders>
              <w:top w:val="single" w:sz="4" w:space="0" w:color="000000"/>
              <w:left w:val="single" w:sz="4" w:space="0" w:color="000000"/>
              <w:bottom w:val="nil"/>
              <w:right w:val="single" w:sz="4" w:space="0" w:color="000000"/>
            </w:tcBorders>
            <w:vAlign w:val="center"/>
            <w:hideMark/>
          </w:tcPr>
          <w:p w:rsidR="0013767D" w:rsidRPr="0013767D" w:rsidRDefault="0013767D">
            <w:pPr>
              <w:rPr>
                <w:b/>
                <w:bCs/>
                <w:spacing w:val="4"/>
                <w:w w:val="103"/>
                <w:kern w:val="14"/>
                <w:sz w:val="18"/>
                <w:szCs w:val="18"/>
              </w:rPr>
            </w:pP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jc w:val="center"/>
              <w:rPr>
                <w:spacing w:val="4"/>
                <w:w w:val="103"/>
                <w:kern w:val="14"/>
                <w:sz w:val="18"/>
                <w:szCs w:val="18"/>
              </w:rPr>
            </w:pPr>
            <w:r w:rsidRPr="0013767D">
              <w:rPr>
                <w:sz w:val="18"/>
                <w:szCs w:val="18"/>
              </w:rPr>
              <w:t>3 – 5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jc w:val="center"/>
              <w:rPr>
                <w:spacing w:val="4"/>
                <w:w w:val="103"/>
                <w:kern w:val="14"/>
                <w:sz w:val="18"/>
                <w:szCs w:val="18"/>
              </w:rPr>
            </w:pPr>
            <w:r w:rsidRPr="0013767D">
              <w:rPr>
                <w:sz w:val="18"/>
                <w:szCs w:val="18"/>
              </w:rPr>
              <w:t>2</w:t>
            </w:r>
          </w:p>
          <w:p w:rsidR="0013767D" w:rsidRPr="0013767D" w:rsidRDefault="0013767D">
            <w:pPr>
              <w:jc w:val="center"/>
              <w:rPr>
                <w:sz w:val="18"/>
                <w:szCs w:val="18"/>
              </w:rPr>
            </w:pPr>
          </w:p>
          <w:p w:rsidR="0013767D" w:rsidRPr="0013767D" w:rsidRDefault="0013767D">
            <w:pPr>
              <w:jc w:val="center"/>
              <w:rPr>
                <w:sz w:val="18"/>
                <w:szCs w:val="18"/>
              </w:rPr>
            </w:pPr>
          </w:p>
          <w:p w:rsidR="0013767D" w:rsidRPr="0013767D" w:rsidRDefault="0013767D">
            <w:pPr>
              <w:jc w:val="center"/>
              <w:rPr>
                <w:sz w:val="18"/>
                <w:szCs w:val="18"/>
              </w:rPr>
            </w:pPr>
          </w:p>
          <w:p w:rsidR="0013767D" w:rsidRPr="0013767D" w:rsidRDefault="0013767D">
            <w:pPr>
              <w:jc w:val="center"/>
              <w:rPr>
                <w:sz w:val="18"/>
                <w:szCs w:val="18"/>
              </w:rPr>
            </w:pPr>
          </w:p>
          <w:p w:rsidR="0013767D" w:rsidRPr="0013767D" w:rsidRDefault="0013767D">
            <w:pPr>
              <w:suppressAutoHyphens/>
              <w:spacing w:line="240" w:lineRule="exact"/>
              <w:jc w:val="center"/>
              <w:rPr>
                <w:spacing w:val="4"/>
                <w:w w:val="103"/>
                <w:kern w:val="14"/>
                <w:sz w:val="18"/>
                <w:szCs w:val="18"/>
              </w:rPr>
            </w:pPr>
            <w:r w:rsidRPr="0013767D">
              <w:rPr>
                <w:sz w:val="18"/>
                <w:szCs w:val="18"/>
              </w:rPr>
              <w:t>3</w:t>
            </w:r>
          </w:p>
        </w:tc>
        <w:tc>
          <w:tcPr>
            <w:tcW w:w="6321" w:type="dxa"/>
            <w:gridSpan w:val="2"/>
            <w:tcBorders>
              <w:top w:val="single" w:sz="4" w:space="0" w:color="000000"/>
              <w:left w:val="single" w:sz="4" w:space="0" w:color="000000"/>
              <w:bottom w:val="single" w:sz="4" w:space="0" w:color="000000"/>
              <w:right w:val="single" w:sz="4" w:space="0" w:color="000000"/>
            </w:tcBorders>
            <w:vAlign w:val="center"/>
          </w:tcPr>
          <w:p w:rsidR="0013767D" w:rsidRPr="0013767D" w:rsidRDefault="0013767D">
            <w:pPr>
              <w:spacing w:before="60"/>
              <w:rPr>
                <w:spacing w:val="4"/>
                <w:w w:val="103"/>
                <w:kern w:val="14"/>
                <w:sz w:val="18"/>
                <w:szCs w:val="18"/>
              </w:rPr>
            </w:pPr>
            <w:r w:rsidRPr="0013767D">
              <w:rPr>
                <w:sz w:val="18"/>
                <w:szCs w:val="18"/>
              </w:rPr>
              <w:t>ANNUAL REPORT OF THE ADMINISTRATOR (cont’d)</w:t>
            </w:r>
          </w:p>
          <w:p w:rsidR="0013767D" w:rsidRPr="0013767D" w:rsidRDefault="0013767D" w:rsidP="0013767D">
            <w:pPr>
              <w:pStyle w:val="af3"/>
              <w:numPr>
                <w:ilvl w:val="0"/>
                <w:numId w:val="13"/>
              </w:numPr>
              <w:rPr>
                <w:rFonts w:ascii="Times New Roman" w:hAnsi="Times New Roman"/>
                <w:sz w:val="18"/>
                <w:szCs w:val="18"/>
              </w:rPr>
            </w:pPr>
            <w:r w:rsidRPr="0013767D">
              <w:rPr>
                <w:rFonts w:ascii="Times New Roman" w:hAnsi="Times New Roman"/>
                <w:sz w:val="20"/>
              </w:rPr>
              <w:t xml:space="preserve">UNDP </w:t>
            </w:r>
            <w:proofErr w:type="spellStart"/>
            <w:r w:rsidRPr="0013767D">
              <w:rPr>
                <w:rFonts w:ascii="Times New Roman" w:hAnsi="Times New Roman"/>
                <w:sz w:val="20"/>
              </w:rPr>
              <w:t>report</w:t>
            </w:r>
            <w:proofErr w:type="spellEnd"/>
            <w:r w:rsidRPr="0013767D">
              <w:rPr>
                <w:rFonts w:ascii="Times New Roman" w:hAnsi="Times New Roman"/>
                <w:sz w:val="20"/>
              </w:rPr>
              <w:t xml:space="preserve"> </w:t>
            </w:r>
            <w:proofErr w:type="spellStart"/>
            <w:r w:rsidRPr="0013767D">
              <w:rPr>
                <w:rFonts w:ascii="Times New Roman" w:hAnsi="Times New Roman"/>
                <w:sz w:val="20"/>
              </w:rPr>
              <w:t>on</w:t>
            </w:r>
            <w:proofErr w:type="spellEnd"/>
            <w:r w:rsidRPr="0013767D">
              <w:rPr>
                <w:rFonts w:ascii="Times New Roman" w:hAnsi="Times New Roman"/>
                <w:sz w:val="20"/>
              </w:rPr>
              <w:t xml:space="preserve"> </w:t>
            </w:r>
            <w:proofErr w:type="spellStart"/>
            <w:r w:rsidRPr="0013767D">
              <w:rPr>
                <w:rFonts w:ascii="Times New Roman" w:hAnsi="Times New Roman"/>
                <w:sz w:val="20"/>
              </w:rPr>
              <w:t>the</w:t>
            </w:r>
            <w:proofErr w:type="spellEnd"/>
            <w:r w:rsidRPr="0013767D">
              <w:rPr>
                <w:rFonts w:ascii="Times New Roman" w:hAnsi="Times New Roman"/>
                <w:sz w:val="20"/>
              </w:rPr>
              <w:t xml:space="preserve"> </w:t>
            </w:r>
            <w:proofErr w:type="spellStart"/>
            <w:r w:rsidRPr="0013767D">
              <w:rPr>
                <w:rFonts w:ascii="Times New Roman" w:hAnsi="Times New Roman"/>
                <w:sz w:val="20"/>
              </w:rPr>
              <w:t>recommendations</w:t>
            </w:r>
            <w:proofErr w:type="spellEnd"/>
            <w:r w:rsidRPr="0013767D">
              <w:rPr>
                <w:rFonts w:ascii="Times New Roman" w:hAnsi="Times New Roman"/>
                <w:sz w:val="20"/>
              </w:rPr>
              <w:t xml:space="preserve"> </w:t>
            </w:r>
            <w:proofErr w:type="spellStart"/>
            <w:r w:rsidRPr="0013767D">
              <w:rPr>
                <w:rFonts w:ascii="Times New Roman" w:hAnsi="Times New Roman"/>
                <w:sz w:val="20"/>
              </w:rPr>
              <w:t>of</w:t>
            </w:r>
            <w:proofErr w:type="spellEnd"/>
            <w:r w:rsidRPr="0013767D">
              <w:rPr>
                <w:rFonts w:ascii="Times New Roman" w:hAnsi="Times New Roman"/>
                <w:sz w:val="20"/>
              </w:rPr>
              <w:t xml:space="preserve"> </w:t>
            </w:r>
            <w:proofErr w:type="spellStart"/>
            <w:r w:rsidRPr="0013767D">
              <w:rPr>
                <w:rFonts w:ascii="Times New Roman" w:hAnsi="Times New Roman"/>
                <w:sz w:val="20"/>
              </w:rPr>
              <w:t>the</w:t>
            </w:r>
            <w:proofErr w:type="spellEnd"/>
            <w:r w:rsidRPr="0013767D">
              <w:rPr>
                <w:rFonts w:ascii="Times New Roman" w:hAnsi="Times New Roman"/>
                <w:sz w:val="20"/>
              </w:rPr>
              <w:t xml:space="preserve"> </w:t>
            </w:r>
            <w:proofErr w:type="spellStart"/>
            <w:r w:rsidRPr="0013767D">
              <w:rPr>
                <w:rFonts w:ascii="Times New Roman" w:hAnsi="Times New Roman"/>
                <w:sz w:val="20"/>
              </w:rPr>
              <w:t>Joint</w:t>
            </w:r>
            <w:proofErr w:type="spellEnd"/>
            <w:r w:rsidRPr="0013767D">
              <w:rPr>
                <w:rFonts w:ascii="Times New Roman" w:hAnsi="Times New Roman"/>
                <w:sz w:val="20"/>
              </w:rPr>
              <w:t xml:space="preserve"> </w:t>
            </w:r>
            <w:proofErr w:type="spellStart"/>
            <w:r w:rsidRPr="0013767D">
              <w:rPr>
                <w:rFonts w:ascii="Times New Roman" w:hAnsi="Times New Roman"/>
                <w:sz w:val="20"/>
              </w:rPr>
              <w:t>Inspection</w:t>
            </w:r>
            <w:proofErr w:type="spellEnd"/>
            <w:r w:rsidRPr="0013767D">
              <w:rPr>
                <w:rFonts w:ascii="Times New Roman" w:hAnsi="Times New Roman"/>
                <w:sz w:val="20"/>
              </w:rPr>
              <w:t xml:space="preserve"> </w:t>
            </w:r>
            <w:proofErr w:type="spellStart"/>
            <w:r w:rsidRPr="0013767D">
              <w:rPr>
                <w:rFonts w:ascii="Times New Roman" w:hAnsi="Times New Roman"/>
                <w:sz w:val="20"/>
              </w:rPr>
              <w:t>Unit</w:t>
            </w:r>
            <w:proofErr w:type="spellEnd"/>
            <w:r w:rsidRPr="0013767D">
              <w:rPr>
                <w:rFonts w:ascii="Times New Roman" w:hAnsi="Times New Roman"/>
                <w:sz w:val="20"/>
              </w:rPr>
              <w:t xml:space="preserve"> </w:t>
            </w:r>
            <w:proofErr w:type="spellStart"/>
            <w:r w:rsidRPr="0013767D">
              <w:rPr>
                <w:rFonts w:ascii="Times New Roman" w:hAnsi="Times New Roman"/>
                <w:sz w:val="20"/>
              </w:rPr>
              <w:t>in</w:t>
            </w:r>
            <w:proofErr w:type="spellEnd"/>
            <w:r w:rsidRPr="0013767D">
              <w:rPr>
                <w:rFonts w:ascii="Times New Roman" w:hAnsi="Times New Roman"/>
                <w:sz w:val="20"/>
              </w:rPr>
              <w:t xml:space="preserve"> 2012</w:t>
            </w:r>
          </w:p>
          <w:p w:rsidR="0013767D" w:rsidRPr="0013767D" w:rsidRDefault="0013767D" w:rsidP="0013767D">
            <w:pPr>
              <w:pStyle w:val="af3"/>
              <w:numPr>
                <w:ilvl w:val="0"/>
                <w:numId w:val="13"/>
              </w:numPr>
              <w:rPr>
                <w:rFonts w:ascii="Times New Roman" w:hAnsi="Times New Roman"/>
                <w:sz w:val="18"/>
                <w:szCs w:val="18"/>
              </w:rPr>
            </w:pPr>
            <w:proofErr w:type="spellStart"/>
            <w:r w:rsidRPr="0013767D">
              <w:rPr>
                <w:rFonts w:ascii="Times New Roman" w:hAnsi="Times New Roman"/>
                <w:sz w:val="18"/>
                <w:szCs w:val="18"/>
              </w:rPr>
              <w:t>Statistical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annex</w:t>
            </w:r>
            <w:proofErr w:type="spellEnd"/>
          </w:p>
          <w:p w:rsidR="0013767D" w:rsidRPr="0013767D" w:rsidRDefault="0013767D">
            <w:pPr>
              <w:pStyle w:val="af3"/>
              <w:ind w:left="0"/>
              <w:rPr>
                <w:rFonts w:ascii="Times New Roman" w:hAnsi="Times New Roman"/>
                <w:sz w:val="18"/>
                <w:szCs w:val="18"/>
              </w:rPr>
            </w:pPr>
          </w:p>
          <w:p w:rsidR="0013767D" w:rsidRPr="0013767D" w:rsidRDefault="0013767D">
            <w:pPr>
              <w:pStyle w:val="af3"/>
              <w:ind w:left="0"/>
              <w:rPr>
                <w:rFonts w:ascii="Times New Roman" w:hAnsi="Times New Roman"/>
                <w:sz w:val="18"/>
                <w:szCs w:val="18"/>
              </w:rPr>
            </w:pPr>
            <w:r w:rsidRPr="0013767D">
              <w:rPr>
                <w:rFonts w:ascii="Times New Roman" w:hAnsi="Times New Roman"/>
                <w:sz w:val="18"/>
                <w:szCs w:val="18"/>
              </w:rPr>
              <w:t>UNDP STRATEGIC PLAN, 2014-2017</w:t>
            </w:r>
          </w:p>
          <w:p w:rsidR="0013767D" w:rsidRPr="0013767D" w:rsidRDefault="0013767D" w:rsidP="0013767D">
            <w:pPr>
              <w:pStyle w:val="af3"/>
              <w:numPr>
                <w:ilvl w:val="0"/>
                <w:numId w:val="14"/>
              </w:numPr>
              <w:rPr>
                <w:rFonts w:ascii="Times New Roman" w:hAnsi="Times New Roman"/>
                <w:sz w:val="18"/>
                <w:szCs w:val="18"/>
              </w:rPr>
            </w:pPr>
            <w:proofErr w:type="spellStart"/>
            <w:r w:rsidRPr="0013767D">
              <w:rPr>
                <w:rFonts w:ascii="Times New Roman" w:hAnsi="Times New Roman"/>
                <w:sz w:val="18"/>
                <w:szCs w:val="18"/>
              </w:rPr>
              <w:t>Draft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strategic</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plan</w:t>
            </w:r>
            <w:proofErr w:type="spellEnd"/>
            <w:r w:rsidRPr="0013767D">
              <w:rPr>
                <w:rFonts w:ascii="Times New Roman" w:hAnsi="Times New Roman"/>
                <w:sz w:val="18"/>
                <w:szCs w:val="18"/>
              </w:rPr>
              <w:t>, 2014-2017 (</w:t>
            </w:r>
            <w:proofErr w:type="spellStart"/>
            <w:r w:rsidRPr="0013767D">
              <w:rPr>
                <w:rFonts w:ascii="Times New Roman" w:hAnsi="Times New Roman"/>
                <w:sz w:val="18"/>
                <w:szCs w:val="18"/>
              </w:rPr>
              <w:t>decision</w:t>
            </w:r>
            <w:proofErr w:type="spellEnd"/>
            <w:r w:rsidRPr="0013767D">
              <w:rPr>
                <w:rFonts w:ascii="Times New Roman" w:hAnsi="Times New Roman"/>
                <w:sz w:val="18"/>
                <w:szCs w:val="18"/>
              </w:rPr>
              <w:t xml:space="preserve"> 2012/9)</w:t>
            </w:r>
          </w:p>
        </w:tc>
      </w:tr>
      <w:tr w:rsidR="0013767D" w:rsidRPr="0013767D" w:rsidTr="0013767D">
        <w:trPr>
          <w:trHeight w:val="287"/>
        </w:trPr>
        <w:tc>
          <w:tcPr>
            <w:tcW w:w="1199" w:type="dxa"/>
            <w:tcBorders>
              <w:top w:val="nil"/>
              <w:left w:val="single" w:sz="4" w:space="0" w:color="000000"/>
              <w:bottom w:val="single" w:sz="4" w:space="0" w:color="000000"/>
              <w:right w:val="single" w:sz="4" w:space="0" w:color="000000"/>
            </w:tcBorders>
            <w:vAlign w:val="center"/>
          </w:tcPr>
          <w:p w:rsidR="0013767D" w:rsidRPr="0013767D" w:rsidRDefault="0013767D">
            <w:pPr>
              <w:suppressAutoHyphens/>
              <w:spacing w:line="240" w:lineRule="exact"/>
              <w:rPr>
                <w:b/>
                <w:bCs/>
                <w:spacing w:val="4"/>
                <w:w w:val="103"/>
                <w:kern w:val="14"/>
                <w:sz w:val="18"/>
                <w:szCs w:val="18"/>
              </w:rPr>
            </w:pPr>
          </w:p>
        </w:tc>
        <w:tc>
          <w:tcPr>
            <w:tcW w:w="2214" w:type="dxa"/>
            <w:gridSpan w:val="4"/>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suppressAutoHyphens/>
              <w:spacing w:line="240" w:lineRule="exact"/>
              <w:jc w:val="center"/>
              <w:rPr>
                <w:spacing w:val="4"/>
                <w:w w:val="103"/>
                <w:kern w:val="14"/>
                <w:sz w:val="18"/>
                <w:szCs w:val="18"/>
              </w:rPr>
            </w:pPr>
            <w:r w:rsidRPr="0013767D">
              <w:rPr>
                <w:i/>
                <w:sz w:val="18"/>
                <w:szCs w:val="18"/>
              </w:rPr>
              <w:t>5 – 6 p.m.</w:t>
            </w:r>
          </w:p>
        </w:tc>
        <w:tc>
          <w:tcPr>
            <w:tcW w:w="6321" w:type="dxa"/>
            <w:gridSpan w:val="2"/>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suppressAutoHyphens/>
              <w:spacing w:line="240" w:lineRule="exact"/>
              <w:jc w:val="center"/>
              <w:rPr>
                <w:spacing w:val="4"/>
                <w:w w:val="103"/>
                <w:kern w:val="14"/>
                <w:sz w:val="18"/>
                <w:szCs w:val="18"/>
              </w:rPr>
            </w:pPr>
            <w:r w:rsidRPr="0013767D">
              <w:rPr>
                <w:bCs/>
                <w:i/>
                <w:sz w:val="18"/>
                <w:szCs w:val="18"/>
              </w:rPr>
              <w:t>Informal consultations on draft decisions</w:t>
            </w:r>
          </w:p>
        </w:tc>
      </w:tr>
      <w:tr w:rsidR="0013767D" w:rsidRPr="0013767D" w:rsidTr="0013767D">
        <w:tc>
          <w:tcPr>
            <w:tcW w:w="1199" w:type="dxa"/>
            <w:vMerge w:val="restart"/>
            <w:tcBorders>
              <w:top w:val="single" w:sz="4" w:space="0" w:color="000000"/>
              <w:left w:val="single" w:sz="4" w:space="0" w:color="000000"/>
              <w:bottom w:val="single" w:sz="4" w:space="0" w:color="000000"/>
              <w:right w:val="single" w:sz="4" w:space="0" w:color="000000"/>
            </w:tcBorders>
            <w:hideMark/>
          </w:tcPr>
          <w:p w:rsidR="0013767D" w:rsidRPr="0013767D" w:rsidRDefault="0013767D">
            <w:pPr>
              <w:rPr>
                <w:b/>
                <w:bCs/>
                <w:spacing w:val="4"/>
                <w:w w:val="103"/>
                <w:kern w:val="14"/>
                <w:sz w:val="18"/>
                <w:szCs w:val="18"/>
              </w:rPr>
            </w:pPr>
            <w:r w:rsidRPr="0013767D">
              <w:rPr>
                <w:b/>
                <w:bCs/>
                <w:sz w:val="18"/>
                <w:szCs w:val="18"/>
              </w:rPr>
              <w:t>Tuesday,</w:t>
            </w:r>
          </w:p>
          <w:p w:rsidR="0013767D" w:rsidRPr="0013767D" w:rsidRDefault="0013767D">
            <w:pPr>
              <w:suppressAutoHyphens/>
              <w:spacing w:line="240" w:lineRule="exact"/>
              <w:rPr>
                <w:b/>
                <w:bCs/>
                <w:spacing w:val="4"/>
                <w:w w:val="103"/>
                <w:kern w:val="14"/>
                <w:sz w:val="18"/>
                <w:szCs w:val="18"/>
              </w:rPr>
            </w:pPr>
            <w:r w:rsidRPr="0013767D">
              <w:rPr>
                <w:b/>
                <w:bCs/>
                <w:sz w:val="18"/>
                <w:szCs w:val="18"/>
              </w:rPr>
              <w:t>11 June</w:t>
            </w: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rPr>
                <w:spacing w:val="4"/>
                <w:w w:val="103"/>
                <w:kern w:val="14"/>
                <w:sz w:val="18"/>
                <w:szCs w:val="18"/>
              </w:rPr>
            </w:pPr>
            <w:r w:rsidRPr="0013767D">
              <w:rPr>
                <w:sz w:val="18"/>
                <w:szCs w:val="18"/>
              </w:rPr>
              <w:t>10 a.m. – 1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jc w:val="center"/>
              <w:rPr>
                <w:spacing w:val="4"/>
                <w:w w:val="103"/>
                <w:kern w:val="14"/>
                <w:sz w:val="18"/>
                <w:szCs w:val="18"/>
              </w:rPr>
            </w:pPr>
            <w:r w:rsidRPr="0013767D">
              <w:rPr>
                <w:sz w:val="18"/>
                <w:szCs w:val="18"/>
              </w:rPr>
              <w:t>4</w:t>
            </w:r>
          </w:p>
          <w:p w:rsidR="0013767D" w:rsidRPr="0013767D" w:rsidRDefault="0013767D">
            <w:pPr>
              <w:spacing w:before="60"/>
              <w:jc w:val="center"/>
              <w:rPr>
                <w:sz w:val="18"/>
                <w:szCs w:val="18"/>
              </w:rPr>
            </w:pPr>
          </w:p>
          <w:p w:rsidR="0013767D" w:rsidRPr="0013767D" w:rsidRDefault="0013767D">
            <w:pPr>
              <w:spacing w:before="60"/>
              <w:jc w:val="center"/>
              <w:rPr>
                <w:sz w:val="18"/>
                <w:szCs w:val="18"/>
              </w:rPr>
            </w:pPr>
          </w:p>
          <w:p w:rsidR="0013767D" w:rsidRPr="0013767D" w:rsidRDefault="0013767D">
            <w:pPr>
              <w:suppressAutoHyphens/>
              <w:spacing w:before="60" w:line="240" w:lineRule="exact"/>
              <w:jc w:val="center"/>
              <w:rPr>
                <w:spacing w:val="4"/>
                <w:w w:val="103"/>
                <w:kern w:val="14"/>
                <w:sz w:val="18"/>
                <w:szCs w:val="18"/>
              </w:rPr>
            </w:pPr>
            <w:r w:rsidRPr="0013767D">
              <w:rPr>
                <w:sz w:val="18"/>
                <w:szCs w:val="18"/>
              </w:rPr>
              <w:t>5</w:t>
            </w: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rPr>
                <w:iCs/>
                <w:spacing w:val="4"/>
                <w:w w:val="103"/>
                <w:kern w:val="14"/>
                <w:sz w:val="18"/>
                <w:szCs w:val="18"/>
              </w:rPr>
            </w:pPr>
            <w:r w:rsidRPr="0013767D">
              <w:rPr>
                <w:iCs/>
                <w:sz w:val="18"/>
                <w:szCs w:val="18"/>
              </w:rPr>
              <w:t>FUNDING COMMITMENTS TO UNDP</w:t>
            </w:r>
          </w:p>
          <w:p w:rsidR="0013767D" w:rsidRPr="0013767D" w:rsidRDefault="0013767D" w:rsidP="0013767D">
            <w:pPr>
              <w:numPr>
                <w:ilvl w:val="0"/>
                <w:numId w:val="15"/>
              </w:numPr>
              <w:rPr>
                <w:iCs/>
                <w:sz w:val="18"/>
                <w:szCs w:val="18"/>
              </w:rPr>
            </w:pPr>
            <w:r w:rsidRPr="0013767D">
              <w:rPr>
                <w:sz w:val="18"/>
                <w:szCs w:val="18"/>
              </w:rPr>
              <w:t>Status of regular funding commitments to UNDP and its funds and programmes for 2013 and onwards</w:t>
            </w:r>
          </w:p>
          <w:p w:rsidR="0013767D" w:rsidRPr="0013767D" w:rsidRDefault="0013767D">
            <w:pPr>
              <w:rPr>
                <w:sz w:val="18"/>
                <w:szCs w:val="18"/>
              </w:rPr>
            </w:pPr>
          </w:p>
          <w:p w:rsidR="0013767D" w:rsidRPr="0013767D" w:rsidRDefault="0013767D">
            <w:pPr>
              <w:spacing w:before="60"/>
              <w:rPr>
                <w:bCs/>
                <w:sz w:val="18"/>
                <w:szCs w:val="18"/>
              </w:rPr>
            </w:pPr>
            <w:r w:rsidRPr="0013767D">
              <w:rPr>
                <w:bCs/>
                <w:sz w:val="18"/>
                <w:szCs w:val="18"/>
              </w:rPr>
              <w:t>HUMAN DEVELOPMENT REPORT</w:t>
            </w:r>
          </w:p>
          <w:p w:rsidR="0013767D" w:rsidRPr="0013767D" w:rsidRDefault="0013767D" w:rsidP="0013767D">
            <w:pPr>
              <w:numPr>
                <w:ilvl w:val="0"/>
                <w:numId w:val="15"/>
              </w:numPr>
              <w:rPr>
                <w:iCs/>
                <w:spacing w:val="4"/>
                <w:w w:val="103"/>
                <w:kern w:val="14"/>
                <w:sz w:val="18"/>
                <w:szCs w:val="18"/>
              </w:rPr>
            </w:pPr>
            <w:r w:rsidRPr="0013767D">
              <w:rPr>
                <w:sz w:val="18"/>
                <w:szCs w:val="18"/>
              </w:rPr>
              <w:t>Update on Human Development Report consultations (GA resolution 57/264)</w:t>
            </w:r>
          </w:p>
        </w:tc>
      </w:tr>
      <w:tr w:rsidR="0013767D" w:rsidRPr="0013767D" w:rsidTr="0013767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rPr>
                <w:b/>
                <w:bCs/>
                <w:spacing w:val="4"/>
                <w:w w:val="103"/>
                <w:kern w:val="14"/>
                <w:sz w:val="18"/>
                <w:szCs w:val="18"/>
              </w:rPr>
            </w:pP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jc w:val="center"/>
              <w:rPr>
                <w:spacing w:val="4"/>
                <w:w w:val="103"/>
                <w:kern w:val="14"/>
                <w:sz w:val="18"/>
                <w:szCs w:val="18"/>
              </w:rPr>
            </w:pPr>
            <w:r w:rsidRPr="0013767D">
              <w:rPr>
                <w:sz w:val="18"/>
                <w:szCs w:val="18"/>
              </w:rPr>
              <w:t>3 - 6 p.m.</w:t>
            </w:r>
          </w:p>
        </w:tc>
        <w:tc>
          <w:tcPr>
            <w:tcW w:w="566"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jc w:val="center"/>
              <w:rPr>
                <w:spacing w:val="4"/>
                <w:w w:val="103"/>
                <w:kern w:val="14"/>
                <w:sz w:val="18"/>
                <w:szCs w:val="18"/>
              </w:rPr>
            </w:pPr>
            <w:r w:rsidRPr="0013767D">
              <w:rPr>
                <w:sz w:val="18"/>
                <w:szCs w:val="18"/>
              </w:rPr>
              <w:t>6</w:t>
            </w:r>
          </w:p>
        </w:tc>
        <w:tc>
          <w:tcPr>
            <w:tcW w:w="6321"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pStyle w:val="af3"/>
              <w:spacing w:before="60"/>
              <w:ind w:left="0"/>
              <w:rPr>
                <w:rFonts w:ascii="Times New Roman" w:hAnsi="Times New Roman"/>
                <w:sz w:val="18"/>
                <w:szCs w:val="18"/>
                <w:lang w:val="en-US"/>
              </w:rPr>
            </w:pPr>
            <w:r w:rsidRPr="0013767D">
              <w:rPr>
                <w:rFonts w:ascii="Times New Roman" w:hAnsi="Times New Roman"/>
                <w:sz w:val="18"/>
                <w:szCs w:val="18"/>
              </w:rPr>
              <w:t>UNDP COUNTRY PROGRAMMES AND RELATED MATTERS</w:t>
            </w:r>
          </w:p>
          <w:p w:rsidR="0013767D" w:rsidRPr="0013767D" w:rsidRDefault="0013767D" w:rsidP="0013767D">
            <w:pPr>
              <w:pStyle w:val="af3"/>
              <w:numPr>
                <w:ilvl w:val="0"/>
                <w:numId w:val="16"/>
              </w:numPr>
              <w:rPr>
                <w:rFonts w:ascii="Times New Roman" w:hAnsi="Times New Roman"/>
                <w:sz w:val="18"/>
                <w:szCs w:val="18"/>
              </w:rPr>
            </w:pPr>
            <w:proofErr w:type="spellStart"/>
            <w:r w:rsidRPr="0013767D">
              <w:rPr>
                <w:rFonts w:ascii="Times New Roman" w:hAnsi="Times New Roman"/>
                <w:sz w:val="18"/>
                <w:szCs w:val="18"/>
              </w:rPr>
              <w:t>Report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global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performance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results</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decision</w:t>
            </w:r>
            <w:proofErr w:type="spellEnd"/>
            <w:r w:rsidRPr="0013767D">
              <w:rPr>
                <w:rFonts w:ascii="Times New Roman" w:hAnsi="Times New Roman"/>
                <w:sz w:val="18"/>
                <w:szCs w:val="18"/>
              </w:rPr>
              <w:t xml:space="preserve"> 2011/18)</w:t>
            </w:r>
          </w:p>
          <w:p w:rsidR="0013767D" w:rsidRPr="0013767D" w:rsidRDefault="0013767D" w:rsidP="0013767D">
            <w:pPr>
              <w:pStyle w:val="af3"/>
              <w:numPr>
                <w:ilvl w:val="0"/>
                <w:numId w:val="16"/>
              </w:numPr>
              <w:rPr>
                <w:rFonts w:ascii="Times New Roman" w:hAnsi="Times New Roman"/>
                <w:sz w:val="18"/>
                <w:szCs w:val="18"/>
              </w:rPr>
            </w:pPr>
            <w:proofErr w:type="spellStart"/>
            <w:r w:rsidRPr="0013767D">
              <w:rPr>
                <w:rFonts w:ascii="Times New Roman" w:hAnsi="Times New Roman"/>
                <w:sz w:val="18"/>
                <w:szCs w:val="18"/>
              </w:rPr>
              <w:t>Draft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country</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documents</w:t>
            </w:r>
            <w:proofErr w:type="spellEnd"/>
          </w:p>
          <w:p w:rsidR="0013767D" w:rsidRPr="0013767D" w:rsidRDefault="0013767D" w:rsidP="0013767D">
            <w:pPr>
              <w:pStyle w:val="af3"/>
              <w:numPr>
                <w:ilvl w:val="0"/>
                <w:numId w:val="16"/>
              </w:numPr>
              <w:rPr>
                <w:rFonts w:ascii="Times New Roman" w:hAnsi="Times New Roman"/>
                <w:sz w:val="20"/>
              </w:rPr>
            </w:pPr>
            <w:proofErr w:type="spellStart"/>
            <w:r w:rsidRPr="0013767D">
              <w:rPr>
                <w:rFonts w:ascii="Times New Roman" w:hAnsi="Times New Roman"/>
                <w:sz w:val="18"/>
                <w:szCs w:val="18"/>
              </w:rPr>
              <w:t>Extensions</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country</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programmes</w:t>
            </w:r>
            <w:proofErr w:type="spellEnd"/>
          </w:p>
        </w:tc>
      </w:tr>
      <w:tr w:rsidR="0013767D" w:rsidRPr="0013767D" w:rsidTr="0013767D">
        <w:tc>
          <w:tcPr>
            <w:tcW w:w="1199" w:type="dxa"/>
            <w:vMerge w:val="restart"/>
            <w:tcBorders>
              <w:top w:val="single" w:sz="4" w:space="0" w:color="000000"/>
              <w:left w:val="single" w:sz="4" w:space="0" w:color="000000"/>
              <w:bottom w:val="nil"/>
              <w:right w:val="single" w:sz="4" w:space="0" w:color="000000"/>
            </w:tcBorders>
            <w:hideMark/>
          </w:tcPr>
          <w:p w:rsidR="0013767D" w:rsidRPr="0013767D" w:rsidRDefault="0013767D">
            <w:pPr>
              <w:rPr>
                <w:b/>
                <w:bCs/>
                <w:spacing w:val="4"/>
                <w:w w:val="103"/>
                <w:kern w:val="14"/>
                <w:sz w:val="18"/>
                <w:szCs w:val="18"/>
              </w:rPr>
            </w:pPr>
            <w:r w:rsidRPr="0013767D">
              <w:rPr>
                <w:b/>
                <w:bCs/>
                <w:sz w:val="18"/>
                <w:szCs w:val="18"/>
              </w:rPr>
              <w:t>Wednesday,</w:t>
            </w:r>
          </w:p>
          <w:p w:rsidR="0013767D" w:rsidRPr="0013767D" w:rsidRDefault="0013767D">
            <w:pPr>
              <w:suppressAutoHyphens/>
              <w:spacing w:line="240" w:lineRule="exact"/>
              <w:rPr>
                <w:b/>
                <w:bCs/>
                <w:spacing w:val="4"/>
                <w:w w:val="103"/>
                <w:kern w:val="14"/>
                <w:sz w:val="18"/>
                <w:szCs w:val="18"/>
              </w:rPr>
            </w:pPr>
            <w:r w:rsidRPr="0013767D">
              <w:rPr>
                <w:b/>
                <w:bCs/>
                <w:sz w:val="18"/>
                <w:szCs w:val="18"/>
              </w:rPr>
              <w:t>12 June</w:t>
            </w: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line="240" w:lineRule="exact"/>
              <w:jc w:val="center"/>
              <w:rPr>
                <w:spacing w:val="4"/>
                <w:w w:val="103"/>
                <w:kern w:val="14"/>
                <w:sz w:val="18"/>
                <w:szCs w:val="18"/>
              </w:rPr>
            </w:pPr>
            <w:r w:rsidRPr="0013767D">
              <w:rPr>
                <w:sz w:val="18"/>
                <w:szCs w:val="18"/>
              </w:rPr>
              <w:t>10 a.m. – 1 p.m.</w:t>
            </w:r>
          </w:p>
        </w:tc>
        <w:tc>
          <w:tcPr>
            <w:tcW w:w="566"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jc w:val="center"/>
              <w:rPr>
                <w:spacing w:val="4"/>
                <w:w w:val="103"/>
                <w:kern w:val="14"/>
                <w:sz w:val="18"/>
                <w:szCs w:val="18"/>
              </w:rPr>
            </w:pPr>
            <w:r w:rsidRPr="0013767D">
              <w:rPr>
                <w:sz w:val="18"/>
                <w:szCs w:val="18"/>
              </w:rPr>
              <w:t>7</w:t>
            </w:r>
          </w:p>
        </w:tc>
        <w:tc>
          <w:tcPr>
            <w:tcW w:w="6321"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pacing w:before="60"/>
              <w:rPr>
                <w:spacing w:val="4"/>
                <w:w w:val="103"/>
                <w:kern w:val="14"/>
                <w:sz w:val="18"/>
                <w:szCs w:val="18"/>
              </w:rPr>
            </w:pPr>
            <w:r w:rsidRPr="0013767D">
              <w:rPr>
                <w:sz w:val="18"/>
                <w:szCs w:val="18"/>
              </w:rPr>
              <w:t>EVALUATION</w:t>
            </w:r>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Annual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report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UNDP </w:t>
            </w:r>
            <w:proofErr w:type="spellStart"/>
            <w:r w:rsidRPr="0013767D">
              <w:rPr>
                <w:rFonts w:ascii="Times New Roman" w:hAnsi="Times New Roman"/>
                <w:sz w:val="18"/>
                <w:szCs w:val="18"/>
              </w:rPr>
              <w:t>strategic</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plan</w:t>
            </w:r>
            <w:proofErr w:type="spellEnd"/>
            <w:r w:rsidRPr="0013767D">
              <w:rPr>
                <w:rFonts w:ascii="Times New Roman" w:hAnsi="Times New Roman"/>
                <w:sz w:val="18"/>
                <w:szCs w:val="18"/>
              </w:rPr>
              <w:t xml:space="preserve">, 2008-2013,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global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regional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Africa</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regional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Arab</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States</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regional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Asia</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Pacific</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regional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Europe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Commonwealth</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Independent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States</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regional</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programme</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Latin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America</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lastRenderedPageBreak/>
              <w:t>Caribbean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p w:rsidR="0013767D" w:rsidRPr="0013767D" w:rsidRDefault="0013767D" w:rsidP="0013767D">
            <w:pPr>
              <w:pStyle w:val="af3"/>
              <w:numPr>
                <w:ilvl w:val="0"/>
                <w:numId w:val="17"/>
              </w:numPr>
              <w:spacing w:before="60"/>
              <w:rPr>
                <w:rFonts w:ascii="Times New Roman" w:hAnsi="Times New Roman"/>
                <w:b/>
                <w:bCs/>
                <w:sz w:val="18"/>
                <w:szCs w:val="18"/>
              </w:rPr>
            </w:pPr>
            <w:proofErr w:type="spellStart"/>
            <w:r w:rsidRPr="0013767D">
              <w:rPr>
                <w:rFonts w:ascii="Times New Roman" w:hAnsi="Times New Roman"/>
                <w:sz w:val="18"/>
                <w:szCs w:val="18"/>
              </w:rPr>
              <w:t>Evaluation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of</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fourth</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cooperation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framework</w:t>
            </w:r>
            <w:proofErr w:type="spellEnd"/>
            <w:r w:rsidRPr="0013767D">
              <w:rPr>
                <w:rFonts w:ascii="Times New Roman" w:hAnsi="Times New Roman"/>
                <w:sz w:val="18"/>
                <w:szCs w:val="18"/>
              </w:rPr>
              <w:t xml:space="preserve"> for </w:t>
            </w:r>
            <w:proofErr w:type="spellStart"/>
            <w:r w:rsidRPr="0013767D">
              <w:rPr>
                <w:rFonts w:ascii="Times New Roman" w:hAnsi="Times New Roman"/>
                <w:sz w:val="18"/>
                <w:szCs w:val="18"/>
              </w:rPr>
              <w:t>South-South</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cooperation</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and</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the</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management</w:t>
            </w:r>
            <w:proofErr w:type="spellEnd"/>
            <w:r w:rsidRPr="0013767D">
              <w:rPr>
                <w:rFonts w:ascii="Times New Roman" w:hAnsi="Times New Roman"/>
                <w:sz w:val="18"/>
                <w:szCs w:val="18"/>
              </w:rPr>
              <w:t xml:space="preserve"> </w:t>
            </w:r>
            <w:proofErr w:type="spellStart"/>
            <w:r w:rsidRPr="0013767D">
              <w:rPr>
                <w:rFonts w:ascii="Times New Roman" w:hAnsi="Times New Roman"/>
                <w:sz w:val="18"/>
                <w:szCs w:val="18"/>
              </w:rPr>
              <w:t>response</w:t>
            </w:r>
            <w:proofErr w:type="spellEnd"/>
          </w:p>
        </w:tc>
      </w:tr>
      <w:tr w:rsidR="0013767D" w:rsidRPr="0013767D" w:rsidTr="0013767D">
        <w:tc>
          <w:tcPr>
            <w:tcW w:w="0" w:type="auto"/>
            <w:vMerge/>
            <w:tcBorders>
              <w:top w:val="single" w:sz="4" w:space="0" w:color="000000"/>
              <w:left w:val="single" w:sz="4" w:space="0" w:color="000000"/>
              <w:bottom w:val="nil"/>
              <w:right w:val="single" w:sz="4" w:space="0" w:color="000000"/>
            </w:tcBorders>
            <w:vAlign w:val="center"/>
            <w:hideMark/>
          </w:tcPr>
          <w:p w:rsidR="0013767D" w:rsidRPr="0013767D" w:rsidRDefault="0013767D">
            <w:pPr>
              <w:rPr>
                <w:b/>
                <w:bCs/>
                <w:spacing w:val="4"/>
                <w:w w:val="103"/>
                <w:kern w:val="14"/>
                <w:sz w:val="18"/>
                <w:szCs w:val="18"/>
              </w:rPr>
            </w:pP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line="240" w:lineRule="exact"/>
              <w:jc w:val="center"/>
              <w:rPr>
                <w:spacing w:val="4"/>
                <w:w w:val="103"/>
                <w:kern w:val="14"/>
                <w:sz w:val="18"/>
                <w:szCs w:val="18"/>
              </w:rPr>
            </w:pPr>
            <w:r w:rsidRPr="0013767D">
              <w:rPr>
                <w:sz w:val="18"/>
                <w:szCs w:val="18"/>
              </w:rPr>
              <w:t>3 – 5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jc w:val="center"/>
              <w:rPr>
                <w:spacing w:val="4"/>
                <w:w w:val="103"/>
                <w:kern w:val="14"/>
                <w:sz w:val="18"/>
                <w:szCs w:val="18"/>
              </w:rPr>
            </w:pPr>
          </w:p>
        </w:tc>
        <w:tc>
          <w:tcPr>
            <w:tcW w:w="6321"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pStyle w:val="af3"/>
              <w:spacing w:before="60"/>
              <w:ind w:left="0"/>
              <w:rPr>
                <w:rFonts w:ascii="Times New Roman" w:hAnsi="Times New Roman"/>
                <w:bCs/>
                <w:sz w:val="18"/>
                <w:szCs w:val="18"/>
              </w:rPr>
            </w:pPr>
            <w:r w:rsidRPr="0013767D">
              <w:rPr>
                <w:rFonts w:ascii="Times New Roman" w:hAnsi="Times New Roman"/>
                <w:bCs/>
                <w:sz w:val="18"/>
                <w:szCs w:val="18"/>
              </w:rPr>
              <w:t>EVALUATION (</w:t>
            </w:r>
            <w:proofErr w:type="spellStart"/>
            <w:r w:rsidRPr="0013767D">
              <w:rPr>
                <w:rFonts w:ascii="Times New Roman" w:hAnsi="Times New Roman"/>
                <w:bCs/>
                <w:sz w:val="18"/>
                <w:szCs w:val="18"/>
              </w:rPr>
              <w:t>continued</w:t>
            </w:r>
            <w:proofErr w:type="spellEnd"/>
            <w:r w:rsidRPr="0013767D">
              <w:rPr>
                <w:rFonts w:ascii="Times New Roman" w:hAnsi="Times New Roman"/>
                <w:bCs/>
                <w:sz w:val="18"/>
                <w:szCs w:val="18"/>
              </w:rPr>
              <w:t>)</w:t>
            </w:r>
          </w:p>
        </w:tc>
      </w:tr>
      <w:tr w:rsidR="0013767D" w:rsidRPr="0013767D" w:rsidTr="0013767D">
        <w:trPr>
          <w:trHeight w:val="314"/>
        </w:trPr>
        <w:tc>
          <w:tcPr>
            <w:tcW w:w="1199" w:type="dxa"/>
            <w:tcBorders>
              <w:top w:val="nil"/>
              <w:left w:val="single" w:sz="4" w:space="0" w:color="000000"/>
              <w:bottom w:val="single" w:sz="4" w:space="0" w:color="000000"/>
              <w:right w:val="single" w:sz="4" w:space="0" w:color="000000"/>
            </w:tcBorders>
          </w:tcPr>
          <w:p w:rsidR="0013767D" w:rsidRPr="0013767D" w:rsidRDefault="0013767D">
            <w:pPr>
              <w:suppressAutoHyphens/>
              <w:spacing w:line="240" w:lineRule="exact"/>
              <w:rPr>
                <w:b/>
                <w:bCs/>
                <w:spacing w:val="4"/>
                <w:w w:val="103"/>
                <w:kern w:val="14"/>
                <w:sz w:val="18"/>
                <w:szCs w:val="18"/>
              </w:rPr>
            </w:pPr>
          </w:p>
        </w:tc>
        <w:tc>
          <w:tcPr>
            <w:tcW w:w="2214" w:type="dxa"/>
            <w:gridSpan w:val="4"/>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jc w:val="center"/>
              <w:rPr>
                <w:spacing w:val="4"/>
                <w:w w:val="103"/>
                <w:kern w:val="14"/>
                <w:sz w:val="18"/>
                <w:szCs w:val="18"/>
              </w:rPr>
            </w:pPr>
            <w:r w:rsidRPr="0013767D">
              <w:rPr>
                <w:i/>
                <w:sz w:val="18"/>
                <w:szCs w:val="18"/>
              </w:rPr>
              <w:t>5 – 6 p.m.</w:t>
            </w:r>
          </w:p>
        </w:tc>
        <w:tc>
          <w:tcPr>
            <w:tcW w:w="6321"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pStyle w:val="af3"/>
              <w:spacing w:before="60"/>
              <w:ind w:left="0"/>
              <w:jc w:val="center"/>
              <w:rPr>
                <w:rFonts w:ascii="Times New Roman" w:hAnsi="Times New Roman"/>
                <w:bCs/>
                <w:sz w:val="18"/>
                <w:szCs w:val="18"/>
              </w:rPr>
            </w:pPr>
            <w:proofErr w:type="spellStart"/>
            <w:r w:rsidRPr="0013767D">
              <w:rPr>
                <w:rFonts w:ascii="Times New Roman" w:hAnsi="Times New Roman"/>
                <w:bCs/>
                <w:i/>
                <w:sz w:val="18"/>
                <w:szCs w:val="18"/>
              </w:rPr>
              <w:t>Informal</w:t>
            </w:r>
            <w:proofErr w:type="spellEnd"/>
            <w:r w:rsidRPr="0013767D">
              <w:rPr>
                <w:rFonts w:ascii="Times New Roman" w:hAnsi="Times New Roman"/>
                <w:bCs/>
                <w:i/>
                <w:sz w:val="18"/>
                <w:szCs w:val="18"/>
              </w:rPr>
              <w:t xml:space="preserve"> </w:t>
            </w:r>
            <w:proofErr w:type="spellStart"/>
            <w:r w:rsidRPr="0013767D">
              <w:rPr>
                <w:rFonts w:ascii="Times New Roman" w:hAnsi="Times New Roman"/>
                <w:bCs/>
                <w:i/>
                <w:sz w:val="18"/>
                <w:szCs w:val="18"/>
              </w:rPr>
              <w:t>consultations</w:t>
            </w:r>
            <w:proofErr w:type="spellEnd"/>
            <w:r w:rsidRPr="0013767D">
              <w:rPr>
                <w:rFonts w:ascii="Times New Roman" w:hAnsi="Times New Roman"/>
                <w:bCs/>
                <w:i/>
                <w:sz w:val="18"/>
                <w:szCs w:val="18"/>
              </w:rPr>
              <w:t xml:space="preserve"> </w:t>
            </w:r>
            <w:proofErr w:type="spellStart"/>
            <w:r w:rsidRPr="0013767D">
              <w:rPr>
                <w:rFonts w:ascii="Times New Roman" w:hAnsi="Times New Roman"/>
                <w:bCs/>
                <w:i/>
                <w:sz w:val="18"/>
                <w:szCs w:val="18"/>
              </w:rPr>
              <w:t>on</w:t>
            </w:r>
            <w:proofErr w:type="spellEnd"/>
            <w:r w:rsidRPr="0013767D">
              <w:rPr>
                <w:rFonts w:ascii="Times New Roman" w:hAnsi="Times New Roman"/>
                <w:bCs/>
                <w:i/>
                <w:sz w:val="18"/>
                <w:szCs w:val="18"/>
              </w:rPr>
              <w:t xml:space="preserve"> </w:t>
            </w:r>
            <w:proofErr w:type="spellStart"/>
            <w:r w:rsidRPr="0013767D">
              <w:rPr>
                <w:rFonts w:ascii="Times New Roman" w:hAnsi="Times New Roman"/>
                <w:bCs/>
                <w:i/>
                <w:sz w:val="18"/>
                <w:szCs w:val="18"/>
              </w:rPr>
              <w:t>draft</w:t>
            </w:r>
            <w:proofErr w:type="spellEnd"/>
            <w:r w:rsidRPr="0013767D">
              <w:rPr>
                <w:rFonts w:ascii="Times New Roman" w:hAnsi="Times New Roman"/>
                <w:bCs/>
                <w:i/>
                <w:sz w:val="18"/>
                <w:szCs w:val="18"/>
              </w:rPr>
              <w:t xml:space="preserve"> </w:t>
            </w:r>
            <w:proofErr w:type="spellStart"/>
            <w:r w:rsidRPr="0013767D">
              <w:rPr>
                <w:rFonts w:ascii="Times New Roman" w:hAnsi="Times New Roman"/>
                <w:bCs/>
                <w:i/>
                <w:sz w:val="18"/>
                <w:szCs w:val="18"/>
              </w:rPr>
              <w:t>decisions</w:t>
            </w:r>
            <w:proofErr w:type="spellEnd"/>
          </w:p>
        </w:tc>
      </w:tr>
      <w:tr w:rsidR="0013767D" w:rsidRPr="0013767D" w:rsidTr="0013767D">
        <w:tc>
          <w:tcPr>
            <w:tcW w:w="1199" w:type="dxa"/>
            <w:vMerge w:val="restart"/>
            <w:tcBorders>
              <w:top w:val="single" w:sz="4" w:space="0" w:color="000000"/>
              <w:left w:val="single" w:sz="4" w:space="0" w:color="000000"/>
              <w:bottom w:val="single" w:sz="4" w:space="0" w:color="000000"/>
              <w:right w:val="single" w:sz="4" w:space="0" w:color="000000"/>
            </w:tcBorders>
            <w:hideMark/>
          </w:tcPr>
          <w:p w:rsidR="0013767D" w:rsidRPr="0013767D" w:rsidRDefault="0013767D">
            <w:pPr>
              <w:rPr>
                <w:b/>
                <w:bCs/>
                <w:spacing w:val="4"/>
                <w:w w:val="103"/>
                <w:kern w:val="14"/>
                <w:sz w:val="18"/>
                <w:szCs w:val="18"/>
              </w:rPr>
            </w:pPr>
            <w:r w:rsidRPr="0013767D">
              <w:rPr>
                <w:b/>
                <w:bCs/>
                <w:sz w:val="18"/>
                <w:szCs w:val="18"/>
              </w:rPr>
              <w:t>Thursday,</w:t>
            </w:r>
          </w:p>
          <w:p w:rsidR="0013767D" w:rsidRPr="0013767D" w:rsidRDefault="0013767D">
            <w:pPr>
              <w:suppressAutoHyphens/>
              <w:spacing w:line="240" w:lineRule="exact"/>
              <w:rPr>
                <w:b/>
                <w:bCs/>
                <w:spacing w:val="4"/>
                <w:w w:val="103"/>
                <w:kern w:val="14"/>
                <w:sz w:val="18"/>
                <w:szCs w:val="18"/>
              </w:rPr>
            </w:pPr>
            <w:r w:rsidRPr="0013767D">
              <w:rPr>
                <w:b/>
                <w:bCs/>
                <w:sz w:val="18"/>
                <w:szCs w:val="18"/>
              </w:rPr>
              <w:t>13 June</w:t>
            </w:r>
          </w:p>
        </w:tc>
        <w:tc>
          <w:tcPr>
            <w:tcW w:w="1648"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line="240" w:lineRule="exact"/>
              <w:jc w:val="center"/>
              <w:rPr>
                <w:spacing w:val="4"/>
                <w:w w:val="103"/>
                <w:kern w:val="14"/>
                <w:sz w:val="18"/>
                <w:szCs w:val="18"/>
              </w:rPr>
            </w:pPr>
            <w:r w:rsidRPr="0013767D">
              <w:rPr>
                <w:sz w:val="18"/>
                <w:szCs w:val="18"/>
              </w:rPr>
              <w:t>10 a.m. – 1 p.m.</w:t>
            </w:r>
          </w:p>
        </w:tc>
        <w:tc>
          <w:tcPr>
            <w:tcW w:w="566"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jc w:val="center"/>
              <w:rPr>
                <w:spacing w:val="4"/>
                <w:w w:val="103"/>
                <w:kern w:val="14"/>
                <w:sz w:val="18"/>
                <w:szCs w:val="18"/>
              </w:rPr>
            </w:pPr>
            <w:r w:rsidRPr="0013767D">
              <w:rPr>
                <w:sz w:val="18"/>
                <w:szCs w:val="18"/>
              </w:rPr>
              <w:t>8</w:t>
            </w:r>
          </w:p>
          <w:p w:rsidR="0013767D" w:rsidRPr="0013767D" w:rsidRDefault="0013767D">
            <w:pPr>
              <w:spacing w:before="60"/>
              <w:jc w:val="center"/>
              <w:rPr>
                <w:sz w:val="18"/>
                <w:szCs w:val="18"/>
              </w:rPr>
            </w:pPr>
          </w:p>
          <w:p w:rsidR="0013767D" w:rsidRPr="0013767D" w:rsidRDefault="0013767D">
            <w:pPr>
              <w:spacing w:before="60"/>
              <w:jc w:val="center"/>
              <w:rPr>
                <w:sz w:val="18"/>
                <w:szCs w:val="18"/>
              </w:rPr>
            </w:pPr>
          </w:p>
          <w:p w:rsidR="0013767D" w:rsidRPr="0013767D" w:rsidRDefault="0013767D">
            <w:pPr>
              <w:suppressAutoHyphens/>
              <w:spacing w:before="60" w:line="240" w:lineRule="exact"/>
              <w:jc w:val="center"/>
              <w:rPr>
                <w:spacing w:val="4"/>
                <w:w w:val="103"/>
                <w:kern w:val="14"/>
                <w:sz w:val="18"/>
                <w:szCs w:val="18"/>
              </w:rPr>
            </w:pPr>
            <w:r w:rsidRPr="0013767D">
              <w:rPr>
                <w:sz w:val="18"/>
                <w:szCs w:val="18"/>
              </w:rPr>
              <w:t>9</w:t>
            </w: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rPr>
                <w:bCs/>
                <w:spacing w:val="4"/>
                <w:w w:val="103"/>
                <w:kern w:val="14"/>
                <w:sz w:val="18"/>
                <w:szCs w:val="18"/>
              </w:rPr>
            </w:pPr>
            <w:r w:rsidRPr="0013767D">
              <w:rPr>
                <w:bCs/>
                <w:sz w:val="18"/>
                <w:szCs w:val="18"/>
              </w:rPr>
              <w:t>UNITED NATIONS CAPITAL DEVELOPMENT FUND</w:t>
            </w:r>
          </w:p>
          <w:p w:rsidR="0013767D" w:rsidRPr="0013767D" w:rsidRDefault="0013767D" w:rsidP="0013767D">
            <w:pPr>
              <w:numPr>
                <w:ilvl w:val="0"/>
                <w:numId w:val="18"/>
              </w:numPr>
              <w:suppressAutoHyphens/>
              <w:spacing w:before="60" w:line="240" w:lineRule="exact"/>
              <w:rPr>
                <w:bCs/>
                <w:sz w:val="18"/>
                <w:szCs w:val="18"/>
              </w:rPr>
            </w:pPr>
            <w:r w:rsidRPr="0013767D">
              <w:rPr>
                <w:sz w:val="18"/>
                <w:szCs w:val="18"/>
              </w:rPr>
              <w:t>Report on results achieved by UNCDF in 2012</w:t>
            </w:r>
          </w:p>
          <w:p w:rsidR="0013767D" w:rsidRPr="0013767D" w:rsidRDefault="0013767D">
            <w:pPr>
              <w:spacing w:before="60"/>
              <w:rPr>
                <w:sz w:val="18"/>
                <w:szCs w:val="18"/>
              </w:rPr>
            </w:pPr>
          </w:p>
          <w:p w:rsidR="0013767D" w:rsidRPr="0013767D" w:rsidRDefault="0013767D">
            <w:pPr>
              <w:spacing w:before="60"/>
              <w:rPr>
                <w:bCs/>
                <w:sz w:val="18"/>
                <w:szCs w:val="18"/>
              </w:rPr>
            </w:pPr>
            <w:r w:rsidRPr="0013767D">
              <w:rPr>
                <w:bCs/>
                <w:sz w:val="18"/>
                <w:szCs w:val="18"/>
              </w:rPr>
              <w:t>UNITED NATIONS VOLUNTEERS</w:t>
            </w:r>
          </w:p>
          <w:p w:rsidR="0013767D" w:rsidRPr="0013767D" w:rsidRDefault="0013767D" w:rsidP="0013767D">
            <w:pPr>
              <w:numPr>
                <w:ilvl w:val="0"/>
                <w:numId w:val="18"/>
              </w:numPr>
              <w:suppressAutoHyphens/>
              <w:spacing w:before="60" w:line="240" w:lineRule="exact"/>
              <w:rPr>
                <w:bCs/>
                <w:spacing w:val="4"/>
                <w:w w:val="103"/>
                <w:kern w:val="14"/>
                <w:sz w:val="18"/>
                <w:szCs w:val="18"/>
              </w:rPr>
            </w:pPr>
            <w:r w:rsidRPr="0013767D">
              <w:rPr>
                <w:sz w:val="18"/>
                <w:szCs w:val="18"/>
              </w:rPr>
              <w:t>Report of the Administrator on the evolution of the role and function of UNV since its inception</w:t>
            </w:r>
          </w:p>
        </w:tc>
      </w:tr>
      <w:tr w:rsidR="0013767D" w:rsidRPr="0013767D" w:rsidTr="0013767D">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rPr>
                <w:b/>
                <w:bCs/>
                <w:spacing w:val="4"/>
                <w:w w:val="103"/>
                <w:kern w:val="14"/>
                <w:sz w:val="18"/>
                <w:szCs w:val="18"/>
              </w:rPr>
            </w:pPr>
          </w:p>
        </w:tc>
        <w:tc>
          <w:tcPr>
            <w:tcW w:w="2214" w:type="dxa"/>
            <w:gridSpan w:val="4"/>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jc w:val="center"/>
              <w:rPr>
                <w:i/>
                <w:spacing w:val="4"/>
                <w:w w:val="103"/>
                <w:kern w:val="14"/>
                <w:sz w:val="18"/>
                <w:szCs w:val="18"/>
              </w:rPr>
            </w:pPr>
            <w:r w:rsidRPr="0013767D">
              <w:rPr>
                <w:i/>
                <w:sz w:val="18"/>
                <w:szCs w:val="18"/>
              </w:rPr>
              <w:t>3 – 4 p.m.</w:t>
            </w:r>
          </w:p>
        </w:tc>
        <w:tc>
          <w:tcPr>
            <w:tcW w:w="6321" w:type="dxa"/>
            <w:gridSpan w:val="2"/>
            <w:tcBorders>
              <w:top w:val="single" w:sz="4" w:space="0" w:color="000000"/>
              <w:left w:val="single" w:sz="4" w:space="0" w:color="000000"/>
              <w:bottom w:val="single" w:sz="4" w:space="0" w:color="000000"/>
              <w:right w:val="single" w:sz="4" w:space="0" w:color="000000"/>
            </w:tcBorders>
            <w:hideMark/>
          </w:tcPr>
          <w:p w:rsidR="0013767D" w:rsidRPr="0013767D" w:rsidRDefault="0013767D">
            <w:pPr>
              <w:suppressAutoHyphens/>
              <w:spacing w:before="60" w:line="240" w:lineRule="exact"/>
              <w:jc w:val="center"/>
              <w:rPr>
                <w:bCs/>
                <w:spacing w:val="4"/>
                <w:w w:val="103"/>
                <w:kern w:val="14"/>
                <w:sz w:val="18"/>
                <w:szCs w:val="18"/>
              </w:rPr>
            </w:pPr>
            <w:r w:rsidRPr="0013767D">
              <w:rPr>
                <w:bCs/>
                <w:i/>
                <w:sz w:val="18"/>
                <w:szCs w:val="18"/>
              </w:rPr>
              <w:t>Informal consultations on draft decisions</w:t>
            </w:r>
          </w:p>
        </w:tc>
      </w:tr>
      <w:tr w:rsidR="0013767D" w:rsidRPr="0013767D" w:rsidTr="0013767D">
        <w:trPr>
          <w:trHeight w:val="3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rPr>
                <w:b/>
                <w:bCs/>
                <w:spacing w:val="4"/>
                <w:w w:val="103"/>
                <w:kern w:val="14"/>
                <w:sz w:val="18"/>
                <w:szCs w:val="18"/>
              </w:rPr>
            </w:pPr>
          </w:p>
        </w:tc>
        <w:tc>
          <w:tcPr>
            <w:tcW w:w="1577" w:type="dxa"/>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jc w:val="center"/>
              <w:rPr>
                <w:i/>
                <w:spacing w:val="4"/>
                <w:w w:val="103"/>
                <w:kern w:val="14"/>
                <w:sz w:val="18"/>
                <w:szCs w:val="18"/>
              </w:rPr>
            </w:pPr>
          </w:p>
        </w:tc>
        <w:tc>
          <w:tcPr>
            <w:tcW w:w="637" w:type="dxa"/>
            <w:gridSpan w:val="3"/>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jc w:val="center"/>
              <w:rPr>
                <w:spacing w:val="4"/>
                <w:w w:val="103"/>
                <w:kern w:val="14"/>
                <w:sz w:val="18"/>
                <w:szCs w:val="18"/>
              </w:rPr>
            </w:pPr>
            <w:r w:rsidRPr="0013767D">
              <w:rPr>
                <w:sz w:val="18"/>
                <w:szCs w:val="18"/>
              </w:rPr>
              <w:t>18</w:t>
            </w:r>
          </w:p>
          <w:p w:rsidR="0013767D" w:rsidRPr="0013767D" w:rsidRDefault="0013767D">
            <w:pPr>
              <w:spacing w:before="60"/>
              <w:jc w:val="center"/>
              <w:rPr>
                <w:sz w:val="18"/>
                <w:szCs w:val="18"/>
              </w:rPr>
            </w:pPr>
          </w:p>
          <w:p w:rsidR="0013767D" w:rsidRPr="0013767D" w:rsidRDefault="0013767D">
            <w:pPr>
              <w:spacing w:before="60"/>
              <w:jc w:val="center"/>
              <w:rPr>
                <w:sz w:val="18"/>
                <w:szCs w:val="18"/>
              </w:rPr>
            </w:pPr>
          </w:p>
          <w:p w:rsidR="0013767D" w:rsidRPr="0013767D" w:rsidRDefault="0013767D">
            <w:pPr>
              <w:suppressAutoHyphens/>
              <w:spacing w:before="60" w:line="240" w:lineRule="exact"/>
              <w:jc w:val="center"/>
              <w:rPr>
                <w:spacing w:val="4"/>
                <w:w w:val="103"/>
                <w:kern w:val="14"/>
                <w:sz w:val="18"/>
                <w:szCs w:val="18"/>
              </w:rPr>
            </w:pPr>
            <w:r w:rsidRPr="0013767D">
              <w:rPr>
                <w:sz w:val="18"/>
                <w:szCs w:val="18"/>
              </w:rPr>
              <w:t>1</w:t>
            </w: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pacing w:before="60"/>
              <w:rPr>
                <w:spacing w:val="4"/>
                <w:w w:val="103"/>
                <w:kern w:val="14"/>
                <w:sz w:val="18"/>
                <w:szCs w:val="18"/>
              </w:rPr>
            </w:pPr>
            <w:r w:rsidRPr="0013767D">
              <w:rPr>
                <w:sz w:val="18"/>
                <w:szCs w:val="18"/>
              </w:rPr>
              <w:t>OTHER MATTERS</w:t>
            </w:r>
          </w:p>
          <w:p w:rsidR="0013767D" w:rsidRPr="0013767D" w:rsidRDefault="0013767D" w:rsidP="0013767D">
            <w:pPr>
              <w:numPr>
                <w:ilvl w:val="0"/>
                <w:numId w:val="16"/>
              </w:numPr>
              <w:spacing w:before="60"/>
              <w:rPr>
                <w:i/>
                <w:sz w:val="18"/>
                <w:szCs w:val="18"/>
              </w:rPr>
            </w:pPr>
            <w:r w:rsidRPr="0013767D">
              <w:rPr>
                <w:sz w:val="18"/>
                <w:szCs w:val="18"/>
              </w:rPr>
              <w:t>Adoption of decisions</w:t>
            </w:r>
          </w:p>
          <w:p w:rsidR="0013767D" w:rsidRPr="0013767D" w:rsidRDefault="0013767D">
            <w:pPr>
              <w:spacing w:before="60"/>
              <w:rPr>
                <w:i/>
                <w:sz w:val="18"/>
                <w:szCs w:val="18"/>
              </w:rPr>
            </w:pPr>
          </w:p>
          <w:p w:rsidR="0013767D" w:rsidRPr="0013767D" w:rsidRDefault="0013767D">
            <w:pPr>
              <w:spacing w:before="60"/>
              <w:rPr>
                <w:bCs/>
                <w:sz w:val="18"/>
                <w:szCs w:val="18"/>
              </w:rPr>
            </w:pPr>
            <w:r w:rsidRPr="0013767D">
              <w:rPr>
                <w:bCs/>
                <w:sz w:val="18"/>
                <w:szCs w:val="18"/>
              </w:rPr>
              <w:t>ORGANIZATIONAL MATTERS</w:t>
            </w:r>
          </w:p>
          <w:p w:rsidR="0013767D" w:rsidRPr="0013767D" w:rsidRDefault="0013767D" w:rsidP="0013767D">
            <w:pPr>
              <w:numPr>
                <w:ilvl w:val="0"/>
                <w:numId w:val="16"/>
              </w:numPr>
              <w:spacing w:before="60"/>
              <w:rPr>
                <w:bCs/>
                <w:sz w:val="18"/>
                <w:szCs w:val="18"/>
              </w:rPr>
            </w:pPr>
            <w:r w:rsidRPr="0013767D">
              <w:rPr>
                <w:bCs/>
                <w:sz w:val="18"/>
                <w:szCs w:val="18"/>
              </w:rPr>
              <w:t xml:space="preserve">Adoption of the tentative </w:t>
            </w:r>
            <w:proofErr w:type="spellStart"/>
            <w:r w:rsidRPr="0013767D">
              <w:rPr>
                <w:bCs/>
                <w:sz w:val="18"/>
                <w:szCs w:val="18"/>
              </w:rPr>
              <w:t>workplan</w:t>
            </w:r>
            <w:proofErr w:type="spellEnd"/>
            <w:r w:rsidRPr="0013767D">
              <w:rPr>
                <w:bCs/>
                <w:sz w:val="18"/>
                <w:szCs w:val="18"/>
              </w:rPr>
              <w:t xml:space="preserve"> for the second regular session 2013</w:t>
            </w:r>
          </w:p>
          <w:p w:rsidR="0013767D" w:rsidRPr="0013767D" w:rsidRDefault="0013767D" w:rsidP="0013767D">
            <w:pPr>
              <w:numPr>
                <w:ilvl w:val="0"/>
                <w:numId w:val="16"/>
              </w:numPr>
              <w:spacing w:before="60"/>
              <w:rPr>
                <w:bCs/>
                <w:spacing w:val="4"/>
                <w:w w:val="103"/>
                <w:kern w:val="14"/>
                <w:sz w:val="18"/>
                <w:szCs w:val="18"/>
              </w:rPr>
            </w:pPr>
            <w:r w:rsidRPr="0013767D">
              <w:rPr>
                <w:bCs/>
                <w:sz w:val="18"/>
                <w:szCs w:val="18"/>
              </w:rPr>
              <w:t>Closing of the session</w:t>
            </w:r>
          </w:p>
        </w:tc>
      </w:tr>
      <w:tr w:rsidR="0013767D" w:rsidRPr="0013767D" w:rsidTr="0013767D">
        <w:trPr>
          <w:trHeight w:val="323"/>
        </w:trPr>
        <w:tc>
          <w:tcPr>
            <w:tcW w:w="1199" w:type="dxa"/>
            <w:tcBorders>
              <w:top w:val="single" w:sz="4" w:space="0" w:color="000000"/>
              <w:left w:val="single" w:sz="4" w:space="0" w:color="000000"/>
              <w:bottom w:val="single" w:sz="4" w:space="0" w:color="000000"/>
              <w:right w:val="single" w:sz="4" w:space="0" w:color="000000"/>
            </w:tcBorders>
            <w:vAlign w:val="center"/>
            <w:hideMark/>
          </w:tcPr>
          <w:p w:rsidR="0013767D" w:rsidRPr="0013767D" w:rsidRDefault="0013767D">
            <w:pPr>
              <w:rPr>
                <w:b/>
                <w:bCs/>
                <w:spacing w:val="4"/>
                <w:w w:val="103"/>
                <w:kern w:val="14"/>
                <w:sz w:val="18"/>
                <w:szCs w:val="18"/>
              </w:rPr>
            </w:pPr>
            <w:r w:rsidRPr="0013767D">
              <w:rPr>
                <w:b/>
                <w:bCs/>
                <w:sz w:val="18"/>
                <w:szCs w:val="18"/>
              </w:rPr>
              <w:t xml:space="preserve">Friday, </w:t>
            </w:r>
          </w:p>
          <w:p w:rsidR="0013767D" w:rsidRPr="0013767D" w:rsidRDefault="0013767D">
            <w:pPr>
              <w:suppressAutoHyphens/>
              <w:spacing w:line="240" w:lineRule="exact"/>
              <w:rPr>
                <w:b/>
                <w:bCs/>
                <w:spacing w:val="4"/>
                <w:w w:val="103"/>
                <w:kern w:val="14"/>
                <w:sz w:val="18"/>
                <w:szCs w:val="18"/>
              </w:rPr>
            </w:pPr>
            <w:r w:rsidRPr="0013767D">
              <w:rPr>
                <w:b/>
                <w:bCs/>
                <w:sz w:val="18"/>
                <w:szCs w:val="18"/>
              </w:rPr>
              <w:t>14 June</w:t>
            </w:r>
          </w:p>
        </w:tc>
        <w:tc>
          <w:tcPr>
            <w:tcW w:w="1577" w:type="dxa"/>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jc w:val="center"/>
              <w:rPr>
                <w:i/>
                <w:spacing w:val="4"/>
                <w:w w:val="103"/>
                <w:kern w:val="14"/>
                <w:sz w:val="18"/>
                <w:szCs w:val="18"/>
              </w:rPr>
            </w:pPr>
          </w:p>
        </w:tc>
        <w:tc>
          <w:tcPr>
            <w:tcW w:w="637" w:type="dxa"/>
            <w:gridSpan w:val="3"/>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jc w:val="center"/>
              <w:rPr>
                <w:spacing w:val="4"/>
                <w:w w:val="103"/>
                <w:kern w:val="14"/>
                <w:sz w:val="18"/>
                <w:szCs w:val="18"/>
              </w:rPr>
            </w:pPr>
          </w:p>
        </w:tc>
        <w:tc>
          <w:tcPr>
            <w:tcW w:w="6321" w:type="dxa"/>
            <w:gridSpan w:val="2"/>
            <w:tcBorders>
              <w:top w:val="single" w:sz="4" w:space="0" w:color="000000"/>
              <w:left w:val="single" w:sz="4" w:space="0" w:color="000000"/>
              <w:bottom w:val="single" w:sz="4" w:space="0" w:color="000000"/>
              <w:right w:val="single" w:sz="4" w:space="0" w:color="000000"/>
            </w:tcBorders>
          </w:tcPr>
          <w:p w:rsidR="0013767D" w:rsidRPr="0013767D" w:rsidRDefault="0013767D">
            <w:pPr>
              <w:suppressAutoHyphens/>
              <w:spacing w:before="60" w:line="240" w:lineRule="exact"/>
              <w:rPr>
                <w:spacing w:val="4"/>
                <w:w w:val="103"/>
                <w:kern w:val="14"/>
                <w:sz w:val="18"/>
                <w:szCs w:val="18"/>
              </w:rPr>
            </w:pPr>
          </w:p>
        </w:tc>
      </w:tr>
    </w:tbl>
    <w:p w:rsidR="00D73DDC" w:rsidRPr="00D73DDC" w:rsidRDefault="00CF1A69" w:rsidP="0013767D">
      <w:pPr>
        <w:tabs>
          <w:tab w:val="left" w:pos="360"/>
          <w:tab w:val="left" w:pos="6840"/>
          <w:tab w:val="left" w:pos="7200"/>
          <w:tab w:val="left" w:pos="7380"/>
          <w:tab w:val="left" w:pos="8100"/>
        </w:tabs>
        <w:autoSpaceDE w:val="0"/>
        <w:autoSpaceDN w:val="0"/>
        <w:adjustRightInd w:val="0"/>
        <w:ind w:left="1267" w:right="1267"/>
        <w:jc w:val="both"/>
        <w:rPr>
          <w:bCs/>
          <w:sz w:val="20"/>
          <w:szCs w:val="20"/>
        </w:rPr>
      </w:pPr>
      <w:r>
        <w:rPr>
          <w:bCs/>
          <w:noProof/>
          <w:sz w:val="20"/>
          <w:szCs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2346960</wp:posOffset>
                </wp:positionH>
                <wp:positionV relativeFrom="paragraph">
                  <wp:posOffset>318770</wp:posOffset>
                </wp:positionV>
                <wp:extent cx="914400" cy="0"/>
                <wp:effectExtent l="13335" t="11430" r="571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01498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25.1pt" to="256.8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H+EAIAACc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" strokeweight=".25pt"/>
            </w:pict>
          </mc:Fallback>
        </mc:AlternateContent>
      </w:r>
    </w:p>
    <w:sectPr w:rsidR="00D73DDC" w:rsidRPr="00D73DDC" w:rsidSect="00E013A0">
      <w:headerReference w:type="even" r:id="rId9"/>
      <w:headerReference w:type="default" r:id="rId10"/>
      <w:footerReference w:type="even" r:id="rId11"/>
      <w:footerReference w:type="default" r:id="rId12"/>
      <w:headerReference w:type="first" r:id="rId13"/>
      <w:pgSz w:w="12240" w:h="15840"/>
      <w:pgMar w:top="1260" w:right="990" w:bottom="1440"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94" w:rsidRDefault="00F94A94">
      <w:r>
        <w:separator/>
      </w:r>
    </w:p>
  </w:endnote>
  <w:endnote w:type="continuationSeparator" w:id="0">
    <w:p w:rsidR="00F94A94" w:rsidRDefault="00F9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charset w:val="02"/>
    <w:family w:val="swiss"/>
    <w:pitch w:val="variable"/>
  </w:font>
  <w:font w:name="Arial">
    <w:panose1 w:val="020B0604020202020204"/>
    <w:charset w:val="CC"/>
    <w:family w:val="swiss"/>
    <w:pitch w:val="variable"/>
    <w:sig w:usb0="E0002AFF" w:usb1="C0007843" w:usb2="00000009" w:usb3="00000000" w:csb0="000001FF" w:csb1="00000000"/>
  </w:font>
  <w:font w:name="Times New (W1)">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1)">
    <w:charset w:val="00"/>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EF0" w:rsidRPr="00957122" w:rsidRDefault="00AC74AC" w:rsidP="00AC74AC">
    <w:pPr>
      <w:pStyle w:val="a6"/>
      <w:rPr>
        <w:b/>
        <w:sz w:val="17"/>
        <w:szCs w:val="17"/>
      </w:rPr>
    </w:pPr>
    <w:r w:rsidRPr="00AC74AC">
      <w:rPr>
        <w:b/>
        <w:sz w:val="17"/>
        <w:szCs w:val="17"/>
      </w:rPr>
      <w:fldChar w:fldCharType="begin"/>
    </w:r>
    <w:r w:rsidRPr="00AC74AC">
      <w:rPr>
        <w:b/>
        <w:sz w:val="17"/>
        <w:szCs w:val="17"/>
      </w:rPr>
      <w:instrText xml:space="preserve"> PAGE   \* MERGEFORMAT </w:instrText>
    </w:r>
    <w:r w:rsidRPr="00AC74AC">
      <w:rPr>
        <w:b/>
        <w:sz w:val="17"/>
        <w:szCs w:val="17"/>
      </w:rPr>
      <w:fldChar w:fldCharType="separate"/>
    </w:r>
    <w:r w:rsidR="00E32B4C">
      <w:rPr>
        <w:b/>
        <w:noProof/>
        <w:sz w:val="17"/>
        <w:szCs w:val="17"/>
      </w:rPr>
      <w:t>16</w:t>
    </w:r>
    <w:r w:rsidRPr="00AC74AC">
      <w:rPr>
        <w:b/>
        <w:noProof/>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EF0" w:rsidRPr="00957122" w:rsidRDefault="00957122" w:rsidP="00957122">
    <w:pPr>
      <w:pStyle w:val="a6"/>
      <w:jc w:val="right"/>
      <w:rPr>
        <w:b/>
        <w:sz w:val="17"/>
        <w:szCs w:val="17"/>
      </w:rPr>
    </w:pPr>
    <w:r w:rsidRPr="00957122">
      <w:rPr>
        <w:b/>
        <w:sz w:val="17"/>
        <w:szCs w:val="17"/>
      </w:rPr>
      <w:fldChar w:fldCharType="begin"/>
    </w:r>
    <w:r w:rsidRPr="00957122">
      <w:rPr>
        <w:b/>
        <w:sz w:val="17"/>
        <w:szCs w:val="17"/>
      </w:rPr>
      <w:instrText xml:space="preserve"> PAGE   \* MERGEFORMAT </w:instrText>
    </w:r>
    <w:r w:rsidRPr="00957122">
      <w:rPr>
        <w:b/>
        <w:sz w:val="17"/>
        <w:szCs w:val="17"/>
      </w:rPr>
      <w:fldChar w:fldCharType="separate"/>
    </w:r>
    <w:r w:rsidR="00E32B4C">
      <w:rPr>
        <w:b/>
        <w:noProof/>
        <w:sz w:val="17"/>
        <w:szCs w:val="17"/>
      </w:rPr>
      <w:t>17</w:t>
    </w:r>
    <w:r w:rsidRPr="00957122">
      <w:rPr>
        <w:b/>
        <w:noProof/>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94" w:rsidRDefault="00F94A94">
      <w:r>
        <w:separator/>
      </w:r>
    </w:p>
  </w:footnote>
  <w:footnote w:type="continuationSeparator" w:id="0">
    <w:p w:rsidR="00F94A94" w:rsidRDefault="00F9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5" w:type="dxa"/>
      <w:tblInd w:w="-440" w:type="dxa"/>
      <w:tblBorders>
        <w:bottom w:val="single" w:sz="2" w:space="0" w:color="auto"/>
      </w:tblBorders>
      <w:tblLayout w:type="fixed"/>
      <w:tblCellMar>
        <w:left w:w="0" w:type="dxa"/>
        <w:right w:w="0" w:type="dxa"/>
      </w:tblCellMar>
      <w:tblLook w:val="0000" w:firstRow="0" w:lastRow="0" w:firstColumn="0" w:lastColumn="0" w:noHBand="0" w:noVBand="0"/>
    </w:tblPr>
    <w:tblGrid>
      <w:gridCol w:w="4838"/>
      <w:gridCol w:w="5047"/>
    </w:tblGrid>
    <w:tr w:rsidR="00AC74AC" w:rsidRPr="008A5666" w:rsidTr="00AC74AC">
      <w:trPr>
        <w:trHeight w:hRule="exact" w:val="864"/>
      </w:trPr>
      <w:tc>
        <w:tcPr>
          <w:tcW w:w="4838" w:type="dxa"/>
          <w:vAlign w:val="bottom"/>
        </w:tcPr>
        <w:p w:rsidR="00AC74AC" w:rsidRPr="008A5666" w:rsidRDefault="00AC74AC" w:rsidP="00AC74AC">
          <w:pPr>
            <w:pStyle w:val="ab"/>
            <w:spacing w:after="80"/>
            <w:rPr>
              <w:b/>
              <w:sz w:val="17"/>
              <w:szCs w:val="17"/>
            </w:rPr>
          </w:pPr>
          <w:r>
            <w:rPr>
              <w:b/>
              <w:sz w:val="17"/>
              <w:szCs w:val="17"/>
            </w:rPr>
            <w:t>DP/2013/</w:t>
          </w:r>
          <w:r w:rsidR="004F25C1">
            <w:rPr>
              <w:b/>
              <w:sz w:val="17"/>
              <w:szCs w:val="17"/>
            </w:rPr>
            <w:t>10</w:t>
          </w:r>
        </w:p>
      </w:tc>
      <w:tc>
        <w:tcPr>
          <w:tcW w:w="5047" w:type="dxa"/>
          <w:vAlign w:val="bottom"/>
        </w:tcPr>
        <w:p w:rsidR="00AC74AC" w:rsidRPr="008A5666" w:rsidRDefault="00AC74AC" w:rsidP="0030110C">
          <w:pPr>
            <w:pStyle w:val="ab"/>
            <w:rPr>
              <w:sz w:val="17"/>
              <w:szCs w:val="17"/>
            </w:rPr>
          </w:pPr>
        </w:p>
      </w:tc>
    </w:tr>
  </w:tbl>
  <w:p w:rsidR="00AC74AC" w:rsidRDefault="00AC74A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5" w:type="dxa"/>
      <w:tblInd w:w="-433" w:type="dxa"/>
      <w:tblBorders>
        <w:bottom w:val="single" w:sz="2" w:space="0" w:color="auto"/>
      </w:tblBorders>
      <w:tblLayout w:type="fixed"/>
      <w:tblCellMar>
        <w:left w:w="0" w:type="dxa"/>
        <w:right w:w="0" w:type="dxa"/>
      </w:tblCellMar>
      <w:tblLook w:val="0000" w:firstRow="0" w:lastRow="0" w:firstColumn="0" w:lastColumn="0" w:noHBand="0" w:noVBand="0"/>
    </w:tblPr>
    <w:tblGrid>
      <w:gridCol w:w="4838"/>
      <w:gridCol w:w="5047"/>
    </w:tblGrid>
    <w:tr w:rsidR="000F69B2" w:rsidRPr="008A5666" w:rsidTr="000F69B2">
      <w:trPr>
        <w:trHeight w:hRule="exact" w:val="864"/>
      </w:trPr>
      <w:tc>
        <w:tcPr>
          <w:tcW w:w="4838" w:type="dxa"/>
          <w:vAlign w:val="bottom"/>
        </w:tcPr>
        <w:p w:rsidR="000F69B2" w:rsidRPr="008A5666" w:rsidRDefault="000F69B2" w:rsidP="0030110C">
          <w:pPr>
            <w:pStyle w:val="ab"/>
            <w:spacing w:after="80"/>
            <w:rPr>
              <w:b/>
              <w:sz w:val="17"/>
              <w:szCs w:val="17"/>
            </w:rPr>
          </w:pPr>
        </w:p>
      </w:tc>
      <w:tc>
        <w:tcPr>
          <w:tcW w:w="5047" w:type="dxa"/>
          <w:vAlign w:val="bottom"/>
        </w:tcPr>
        <w:p w:rsidR="000F69B2" w:rsidRPr="008A5666" w:rsidRDefault="000F69B2" w:rsidP="004F25C1">
          <w:pPr>
            <w:pStyle w:val="ab"/>
            <w:jc w:val="right"/>
            <w:rPr>
              <w:sz w:val="17"/>
              <w:szCs w:val="17"/>
            </w:rPr>
          </w:pPr>
          <w:r>
            <w:rPr>
              <w:b/>
              <w:sz w:val="17"/>
              <w:szCs w:val="17"/>
            </w:rPr>
            <w:t>DP/2013/</w:t>
          </w:r>
          <w:r w:rsidR="004F25C1">
            <w:rPr>
              <w:b/>
              <w:sz w:val="17"/>
              <w:szCs w:val="17"/>
            </w:rPr>
            <w:t>10</w:t>
          </w:r>
        </w:p>
      </w:tc>
    </w:tr>
  </w:tbl>
  <w:p w:rsidR="000F69B2" w:rsidRDefault="000F69B2">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6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1872"/>
      <w:gridCol w:w="245"/>
      <w:gridCol w:w="3110"/>
      <w:gridCol w:w="245"/>
      <w:gridCol w:w="3429"/>
    </w:tblGrid>
    <w:tr w:rsidR="00E013A0" w:rsidTr="00E013A0">
      <w:trPr>
        <w:trHeight w:hRule="exact" w:val="864"/>
      </w:trPr>
      <w:tc>
        <w:tcPr>
          <w:tcW w:w="1267" w:type="dxa"/>
          <w:tcBorders>
            <w:top w:val="nil"/>
            <w:left w:val="nil"/>
            <w:bottom w:val="nil"/>
            <w:right w:val="nil"/>
          </w:tcBorders>
          <w:vAlign w:val="bottom"/>
        </w:tcPr>
        <w:p w:rsidR="00E013A0" w:rsidRDefault="00E013A0" w:rsidP="0030110C">
          <w:pPr>
            <w:pStyle w:val="ab"/>
            <w:spacing w:after="120"/>
          </w:pPr>
        </w:p>
      </w:tc>
      <w:tc>
        <w:tcPr>
          <w:tcW w:w="1872" w:type="dxa"/>
          <w:tcBorders>
            <w:top w:val="nil"/>
            <w:left w:val="nil"/>
            <w:bottom w:val="nil"/>
            <w:right w:val="nil"/>
          </w:tcBorders>
          <w:vAlign w:val="bottom"/>
        </w:tcPr>
        <w:p w:rsidR="00E013A0" w:rsidRDefault="00E013A0" w:rsidP="0030110C">
          <w:pPr>
            <w:pStyle w:val="HCh"/>
            <w:spacing w:after="80"/>
            <w:rPr>
              <w:b w:val="0"/>
              <w:spacing w:val="2"/>
              <w:w w:val="96"/>
            </w:rPr>
          </w:pPr>
          <w:r>
            <w:rPr>
              <w:b w:val="0"/>
              <w:spacing w:val="2"/>
              <w:w w:val="96"/>
            </w:rPr>
            <w:t>United Nations</w:t>
          </w:r>
        </w:p>
      </w:tc>
      <w:tc>
        <w:tcPr>
          <w:tcW w:w="245" w:type="dxa"/>
          <w:tcBorders>
            <w:top w:val="nil"/>
            <w:left w:val="nil"/>
            <w:bottom w:val="nil"/>
            <w:right w:val="nil"/>
          </w:tcBorders>
          <w:vAlign w:val="bottom"/>
        </w:tcPr>
        <w:p w:rsidR="00E013A0" w:rsidRDefault="00E013A0" w:rsidP="0030110C">
          <w:pPr>
            <w:pStyle w:val="ab"/>
            <w:spacing w:after="120"/>
          </w:pPr>
        </w:p>
      </w:tc>
      <w:tc>
        <w:tcPr>
          <w:tcW w:w="6784" w:type="dxa"/>
          <w:gridSpan w:val="3"/>
          <w:tcBorders>
            <w:top w:val="nil"/>
            <w:left w:val="nil"/>
            <w:bottom w:val="nil"/>
            <w:right w:val="nil"/>
          </w:tcBorders>
          <w:vAlign w:val="bottom"/>
        </w:tcPr>
        <w:p w:rsidR="00E013A0" w:rsidRDefault="00E013A0" w:rsidP="004F25C1">
          <w:pPr>
            <w:spacing w:after="80"/>
            <w:jc w:val="right"/>
            <w:rPr>
              <w:position w:val="-4"/>
            </w:rPr>
          </w:pPr>
          <w:r>
            <w:rPr>
              <w:position w:val="-4"/>
              <w:sz w:val="40"/>
            </w:rPr>
            <w:t>DP</w:t>
          </w:r>
          <w:r>
            <w:rPr>
              <w:position w:val="-4"/>
            </w:rPr>
            <w:t>/</w:t>
          </w:r>
          <w:r>
            <w:rPr>
              <w:position w:val="-4"/>
              <w:sz w:val="20"/>
            </w:rPr>
            <w:t>201</w:t>
          </w:r>
          <w:r w:rsidR="00AC74AC">
            <w:rPr>
              <w:position w:val="-4"/>
              <w:sz w:val="20"/>
            </w:rPr>
            <w:t>3</w:t>
          </w:r>
          <w:r>
            <w:rPr>
              <w:position w:val="-4"/>
              <w:sz w:val="20"/>
            </w:rPr>
            <w:t>/</w:t>
          </w:r>
          <w:r w:rsidR="004F25C1">
            <w:rPr>
              <w:position w:val="-4"/>
              <w:sz w:val="20"/>
            </w:rPr>
            <w:t>10</w:t>
          </w:r>
        </w:p>
      </w:tc>
    </w:tr>
    <w:tr w:rsidR="00E013A0" w:rsidTr="00E013A0">
      <w:trPr>
        <w:trHeight w:hRule="exact" w:val="2880"/>
      </w:trPr>
      <w:tc>
        <w:tcPr>
          <w:tcW w:w="1267" w:type="dxa"/>
          <w:tcBorders>
            <w:left w:val="nil"/>
            <w:bottom w:val="single" w:sz="12" w:space="0" w:color="auto"/>
            <w:right w:val="nil"/>
          </w:tcBorders>
        </w:tcPr>
        <w:p w:rsidR="00E013A0" w:rsidRDefault="00E013A0" w:rsidP="0030110C">
          <w:pPr>
            <w:pStyle w:val="ab"/>
            <w:spacing w:before="109"/>
          </w:pPr>
          <w:r>
            <w:t xml:space="preserve"> </w:t>
          </w:r>
          <w:r w:rsidR="00CF1A69">
            <w:rPr>
              <w:noProof/>
              <w:lang w:val="ru-RU" w:eastAsia="ru-RU"/>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p w:rsidR="00E013A0" w:rsidRDefault="00E013A0" w:rsidP="0030110C">
          <w:pPr>
            <w:pStyle w:val="ab"/>
            <w:spacing w:before="109"/>
          </w:pPr>
        </w:p>
      </w:tc>
      <w:tc>
        <w:tcPr>
          <w:tcW w:w="5227" w:type="dxa"/>
          <w:gridSpan w:val="3"/>
          <w:tcBorders>
            <w:left w:val="nil"/>
            <w:bottom w:val="single" w:sz="12" w:space="0" w:color="auto"/>
            <w:right w:val="nil"/>
          </w:tcBorders>
        </w:tcPr>
        <w:p w:rsidR="00E013A0" w:rsidRDefault="00E013A0" w:rsidP="0030110C">
          <w:pPr>
            <w:pStyle w:val="XLarge"/>
            <w:spacing w:before="109" w:line="330" w:lineRule="exact"/>
            <w:rPr>
              <w:sz w:val="34"/>
            </w:rPr>
          </w:pPr>
          <w:r>
            <w:rPr>
              <w:sz w:val="34"/>
            </w:rPr>
            <w:t>Executive Board of the</w:t>
          </w:r>
          <w:r>
            <w:rPr>
              <w:sz w:val="34"/>
            </w:rPr>
            <w:br/>
            <w:t>United Nations Development</w:t>
          </w:r>
          <w:r>
            <w:rPr>
              <w:sz w:val="34"/>
            </w:rPr>
            <w:br/>
            <w:t>Programme, the United Nations Population Fund and the United Nations Office for Project Services</w:t>
          </w:r>
        </w:p>
      </w:tc>
      <w:tc>
        <w:tcPr>
          <w:tcW w:w="245" w:type="dxa"/>
          <w:tcBorders>
            <w:left w:val="nil"/>
            <w:bottom w:val="single" w:sz="12" w:space="0" w:color="auto"/>
            <w:right w:val="nil"/>
          </w:tcBorders>
        </w:tcPr>
        <w:p w:rsidR="00E013A0" w:rsidRDefault="00E013A0" w:rsidP="0030110C">
          <w:pPr>
            <w:pStyle w:val="ab"/>
            <w:spacing w:before="109"/>
          </w:pPr>
        </w:p>
      </w:tc>
      <w:tc>
        <w:tcPr>
          <w:tcW w:w="3429" w:type="dxa"/>
          <w:tcBorders>
            <w:left w:val="nil"/>
            <w:bottom w:val="single" w:sz="12" w:space="0" w:color="auto"/>
            <w:right w:val="nil"/>
          </w:tcBorders>
        </w:tcPr>
        <w:p w:rsidR="00E013A0" w:rsidRDefault="00E013A0" w:rsidP="0030110C">
          <w:pPr>
            <w:pStyle w:val="H56"/>
            <w:keepNext w:val="0"/>
            <w:keepLines w:val="0"/>
            <w:tabs>
              <w:tab w:val="clear" w:pos="360"/>
            </w:tabs>
            <w:suppressAutoHyphens w:val="0"/>
            <w:spacing w:before="240" w:line="240" w:lineRule="auto"/>
            <w:outlineLvl w:val="9"/>
            <w:rPr>
              <w:spacing w:val="0"/>
              <w:w w:val="100"/>
              <w:kern w:val="0"/>
              <w:szCs w:val="24"/>
              <w:lang w:val="en-US"/>
            </w:rPr>
          </w:pPr>
          <w:r>
            <w:rPr>
              <w:spacing w:val="0"/>
              <w:w w:val="100"/>
              <w:kern w:val="0"/>
              <w:szCs w:val="24"/>
              <w:lang w:val="en-US"/>
            </w:rPr>
            <w:t>Distr.: General</w:t>
          </w:r>
        </w:p>
        <w:p w:rsidR="00E013A0" w:rsidRDefault="004F25C1" w:rsidP="0030110C">
          <w:pPr>
            <w:pStyle w:val="H56"/>
            <w:keepNext w:val="0"/>
            <w:keepLines w:val="0"/>
            <w:tabs>
              <w:tab w:val="clear" w:pos="360"/>
            </w:tabs>
            <w:suppressAutoHyphens w:val="0"/>
            <w:spacing w:line="240" w:lineRule="auto"/>
            <w:outlineLvl w:val="9"/>
            <w:rPr>
              <w:spacing w:val="0"/>
              <w:w w:val="100"/>
              <w:kern w:val="0"/>
              <w:szCs w:val="24"/>
              <w:lang w:val="en-US"/>
            </w:rPr>
          </w:pPr>
          <w:r>
            <w:rPr>
              <w:spacing w:val="0"/>
              <w:w w:val="100"/>
              <w:kern w:val="0"/>
              <w:szCs w:val="24"/>
              <w:lang w:val="en-US"/>
            </w:rPr>
            <w:t>12</w:t>
          </w:r>
          <w:r w:rsidR="00E013A0">
            <w:rPr>
              <w:spacing w:val="0"/>
              <w:w w:val="100"/>
              <w:kern w:val="0"/>
              <w:szCs w:val="24"/>
              <w:lang w:val="en-US"/>
            </w:rPr>
            <w:t xml:space="preserve"> February 201</w:t>
          </w:r>
          <w:r w:rsidR="00AC74AC">
            <w:rPr>
              <w:spacing w:val="0"/>
              <w:w w:val="100"/>
              <w:kern w:val="0"/>
              <w:szCs w:val="24"/>
              <w:lang w:val="en-US"/>
            </w:rPr>
            <w:t>3</w:t>
          </w:r>
        </w:p>
        <w:p w:rsidR="00E013A0" w:rsidRDefault="00E013A0" w:rsidP="0030110C">
          <w:pPr>
            <w:rPr>
              <w:sz w:val="20"/>
            </w:rPr>
          </w:pPr>
        </w:p>
        <w:p w:rsidR="00E013A0" w:rsidRDefault="00E013A0" w:rsidP="0030110C">
          <w:r>
            <w:rPr>
              <w:sz w:val="20"/>
            </w:rPr>
            <w:t>Original: English</w:t>
          </w:r>
        </w:p>
      </w:tc>
    </w:tr>
  </w:tbl>
  <w:p w:rsidR="00E013A0" w:rsidRDefault="00E013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DC1"/>
    <w:multiLevelType w:val="hybridMultilevel"/>
    <w:tmpl w:val="9B929714"/>
    <w:lvl w:ilvl="0" w:tplc="107EF52E">
      <w:start w:val="1"/>
      <w:numFmt w:val="bullet"/>
      <w:pStyle w:val="a"/>
      <w:lvlText w:val=""/>
      <w:lvlJc w:val="left"/>
      <w:pPr>
        <w:tabs>
          <w:tab w:val="num" w:pos="720"/>
        </w:tabs>
        <w:ind w:left="720" w:hanging="360"/>
      </w:pPr>
      <w:rPr>
        <w:rFonts w:ascii="Symbol" w:hAnsi="Symbol" w:hint="default"/>
      </w:rPr>
    </w:lvl>
    <w:lvl w:ilvl="1" w:tplc="D644AEE6">
      <w:start w:val="38"/>
      <w:numFmt w:val="decimal"/>
      <w:lvlText w:val="%2."/>
      <w:lvlJc w:val="left"/>
      <w:pPr>
        <w:tabs>
          <w:tab w:val="num" w:pos="720"/>
        </w:tabs>
        <w:ind w:left="0" w:firstLine="0"/>
      </w:pPr>
      <w:rPr>
        <w:rFonts w:ascii="Times New Roman" w:hAnsi="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5882988">
      <w:start w:val="44"/>
      <w:numFmt w:val="decimal"/>
      <w:lvlText w:val="%3."/>
      <w:lvlJc w:val="left"/>
      <w:pPr>
        <w:tabs>
          <w:tab w:val="num" w:pos="720"/>
        </w:tabs>
        <w:ind w:left="0" w:firstLine="0"/>
      </w:pPr>
      <w:rPr>
        <w:rFonts w:ascii="Times" w:hAnsi="Times" w:hint="default"/>
        <w:b/>
        <w:i w:val="0"/>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36D1C"/>
    <w:multiLevelType w:val="hybridMultilevel"/>
    <w:tmpl w:val="582AD3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273F0E"/>
    <w:multiLevelType w:val="hybridMultilevel"/>
    <w:tmpl w:val="51C8F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9527D2"/>
    <w:multiLevelType w:val="hybridMultilevel"/>
    <w:tmpl w:val="D5522B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4B41010"/>
    <w:multiLevelType w:val="hybridMultilevel"/>
    <w:tmpl w:val="B896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4361D"/>
    <w:multiLevelType w:val="multilevel"/>
    <w:tmpl w:val="B40016BE"/>
    <w:lvl w:ilvl="0">
      <w:start w:val="1"/>
      <w:numFmt w:val="decimal"/>
      <w:pStyle w:val="numberednor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3DC0736"/>
    <w:multiLevelType w:val="multilevel"/>
    <w:tmpl w:val="FA60C5B0"/>
    <w:name w:val="TOC"/>
    <w:lvl w:ilvl="0">
      <w:start w:val="1"/>
      <w:numFmt w:val="upperRoman"/>
      <w:pStyle w:val="List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r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225B22F4"/>
    <w:multiLevelType w:val="hybridMultilevel"/>
    <w:tmpl w:val="037E7608"/>
    <w:lvl w:ilvl="0" w:tplc="04090001">
      <w:start w:val="1"/>
      <w:numFmt w:val="bullet"/>
      <w:lvlText w:val=""/>
      <w:lvlJc w:val="left"/>
      <w:pPr>
        <w:tabs>
          <w:tab w:val="num" w:pos="757"/>
        </w:tabs>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23EE2B61"/>
    <w:multiLevelType w:val="multilevel"/>
    <w:tmpl w:val="53B4AC94"/>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246F6F9F"/>
    <w:multiLevelType w:val="multilevel"/>
    <w:tmpl w:val="613224FA"/>
    <w:lvl w:ilvl="0">
      <w:start w:val="1"/>
      <w:numFmt w:val="bullet"/>
      <w:pStyle w:val="BulletsGGI"/>
      <w:lvlText w:val=""/>
      <w:lvlJc w:val="left"/>
      <w:pPr>
        <w:tabs>
          <w:tab w:val="num" w:pos="1368"/>
        </w:tabs>
        <w:ind w:left="1368" w:hanging="360"/>
      </w:pPr>
      <w:rPr>
        <w:rFonts w:ascii="Symbol" w:hAnsi="Symbol" w:hint="default"/>
      </w:rPr>
    </w:lvl>
    <w:lvl w:ilvl="1">
      <w:start w:val="1"/>
      <w:numFmt w:val="bullet"/>
      <w:lvlText w:val=""/>
      <w:lvlJc w:val="left"/>
      <w:pPr>
        <w:tabs>
          <w:tab w:val="num" w:pos="1728"/>
        </w:tabs>
        <w:ind w:left="1728" w:hanging="360"/>
      </w:pPr>
      <w:rPr>
        <w:rFonts w:ascii="CommonBullets" w:hAnsi="CommonBullets" w:hint="default"/>
      </w:rPr>
    </w:lvl>
    <w:lvl w:ilvl="2">
      <w:start w:val="1"/>
      <w:numFmt w:val="bullet"/>
      <w:lvlText w:val="-"/>
      <w:lvlJc w:val="left"/>
      <w:pPr>
        <w:tabs>
          <w:tab w:val="num" w:pos="2088"/>
        </w:tabs>
        <w:ind w:left="2088" w:hanging="360"/>
      </w:pPr>
      <w:rPr>
        <w:rFonts w:hint="default"/>
      </w:rPr>
    </w:lvl>
    <w:lvl w:ilvl="3">
      <w:start w:val="1"/>
      <w:numFmt w:val="bullet"/>
      <w:lvlText w:val=""/>
      <w:lvlJc w:val="left"/>
      <w:pPr>
        <w:tabs>
          <w:tab w:val="num" w:pos="2448"/>
        </w:tabs>
        <w:ind w:left="2448" w:hanging="360"/>
      </w:pPr>
      <w:rPr>
        <w:rFonts w:ascii="Symbol" w:hAnsi="Symbol" w:hint="default"/>
      </w:rPr>
    </w:lvl>
    <w:lvl w:ilvl="4">
      <w:start w:val="1"/>
      <w:numFmt w:val="bullet"/>
      <w:lvlText w:val=""/>
      <w:lvlJc w:val="left"/>
      <w:pPr>
        <w:tabs>
          <w:tab w:val="num" w:pos="2808"/>
        </w:tabs>
        <w:ind w:left="2808" w:hanging="360"/>
      </w:pPr>
      <w:rPr>
        <w:rFonts w:ascii="Symbol" w:hAnsi="Symbol" w:hint="default"/>
      </w:rPr>
    </w:lvl>
    <w:lvl w:ilvl="5">
      <w:start w:val="1"/>
      <w:numFmt w:val="bullet"/>
      <w:lvlText w:val=""/>
      <w:lvlJc w:val="left"/>
      <w:pPr>
        <w:tabs>
          <w:tab w:val="num" w:pos="3168"/>
        </w:tabs>
        <w:ind w:left="3168" w:hanging="360"/>
      </w:pPr>
      <w:rPr>
        <w:rFonts w:ascii="Wingdings" w:hAnsi="Wingdings" w:hint="default"/>
      </w:rPr>
    </w:lvl>
    <w:lvl w:ilvl="6">
      <w:start w:val="1"/>
      <w:numFmt w:val="bullet"/>
      <w:lvlText w:val=""/>
      <w:lvlJc w:val="left"/>
      <w:pPr>
        <w:tabs>
          <w:tab w:val="num" w:pos="3528"/>
        </w:tabs>
        <w:ind w:left="3528" w:hanging="360"/>
      </w:pPr>
      <w:rPr>
        <w:rFonts w:ascii="Wingdings" w:hAnsi="Wingdings" w:hint="default"/>
      </w:rPr>
    </w:lvl>
    <w:lvl w:ilvl="7">
      <w:start w:val="1"/>
      <w:numFmt w:val="bullet"/>
      <w:lvlText w:val=""/>
      <w:lvlJc w:val="left"/>
      <w:pPr>
        <w:tabs>
          <w:tab w:val="num" w:pos="3888"/>
        </w:tabs>
        <w:ind w:left="3888" w:hanging="360"/>
      </w:pPr>
      <w:rPr>
        <w:rFonts w:ascii="Symbol" w:hAnsi="Symbol" w:hint="default"/>
      </w:rPr>
    </w:lvl>
    <w:lvl w:ilvl="8">
      <w:start w:val="1"/>
      <w:numFmt w:val="bullet"/>
      <w:lvlText w:val=""/>
      <w:lvlJc w:val="left"/>
      <w:pPr>
        <w:tabs>
          <w:tab w:val="num" w:pos="4248"/>
        </w:tabs>
        <w:ind w:left="4248" w:hanging="360"/>
      </w:pPr>
      <w:rPr>
        <w:rFonts w:ascii="Symbol" w:hAnsi="Symbol" w:hint="default"/>
      </w:rPr>
    </w:lvl>
  </w:abstractNum>
  <w:abstractNum w:abstractNumId="10">
    <w:nsid w:val="4A9F0934"/>
    <w:multiLevelType w:val="hybridMultilevel"/>
    <w:tmpl w:val="9432BA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F12B8D"/>
    <w:multiLevelType w:val="hybridMultilevel"/>
    <w:tmpl w:val="D9423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C01CF1"/>
    <w:multiLevelType w:val="hybridMultilevel"/>
    <w:tmpl w:val="84368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AA6826"/>
    <w:multiLevelType w:val="hybridMultilevel"/>
    <w:tmpl w:val="A6CEAA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63600E9"/>
    <w:multiLevelType w:val="multilevel"/>
    <w:tmpl w:val="53B4AC94"/>
    <w:name w:val="TOC2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691B74B5"/>
    <w:multiLevelType w:val="hybridMultilevel"/>
    <w:tmpl w:val="CE727AF0"/>
    <w:lvl w:ilvl="0" w:tplc="C400C622">
      <w:start w:val="1"/>
      <w:numFmt w:val="decimal"/>
      <w:lvlText w:val="%1."/>
      <w:lvlJc w:val="left"/>
      <w:pPr>
        <w:ind w:left="1800" w:hanging="360"/>
      </w:pPr>
      <w:rPr>
        <w:rFonts w:hint="default"/>
        <w:b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1F809C7"/>
    <w:multiLevelType w:val="hybridMultilevel"/>
    <w:tmpl w:val="8180B1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950338F"/>
    <w:multiLevelType w:val="hybridMultilevel"/>
    <w:tmpl w:val="97FC14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5"/>
  </w:num>
  <w:num w:numId="3">
    <w:abstractNumId w:val="9"/>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2"/>
  </w:num>
  <w:num w:numId="12">
    <w:abstractNumId w:val="11"/>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7C"/>
    <w:rsid w:val="000008E0"/>
    <w:rsid w:val="000015F8"/>
    <w:rsid w:val="000016B8"/>
    <w:rsid w:val="000016EA"/>
    <w:rsid w:val="00001CC8"/>
    <w:rsid w:val="00002FC6"/>
    <w:rsid w:val="0000336B"/>
    <w:rsid w:val="0000411C"/>
    <w:rsid w:val="00004965"/>
    <w:rsid w:val="0000600F"/>
    <w:rsid w:val="00006F54"/>
    <w:rsid w:val="000075BE"/>
    <w:rsid w:val="00007660"/>
    <w:rsid w:val="00007EDB"/>
    <w:rsid w:val="00010345"/>
    <w:rsid w:val="00010A6B"/>
    <w:rsid w:val="00010BA1"/>
    <w:rsid w:val="00011331"/>
    <w:rsid w:val="00011A0A"/>
    <w:rsid w:val="0001238F"/>
    <w:rsid w:val="00013B47"/>
    <w:rsid w:val="00014520"/>
    <w:rsid w:val="000147AA"/>
    <w:rsid w:val="00015096"/>
    <w:rsid w:val="000151AB"/>
    <w:rsid w:val="00015588"/>
    <w:rsid w:val="0001668F"/>
    <w:rsid w:val="00017728"/>
    <w:rsid w:val="000178A0"/>
    <w:rsid w:val="000178BA"/>
    <w:rsid w:val="00017CE5"/>
    <w:rsid w:val="00017D37"/>
    <w:rsid w:val="00020250"/>
    <w:rsid w:val="00020F79"/>
    <w:rsid w:val="0002122E"/>
    <w:rsid w:val="00021A2D"/>
    <w:rsid w:val="0002208C"/>
    <w:rsid w:val="000220D3"/>
    <w:rsid w:val="00022217"/>
    <w:rsid w:val="00022653"/>
    <w:rsid w:val="000226A2"/>
    <w:rsid w:val="000229CC"/>
    <w:rsid w:val="00023A39"/>
    <w:rsid w:val="00023C56"/>
    <w:rsid w:val="00023D38"/>
    <w:rsid w:val="00024919"/>
    <w:rsid w:val="00024977"/>
    <w:rsid w:val="00024BF6"/>
    <w:rsid w:val="0002543C"/>
    <w:rsid w:val="0002617F"/>
    <w:rsid w:val="0002643D"/>
    <w:rsid w:val="00026BC8"/>
    <w:rsid w:val="000277F7"/>
    <w:rsid w:val="000279AA"/>
    <w:rsid w:val="00027E44"/>
    <w:rsid w:val="00027FD4"/>
    <w:rsid w:val="00030664"/>
    <w:rsid w:val="0003329A"/>
    <w:rsid w:val="000333EC"/>
    <w:rsid w:val="00033BE2"/>
    <w:rsid w:val="00034AE4"/>
    <w:rsid w:val="00034B38"/>
    <w:rsid w:val="00034EDF"/>
    <w:rsid w:val="00035746"/>
    <w:rsid w:val="00035B62"/>
    <w:rsid w:val="00036441"/>
    <w:rsid w:val="0003748F"/>
    <w:rsid w:val="00040BF3"/>
    <w:rsid w:val="00041958"/>
    <w:rsid w:val="00041B1F"/>
    <w:rsid w:val="00041F9E"/>
    <w:rsid w:val="000422B8"/>
    <w:rsid w:val="000423E8"/>
    <w:rsid w:val="000426A1"/>
    <w:rsid w:val="000429B9"/>
    <w:rsid w:val="000434B0"/>
    <w:rsid w:val="0004396E"/>
    <w:rsid w:val="000442A2"/>
    <w:rsid w:val="00044ED2"/>
    <w:rsid w:val="0004533A"/>
    <w:rsid w:val="000455B2"/>
    <w:rsid w:val="0004616E"/>
    <w:rsid w:val="000466E9"/>
    <w:rsid w:val="00046DD7"/>
    <w:rsid w:val="00046F51"/>
    <w:rsid w:val="00047D02"/>
    <w:rsid w:val="00050799"/>
    <w:rsid w:val="00050B47"/>
    <w:rsid w:val="00050F99"/>
    <w:rsid w:val="00051123"/>
    <w:rsid w:val="000511FE"/>
    <w:rsid w:val="000528CA"/>
    <w:rsid w:val="00052B88"/>
    <w:rsid w:val="00053407"/>
    <w:rsid w:val="00053BDA"/>
    <w:rsid w:val="00053F3B"/>
    <w:rsid w:val="000540AC"/>
    <w:rsid w:val="000547A4"/>
    <w:rsid w:val="00054B0F"/>
    <w:rsid w:val="00054CAD"/>
    <w:rsid w:val="0005504C"/>
    <w:rsid w:val="00055061"/>
    <w:rsid w:val="00055C7A"/>
    <w:rsid w:val="00056F85"/>
    <w:rsid w:val="00057B65"/>
    <w:rsid w:val="00060176"/>
    <w:rsid w:val="00060269"/>
    <w:rsid w:val="000607CB"/>
    <w:rsid w:val="00060964"/>
    <w:rsid w:val="00060B66"/>
    <w:rsid w:val="00060FC1"/>
    <w:rsid w:val="000617A3"/>
    <w:rsid w:val="00061D02"/>
    <w:rsid w:val="0006215D"/>
    <w:rsid w:val="00063617"/>
    <w:rsid w:val="00064A56"/>
    <w:rsid w:val="00064E46"/>
    <w:rsid w:val="00066D1F"/>
    <w:rsid w:val="00066E6B"/>
    <w:rsid w:val="00067769"/>
    <w:rsid w:val="00067A7B"/>
    <w:rsid w:val="000702B7"/>
    <w:rsid w:val="00070310"/>
    <w:rsid w:val="0007059A"/>
    <w:rsid w:val="00070996"/>
    <w:rsid w:val="00071016"/>
    <w:rsid w:val="000712F5"/>
    <w:rsid w:val="000720CA"/>
    <w:rsid w:val="00072C9A"/>
    <w:rsid w:val="0007380A"/>
    <w:rsid w:val="00073975"/>
    <w:rsid w:val="00074C75"/>
    <w:rsid w:val="000751F3"/>
    <w:rsid w:val="00075590"/>
    <w:rsid w:val="00075816"/>
    <w:rsid w:val="0007581E"/>
    <w:rsid w:val="00076A31"/>
    <w:rsid w:val="00077056"/>
    <w:rsid w:val="00077228"/>
    <w:rsid w:val="0007753B"/>
    <w:rsid w:val="00077AE4"/>
    <w:rsid w:val="00077EE5"/>
    <w:rsid w:val="000804FE"/>
    <w:rsid w:val="00080553"/>
    <w:rsid w:val="000806E9"/>
    <w:rsid w:val="00080FF4"/>
    <w:rsid w:val="000811A9"/>
    <w:rsid w:val="00081902"/>
    <w:rsid w:val="00081CA1"/>
    <w:rsid w:val="00082065"/>
    <w:rsid w:val="00082E68"/>
    <w:rsid w:val="00082FE2"/>
    <w:rsid w:val="000832E4"/>
    <w:rsid w:val="00083CB6"/>
    <w:rsid w:val="00083FAD"/>
    <w:rsid w:val="0008400E"/>
    <w:rsid w:val="00084240"/>
    <w:rsid w:val="00084C6C"/>
    <w:rsid w:val="0008513D"/>
    <w:rsid w:val="0008544A"/>
    <w:rsid w:val="00085B23"/>
    <w:rsid w:val="00085E29"/>
    <w:rsid w:val="0008618C"/>
    <w:rsid w:val="00086B7D"/>
    <w:rsid w:val="00086D73"/>
    <w:rsid w:val="00086E43"/>
    <w:rsid w:val="00086F03"/>
    <w:rsid w:val="00086F56"/>
    <w:rsid w:val="00086FD2"/>
    <w:rsid w:val="000873F1"/>
    <w:rsid w:val="000877AE"/>
    <w:rsid w:val="0008789B"/>
    <w:rsid w:val="000878D3"/>
    <w:rsid w:val="00087E98"/>
    <w:rsid w:val="000901D8"/>
    <w:rsid w:val="00091224"/>
    <w:rsid w:val="00091739"/>
    <w:rsid w:val="000922AA"/>
    <w:rsid w:val="00092417"/>
    <w:rsid w:val="000924A6"/>
    <w:rsid w:val="00092901"/>
    <w:rsid w:val="00093812"/>
    <w:rsid w:val="00093B1E"/>
    <w:rsid w:val="00095209"/>
    <w:rsid w:val="000955BC"/>
    <w:rsid w:val="000957ED"/>
    <w:rsid w:val="00095DCA"/>
    <w:rsid w:val="00096728"/>
    <w:rsid w:val="000969D2"/>
    <w:rsid w:val="00096DA1"/>
    <w:rsid w:val="00096EAE"/>
    <w:rsid w:val="0009732F"/>
    <w:rsid w:val="00097523"/>
    <w:rsid w:val="000975E6"/>
    <w:rsid w:val="00097621"/>
    <w:rsid w:val="000977ED"/>
    <w:rsid w:val="00097A9F"/>
    <w:rsid w:val="00097BB6"/>
    <w:rsid w:val="000A0086"/>
    <w:rsid w:val="000A0466"/>
    <w:rsid w:val="000A0879"/>
    <w:rsid w:val="000A0A22"/>
    <w:rsid w:val="000A0FA0"/>
    <w:rsid w:val="000A1CAA"/>
    <w:rsid w:val="000A21DC"/>
    <w:rsid w:val="000A285C"/>
    <w:rsid w:val="000A34A0"/>
    <w:rsid w:val="000A3F7F"/>
    <w:rsid w:val="000A42CE"/>
    <w:rsid w:val="000A4BFF"/>
    <w:rsid w:val="000A4DB3"/>
    <w:rsid w:val="000A4EDF"/>
    <w:rsid w:val="000A557C"/>
    <w:rsid w:val="000A64D6"/>
    <w:rsid w:val="000A75C8"/>
    <w:rsid w:val="000A78E6"/>
    <w:rsid w:val="000B0D1B"/>
    <w:rsid w:val="000B148F"/>
    <w:rsid w:val="000B190C"/>
    <w:rsid w:val="000B1D6B"/>
    <w:rsid w:val="000B1F60"/>
    <w:rsid w:val="000B273A"/>
    <w:rsid w:val="000B4043"/>
    <w:rsid w:val="000B50E8"/>
    <w:rsid w:val="000B5439"/>
    <w:rsid w:val="000B59DA"/>
    <w:rsid w:val="000C04B9"/>
    <w:rsid w:val="000C18D3"/>
    <w:rsid w:val="000C204E"/>
    <w:rsid w:val="000C2522"/>
    <w:rsid w:val="000C26DE"/>
    <w:rsid w:val="000C3095"/>
    <w:rsid w:val="000C3516"/>
    <w:rsid w:val="000C3AF9"/>
    <w:rsid w:val="000C3B79"/>
    <w:rsid w:val="000C3B91"/>
    <w:rsid w:val="000C4002"/>
    <w:rsid w:val="000C4C48"/>
    <w:rsid w:val="000C53A8"/>
    <w:rsid w:val="000C5B7F"/>
    <w:rsid w:val="000C618D"/>
    <w:rsid w:val="000C637B"/>
    <w:rsid w:val="000C69A0"/>
    <w:rsid w:val="000C7436"/>
    <w:rsid w:val="000C7460"/>
    <w:rsid w:val="000C78AF"/>
    <w:rsid w:val="000C79F6"/>
    <w:rsid w:val="000C7BCE"/>
    <w:rsid w:val="000D05FA"/>
    <w:rsid w:val="000D1018"/>
    <w:rsid w:val="000D1090"/>
    <w:rsid w:val="000D1AD7"/>
    <w:rsid w:val="000D216D"/>
    <w:rsid w:val="000D24DF"/>
    <w:rsid w:val="000D2914"/>
    <w:rsid w:val="000D30CE"/>
    <w:rsid w:val="000D3702"/>
    <w:rsid w:val="000D3E22"/>
    <w:rsid w:val="000D3E3F"/>
    <w:rsid w:val="000D4328"/>
    <w:rsid w:val="000D43F7"/>
    <w:rsid w:val="000D49D0"/>
    <w:rsid w:val="000D4BCB"/>
    <w:rsid w:val="000D4CC8"/>
    <w:rsid w:val="000D4ED7"/>
    <w:rsid w:val="000D541C"/>
    <w:rsid w:val="000D5F2B"/>
    <w:rsid w:val="000D608A"/>
    <w:rsid w:val="000D645F"/>
    <w:rsid w:val="000D7B0F"/>
    <w:rsid w:val="000D7D71"/>
    <w:rsid w:val="000E0DF0"/>
    <w:rsid w:val="000E1061"/>
    <w:rsid w:val="000E1617"/>
    <w:rsid w:val="000E1C51"/>
    <w:rsid w:val="000E1EF0"/>
    <w:rsid w:val="000E1FA4"/>
    <w:rsid w:val="000E202C"/>
    <w:rsid w:val="000E2290"/>
    <w:rsid w:val="000E3D42"/>
    <w:rsid w:val="000E4C99"/>
    <w:rsid w:val="000E52AB"/>
    <w:rsid w:val="000E5D93"/>
    <w:rsid w:val="000E6143"/>
    <w:rsid w:val="000E6240"/>
    <w:rsid w:val="000E76DE"/>
    <w:rsid w:val="000E7D3A"/>
    <w:rsid w:val="000E7FB9"/>
    <w:rsid w:val="000F0441"/>
    <w:rsid w:val="000F0E1D"/>
    <w:rsid w:val="000F1553"/>
    <w:rsid w:val="000F1CEB"/>
    <w:rsid w:val="000F1F22"/>
    <w:rsid w:val="000F21BE"/>
    <w:rsid w:val="000F24A3"/>
    <w:rsid w:val="000F29CC"/>
    <w:rsid w:val="000F5D54"/>
    <w:rsid w:val="000F612E"/>
    <w:rsid w:val="000F620F"/>
    <w:rsid w:val="000F622B"/>
    <w:rsid w:val="000F628B"/>
    <w:rsid w:val="000F6645"/>
    <w:rsid w:val="000F69B2"/>
    <w:rsid w:val="000F6CB0"/>
    <w:rsid w:val="000F7CFC"/>
    <w:rsid w:val="001005AF"/>
    <w:rsid w:val="001005EC"/>
    <w:rsid w:val="0010091D"/>
    <w:rsid w:val="00100E61"/>
    <w:rsid w:val="001029EC"/>
    <w:rsid w:val="00102BFD"/>
    <w:rsid w:val="001032BC"/>
    <w:rsid w:val="001036A4"/>
    <w:rsid w:val="00103A68"/>
    <w:rsid w:val="001043B1"/>
    <w:rsid w:val="0010447D"/>
    <w:rsid w:val="001046A1"/>
    <w:rsid w:val="00106515"/>
    <w:rsid w:val="001065D6"/>
    <w:rsid w:val="00106BB3"/>
    <w:rsid w:val="00106C46"/>
    <w:rsid w:val="001074FE"/>
    <w:rsid w:val="001077F1"/>
    <w:rsid w:val="001078E6"/>
    <w:rsid w:val="00107C10"/>
    <w:rsid w:val="001101A8"/>
    <w:rsid w:val="00111261"/>
    <w:rsid w:val="00111EFB"/>
    <w:rsid w:val="00113271"/>
    <w:rsid w:val="00113452"/>
    <w:rsid w:val="00113830"/>
    <w:rsid w:val="0011425B"/>
    <w:rsid w:val="00114794"/>
    <w:rsid w:val="00114CF4"/>
    <w:rsid w:val="0011629C"/>
    <w:rsid w:val="0011685E"/>
    <w:rsid w:val="0011704B"/>
    <w:rsid w:val="001174DD"/>
    <w:rsid w:val="00117532"/>
    <w:rsid w:val="001175B4"/>
    <w:rsid w:val="00117AB0"/>
    <w:rsid w:val="00120B28"/>
    <w:rsid w:val="00120B33"/>
    <w:rsid w:val="00121257"/>
    <w:rsid w:val="0012295A"/>
    <w:rsid w:val="00122C71"/>
    <w:rsid w:val="00123457"/>
    <w:rsid w:val="00124310"/>
    <w:rsid w:val="0012594F"/>
    <w:rsid w:val="00125BAE"/>
    <w:rsid w:val="001263F3"/>
    <w:rsid w:val="00126423"/>
    <w:rsid w:val="00126DA4"/>
    <w:rsid w:val="0012700D"/>
    <w:rsid w:val="00127349"/>
    <w:rsid w:val="00127A78"/>
    <w:rsid w:val="00127E3F"/>
    <w:rsid w:val="00130156"/>
    <w:rsid w:val="00131133"/>
    <w:rsid w:val="00131A93"/>
    <w:rsid w:val="00131C70"/>
    <w:rsid w:val="00131C76"/>
    <w:rsid w:val="00132318"/>
    <w:rsid w:val="00132900"/>
    <w:rsid w:val="00133605"/>
    <w:rsid w:val="0013392B"/>
    <w:rsid w:val="00134470"/>
    <w:rsid w:val="00136636"/>
    <w:rsid w:val="0013767D"/>
    <w:rsid w:val="001407D3"/>
    <w:rsid w:val="001408F6"/>
    <w:rsid w:val="00140A0F"/>
    <w:rsid w:val="00141519"/>
    <w:rsid w:val="00141736"/>
    <w:rsid w:val="00141A96"/>
    <w:rsid w:val="00141C7D"/>
    <w:rsid w:val="0014220D"/>
    <w:rsid w:val="00142690"/>
    <w:rsid w:val="0014301A"/>
    <w:rsid w:val="001434A1"/>
    <w:rsid w:val="001438FE"/>
    <w:rsid w:val="00143AD9"/>
    <w:rsid w:val="00144EAE"/>
    <w:rsid w:val="001460FE"/>
    <w:rsid w:val="0014655B"/>
    <w:rsid w:val="001468D4"/>
    <w:rsid w:val="0014727E"/>
    <w:rsid w:val="00147725"/>
    <w:rsid w:val="00147ACA"/>
    <w:rsid w:val="001507F4"/>
    <w:rsid w:val="00150D42"/>
    <w:rsid w:val="0015123C"/>
    <w:rsid w:val="0015130E"/>
    <w:rsid w:val="001516D9"/>
    <w:rsid w:val="00151B03"/>
    <w:rsid w:val="00151F28"/>
    <w:rsid w:val="001527C1"/>
    <w:rsid w:val="00152EA3"/>
    <w:rsid w:val="00153F75"/>
    <w:rsid w:val="001546B4"/>
    <w:rsid w:val="001549E8"/>
    <w:rsid w:val="001557FC"/>
    <w:rsid w:val="00155C36"/>
    <w:rsid w:val="0015625A"/>
    <w:rsid w:val="0015648B"/>
    <w:rsid w:val="00156A3E"/>
    <w:rsid w:val="001570FF"/>
    <w:rsid w:val="00157203"/>
    <w:rsid w:val="00157293"/>
    <w:rsid w:val="00157A96"/>
    <w:rsid w:val="00157ED4"/>
    <w:rsid w:val="0016084F"/>
    <w:rsid w:val="00160E0B"/>
    <w:rsid w:val="00160F34"/>
    <w:rsid w:val="00161085"/>
    <w:rsid w:val="00161572"/>
    <w:rsid w:val="00162A40"/>
    <w:rsid w:val="00163360"/>
    <w:rsid w:val="00163BB4"/>
    <w:rsid w:val="00163E8B"/>
    <w:rsid w:val="00163ED3"/>
    <w:rsid w:val="0016438B"/>
    <w:rsid w:val="0016487D"/>
    <w:rsid w:val="0016496B"/>
    <w:rsid w:val="00164F6A"/>
    <w:rsid w:val="001662B9"/>
    <w:rsid w:val="0016640C"/>
    <w:rsid w:val="0016699E"/>
    <w:rsid w:val="00166FFA"/>
    <w:rsid w:val="001670BB"/>
    <w:rsid w:val="00167148"/>
    <w:rsid w:val="0016736D"/>
    <w:rsid w:val="00167C52"/>
    <w:rsid w:val="001702DA"/>
    <w:rsid w:val="0017082E"/>
    <w:rsid w:val="00170A69"/>
    <w:rsid w:val="00170B66"/>
    <w:rsid w:val="00171CBE"/>
    <w:rsid w:val="00172893"/>
    <w:rsid w:val="00172991"/>
    <w:rsid w:val="00172F0F"/>
    <w:rsid w:val="00172FB8"/>
    <w:rsid w:val="0017360D"/>
    <w:rsid w:val="00173FB5"/>
    <w:rsid w:val="00174A5F"/>
    <w:rsid w:val="0017524C"/>
    <w:rsid w:val="00175BA5"/>
    <w:rsid w:val="00175C7E"/>
    <w:rsid w:val="00175CEB"/>
    <w:rsid w:val="00175DB5"/>
    <w:rsid w:val="00175E22"/>
    <w:rsid w:val="00175E2C"/>
    <w:rsid w:val="00176966"/>
    <w:rsid w:val="00177570"/>
    <w:rsid w:val="00177708"/>
    <w:rsid w:val="00177B0C"/>
    <w:rsid w:val="00177ED0"/>
    <w:rsid w:val="00177EDB"/>
    <w:rsid w:val="00180707"/>
    <w:rsid w:val="0018090B"/>
    <w:rsid w:val="00180CA7"/>
    <w:rsid w:val="00180F05"/>
    <w:rsid w:val="0018103C"/>
    <w:rsid w:val="00182769"/>
    <w:rsid w:val="00182C9E"/>
    <w:rsid w:val="00182FC6"/>
    <w:rsid w:val="00183012"/>
    <w:rsid w:val="00183DA1"/>
    <w:rsid w:val="00184172"/>
    <w:rsid w:val="00184518"/>
    <w:rsid w:val="00184CC2"/>
    <w:rsid w:val="00184F8F"/>
    <w:rsid w:val="00185519"/>
    <w:rsid w:val="001858EF"/>
    <w:rsid w:val="0018627A"/>
    <w:rsid w:val="001863D3"/>
    <w:rsid w:val="001866AE"/>
    <w:rsid w:val="00187199"/>
    <w:rsid w:val="0018765E"/>
    <w:rsid w:val="00187823"/>
    <w:rsid w:val="00187BB4"/>
    <w:rsid w:val="001906C7"/>
    <w:rsid w:val="00190756"/>
    <w:rsid w:val="0019139A"/>
    <w:rsid w:val="0019147A"/>
    <w:rsid w:val="00192619"/>
    <w:rsid w:val="001926EE"/>
    <w:rsid w:val="00192807"/>
    <w:rsid w:val="001933B0"/>
    <w:rsid w:val="00193734"/>
    <w:rsid w:val="00193889"/>
    <w:rsid w:val="00193A43"/>
    <w:rsid w:val="00193D98"/>
    <w:rsid w:val="00193DA8"/>
    <w:rsid w:val="00193E2F"/>
    <w:rsid w:val="001940E9"/>
    <w:rsid w:val="001944FF"/>
    <w:rsid w:val="001945F5"/>
    <w:rsid w:val="0019473F"/>
    <w:rsid w:val="00194FEC"/>
    <w:rsid w:val="00195086"/>
    <w:rsid w:val="00195404"/>
    <w:rsid w:val="00195600"/>
    <w:rsid w:val="00195653"/>
    <w:rsid w:val="00196FCB"/>
    <w:rsid w:val="00197564"/>
    <w:rsid w:val="001A007F"/>
    <w:rsid w:val="001A0794"/>
    <w:rsid w:val="001A08A8"/>
    <w:rsid w:val="001A1220"/>
    <w:rsid w:val="001A12E8"/>
    <w:rsid w:val="001A1514"/>
    <w:rsid w:val="001A223A"/>
    <w:rsid w:val="001A2841"/>
    <w:rsid w:val="001A383F"/>
    <w:rsid w:val="001A3EAD"/>
    <w:rsid w:val="001A3F13"/>
    <w:rsid w:val="001A3FAD"/>
    <w:rsid w:val="001A433F"/>
    <w:rsid w:val="001A4953"/>
    <w:rsid w:val="001A56DA"/>
    <w:rsid w:val="001A58C1"/>
    <w:rsid w:val="001A5929"/>
    <w:rsid w:val="001A776A"/>
    <w:rsid w:val="001B02C6"/>
    <w:rsid w:val="001B0559"/>
    <w:rsid w:val="001B09A8"/>
    <w:rsid w:val="001B1BCE"/>
    <w:rsid w:val="001B3719"/>
    <w:rsid w:val="001B3868"/>
    <w:rsid w:val="001B3ABF"/>
    <w:rsid w:val="001B52BD"/>
    <w:rsid w:val="001B5610"/>
    <w:rsid w:val="001B5983"/>
    <w:rsid w:val="001B5A32"/>
    <w:rsid w:val="001B6151"/>
    <w:rsid w:val="001B777B"/>
    <w:rsid w:val="001B7950"/>
    <w:rsid w:val="001C0499"/>
    <w:rsid w:val="001C0FAC"/>
    <w:rsid w:val="001C214E"/>
    <w:rsid w:val="001C2849"/>
    <w:rsid w:val="001C321B"/>
    <w:rsid w:val="001C3DE6"/>
    <w:rsid w:val="001C3F55"/>
    <w:rsid w:val="001C3FFB"/>
    <w:rsid w:val="001C453C"/>
    <w:rsid w:val="001C4A12"/>
    <w:rsid w:val="001C56F8"/>
    <w:rsid w:val="001C68C3"/>
    <w:rsid w:val="001C7466"/>
    <w:rsid w:val="001D02F5"/>
    <w:rsid w:val="001D13DF"/>
    <w:rsid w:val="001D1E9A"/>
    <w:rsid w:val="001D22CE"/>
    <w:rsid w:val="001D3CA5"/>
    <w:rsid w:val="001D41BC"/>
    <w:rsid w:val="001D4286"/>
    <w:rsid w:val="001D45B7"/>
    <w:rsid w:val="001D4666"/>
    <w:rsid w:val="001D5494"/>
    <w:rsid w:val="001D5CF9"/>
    <w:rsid w:val="001D5FB2"/>
    <w:rsid w:val="001D6C56"/>
    <w:rsid w:val="001D7BD5"/>
    <w:rsid w:val="001E056D"/>
    <w:rsid w:val="001E0DAB"/>
    <w:rsid w:val="001E1157"/>
    <w:rsid w:val="001E18DE"/>
    <w:rsid w:val="001E19B9"/>
    <w:rsid w:val="001E1B67"/>
    <w:rsid w:val="001E22F8"/>
    <w:rsid w:val="001E28EE"/>
    <w:rsid w:val="001E2BA7"/>
    <w:rsid w:val="001E381D"/>
    <w:rsid w:val="001E3F59"/>
    <w:rsid w:val="001E4112"/>
    <w:rsid w:val="001E4D6B"/>
    <w:rsid w:val="001E4E58"/>
    <w:rsid w:val="001E4E91"/>
    <w:rsid w:val="001E530C"/>
    <w:rsid w:val="001E546A"/>
    <w:rsid w:val="001E5517"/>
    <w:rsid w:val="001E5B7C"/>
    <w:rsid w:val="001E5C85"/>
    <w:rsid w:val="001E741D"/>
    <w:rsid w:val="001E7489"/>
    <w:rsid w:val="001F07CB"/>
    <w:rsid w:val="001F0C3E"/>
    <w:rsid w:val="001F0DB0"/>
    <w:rsid w:val="001F10C6"/>
    <w:rsid w:val="001F1188"/>
    <w:rsid w:val="001F180E"/>
    <w:rsid w:val="001F188F"/>
    <w:rsid w:val="001F1A97"/>
    <w:rsid w:val="001F1E0F"/>
    <w:rsid w:val="001F210A"/>
    <w:rsid w:val="001F32B4"/>
    <w:rsid w:val="001F3B99"/>
    <w:rsid w:val="001F3BC0"/>
    <w:rsid w:val="001F419D"/>
    <w:rsid w:val="001F5364"/>
    <w:rsid w:val="001F585C"/>
    <w:rsid w:val="001F67EE"/>
    <w:rsid w:val="001F6A6A"/>
    <w:rsid w:val="001F7721"/>
    <w:rsid w:val="001F7874"/>
    <w:rsid w:val="001F7C20"/>
    <w:rsid w:val="002001D0"/>
    <w:rsid w:val="00200638"/>
    <w:rsid w:val="00201AB6"/>
    <w:rsid w:val="00202236"/>
    <w:rsid w:val="0020227E"/>
    <w:rsid w:val="00202490"/>
    <w:rsid w:val="002025D9"/>
    <w:rsid w:val="002029D1"/>
    <w:rsid w:val="00202CA4"/>
    <w:rsid w:val="00203118"/>
    <w:rsid w:val="00204C0E"/>
    <w:rsid w:val="00204CB2"/>
    <w:rsid w:val="00204F0A"/>
    <w:rsid w:val="00205323"/>
    <w:rsid w:val="00205BDE"/>
    <w:rsid w:val="00205FF7"/>
    <w:rsid w:val="00205FFB"/>
    <w:rsid w:val="002064BA"/>
    <w:rsid w:val="0020652E"/>
    <w:rsid w:val="002068F8"/>
    <w:rsid w:val="00206AFF"/>
    <w:rsid w:val="00207F16"/>
    <w:rsid w:val="00210257"/>
    <w:rsid w:val="002105B5"/>
    <w:rsid w:val="00210A45"/>
    <w:rsid w:val="00210CC1"/>
    <w:rsid w:val="002119BA"/>
    <w:rsid w:val="00211D8A"/>
    <w:rsid w:val="00211F5E"/>
    <w:rsid w:val="0021323C"/>
    <w:rsid w:val="00213BA9"/>
    <w:rsid w:val="00213E04"/>
    <w:rsid w:val="00214B48"/>
    <w:rsid w:val="00216115"/>
    <w:rsid w:val="00216527"/>
    <w:rsid w:val="00216656"/>
    <w:rsid w:val="0021691A"/>
    <w:rsid w:val="0021692F"/>
    <w:rsid w:val="00216EE1"/>
    <w:rsid w:val="002177EB"/>
    <w:rsid w:val="0021799C"/>
    <w:rsid w:val="002205E8"/>
    <w:rsid w:val="00221534"/>
    <w:rsid w:val="002215F3"/>
    <w:rsid w:val="00221694"/>
    <w:rsid w:val="00221F02"/>
    <w:rsid w:val="00222674"/>
    <w:rsid w:val="0022272D"/>
    <w:rsid w:val="00222E99"/>
    <w:rsid w:val="00223578"/>
    <w:rsid w:val="00224552"/>
    <w:rsid w:val="002245F8"/>
    <w:rsid w:val="0022481A"/>
    <w:rsid w:val="002250F0"/>
    <w:rsid w:val="00225719"/>
    <w:rsid w:val="00225EFD"/>
    <w:rsid w:val="002261F2"/>
    <w:rsid w:val="00226BBA"/>
    <w:rsid w:val="00226D9E"/>
    <w:rsid w:val="00226E1A"/>
    <w:rsid w:val="0022733D"/>
    <w:rsid w:val="00227AFA"/>
    <w:rsid w:val="002303FB"/>
    <w:rsid w:val="00230C50"/>
    <w:rsid w:val="00231D2F"/>
    <w:rsid w:val="00231DC1"/>
    <w:rsid w:val="00231F11"/>
    <w:rsid w:val="002330CB"/>
    <w:rsid w:val="0023380C"/>
    <w:rsid w:val="00235834"/>
    <w:rsid w:val="00235C0A"/>
    <w:rsid w:val="00235E5F"/>
    <w:rsid w:val="00236C86"/>
    <w:rsid w:val="002374D8"/>
    <w:rsid w:val="002379C9"/>
    <w:rsid w:val="0024121C"/>
    <w:rsid w:val="00241866"/>
    <w:rsid w:val="002418EB"/>
    <w:rsid w:val="002422C2"/>
    <w:rsid w:val="002429AB"/>
    <w:rsid w:val="00242F89"/>
    <w:rsid w:val="00243335"/>
    <w:rsid w:val="00243473"/>
    <w:rsid w:val="00243719"/>
    <w:rsid w:val="002438FF"/>
    <w:rsid w:val="00243A60"/>
    <w:rsid w:val="00243B63"/>
    <w:rsid w:val="00243C54"/>
    <w:rsid w:val="00244251"/>
    <w:rsid w:val="0024474C"/>
    <w:rsid w:val="00244E9D"/>
    <w:rsid w:val="00244F2F"/>
    <w:rsid w:val="002453CB"/>
    <w:rsid w:val="00245479"/>
    <w:rsid w:val="002458DB"/>
    <w:rsid w:val="0024643B"/>
    <w:rsid w:val="00246979"/>
    <w:rsid w:val="0024727C"/>
    <w:rsid w:val="002473AC"/>
    <w:rsid w:val="002473B5"/>
    <w:rsid w:val="00247E96"/>
    <w:rsid w:val="00250554"/>
    <w:rsid w:val="00251BE0"/>
    <w:rsid w:val="00251CBF"/>
    <w:rsid w:val="00253577"/>
    <w:rsid w:val="00253D48"/>
    <w:rsid w:val="00254C4B"/>
    <w:rsid w:val="002550A9"/>
    <w:rsid w:val="0025567B"/>
    <w:rsid w:val="0025608D"/>
    <w:rsid w:val="002563D7"/>
    <w:rsid w:val="002563EC"/>
    <w:rsid w:val="00256858"/>
    <w:rsid w:val="002577AF"/>
    <w:rsid w:val="00260683"/>
    <w:rsid w:val="00261219"/>
    <w:rsid w:val="002620E9"/>
    <w:rsid w:val="002622C3"/>
    <w:rsid w:val="00262593"/>
    <w:rsid w:val="00262E96"/>
    <w:rsid w:val="00263048"/>
    <w:rsid w:val="002637F1"/>
    <w:rsid w:val="00263BF1"/>
    <w:rsid w:val="00264816"/>
    <w:rsid w:val="00264C5A"/>
    <w:rsid w:val="00264E85"/>
    <w:rsid w:val="00264F61"/>
    <w:rsid w:val="0026521F"/>
    <w:rsid w:val="002653AF"/>
    <w:rsid w:val="00265750"/>
    <w:rsid w:val="00265B84"/>
    <w:rsid w:val="0026680D"/>
    <w:rsid w:val="00266E9F"/>
    <w:rsid w:val="00266FE6"/>
    <w:rsid w:val="0026745A"/>
    <w:rsid w:val="002675A8"/>
    <w:rsid w:val="00267A59"/>
    <w:rsid w:val="00267BFD"/>
    <w:rsid w:val="00267C6E"/>
    <w:rsid w:val="00270DEE"/>
    <w:rsid w:val="00270E88"/>
    <w:rsid w:val="00271067"/>
    <w:rsid w:val="002715C6"/>
    <w:rsid w:val="00273273"/>
    <w:rsid w:val="00273893"/>
    <w:rsid w:val="00274D76"/>
    <w:rsid w:val="00274FA0"/>
    <w:rsid w:val="0027516B"/>
    <w:rsid w:val="0027524F"/>
    <w:rsid w:val="00275C4B"/>
    <w:rsid w:val="00275D79"/>
    <w:rsid w:val="002766CC"/>
    <w:rsid w:val="0027682A"/>
    <w:rsid w:val="002768ED"/>
    <w:rsid w:val="00276B60"/>
    <w:rsid w:val="00276CCB"/>
    <w:rsid w:val="00276D34"/>
    <w:rsid w:val="00277DB4"/>
    <w:rsid w:val="0028028B"/>
    <w:rsid w:val="002802D6"/>
    <w:rsid w:val="002806B2"/>
    <w:rsid w:val="0028134C"/>
    <w:rsid w:val="0028190B"/>
    <w:rsid w:val="002825D3"/>
    <w:rsid w:val="0028261B"/>
    <w:rsid w:val="002831A1"/>
    <w:rsid w:val="002833B2"/>
    <w:rsid w:val="00283773"/>
    <w:rsid w:val="00284217"/>
    <w:rsid w:val="002845DA"/>
    <w:rsid w:val="00284AE6"/>
    <w:rsid w:val="00284B96"/>
    <w:rsid w:val="00285BFA"/>
    <w:rsid w:val="00285EB0"/>
    <w:rsid w:val="00286076"/>
    <w:rsid w:val="00286697"/>
    <w:rsid w:val="002867B2"/>
    <w:rsid w:val="0028686F"/>
    <w:rsid w:val="00286BDD"/>
    <w:rsid w:val="0028754D"/>
    <w:rsid w:val="00287FE6"/>
    <w:rsid w:val="00291163"/>
    <w:rsid w:val="0029170C"/>
    <w:rsid w:val="00291EC2"/>
    <w:rsid w:val="002927F7"/>
    <w:rsid w:val="002940B0"/>
    <w:rsid w:val="00294294"/>
    <w:rsid w:val="0029451D"/>
    <w:rsid w:val="00294739"/>
    <w:rsid w:val="00294B55"/>
    <w:rsid w:val="002950D5"/>
    <w:rsid w:val="00295157"/>
    <w:rsid w:val="0029584D"/>
    <w:rsid w:val="002958A3"/>
    <w:rsid w:val="002959CF"/>
    <w:rsid w:val="00296122"/>
    <w:rsid w:val="00296EF5"/>
    <w:rsid w:val="00296F73"/>
    <w:rsid w:val="002972E1"/>
    <w:rsid w:val="0029768D"/>
    <w:rsid w:val="00297A2C"/>
    <w:rsid w:val="00297E77"/>
    <w:rsid w:val="002A00B3"/>
    <w:rsid w:val="002A069A"/>
    <w:rsid w:val="002A09CB"/>
    <w:rsid w:val="002A14D4"/>
    <w:rsid w:val="002A1711"/>
    <w:rsid w:val="002A19F9"/>
    <w:rsid w:val="002A1A58"/>
    <w:rsid w:val="002A1BB9"/>
    <w:rsid w:val="002A1F31"/>
    <w:rsid w:val="002A301B"/>
    <w:rsid w:val="002A3E32"/>
    <w:rsid w:val="002A3E4B"/>
    <w:rsid w:val="002A43CE"/>
    <w:rsid w:val="002A4C63"/>
    <w:rsid w:val="002A4D11"/>
    <w:rsid w:val="002A4F33"/>
    <w:rsid w:val="002A54E9"/>
    <w:rsid w:val="002A5EB6"/>
    <w:rsid w:val="002A627C"/>
    <w:rsid w:val="002A74E3"/>
    <w:rsid w:val="002A7D26"/>
    <w:rsid w:val="002A7F89"/>
    <w:rsid w:val="002A7FDB"/>
    <w:rsid w:val="002B0050"/>
    <w:rsid w:val="002B01B2"/>
    <w:rsid w:val="002B04AA"/>
    <w:rsid w:val="002B0994"/>
    <w:rsid w:val="002B1C90"/>
    <w:rsid w:val="002B2DAB"/>
    <w:rsid w:val="002B350C"/>
    <w:rsid w:val="002B37D2"/>
    <w:rsid w:val="002B3E49"/>
    <w:rsid w:val="002B3E63"/>
    <w:rsid w:val="002B4D4C"/>
    <w:rsid w:val="002B5CAB"/>
    <w:rsid w:val="002B5DB4"/>
    <w:rsid w:val="002B6B69"/>
    <w:rsid w:val="002B723E"/>
    <w:rsid w:val="002B76DD"/>
    <w:rsid w:val="002B7949"/>
    <w:rsid w:val="002B7A11"/>
    <w:rsid w:val="002B7DB5"/>
    <w:rsid w:val="002C014A"/>
    <w:rsid w:val="002C0298"/>
    <w:rsid w:val="002C080F"/>
    <w:rsid w:val="002C1264"/>
    <w:rsid w:val="002C178C"/>
    <w:rsid w:val="002C1BB2"/>
    <w:rsid w:val="002C348E"/>
    <w:rsid w:val="002C3877"/>
    <w:rsid w:val="002C3B3A"/>
    <w:rsid w:val="002C46BB"/>
    <w:rsid w:val="002C4CEB"/>
    <w:rsid w:val="002C5349"/>
    <w:rsid w:val="002C6BCC"/>
    <w:rsid w:val="002C6F84"/>
    <w:rsid w:val="002D06AF"/>
    <w:rsid w:val="002D0FDC"/>
    <w:rsid w:val="002D17E3"/>
    <w:rsid w:val="002D22F0"/>
    <w:rsid w:val="002D29DF"/>
    <w:rsid w:val="002D2E2A"/>
    <w:rsid w:val="002D3D66"/>
    <w:rsid w:val="002D3DD1"/>
    <w:rsid w:val="002D4248"/>
    <w:rsid w:val="002D4B1B"/>
    <w:rsid w:val="002D4F74"/>
    <w:rsid w:val="002D59E8"/>
    <w:rsid w:val="002D606B"/>
    <w:rsid w:val="002D6246"/>
    <w:rsid w:val="002D68AA"/>
    <w:rsid w:val="002D698D"/>
    <w:rsid w:val="002D6C0B"/>
    <w:rsid w:val="002D6F48"/>
    <w:rsid w:val="002D7F5D"/>
    <w:rsid w:val="002D7F7F"/>
    <w:rsid w:val="002E0269"/>
    <w:rsid w:val="002E093C"/>
    <w:rsid w:val="002E0AD7"/>
    <w:rsid w:val="002E106F"/>
    <w:rsid w:val="002E188A"/>
    <w:rsid w:val="002E236B"/>
    <w:rsid w:val="002E2A82"/>
    <w:rsid w:val="002E2E2A"/>
    <w:rsid w:val="002E3092"/>
    <w:rsid w:val="002E34E5"/>
    <w:rsid w:val="002E3604"/>
    <w:rsid w:val="002E36AB"/>
    <w:rsid w:val="002E3E5A"/>
    <w:rsid w:val="002E4501"/>
    <w:rsid w:val="002E4B64"/>
    <w:rsid w:val="002E4D4D"/>
    <w:rsid w:val="002E52CB"/>
    <w:rsid w:val="002E5A41"/>
    <w:rsid w:val="002E629E"/>
    <w:rsid w:val="002E6AD3"/>
    <w:rsid w:val="002E6FEE"/>
    <w:rsid w:val="002E7555"/>
    <w:rsid w:val="002F0B93"/>
    <w:rsid w:val="002F0EAF"/>
    <w:rsid w:val="002F0F88"/>
    <w:rsid w:val="002F1362"/>
    <w:rsid w:val="002F1556"/>
    <w:rsid w:val="002F189B"/>
    <w:rsid w:val="002F18F0"/>
    <w:rsid w:val="002F1C17"/>
    <w:rsid w:val="002F2C29"/>
    <w:rsid w:val="002F43E8"/>
    <w:rsid w:val="002F497C"/>
    <w:rsid w:val="002F49BF"/>
    <w:rsid w:val="002F4D50"/>
    <w:rsid w:val="002F4F7C"/>
    <w:rsid w:val="002F5019"/>
    <w:rsid w:val="002F50AE"/>
    <w:rsid w:val="002F549A"/>
    <w:rsid w:val="002F6AC7"/>
    <w:rsid w:val="002F6EFF"/>
    <w:rsid w:val="002F723D"/>
    <w:rsid w:val="003002E6"/>
    <w:rsid w:val="0030110C"/>
    <w:rsid w:val="00301636"/>
    <w:rsid w:val="00301E35"/>
    <w:rsid w:val="00301FB1"/>
    <w:rsid w:val="00302737"/>
    <w:rsid w:val="003028DF"/>
    <w:rsid w:val="00302BB1"/>
    <w:rsid w:val="00302DFF"/>
    <w:rsid w:val="00302E7E"/>
    <w:rsid w:val="003034F1"/>
    <w:rsid w:val="00303869"/>
    <w:rsid w:val="00303AE4"/>
    <w:rsid w:val="00303AE7"/>
    <w:rsid w:val="00303BA3"/>
    <w:rsid w:val="00303E13"/>
    <w:rsid w:val="003044E0"/>
    <w:rsid w:val="003045E4"/>
    <w:rsid w:val="00304B17"/>
    <w:rsid w:val="00304F82"/>
    <w:rsid w:val="0030587D"/>
    <w:rsid w:val="00305ACA"/>
    <w:rsid w:val="00305DA1"/>
    <w:rsid w:val="00305DF0"/>
    <w:rsid w:val="00305F66"/>
    <w:rsid w:val="00306A3B"/>
    <w:rsid w:val="003073F6"/>
    <w:rsid w:val="0030744B"/>
    <w:rsid w:val="00307964"/>
    <w:rsid w:val="0031113D"/>
    <w:rsid w:val="00311459"/>
    <w:rsid w:val="00311C8E"/>
    <w:rsid w:val="00311C94"/>
    <w:rsid w:val="00311E85"/>
    <w:rsid w:val="00312308"/>
    <w:rsid w:val="00312A7C"/>
    <w:rsid w:val="00312F15"/>
    <w:rsid w:val="003130FF"/>
    <w:rsid w:val="00313135"/>
    <w:rsid w:val="00313ACC"/>
    <w:rsid w:val="003147F6"/>
    <w:rsid w:val="003148AE"/>
    <w:rsid w:val="003148C9"/>
    <w:rsid w:val="00315189"/>
    <w:rsid w:val="00316AAF"/>
    <w:rsid w:val="00320D04"/>
    <w:rsid w:val="00320E53"/>
    <w:rsid w:val="0032102D"/>
    <w:rsid w:val="0032110D"/>
    <w:rsid w:val="00321B31"/>
    <w:rsid w:val="00321BB0"/>
    <w:rsid w:val="00321C10"/>
    <w:rsid w:val="00321F57"/>
    <w:rsid w:val="00322AA8"/>
    <w:rsid w:val="0032301C"/>
    <w:rsid w:val="00323675"/>
    <w:rsid w:val="003239AB"/>
    <w:rsid w:val="00323F95"/>
    <w:rsid w:val="003243D1"/>
    <w:rsid w:val="003243E3"/>
    <w:rsid w:val="0032442C"/>
    <w:rsid w:val="0032480C"/>
    <w:rsid w:val="00324ACB"/>
    <w:rsid w:val="00324E0D"/>
    <w:rsid w:val="00324F0E"/>
    <w:rsid w:val="0032539D"/>
    <w:rsid w:val="0032582E"/>
    <w:rsid w:val="00325FEF"/>
    <w:rsid w:val="00326208"/>
    <w:rsid w:val="003264C1"/>
    <w:rsid w:val="00326EC5"/>
    <w:rsid w:val="00326F8C"/>
    <w:rsid w:val="003303BC"/>
    <w:rsid w:val="0033055E"/>
    <w:rsid w:val="00331B01"/>
    <w:rsid w:val="00331C6C"/>
    <w:rsid w:val="0033258C"/>
    <w:rsid w:val="0033299E"/>
    <w:rsid w:val="00332F14"/>
    <w:rsid w:val="003337E7"/>
    <w:rsid w:val="00333A26"/>
    <w:rsid w:val="00333B1B"/>
    <w:rsid w:val="003340E4"/>
    <w:rsid w:val="0033450F"/>
    <w:rsid w:val="003354A0"/>
    <w:rsid w:val="00335795"/>
    <w:rsid w:val="00335876"/>
    <w:rsid w:val="00335F29"/>
    <w:rsid w:val="003368B1"/>
    <w:rsid w:val="00336A71"/>
    <w:rsid w:val="00336E4E"/>
    <w:rsid w:val="00336F5D"/>
    <w:rsid w:val="00337101"/>
    <w:rsid w:val="00337262"/>
    <w:rsid w:val="00337BF1"/>
    <w:rsid w:val="00340192"/>
    <w:rsid w:val="00340832"/>
    <w:rsid w:val="00340B2B"/>
    <w:rsid w:val="00341546"/>
    <w:rsid w:val="003415CF"/>
    <w:rsid w:val="00341846"/>
    <w:rsid w:val="0034230F"/>
    <w:rsid w:val="003427A0"/>
    <w:rsid w:val="00342D74"/>
    <w:rsid w:val="00343608"/>
    <w:rsid w:val="0034380A"/>
    <w:rsid w:val="00343CB7"/>
    <w:rsid w:val="003440DF"/>
    <w:rsid w:val="00345027"/>
    <w:rsid w:val="003454C2"/>
    <w:rsid w:val="0034550D"/>
    <w:rsid w:val="00345746"/>
    <w:rsid w:val="00346B68"/>
    <w:rsid w:val="00346F76"/>
    <w:rsid w:val="0034732D"/>
    <w:rsid w:val="003475CC"/>
    <w:rsid w:val="00347BF4"/>
    <w:rsid w:val="0035023F"/>
    <w:rsid w:val="00350292"/>
    <w:rsid w:val="003506D8"/>
    <w:rsid w:val="00350978"/>
    <w:rsid w:val="00350D9C"/>
    <w:rsid w:val="00351306"/>
    <w:rsid w:val="003515FB"/>
    <w:rsid w:val="003518BB"/>
    <w:rsid w:val="00351F7C"/>
    <w:rsid w:val="003522C4"/>
    <w:rsid w:val="00352CDE"/>
    <w:rsid w:val="00352F6D"/>
    <w:rsid w:val="00353274"/>
    <w:rsid w:val="003543CB"/>
    <w:rsid w:val="003551AC"/>
    <w:rsid w:val="003551DB"/>
    <w:rsid w:val="003559B3"/>
    <w:rsid w:val="003563F9"/>
    <w:rsid w:val="003568EA"/>
    <w:rsid w:val="003569A8"/>
    <w:rsid w:val="00357A1E"/>
    <w:rsid w:val="00357BDB"/>
    <w:rsid w:val="00360213"/>
    <w:rsid w:val="00360786"/>
    <w:rsid w:val="00360DAB"/>
    <w:rsid w:val="00360EAF"/>
    <w:rsid w:val="00360EF9"/>
    <w:rsid w:val="00362877"/>
    <w:rsid w:val="0036324A"/>
    <w:rsid w:val="0036375A"/>
    <w:rsid w:val="00363858"/>
    <w:rsid w:val="00363980"/>
    <w:rsid w:val="00363E65"/>
    <w:rsid w:val="00364AFE"/>
    <w:rsid w:val="00365116"/>
    <w:rsid w:val="00365D54"/>
    <w:rsid w:val="003660BB"/>
    <w:rsid w:val="003660FE"/>
    <w:rsid w:val="003661B8"/>
    <w:rsid w:val="003662AA"/>
    <w:rsid w:val="00366357"/>
    <w:rsid w:val="003700AA"/>
    <w:rsid w:val="0037078C"/>
    <w:rsid w:val="00370E45"/>
    <w:rsid w:val="003714A2"/>
    <w:rsid w:val="00371C3A"/>
    <w:rsid w:val="00372031"/>
    <w:rsid w:val="0037210C"/>
    <w:rsid w:val="00372712"/>
    <w:rsid w:val="00373315"/>
    <w:rsid w:val="00373819"/>
    <w:rsid w:val="00373D16"/>
    <w:rsid w:val="00374AB5"/>
    <w:rsid w:val="00375931"/>
    <w:rsid w:val="00375C96"/>
    <w:rsid w:val="00375CC0"/>
    <w:rsid w:val="0037600B"/>
    <w:rsid w:val="00376B14"/>
    <w:rsid w:val="00376E41"/>
    <w:rsid w:val="0037778A"/>
    <w:rsid w:val="003805B3"/>
    <w:rsid w:val="003805ED"/>
    <w:rsid w:val="00380996"/>
    <w:rsid w:val="00380F13"/>
    <w:rsid w:val="0038131F"/>
    <w:rsid w:val="00381A0F"/>
    <w:rsid w:val="00381ABC"/>
    <w:rsid w:val="00381D07"/>
    <w:rsid w:val="0038221A"/>
    <w:rsid w:val="0038228F"/>
    <w:rsid w:val="00382E78"/>
    <w:rsid w:val="0038329F"/>
    <w:rsid w:val="00383BDF"/>
    <w:rsid w:val="003840D3"/>
    <w:rsid w:val="00384A7B"/>
    <w:rsid w:val="00384CD5"/>
    <w:rsid w:val="00385339"/>
    <w:rsid w:val="0038537B"/>
    <w:rsid w:val="00386928"/>
    <w:rsid w:val="00386B4E"/>
    <w:rsid w:val="00387888"/>
    <w:rsid w:val="0038789D"/>
    <w:rsid w:val="00387AA2"/>
    <w:rsid w:val="00387EEF"/>
    <w:rsid w:val="00390134"/>
    <w:rsid w:val="00390639"/>
    <w:rsid w:val="00390BAD"/>
    <w:rsid w:val="00391509"/>
    <w:rsid w:val="0039172B"/>
    <w:rsid w:val="00391861"/>
    <w:rsid w:val="00391903"/>
    <w:rsid w:val="00391E86"/>
    <w:rsid w:val="00391F12"/>
    <w:rsid w:val="003928CB"/>
    <w:rsid w:val="00393B3A"/>
    <w:rsid w:val="00393F6E"/>
    <w:rsid w:val="00394480"/>
    <w:rsid w:val="00395707"/>
    <w:rsid w:val="00396121"/>
    <w:rsid w:val="00396CED"/>
    <w:rsid w:val="00397AA1"/>
    <w:rsid w:val="00397AB1"/>
    <w:rsid w:val="00397C00"/>
    <w:rsid w:val="00397E8C"/>
    <w:rsid w:val="003A13DA"/>
    <w:rsid w:val="003A18BB"/>
    <w:rsid w:val="003A1D49"/>
    <w:rsid w:val="003A2C36"/>
    <w:rsid w:val="003A2D6A"/>
    <w:rsid w:val="003A2DB3"/>
    <w:rsid w:val="003A31BD"/>
    <w:rsid w:val="003A31D1"/>
    <w:rsid w:val="003A35F9"/>
    <w:rsid w:val="003A3FB2"/>
    <w:rsid w:val="003A501E"/>
    <w:rsid w:val="003A5179"/>
    <w:rsid w:val="003A590E"/>
    <w:rsid w:val="003A7B4D"/>
    <w:rsid w:val="003B02A6"/>
    <w:rsid w:val="003B052A"/>
    <w:rsid w:val="003B072C"/>
    <w:rsid w:val="003B145E"/>
    <w:rsid w:val="003B1F6D"/>
    <w:rsid w:val="003B2293"/>
    <w:rsid w:val="003B2471"/>
    <w:rsid w:val="003B2609"/>
    <w:rsid w:val="003B2AC2"/>
    <w:rsid w:val="003B39CD"/>
    <w:rsid w:val="003B3C74"/>
    <w:rsid w:val="003B3F2B"/>
    <w:rsid w:val="003B4188"/>
    <w:rsid w:val="003B49E5"/>
    <w:rsid w:val="003B4EB5"/>
    <w:rsid w:val="003B56D6"/>
    <w:rsid w:val="003B5EA9"/>
    <w:rsid w:val="003B5FA0"/>
    <w:rsid w:val="003B611E"/>
    <w:rsid w:val="003B68E0"/>
    <w:rsid w:val="003B707E"/>
    <w:rsid w:val="003B793F"/>
    <w:rsid w:val="003C0019"/>
    <w:rsid w:val="003C056E"/>
    <w:rsid w:val="003C2A9D"/>
    <w:rsid w:val="003C360C"/>
    <w:rsid w:val="003C3BB1"/>
    <w:rsid w:val="003C3F2C"/>
    <w:rsid w:val="003C54C9"/>
    <w:rsid w:val="003C6201"/>
    <w:rsid w:val="003C6E8A"/>
    <w:rsid w:val="003C70F6"/>
    <w:rsid w:val="003C7545"/>
    <w:rsid w:val="003C7D62"/>
    <w:rsid w:val="003C7FD0"/>
    <w:rsid w:val="003D0007"/>
    <w:rsid w:val="003D04A4"/>
    <w:rsid w:val="003D06B6"/>
    <w:rsid w:val="003D0D53"/>
    <w:rsid w:val="003D1283"/>
    <w:rsid w:val="003D1E0E"/>
    <w:rsid w:val="003D23DF"/>
    <w:rsid w:val="003D25C4"/>
    <w:rsid w:val="003D287F"/>
    <w:rsid w:val="003D3303"/>
    <w:rsid w:val="003D3891"/>
    <w:rsid w:val="003D3949"/>
    <w:rsid w:val="003D4878"/>
    <w:rsid w:val="003D4B7C"/>
    <w:rsid w:val="003D4CE1"/>
    <w:rsid w:val="003D4EE2"/>
    <w:rsid w:val="003D590D"/>
    <w:rsid w:val="003D5AF9"/>
    <w:rsid w:val="003D5B9E"/>
    <w:rsid w:val="003D5EB0"/>
    <w:rsid w:val="003D5F2E"/>
    <w:rsid w:val="003D718C"/>
    <w:rsid w:val="003D7A72"/>
    <w:rsid w:val="003D7E0C"/>
    <w:rsid w:val="003E06B1"/>
    <w:rsid w:val="003E095D"/>
    <w:rsid w:val="003E0C83"/>
    <w:rsid w:val="003E0D8B"/>
    <w:rsid w:val="003E0FEA"/>
    <w:rsid w:val="003E268C"/>
    <w:rsid w:val="003E350E"/>
    <w:rsid w:val="003E3823"/>
    <w:rsid w:val="003E3EA3"/>
    <w:rsid w:val="003E42FB"/>
    <w:rsid w:val="003E4A7E"/>
    <w:rsid w:val="003E61CD"/>
    <w:rsid w:val="003E6E14"/>
    <w:rsid w:val="003E7628"/>
    <w:rsid w:val="003E7F84"/>
    <w:rsid w:val="003F0554"/>
    <w:rsid w:val="003F10CE"/>
    <w:rsid w:val="003F230D"/>
    <w:rsid w:val="003F2535"/>
    <w:rsid w:val="003F3075"/>
    <w:rsid w:val="003F30A9"/>
    <w:rsid w:val="003F46A2"/>
    <w:rsid w:val="003F473D"/>
    <w:rsid w:val="003F4AC1"/>
    <w:rsid w:val="003F62F6"/>
    <w:rsid w:val="003F676E"/>
    <w:rsid w:val="003F6AD5"/>
    <w:rsid w:val="003F71AB"/>
    <w:rsid w:val="003F778E"/>
    <w:rsid w:val="003F7F09"/>
    <w:rsid w:val="00400984"/>
    <w:rsid w:val="00400E8B"/>
    <w:rsid w:val="00401659"/>
    <w:rsid w:val="00401C6C"/>
    <w:rsid w:val="00401CAF"/>
    <w:rsid w:val="00401DE5"/>
    <w:rsid w:val="0040272A"/>
    <w:rsid w:val="00402799"/>
    <w:rsid w:val="00402A0D"/>
    <w:rsid w:val="00402B26"/>
    <w:rsid w:val="00403068"/>
    <w:rsid w:val="00403B02"/>
    <w:rsid w:val="004048BD"/>
    <w:rsid w:val="004051FD"/>
    <w:rsid w:val="00405793"/>
    <w:rsid w:val="004059BA"/>
    <w:rsid w:val="00405B4D"/>
    <w:rsid w:val="00405B72"/>
    <w:rsid w:val="004066A7"/>
    <w:rsid w:val="00406F3E"/>
    <w:rsid w:val="004071EF"/>
    <w:rsid w:val="00410472"/>
    <w:rsid w:val="004105DC"/>
    <w:rsid w:val="00410E5E"/>
    <w:rsid w:val="00411426"/>
    <w:rsid w:val="00411610"/>
    <w:rsid w:val="00411C80"/>
    <w:rsid w:val="00411F10"/>
    <w:rsid w:val="004132BC"/>
    <w:rsid w:val="00414A18"/>
    <w:rsid w:val="0041500D"/>
    <w:rsid w:val="004150FD"/>
    <w:rsid w:val="004161C3"/>
    <w:rsid w:val="00416A39"/>
    <w:rsid w:val="00416A82"/>
    <w:rsid w:val="00416CAD"/>
    <w:rsid w:val="00417034"/>
    <w:rsid w:val="004171ED"/>
    <w:rsid w:val="0041763F"/>
    <w:rsid w:val="0041784C"/>
    <w:rsid w:val="00420290"/>
    <w:rsid w:val="00420590"/>
    <w:rsid w:val="00421CD8"/>
    <w:rsid w:val="00421F0B"/>
    <w:rsid w:val="004239F6"/>
    <w:rsid w:val="0042434B"/>
    <w:rsid w:val="0042436B"/>
    <w:rsid w:val="004246C1"/>
    <w:rsid w:val="004250B6"/>
    <w:rsid w:val="004260A7"/>
    <w:rsid w:val="0042660B"/>
    <w:rsid w:val="004268BA"/>
    <w:rsid w:val="00426AFA"/>
    <w:rsid w:val="00426BA5"/>
    <w:rsid w:val="0042706A"/>
    <w:rsid w:val="004276A4"/>
    <w:rsid w:val="0042776E"/>
    <w:rsid w:val="00427AB5"/>
    <w:rsid w:val="00427ACA"/>
    <w:rsid w:val="00430A3B"/>
    <w:rsid w:val="00430C21"/>
    <w:rsid w:val="00430F77"/>
    <w:rsid w:val="0043116C"/>
    <w:rsid w:val="00431CCA"/>
    <w:rsid w:val="00431DFC"/>
    <w:rsid w:val="00431FA1"/>
    <w:rsid w:val="00432B07"/>
    <w:rsid w:val="00432E56"/>
    <w:rsid w:val="00433A33"/>
    <w:rsid w:val="00433AE0"/>
    <w:rsid w:val="00433D64"/>
    <w:rsid w:val="00433D72"/>
    <w:rsid w:val="004340ED"/>
    <w:rsid w:val="004348E9"/>
    <w:rsid w:val="00434FB3"/>
    <w:rsid w:val="004359EB"/>
    <w:rsid w:val="00435A6B"/>
    <w:rsid w:val="00435BD5"/>
    <w:rsid w:val="00435C50"/>
    <w:rsid w:val="00435EA8"/>
    <w:rsid w:val="00436363"/>
    <w:rsid w:val="00436539"/>
    <w:rsid w:val="00436A8D"/>
    <w:rsid w:val="0043726D"/>
    <w:rsid w:val="004376EB"/>
    <w:rsid w:val="004377AD"/>
    <w:rsid w:val="00437D4D"/>
    <w:rsid w:val="00440139"/>
    <w:rsid w:val="00440CEB"/>
    <w:rsid w:val="004419C5"/>
    <w:rsid w:val="00442BBE"/>
    <w:rsid w:val="004432C4"/>
    <w:rsid w:val="0044355A"/>
    <w:rsid w:val="004439F2"/>
    <w:rsid w:val="004445AA"/>
    <w:rsid w:val="00444C7A"/>
    <w:rsid w:val="00445387"/>
    <w:rsid w:val="004456F9"/>
    <w:rsid w:val="0044687A"/>
    <w:rsid w:val="00446AA8"/>
    <w:rsid w:val="004474A4"/>
    <w:rsid w:val="004477FD"/>
    <w:rsid w:val="00447EC8"/>
    <w:rsid w:val="00450187"/>
    <w:rsid w:val="00451225"/>
    <w:rsid w:val="00451D26"/>
    <w:rsid w:val="00453D29"/>
    <w:rsid w:val="00453E06"/>
    <w:rsid w:val="004540BC"/>
    <w:rsid w:val="00454189"/>
    <w:rsid w:val="0045524F"/>
    <w:rsid w:val="004560EB"/>
    <w:rsid w:val="004562F7"/>
    <w:rsid w:val="004563E6"/>
    <w:rsid w:val="00456436"/>
    <w:rsid w:val="00456711"/>
    <w:rsid w:val="004569E1"/>
    <w:rsid w:val="00456AC9"/>
    <w:rsid w:val="00456B45"/>
    <w:rsid w:val="00456EFE"/>
    <w:rsid w:val="00456F77"/>
    <w:rsid w:val="00457325"/>
    <w:rsid w:val="00457356"/>
    <w:rsid w:val="0046003D"/>
    <w:rsid w:val="00460632"/>
    <w:rsid w:val="004606D4"/>
    <w:rsid w:val="00460B6C"/>
    <w:rsid w:val="00462410"/>
    <w:rsid w:val="00462EBB"/>
    <w:rsid w:val="00464F1F"/>
    <w:rsid w:val="004653CA"/>
    <w:rsid w:val="0046566A"/>
    <w:rsid w:val="004657E9"/>
    <w:rsid w:val="0046592B"/>
    <w:rsid w:val="00465B43"/>
    <w:rsid w:val="00465E11"/>
    <w:rsid w:val="00466370"/>
    <w:rsid w:val="0046645B"/>
    <w:rsid w:val="00466BA9"/>
    <w:rsid w:val="00467191"/>
    <w:rsid w:val="004675D6"/>
    <w:rsid w:val="00467E29"/>
    <w:rsid w:val="00470BF1"/>
    <w:rsid w:val="00471797"/>
    <w:rsid w:val="00471979"/>
    <w:rsid w:val="00471D05"/>
    <w:rsid w:val="00471D50"/>
    <w:rsid w:val="00471E19"/>
    <w:rsid w:val="00472260"/>
    <w:rsid w:val="004722C5"/>
    <w:rsid w:val="004723B9"/>
    <w:rsid w:val="004725C8"/>
    <w:rsid w:val="004729CA"/>
    <w:rsid w:val="00472A58"/>
    <w:rsid w:val="00473D7F"/>
    <w:rsid w:val="00473DD5"/>
    <w:rsid w:val="004748CF"/>
    <w:rsid w:val="00474D27"/>
    <w:rsid w:val="00474D86"/>
    <w:rsid w:val="004751C1"/>
    <w:rsid w:val="0047602B"/>
    <w:rsid w:val="00476121"/>
    <w:rsid w:val="00476225"/>
    <w:rsid w:val="00476854"/>
    <w:rsid w:val="00476924"/>
    <w:rsid w:val="00476BB4"/>
    <w:rsid w:val="00477154"/>
    <w:rsid w:val="0047736E"/>
    <w:rsid w:val="0048066A"/>
    <w:rsid w:val="00480909"/>
    <w:rsid w:val="0048167C"/>
    <w:rsid w:val="004830A5"/>
    <w:rsid w:val="00483775"/>
    <w:rsid w:val="00483B13"/>
    <w:rsid w:val="00483DDF"/>
    <w:rsid w:val="00483EF6"/>
    <w:rsid w:val="00483F2E"/>
    <w:rsid w:val="004846B4"/>
    <w:rsid w:val="0048581A"/>
    <w:rsid w:val="004874BC"/>
    <w:rsid w:val="0049078D"/>
    <w:rsid w:val="00491116"/>
    <w:rsid w:val="0049167B"/>
    <w:rsid w:val="00492DD8"/>
    <w:rsid w:val="00492DE6"/>
    <w:rsid w:val="00493A38"/>
    <w:rsid w:val="00493D09"/>
    <w:rsid w:val="00494E2E"/>
    <w:rsid w:val="00495E43"/>
    <w:rsid w:val="0049613F"/>
    <w:rsid w:val="00496996"/>
    <w:rsid w:val="00496DC4"/>
    <w:rsid w:val="00497791"/>
    <w:rsid w:val="004A055F"/>
    <w:rsid w:val="004A0DE6"/>
    <w:rsid w:val="004A0F11"/>
    <w:rsid w:val="004A12A8"/>
    <w:rsid w:val="004A1C43"/>
    <w:rsid w:val="004A3C01"/>
    <w:rsid w:val="004A5262"/>
    <w:rsid w:val="004A52A3"/>
    <w:rsid w:val="004A5CB1"/>
    <w:rsid w:val="004A6220"/>
    <w:rsid w:val="004A7493"/>
    <w:rsid w:val="004A759B"/>
    <w:rsid w:val="004A79F8"/>
    <w:rsid w:val="004B04C4"/>
    <w:rsid w:val="004B0A90"/>
    <w:rsid w:val="004B1610"/>
    <w:rsid w:val="004B21F3"/>
    <w:rsid w:val="004B226B"/>
    <w:rsid w:val="004B3340"/>
    <w:rsid w:val="004B3388"/>
    <w:rsid w:val="004B356D"/>
    <w:rsid w:val="004B4D84"/>
    <w:rsid w:val="004B4E9D"/>
    <w:rsid w:val="004B5FB9"/>
    <w:rsid w:val="004B62EE"/>
    <w:rsid w:val="004B6EF2"/>
    <w:rsid w:val="004B73CB"/>
    <w:rsid w:val="004B7770"/>
    <w:rsid w:val="004B7D46"/>
    <w:rsid w:val="004B7EB9"/>
    <w:rsid w:val="004C071E"/>
    <w:rsid w:val="004C17C9"/>
    <w:rsid w:val="004C19EC"/>
    <w:rsid w:val="004C1BBA"/>
    <w:rsid w:val="004C1FE9"/>
    <w:rsid w:val="004C25FA"/>
    <w:rsid w:val="004C2849"/>
    <w:rsid w:val="004C2B10"/>
    <w:rsid w:val="004C2E87"/>
    <w:rsid w:val="004C39ED"/>
    <w:rsid w:val="004C4C93"/>
    <w:rsid w:val="004C6247"/>
    <w:rsid w:val="004C785B"/>
    <w:rsid w:val="004C7AF7"/>
    <w:rsid w:val="004D01E6"/>
    <w:rsid w:val="004D090E"/>
    <w:rsid w:val="004D133A"/>
    <w:rsid w:val="004D1A4F"/>
    <w:rsid w:val="004D3720"/>
    <w:rsid w:val="004D3860"/>
    <w:rsid w:val="004D38EB"/>
    <w:rsid w:val="004D3DC7"/>
    <w:rsid w:val="004D3EDF"/>
    <w:rsid w:val="004D517F"/>
    <w:rsid w:val="004D51DA"/>
    <w:rsid w:val="004D5B56"/>
    <w:rsid w:val="004D5BCD"/>
    <w:rsid w:val="004D6108"/>
    <w:rsid w:val="004D63EE"/>
    <w:rsid w:val="004D672C"/>
    <w:rsid w:val="004D67D6"/>
    <w:rsid w:val="004D687B"/>
    <w:rsid w:val="004D6C66"/>
    <w:rsid w:val="004D6FD4"/>
    <w:rsid w:val="004D7801"/>
    <w:rsid w:val="004D797E"/>
    <w:rsid w:val="004D7BB1"/>
    <w:rsid w:val="004D7F62"/>
    <w:rsid w:val="004E0A06"/>
    <w:rsid w:val="004E13CC"/>
    <w:rsid w:val="004E1800"/>
    <w:rsid w:val="004E219D"/>
    <w:rsid w:val="004E406D"/>
    <w:rsid w:val="004E41E5"/>
    <w:rsid w:val="004E4407"/>
    <w:rsid w:val="004E4A80"/>
    <w:rsid w:val="004E5154"/>
    <w:rsid w:val="004E579A"/>
    <w:rsid w:val="004E5B88"/>
    <w:rsid w:val="004E6822"/>
    <w:rsid w:val="004E694F"/>
    <w:rsid w:val="004E7103"/>
    <w:rsid w:val="004E7300"/>
    <w:rsid w:val="004E75DB"/>
    <w:rsid w:val="004E7B5F"/>
    <w:rsid w:val="004F0666"/>
    <w:rsid w:val="004F08F4"/>
    <w:rsid w:val="004F1021"/>
    <w:rsid w:val="004F17C3"/>
    <w:rsid w:val="004F2063"/>
    <w:rsid w:val="004F25C1"/>
    <w:rsid w:val="004F38BA"/>
    <w:rsid w:val="004F3B1E"/>
    <w:rsid w:val="004F3B71"/>
    <w:rsid w:val="004F3C40"/>
    <w:rsid w:val="004F3E1E"/>
    <w:rsid w:val="004F45A6"/>
    <w:rsid w:val="004F4741"/>
    <w:rsid w:val="004F48EE"/>
    <w:rsid w:val="004F4A52"/>
    <w:rsid w:val="004F4C2C"/>
    <w:rsid w:val="004F5290"/>
    <w:rsid w:val="004F5BB7"/>
    <w:rsid w:val="004F6576"/>
    <w:rsid w:val="004F65B6"/>
    <w:rsid w:val="004F68C6"/>
    <w:rsid w:val="004F70E4"/>
    <w:rsid w:val="004F7237"/>
    <w:rsid w:val="004F7778"/>
    <w:rsid w:val="004F79BC"/>
    <w:rsid w:val="00500DA1"/>
    <w:rsid w:val="00501376"/>
    <w:rsid w:val="0050182D"/>
    <w:rsid w:val="005021DB"/>
    <w:rsid w:val="005023BD"/>
    <w:rsid w:val="00502893"/>
    <w:rsid w:val="00502D69"/>
    <w:rsid w:val="00502EF4"/>
    <w:rsid w:val="00502FD9"/>
    <w:rsid w:val="00503236"/>
    <w:rsid w:val="00503487"/>
    <w:rsid w:val="00504325"/>
    <w:rsid w:val="00504953"/>
    <w:rsid w:val="00505398"/>
    <w:rsid w:val="00505536"/>
    <w:rsid w:val="0050576B"/>
    <w:rsid w:val="00505948"/>
    <w:rsid w:val="00505A66"/>
    <w:rsid w:val="00505B07"/>
    <w:rsid w:val="00505DBB"/>
    <w:rsid w:val="0050611A"/>
    <w:rsid w:val="005061F7"/>
    <w:rsid w:val="00507A29"/>
    <w:rsid w:val="00510079"/>
    <w:rsid w:val="005101DA"/>
    <w:rsid w:val="00510A23"/>
    <w:rsid w:val="00511180"/>
    <w:rsid w:val="005113FB"/>
    <w:rsid w:val="00512640"/>
    <w:rsid w:val="00513456"/>
    <w:rsid w:val="00514A36"/>
    <w:rsid w:val="00514F76"/>
    <w:rsid w:val="005152AD"/>
    <w:rsid w:val="00515560"/>
    <w:rsid w:val="0051571A"/>
    <w:rsid w:val="00515730"/>
    <w:rsid w:val="005162BC"/>
    <w:rsid w:val="00516813"/>
    <w:rsid w:val="00517773"/>
    <w:rsid w:val="005179D1"/>
    <w:rsid w:val="00517C08"/>
    <w:rsid w:val="00520280"/>
    <w:rsid w:val="00520A5F"/>
    <w:rsid w:val="00520DD8"/>
    <w:rsid w:val="0052122F"/>
    <w:rsid w:val="00521323"/>
    <w:rsid w:val="005216BF"/>
    <w:rsid w:val="005226E7"/>
    <w:rsid w:val="00522962"/>
    <w:rsid w:val="00522F1B"/>
    <w:rsid w:val="005235B9"/>
    <w:rsid w:val="005237BD"/>
    <w:rsid w:val="0052452B"/>
    <w:rsid w:val="005248E6"/>
    <w:rsid w:val="00524B4F"/>
    <w:rsid w:val="0052599F"/>
    <w:rsid w:val="005259C5"/>
    <w:rsid w:val="00525AF1"/>
    <w:rsid w:val="00526283"/>
    <w:rsid w:val="00526490"/>
    <w:rsid w:val="00526D5A"/>
    <w:rsid w:val="00527018"/>
    <w:rsid w:val="00527CAB"/>
    <w:rsid w:val="00527D41"/>
    <w:rsid w:val="00530518"/>
    <w:rsid w:val="005310BF"/>
    <w:rsid w:val="0053144E"/>
    <w:rsid w:val="005315A4"/>
    <w:rsid w:val="00531EB8"/>
    <w:rsid w:val="00532C72"/>
    <w:rsid w:val="00537D60"/>
    <w:rsid w:val="005400E1"/>
    <w:rsid w:val="00542508"/>
    <w:rsid w:val="00542526"/>
    <w:rsid w:val="005429AC"/>
    <w:rsid w:val="00542A8D"/>
    <w:rsid w:val="0054382E"/>
    <w:rsid w:val="00543F60"/>
    <w:rsid w:val="00544736"/>
    <w:rsid w:val="005447BE"/>
    <w:rsid w:val="00544D10"/>
    <w:rsid w:val="005451D2"/>
    <w:rsid w:val="005456B9"/>
    <w:rsid w:val="00546335"/>
    <w:rsid w:val="00546F1B"/>
    <w:rsid w:val="00547450"/>
    <w:rsid w:val="00547DFC"/>
    <w:rsid w:val="00550483"/>
    <w:rsid w:val="0055217D"/>
    <w:rsid w:val="00552194"/>
    <w:rsid w:val="00552CEB"/>
    <w:rsid w:val="00552D52"/>
    <w:rsid w:val="005538E9"/>
    <w:rsid w:val="00554379"/>
    <w:rsid w:val="005547D4"/>
    <w:rsid w:val="00555A50"/>
    <w:rsid w:val="00556532"/>
    <w:rsid w:val="005567E5"/>
    <w:rsid w:val="00560E48"/>
    <w:rsid w:val="00560F05"/>
    <w:rsid w:val="0056101A"/>
    <w:rsid w:val="005614EC"/>
    <w:rsid w:val="00561B37"/>
    <w:rsid w:val="00562840"/>
    <w:rsid w:val="00562BF0"/>
    <w:rsid w:val="0056311A"/>
    <w:rsid w:val="00563134"/>
    <w:rsid w:val="005635B3"/>
    <w:rsid w:val="00563A97"/>
    <w:rsid w:val="00563E5A"/>
    <w:rsid w:val="005656DB"/>
    <w:rsid w:val="005656EB"/>
    <w:rsid w:val="00565D95"/>
    <w:rsid w:val="00565EA6"/>
    <w:rsid w:val="00566978"/>
    <w:rsid w:val="00566B63"/>
    <w:rsid w:val="00566C6F"/>
    <w:rsid w:val="005674AC"/>
    <w:rsid w:val="005677B1"/>
    <w:rsid w:val="00567BC7"/>
    <w:rsid w:val="00570002"/>
    <w:rsid w:val="005701FB"/>
    <w:rsid w:val="0057031D"/>
    <w:rsid w:val="005705C3"/>
    <w:rsid w:val="005709AA"/>
    <w:rsid w:val="005739EE"/>
    <w:rsid w:val="00573F78"/>
    <w:rsid w:val="00574A47"/>
    <w:rsid w:val="00574C15"/>
    <w:rsid w:val="00574C60"/>
    <w:rsid w:val="00575568"/>
    <w:rsid w:val="00575C82"/>
    <w:rsid w:val="00576088"/>
    <w:rsid w:val="00576359"/>
    <w:rsid w:val="00576579"/>
    <w:rsid w:val="00576AD3"/>
    <w:rsid w:val="00576CA3"/>
    <w:rsid w:val="00577122"/>
    <w:rsid w:val="0057719D"/>
    <w:rsid w:val="00577C6C"/>
    <w:rsid w:val="00577E0A"/>
    <w:rsid w:val="00577E9B"/>
    <w:rsid w:val="00580365"/>
    <w:rsid w:val="005804D7"/>
    <w:rsid w:val="00580993"/>
    <w:rsid w:val="0058145F"/>
    <w:rsid w:val="00581792"/>
    <w:rsid w:val="00581CA8"/>
    <w:rsid w:val="00581FFC"/>
    <w:rsid w:val="00582047"/>
    <w:rsid w:val="00582371"/>
    <w:rsid w:val="0058437F"/>
    <w:rsid w:val="005847C2"/>
    <w:rsid w:val="00585311"/>
    <w:rsid w:val="00585B64"/>
    <w:rsid w:val="00585D8A"/>
    <w:rsid w:val="0058686F"/>
    <w:rsid w:val="00586E15"/>
    <w:rsid w:val="00587346"/>
    <w:rsid w:val="00587ACB"/>
    <w:rsid w:val="0059061B"/>
    <w:rsid w:val="00590AED"/>
    <w:rsid w:val="00590B73"/>
    <w:rsid w:val="00590E15"/>
    <w:rsid w:val="005937E8"/>
    <w:rsid w:val="0059473E"/>
    <w:rsid w:val="00594A50"/>
    <w:rsid w:val="00594CD0"/>
    <w:rsid w:val="00594CD3"/>
    <w:rsid w:val="00595200"/>
    <w:rsid w:val="005957B0"/>
    <w:rsid w:val="005964FF"/>
    <w:rsid w:val="00596C0A"/>
    <w:rsid w:val="00597222"/>
    <w:rsid w:val="00597C07"/>
    <w:rsid w:val="005A0467"/>
    <w:rsid w:val="005A05D3"/>
    <w:rsid w:val="005A0BFC"/>
    <w:rsid w:val="005A1121"/>
    <w:rsid w:val="005A1576"/>
    <w:rsid w:val="005A193E"/>
    <w:rsid w:val="005A2047"/>
    <w:rsid w:val="005A2913"/>
    <w:rsid w:val="005A4CED"/>
    <w:rsid w:val="005A51AC"/>
    <w:rsid w:val="005A523B"/>
    <w:rsid w:val="005A570D"/>
    <w:rsid w:val="005A5B5E"/>
    <w:rsid w:val="005A5BEF"/>
    <w:rsid w:val="005A6764"/>
    <w:rsid w:val="005A707B"/>
    <w:rsid w:val="005A718D"/>
    <w:rsid w:val="005A7CB3"/>
    <w:rsid w:val="005B09C6"/>
    <w:rsid w:val="005B1106"/>
    <w:rsid w:val="005B1A32"/>
    <w:rsid w:val="005B1C09"/>
    <w:rsid w:val="005B1D5B"/>
    <w:rsid w:val="005B319B"/>
    <w:rsid w:val="005B3AD6"/>
    <w:rsid w:val="005B3E85"/>
    <w:rsid w:val="005B3FAB"/>
    <w:rsid w:val="005B453D"/>
    <w:rsid w:val="005B4C1D"/>
    <w:rsid w:val="005B4F52"/>
    <w:rsid w:val="005B5908"/>
    <w:rsid w:val="005B60E8"/>
    <w:rsid w:val="005B61E6"/>
    <w:rsid w:val="005B632A"/>
    <w:rsid w:val="005B6C7E"/>
    <w:rsid w:val="005B73EF"/>
    <w:rsid w:val="005B7C0D"/>
    <w:rsid w:val="005B7D26"/>
    <w:rsid w:val="005B7E8F"/>
    <w:rsid w:val="005C0954"/>
    <w:rsid w:val="005C0B7C"/>
    <w:rsid w:val="005C1321"/>
    <w:rsid w:val="005C172E"/>
    <w:rsid w:val="005C1C1E"/>
    <w:rsid w:val="005C1E4E"/>
    <w:rsid w:val="005C2D55"/>
    <w:rsid w:val="005C3B21"/>
    <w:rsid w:val="005C3C99"/>
    <w:rsid w:val="005C3DF5"/>
    <w:rsid w:val="005C3E1B"/>
    <w:rsid w:val="005C4B3B"/>
    <w:rsid w:val="005C4F29"/>
    <w:rsid w:val="005C5001"/>
    <w:rsid w:val="005C5BFD"/>
    <w:rsid w:val="005C6008"/>
    <w:rsid w:val="005C6229"/>
    <w:rsid w:val="005C63BE"/>
    <w:rsid w:val="005C675F"/>
    <w:rsid w:val="005C6E95"/>
    <w:rsid w:val="005C700D"/>
    <w:rsid w:val="005C704A"/>
    <w:rsid w:val="005C7C6F"/>
    <w:rsid w:val="005C7CC1"/>
    <w:rsid w:val="005C7F24"/>
    <w:rsid w:val="005D04C3"/>
    <w:rsid w:val="005D0FD2"/>
    <w:rsid w:val="005D1760"/>
    <w:rsid w:val="005D17A1"/>
    <w:rsid w:val="005D1F16"/>
    <w:rsid w:val="005D1F7E"/>
    <w:rsid w:val="005D27AA"/>
    <w:rsid w:val="005D2C0D"/>
    <w:rsid w:val="005D2E3B"/>
    <w:rsid w:val="005D32DF"/>
    <w:rsid w:val="005D42CC"/>
    <w:rsid w:val="005D4B27"/>
    <w:rsid w:val="005D57E6"/>
    <w:rsid w:val="005D5F38"/>
    <w:rsid w:val="005D70D8"/>
    <w:rsid w:val="005D72A4"/>
    <w:rsid w:val="005D7ADF"/>
    <w:rsid w:val="005D7CD3"/>
    <w:rsid w:val="005E0271"/>
    <w:rsid w:val="005E1415"/>
    <w:rsid w:val="005E1539"/>
    <w:rsid w:val="005E16DC"/>
    <w:rsid w:val="005E1788"/>
    <w:rsid w:val="005E25B9"/>
    <w:rsid w:val="005E2A8B"/>
    <w:rsid w:val="005E30F7"/>
    <w:rsid w:val="005E369C"/>
    <w:rsid w:val="005E3E13"/>
    <w:rsid w:val="005E416A"/>
    <w:rsid w:val="005E4230"/>
    <w:rsid w:val="005E49B5"/>
    <w:rsid w:val="005E5556"/>
    <w:rsid w:val="005E5781"/>
    <w:rsid w:val="005E613A"/>
    <w:rsid w:val="005E64C3"/>
    <w:rsid w:val="005E6902"/>
    <w:rsid w:val="005E74A6"/>
    <w:rsid w:val="005F00EF"/>
    <w:rsid w:val="005F0819"/>
    <w:rsid w:val="005F23BC"/>
    <w:rsid w:val="005F28DF"/>
    <w:rsid w:val="005F3997"/>
    <w:rsid w:val="005F4034"/>
    <w:rsid w:val="005F505D"/>
    <w:rsid w:val="005F5862"/>
    <w:rsid w:val="005F61EF"/>
    <w:rsid w:val="005F67AA"/>
    <w:rsid w:val="005F6A00"/>
    <w:rsid w:val="005F6C9E"/>
    <w:rsid w:val="005F6E4D"/>
    <w:rsid w:val="005F73C9"/>
    <w:rsid w:val="005F7821"/>
    <w:rsid w:val="005F7CE1"/>
    <w:rsid w:val="00600768"/>
    <w:rsid w:val="006011FB"/>
    <w:rsid w:val="00601602"/>
    <w:rsid w:val="006028B1"/>
    <w:rsid w:val="00602CC4"/>
    <w:rsid w:val="00602F1B"/>
    <w:rsid w:val="0060300D"/>
    <w:rsid w:val="00603994"/>
    <w:rsid w:val="0060498F"/>
    <w:rsid w:val="006049C8"/>
    <w:rsid w:val="0060549B"/>
    <w:rsid w:val="00606048"/>
    <w:rsid w:val="00606FDA"/>
    <w:rsid w:val="00607539"/>
    <w:rsid w:val="00607C43"/>
    <w:rsid w:val="00611D8E"/>
    <w:rsid w:val="00611E66"/>
    <w:rsid w:val="0061208D"/>
    <w:rsid w:val="00612D23"/>
    <w:rsid w:val="00612FEE"/>
    <w:rsid w:val="00612FF8"/>
    <w:rsid w:val="006139EB"/>
    <w:rsid w:val="00614602"/>
    <w:rsid w:val="006146DB"/>
    <w:rsid w:val="006149F0"/>
    <w:rsid w:val="00614D0F"/>
    <w:rsid w:val="00614D7C"/>
    <w:rsid w:val="00615275"/>
    <w:rsid w:val="00615456"/>
    <w:rsid w:val="00615937"/>
    <w:rsid w:val="00615F90"/>
    <w:rsid w:val="00616110"/>
    <w:rsid w:val="00616332"/>
    <w:rsid w:val="00616823"/>
    <w:rsid w:val="006169F9"/>
    <w:rsid w:val="0061730C"/>
    <w:rsid w:val="0061799A"/>
    <w:rsid w:val="00617F8F"/>
    <w:rsid w:val="00617FC5"/>
    <w:rsid w:val="00620498"/>
    <w:rsid w:val="0062111F"/>
    <w:rsid w:val="00621544"/>
    <w:rsid w:val="006218B0"/>
    <w:rsid w:val="00621A33"/>
    <w:rsid w:val="006220E8"/>
    <w:rsid w:val="006224E2"/>
    <w:rsid w:val="00622942"/>
    <w:rsid w:val="00622AAD"/>
    <w:rsid w:val="0062359B"/>
    <w:rsid w:val="00623B5E"/>
    <w:rsid w:val="00623FED"/>
    <w:rsid w:val="006241F5"/>
    <w:rsid w:val="00624285"/>
    <w:rsid w:val="00624B13"/>
    <w:rsid w:val="00625E40"/>
    <w:rsid w:val="00625ED0"/>
    <w:rsid w:val="006267D8"/>
    <w:rsid w:val="00627131"/>
    <w:rsid w:val="00627843"/>
    <w:rsid w:val="00627A37"/>
    <w:rsid w:val="00627A99"/>
    <w:rsid w:val="00627BB4"/>
    <w:rsid w:val="00627BB6"/>
    <w:rsid w:val="006302F7"/>
    <w:rsid w:val="00630C00"/>
    <w:rsid w:val="00630C15"/>
    <w:rsid w:val="006311E9"/>
    <w:rsid w:val="00631660"/>
    <w:rsid w:val="0063183A"/>
    <w:rsid w:val="00631C0B"/>
    <w:rsid w:val="0063208B"/>
    <w:rsid w:val="00632548"/>
    <w:rsid w:val="00633D4D"/>
    <w:rsid w:val="0063474A"/>
    <w:rsid w:val="006349F1"/>
    <w:rsid w:val="00634A7A"/>
    <w:rsid w:val="0063598A"/>
    <w:rsid w:val="00635A02"/>
    <w:rsid w:val="00635EF2"/>
    <w:rsid w:val="00636053"/>
    <w:rsid w:val="006363F5"/>
    <w:rsid w:val="00637091"/>
    <w:rsid w:val="00637379"/>
    <w:rsid w:val="00637397"/>
    <w:rsid w:val="00637584"/>
    <w:rsid w:val="00637BF5"/>
    <w:rsid w:val="00640AB8"/>
    <w:rsid w:val="0064166D"/>
    <w:rsid w:val="00641888"/>
    <w:rsid w:val="006426EB"/>
    <w:rsid w:val="0064285C"/>
    <w:rsid w:val="00642B3A"/>
    <w:rsid w:val="00642C35"/>
    <w:rsid w:val="00643063"/>
    <w:rsid w:val="00643CD6"/>
    <w:rsid w:val="00643FE0"/>
    <w:rsid w:val="0064429C"/>
    <w:rsid w:val="00644469"/>
    <w:rsid w:val="00644508"/>
    <w:rsid w:val="00644749"/>
    <w:rsid w:val="0064500C"/>
    <w:rsid w:val="00646167"/>
    <w:rsid w:val="006470EC"/>
    <w:rsid w:val="006472BD"/>
    <w:rsid w:val="00647529"/>
    <w:rsid w:val="00650853"/>
    <w:rsid w:val="00650D06"/>
    <w:rsid w:val="00651118"/>
    <w:rsid w:val="00651558"/>
    <w:rsid w:val="00651D3C"/>
    <w:rsid w:val="006523C5"/>
    <w:rsid w:val="00653436"/>
    <w:rsid w:val="00653A24"/>
    <w:rsid w:val="00654106"/>
    <w:rsid w:val="00655091"/>
    <w:rsid w:val="006559D5"/>
    <w:rsid w:val="00655C0E"/>
    <w:rsid w:val="00655DA5"/>
    <w:rsid w:val="00655F2F"/>
    <w:rsid w:val="0065605B"/>
    <w:rsid w:val="006560A4"/>
    <w:rsid w:val="006560E8"/>
    <w:rsid w:val="0065633C"/>
    <w:rsid w:val="00656695"/>
    <w:rsid w:val="0065686B"/>
    <w:rsid w:val="006569A5"/>
    <w:rsid w:val="00656B2B"/>
    <w:rsid w:val="00660A28"/>
    <w:rsid w:val="00660F9C"/>
    <w:rsid w:val="00661F49"/>
    <w:rsid w:val="00662827"/>
    <w:rsid w:val="00662A68"/>
    <w:rsid w:val="00662C33"/>
    <w:rsid w:val="00663EAD"/>
    <w:rsid w:val="00664120"/>
    <w:rsid w:val="006642C9"/>
    <w:rsid w:val="00664365"/>
    <w:rsid w:val="006643A4"/>
    <w:rsid w:val="00664663"/>
    <w:rsid w:val="00665555"/>
    <w:rsid w:val="006658FA"/>
    <w:rsid w:val="006672A0"/>
    <w:rsid w:val="00667891"/>
    <w:rsid w:val="00667981"/>
    <w:rsid w:val="00667C26"/>
    <w:rsid w:val="00667E9E"/>
    <w:rsid w:val="00671556"/>
    <w:rsid w:val="006717B6"/>
    <w:rsid w:val="00671FD9"/>
    <w:rsid w:val="006723BD"/>
    <w:rsid w:val="006723BF"/>
    <w:rsid w:val="00672DD0"/>
    <w:rsid w:val="00672F2E"/>
    <w:rsid w:val="00673639"/>
    <w:rsid w:val="00674395"/>
    <w:rsid w:val="006743AB"/>
    <w:rsid w:val="006743C8"/>
    <w:rsid w:val="00674867"/>
    <w:rsid w:val="00674C9C"/>
    <w:rsid w:val="006751E6"/>
    <w:rsid w:val="00676434"/>
    <w:rsid w:val="0067673E"/>
    <w:rsid w:val="00676C94"/>
    <w:rsid w:val="0067733D"/>
    <w:rsid w:val="00677DF6"/>
    <w:rsid w:val="006800F2"/>
    <w:rsid w:val="0068078F"/>
    <w:rsid w:val="00680C4F"/>
    <w:rsid w:val="00680C9E"/>
    <w:rsid w:val="00681AA3"/>
    <w:rsid w:val="0068221A"/>
    <w:rsid w:val="00682248"/>
    <w:rsid w:val="00682E96"/>
    <w:rsid w:val="006832B2"/>
    <w:rsid w:val="006837DE"/>
    <w:rsid w:val="00683A9C"/>
    <w:rsid w:val="00683B40"/>
    <w:rsid w:val="00683BAE"/>
    <w:rsid w:val="006845EC"/>
    <w:rsid w:val="00684B6E"/>
    <w:rsid w:val="00684EE9"/>
    <w:rsid w:val="006865C7"/>
    <w:rsid w:val="0068665F"/>
    <w:rsid w:val="006872F8"/>
    <w:rsid w:val="0068788B"/>
    <w:rsid w:val="00687EAB"/>
    <w:rsid w:val="006900A5"/>
    <w:rsid w:val="00690C53"/>
    <w:rsid w:val="006917F4"/>
    <w:rsid w:val="00691EDF"/>
    <w:rsid w:val="00693551"/>
    <w:rsid w:val="006942BF"/>
    <w:rsid w:val="0069445C"/>
    <w:rsid w:val="00694CAC"/>
    <w:rsid w:val="00695380"/>
    <w:rsid w:val="00695D09"/>
    <w:rsid w:val="00696341"/>
    <w:rsid w:val="00696573"/>
    <w:rsid w:val="00697149"/>
    <w:rsid w:val="00697B87"/>
    <w:rsid w:val="006A00E9"/>
    <w:rsid w:val="006A03E1"/>
    <w:rsid w:val="006A14A9"/>
    <w:rsid w:val="006A1751"/>
    <w:rsid w:val="006A1DF4"/>
    <w:rsid w:val="006A1FDB"/>
    <w:rsid w:val="006A2261"/>
    <w:rsid w:val="006A2A20"/>
    <w:rsid w:val="006A300F"/>
    <w:rsid w:val="006A39F8"/>
    <w:rsid w:val="006A5730"/>
    <w:rsid w:val="006A601A"/>
    <w:rsid w:val="006A694C"/>
    <w:rsid w:val="006A69F6"/>
    <w:rsid w:val="006A73FB"/>
    <w:rsid w:val="006A7CA9"/>
    <w:rsid w:val="006A7DE5"/>
    <w:rsid w:val="006B0964"/>
    <w:rsid w:val="006B0D77"/>
    <w:rsid w:val="006B1540"/>
    <w:rsid w:val="006B163F"/>
    <w:rsid w:val="006B1C6B"/>
    <w:rsid w:val="006B1EF4"/>
    <w:rsid w:val="006B24A4"/>
    <w:rsid w:val="006B25B8"/>
    <w:rsid w:val="006B3A66"/>
    <w:rsid w:val="006B3B07"/>
    <w:rsid w:val="006B3DBC"/>
    <w:rsid w:val="006B44CA"/>
    <w:rsid w:val="006B471E"/>
    <w:rsid w:val="006B472A"/>
    <w:rsid w:val="006B4B28"/>
    <w:rsid w:val="006B558E"/>
    <w:rsid w:val="006B5956"/>
    <w:rsid w:val="006B5C17"/>
    <w:rsid w:val="006B5EEF"/>
    <w:rsid w:val="006B7871"/>
    <w:rsid w:val="006B7AAE"/>
    <w:rsid w:val="006B7DC5"/>
    <w:rsid w:val="006C0752"/>
    <w:rsid w:val="006C081A"/>
    <w:rsid w:val="006C0BF1"/>
    <w:rsid w:val="006C1EB6"/>
    <w:rsid w:val="006C297C"/>
    <w:rsid w:val="006C35D2"/>
    <w:rsid w:val="006C385C"/>
    <w:rsid w:val="006C441F"/>
    <w:rsid w:val="006C4D32"/>
    <w:rsid w:val="006C5B2A"/>
    <w:rsid w:val="006C67EB"/>
    <w:rsid w:val="006C6D8A"/>
    <w:rsid w:val="006C77DD"/>
    <w:rsid w:val="006D0A98"/>
    <w:rsid w:val="006D11D6"/>
    <w:rsid w:val="006D14AB"/>
    <w:rsid w:val="006D2636"/>
    <w:rsid w:val="006D2EE9"/>
    <w:rsid w:val="006D38C1"/>
    <w:rsid w:val="006D3B2E"/>
    <w:rsid w:val="006D4277"/>
    <w:rsid w:val="006D4971"/>
    <w:rsid w:val="006D4BCD"/>
    <w:rsid w:val="006D4CA5"/>
    <w:rsid w:val="006D4D92"/>
    <w:rsid w:val="006D5381"/>
    <w:rsid w:val="006D60B0"/>
    <w:rsid w:val="006D7D10"/>
    <w:rsid w:val="006D7D8F"/>
    <w:rsid w:val="006E1147"/>
    <w:rsid w:val="006E1B28"/>
    <w:rsid w:val="006E1EE9"/>
    <w:rsid w:val="006E232C"/>
    <w:rsid w:val="006E2566"/>
    <w:rsid w:val="006E26D0"/>
    <w:rsid w:val="006E2731"/>
    <w:rsid w:val="006E29D5"/>
    <w:rsid w:val="006E2B1B"/>
    <w:rsid w:val="006E3662"/>
    <w:rsid w:val="006E3FF1"/>
    <w:rsid w:val="006E4277"/>
    <w:rsid w:val="006E4290"/>
    <w:rsid w:val="006E48EE"/>
    <w:rsid w:val="006E4C50"/>
    <w:rsid w:val="006E4F57"/>
    <w:rsid w:val="006E544E"/>
    <w:rsid w:val="006E5CC3"/>
    <w:rsid w:val="006E7DE2"/>
    <w:rsid w:val="006F0AD1"/>
    <w:rsid w:val="006F1238"/>
    <w:rsid w:val="006F1570"/>
    <w:rsid w:val="006F1A5B"/>
    <w:rsid w:val="006F1DC8"/>
    <w:rsid w:val="006F2963"/>
    <w:rsid w:val="006F297A"/>
    <w:rsid w:val="006F33A2"/>
    <w:rsid w:val="006F33CA"/>
    <w:rsid w:val="006F37F0"/>
    <w:rsid w:val="006F3D7D"/>
    <w:rsid w:val="006F3DD1"/>
    <w:rsid w:val="006F40DF"/>
    <w:rsid w:val="006F459B"/>
    <w:rsid w:val="006F4D54"/>
    <w:rsid w:val="006F504E"/>
    <w:rsid w:val="006F52ED"/>
    <w:rsid w:val="006F56D5"/>
    <w:rsid w:val="006F5A5D"/>
    <w:rsid w:val="006F5FC5"/>
    <w:rsid w:val="006F60FE"/>
    <w:rsid w:val="006F6C6C"/>
    <w:rsid w:val="006F73C3"/>
    <w:rsid w:val="006F7444"/>
    <w:rsid w:val="006F7527"/>
    <w:rsid w:val="006F782D"/>
    <w:rsid w:val="007001AD"/>
    <w:rsid w:val="007004D3"/>
    <w:rsid w:val="007006D6"/>
    <w:rsid w:val="00701005"/>
    <w:rsid w:val="00701014"/>
    <w:rsid w:val="0070111A"/>
    <w:rsid w:val="00701A76"/>
    <w:rsid w:val="00701D6C"/>
    <w:rsid w:val="00701EC7"/>
    <w:rsid w:val="00702591"/>
    <w:rsid w:val="00704A0B"/>
    <w:rsid w:val="00704C29"/>
    <w:rsid w:val="00705951"/>
    <w:rsid w:val="007059B7"/>
    <w:rsid w:val="0070688A"/>
    <w:rsid w:val="007068AB"/>
    <w:rsid w:val="007076C2"/>
    <w:rsid w:val="00707AB8"/>
    <w:rsid w:val="007100EB"/>
    <w:rsid w:val="00710144"/>
    <w:rsid w:val="00710533"/>
    <w:rsid w:val="007119C8"/>
    <w:rsid w:val="00711B0D"/>
    <w:rsid w:val="00711B7C"/>
    <w:rsid w:val="00711E18"/>
    <w:rsid w:val="00712468"/>
    <w:rsid w:val="0071259E"/>
    <w:rsid w:val="00712D92"/>
    <w:rsid w:val="00712FCA"/>
    <w:rsid w:val="00712FCE"/>
    <w:rsid w:val="00713981"/>
    <w:rsid w:val="00713C7A"/>
    <w:rsid w:val="00713EEC"/>
    <w:rsid w:val="00713F88"/>
    <w:rsid w:val="0071439F"/>
    <w:rsid w:val="00715050"/>
    <w:rsid w:val="00715205"/>
    <w:rsid w:val="00715550"/>
    <w:rsid w:val="00715BC6"/>
    <w:rsid w:val="00716102"/>
    <w:rsid w:val="007162BE"/>
    <w:rsid w:val="0071638F"/>
    <w:rsid w:val="007163DF"/>
    <w:rsid w:val="00717168"/>
    <w:rsid w:val="00717355"/>
    <w:rsid w:val="00717398"/>
    <w:rsid w:val="00717481"/>
    <w:rsid w:val="00717719"/>
    <w:rsid w:val="007178E6"/>
    <w:rsid w:val="00721119"/>
    <w:rsid w:val="007211AC"/>
    <w:rsid w:val="00721467"/>
    <w:rsid w:val="00721E88"/>
    <w:rsid w:val="00722EDD"/>
    <w:rsid w:val="00723645"/>
    <w:rsid w:val="00724D76"/>
    <w:rsid w:val="00724DD9"/>
    <w:rsid w:val="00725A9B"/>
    <w:rsid w:val="00725EE1"/>
    <w:rsid w:val="0072607C"/>
    <w:rsid w:val="00726F22"/>
    <w:rsid w:val="007270A7"/>
    <w:rsid w:val="00727705"/>
    <w:rsid w:val="00727CF6"/>
    <w:rsid w:val="0073004C"/>
    <w:rsid w:val="00730EA2"/>
    <w:rsid w:val="00731D11"/>
    <w:rsid w:val="0073258D"/>
    <w:rsid w:val="00732770"/>
    <w:rsid w:val="0073356A"/>
    <w:rsid w:val="0073369C"/>
    <w:rsid w:val="00733A2A"/>
    <w:rsid w:val="00733C56"/>
    <w:rsid w:val="00734080"/>
    <w:rsid w:val="00734909"/>
    <w:rsid w:val="00734C33"/>
    <w:rsid w:val="007358C2"/>
    <w:rsid w:val="00735979"/>
    <w:rsid w:val="007359C6"/>
    <w:rsid w:val="00735AA6"/>
    <w:rsid w:val="00735AD5"/>
    <w:rsid w:val="00735BD6"/>
    <w:rsid w:val="007360DB"/>
    <w:rsid w:val="0073684F"/>
    <w:rsid w:val="0073697E"/>
    <w:rsid w:val="00736992"/>
    <w:rsid w:val="00736AE9"/>
    <w:rsid w:val="007375A7"/>
    <w:rsid w:val="007378B2"/>
    <w:rsid w:val="00737DD1"/>
    <w:rsid w:val="0074017E"/>
    <w:rsid w:val="00740C5E"/>
    <w:rsid w:val="00740CD1"/>
    <w:rsid w:val="007413BE"/>
    <w:rsid w:val="007423CA"/>
    <w:rsid w:val="00742515"/>
    <w:rsid w:val="0074351C"/>
    <w:rsid w:val="00743590"/>
    <w:rsid w:val="0074362A"/>
    <w:rsid w:val="00743686"/>
    <w:rsid w:val="00743B09"/>
    <w:rsid w:val="00743F8E"/>
    <w:rsid w:val="00743FC3"/>
    <w:rsid w:val="00744730"/>
    <w:rsid w:val="007447D5"/>
    <w:rsid w:val="00745725"/>
    <w:rsid w:val="00745861"/>
    <w:rsid w:val="00745921"/>
    <w:rsid w:val="007477D7"/>
    <w:rsid w:val="007500E1"/>
    <w:rsid w:val="007501BF"/>
    <w:rsid w:val="007514BE"/>
    <w:rsid w:val="0075166A"/>
    <w:rsid w:val="00751A03"/>
    <w:rsid w:val="00751A30"/>
    <w:rsid w:val="00752594"/>
    <w:rsid w:val="00752EFA"/>
    <w:rsid w:val="0075311E"/>
    <w:rsid w:val="00753837"/>
    <w:rsid w:val="00753BE8"/>
    <w:rsid w:val="00753CE1"/>
    <w:rsid w:val="00753E63"/>
    <w:rsid w:val="007543B8"/>
    <w:rsid w:val="007547DD"/>
    <w:rsid w:val="007549BB"/>
    <w:rsid w:val="00754DE5"/>
    <w:rsid w:val="007554BA"/>
    <w:rsid w:val="007555D0"/>
    <w:rsid w:val="0075585D"/>
    <w:rsid w:val="007569CA"/>
    <w:rsid w:val="00756D92"/>
    <w:rsid w:val="00756F0C"/>
    <w:rsid w:val="00756FC4"/>
    <w:rsid w:val="0075727D"/>
    <w:rsid w:val="007573F9"/>
    <w:rsid w:val="007579D1"/>
    <w:rsid w:val="00760249"/>
    <w:rsid w:val="0076173E"/>
    <w:rsid w:val="00761BB4"/>
    <w:rsid w:val="00761D28"/>
    <w:rsid w:val="00762184"/>
    <w:rsid w:val="00762F62"/>
    <w:rsid w:val="00763985"/>
    <w:rsid w:val="00763CD9"/>
    <w:rsid w:val="00763E4B"/>
    <w:rsid w:val="00764620"/>
    <w:rsid w:val="0076488E"/>
    <w:rsid w:val="007655E5"/>
    <w:rsid w:val="007657E7"/>
    <w:rsid w:val="00766F49"/>
    <w:rsid w:val="0076742B"/>
    <w:rsid w:val="0076745D"/>
    <w:rsid w:val="00767650"/>
    <w:rsid w:val="007679D3"/>
    <w:rsid w:val="00767E31"/>
    <w:rsid w:val="0077023A"/>
    <w:rsid w:val="00770300"/>
    <w:rsid w:val="00770621"/>
    <w:rsid w:val="007709ED"/>
    <w:rsid w:val="00770CAA"/>
    <w:rsid w:val="0077186E"/>
    <w:rsid w:val="007718C2"/>
    <w:rsid w:val="00771F41"/>
    <w:rsid w:val="007728CD"/>
    <w:rsid w:val="0077381C"/>
    <w:rsid w:val="00773860"/>
    <w:rsid w:val="00773EC4"/>
    <w:rsid w:val="007741E7"/>
    <w:rsid w:val="00775194"/>
    <w:rsid w:val="00775D89"/>
    <w:rsid w:val="00776055"/>
    <w:rsid w:val="00776A21"/>
    <w:rsid w:val="00776BF5"/>
    <w:rsid w:val="00776CE0"/>
    <w:rsid w:val="00777382"/>
    <w:rsid w:val="00777AF0"/>
    <w:rsid w:val="00780057"/>
    <w:rsid w:val="00780CE1"/>
    <w:rsid w:val="00781439"/>
    <w:rsid w:val="007837D9"/>
    <w:rsid w:val="00783C52"/>
    <w:rsid w:val="00783EAE"/>
    <w:rsid w:val="0078423F"/>
    <w:rsid w:val="00784615"/>
    <w:rsid w:val="007853C3"/>
    <w:rsid w:val="0078562B"/>
    <w:rsid w:val="00785B84"/>
    <w:rsid w:val="0078623D"/>
    <w:rsid w:val="007867C9"/>
    <w:rsid w:val="00786C9F"/>
    <w:rsid w:val="0078782B"/>
    <w:rsid w:val="00787D4F"/>
    <w:rsid w:val="00790170"/>
    <w:rsid w:val="0079021C"/>
    <w:rsid w:val="00790D9A"/>
    <w:rsid w:val="00791111"/>
    <w:rsid w:val="00791A90"/>
    <w:rsid w:val="00791FB9"/>
    <w:rsid w:val="007922F3"/>
    <w:rsid w:val="00792C44"/>
    <w:rsid w:val="00792C49"/>
    <w:rsid w:val="00792DE9"/>
    <w:rsid w:val="0079340E"/>
    <w:rsid w:val="007938B0"/>
    <w:rsid w:val="00794253"/>
    <w:rsid w:val="007954B4"/>
    <w:rsid w:val="007966CF"/>
    <w:rsid w:val="00797562"/>
    <w:rsid w:val="00797B01"/>
    <w:rsid w:val="00797FEA"/>
    <w:rsid w:val="007A0EEE"/>
    <w:rsid w:val="007A1231"/>
    <w:rsid w:val="007A1452"/>
    <w:rsid w:val="007A18A1"/>
    <w:rsid w:val="007A2BCF"/>
    <w:rsid w:val="007A3283"/>
    <w:rsid w:val="007A33C9"/>
    <w:rsid w:val="007A406E"/>
    <w:rsid w:val="007A4381"/>
    <w:rsid w:val="007A5C38"/>
    <w:rsid w:val="007A5CF0"/>
    <w:rsid w:val="007A61E7"/>
    <w:rsid w:val="007A695C"/>
    <w:rsid w:val="007A6BBE"/>
    <w:rsid w:val="007A786B"/>
    <w:rsid w:val="007A7A3C"/>
    <w:rsid w:val="007A7A5E"/>
    <w:rsid w:val="007A7C2B"/>
    <w:rsid w:val="007B07F1"/>
    <w:rsid w:val="007B11FE"/>
    <w:rsid w:val="007B191C"/>
    <w:rsid w:val="007B2C22"/>
    <w:rsid w:val="007B341C"/>
    <w:rsid w:val="007B3893"/>
    <w:rsid w:val="007B39CF"/>
    <w:rsid w:val="007B3DBF"/>
    <w:rsid w:val="007B570A"/>
    <w:rsid w:val="007B584F"/>
    <w:rsid w:val="007B594E"/>
    <w:rsid w:val="007B66DE"/>
    <w:rsid w:val="007B6E30"/>
    <w:rsid w:val="007B75F5"/>
    <w:rsid w:val="007C008F"/>
    <w:rsid w:val="007C0442"/>
    <w:rsid w:val="007C075E"/>
    <w:rsid w:val="007C081E"/>
    <w:rsid w:val="007C0E5C"/>
    <w:rsid w:val="007C1A73"/>
    <w:rsid w:val="007C286A"/>
    <w:rsid w:val="007C2ABD"/>
    <w:rsid w:val="007C2DBA"/>
    <w:rsid w:val="007C3181"/>
    <w:rsid w:val="007C4128"/>
    <w:rsid w:val="007C44FD"/>
    <w:rsid w:val="007C4DB8"/>
    <w:rsid w:val="007C4E38"/>
    <w:rsid w:val="007C5CC2"/>
    <w:rsid w:val="007C5CD7"/>
    <w:rsid w:val="007C5F8E"/>
    <w:rsid w:val="007C77DD"/>
    <w:rsid w:val="007C7823"/>
    <w:rsid w:val="007D003B"/>
    <w:rsid w:val="007D0459"/>
    <w:rsid w:val="007D0BCD"/>
    <w:rsid w:val="007D0E6E"/>
    <w:rsid w:val="007D11BC"/>
    <w:rsid w:val="007D18C9"/>
    <w:rsid w:val="007D1951"/>
    <w:rsid w:val="007D1C5B"/>
    <w:rsid w:val="007D1EDC"/>
    <w:rsid w:val="007D38A7"/>
    <w:rsid w:val="007D4C11"/>
    <w:rsid w:val="007D503E"/>
    <w:rsid w:val="007D58EF"/>
    <w:rsid w:val="007D592B"/>
    <w:rsid w:val="007D59DE"/>
    <w:rsid w:val="007D5A7B"/>
    <w:rsid w:val="007D7ED1"/>
    <w:rsid w:val="007E0BD6"/>
    <w:rsid w:val="007E0ED5"/>
    <w:rsid w:val="007E1047"/>
    <w:rsid w:val="007E1A42"/>
    <w:rsid w:val="007E1A4B"/>
    <w:rsid w:val="007E2301"/>
    <w:rsid w:val="007E26E1"/>
    <w:rsid w:val="007E2A1C"/>
    <w:rsid w:val="007E5111"/>
    <w:rsid w:val="007E518F"/>
    <w:rsid w:val="007E5EAB"/>
    <w:rsid w:val="007E6504"/>
    <w:rsid w:val="007E67E5"/>
    <w:rsid w:val="007E68B7"/>
    <w:rsid w:val="007E77B8"/>
    <w:rsid w:val="007E7898"/>
    <w:rsid w:val="007E7E47"/>
    <w:rsid w:val="007F08D3"/>
    <w:rsid w:val="007F098E"/>
    <w:rsid w:val="007F17FA"/>
    <w:rsid w:val="007F197F"/>
    <w:rsid w:val="007F1CFA"/>
    <w:rsid w:val="007F2D87"/>
    <w:rsid w:val="007F3216"/>
    <w:rsid w:val="007F3A74"/>
    <w:rsid w:val="007F3DE0"/>
    <w:rsid w:val="007F4553"/>
    <w:rsid w:val="007F54D5"/>
    <w:rsid w:val="007F60FC"/>
    <w:rsid w:val="007F631E"/>
    <w:rsid w:val="007F710B"/>
    <w:rsid w:val="007F7A3B"/>
    <w:rsid w:val="00800139"/>
    <w:rsid w:val="008002E9"/>
    <w:rsid w:val="00800465"/>
    <w:rsid w:val="0080051B"/>
    <w:rsid w:val="008006A8"/>
    <w:rsid w:val="008008C7"/>
    <w:rsid w:val="00800943"/>
    <w:rsid w:val="00800E70"/>
    <w:rsid w:val="00802433"/>
    <w:rsid w:val="00802534"/>
    <w:rsid w:val="008028B9"/>
    <w:rsid w:val="0080349A"/>
    <w:rsid w:val="00804204"/>
    <w:rsid w:val="00804403"/>
    <w:rsid w:val="008045F0"/>
    <w:rsid w:val="00804B9C"/>
    <w:rsid w:val="008053C0"/>
    <w:rsid w:val="00805514"/>
    <w:rsid w:val="00805805"/>
    <w:rsid w:val="00805C43"/>
    <w:rsid w:val="00805F47"/>
    <w:rsid w:val="0080631D"/>
    <w:rsid w:val="008067A8"/>
    <w:rsid w:val="00806961"/>
    <w:rsid w:val="00806E2A"/>
    <w:rsid w:val="0080704E"/>
    <w:rsid w:val="00807170"/>
    <w:rsid w:val="00807203"/>
    <w:rsid w:val="008073AD"/>
    <w:rsid w:val="00807CD2"/>
    <w:rsid w:val="00807E2A"/>
    <w:rsid w:val="008119F3"/>
    <w:rsid w:val="00811FFA"/>
    <w:rsid w:val="0081239E"/>
    <w:rsid w:val="0081252B"/>
    <w:rsid w:val="00812E85"/>
    <w:rsid w:val="0081340C"/>
    <w:rsid w:val="008141FC"/>
    <w:rsid w:val="0081589F"/>
    <w:rsid w:val="00815981"/>
    <w:rsid w:val="00815CC4"/>
    <w:rsid w:val="008161F4"/>
    <w:rsid w:val="00817218"/>
    <w:rsid w:val="00817EAC"/>
    <w:rsid w:val="0082076A"/>
    <w:rsid w:val="008207FC"/>
    <w:rsid w:val="0082099C"/>
    <w:rsid w:val="00820F8A"/>
    <w:rsid w:val="0082147F"/>
    <w:rsid w:val="00821E49"/>
    <w:rsid w:val="0082255C"/>
    <w:rsid w:val="00822815"/>
    <w:rsid w:val="008244CC"/>
    <w:rsid w:val="008246FA"/>
    <w:rsid w:val="00824FDA"/>
    <w:rsid w:val="00825F37"/>
    <w:rsid w:val="00826651"/>
    <w:rsid w:val="0082676D"/>
    <w:rsid w:val="008301EE"/>
    <w:rsid w:val="008304B8"/>
    <w:rsid w:val="00830585"/>
    <w:rsid w:val="008307A8"/>
    <w:rsid w:val="008308BE"/>
    <w:rsid w:val="00830916"/>
    <w:rsid w:val="008311A9"/>
    <w:rsid w:val="0083151E"/>
    <w:rsid w:val="00831701"/>
    <w:rsid w:val="008321EB"/>
    <w:rsid w:val="00832557"/>
    <w:rsid w:val="00832923"/>
    <w:rsid w:val="00832C6F"/>
    <w:rsid w:val="00833280"/>
    <w:rsid w:val="00833567"/>
    <w:rsid w:val="008351E8"/>
    <w:rsid w:val="008354FC"/>
    <w:rsid w:val="00835A5F"/>
    <w:rsid w:val="00836F5A"/>
    <w:rsid w:val="00837942"/>
    <w:rsid w:val="00837E55"/>
    <w:rsid w:val="0084010F"/>
    <w:rsid w:val="00840223"/>
    <w:rsid w:val="00840B07"/>
    <w:rsid w:val="00840BBD"/>
    <w:rsid w:val="0084190B"/>
    <w:rsid w:val="00841DE0"/>
    <w:rsid w:val="00842553"/>
    <w:rsid w:val="008435A5"/>
    <w:rsid w:val="0084458D"/>
    <w:rsid w:val="0084488B"/>
    <w:rsid w:val="00844A69"/>
    <w:rsid w:val="00844D02"/>
    <w:rsid w:val="0084564D"/>
    <w:rsid w:val="00846009"/>
    <w:rsid w:val="0084666C"/>
    <w:rsid w:val="00846B8A"/>
    <w:rsid w:val="00846E95"/>
    <w:rsid w:val="00847459"/>
    <w:rsid w:val="008476AC"/>
    <w:rsid w:val="008476E3"/>
    <w:rsid w:val="00847A62"/>
    <w:rsid w:val="00847DC5"/>
    <w:rsid w:val="00850C85"/>
    <w:rsid w:val="00851252"/>
    <w:rsid w:val="008521F6"/>
    <w:rsid w:val="0085372E"/>
    <w:rsid w:val="00854B07"/>
    <w:rsid w:val="00855099"/>
    <w:rsid w:val="008559C6"/>
    <w:rsid w:val="008564CA"/>
    <w:rsid w:val="00856A0F"/>
    <w:rsid w:val="008572BE"/>
    <w:rsid w:val="00857EED"/>
    <w:rsid w:val="008606D1"/>
    <w:rsid w:val="00862758"/>
    <w:rsid w:val="008635C7"/>
    <w:rsid w:val="00863C47"/>
    <w:rsid w:val="00863D4B"/>
    <w:rsid w:val="008644DE"/>
    <w:rsid w:val="008647AB"/>
    <w:rsid w:val="008648DF"/>
    <w:rsid w:val="00864A42"/>
    <w:rsid w:val="00864AFA"/>
    <w:rsid w:val="00864D28"/>
    <w:rsid w:val="00864E26"/>
    <w:rsid w:val="008654F7"/>
    <w:rsid w:val="00865856"/>
    <w:rsid w:val="00865998"/>
    <w:rsid w:val="00865AA7"/>
    <w:rsid w:val="00865B8F"/>
    <w:rsid w:val="00865D58"/>
    <w:rsid w:val="00866855"/>
    <w:rsid w:val="00866BA1"/>
    <w:rsid w:val="00866C57"/>
    <w:rsid w:val="00867A9E"/>
    <w:rsid w:val="00870B0A"/>
    <w:rsid w:val="00870B84"/>
    <w:rsid w:val="00871535"/>
    <w:rsid w:val="00871994"/>
    <w:rsid w:val="00871DFA"/>
    <w:rsid w:val="008722C6"/>
    <w:rsid w:val="0087249A"/>
    <w:rsid w:val="00873956"/>
    <w:rsid w:val="00873BCA"/>
    <w:rsid w:val="00873D6F"/>
    <w:rsid w:val="00873F38"/>
    <w:rsid w:val="00873FAF"/>
    <w:rsid w:val="00875C3E"/>
    <w:rsid w:val="00876A68"/>
    <w:rsid w:val="0087768D"/>
    <w:rsid w:val="0087788D"/>
    <w:rsid w:val="00880D0E"/>
    <w:rsid w:val="0088150E"/>
    <w:rsid w:val="00881BD1"/>
    <w:rsid w:val="00882708"/>
    <w:rsid w:val="00882A94"/>
    <w:rsid w:val="008833E6"/>
    <w:rsid w:val="008834D9"/>
    <w:rsid w:val="00883BD1"/>
    <w:rsid w:val="008848DD"/>
    <w:rsid w:val="00884BDF"/>
    <w:rsid w:val="008852C7"/>
    <w:rsid w:val="008852F7"/>
    <w:rsid w:val="008855B6"/>
    <w:rsid w:val="0088597A"/>
    <w:rsid w:val="00885C42"/>
    <w:rsid w:val="00885DAF"/>
    <w:rsid w:val="0088648D"/>
    <w:rsid w:val="008867F9"/>
    <w:rsid w:val="00886E49"/>
    <w:rsid w:val="008871FE"/>
    <w:rsid w:val="008878B2"/>
    <w:rsid w:val="0089159C"/>
    <w:rsid w:val="00891A1F"/>
    <w:rsid w:val="00891CBD"/>
    <w:rsid w:val="00891EDB"/>
    <w:rsid w:val="00892EF3"/>
    <w:rsid w:val="0089359E"/>
    <w:rsid w:val="0089478F"/>
    <w:rsid w:val="0089508A"/>
    <w:rsid w:val="00895473"/>
    <w:rsid w:val="00895580"/>
    <w:rsid w:val="0089575D"/>
    <w:rsid w:val="008964F2"/>
    <w:rsid w:val="00896C59"/>
    <w:rsid w:val="008970F8"/>
    <w:rsid w:val="00897447"/>
    <w:rsid w:val="00897A2D"/>
    <w:rsid w:val="00897FE0"/>
    <w:rsid w:val="008A031C"/>
    <w:rsid w:val="008A08AD"/>
    <w:rsid w:val="008A0C2A"/>
    <w:rsid w:val="008A0C4D"/>
    <w:rsid w:val="008A101E"/>
    <w:rsid w:val="008A118E"/>
    <w:rsid w:val="008A12B0"/>
    <w:rsid w:val="008A1425"/>
    <w:rsid w:val="008A1848"/>
    <w:rsid w:val="008A1EA6"/>
    <w:rsid w:val="008A2253"/>
    <w:rsid w:val="008A2507"/>
    <w:rsid w:val="008A293F"/>
    <w:rsid w:val="008A2ABD"/>
    <w:rsid w:val="008A2EA8"/>
    <w:rsid w:val="008A2FC1"/>
    <w:rsid w:val="008A3927"/>
    <w:rsid w:val="008A3977"/>
    <w:rsid w:val="008A3D27"/>
    <w:rsid w:val="008A5783"/>
    <w:rsid w:val="008A68AE"/>
    <w:rsid w:val="008A6C23"/>
    <w:rsid w:val="008A71C6"/>
    <w:rsid w:val="008A772E"/>
    <w:rsid w:val="008A7918"/>
    <w:rsid w:val="008A7F2C"/>
    <w:rsid w:val="008B009C"/>
    <w:rsid w:val="008B039A"/>
    <w:rsid w:val="008B051D"/>
    <w:rsid w:val="008B0F65"/>
    <w:rsid w:val="008B148C"/>
    <w:rsid w:val="008B194A"/>
    <w:rsid w:val="008B1B8F"/>
    <w:rsid w:val="008B1F14"/>
    <w:rsid w:val="008B43E1"/>
    <w:rsid w:val="008B49E9"/>
    <w:rsid w:val="008B54DA"/>
    <w:rsid w:val="008B58B0"/>
    <w:rsid w:val="008B6E35"/>
    <w:rsid w:val="008B6ED2"/>
    <w:rsid w:val="008B718A"/>
    <w:rsid w:val="008B7D28"/>
    <w:rsid w:val="008C008A"/>
    <w:rsid w:val="008C1083"/>
    <w:rsid w:val="008C1935"/>
    <w:rsid w:val="008C2DDE"/>
    <w:rsid w:val="008C3110"/>
    <w:rsid w:val="008C3328"/>
    <w:rsid w:val="008C3749"/>
    <w:rsid w:val="008C3892"/>
    <w:rsid w:val="008C3A80"/>
    <w:rsid w:val="008C4F10"/>
    <w:rsid w:val="008C5387"/>
    <w:rsid w:val="008C53E8"/>
    <w:rsid w:val="008C548E"/>
    <w:rsid w:val="008C6065"/>
    <w:rsid w:val="008C6149"/>
    <w:rsid w:val="008C625F"/>
    <w:rsid w:val="008C65B2"/>
    <w:rsid w:val="008C6F5B"/>
    <w:rsid w:val="008C76C3"/>
    <w:rsid w:val="008C794C"/>
    <w:rsid w:val="008C7B7D"/>
    <w:rsid w:val="008C7CC9"/>
    <w:rsid w:val="008D0927"/>
    <w:rsid w:val="008D15C7"/>
    <w:rsid w:val="008D2692"/>
    <w:rsid w:val="008D31CE"/>
    <w:rsid w:val="008D31FC"/>
    <w:rsid w:val="008D366B"/>
    <w:rsid w:val="008D3A9F"/>
    <w:rsid w:val="008D4DC4"/>
    <w:rsid w:val="008D4FED"/>
    <w:rsid w:val="008D5037"/>
    <w:rsid w:val="008D5629"/>
    <w:rsid w:val="008D66C6"/>
    <w:rsid w:val="008D678E"/>
    <w:rsid w:val="008D6874"/>
    <w:rsid w:val="008D7094"/>
    <w:rsid w:val="008D71E3"/>
    <w:rsid w:val="008D77D8"/>
    <w:rsid w:val="008D7C9B"/>
    <w:rsid w:val="008E02ED"/>
    <w:rsid w:val="008E0A4F"/>
    <w:rsid w:val="008E1718"/>
    <w:rsid w:val="008E1E51"/>
    <w:rsid w:val="008E2030"/>
    <w:rsid w:val="008E371A"/>
    <w:rsid w:val="008E3B2F"/>
    <w:rsid w:val="008E3B99"/>
    <w:rsid w:val="008E4069"/>
    <w:rsid w:val="008E4568"/>
    <w:rsid w:val="008E4682"/>
    <w:rsid w:val="008E4F96"/>
    <w:rsid w:val="008E6C58"/>
    <w:rsid w:val="008E6EE4"/>
    <w:rsid w:val="008E7429"/>
    <w:rsid w:val="008E7DF7"/>
    <w:rsid w:val="008E7E34"/>
    <w:rsid w:val="008F04CA"/>
    <w:rsid w:val="008F0C7E"/>
    <w:rsid w:val="008F0D4E"/>
    <w:rsid w:val="008F0F18"/>
    <w:rsid w:val="008F1949"/>
    <w:rsid w:val="008F2E5E"/>
    <w:rsid w:val="008F389B"/>
    <w:rsid w:val="008F3CBB"/>
    <w:rsid w:val="008F3D7C"/>
    <w:rsid w:val="008F4682"/>
    <w:rsid w:val="008F4857"/>
    <w:rsid w:val="008F5653"/>
    <w:rsid w:val="008F5BC0"/>
    <w:rsid w:val="008F6596"/>
    <w:rsid w:val="008F7B13"/>
    <w:rsid w:val="0090051F"/>
    <w:rsid w:val="009011F1"/>
    <w:rsid w:val="00901680"/>
    <w:rsid w:val="00901B52"/>
    <w:rsid w:val="00902C96"/>
    <w:rsid w:val="00902E8C"/>
    <w:rsid w:val="00902F0F"/>
    <w:rsid w:val="00903D6F"/>
    <w:rsid w:val="00903E98"/>
    <w:rsid w:val="00904010"/>
    <w:rsid w:val="0090469A"/>
    <w:rsid w:val="009051F7"/>
    <w:rsid w:val="00905E7E"/>
    <w:rsid w:val="009064CC"/>
    <w:rsid w:val="00906548"/>
    <w:rsid w:val="009069D1"/>
    <w:rsid w:val="00906E39"/>
    <w:rsid w:val="0090710E"/>
    <w:rsid w:val="00907287"/>
    <w:rsid w:val="009076FD"/>
    <w:rsid w:val="009102A5"/>
    <w:rsid w:val="009109FF"/>
    <w:rsid w:val="00910F61"/>
    <w:rsid w:val="00911392"/>
    <w:rsid w:val="009122D4"/>
    <w:rsid w:val="00912B25"/>
    <w:rsid w:val="00912B7E"/>
    <w:rsid w:val="00912BD2"/>
    <w:rsid w:val="00912C3B"/>
    <w:rsid w:val="00912D71"/>
    <w:rsid w:val="009133E2"/>
    <w:rsid w:val="009148D7"/>
    <w:rsid w:val="00914B8E"/>
    <w:rsid w:val="00914E13"/>
    <w:rsid w:val="00915255"/>
    <w:rsid w:val="00915299"/>
    <w:rsid w:val="00915494"/>
    <w:rsid w:val="00915872"/>
    <w:rsid w:val="00916B5C"/>
    <w:rsid w:val="00916DF5"/>
    <w:rsid w:val="0091712B"/>
    <w:rsid w:val="009179A5"/>
    <w:rsid w:val="0092036C"/>
    <w:rsid w:val="00920930"/>
    <w:rsid w:val="00920F54"/>
    <w:rsid w:val="00921FD4"/>
    <w:rsid w:val="0092288C"/>
    <w:rsid w:val="00923303"/>
    <w:rsid w:val="009238FA"/>
    <w:rsid w:val="00923947"/>
    <w:rsid w:val="00923D43"/>
    <w:rsid w:val="0092420F"/>
    <w:rsid w:val="009244B6"/>
    <w:rsid w:val="00924572"/>
    <w:rsid w:val="00924767"/>
    <w:rsid w:val="00924AE8"/>
    <w:rsid w:val="00925395"/>
    <w:rsid w:val="00925A66"/>
    <w:rsid w:val="00926145"/>
    <w:rsid w:val="00926A33"/>
    <w:rsid w:val="009273A4"/>
    <w:rsid w:val="009273B9"/>
    <w:rsid w:val="0092760B"/>
    <w:rsid w:val="00927683"/>
    <w:rsid w:val="00927A2C"/>
    <w:rsid w:val="00927F04"/>
    <w:rsid w:val="009309F7"/>
    <w:rsid w:val="00931AE3"/>
    <w:rsid w:val="00931F91"/>
    <w:rsid w:val="009320E3"/>
    <w:rsid w:val="0093276B"/>
    <w:rsid w:val="009327DC"/>
    <w:rsid w:val="00933165"/>
    <w:rsid w:val="009334D4"/>
    <w:rsid w:val="009339FE"/>
    <w:rsid w:val="00933A01"/>
    <w:rsid w:val="00933B86"/>
    <w:rsid w:val="00933DB0"/>
    <w:rsid w:val="00934B0F"/>
    <w:rsid w:val="00934B50"/>
    <w:rsid w:val="009352A2"/>
    <w:rsid w:val="009354B6"/>
    <w:rsid w:val="00935AC8"/>
    <w:rsid w:val="009361D4"/>
    <w:rsid w:val="0093658E"/>
    <w:rsid w:val="00936E4B"/>
    <w:rsid w:val="0093721A"/>
    <w:rsid w:val="00937E5F"/>
    <w:rsid w:val="00937EEC"/>
    <w:rsid w:val="009401CA"/>
    <w:rsid w:val="009408BE"/>
    <w:rsid w:val="00940E68"/>
    <w:rsid w:val="00941683"/>
    <w:rsid w:val="009427B8"/>
    <w:rsid w:val="00942D29"/>
    <w:rsid w:val="00943EB0"/>
    <w:rsid w:val="00944409"/>
    <w:rsid w:val="0094503D"/>
    <w:rsid w:val="00945040"/>
    <w:rsid w:val="00945AAB"/>
    <w:rsid w:val="009467C6"/>
    <w:rsid w:val="00946B6B"/>
    <w:rsid w:val="00947340"/>
    <w:rsid w:val="00947B05"/>
    <w:rsid w:val="00950726"/>
    <w:rsid w:val="00950F36"/>
    <w:rsid w:val="0095113C"/>
    <w:rsid w:val="009516CA"/>
    <w:rsid w:val="00952E33"/>
    <w:rsid w:val="009532D1"/>
    <w:rsid w:val="00955283"/>
    <w:rsid w:val="00955391"/>
    <w:rsid w:val="009562C3"/>
    <w:rsid w:val="009566B2"/>
    <w:rsid w:val="009566C4"/>
    <w:rsid w:val="00956949"/>
    <w:rsid w:val="00956AA7"/>
    <w:rsid w:val="00957122"/>
    <w:rsid w:val="009576C3"/>
    <w:rsid w:val="00957CC3"/>
    <w:rsid w:val="009609A7"/>
    <w:rsid w:val="00961500"/>
    <w:rsid w:val="0096180B"/>
    <w:rsid w:val="0096198B"/>
    <w:rsid w:val="0096311B"/>
    <w:rsid w:val="00963494"/>
    <w:rsid w:val="00963C9F"/>
    <w:rsid w:val="00963EBA"/>
    <w:rsid w:val="009641C9"/>
    <w:rsid w:val="009645FC"/>
    <w:rsid w:val="009652E8"/>
    <w:rsid w:val="00966753"/>
    <w:rsid w:val="00966A57"/>
    <w:rsid w:val="00967322"/>
    <w:rsid w:val="00967449"/>
    <w:rsid w:val="00967B98"/>
    <w:rsid w:val="00967CAF"/>
    <w:rsid w:val="0097038D"/>
    <w:rsid w:val="009709EB"/>
    <w:rsid w:val="00970A6A"/>
    <w:rsid w:val="00970D5A"/>
    <w:rsid w:val="00971C5F"/>
    <w:rsid w:val="009728FB"/>
    <w:rsid w:val="00973C25"/>
    <w:rsid w:val="00973D6B"/>
    <w:rsid w:val="00973D70"/>
    <w:rsid w:val="00973E73"/>
    <w:rsid w:val="00974232"/>
    <w:rsid w:val="00974317"/>
    <w:rsid w:val="00975481"/>
    <w:rsid w:val="00975525"/>
    <w:rsid w:val="00975657"/>
    <w:rsid w:val="00975671"/>
    <w:rsid w:val="00976884"/>
    <w:rsid w:val="00977A5D"/>
    <w:rsid w:val="00977C3C"/>
    <w:rsid w:val="00980736"/>
    <w:rsid w:val="00980756"/>
    <w:rsid w:val="0098087C"/>
    <w:rsid w:val="009809C4"/>
    <w:rsid w:val="00980F60"/>
    <w:rsid w:val="00981D82"/>
    <w:rsid w:val="00982272"/>
    <w:rsid w:val="00982732"/>
    <w:rsid w:val="00983E7D"/>
    <w:rsid w:val="0098444B"/>
    <w:rsid w:val="00986778"/>
    <w:rsid w:val="00986B19"/>
    <w:rsid w:val="00987220"/>
    <w:rsid w:val="0098741E"/>
    <w:rsid w:val="009876D0"/>
    <w:rsid w:val="00987A1B"/>
    <w:rsid w:val="00987A79"/>
    <w:rsid w:val="00987F98"/>
    <w:rsid w:val="00990029"/>
    <w:rsid w:val="00990972"/>
    <w:rsid w:val="00990B98"/>
    <w:rsid w:val="00990EBB"/>
    <w:rsid w:val="0099183F"/>
    <w:rsid w:val="00991946"/>
    <w:rsid w:val="00991AA3"/>
    <w:rsid w:val="009926C5"/>
    <w:rsid w:val="00992AAC"/>
    <w:rsid w:val="00993077"/>
    <w:rsid w:val="0099334F"/>
    <w:rsid w:val="0099348E"/>
    <w:rsid w:val="00993AAA"/>
    <w:rsid w:val="0099462F"/>
    <w:rsid w:val="009949DC"/>
    <w:rsid w:val="00995269"/>
    <w:rsid w:val="00995444"/>
    <w:rsid w:val="009954BE"/>
    <w:rsid w:val="00996DDB"/>
    <w:rsid w:val="00997843"/>
    <w:rsid w:val="00997CB6"/>
    <w:rsid w:val="009A0687"/>
    <w:rsid w:val="009A06B1"/>
    <w:rsid w:val="009A0783"/>
    <w:rsid w:val="009A18F2"/>
    <w:rsid w:val="009A19DB"/>
    <w:rsid w:val="009A2B24"/>
    <w:rsid w:val="009A2D69"/>
    <w:rsid w:val="009A3B76"/>
    <w:rsid w:val="009A3C06"/>
    <w:rsid w:val="009A3CF2"/>
    <w:rsid w:val="009A42F2"/>
    <w:rsid w:val="009A47AC"/>
    <w:rsid w:val="009A4865"/>
    <w:rsid w:val="009A4AB2"/>
    <w:rsid w:val="009A59D5"/>
    <w:rsid w:val="009A6C96"/>
    <w:rsid w:val="009A724B"/>
    <w:rsid w:val="009A7300"/>
    <w:rsid w:val="009A7C05"/>
    <w:rsid w:val="009B025B"/>
    <w:rsid w:val="009B041B"/>
    <w:rsid w:val="009B0CA5"/>
    <w:rsid w:val="009B0FAA"/>
    <w:rsid w:val="009B12D5"/>
    <w:rsid w:val="009B13E3"/>
    <w:rsid w:val="009B1462"/>
    <w:rsid w:val="009B1529"/>
    <w:rsid w:val="009B192B"/>
    <w:rsid w:val="009B1ED8"/>
    <w:rsid w:val="009B23D5"/>
    <w:rsid w:val="009B2D81"/>
    <w:rsid w:val="009B3908"/>
    <w:rsid w:val="009B3F31"/>
    <w:rsid w:val="009B45A0"/>
    <w:rsid w:val="009B48FC"/>
    <w:rsid w:val="009B4A37"/>
    <w:rsid w:val="009B4C5E"/>
    <w:rsid w:val="009B520B"/>
    <w:rsid w:val="009B55D3"/>
    <w:rsid w:val="009B5A7B"/>
    <w:rsid w:val="009B5A7D"/>
    <w:rsid w:val="009B5F91"/>
    <w:rsid w:val="009B6BBE"/>
    <w:rsid w:val="009B7422"/>
    <w:rsid w:val="009B7B53"/>
    <w:rsid w:val="009C0466"/>
    <w:rsid w:val="009C05B8"/>
    <w:rsid w:val="009C06E7"/>
    <w:rsid w:val="009C0895"/>
    <w:rsid w:val="009C13ED"/>
    <w:rsid w:val="009C21D0"/>
    <w:rsid w:val="009C22D7"/>
    <w:rsid w:val="009C231D"/>
    <w:rsid w:val="009C2748"/>
    <w:rsid w:val="009C27E1"/>
    <w:rsid w:val="009C31AD"/>
    <w:rsid w:val="009C33DC"/>
    <w:rsid w:val="009C362E"/>
    <w:rsid w:val="009C400E"/>
    <w:rsid w:val="009C44CA"/>
    <w:rsid w:val="009C46BD"/>
    <w:rsid w:val="009C4BDA"/>
    <w:rsid w:val="009C5073"/>
    <w:rsid w:val="009C597B"/>
    <w:rsid w:val="009C5C3E"/>
    <w:rsid w:val="009C60E2"/>
    <w:rsid w:val="009C65A2"/>
    <w:rsid w:val="009C68C4"/>
    <w:rsid w:val="009C6D04"/>
    <w:rsid w:val="009C6DF4"/>
    <w:rsid w:val="009C735E"/>
    <w:rsid w:val="009C7565"/>
    <w:rsid w:val="009D0021"/>
    <w:rsid w:val="009D08C6"/>
    <w:rsid w:val="009D0DB3"/>
    <w:rsid w:val="009D17F0"/>
    <w:rsid w:val="009D1B3D"/>
    <w:rsid w:val="009D1C58"/>
    <w:rsid w:val="009D1CA4"/>
    <w:rsid w:val="009D24CC"/>
    <w:rsid w:val="009D26B9"/>
    <w:rsid w:val="009D3BBE"/>
    <w:rsid w:val="009D416D"/>
    <w:rsid w:val="009D55FE"/>
    <w:rsid w:val="009D6128"/>
    <w:rsid w:val="009D615E"/>
    <w:rsid w:val="009D63FB"/>
    <w:rsid w:val="009D6896"/>
    <w:rsid w:val="009D7480"/>
    <w:rsid w:val="009D784A"/>
    <w:rsid w:val="009D7CB7"/>
    <w:rsid w:val="009D7E2C"/>
    <w:rsid w:val="009D7F4F"/>
    <w:rsid w:val="009E0090"/>
    <w:rsid w:val="009E07CB"/>
    <w:rsid w:val="009E1069"/>
    <w:rsid w:val="009E13AC"/>
    <w:rsid w:val="009E1E45"/>
    <w:rsid w:val="009E22DF"/>
    <w:rsid w:val="009E34E3"/>
    <w:rsid w:val="009E385A"/>
    <w:rsid w:val="009E397A"/>
    <w:rsid w:val="009E3E43"/>
    <w:rsid w:val="009E4A16"/>
    <w:rsid w:val="009E4FF9"/>
    <w:rsid w:val="009E5F87"/>
    <w:rsid w:val="009E61FB"/>
    <w:rsid w:val="009E6524"/>
    <w:rsid w:val="009E6788"/>
    <w:rsid w:val="009E73B7"/>
    <w:rsid w:val="009E74BA"/>
    <w:rsid w:val="009E76CC"/>
    <w:rsid w:val="009E78F8"/>
    <w:rsid w:val="009F0294"/>
    <w:rsid w:val="009F076D"/>
    <w:rsid w:val="009F0DC0"/>
    <w:rsid w:val="009F0FCC"/>
    <w:rsid w:val="009F19DC"/>
    <w:rsid w:val="009F2C64"/>
    <w:rsid w:val="009F362D"/>
    <w:rsid w:val="009F3C89"/>
    <w:rsid w:val="009F42A5"/>
    <w:rsid w:val="009F4346"/>
    <w:rsid w:val="009F4CDB"/>
    <w:rsid w:val="009F5709"/>
    <w:rsid w:val="009F57DD"/>
    <w:rsid w:val="009F62FC"/>
    <w:rsid w:val="009F67C2"/>
    <w:rsid w:val="009F7B70"/>
    <w:rsid w:val="009F7C8F"/>
    <w:rsid w:val="00A002A9"/>
    <w:rsid w:val="00A01A26"/>
    <w:rsid w:val="00A01DA7"/>
    <w:rsid w:val="00A02296"/>
    <w:rsid w:val="00A02416"/>
    <w:rsid w:val="00A02508"/>
    <w:rsid w:val="00A03853"/>
    <w:rsid w:val="00A0403C"/>
    <w:rsid w:val="00A04A2E"/>
    <w:rsid w:val="00A05698"/>
    <w:rsid w:val="00A05758"/>
    <w:rsid w:val="00A05865"/>
    <w:rsid w:val="00A06C0A"/>
    <w:rsid w:val="00A0786B"/>
    <w:rsid w:val="00A07E82"/>
    <w:rsid w:val="00A10060"/>
    <w:rsid w:val="00A101F3"/>
    <w:rsid w:val="00A105CC"/>
    <w:rsid w:val="00A10C7C"/>
    <w:rsid w:val="00A10CC3"/>
    <w:rsid w:val="00A10D7A"/>
    <w:rsid w:val="00A11073"/>
    <w:rsid w:val="00A11BB2"/>
    <w:rsid w:val="00A11C20"/>
    <w:rsid w:val="00A1213E"/>
    <w:rsid w:val="00A1219B"/>
    <w:rsid w:val="00A12B07"/>
    <w:rsid w:val="00A12DF0"/>
    <w:rsid w:val="00A13F63"/>
    <w:rsid w:val="00A14139"/>
    <w:rsid w:val="00A141B9"/>
    <w:rsid w:val="00A14458"/>
    <w:rsid w:val="00A149D7"/>
    <w:rsid w:val="00A14B4D"/>
    <w:rsid w:val="00A14B54"/>
    <w:rsid w:val="00A14E61"/>
    <w:rsid w:val="00A16313"/>
    <w:rsid w:val="00A16708"/>
    <w:rsid w:val="00A16D13"/>
    <w:rsid w:val="00A17608"/>
    <w:rsid w:val="00A17E02"/>
    <w:rsid w:val="00A20DA4"/>
    <w:rsid w:val="00A21290"/>
    <w:rsid w:val="00A215A8"/>
    <w:rsid w:val="00A21A5A"/>
    <w:rsid w:val="00A22720"/>
    <w:rsid w:val="00A230D8"/>
    <w:rsid w:val="00A245D0"/>
    <w:rsid w:val="00A249D7"/>
    <w:rsid w:val="00A25445"/>
    <w:rsid w:val="00A25497"/>
    <w:rsid w:val="00A2561B"/>
    <w:rsid w:val="00A256E3"/>
    <w:rsid w:val="00A25D99"/>
    <w:rsid w:val="00A2666D"/>
    <w:rsid w:val="00A268C7"/>
    <w:rsid w:val="00A26D85"/>
    <w:rsid w:val="00A26EA1"/>
    <w:rsid w:val="00A26F42"/>
    <w:rsid w:val="00A27066"/>
    <w:rsid w:val="00A27BA0"/>
    <w:rsid w:val="00A3002D"/>
    <w:rsid w:val="00A30500"/>
    <w:rsid w:val="00A3172C"/>
    <w:rsid w:val="00A31DC6"/>
    <w:rsid w:val="00A33057"/>
    <w:rsid w:val="00A33E67"/>
    <w:rsid w:val="00A350F1"/>
    <w:rsid w:val="00A36D50"/>
    <w:rsid w:val="00A40BCD"/>
    <w:rsid w:val="00A41069"/>
    <w:rsid w:val="00A41C55"/>
    <w:rsid w:val="00A42368"/>
    <w:rsid w:val="00A4299C"/>
    <w:rsid w:val="00A433F6"/>
    <w:rsid w:val="00A435AA"/>
    <w:rsid w:val="00A435BD"/>
    <w:rsid w:val="00A43A9D"/>
    <w:rsid w:val="00A43EA3"/>
    <w:rsid w:val="00A448E6"/>
    <w:rsid w:val="00A44958"/>
    <w:rsid w:val="00A453BC"/>
    <w:rsid w:val="00A464BC"/>
    <w:rsid w:val="00A46BCC"/>
    <w:rsid w:val="00A46DB1"/>
    <w:rsid w:val="00A47380"/>
    <w:rsid w:val="00A478A6"/>
    <w:rsid w:val="00A50C5C"/>
    <w:rsid w:val="00A51D49"/>
    <w:rsid w:val="00A52926"/>
    <w:rsid w:val="00A52BB4"/>
    <w:rsid w:val="00A52EEB"/>
    <w:rsid w:val="00A53C04"/>
    <w:rsid w:val="00A53E62"/>
    <w:rsid w:val="00A542AF"/>
    <w:rsid w:val="00A544CF"/>
    <w:rsid w:val="00A54B39"/>
    <w:rsid w:val="00A557C8"/>
    <w:rsid w:val="00A55DCF"/>
    <w:rsid w:val="00A566A5"/>
    <w:rsid w:val="00A56F8D"/>
    <w:rsid w:val="00A57105"/>
    <w:rsid w:val="00A57A90"/>
    <w:rsid w:val="00A6072A"/>
    <w:rsid w:val="00A60AD6"/>
    <w:rsid w:val="00A60CA0"/>
    <w:rsid w:val="00A61CE2"/>
    <w:rsid w:val="00A623CB"/>
    <w:rsid w:val="00A6330C"/>
    <w:rsid w:val="00A63D4E"/>
    <w:rsid w:val="00A641A4"/>
    <w:rsid w:val="00A6482A"/>
    <w:rsid w:val="00A64F2B"/>
    <w:rsid w:val="00A65FAC"/>
    <w:rsid w:val="00A66462"/>
    <w:rsid w:val="00A66614"/>
    <w:rsid w:val="00A67647"/>
    <w:rsid w:val="00A6799C"/>
    <w:rsid w:val="00A70180"/>
    <w:rsid w:val="00A70366"/>
    <w:rsid w:val="00A71694"/>
    <w:rsid w:val="00A717DE"/>
    <w:rsid w:val="00A71C22"/>
    <w:rsid w:val="00A7315A"/>
    <w:rsid w:val="00A733F5"/>
    <w:rsid w:val="00A74800"/>
    <w:rsid w:val="00A74EB6"/>
    <w:rsid w:val="00A74FF4"/>
    <w:rsid w:val="00A75135"/>
    <w:rsid w:val="00A75D93"/>
    <w:rsid w:val="00A76085"/>
    <w:rsid w:val="00A76345"/>
    <w:rsid w:val="00A7693B"/>
    <w:rsid w:val="00A76976"/>
    <w:rsid w:val="00A769AA"/>
    <w:rsid w:val="00A7728D"/>
    <w:rsid w:val="00A77814"/>
    <w:rsid w:val="00A77C76"/>
    <w:rsid w:val="00A80C5C"/>
    <w:rsid w:val="00A8292E"/>
    <w:rsid w:val="00A834F4"/>
    <w:rsid w:val="00A83639"/>
    <w:rsid w:val="00A83A84"/>
    <w:rsid w:val="00A83AE6"/>
    <w:rsid w:val="00A84078"/>
    <w:rsid w:val="00A84374"/>
    <w:rsid w:val="00A84785"/>
    <w:rsid w:val="00A84D39"/>
    <w:rsid w:val="00A85186"/>
    <w:rsid w:val="00A8576C"/>
    <w:rsid w:val="00A85A2D"/>
    <w:rsid w:val="00A85E18"/>
    <w:rsid w:val="00A8611F"/>
    <w:rsid w:val="00A8615C"/>
    <w:rsid w:val="00A8713D"/>
    <w:rsid w:val="00A87492"/>
    <w:rsid w:val="00A90BF9"/>
    <w:rsid w:val="00A92642"/>
    <w:rsid w:val="00A92FEA"/>
    <w:rsid w:val="00A93860"/>
    <w:rsid w:val="00A93C0D"/>
    <w:rsid w:val="00A93DEB"/>
    <w:rsid w:val="00A94073"/>
    <w:rsid w:val="00A948AB"/>
    <w:rsid w:val="00A951EF"/>
    <w:rsid w:val="00A9553E"/>
    <w:rsid w:val="00A959EC"/>
    <w:rsid w:val="00A96088"/>
    <w:rsid w:val="00A9786A"/>
    <w:rsid w:val="00A97C35"/>
    <w:rsid w:val="00AA0114"/>
    <w:rsid w:val="00AA0EF7"/>
    <w:rsid w:val="00AA114B"/>
    <w:rsid w:val="00AA1527"/>
    <w:rsid w:val="00AA1923"/>
    <w:rsid w:val="00AA1F65"/>
    <w:rsid w:val="00AA26A1"/>
    <w:rsid w:val="00AA315D"/>
    <w:rsid w:val="00AA32E0"/>
    <w:rsid w:val="00AA3451"/>
    <w:rsid w:val="00AA3A18"/>
    <w:rsid w:val="00AA4FB5"/>
    <w:rsid w:val="00AA5261"/>
    <w:rsid w:val="00AA5F27"/>
    <w:rsid w:val="00AA60F9"/>
    <w:rsid w:val="00AA62ED"/>
    <w:rsid w:val="00AA69C5"/>
    <w:rsid w:val="00AA71E9"/>
    <w:rsid w:val="00AA7207"/>
    <w:rsid w:val="00AA7414"/>
    <w:rsid w:val="00AA757F"/>
    <w:rsid w:val="00AA7781"/>
    <w:rsid w:val="00AA783D"/>
    <w:rsid w:val="00AA7980"/>
    <w:rsid w:val="00AA79BA"/>
    <w:rsid w:val="00AA7C94"/>
    <w:rsid w:val="00AB04B4"/>
    <w:rsid w:val="00AB165B"/>
    <w:rsid w:val="00AB1790"/>
    <w:rsid w:val="00AB2045"/>
    <w:rsid w:val="00AB20D8"/>
    <w:rsid w:val="00AB2444"/>
    <w:rsid w:val="00AB2C4F"/>
    <w:rsid w:val="00AB2E20"/>
    <w:rsid w:val="00AB351A"/>
    <w:rsid w:val="00AB3F91"/>
    <w:rsid w:val="00AB4B4D"/>
    <w:rsid w:val="00AB4DD1"/>
    <w:rsid w:val="00AB505C"/>
    <w:rsid w:val="00AB56F5"/>
    <w:rsid w:val="00AB5D6C"/>
    <w:rsid w:val="00AB6938"/>
    <w:rsid w:val="00AB6E06"/>
    <w:rsid w:val="00AB71E4"/>
    <w:rsid w:val="00AB74A2"/>
    <w:rsid w:val="00AB77B1"/>
    <w:rsid w:val="00AB79DE"/>
    <w:rsid w:val="00AB7E03"/>
    <w:rsid w:val="00AC06FA"/>
    <w:rsid w:val="00AC1D16"/>
    <w:rsid w:val="00AC24CF"/>
    <w:rsid w:val="00AC32E8"/>
    <w:rsid w:val="00AC3B81"/>
    <w:rsid w:val="00AC407D"/>
    <w:rsid w:val="00AC4E7A"/>
    <w:rsid w:val="00AC5B52"/>
    <w:rsid w:val="00AC5BB9"/>
    <w:rsid w:val="00AC5CD9"/>
    <w:rsid w:val="00AC61F6"/>
    <w:rsid w:val="00AC6368"/>
    <w:rsid w:val="00AC6472"/>
    <w:rsid w:val="00AC66CD"/>
    <w:rsid w:val="00AC74AC"/>
    <w:rsid w:val="00AC7FE5"/>
    <w:rsid w:val="00AD029F"/>
    <w:rsid w:val="00AD08A0"/>
    <w:rsid w:val="00AD0E5F"/>
    <w:rsid w:val="00AD1468"/>
    <w:rsid w:val="00AD1594"/>
    <w:rsid w:val="00AD1AE9"/>
    <w:rsid w:val="00AD2A88"/>
    <w:rsid w:val="00AD34B3"/>
    <w:rsid w:val="00AD3813"/>
    <w:rsid w:val="00AD44A7"/>
    <w:rsid w:val="00AD4B1B"/>
    <w:rsid w:val="00AD514E"/>
    <w:rsid w:val="00AD5BF0"/>
    <w:rsid w:val="00AD62B2"/>
    <w:rsid w:val="00AD7C23"/>
    <w:rsid w:val="00AE0552"/>
    <w:rsid w:val="00AE094E"/>
    <w:rsid w:val="00AE0A1C"/>
    <w:rsid w:val="00AE0E21"/>
    <w:rsid w:val="00AE140E"/>
    <w:rsid w:val="00AE1C36"/>
    <w:rsid w:val="00AE2B0A"/>
    <w:rsid w:val="00AE2FF5"/>
    <w:rsid w:val="00AE3075"/>
    <w:rsid w:val="00AE4886"/>
    <w:rsid w:val="00AE4AA4"/>
    <w:rsid w:val="00AE4C69"/>
    <w:rsid w:val="00AE5756"/>
    <w:rsid w:val="00AE62E1"/>
    <w:rsid w:val="00AE660A"/>
    <w:rsid w:val="00AF03C6"/>
    <w:rsid w:val="00AF0478"/>
    <w:rsid w:val="00AF0A17"/>
    <w:rsid w:val="00AF0C6F"/>
    <w:rsid w:val="00AF0CAE"/>
    <w:rsid w:val="00AF0EFB"/>
    <w:rsid w:val="00AF120E"/>
    <w:rsid w:val="00AF12EA"/>
    <w:rsid w:val="00AF1D44"/>
    <w:rsid w:val="00AF205D"/>
    <w:rsid w:val="00AF24B0"/>
    <w:rsid w:val="00AF2CBF"/>
    <w:rsid w:val="00AF2D20"/>
    <w:rsid w:val="00AF4360"/>
    <w:rsid w:val="00AF448E"/>
    <w:rsid w:val="00AF4683"/>
    <w:rsid w:val="00AF4DA1"/>
    <w:rsid w:val="00AF63CD"/>
    <w:rsid w:val="00AF6D93"/>
    <w:rsid w:val="00AF750C"/>
    <w:rsid w:val="00AF7BE6"/>
    <w:rsid w:val="00AF7E2A"/>
    <w:rsid w:val="00B004F6"/>
    <w:rsid w:val="00B00CC6"/>
    <w:rsid w:val="00B00D1A"/>
    <w:rsid w:val="00B00D4D"/>
    <w:rsid w:val="00B0107E"/>
    <w:rsid w:val="00B01393"/>
    <w:rsid w:val="00B01A2B"/>
    <w:rsid w:val="00B020E0"/>
    <w:rsid w:val="00B024E0"/>
    <w:rsid w:val="00B02507"/>
    <w:rsid w:val="00B02960"/>
    <w:rsid w:val="00B03A63"/>
    <w:rsid w:val="00B0406A"/>
    <w:rsid w:val="00B04BAC"/>
    <w:rsid w:val="00B054AD"/>
    <w:rsid w:val="00B05C44"/>
    <w:rsid w:val="00B05DB0"/>
    <w:rsid w:val="00B0630C"/>
    <w:rsid w:val="00B06685"/>
    <w:rsid w:val="00B06D57"/>
    <w:rsid w:val="00B07624"/>
    <w:rsid w:val="00B113DD"/>
    <w:rsid w:val="00B11545"/>
    <w:rsid w:val="00B127E9"/>
    <w:rsid w:val="00B129F0"/>
    <w:rsid w:val="00B12FC5"/>
    <w:rsid w:val="00B13118"/>
    <w:rsid w:val="00B1429A"/>
    <w:rsid w:val="00B14652"/>
    <w:rsid w:val="00B14CBA"/>
    <w:rsid w:val="00B14F1C"/>
    <w:rsid w:val="00B1560A"/>
    <w:rsid w:val="00B157FA"/>
    <w:rsid w:val="00B1614B"/>
    <w:rsid w:val="00B16C8A"/>
    <w:rsid w:val="00B17FF8"/>
    <w:rsid w:val="00B20541"/>
    <w:rsid w:val="00B21587"/>
    <w:rsid w:val="00B21796"/>
    <w:rsid w:val="00B21D36"/>
    <w:rsid w:val="00B21FA9"/>
    <w:rsid w:val="00B227FD"/>
    <w:rsid w:val="00B22A27"/>
    <w:rsid w:val="00B22F2C"/>
    <w:rsid w:val="00B23D75"/>
    <w:rsid w:val="00B251C3"/>
    <w:rsid w:val="00B258DE"/>
    <w:rsid w:val="00B259CA"/>
    <w:rsid w:val="00B25E9D"/>
    <w:rsid w:val="00B261AA"/>
    <w:rsid w:val="00B26719"/>
    <w:rsid w:val="00B26884"/>
    <w:rsid w:val="00B26902"/>
    <w:rsid w:val="00B26AE7"/>
    <w:rsid w:val="00B27665"/>
    <w:rsid w:val="00B30EE7"/>
    <w:rsid w:val="00B30F72"/>
    <w:rsid w:val="00B323B5"/>
    <w:rsid w:val="00B325A4"/>
    <w:rsid w:val="00B32EBA"/>
    <w:rsid w:val="00B333C5"/>
    <w:rsid w:val="00B340F9"/>
    <w:rsid w:val="00B342D8"/>
    <w:rsid w:val="00B349B3"/>
    <w:rsid w:val="00B34A31"/>
    <w:rsid w:val="00B3571F"/>
    <w:rsid w:val="00B37D99"/>
    <w:rsid w:val="00B408CC"/>
    <w:rsid w:val="00B41CB0"/>
    <w:rsid w:val="00B41D35"/>
    <w:rsid w:val="00B41FB1"/>
    <w:rsid w:val="00B4218E"/>
    <w:rsid w:val="00B44C3A"/>
    <w:rsid w:val="00B45500"/>
    <w:rsid w:val="00B45C13"/>
    <w:rsid w:val="00B46722"/>
    <w:rsid w:val="00B47031"/>
    <w:rsid w:val="00B47398"/>
    <w:rsid w:val="00B5076B"/>
    <w:rsid w:val="00B50812"/>
    <w:rsid w:val="00B511E0"/>
    <w:rsid w:val="00B523F9"/>
    <w:rsid w:val="00B525C3"/>
    <w:rsid w:val="00B52CC6"/>
    <w:rsid w:val="00B52DD8"/>
    <w:rsid w:val="00B52F6A"/>
    <w:rsid w:val="00B5328F"/>
    <w:rsid w:val="00B53543"/>
    <w:rsid w:val="00B542D9"/>
    <w:rsid w:val="00B54542"/>
    <w:rsid w:val="00B55AE3"/>
    <w:rsid w:val="00B55E1B"/>
    <w:rsid w:val="00B55EC8"/>
    <w:rsid w:val="00B56A25"/>
    <w:rsid w:val="00B56D49"/>
    <w:rsid w:val="00B610CF"/>
    <w:rsid w:val="00B61B2E"/>
    <w:rsid w:val="00B620AF"/>
    <w:rsid w:val="00B624CD"/>
    <w:rsid w:val="00B63573"/>
    <w:rsid w:val="00B640F7"/>
    <w:rsid w:val="00B64245"/>
    <w:rsid w:val="00B64327"/>
    <w:rsid w:val="00B64CC7"/>
    <w:rsid w:val="00B6590E"/>
    <w:rsid w:val="00B65C41"/>
    <w:rsid w:val="00B70117"/>
    <w:rsid w:val="00B709E3"/>
    <w:rsid w:val="00B711BA"/>
    <w:rsid w:val="00B727F9"/>
    <w:rsid w:val="00B72B41"/>
    <w:rsid w:val="00B73D7A"/>
    <w:rsid w:val="00B7494A"/>
    <w:rsid w:val="00B74DEA"/>
    <w:rsid w:val="00B753E0"/>
    <w:rsid w:val="00B755CD"/>
    <w:rsid w:val="00B759D3"/>
    <w:rsid w:val="00B75F5E"/>
    <w:rsid w:val="00B76B0F"/>
    <w:rsid w:val="00B7709E"/>
    <w:rsid w:val="00B77303"/>
    <w:rsid w:val="00B7747A"/>
    <w:rsid w:val="00B80546"/>
    <w:rsid w:val="00B80555"/>
    <w:rsid w:val="00B8073E"/>
    <w:rsid w:val="00B80B24"/>
    <w:rsid w:val="00B815A6"/>
    <w:rsid w:val="00B82439"/>
    <w:rsid w:val="00B82672"/>
    <w:rsid w:val="00B827EB"/>
    <w:rsid w:val="00B8287C"/>
    <w:rsid w:val="00B838AA"/>
    <w:rsid w:val="00B84FCC"/>
    <w:rsid w:val="00B85328"/>
    <w:rsid w:val="00B857ED"/>
    <w:rsid w:val="00B85999"/>
    <w:rsid w:val="00B86E46"/>
    <w:rsid w:val="00B872BB"/>
    <w:rsid w:val="00B87FB2"/>
    <w:rsid w:val="00B91542"/>
    <w:rsid w:val="00B920DD"/>
    <w:rsid w:val="00B9278C"/>
    <w:rsid w:val="00B92861"/>
    <w:rsid w:val="00B9397A"/>
    <w:rsid w:val="00B93BD5"/>
    <w:rsid w:val="00B93D17"/>
    <w:rsid w:val="00B95075"/>
    <w:rsid w:val="00B955B9"/>
    <w:rsid w:val="00B955E5"/>
    <w:rsid w:val="00B957A7"/>
    <w:rsid w:val="00B9581E"/>
    <w:rsid w:val="00B960C0"/>
    <w:rsid w:val="00B9670F"/>
    <w:rsid w:val="00B96F29"/>
    <w:rsid w:val="00B970A1"/>
    <w:rsid w:val="00B971A1"/>
    <w:rsid w:val="00B978A3"/>
    <w:rsid w:val="00B9792A"/>
    <w:rsid w:val="00B97FED"/>
    <w:rsid w:val="00BA0769"/>
    <w:rsid w:val="00BA0EB2"/>
    <w:rsid w:val="00BA1295"/>
    <w:rsid w:val="00BA13DB"/>
    <w:rsid w:val="00BA2470"/>
    <w:rsid w:val="00BA296C"/>
    <w:rsid w:val="00BA2E5D"/>
    <w:rsid w:val="00BA315A"/>
    <w:rsid w:val="00BA43C1"/>
    <w:rsid w:val="00BA4734"/>
    <w:rsid w:val="00BA5B2A"/>
    <w:rsid w:val="00BA6A2F"/>
    <w:rsid w:val="00BA6C78"/>
    <w:rsid w:val="00BA6EFA"/>
    <w:rsid w:val="00BA72F2"/>
    <w:rsid w:val="00BA7FFD"/>
    <w:rsid w:val="00BB1A8A"/>
    <w:rsid w:val="00BB21A5"/>
    <w:rsid w:val="00BB299D"/>
    <w:rsid w:val="00BB3926"/>
    <w:rsid w:val="00BB3D3A"/>
    <w:rsid w:val="00BB4385"/>
    <w:rsid w:val="00BB4464"/>
    <w:rsid w:val="00BB47E0"/>
    <w:rsid w:val="00BB546C"/>
    <w:rsid w:val="00BB562A"/>
    <w:rsid w:val="00BB5686"/>
    <w:rsid w:val="00BB62A4"/>
    <w:rsid w:val="00BB63A3"/>
    <w:rsid w:val="00BB68F3"/>
    <w:rsid w:val="00BB6E6B"/>
    <w:rsid w:val="00BB6F51"/>
    <w:rsid w:val="00BB7BDC"/>
    <w:rsid w:val="00BB7CF2"/>
    <w:rsid w:val="00BB7CF9"/>
    <w:rsid w:val="00BC0F89"/>
    <w:rsid w:val="00BC110D"/>
    <w:rsid w:val="00BC1387"/>
    <w:rsid w:val="00BC1E6A"/>
    <w:rsid w:val="00BC2044"/>
    <w:rsid w:val="00BC2365"/>
    <w:rsid w:val="00BC2C3C"/>
    <w:rsid w:val="00BC2E4F"/>
    <w:rsid w:val="00BC4439"/>
    <w:rsid w:val="00BC4551"/>
    <w:rsid w:val="00BC45B4"/>
    <w:rsid w:val="00BC472D"/>
    <w:rsid w:val="00BC4D07"/>
    <w:rsid w:val="00BC5772"/>
    <w:rsid w:val="00BC64A1"/>
    <w:rsid w:val="00BC729E"/>
    <w:rsid w:val="00BC7B68"/>
    <w:rsid w:val="00BD01A2"/>
    <w:rsid w:val="00BD113F"/>
    <w:rsid w:val="00BD1585"/>
    <w:rsid w:val="00BD1852"/>
    <w:rsid w:val="00BD20D6"/>
    <w:rsid w:val="00BD22D0"/>
    <w:rsid w:val="00BD296E"/>
    <w:rsid w:val="00BD3744"/>
    <w:rsid w:val="00BD42E0"/>
    <w:rsid w:val="00BD4B7A"/>
    <w:rsid w:val="00BD5556"/>
    <w:rsid w:val="00BD7B35"/>
    <w:rsid w:val="00BD7F1B"/>
    <w:rsid w:val="00BE0D11"/>
    <w:rsid w:val="00BE173A"/>
    <w:rsid w:val="00BE1E4C"/>
    <w:rsid w:val="00BE28AE"/>
    <w:rsid w:val="00BE42A4"/>
    <w:rsid w:val="00BE4382"/>
    <w:rsid w:val="00BE588B"/>
    <w:rsid w:val="00BE6026"/>
    <w:rsid w:val="00BE6570"/>
    <w:rsid w:val="00BE66FA"/>
    <w:rsid w:val="00BE671F"/>
    <w:rsid w:val="00BE6A3B"/>
    <w:rsid w:val="00BE6B0B"/>
    <w:rsid w:val="00BE6C58"/>
    <w:rsid w:val="00BE6F5C"/>
    <w:rsid w:val="00BE72FA"/>
    <w:rsid w:val="00BE77A8"/>
    <w:rsid w:val="00BF0F21"/>
    <w:rsid w:val="00BF26BD"/>
    <w:rsid w:val="00BF28BC"/>
    <w:rsid w:val="00BF29FC"/>
    <w:rsid w:val="00BF2C77"/>
    <w:rsid w:val="00BF2FDD"/>
    <w:rsid w:val="00BF35FD"/>
    <w:rsid w:val="00BF3AAC"/>
    <w:rsid w:val="00BF3AB7"/>
    <w:rsid w:val="00BF41D6"/>
    <w:rsid w:val="00BF4679"/>
    <w:rsid w:val="00BF5041"/>
    <w:rsid w:val="00BF5164"/>
    <w:rsid w:val="00BF5209"/>
    <w:rsid w:val="00BF5C4E"/>
    <w:rsid w:val="00BF6068"/>
    <w:rsid w:val="00BF6E3F"/>
    <w:rsid w:val="00BF71C9"/>
    <w:rsid w:val="00BF722C"/>
    <w:rsid w:val="00BF74F7"/>
    <w:rsid w:val="00BF7EF0"/>
    <w:rsid w:val="00C003DD"/>
    <w:rsid w:val="00C003F3"/>
    <w:rsid w:val="00C0069D"/>
    <w:rsid w:val="00C00A3A"/>
    <w:rsid w:val="00C018D2"/>
    <w:rsid w:val="00C020D9"/>
    <w:rsid w:val="00C027B1"/>
    <w:rsid w:val="00C02CA3"/>
    <w:rsid w:val="00C02D3B"/>
    <w:rsid w:val="00C0353A"/>
    <w:rsid w:val="00C04037"/>
    <w:rsid w:val="00C04236"/>
    <w:rsid w:val="00C04591"/>
    <w:rsid w:val="00C04BC5"/>
    <w:rsid w:val="00C04EC6"/>
    <w:rsid w:val="00C05647"/>
    <w:rsid w:val="00C05D51"/>
    <w:rsid w:val="00C05FC1"/>
    <w:rsid w:val="00C06125"/>
    <w:rsid w:val="00C0618A"/>
    <w:rsid w:val="00C06B71"/>
    <w:rsid w:val="00C07944"/>
    <w:rsid w:val="00C07A85"/>
    <w:rsid w:val="00C07EC8"/>
    <w:rsid w:val="00C100E7"/>
    <w:rsid w:val="00C105B7"/>
    <w:rsid w:val="00C10F11"/>
    <w:rsid w:val="00C11989"/>
    <w:rsid w:val="00C11DAF"/>
    <w:rsid w:val="00C12C7E"/>
    <w:rsid w:val="00C13609"/>
    <w:rsid w:val="00C13C6B"/>
    <w:rsid w:val="00C147BE"/>
    <w:rsid w:val="00C14A72"/>
    <w:rsid w:val="00C14DF5"/>
    <w:rsid w:val="00C156AB"/>
    <w:rsid w:val="00C159F6"/>
    <w:rsid w:val="00C16019"/>
    <w:rsid w:val="00C17351"/>
    <w:rsid w:val="00C1755A"/>
    <w:rsid w:val="00C17945"/>
    <w:rsid w:val="00C17A16"/>
    <w:rsid w:val="00C17EAB"/>
    <w:rsid w:val="00C17EDD"/>
    <w:rsid w:val="00C201FB"/>
    <w:rsid w:val="00C2025B"/>
    <w:rsid w:val="00C20539"/>
    <w:rsid w:val="00C207DD"/>
    <w:rsid w:val="00C20DBC"/>
    <w:rsid w:val="00C23AA9"/>
    <w:rsid w:val="00C23BA6"/>
    <w:rsid w:val="00C2426C"/>
    <w:rsid w:val="00C246D9"/>
    <w:rsid w:val="00C276D1"/>
    <w:rsid w:val="00C276F0"/>
    <w:rsid w:val="00C302A7"/>
    <w:rsid w:val="00C30B2E"/>
    <w:rsid w:val="00C30EBA"/>
    <w:rsid w:val="00C31AA5"/>
    <w:rsid w:val="00C31BF0"/>
    <w:rsid w:val="00C32055"/>
    <w:rsid w:val="00C32A57"/>
    <w:rsid w:val="00C32AF8"/>
    <w:rsid w:val="00C336CA"/>
    <w:rsid w:val="00C346C6"/>
    <w:rsid w:val="00C34A58"/>
    <w:rsid w:val="00C35503"/>
    <w:rsid w:val="00C356E2"/>
    <w:rsid w:val="00C36771"/>
    <w:rsid w:val="00C37CBF"/>
    <w:rsid w:val="00C37F86"/>
    <w:rsid w:val="00C401D5"/>
    <w:rsid w:val="00C40223"/>
    <w:rsid w:val="00C40268"/>
    <w:rsid w:val="00C41256"/>
    <w:rsid w:val="00C415BE"/>
    <w:rsid w:val="00C42848"/>
    <w:rsid w:val="00C43173"/>
    <w:rsid w:val="00C4335F"/>
    <w:rsid w:val="00C438F7"/>
    <w:rsid w:val="00C444BE"/>
    <w:rsid w:val="00C4471E"/>
    <w:rsid w:val="00C44A29"/>
    <w:rsid w:val="00C45A10"/>
    <w:rsid w:val="00C46563"/>
    <w:rsid w:val="00C46B63"/>
    <w:rsid w:val="00C4708D"/>
    <w:rsid w:val="00C4718E"/>
    <w:rsid w:val="00C50733"/>
    <w:rsid w:val="00C50C25"/>
    <w:rsid w:val="00C513D0"/>
    <w:rsid w:val="00C51564"/>
    <w:rsid w:val="00C517C4"/>
    <w:rsid w:val="00C51B30"/>
    <w:rsid w:val="00C52081"/>
    <w:rsid w:val="00C520A7"/>
    <w:rsid w:val="00C52170"/>
    <w:rsid w:val="00C52E1B"/>
    <w:rsid w:val="00C52FE8"/>
    <w:rsid w:val="00C53C95"/>
    <w:rsid w:val="00C53D01"/>
    <w:rsid w:val="00C54272"/>
    <w:rsid w:val="00C54540"/>
    <w:rsid w:val="00C54D85"/>
    <w:rsid w:val="00C54D87"/>
    <w:rsid w:val="00C55400"/>
    <w:rsid w:val="00C55B88"/>
    <w:rsid w:val="00C55C4B"/>
    <w:rsid w:val="00C56D7E"/>
    <w:rsid w:val="00C576DF"/>
    <w:rsid w:val="00C57707"/>
    <w:rsid w:val="00C57A6A"/>
    <w:rsid w:val="00C57CF3"/>
    <w:rsid w:val="00C600E9"/>
    <w:rsid w:val="00C6021E"/>
    <w:rsid w:val="00C6098B"/>
    <w:rsid w:val="00C61B3A"/>
    <w:rsid w:val="00C62510"/>
    <w:rsid w:val="00C62642"/>
    <w:rsid w:val="00C62F15"/>
    <w:rsid w:val="00C6368F"/>
    <w:rsid w:val="00C637C2"/>
    <w:rsid w:val="00C63B83"/>
    <w:rsid w:val="00C6438F"/>
    <w:rsid w:val="00C64606"/>
    <w:rsid w:val="00C649F5"/>
    <w:rsid w:val="00C65CAE"/>
    <w:rsid w:val="00C65E6D"/>
    <w:rsid w:val="00C65F4E"/>
    <w:rsid w:val="00C662B0"/>
    <w:rsid w:val="00C6668E"/>
    <w:rsid w:val="00C66BA5"/>
    <w:rsid w:val="00C6798D"/>
    <w:rsid w:val="00C7099B"/>
    <w:rsid w:val="00C70C82"/>
    <w:rsid w:val="00C71394"/>
    <w:rsid w:val="00C72CFF"/>
    <w:rsid w:val="00C73736"/>
    <w:rsid w:val="00C73CEF"/>
    <w:rsid w:val="00C73F47"/>
    <w:rsid w:val="00C75453"/>
    <w:rsid w:val="00C76502"/>
    <w:rsid w:val="00C7671F"/>
    <w:rsid w:val="00C76CB8"/>
    <w:rsid w:val="00C77469"/>
    <w:rsid w:val="00C775D7"/>
    <w:rsid w:val="00C800FE"/>
    <w:rsid w:val="00C808EC"/>
    <w:rsid w:val="00C81382"/>
    <w:rsid w:val="00C81B9B"/>
    <w:rsid w:val="00C8235C"/>
    <w:rsid w:val="00C82B2E"/>
    <w:rsid w:val="00C82DF6"/>
    <w:rsid w:val="00C83180"/>
    <w:rsid w:val="00C839AC"/>
    <w:rsid w:val="00C839C2"/>
    <w:rsid w:val="00C83C58"/>
    <w:rsid w:val="00C845E1"/>
    <w:rsid w:val="00C84A8D"/>
    <w:rsid w:val="00C84B3E"/>
    <w:rsid w:val="00C8558D"/>
    <w:rsid w:val="00C855F9"/>
    <w:rsid w:val="00C85C93"/>
    <w:rsid w:val="00C85FA2"/>
    <w:rsid w:val="00C86EA9"/>
    <w:rsid w:val="00C876EC"/>
    <w:rsid w:val="00C87703"/>
    <w:rsid w:val="00C87B3F"/>
    <w:rsid w:val="00C87CA5"/>
    <w:rsid w:val="00C87E5B"/>
    <w:rsid w:val="00C87E74"/>
    <w:rsid w:val="00C90290"/>
    <w:rsid w:val="00C902A8"/>
    <w:rsid w:val="00C9064E"/>
    <w:rsid w:val="00C90CB0"/>
    <w:rsid w:val="00C91282"/>
    <w:rsid w:val="00C912C5"/>
    <w:rsid w:val="00C916C2"/>
    <w:rsid w:val="00C91A5D"/>
    <w:rsid w:val="00C92706"/>
    <w:rsid w:val="00C9290D"/>
    <w:rsid w:val="00C92977"/>
    <w:rsid w:val="00C92DB8"/>
    <w:rsid w:val="00C94169"/>
    <w:rsid w:val="00C9484A"/>
    <w:rsid w:val="00C9485C"/>
    <w:rsid w:val="00C95A92"/>
    <w:rsid w:val="00C97460"/>
    <w:rsid w:val="00C97BF7"/>
    <w:rsid w:val="00CA06F9"/>
    <w:rsid w:val="00CA0FF3"/>
    <w:rsid w:val="00CA1072"/>
    <w:rsid w:val="00CA16E4"/>
    <w:rsid w:val="00CA18B6"/>
    <w:rsid w:val="00CA25C8"/>
    <w:rsid w:val="00CA25D7"/>
    <w:rsid w:val="00CA2DE1"/>
    <w:rsid w:val="00CA2E2E"/>
    <w:rsid w:val="00CA3D5C"/>
    <w:rsid w:val="00CA4836"/>
    <w:rsid w:val="00CA4C2E"/>
    <w:rsid w:val="00CA4C6A"/>
    <w:rsid w:val="00CA576F"/>
    <w:rsid w:val="00CA58FB"/>
    <w:rsid w:val="00CA5B56"/>
    <w:rsid w:val="00CA5F84"/>
    <w:rsid w:val="00CA5FB9"/>
    <w:rsid w:val="00CA6302"/>
    <w:rsid w:val="00CA6343"/>
    <w:rsid w:val="00CA6B85"/>
    <w:rsid w:val="00CA7C7D"/>
    <w:rsid w:val="00CB096B"/>
    <w:rsid w:val="00CB09C7"/>
    <w:rsid w:val="00CB1786"/>
    <w:rsid w:val="00CB18D6"/>
    <w:rsid w:val="00CB1EBF"/>
    <w:rsid w:val="00CB2162"/>
    <w:rsid w:val="00CB29D6"/>
    <w:rsid w:val="00CB3BA4"/>
    <w:rsid w:val="00CB3EFE"/>
    <w:rsid w:val="00CB42D2"/>
    <w:rsid w:val="00CB45B2"/>
    <w:rsid w:val="00CB4D4B"/>
    <w:rsid w:val="00CB5027"/>
    <w:rsid w:val="00CB52BD"/>
    <w:rsid w:val="00CB5711"/>
    <w:rsid w:val="00CB5E9E"/>
    <w:rsid w:val="00CB6228"/>
    <w:rsid w:val="00CB68A8"/>
    <w:rsid w:val="00CB6A9D"/>
    <w:rsid w:val="00CB6BF0"/>
    <w:rsid w:val="00CC08BC"/>
    <w:rsid w:val="00CC0D8F"/>
    <w:rsid w:val="00CC1409"/>
    <w:rsid w:val="00CC2AFC"/>
    <w:rsid w:val="00CC31EB"/>
    <w:rsid w:val="00CC31F4"/>
    <w:rsid w:val="00CC39B2"/>
    <w:rsid w:val="00CC3CAC"/>
    <w:rsid w:val="00CC403D"/>
    <w:rsid w:val="00CC4B4C"/>
    <w:rsid w:val="00CC5258"/>
    <w:rsid w:val="00CC5555"/>
    <w:rsid w:val="00CC5BCA"/>
    <w:rsid w:val="00CC5E8D"/>
    <w:rsid w:val="00CC61B5"/>
    <w:rsid w:val="00CC75F0"/>
    <w:rsid w:val="00CC791F"/>
    <w:rsid w:val="00CC7A0B"/>
    <w:rsid w:val="00CC7BE4"/>
    <w:rsid w:val="00CD0470"/>
    <w:rsid w:val="00CD07A0"/>
    <w:rsid w:val="00CD0C47"/>
    <w:rsid w:val="00CD1987"/>
    <w:rsid w:val="00CD1C79"/>
    <w:rsid w:val="00CD1CC7"/>
    <w:rsid w:val="00CD1E70"/>
    <w:rsid w:val="00CD2EF3"/>
    <w:rsid w:val="00CD365C"/>
    <w:rsid w:val="00CD51B8"/>
    <w:rsid w:val="00CD52E3"/>
    <w:rsid w:val="00CD5859"/>
    <w:rsid w:val="00CD5A2B"/>
    <w:rsid w:val="00CD5CBB"/>
    <w:rsid w:val="00CD685E"/>
    <w:rsid w:val="00CD6D0F"/>
    <w:rsid w:val="00CD6ED2"/>
    <w:rsid w:val="00CD70AF"/>
    <w:rsid w:val="00CD734A"/>
    <w:rsid w:val="00CE0920"/>
    <w:rsid w:val="00CE10A2"/>
    <w:rsid w:val="00CE14A4"/>
    <w:rsid w:val="00CE2025"/>
    <w:rsid w:val="00CE25BA"/>
    <w:rsid w:val="00CE27BA"/>
    <w:rsid w:val="00CE3169"/>
    <w:rsid w:val="00CE3326"/>
    <w:rsid w:val="00CE3429"/>
    <w:rsid w:val="00CE3793"/>
    <w:rsid w:val="00CE3CCE"/>
    <w:rsid w:val="00CE3E4D"/>
    <w:rsid w:val="00CE3F1E"/>
    <w:rsid w:val="00CE4736"/>
    <w:rsid w:val="00CE4842"/>
    <w:rsid w:val="00CE4E21"/>
    <w:rsid w:val="00CE52EE"/>
    <w:rsid w:val="00CE5572"/>
    <w:rsid w:val="00CE5A24"/>
    <w:rsid w:val="00CE5D13"/>
    <w:rsid w:val="00CE5F44"/>
    <w:rsid w:val="00CE5F59"/>
    <w:rsid w:val="00CE61CC"/>
    <w:rsid w:val="00CE634F"/>
    <w:rsid w:val="00CE66BE"/>
    <w:rsid w:val="00CE6754"/>
    <w:rsid w:val="00CE6858"/>
    <w:rsid w:val="00CE68DA"/>
    <w:rsid w:val="00CE6EF0"/>
    <w:rsid w:val="00CE7873"/>
    <w:rsid w:val="00CE7E62"/>
    <w:rsid w:val="00CF040C"/>
    <w:rsid w:val="00CF0B53"/>
    <w:rsid w:val="00CF167E"/>
    <w:rsid w:val="00CF1A69"/>
    <w:rsid w:val="00CF1AC5"/>
    <w:rsid w:val="00CF2B00"/>
    <w:rsid w:val="00CF3139"/>
    <w:rsid w:val="00CF3891"/>
    <w:rsid w:val="00CF45E4"/>
    <w:rsid w:val="00CF4F0F"/>
    <w:rsid w:val="00CF4FF4"/>
    <w:rsid w:val="00CF571E"/>
    <w:rsid w:val="00CF5911"/>
    <w:rsid w:val="00CF5B79"/>
    <w:rsid w:val="00CF5C82"/>
    <w:rsid w:val="00CF5EAF"/>
    <w:rsid w:val="00CF6279"/>
    <w:rsid w:val="00CF6411"/>
    <w:rsid w:val="00CF7B33"/>
    <w:rsid w:val="00D00732"/>
    <w:rsid w:val="00D00E4E"/>
    <w:rsid w:val="00D0106B"/>
    <w:rsid w:val="00D01A42"/>
    <w:rsid w:val="00D01EF7"/>
    <w:rsid w:val="00D02467"/>
    <w:rsid w:val="00D02A54"/>
    <w:rsid w:val="00D02BBE"/>
    <w:rsid w:val="00D02F3E"/>
    <w:rsid w:val="00D02F66"/>
    <w:rsid w:val="00D031A8"/>
    <w:rsid w:val="00D039A0"/>
    <w:rsid w:val="00D03D87"/>
    <w:rsid w:val="00D0425A"/>
    <w:rsid w:val="00D04AB0"/>
    <w:rsid w:val="00D04DA6"/>
    <w:rsid w:val="00D04E2E"/>
    <w:rsid w:val="00D04F88"/>
    <w:rsid w:val="00D0630D"/>
    <w:rsid w:val="00D063F3"/>
    <w:rsid w:val="00D07982"/>
    <w:rsid w:val="00D07A41"/>
    <w:rsid w:val="00D10328"/>
    <w:rsid w:val="00D107DD"/>
    <w:rsid w:val="00D10801"/>
    <w:rsid w:val="00D115F5"/>
    <w:rsid w:val="00D12422"/>
    <w:rsid w:val="00D125AF"/>
    <w:rsid w:val="00D127BA"/>
    <w:rsid w:val="00D13905"/>
    <w:rsid w:val="00D13EE5"/>
    <w:rsid w:val="00D14A88"/>
    <w:rsid w:val="00D14DFA"/>
    <w:rsid w:val="00D150A2"/>
    <w:rsid w:val="00D16038"/>
    <w:rsid w:val="00D16221"/>
    <w:rsid w:val="00D16390"/>
    <w:rsid w:val="00D16541"/>
    <w:rsid w:val="00D165BA"/>
    <w:rsid w:val="00D16C52"/>
    <w:rsid w:val="00D174B1"/>
    <w:rsid w:val="00D203A7"/>
    <w:rsid w:val="00D20CEC"/>
    <w:rsid w:val="00D210FD"/>
    <w:rsid w:val="00D21207"/>
    <w:rsid w:val="00D212FB"/>
    <w:rsid w:val="00D212FE"/>
    <w:rsid w:val="00D21582"/>
    <w:rsid w:val="00D220D3"/>
    <w:rsid w:val="00D22758"/>
    <w:rsid w:val="00D22975"/>
    <w:rsid w:val="00D22D1C"/>
    <w:rsid w:val="00D23095"/>
    <w:rsid w:val="00D23ED7"/>
    <w:rsid w:val="00D23FF0"/>
    <w:rsid w:val="00D242F4"/>
    <w:rsid w:val="00D2480A"/>
    <w:rsid w:val="00D24991"/>
    <w:rsid w:val="00D250D1"/>
    <w:rsid w:val="00D251A6"/>
    <w:rsid w:val="00D25C8B"/>
    <w:rsid w:val="00D2638D"/>
    <w:rsid w:val="00D26D7B"/>
    <w:rsid w:val="00D2778B"/>
    <w:rsid w:val="00D30135"/>
    <w:rsid w:val="00D31410"/>
    <w:rsid w:val="00D31642"/>
    <w:rsid w:val="00D31E3D"/>
    <w:rsid w:val="00D31EC6"/>
    <w:rsid w:val="00D32011"/>
    <w:rsid w:val="00D320F2"/>
    <w:rsid w:val="00D32BF4"/>
    <w:rsid w:val="00D32DD4"/>
    <w:rsid w:val="00D333AE"/>
    <w:rsid w:val="00D33401"/>
    <w:rsid w:val="00D34308"/>
    <w:rsid w:val="00D343CD"/>
    <w:rsid w:val="00D347CF"/>
    <w:rsid w:val="00D34BB8"/>
    <w:rsid w:val="00D34E76"/>
    <w:rsid w:val="00D34EB0"/>
    <w:rsid w:val="00D35426"/>
    <w:rsid w:val="00D3557C"/>
    <w:rsid w:val="00D360F9"/>
    <w:rsid w:val="00D3627D"/>
    <w:rsid w:val="00D3726B"/>
    <w:rsid w:val="00D37967"/>
    <w:rsid w:val="00D37CD9"/>
    <w:rsid w:val="00D401C8"/>
    <w:rsid w:val="00D40331"/>
    <w:rsid w:val="00D40431"/>
    <w:rsid w:val="00D404A7"/>
    <w:rsid w:val="00D4141E"/>
    <w:rsid w:val="00D4145E"/>
    <w:rsid w:val="00D41C6C"/>
    <w:rsid w:val="00D421D4"/>
    <w:rsid w:val="00D4299E"/>
    <w:rsid w:val="00D43600"/>
    <w:rsid w:val="00D43B00"/>
    <w:rsid w:val="00D44D1C"/>
    <w:rsid w:val="00D4535A"/>
    <w:rsid w:val="00D45A6A"/>
    <w:rsid w:val="00D45E5B"/>
    <w:rsid w:val="00D460B1"/>
    <w:rsid w:val="00D4624D"/>
    <w:rsid w:val="00D465EE"/>
    <w:rsid w:val="00D466D4"/>
    <w:rsid w:val="00D46AEC"/>
    <w:rsid w:val="00D476B6"/>
    <w:rsid w:val="00D478C7"/>
    <w:rsid w:val="00D47B88"/>
    <w:rsid w:val="00D47F39"/>
    <w:rsid w:val="00D5065E"/>
    <w:rsid w:val="00D50A4A"/>
    <w:rsid w:val="00D50AE8"/>
    <w:rsid w:val="00D511F1"/>
    <w:rsid w:val="00D51EFD"/>
    <w:rsid w:val="00D5204D"/>
    <w:rsid w:val="00D531D8"/>
    <w:rsid w:val="00D53D3A"/>
    <w:rsid w:val="00D54655"/>
    <w:rsid w:val="00D54D02"/>
    <w:rsid w:val="00D5500E"/>
    <w:rsid w:val="00D55413"/>
    <w:rsid w:val="00D5662C"/>
    <w:rsid w:val="00D57EDA"/>
    <w:rsid w:val="00D604A6"/>
    <w:rsid w:val="00D60905"/>
    <w:rsid w:val="00D60F71"/>
    <w:rsid w:val="00D61330"/>
    <w:rsid w:val="00D62825"/>
    <w:rsid w:val="00D63767"/>
    <w:rsid w:val="00D63A78"/>
    <w:rsid w:val="00D64240"/>
    <w:rsid w:val="00D6452D"/>
    <w:rsid w:val="00D64ED1"/>
    <w:rsid w:val="00D6507B"/>
    <w:rsid w:val="00D66AB8"/>
    <w:rsid w:val="00D66C86"/>
    <w:rsid w:val="00D673DE"/>
    <w:rsid w:val="00D70149"/>
    <w:rsid w:val="00D7017D"/>
    <w:rsid w:val="00D714F1"/>
    <w:rsid w:val="00D71697"/>
    <w:rsid w:val="00D71AEE"/>
    <w:rsid w:val="00D71DB8"/>
    <w:rsid w:val="00D721BE"/>
    <w:rsid w:val="00D7252B"/>
    <w:rsid w:val="00D726F2"/>
    <w:rsid w:val="00D7296D"/>
    <w:rsid w:val="00D72DA4"/>
    <w:rsid w:val="00D737A7"/>
    <w:rsid w:val="00D73810"/>
    <w:rsid w:val="00D73BBF"/>
    <w:rsid w:val="00D73DDC"/>
    <w:rsid w:val="00D74022"/>
    <w:rsid w:val="00D7412C"/>
    <w:rsid w:val="00D74558"/>
    <w:rsid w:val="00D74D8E"/>
    <w:rsid w:val="00D75350"/>
    <w:rsid w:val="00D755AB"/>
    <w:rsid w:val="00D75A74"/>
    <w:rsid w:val="00D761E3"/>
    <w:rsid w:val="00D7660E"/>
    <w:rsid w:val="00D76C13"/>
    <w:rsid w:val="00D76CF1"/>
    <w:rsid w:val="00D771BE"/>
    <w:rsid w:val="00D778AC"/>
    <w:rsid w:val="00D77996"/>
    <w:rsid w:val="00D77AFE"/>
    <w:rsid w:val="00D77D5A"/>
    <w:rsid w:val="00D802AC"/>
    <w:rsid w:val="00D8032B"/>
    <w:rsid w:val="00D8056D"/>
    <w:rsid w:val="00D80AAD"/>
    <w:rsid w:val="00D80F43"/>
    <w:rsid w:val="00D81033"/>
    <w:rsid w:val="00D810B8"/>
    <w:rsid w:val="00D81258"/>
    <w:rsid w:val="00D8136E"/>
    <w:rsid w:val="00D81725"/>
    <w:rsid w:val="00D8295B"/>
    <w:rsid w:val="00D83177"/>
    <w:rsid w:val="00D83241"/>
    <w:rsid w:val="00D83603"/>
    <w:rsid w:val="00D839E8"/>
    <w:rsid w:val="00D83C5B"/>
    <w:rsid w:val="00D83F05"/>
    <w:rsid w:val="00D854CA"/>
    <w:rsid w:val="00D85B93"/>
    <w:rsid w:val="00D85C3B"/>
    <w:rsid w:val="00D86601"/>
    <w:rsid w:val="00D86C73"/>
    <w:rsid w:val="00D9003D"/>
    <w:rsid w:val="00D90251"/>
    <w:rsid w:val="00D907D5"/>
    <w:rsid w:val="00D90E9F"/>
    <w:rsid w:val="00D91680"/>
    <w:rsid w:val="00D9210A"/>
    <w:rsid w:val="00D9274F"/>
    <w:rsid w:val="00D9284F"/>
    <w:rsid w:val="00D93678"/>
    <w:rsid w:val="00D93716"/>
    <w:rsid w:val="00D94440"/>
    <w:rsid w:val="00D94847"/>
    <w:rsid w:val="00D94919"/>
    <w:rsid w:val="00D94BE3"/>
    <w:rsid w:val="00D9599B"/>
    <w:rsid w:val="00D961E3"/>
    <w:rsid w:val="00D9668C"/>
    <w:rsid w:val="00D96F8D"/>
    <w:rsid w:val="00D9726D"/>
    <w:rsid w:val="00D973B6"/>
    <w:rsid w:val="00D97556"/>
    <w:rsid w:val="00D97EC7"/>
    <w:rsid w:val="00DA02A3"/>
    <w:rsid w:val="00DA1630"/>
    <w:rsid w:val="00DA174C"/>
    <w:rsid w:val="00DA1B56"/>
    <w:rsid w:val="00DA22B7"/>
    <w:rsid w:val="00DA2B68"/>
    <w:rsid w:val="00DA2C4A"/>
    <w:rsid w:val="00DA2D1F"/>
    <w:rsid w:val="00DA2E86"/>
    <w:rsid w:val="00DA348A"/>
    <w:rsid w:val="00DA38DA"/>
    <w:rsid w:val="00DA433E"/>
    <w:rsid w:val="00DA4505"/>
    <w:rsid w:val="00DA4CD2"/>
    <w:rsid w:val="00DA4EDB"/>
    <w:rsid w:val="00DA5382"/>
    <w:rsid w:val="00DA5402"/>
    <w:rsid w:val="00DA56AA"/>
    <w:rsid w:val="00DA6164"/>
    <w:rsid w:val="00DA63E0"/>
    <w:rsid w:val="00DA6E34"/>
    <w:rsid w:val="00DA6EA2"/>
    <w:rsid w:val="00DA6F30"/>
    <w:rsid w:val="00DA7D4A"/>
    <w:rsid w:val="00DB0928"/>
    <w:rsid w:val="00DB0B50"/>
    <w:rsid w:val="00DB0B6D"/>
    <w:rsid w:val="00DB0C8E"/>
    <w:rsid w:val="00DB0F3A"/>
    <w:rsid w:val="00DB1002"/>
    <w:rsid w:val="00DB12D8"/>
    <w:rsid w:val="00DB1938"/>
    <w:rsid w:val="00DB2861"/>
    <w:rsid w:val="00DB2B99"/>
    <w:rsid w:val="00DB3E2C"/>
    <w:rsid w:val="00DB412C"/>
    <w:rsid w:val="00DB4175"/>
    <w:rsid w:val="00DB4215"/>
    <w:rsid w:val="00DB46AD"/>
    <w:rsid w:val="00DB486C"/>
    <w:rsid w:val="00DB4D85"/>
    <w:rsid w:val="00DB5694"/>
    <w:rsid w:val="00DB5AE1"/>
    <w:rsid w:val="00DB60D6"/>
    <w:rsid w:val="00DB6F40"/>
    <w:rsid w:val="00DB78B1"/>
    <w:rsid w:val="00DC02BD"/>
    <w:rsid w:val="00DC0637"/>
    <w:rsid w:val="00DC0DDF"/>
    <w:rsid w:val="00DC0F56"/>
    <w:rsid w:val="00DC199F"/>
    <w:rsid w:val="00DC1C42"/>
    <w:rsid w:val="00DC1E06"/>
    <w:rsid w:val="00DC2717"/>
    <w:rsid w:val="00DC360C"/>
    <w:rsid w:val="00DC3A23"/>
    <w:rsid w:val="00DC43D1"/>
    <w:rsid w:val="00DC466F"/>
    <w:rsid w:val="00DC5167"/>
    <w:rsid w:val="00DC5658"/>
    <w:rsid w:val="00DC5746"/>
    <w:rsid w:val="00DC63BF"/>
    <w:rsid w:val="00DC6446"/>
    <w:rsid w:val="00DC64EE"/>
    <w:rsid w:val="00DC67B9"/>
    <w:rsid w:val="00DC6C16"/>
    <w:rsid w:val="00DC730C"/>
    <w:rsid w:val="00DD042E"/>
    <w:rsid w:val="00DD0A2F"/>
    <w:rsid w:val="00DD0D19"/>
    <w:rsid w:val="00DD0EBD"/>
    <w:rsid w:val="00DD23DF"/>
    <w:rsid w:val="00DD23F2"/>
    <w:rsid w:val="00DD23F8"/>
    <w:rsid w:val="00DD2819"/>
    <w:rsid w:val="00DD2AB1"/>
    <w:rsid w:val="00DD2B31"/>
    <w:rsid w:val="00DD36A8"/>
    <w:rsid w:val="00DD3961"/>
    <w:rsid w:val="00DD42CA"/>
    <w:rsid w:val="00DD4996"/>
    <w:rsid w:val="00DD50E6"/>
    <w:rsid w:val="00DD51CC"/>
    <w:rsid w:val="00DD5461"/>
    <w:rsid w:val="00DD5803"/>
    <w:rsid w:val="00DD5B69"/>
    <w:rsid w:val="00DD5DA0"/>
    <w:rsid w:val="00DD695F"/>
    <w:rsid w:val="00DD6B2F"/>
    <w:rsid w:val="00DD6C69"/>
    <w:rsid w:val="00DD78A0"/>
    <w:rsid w:val="00DD7923"/>
    <w:rsid w:val="00DE2251"/>
    <w:rsid w:val="00DE2888"/>
    <w:rsid w:val="00DE3076"/>
    <w:rsid w:val="00DE3AA3"/>
    <w:rsid w:val="00DE4990"/>
    <w:rsid w:val="00DE5676"/>
    <w:rsid w:val="00DE586F"/>
    <w:rsid w:val="00DE58A8"/>
    <w:rsid w:val="00DE595C"/>
    <w:rsid w:val="00DE6576"/>
    <w:rsid w:val="00DE6D77"/>
    <w:rsid w:val="00DE6DDD"/>
    <w:rsid w:val="00DE7BDD"/>
    <w:rsid w:val="00DF11A5"/>
    <w:rsid w:val="00DF2806"/>
    <w:rsid w:val="00DF2CB5"/>
    <w:rsid w:val="00DF30C0"/>
    <w:rsid w:val="00DF363C"/>
    <w:rsid w:val="00DF3AC2"/>
    <w:rsid w:val="00DF3FC6"/>
    <w:rsid w:val="00DF4178"/>
    <w:rsid w:val="00DF4E29"/>
    <w:rsid w:val="00DF5482"/>
    <w:rsid w:val="00DF59F5"/>
    <w:rsid w:val="00DF5CA5"/>
    <w:rsid w:val="00DF694C"/>
    <w:rsid w:val="00DF6C4D"/>
    <w:rsid w:val="00DF72A5"/>
    <w:rsid w:val="00E00F48"/>
    <w:rsid w:val="00E013A0"/>
    <w:rsid w:val="00E01BDE"/>
    <w:rsid w:val="00E01DDD"/>
    <w:rsid w:val="00E01F2E"/>
    <w:rsid w:val="00E028E7"/>
    <w:rsid w:val="00E02E9C"/>
    <w:rsid w:val="00E02EE6"/>
    <w:rsid w:val="00E03265"/>
    <w:rsid w:val="00E034A1"/>
    <w:rsid w:val="00E03702"/>
    <w:rsid w:val="00E0384D"/>
    <w:rsid w:val="00E03AB1"/>
    <w:rsid w:val="00E045F9"/>
    <w:rsid w:val="00E04D2D"/>
    <w:rsid w:val="00E051E1"/>
    <w:rsid w:val="00E0558F"/>
    <w:rsid w:val="00E05BC3"/>
    <w:rsid w:val="00E06D2B"/>
    <w:rsid w:val="00E06FE9"/>
    <w:rsid w:val="00E07CB3"/>
    <w:rsid w:val="00E07D25"/>
    <w:rsid w:val="00E1091E"/>
    <w:rsid w:val="00E1095F"/>
    <w:rsid w:val="00E13208"/>
    <w:rsid w:val="00E133DD"/>
    <w:rsid w:val="00E13674"/>
    <w:rsid w:val="00E13724"/>
    <w:rsid w:val="00E1373C"/>
    <w:rsid w:val="00E13858"/>
    <w:rsid w:val="00E13CFF"/>
    <w:rsid w:val="00E14081"/>
    <w:rsid w:val="00E143D5"/>
    <w:rsid w:val="00E1535E"/>
    <w:rsid w:val="00E15930"/>
    <w:rsid w:val="00E159EA"/>
    <w:rsid w:val="00E15E82"/>
    <w:rsid w:val="00E16780"/>
    <w:rsid w:val="00E16B35"/>
    <w:rsid w:val="00E16B36"/>
    <w:rsid w:val="00E16CC0"/>
    <w:rsid w:val="00E17324"/>
    <w:rsid w:val="00E20010"/>
    <w:rsid w:val="00E205B4"/>
    <w:rsid w:val="00E20DA4"/>
    <w:rsid w:val="00E20DDF"/>
    <w:rsid w:val="00E21443"/>
    <w:rsid w:val="00E22275"/>
    <w:rsid w:val="00E22537"/>
    <w:rsid w:val="00E22555"/>
    <w:rsid w:val="00E24038"/>
    <w:rsid w:val="00E24468"/>
    <w:rsid w:val="00E24EFF"/>
    <w:rsid w:val="00E2596A"/>
    <w:rsid w:val="00E26D36"/>
    <w:rsid w:val="00E273D1"/>
    <w:rsid w:val="00E27CF7"/>
    <w:rsid w:val="00E30069"/>
    <w:rsid w:val="00E304E0"/>
    <w:rsid w:val="00E30FD8"/>
    <w:rsid w:val="00E30FF1"/>
    <w:rsid w:val="00E31559"/>
    <w:rsid w:val="00E31CE3"/>
    <w:rsid w:val="00E329B0"/>
    <w:rsid w:val="00E32B4C"/>
    <w:rsid w:val="00E330B5"/>
    <w:rsid w:val="00E33A03"/>
    <w:rsid w:val="00E33BF1"/>
    <w:rsid w:val="00E33C7A"/>
    <w:rsid w:val="00E352CB"/>
    <w:rsid w:val="00E35483"/>
    <w:rsid w:val="00E35710"/>
    <w:rsid w:val="00E35F37"/>
    <w:rsid w:val="00E35FD1"/>
    <w:rsid w:val="00E362A9"/>
    <w:rsid w:val="00E36C29"/>
    <w:rsid w:val="00E37D86"/>
    <w:rsid w:val="00E40189"/>
    <w:rsid w:val="00E401A2"/>
    <w:rsid w:val="00E40522"/>
    <w:rsid w:val="00E40551"/>
    <w:rsid w:val="00E4057D"/>
    <w:rsid w:val="00E40768"/>
    <w:rsid w:val="00E40D6F"/>
    <w:rsid w:val="00E41036"/>
    <w:rsid w:val="00E41264"/>
    <w:rsid w:val="00E41BEB"/>
    <w:rsid w:val="00E4277D"/>
    <w:rsid w:val="00E42DBD"/>
    <w:rsid w:val="00E42EC6"/>
    <w:rsid w:val="00E434D9"/>
    <w:rsid w:val="00E434DD"/>
    <w:rsid w:val="00E436A6"/>
    <w:rsid w:val="00E439FB"/>
    <w:rsid w:val="00E43DD6"/>
    <w:rsid w:val="00E43FD6"/>
    <w:rsid w:val="00E450EE"/>
    <w:rsid w:val="00E467C3"/>
    <w:rsid w:val="00E46879"/>
    <w:rsid w:val="00E47266"/>
    <w:rsid w:val="00E47629"/>
    <w:rsid w:val="00E47F4F"/>
    <w:rsid w:val="00E50288"/>
    <w:rsid w:val="00E5063B"/>
    <w:rsid w:val="00E5078F"/>
    <w:rsid w:val="00E52FCB"/>
    <w:rsid w:val="00E534B9"/>
    <w:rsid w:val="00E53EB1"/>
    <w:rsid w:val="00E541FD"/>
    <w:rsid w:val="00E560F6"/>
    <w:rsid w:val="00E56822"/>
    <w:rsid w:val="00E56D98"/>
    <w:rsid w:val="00E57347"/>
    <w:rsid w:val="00E57935"/>
    <w:rsid w:val="00E6014F"/>
    <w:rsid w:val="00E60D2F"/>
    <w:rsid w:val="00E60FB8"/>
    <w:rsid w:val="00E61391"/>
    <w:rsid w:val="00E61694"/>
    <w:rsid w:val="00E617D7"/>
    <w:rsid w:val="00E61ACE"/>
    <w:rsid w:val="00E61D92"/>
    <w:rsid w:val="00E62B03"/>
    <w:rsid w:val="00E62D98"/>
    <w:rsid w:val="00E6350C"/>
    <w:rsid w:val="00E63E55"/>
    <w:rsid w:val="00E63EBF"/>
    <w:rsid w:val="00E647FA"/>
    <w:rsid w:val="00E65559"/>
    <w:rsid w:val="00E656DB"/>
    <w:rsid w:val="00E65DAE"/>
    <w:rsid w:val="00E67DB2"/>
    <w:rsid w:val="00E700E3"/>
    <w:rsid w:val="00E7140A"/>
    <w:rsid w:val="00E717AB"/>
    <w:rsid w:val="00E71AD1"/>
    <w:rsid w:val="00E71C20"/>
    <w:rsid w:val="00E7203E"/>
    <w:rsid w:val="00E72264"/>
    <w:rsid w:val="00E722E4"/>
    <w:rsid w:val="00E7235F"/>
    <w:rsid w:val="00E7263A"/>
    <w:rsid w:val="00E72A68"/>
    <w:rsid w:val="00E72B0B"/>
    <w:rsid w:val="00E7364A"/>
    <w:rsid w:val="00E737AD"/>
    <w:rsid w:val="00E73E46"/>
    <w:rsid w:val="00E756D3"/>
    <w:rsid w:val="00E758CF"/>
    <w:rsid w:val="00E7637B"/>
    <w:rsid w:val="00E76645"/>
    <w:rsid w:val="00E77C0E"/>
    <w:rsid w:val="00E77EE3"/>
    <w:rsid w:val="00E801A4"/>
    <w:rsid w:val="00E801AF"/>
    <w:rsid w:val="00E806D8"/>
    <w:rsid w:val="00E80E53"/>
    <w:rsid w:val="00E80E7F"/>
    <w:rsid w:val="00E81237"/>
    <w:rsid w:val="00E81836"/>
    <w:rsid w:val="00E81976"/>
    <w:rsid w:val="00E81FE5"/>
    <w:rsid w:val="00E824F5"/>
    <w:rsid w:val="00E82744"/>
    <w:rsid w:val="00E829E0"/>
    <w:rsid w:val="00E82D1B"/>
    <w:rsid w:val="00E83454"/>
    <w:rsid w:val="00E856D6"/>
    <w:rsid w:val="00E85751"/>
    <w:rsid w:val="00E8583C"/>
    <w:rsid w:val="00E862A1"/>
    <w:rsid w:val="00E86887"/>
    <w:rsid w:val="00E872CF"/>
    <w:rsid w:val="00E90DB4"/>
    <w:rsid w:val="00E91287"/>
    <w:rsid w:val="00E91B2B"/>
    <w:rsid w:val="00E91CE7"/>
    <w:rsid w:val="00E92039"/>
    <w:rsid w:val="00E931CB"/>
    <w:rsid w:val="00E938B4"/>
    <w:rsid w:val="00E9420C"/>
    <w:rsid w:val="00E94BD1"/>
    <w:rsid w:val="00E95115"/>
    <w:rsid w:val="00E9539F"/>
    <w:rsid w:val="00E95646"/>
    <w:rsid w:val="00E9630B"/>
    <w:rsid w:val="00E967A4"/>
    <w:rsid w:val="00E973E7"/>
    <w:rsid w:val="00E9749B"/>
    <w:rsid w:val="00E97C46"/>
    <w:rsid w:val="00E97DEE"/>
    <w:rsid w:val="00EA0847"/>
    <w:rsid w:val="00EA0D4F"/>
    <w:rsid w:val="00EA0EBF"/>
    <w:rsid w:val="00EA15D3"/>
    <w:rsid w:val="00EA1ADE"/>
    <w:rsid w:val="00EA2439"/>
    <w:rsid w:val="00EA2FC2"/>
    <w:rsid w:val="00EA416E"/>
    <w:rsid w:val="00EA43BD"/>
    <w:rsid w:val="00EA4A6C"/>
    <w:rsid w:val="00EA4E8C"/>
    <w:rsid w:val="00EA535C"/>
    <w:rsid w:val="00EA57AA"/>
    <w:rsid w:val="00EA57AC"/>
    <w:rsid w:val="00EA5CF3"/>
    <w:rsid w:val="00EA60D7"/>
    <w:rsid w:val="00EA64F8"/>
    <w:rsid w:val="00EA660F"/>
    <w:rsid w:val="00EB04A5"/>
    <w:rsid w:val="00EB12E8"/>
    <w:rsid w:val="00EB30F7"/>
    <w:rsid w:val="00EB321D"/>
    <w:rsid w:val="00EB4A82"/>
    <w:rsid w:val="00EB5A7F"/>
    <w:rsid w:val="00EB71E9"/>
    <w:rsid w:val="00EB7AA7"/>
    <w:rsid w:val="00EC00EC"/>
    <w:rsid w:val="00EC05C0"/>
    <w:rsid w:val="00EC0738"/>
    <w:rsid w:val="00EC12C9"/>
    <w:rsid w:val="00EC15A8"/>
    <w:rsid w:val="00EC1CE1"/>
    <w:rsid w:val="00EC229B"/>
    <w:rsid w:val="00EC36CB"/>
    <w:rsid w:val="00EC3CF2"/>
    <w:rsid w:val="00EC480B"/>
    <w:rsid w:val="00EC4879"/>
    <w:rsid w:val="00EC4A43"/>
    <w:rsid w:val="00EC4EDA"/>
    <w:rsid w:val="00EC4F86"/>
    <w:rsid w:val="00EC7D6A"/>
    <w:rsid w:val="00ED0279"/>
    <w:rsid w:val="00ED05CE"/>
    <w:rsid w:val="00ED0725"/>
    <w:rsid w:val="00ED0D17"/>
    <w:rsid w:val="00ED0F7C"/>
    <w:rsid w:val="00ED1402"/>
    <w:rsid w:val="00ED1591"/>
    <w:rsid w:val="00ED1B38"/>
    <w:rsid w:val="00ED23EA"/>
    <w:rsid w:val="00ED2B63"/>
    <w:rsid w:val="00ED2BA2"/>
    <w:rsid w:val="00ED2DF4"/>
    <w:rsid w:val="00ED308C"/>
    <w:rsid w:val="00ED392B"/>
    <w:rsid w:val="00ED3B45"/>
    <w:rsid w:val="00ED4271"/>
    <w:rsid w:val="00ED4531"/>
    <w:rsid w:val="00ED4723"/>
    <w:rsid w:val="00ED485A"/>
    <w:rsid w:val="00ED577D"/>
    <w:rsid w:val="00ED5C6C"/>
    <w:rsid w:val="00ED6078"/>
    <w:rsid w:val="00ED7087"/>
    <w:rsid w:val="00EE0679"/>
    <w:rsid w:val="00EE06CD"/>
    <w:rsid w:val="00EE1185"/>
    <w:rsid w:val="00EE30EC"/>
    <w:rsid w:val="00EE46CA"/>
    <w:rsid w:val="00EE4996"/>
    <w:rsid w:val="00EE5009"/>
    <w:rsid w:val="00EE5225"/>
    <w:rsid w:val="00EE5419"/>
    <w:rsid w:val="00EE64A9"/>
    <w:rsid w:val="00EE6F07"/>
    <w:rsid w:val="00EE72BB"/>
    <w:rsid w:val="00EE76C4"/>
    <w:rsid w:val="00EE7C1A"/>
    <w:rsid w:val="00EF00D6"/>
    <w:rsid w:val="00EF0C95"/>
    <w:rsid w:val="00EF104B"/>
    <w:rsid w:val="00EF1105"/>
    <w:rsid w:val="00EF1FB7"/>
    <w:rsid w:val="00EF22F7"/>
    <w:rsid w:val="00EF3153"/>
    <w:rsid w:val="00EF37D3"/>
    <w:rsid w:val="00EF3DFE"/>
    <w:rsid w:val="00EF43AF"/>
    <w:rsid w:val="00EF442E"/>
    <w:rsid w:val="00EF5842"/>
    <w:rsid w:val="00F015B3"/>
    <w:rsid w:val="00F01741"/>
    <w:rsid w:val="00F019E0"/>
    <w:rsid w:val="00F01A30"/>
    <w:rsid w:val="00F01B99"/>
    <w:rsid w:val="00F01C3F"/>
    <w:rsid w:val="00F01D31"/>
    <w:rsid w:val="00F01FEE"/>
    <w:rsid w:val="00F0408F"/>
    <w:rsid w:val="00F04CAB"/>
    <w:rsid w:val="00F04DE7"/>
    <w:rsid w:val="00F0505F"/>
    <w:rsid w:val="00F063D8"/>
    <w:rsid w:val="00F06A12"/>
    <w:rsid w:val="00F06D65"/>
    <w:rsid w:val="00F06DB4"/>
    <w:rsid w:val="00F10AB1"/>
    <w:rsid w:val="00F10AB9"/>
    <w:rsid w:val="00F11276"/>
    <w:rsid w:val="00F1173B"/>
    <w:rsid w:val="00F12374"/>
    <w:rsid w:val="00F123D9"/>
    <w:rsid w:val="00F12717"/>
    <w:rsid w:val="00F128C3"/>
    <w:rsid w:val="00F12BF0"/>
    <w:rsid w:val="00F12D36"/>
    <w:rsid w:val="00F13119"/>
    <w:rsid w:val="00F14604"/>
    <w:rsid w:val="00F15678"/>
    <w:rsid w:val="00F15BF6"/>
    <w:rsid w:val="00F15F3C"/>
    <w:rsid w:val="00F15F83"/>
    <w:rsid w:val="00F16905"/>
    <w:rsid w:val="00F177AA"/>
    <w:rsid w:val="00F21854"/>
    <w:rsid w:val="00F21EE7"/>
    <w:rsid w:val="00F2202D"/>
    <w:rsid w:val="00F2252E"/>
    <w:rsid w:val="00F22773"/>
    <w:rsid w:val="00F22A06"/>
    <w:rsid w:val="00F23A1B"/>
    <w:rsid w:val="00F23F08"/>
    <w:rsid w:val="00F25ACE"/>
    <w:rsid w:val="00F25F74"/>
    <w:rsid w:val="00F26947"/>
    <w:rsid w:val="00F26A09"/>
    <w:rsid w:val="00F27027"/>
    <w:rsid w:val="00F274ED"/>
    <w:rsid w:val="00F274FF"/>
    <w:rsid w:val="00F27B2D"/>
    <w:rsid w:val="00F27B47"/>
    <w:rsid w:val="00F27B4F"/>
    <w:rsid w:val="00F27F0D"/>
    <w:rsid w:val="00F305D6"/>
    <w:rsid w:val="00F31396"/>
    <w:rsid w:val="00F3142E"/>
    <w:rsid w:val="00F314BF"/>
    <w:rsid w:val="00F321EA"/>
    <w:rsid w:val="00F324ED"/>
    <w:rsid w:val="00F325AD"/>
    <w:rsid w:val="00F33440"/>
    <w:rsid w:val="00F33635"/>
    <w:rsid w:val="00F33879"/>
    <w:rsid w:val="00F33D95"/>
    <w:rsid w:val="00F33E9A"/>
    <w:rsid w:val="00F34549"/>
    <w:rsid w:val="00F35075"/>
    <w:rsid w:val="00F357F2"/>
    <w:rsid w:val="00F35D2D"/>
    <w:rsid w:val="00F35D51"/>
    <w:rsid w:val="00F364DD"/>
    <w:rsid w:val="00F3734A"/>
    <w:rsid w:val="00F3760B"/>
    <w:rsid w:val="00F37A79"/>
    <w:rsid w:val="00F4008F"/>
    <w:rsid w:val="00F40EA2"/>
    <w:rsid w:val="00F418CA"/>
    <w:rsid w:val="00F41C45"/>
    <w:rsid w:val="00F42018"/>
    <w:rsid w:val="00F42BE4"/>
    <w:rsid w:val="00F43934"/>
    <w:rsid w:val="00F44195"/>
    <w:rsid w:val="00F44513"/>
    <w:rsid w:val="00F4476D"/>
    <w:rsid w:val="00F44BB2"/>
    <w:rsid w:val="00F44F91"/>
    <w:rsid w:val="00F45DDE"/>
    <w:rsid w:val="00F46624"/>
    <w:rsid w:val="00F46BD1"/>
    <w:rsid w:val="00F46DB0"/>
    <w:rsid w:val="00F4742B"/>
    <w:rsid w:val="00F47B13"/>
    <w:rsid w:val="00F47C17"/>
    <w:rsid w:val="00F50D1F"/>
    <w:rsid w:val="00F523FF"/>
    <w:rsid w:val="00F52710"/>
    <w:rsid w:val="00F52A81"/>
    <w:rsid w:val="00F52DA9"/>
    <w:rsid w:val="00F52E80"/>
    <w:rsid w:val="00F53A1F"/>
    <w:rsid w:val="00F53F92"/>
    <w:rsid w:val="00F5493C"/>
    <w:rsid w:val="00F54D90"/>
    <w:rsid w:val="00F54DBA"/>
    <w:rsid w:val="00F55535"/>
    <w:rsid w:val="00F563BA"/>
    <w:rsid w:val="00F56634"/>
    <w:rsid w:val="00F566B0"/>
    <w:rsid w:val="00F577C7"/>
    <w:rsid w:val="00F57819"/>
    <w:rsid w:val="00F57E80"/>
    <w:rsid w:val="00F57FA2"/>
    <w:rsid w:val="00F57FB6"/>
    <w:rsid w:val="00F608F4"/>
    <w:rsid w:val="00F60B1E"/>
    <w:rsid w:val="00F60D80"/>
    <w:rsid w:val="00F61072"/>
    <w:rsid w:val="00F6144E"/>
    <w:rsid w:val="00F61730"/>
    <w:rsid w:val="00F61C9B"/>
    <w:rsid w:val="00F62668"/>
    <w:rsid w:val="00F63720"/>
    <w:rsid w:val="00F637E2"/>
    <w:rsid w:val="00F63806"/>
    <w:rsid w:val="00F63F3B"/>
    <w:rsid w:val="00F64296"/>
    <w:rsid w:val="00F6432C"/>
    <w:rsid w:val="00F64431"/>
    <w:rsid w:val="00F645CF"/>
    <w:rsid w:val="00F64930"/>
    <w:rsid w:val="00F64E8D"/>
    <w:rsid w:val="00F65331"/>
    <w:rsid w:val="00F65D8C"/>
    <w:rsid w:val="00F66244"/>
    <w:rsid w:val="00F66355"/>
    <w:rsid w:val="00F66DFB"/>
    <w:rsid w:val="00F67727"/>
    <w:rsid w:val="00F70084"/>
    <w:rsid w:val="00F7072E"/>
    <w:rsid w:val="00F70D0E"/>
    <w:rsid w:val="00F70EEA"/>
    <w:rsid w:val="00F70FA4"/>
    <w:rsid w:val="00F72201"/>
    <w:rsid w:val="00F736D2"/>
    <w:rsid w:val="00F73BA3"/>
    <w:rsid w:val="00F73C02"/>
    <w:rsid w:val="00F73F6A"/>
    <w:rsid w:val="00F74492"/>
    <w:rsid w:val="00F758B7"/>
    <w:rsid w:val="00F768E3"/>
    <w:rsid w:val="00F76A90"/>
    <w:rsid w:val="00F77186"/>
    <w:rsid w:val="00F771BB"/>
    <w:rsid w:val="00F77605"/>
    <w:rsid w:val="00F77684"/>
    <w:rsid w:val="00F80FEA"/>
    <w:rsid w:val="00F81066"/>
    <w:rsid w:val="00F8129F"/>
    <w:rsid w:val="00F82055"/>
    <w:rsid w:val="00F83B34"/>
    <w:rsid w:val="00F84380"/>
    <w:rsid w:val="00F845C5"/>
    <w:rsid w:val="00F84915"/>
    <w:rsid w:val="00F85705"/>
    <w:rsid w:val="00F85BE0"/>
    <w:rsid w:val="00F86F8A"/>
    <w:rsid w:val="00F871B2"/>
    <w:rsid w:val="00F87867"/>
    <w:rsid w:val="00F87DA6"/>
    <w:rsid w:val="00F87EC0"/>
    <w:rsid w:val="00F9090F"/>
    <w:rsid w:val="00F90DA8"/>
    <w:rsid w:val="00F90F66"/>
    <w:rsid w:val="00F92068"/>
    <w:rsid w:val="00F9228A"/>
    <w:rsid w:val="00F9277F"/>
    <w:rsid w:val="00F93536"/>
    <w:rsid w:val="00F9367F"/>
    <w:rsid w:val="00F936F1"/>
    <w:rsid w:val="00F937A9"/>
    <w:rsid w:val="00F93928"/>
    <w:rsid w:val="00F93E5E"/>
    <w:rsid w:val="00F94578"/>
    <w:rsid w:val="00F94A4F"/>
    <w:rsid w:val="00F94A94"/>
    <w:rsid w:val="00F9502B"/>
    <w:rsid w:val="00F95B59"/>
    <w:rsid w:val="00F96167"/>
    <w:rsid w:val="00F96631"/>
    <w:rsid w:val="00F96D87"/>
    <w:rsid w:val="00F96FAD"/>
    <w:rsid w:val="00F97386"/>
    <w:rsid w:val="00F9790A"/>
    <w:rsid w:val="00F97B1F"/>
    <w:rsid w:val="00FA075E"/>
    <w:rsid w:val="00FA0B7F"/>
    <w:rsid w:val="00FA0D3E"/>
    <w:rsid w:val="00FA0E2C"/>
    <w:rsid w:val="00FA1156"/>
    <w:rsid w:val="00FA1282"/>
    <w:rsid w:val="00FA14A5"/>
    <w:rsid w:val="00FA19BB"/>
    <w:rsid w:val="00FA2E65"/>
    <w:rsid w:val="00FA3383"/>
    <w:rsid w:val="00FA34EB"/>
    <w:rsid w:val="00FA3649"/>
    <w:rsid w:val="00FA403A"/>
    <w:rsid w:val="00FA5045"/>
    <w:rsid w:val="00FA5075"/>
    <w:rsid w:val="00FA5B90"/>
    <w:rsid w:val="00FA5E49"/>
    <w:rsid w:val="00FA5E60"/>
    <w:rsid w:val="00FA6310"/>
    <w:rsid w:val="00FA6DC6"/>
    <w:rsid w:val="00FA6DE5"/>
    <w:rsid w:val="00FA7043"/>
    <w:rsid w:val="00FA72E2"/>
    <w:rsid w:val="00FA738A"/>
    <w:rsid w:val="00FA7F8D"/>
    <w:rsid w:val="00FB053F"/>
    <w:rsid w:val="00FB0604"/>
    <w:rsid w:val="00FB0BF1"/>
    <w:rsid w:val="00FB13E2"/>
    <w:rsid w:val="00FB17B0"/>
    <w:rsid w:val="00FB1917"/>
    <w:rsid w:val="00FB1B1B"/>
    <w:rsid w:val="00FB1CB9"/>
    <w:rsid w:val="00FB25EE"/>
    <w:rsid w:val="00FB2957"/>
    <w:rsid w:val="00FB2DAD"/>
    <w:rsid w:val="00FB31F4"/>
    <w:rsid w:val="00FB50E4"/>
    <w:rsid w:val="00FB50F6"/>
    <w:rsid w:val="00FB565E"/>
    <w:rsid w:val="00FB6A0F"/>
    <w:rsid w:val="00FB6B74"/>
    <w:rsid w:val="00FB6D0B"/>
    <w:rsid w:val="00FB6DCD"/>
    <w:rsid w:val="00FB7406"/>
    <w:rsid w:val="00FB7859"/>
    <w:rsid w:val="00FB7DB8"/>
    <w:rsid w:val="00FC091D"/>
    <w:rsid w:val="00FC0FF7"/>
    <w:rsid w:val="00FC221D"/>
    <w:rsid w:val="00FC227F"/>
    <w:rsid w:val="00FC32A2"/>
    <w:rsid w:val="00FC34BD"/>
    <w:rsid w:val="00FC386E"/>
    <w:rsid w:val="00FC39D8"/>
    <w:rsid w:val="00FC39E3"/>
    <w:rsid w:val="00FC3BA5"/>
    <w:rsid w:val="00FC3D35"/>
    <w:rsid w:val="00FC524C"/>
    <w:rsid w:val="00FC5B6A"/>
    <w:rsid w:val="00FC5D02"/>
    <w:rsid w:val="00FC5D5B"/>
    <w:rsid w:val="00FC5E0A"/>
    <w:rsid w:val="00FC62BC"/>
    <w:rsid w:val="00FC6303"/>
    <w:rsid w:val="00FC65B4"/>
    <w:rsid w:val="00FC6A18"/>
    <w:rsid w:val="00FC7360"/>
    <w:rsid w:val="00FC7840"/>
    <w:rsid w:val="00FC797A"/>
    <w:rsid w:val="00FC7CBF"/>
    <w:rsid w:val="00FC7F61"/>
    <w:rsid w:val="00FD086A"/>
    <w:rsid w:val="00FD12F0"/>
    <w:rsid w:val="00FD1632"/>
    <w:rsid w:val="00FD1EB2"/>
    <w:rsid w:val="00FD2615"/>
    <w:rsid w:val="00FD2ED6"/>
    <w:rsid w:val="00FD3101"/>
    <w:rsid w:val="00FD43BD"/>
    <w:rsid w:val="00FD4642"/>
    <w:rsid w:val="00FD59B7"/>
    <w:rsid w:val="00FD5B15"/>
    <w:rsid w:val="00FD5F74"/>
    <w:rsid w:val="00FD6421"/>
    <w:rsid w:val="00FD665B"/>
    <w:rsid w:val="00FD67FC"/>
    <w:rsid w:val="00FD6EB0"/>
    <w:rsid w:val="00FD701C"/>
    <w:rsid w:val="00FD7B88"/>
    <w:rsid w:val="00FE037F"/>
    <w:rsid w:val="00FE0441"/>
    <w:rsid w:val="00FE07E4"/>
    <w:rsid w:val="00FE0BCB"/>
    <w:rsid w:val="00FE1125"/>
    <w:rsid w:val="00FE20DF"/>
    <w:rsid w:val="00FE26CB"/>
    <w:rsid w:val="00FE2937"/>
    <w:rsid w:val="00FE34CD"/>
    <w:rsid w:val="00FE413E"/>
    <w:rsid w:val="00FE4B07"/>
    <w:rsid w:val="00FE4FD2"/>
    <w:rsid w:val="00FE52BF"/>
    <w:rsid w:val="00FE5CF8"/>
    <w:rsid w:val="00FE5D38"/>
    <w:rsid w:val="00FE7D52"/>
    <w:rsid w:val="00FF03AB"/>
    <w:rsid w:val="00FF04CD"/>
    <w:rsid w:val="00FF0548"/>
    <w:rsid w:val="00FF1625"/>
    <w:rsid w:val="00FF18C1"/>
    <w:rsid w:val="00FF1E66"/>
    <w:rsid w:val="00FF2A74"/>
    <w:rsid w:val="00FF2C57"/>
    <w:rsid w:val="00FF330A"/>
    <w:rsid w:val="00FF3655"/>
    <w:rsid w:val="00FF3730"/>
    <w:rsid w:val="00FF376A"/>
    <w:rsid w:val="00FF3E01"/>
    <w:rsid w:val="00FF4719"/>
    <w:rsid w:val="00FF4748"/>
    <w:rsid w:val="00FF48E7"/>
    <w:rsid w:val="00FF4E1D"/>
    <w:rsid w:val="00FF5192"/>
    <w:rsid w:val="00FF5888"/>
    <w:rsid w:val="00FF5ACD"/>
    <w:rsid w:val="00FF616A"/>
    <w:rsid w:val="00FF65C0"/>
    <w:rsid w:val="00FF73F3"/>
    <w:rsid w:val="00FF75FE"/>
    <w:rsid w:val="00FF7B0F"/>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12F15"/>
    <w:rPr>
      <w:sz w:val="24"/>
      <w:szCs w:val="24"/>
      <w:lang w:val="en-GB" w:eastAsia="en-US"/>
    </w:rPr>
  </w:style>
  <w:style w:type="paragraph" w:styleId="1">
    <w:name w:val="heading 1"/>
    <w:basedOn w:val="a0"/>
    <w:next w:val="a0"/>
    <w:qFormat/>
    <w:pPr>
      <w:keepNext/>
      <w:jc w:val="center"/>
      <w:outlineLvl w:val="0"/>
    </w:pPr>
    <w:rPr>
      <w:b/>
      <w:bCs/>
    </w:rPr>
  </w:style>
  <w:style w:type="paragraph" w:styleId="2">
    <w:name w:val="heading 2"/>
    <w:basedOn w:val="a0"/>
    <w:next w:val="a0"/>
    <w:qFormat/>
    <w:pPr>
      <w:keepNext/>
      <w:spacing w:line="480" w:lineRule="auto"/>
      <w:outlineLvl w:val="1"/>
    </w:pPr>
    <w:rPr>
      <w:szCs w:val="20"/>
    </w:rPr>
  </w:style>
  <w:style w:type="paragraph" w:styleId="3">
    <w:name w:val="heading 3"/>
    <w:basedOn w:val="a0"/>
    <w:next w:val="a0"/>
    <w:qFormat/>
    <w:pPr>
      <w:keepNext/>
      <w:tabs>
        <w:tab w:val="left" w:pos="-1710"/>
        <w:tab w:val="left" w:pos="0"/>
        <w:tab w:val="left" w:pos="720"/>
        <w:tab w:val="left" w:pos="1440"/>
        <w:tab w:val="left" w:pos="2160"/>
        <w:tab w:val="left" w:pos="2880"/>
        <w:tab w:val="left" w:pos="3600"/>
        <w:tab w:val="left" w:pos="4320"/>
        <w:tab w:val="right" w:leader="dot" w:pos="5130"/>
        <w:tab w:val="right" w:leader="dot" w:pos="5568"/>
        <w:tab w:val="right" w:leader="dot" w:pos="5875"/>
        <w:tab w:val="right" w:leader="dot" w:pos="6182"/>
        <w:tab w:val="right" w:leader="dot" w:pos="6489"/>
        <w:tab w:val="right" w:leader="dot" w:pos="6798"/>
        <w:tab w:val="right" w:leader="dot" w:pos="7182"/>
        <w:tab w:val="right" w:leader="dot" w:pos="7488"/>
        <w:tab w:val="right" w:leader="dot" w:pos="7795"/>
        <w:tab w:val="right" w:leader="dot" w:pos="8102"/>
        <w:tab w:val="right" w:pos="9024"/>
        <w:tab w:val="left" w:pos="9360"/>
      </w:tabs>
      <w:jc w:val="both"/>
      <w:outlineLvl w:val="2"/>
    </w:pPr>
    <w:rPr>
      <w:i/>
      <w:iCs/>
      <w:sz w:val="20"/>
      <w:szCs w:val="22"/>
    </w:rPr>
  </w:style>
  <w:style w:type="paragraph" w:styleId="4">
    <w:name w:val="heading 4"/>
    <w:basedOn w:val="a0"/>
    <w:next w:val="a0"/>
    <w:qFormat/>
    <w:pPr>
      <w:keepNext/>
      <w:tabs>
        <w:tab w:val="left" w:pos="540"/>
      </w:tabs>
      <w:spacing w:after="120"/>
      <w:ind w:left="1267" w:right="1210" w:firstLine="187"/>
      <w:outlineLvl w:val="3"/>
    </w:pPr>
    <w:rPr>
      <w:i/>
      <w:sz w:val="20"/>
    </w:rPr>
  </w:style>
  <w:style w:type="paragraph" w:styleId="5">
    <w:name w:val="heading 5"/>
    <w:basedOn w:val="a0"/>
    <w:next w:val="a0"/>
    <w:qFormat/>
    <w:pPr>
      <w:keepNext/>
      <w:tabs>
        <w:tab w:val="left" w:pos="-1710"/>
        <w:tab w:val="left" w:pos="0"/>
        <w:tab w:val="left" w:pos="2160"/>
        <w:tab w:val="left" w:pos="2880"/>
        <w:tab w:val="left" w:pos="3600"/>
        <w:tab w:val="right" w:leader="dot" w:pos="5130"/>
        <w:tab w:val="right" w:leader="dot" w:pos="5568"/>
        <w:tab w:val="right" w:leader="dot" w:pos="5875"/>
        <w:tab w:val="right" w:leader="dot" w:pos="6182"/>
        <w:tab w:val="right" w:leader="dot" w:pos="6489"/>
        <w:tab w:val="right" w:leader="dot" w:pos="6798"/>
        <w:tab w:val="right" w:leader="dot" w:pos="7182"/>
        <w:tab w:val="right" w:leader="dot" w:pos="7488"/>
        <w:tab w:val="right" w:leader="dot" w:pos="7795"/>
        <w:tab w:val="right" w:leader="dot" w:pos="8102"/>
        <w:tab w:val="right" w:pos="9024"/>
        <w:tab w:val="left" w:pos="9360"/>
      </w:tabs>
      <w:jc w:val="both"/>
      <w:outlineLvl w:val="4"/>
    </w:pPr>
    <w:rPr>
      <w:b/>
      <w:bCs/>
      <w:sz w:val="20"/>
    </w:rPr>
  </w:style>
  <w:style w:type="paragraph" w:styleId="6">
    <w:name w:val="heading 6"/>
    <w:basedOn w:val="a0"/>
    <w:next w:val="a0"/>
    <w:qFormat/>
    <w:pPr>
      <w:keepNext/>
      <w:tabs>
        <w:tab w:val="left" w:pos="0"/>
        <w:tab w:val="left" w:pos="720"/>
      </w:tabs>
      <w:ind w:left="720" w:right="1210"/>
      <w:outlineLvl w:val="5"/>
    </w:pPr>
    <w:rPr>
      <w:i/>
      <w:sz w:val="20"/>
    </w:rPr>
  </w:style>
  <w:style w:type="paragraph" w:styleId="7">
    <w:name w:val="heading 7"/>
    <w:basedOn w:val="a0"/>
    <w:next w:val="a0"/>
    <w:qFormat/>
    <w:pPr>
      <w:numPr>
        <w:ilvl w:val="6"/>
        <w:numId w:val="1"/>
      </w:numPr>
      <w:suppressAutoHyphens/>
      <w:spacing w:before="240" w:after="60" w:line="240" w:lineRule="exact"/>
      <w:outlineLvl w:val="6"/>
    </w:pPr>
    <w:rPr>
      <w:rFonts w:ascii="Arial" w:hAnsi="Arial"/>
      <w:spacing w:val="4"/>
      <w:w w:val="103"/>
      <w:kern w:val="14"/>
      <w:sz w:val="20"/>
      <w:szCs w:val="20"/>
    </w:rPr>
  </w:style>
  <w:style w:type="paragraph" w:styleId="8">
    <w:name w:val="heading 8"/>
    <w:basedOn w:val="a0"/>
    <w:next w:val="a0"/>
    <w:qFormat/>
    <w:pPr>
      <w:numPr>
        <w:ilvl w:val="7"/>
        <w:numId w:val="1"/>
      </w:numPr>
      <w:suppressAutoHyphens/>
      <w:spacing w:before="240" w:after="60" w:line="240" w:lineRule="exact"/>
      <w:outlineLvl w:val="7"/>
    </w:pPr>
    <w:rPr>
      <w:rFonts w:ascii="Arial" w:hAnsi="Arial"/>
      <w:i/>
      <w:spacing w:val="4"/>
      <w:w w:val="103"/>
      <w:kern w:val="14"/>
      <w:sz w:val="20"/>
      <w:szCs w:val="20"/>
    </w:rPr>
  </w:style>
  <w:style w:type="paragraph" w:styleId="9">
    <w:name w:val="heading 9"/>
    <w:basedOn w:val="a0"/>
    <w:next w:val="a0"/>
    <w:qFormat/>
    <w:pPr>
      <w:numPr>
        <w:ilvl w:val="8"/>
        <w:numId w:val="1"/>
      </w:numPr>
      <w:suppressAutoHyphens/>
      <w:spacing w:before="240" w:after="60" w:line="240" w:lineRule="exact"/>
      <w:outlineLvl w:val="8"/>
    </w:pPr>
    <w:rPr>
      <w:rFonts w:ascii="Arial" w:hAnsi="Arial"/>
      <w:b/>
      <w:i/>
      <w:spacing w:val="4"/>
      <w:w w:val="103"/>
      <w:kern w:val="14"/>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Ch">
    <w:name w:val="_ H _Ch"/>
    <w:basedOn w:val="H1"/>
    <w:next w:val="a0"/>
    <w:pPr>
      <w:spacing w:line="300" w:lineRule="exact"/>
    </w:pPr>
    <w:rPr>
      <w:spacing w:val="-2"/>
      <w:sz w:val="28"/>
    </w:rPr>
  </w:style>
  <w:style w:type="paragraph" w:customStyle="1" w:styleId="H1">
    <w:name w:val="_ H_1"/>
    <w:basedOn w:val="a0"/>
    <w:next w:val="SingleTxt"/>
    <w:pPr>
      <w:keepNext/>
      <w:keepLines/>
      <w:suppressAutoHyphens/>
      <w:spacing w:line="270" w:lineRule="exact"/>
      <w:outlineLvl w:val="0"/>
    </w:pPr>
    <w:rPr>
      <w:b/>
      <w:spacing w:val="4"/>
      <w:w w:val="103"/>
      <w:kern w:val="14"/>
      <w:szCs w:val="20"/>
    </w:rPr>
  </w:style>
  <w:style w:type="paragraph" w:customStyle="1" w:styleId="SingleTxt">
    <w:name w:val="__Single Txt"/>
    <w:basedOn w:val="a0"/>
    <w:uiPriority w:val="9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customStyle="1" w:styleId="DualTxtCharChar1CharChar">
    <w:name w:val="__Dual Txt Char Char1 Char Char"/>
    <w:basedOn w:val="a0"/>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customStyle="1" w:styleId="DualTxt">
    <w:name w:val="__Dual Txt"/>
    <w:basedOn w:val="a0"/>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a4">
    <w:name w:val="Body Text"/>
    <w:basedOn w:val="a0"/>
    <w:rPr>
      <w:i/>
      <w:iCs/>
    </w:rPr>
  </w:style>
  <w:style w:type="character" w:styleId="a5">
    <w:name w:val="page number"/>
    <w:basedOn w:val="a1"/>
  </w:style>
  <w:style w:type="paragraph" w:styleId="a6">
    <w:name w:val="footer"/>
    <w:basedOn w:val="a0"/>
    <w:link w:val="a7"/>
    <w:uiPriority w:val="99"/>
    <w:pPr>
      <w:tabs>
        <w:tab w:val="center" w:pos="4320"/>
        <w:tab w:val="right" w:pos="8640"/>
      </w:tabs>
    </w:pPr>
    <w:rPr>
      <w:lang w:eastAsia="x-none"/>
    </w:rPr>
  </w:style>
  <w:style w:type="paragraph" w:customStyle="1" w:styleId="numberednormal">
    <w:name w:val="numbered normal"/>
    <w:basedOn w:val="a0"/>
    <w:pPr>
      <w:widowControl w:val="0"/>
      <w:numPr>
        <w:numId w:val="2"/>
      </w:numPr>
      <w:spacing w:after="240"/>
      <w:jc w:val="both"/>
    </w:pPr>
    <w:rPr>
      <w:rFonts w:ascii="Times New (W1)" w:eastAsia="MS Mincho" w:hAnsi="Times New (W1)"/>
      <w:sz w:val="22"/>
      <w:szCs w:val="20"/>
    </w:rPr>
  </w:style>
  <w:style w:type="paragraph" w:customStyle="1" w:styleId="xl39">
    <w:name w:val="xl39"/>
    <w:basedOn w:val="a0"/>
    <w:pPr>
      <w:pBdr>
        <w:bottom w:val="single" w:sz="4" w:space="0" w:color="010000"/>
      </w:pBdr>
      <w:spacing w:before="100" w:beforeAutospacing="1" w:after="100" w:afterAutospacing="1"/>
      <w:jc w:val="center"/>
    </w:pPr>
    <w:rPr>
      <w:sz w:val="20"/>
      <w:szCs w:val="20"/>
    </w:rPr>
  </w:style>
  <w:style w:type="paragraph" w:customStyle="1" w:styleId="BulletsGGI">
    <w:name w:val="BulletsGGI"/>
    <w:basedOn w:val="a4"/>
    <w:pPr>
      <w:widowControl w:val="0"/>
      <w:numPr>
        <w:numId w:val="3"/>
      </w:numPr>
      <w:autoSpaceDE w:val="0"/>
      <w:autoSpaceDN w:val="0"/>
      <w:adjustRightInd w:val="0"/>
      <w:spacing w:line="288" w:lineRule="auto"/>
    </w:pPr>
    <w:rPr>
      <w:i w:val="0"/>
      <w:iCs w:val="0"/>
    </w:rPr>
  </w:style>
  <w:style w:type="paragraph" w:styleId="a8">
    <w:name w:val="Body Text Indent"/>
    <w:basedOn w:val="a0"/>
    <w:pPr>
      <w:ind w:left="720"/>
      <w:jc w:val="both"/>
    </w:pPr>
    <w:rPr>
      <w:sz w:val="20"/>
    </w:rPr>
  </w:style>
  <w:style w:type="paragraph" w:customStyle="1" w:styleId="singletxt0">
    <w:name w:val="singletxt"/>
    <w:basedOn w:val="a0"/>
    <w:pPr>
      <w:spacing w:after="120" w:line="240" w:lineRule="atLeast"/>
      <w:ind w:left="1267" w:right="1267"/>
      <w:jc w:val="both"/>
    </w:pPr>
    <w:rPr>
      <w:rFonts w:eastAsia="Arial Unicode MS"/>
      <w:spacing w:val="4"/>
      <w:sz w:val="20"/>
      <w:szCs w:val="20"/>
    </w:rPr>
  </w:style>
  <w:style w:type="paragraph" w:styleId="20">
    <w:name w:val="Body Text 2"/>
    <w:basedOn w:val="a0"/>
    <w:rPr>
      <w:b/>
      <w:bCs/>
      <w:i/>
      <w:iCs/>
    </w:rPr>
  </w:style>
  <w:style w:type="paragraph" w:customStyle="1" w:styleId="HM">
    <w:name w:val="_ H __M"/>
    <w:basedOn w:val="HCh"/>
    <w:next w:val="a0"/>
    <w:rsid w:val="00E436A6"/>
    <w:pPr>
      <w:spacing w:line="360" w:lineRule="exact"/>
    </w:pPr>
    <w:rPr>
      <w:spacing w:val="-3"/>
      <w:w w:val="99"/>
      <w:sz w:val="34"/>
    </w:rPr>
  </w:style>
  <w:style w:type="paragraph" w:styleId="a9">
    <w:name w:val="List"/>
    <w:basedOn w:val="a0"/>
    <w:rsid w:val="00E436A6"/>
    <w:pPr>
      <w:ind w:left="360" w:hanging="360"/>
    </w:pPr>
  </w:style>
  <w:style w:type="paragraph" w:styleId="HTML">
    <w:name w:val="HTML Preformatted"/>
    <w:basedOn w:val="a0"/>
    <w:link w:val="HTML0"/>
    <w:uiPriority w:val="99"/>
    <w:rsid w:val="0055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x-none"/>
    </w:rPr>
  </w:style>
  <w:style w:type="paragraph" w:styleId="aa">
    <w:name w:val="Balloon Text"/>
    <w:basedOn w:val="a0"/>
    <w:semiHidden/>
    <w:rsid w:val="00784615"/>
    <w:rPr>
      <w:rFonts w:ascii="Tahoma" w:hAnsi="Tahoma" w:cs="Tahoma"/>
      <w:sz w:val="16"/>
      <w:szCs w:val="16"/>
    </w:rPr>
  </w:style>
  <w:style w:type="paragraph" w:styleId="ab">
    <w:name w:val="header"/>
    <w:basedOn w:val="a0"/>
    <w:link w:val="ac"/>
    <w:rsid w:val="0014220D"/>
    <w:pPr>
      <w:tabs>
        <w:tab w:val="center" w:pos="4320"/>
        <w:tab w:val="right" w:pos="8640"/>
      </w:tabs>
    </w:pPr>
    <w:rPr>
      <w:lang w:eastAsia="x-none"/>
    </w:rPr>
  </w:style>
  <w:style w:type="paragraph" w:customStyle="1" w:styleId="CharCharCharCharCharCharCharCharChar">
    <w:name w:val="Char Char Char Char Char Char Char Char Char"/>
    <w:basedOn w:val="a0"/>
    <w:rsid w:val="00082065"/>
    <w:pPr>
      <w:spacing w:after="160" w:line="240" w:lineRule="exact"/>
    </w:pPr>
    <w:rPr>
      <w:rFonts w:ascii="Arial" w:hAnsi="Arial" w:cs="Arial"/>
      <w:sz w:val="20"/>
      <w:szCs w:val="20"/>
    </w:rPr>
  </w:style>
  <w:style w:type="character" w:customStyle="1" w:styleId="emailstyle17">
    <w:name w:val="emailstyle17"/>
    <w:semiHidden/>
    <w:rsid w:val="00D80F43"/>
    <w:rPr>
      <w:rFonts w:ascii="Arial (W1)" w:hAnsi="Arial (W1)" w:cs="Arial" w:hint="default"/>
      <w:color w:val="auto"/>
      <w:sz w:val="20"/>
      <w:szCs w:val="20"/>
    </w:rPr>
  </w:style>
  <w:style w:type="character" w:customStyle="1" w:styleId="EmailStyle321">
    <w:name w:val="EmailStyle321"/>
    <w:rsid w:val="00FE52BF"/>
    <w:rPr>
      <w:rFonts w:ascii="Arial" w:hAnsi="Arial" w:cs="Arial"/>
      <w:color w:val="000000"/>
      <w:sz w:val="20"/>
    </w:rPr>
  </w:style>
  <w:style w:type="paragraph" w:customStyle="1" w:styleId="CharCharChar">
    <w:name w:val="Char Char Char"/>
    <w:basedOn w:val="2"/>
    <w:rsid w:val="00C14DF5"/>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styleId="ad">
    <w:name w:val="Normal (Web)"/>
    <w:basedOn w:val="a0"/>
    <w:rsid w:val="0064429C"/>
    <w:pPr>
      <w:spacing w:before="100" w:beforeAutospacing="1" w:after="100" w:afterAutospacing="1"/>
    </w:pPr>
  </w:style>
  <w:style w:type="character" w:styleId="ae">
    <w:name w:val="Emphasis"/>
    <w:qFormat/>
    <w:rsid w:val="0064429C"/>
    <w:rPr>
      <w:i/>
      <w:iCs/>
    </w:rPr>
  </w:style>
  <w:style w:type="paragraph" w:customStyle="1" w:styleId="CharCharCharCharCharCharCharCharCharCharCharCharCharCharChar">
    <w:name w:val="Char Char Char Char Char Char Char Char Char Char Char Char Char Char Char"/>
    <w:basedOn w:val="a0"/>
    <w:rsid w:val="00895473"/>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a0"/>
    <w:rsid w:val="00D5500E"/>
    <w:pPr>
      <w:spacing w:after="160" w:line="240" w:lineRule="exact"/>
    </w:pPr>
    <w:rPr>
      <w:rFonts w:ascii="Arial" w:hAnsi="Arial" w:cs="Arial"/>
      <w:sz w:val="20"/>
      <w:szCs w:val="20"/>
    </w:rPr>
  </w:style>
  <w:style w:type="paragraph" w:styleId="af">
    <w:name w:val="annotation text"/>
    <w:basedOn w:val="a0"/>
    <w:semiHidden/>
    <w:rsid w:val="00507A29"/>
    <w:pPr>
      <w:suppressAutoHyphens/>
      <w:spacing w:line="240" w:lineRule="exact"/>
    </w:pPr>
    <w:rPr>
      <w:spacing w:val="4"/>
      <w:w w:val="103"/>
      <w:kern w:val="14"/>
      <w:sz w:val="20"/>
      <w:szCs w:val="20"/>
    </w:rPr>
  </w:style>
  <w:style w:type="paragraph" w:styleId="af0">
    <w:name w:val="footnote text"/>
    <w:basedOn w:val="a0"/>
    <w:link w:val="af1"/>
    <w:uiPriority w:val="99"/>
    <w:semiHidden/>
    <w:rsid w:val="005C3C99"/>
    <w:rPr>
      <w:sz w:val="20"/>
      <w:szCs w:val="20"/>
      <w:lang w:eastAsia="x-none"/>
    </w:rPr>
  </w:style>
  <w:style w:type="character" w:styleId="af2">
    <w:name w:val="footnote reference"/>
    <w:uiPriority w:val="99"/>
    <w:semiHidden/>
    <w:rsid w:val="005C3C99"/>
    <w:rPr>
      <w:vertAlign w:val="superscript"/>
    </w:rPr>
  </w:style>
  <w:style w:type="paragraph" w:customStyle="1" w:styleId="CarCarCharChar">
    <w:name w:val="Car Car Char Char"/>
    <w:basedOn w:val="2"/>
    <w:rsid w:val="000511FE"/>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customStyle="1" w:styleId="CarCarChar">
    <w:name w:val="Car Car Char"/>
    <w:basedOn w:val="2"/>
    <w:rsid w:val="00CA5F84"/>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styleId="a">
    <w:name w:val="List Bullet"/>
    <w:basedOn w:val="a0"/>
    <w:rsid w:val="00616332"/>
    <w:pPr>
      <w:numPr>
        <w:numId w:val="4"/>
      </w:numPr>
      <w:spacing w:after="120"/>
      <w:jc w:val="both"/>
    </w:pPr>
    <w:rPr>
      <w:sz w:val="22"/>
      <w:szCs w:val="20"/>
      <w:lang w:val="en-US"/>
    </w:rPr>
  </w:style>
  <w:style w:type="paragraph" w:styleId="af3">
    <w:name w:val="List Paragraph"/>
    <w:basedOn w:val="a0"/>
    <w:link w:val="af4"/>
    <w:uiPriority w:val="99"/>
    <w:qFormat/>
    <w:rsid w:val="000277F7"/>
    <w:pPr>
      <w:ind w:left="720"/>
    </w:pPr>
    <w:rPr>
      <w:rFonts w:ascii="Calibri" w:eastAsia="Calibri" w:hAnsi="Calibri"/>
      <w:sz w:val="22"/>
      <w:szCs w:val="22"/>
      <w:lang w:val="x-none" w:eastAsia="x-none"/>
    </w:rPr>
  </w:style>
  <w:style w:type="paragraph" w:customStyle="1" w:styleId="XLarge">
    <w:name w:val="XLarge"/>
    <w:basedOn w:val="a0"/>
    <w:rsid w:val="0042434B"/>
    <w:pPr>
      <w:keepNext/>
      <w:keepLines/>
      <w:tabs>
        <w:tab w:val="right" w:leader="dot" w:pos="360"/>
      </w:tabs>
      <w:suppressAutoHyphens/>
      <w:spacing w:line="390" w:lineRule="exact"/>
      <w:outlineLvl w:val="0"/>
    </w:pPr>
    <w:rPr>
      <w:b/>
      <w:spacing w:val="-4"/>
      <w:w w:val="98"/>
      <w:kern w:val="14"/>
      <w:sz w:val="40"/>
      <w:szCs w:val="20"/>
    </w:rPr>
  </w:style>
  <w:style w:type="character" w:styleId="af5">
    <w:name w:val="Strong"/>
    <w:qFormat/>
    <w:rsid w:val="00CB42D2"/>
    <w:rPr>
      <w:b/>
      <w:bCs/>
    </w:rPr>
  </w:style>
  <w:style w:type="character" w:customStyle="1" w:styleId="HTML0">
    <w:name w:val="Стандартный HTML Знак"/>
    <w:link w:val="HTML"/>
    <w:uiPriority w:val="99"/>
    <w:rsid w:val="0033450F"/>
    <w:rPr>
      <w:rFonts w:ascii="Arial Unicode MS" w:eastAsia="Arial Unicode MS" w:hAnsi="Arial Unicode MS" w:cs="Arial Unicode MS"/>
      <w:lang w:val="en-GB"/>
    </w:rPr>
  </w:style>
  <w:style w:type="paragraph" w:styleId="af6">
    <w:name w:val="Plain Text"/>
    <w:basedOn w:val="a0"/>
    <w:link w:val="af7"/>
    <w:unhideWhenUsed/>
    <w:rsid w:val="00B93D17"/>
    <w:rPr>
      <w:rFonts w:ascii="Consolas" w:hAnsi="Consolas"/>
      <w:sz w:val="21"/>
      <w:szCs w:val="21"/>
      <w:lang w:val="fi-FI" w:eastAsia="x-none"/>
    </w:rPr>
  </w:style>
  <w:style w:type="character" w:customStyle="1" w:styleId="af7">
    <w:name w:val="Текст Знак"/>
    <w:link w:val="af6"/>
    <w:rsid w:val="00B93D17"/>
    <w:rPr>
      <w:rFonts w:ascii="Consolas" w:hAnsi="Consolas"/>
      <w:sz w:val="21"/>
      <w:szCs w:val="21"/>
      <w:lang w:val="fi-FI"/>
    </w:rPr>
  </w:style>
  <w:style w:type="character" w:customStyle="1" w:styleId="PlainTextChar1">
    <w:name w:val="Plain Text Char1"/>
    <w:semiHidden/>
    <w:locked/>
    <w:rsid w:val="007A7A3C"/>
    <w:rPr>
      <w:rFonts w:ascii="MS Gothic" w:hAnsi="MS Gothic"/>
    </w:rPr>
  </w:style>
  <w:style w:type="paragraph" w:customStyle="1" w:styleId="Prrafodelista">
    <w:name w:val="Párrafo de lista"/>
    <w:basedOn w:val="a0"/>
    <w:uiPriority w:val="34"/>
    <w:qFormat/>
    <w:rsid w:val="00C73736"/>
    <w:pPr>
      <w:ind w:left="720"/>
    </w:pPr>
    <w:rPr>
      <w:rFonts w:ascii="Calibri" w:eastAsia="Calibri" w:hAnsi="Calibri"/>
      <w:sz w:val="22"/>
      <w:szCs w:val="22"/>
      <w:lang w:val="en-US"/>
    </w:rPr>
  </w:style>
  <w:style w:type="paragraph" w:customStyle="1" w:styleId="Body1">
    <w:name w:val="Body 1"/>
    <w:rsid w:val="00FA5075"/>
    <w:pPr>
      <w:spacing w:after="200" w:line="276" w:lineRule="auto"/>
      <w:outlineLvl w:val="0"/>
    </w:pPr>
    <w:rPr>
      <w:rFonts w:ascii="Helvetica" w:eastAsia="ヒラギノ角ゴ Pro W3" w:hAnsi="Helvetica"/>
      <w:color w:val="000000"/>
      <w:sz w:val="22"/>
      <w:lang w:eastAsia="en-US"/>
    </w:rPr>
  </w:style>
  <w:style w:type="paragraph" w:customStyle="1" w:styleId="List0">
    <w:name w:val="List 0"/>
    <w:basedOn w:val="a0"/>
    <w:semiHidden/>
    <w:rsid w:val="00FA5075"/>
    <w:pPr>
      <w:numPr>
        <w:numId w:val="1"/>
      </w:numPr>
    </w:pPr>
    <w:rPr>
      <w:sz w:val="20"/>
      <w:szCs w:val="20"/>
      <w:lang w:val="en-US"/>
    </w:rPr>
  </w:style>
  <w:style w:type="character" w:customStyle="1" w:styleId="af1">
    <w:name w:val="Текст сноски Знак"/>
    <w:link w:val="af0"/>
    <w:uiPriority w:val="99"/>
    <w:semiHidden/>
    <w:locked/>
    <w:rsid w:val="00017D37"/>
    <w:rPr>
      <w:lang w:val="en-GB"/>
    </w:rPr>
  </w:style>
  <w:style w:type="character" w:customStyle="1" w:styleId="yiv755966883apple-style-span">
    <w:name w:val="yiv755966883apple-style-span"/>
    <w:basedOn w:val="a1"/>
    <w:rsid w:val="00A149D7"/>
  </w:style>
  <w:style w:type="character" w:customStyle="1" w:styleId="ac">
    <w:name w:val="Верхний колонтитул Знак"/>
    <w:link w:val="ab"/>
    <w:rsid w:val="005E49B5"/>
    <w:rPr>
      <w:sz w:val="24"/>
      <w:szCs w:val="24"/>
      <w:lang w:val="en-GB"/>
    </w:rPr>
  </w:style>
  <w:style w:type="character" w:customStyle="1" w:styleId="af4">
    <w:name w:val="Абзац списка Знак"/>
    <w:link w:val="af3"/>
    <w:uiPriority w:val="99"/>
    <w:locked/>
    <w:rsid w:val="0033055E"/>
    <w:rPr>
      <w:rFonts w:ascii="Calibri" w:eastAsia="Calibri" w:hAnsi="Calibri"/>
      <w:sz w:val="22"/>
      <w:szCs w:val="22"/>
    </w:rPr>
  </w:style>
  <w:style w:type="paragraph" w:customStyle="1" w:styleId="H56">
    <w:name w:val="_ H_5/6"/>
    <w:basedOn w:val="a0"/>
    <w:next w:val="a0"/>
    <w:rsid w:val="00E013A0"/>
    <w:pPr>
      <w:keepNext/>
      <w:keepLines/>
      <w:tabs>
        <w:tab w:val="right" w:pos="360"/>
      </w:tabs>
      <w:suppressAutoHyphens/>
      <w:spacing w:line="240" w:lineRule="exact"/>
      <w:outlineLvl w:val="4"/>
    </w:pPr>
    <w:rPr>
      <w:spacing w:val="4"/>
      <w:w w:val="103"/>
      <w:kern w:val="14"/>
      <w:sz w:val="20"/>
      <w:szCs w:val="20"/>
    </w:rPr>
  </w:style>
  <w:style w:type="character" w:customStyle="1" w:styleId="a7">
    <w:name w:val="Нижний колонтитул Знак"/>
    <w:link w:val="a6"/>
    <w:uiPriority w:val="99"/>
    <w:rsid w:val="00AC74AC"/>
    <w:rPr>
      <w:sz w:val="24"/>
      <w:szCs w:val="24"/>
      <w:lang w:val="en-GB"/>
    </w:rPr>
  </w:style>
  <w:style w:type="paragraph" w:styleId="af8">
    <w:name w:val="toa heading"/>
    <w:basedOn w:val="a0"/>
    <w:next w:val="a0"/>
    <w:rsid w:val="00D73DDC"/>
    <w:pPr>
      <w:tabs>
        <w:tab w:val="right" w:pos="9360"/>
      </w:tabs>
      <w:suppressAutoHyphens/>
    </w:pPr>
    <w:rPr>
      <w:rFonts w:ascii="Courier" w:hAnsi="Courier"/>
      <w:sz w:val="20"/>
      <w:szCs w:val="20"/>
    </w:rPr>
  </w:style>
  <w:style w:type="paragraph" w:customStyle="1" w:styleId="Default">
    <w:name w:val="Default"/>
    <w:rsid w:val="00D73DDC"/>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12F15"/>
    <w:rPr>
      <w:sz w:val="24"/>
      <w:szCs w:val="24"/>
      <w:lang w:val="en-GB" w:eastAsia="en-US"/>
    </w:rPr>
  </w:style>
  <w:style w:type="paragraph" w:styleId="1">
    <w:name w:val="heading 1"/>
    <w:basedOn w:val="a0"/>
    <w:next w:val="a0"/>
    <w:qFormat/>
    <w:pPr>
      <w:keepNext/>
      <w:jc w:val="center"/>
      <w:outlineLvl w:val="0"/>
    </w:pPr>
    <w:rPr>
      <w:b/>
      <w:bCs/>
    </w:rPr>
  </w:style>
  <w:style w:type="paragraph" w:styleId="2">
    <w:name w:val="heading 2"/>
    <w:basedOn w:val="a0"/>
    <w:next w:val="a0"/>
    <w:qFormat/>
    <w:pPr>
      <w:keepNext/>
      <w:spacing w:line="480" w:lineRule="auto"/>
      <w:outlineLvl w:val="1"/>
    </w:pPr>
    <w:rPr>
      <w:szCs w:val="20"/>
    </w:rPr>
  </w:style>
  <w:style w:type="paragraph" w:styleId="3">
    <w:name w:val="heading 3"/>
    <w:basedOn w:val="a0"/>
    <w:next w:val="a0"/>
    <w:qFormat/>
    <w:pPr>
      <w:keepNext/>
      <w:tabs>
        <w:tab w:val="left" w:pos="-1710"/>
        <w:tab w:val="left" w:pos="0"/>
        <w:tab w:val="left" w:pos="720"/>
        <w:tab w:val="left" w:pos="1440"/>
        <w:tab w:val="left" w:pos="2160"/>
        <w:tab w:val="left" w:pos="2880"/>
        <w:tab w:val="left" w:pos="3600"/>
        <w:tab w:val="left" w:pos="4320"/>
        <w:tab w:val="right" w:leader="dot" w:pos="5130"/>
        <w:tab w:val="right" w:leader="dot" w:pos="5568"/>
        <w:tab w:val="right" w:leader="dot" w:pos="5875"/>
        <w:tab w:val="right" w:leader="dot" w:pos="6182"/>
        <w:tab w:val="right" w:leader="dot" w:pos="6489"/>
        <w:tab w:val="right" w:leader="dot" w:pos="6798"/>
        <w:tab w:val="right" w:leader="dot" w:pos="7182"/>
        <w:tab w:val="right" w:leader="dot" w:pos="7488"/>
        <w:tab w:val="right" w:leader="dot" w:pos="7795"/>
        <w:tab w:val="right" w:leader="dot" w:pos="8102"/>
        <w:tab w:val="right" w:pos="9024"/>
        <w:tab w:val="left" w:pos="9360"/>
      </w:tabs>
      <w:jc w:val="both"/>
      <w:outlineLvl w:val="2"/>
    </w:pPr>
    <w:rPr>
      <w:i/>
      <w:iCs/>
      <w:sz w:val="20"/>
      <w:szCs w:val="22"/>
    </w:rPr>
  </w:style>
  <w:style w:type="paragraph" w:styleId="4">
    <w:name w:val="heading 4"/>
    <w:basedOn w:val="a0"/>
    <w:next w:val="a0"/>
    <w:qFormat/>
    <w:pPr>
      <w:keepNext/>
      <w:tabs>
        <w:tab w:val="left" w:pos="540"/>
      </w:tabs>
      <w:spacing w:after="120"/>
      <w:ind w:left="1267" w:right="1210" w:firstLine="187"/>
      <w:outlineLvl w:val="3"/>
    </w:pPr>
    <w:rPr>
      <w:i/>
      <w:sz w:val="20"/>
    </w:rPr>
  </w:style>
  <w:style w:type="paragraph" w:styleId="5">
    <w:name w:val="heading 5"/>
    <w:basedOn w:val="a0"/>
    <w:next w:val="a0"/>
    <w:qFormat/>
    <w:pPr>
      <w:keepNext/>
      <w:tabs>
        <w:tab w:val="left" w:pos="-1710"/>
        <w:tab w:val="left" w:pos="0"/>
        <w:tab w:val="left" w:pos="2160"/>
        <w:tab w:val="left" w:pos="2880"/>
        <w:tab w:val="left" w:pos="3600"/>
        <w:tab w:val="right" w:leader="dot" w:pos="5130"/>
        <w:tab w:val="right" w:leader="dot" w:pos="5568"/>
        <w:tab w:val="right" w:leader="dot" w:pos="5875"/>
        <w:tab w:val="right" w:leader="dot" w:pos="6182"/>
        <w:tab w:val="right" w:leader="dot" w:pos="6489"/>
        <w:tab w:val="right" w:leader="dot" w:pos="6798"/>
        <w:tab w:val="right" w:leader="dot" w:pos="7182"/>
        <w:tab w:val="right" w:leader="dot" w:pos="7488"/>
        <w:tab w:val="right" w:leader="dot" w:pos="7795"/>
        <w:tab w:val="right" w:leader="dot" w:pos="8102"/>
        <w:tab w:val="right" w:pos="9024"/>
        <w:tab w:val="left" w:pos="9360"/>
      </w:tabs>
      <w:jc w:val="both"/>
      <w:outlineLvl w:val="4"/>
    </w:pPr>
    <w:rPr>
      <w:b/>
      <w:bCs/>
      <w:sz w:val="20"/>
    </w:rPr>
  </w:style>
  <w:style w:type="paragraph" w:styleId="6">
    <w:name w:val="heading 6"/>
    <w:basedOn w:val="a0"/>
    <w:next w:val="a0"/>
    <w:qFormat/>
    <w:pPr>
      <w:keepNext/>
      <w:tabs>
        <w:tab w:val="left" w:pos="0"/>
        <w:tab w:val="left" w:pos="720"/>
      </w:tabs>
      <w:ind w:left="720" w:right="1210"/>
      <w:outlineLvl w:val="5"/>
    </w:pPr>
    <w:rPr>
      <w:i/>
      <w:sz w:val="20"/>
    </w:rPr>
  </w:style>
  <w:style w:type="paragraph" w:styleId="7">
    <w:name w:val="heading 7"/>
    <w:basedOn w:val="a0"/>
    <w:next w:val="a0"/>
    <w:qFormat/>
    <w:pPr>
      <w:numPr>
        <w:ilvl w:val="6"/>
        <w:numId w:val="1"/>
      </w:numPr>
      <w:suppressAutoHyphens/>
      <w:spacing w:before="240" w:after="60" w:line="240" w:lineRule="exact"/>
      <w:outlineLvl w:val="6"/>
    </w:pPr>
    <w:rPr>
      <w:rFonts w:ascii="Arial" w:hAnsi="Arial"/>
      <w:spacing w:val="4"/>
      <w:w w:val="103"/>
      <w:kern w:val="14"/>
      <w:sz w:val="20"/>
      <w:szCs w:val="20"/>
    </w:rPr>
  </w:style>
  <w:style w:type="paragraph" w:styleId="8">
    <w:name w:val="heading 8"/>
    <w:basedOn w:val="a0"/>
    <w:next w:val="a0"/>
    <w:qFormat/>
    <w:pPr>
      <w:numPr>
        <w:ilvl w:val="7"/>
        <w:numId w:val="1"/>
      </w:numPr>
      <w:suppressAutoHyphens/>
      <w:spacing w:before="240" w:after="60" w:line="240" w:lineRule="exact"/>
      <w:outlineLvl w:val="7"/>
    </w:pPr>
    <w:rPr>
      <w:rFonts w:ascii="Arial" w:hAnsi="Arial"/>
      <w:i/>
      <w:spacing w:val="4"/>
      <w:w w:val="103"/>
      <w:kern w:val="14"/>
      <w:sz w:val="20"/>
      <w:szCs w:val="20"/>
    </w:rPr>
  </w:style>
  <w:style w:type="paragraph" w:styleId="9">
    <w:name w:val="heading 9"/>
    <w:basedOn w:val="a0"/>
    <w:next w:val="a0"/>
    <w:qFormat/>
    <w:pPr>
      <w:numPr>
        <w:ilvl w:val="8"/>
        <w:numId w:val="1"/>
      </w:numPr>
      <w:suppressAutoHyphens/>
      <w:spacing w:before="240" w:after="60" w:line="240" w:lineRule="exact"/>
      <w:outlineLvl w:val="8"/>
    </w:pPr>
    <w:rPr>
      <w:rFonts w:ascii="Arial" w:hAnsi="Arial"/>
      <w:b/>
      <w:i/>
      <w:spacing w:val="4"/>
      <w:w w:val="103"/>
      <w:kern w:val="14"/>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Ch">
    <w:name w:val="_ H _Ch"/>
    <w:basedOn w:val="H1"/>
    <w:next w:val="a0"/>
    <w:pPr>
      <w:spacing w:line="300" w:lineRule="exact"/>
    </w:pPr>
    <w:rPr>
      <w:spacing w:val="-2"/>
      <w:sz w:val="28"/>
    </w:rPr>
  </w:style>
  <w:style w:type="paragraph" w:customStyle="1" w:styleId="H1">
    <w:name w:val="_ H_1"/>
    <w:basedOn w:val="a0"/>
    <w:next w:val="SingleTxt"/>
    <w:pPr>
      <w:keepNext/>
      <w:keepLines/>
      <w:suppressAutoHyphens/>
      <w:spacing w:line="270" w:lineRule="exact"/>
      <w:outlineLvl w:val="0"/>
    </w:pPr>
    <w:rPr>
      <w:b/>
      <w:spacing w:val="4"/>
      <w:w w:val="103"/>
      <w:kern w:val="14"/>
      <w:szCs w:val="20"/>
    </w:rPr>
  </w:style>
  <w:style w:type="paragraph" w:customStyle="1" w:styleId="SingleTxt">
    <w:name w:val="__Single Txt"/>
    <w:basedOn w:val="a0"/>
    <w:uiPriority w:val="99"/>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customStyle="1" w:styleId="DualTxtCharChar1CharChar">
    <w:name w:val="__Dual Txt Char Char1 Char Char"/>
    <w:basedOn w:val="a0"/>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customStyle="1" w:styleId="DualTxt">
    <w:name w:val="__Dual Txt"/>
    <w:basedOn w:val="a0"/>
    <w:pPr>
      <w:tabs>
        <w:tab w:val="left" w:pos="480"/>
        <w:tab w:val="left" w:pos="960"/>
        <w:tab w:val="left" w:pos="1440"/>
        <w:tab w:val="left" w:pos="1915"/>
        <w:tab w:val="left" w:pos="2405"/>
        <w:tab w:val="left" w:pos="2880"/>
        <w:tab w:val="left" w:pos="3355"/>
      </w:tabs>
      <w:suppressAutoHyphens/>
      <w:spacing w:after="120" w:line="240" w:lineRule="exact"/>
      <w:jc w:val="both"/>
    </w:pPr>
    <w:rPr>
      <w:spacing w:val="4"/>
      <w:w w:val="103"/>
      <w:kern w:val="14"/>
      <w:sz w:val="20"/>
      <w:szCs w:val="20"/>
    </w:rPr>
  </w:style>
  <w:style w:type="paragraph" w:styleId="a4">
    <w:name w:val="Body Text"/>
    <w:basedOn w:val="a0"/>
    <w:rPr>
      <w:i/>
      <w:iCs/>
    </w:rPr>
  </w:style>
  <w:style w:type="character" w:styleId="a5">
    <w:name w:val="page number"/>
    <w:basedOn w:val="a1"/>
  </w:style>
  <w:style w:type="paragraph" w:styleId="a6">
    <w:name w:val="footer"/>
    <w:basedOn w:val="a0"/>
    <w:link w:val="a7"/>
    <w:uiPriority w:val="99"/>
    <w:pPr>
      <w:tabs>
        <w:tab w:val="center" w:pos="4320"/>
        <w:tab w:val="right" w:pos="8640"/>
      </w:tabs>
    </w:pPr>
    <w:rPr>
      <w:lang w:eastAsia="x-none"/>
    </w:rPr>
  </w:style>
  <w:style w:type="paragraph" w:customStyle="1" w:styleId="numberednormal">
    <w:name w:val="numbered normal"/>
    <w:basedOn w:val="a0"/>
    <w:pPr>
      <w:widowControl w:val="0"/>
      <w:numPr>
        <w:numId w:val="2"/>
      </w:numPr>
      <w:spacing w:after="240"/>
      <w:jc w:val="both"/>
    </w:pPr>
    <w:rPr>
      <w:rFonts w:ascii="Times New (W1)" w:eastAsia="MS Mincho" w:hAnsi="Times New (W1)"/>
      <w:sz w:val="22"/>
      <w:szCs w:val="20"/>
    </w:rPr>
  </w:style>
  <w:style w:type="paragraph" w:customStyle="1" w:styleId="xl39">
    <w:name w:val="xl39"/>
    <w:basedOn w:val="a0"/>
    <w:pPr>
      <w:pBdr>
        <w:bottom w:val="single" w:sz="4" w:space="0" w:color="010000"/>
      </w:pBdr>
      <w:spacing w:before="100" w:beforeAutospacing="1" w:after="100" w:afterAutospacing="1"/>
      <w:jc w:val="center"/>
    </w:pPr>
    <w:rPr>
      <w:sz w:val="20"/>
      <w:szCs w:val="20"/>
    </w:rPr>
  </w:style>
  <w:style w:type="paragraph" w:customStyle="1" w:styleId="BulletsGGI">
    <w:name w:val="BulletsGGI"/>
    <w:basedOn w:val="a4"/>
    <w:pPr>
      <w:widowControl w:val="0"/>
      <w:numPr>
        <w:numId w:val="3"/>
      </w:numPr>
      <w:autoSpaceDE w:val="0"/>
      <w:autoSpaceDN w:val="0"/>
      <w:adjustRightInd w:val="0"/>
      <w:spacing w:line="288" w:lineRule="auto"/>
    </w:pPr>
    <w:rPr>
      <w:i w:val="0"/>
      <w:iCs w:val="0"/>
    </w:rPr>
  </w:style>
  <w:style w:type="paragraph" w:styleId="a8">
    <w:name w:val="Body Text Indent"/>
    <w:basedOn w:val="a0"/>
    <w:pPr>
      <w:ind w:left="720"/>
      <w:jc w:val="both"/>
    </w:pPr>
    <w:rPr>
      <w:sz w:val="20"/>
    </w:rPr>
  </w:style>
  <w:style w:type="paragraph" w:customStyle="1" w:styleId="singletxt0">
    <w:name w:val="singletxt"/>
    <w:basedOn w:val="a0"/>
    <w:pPr>
      <w:spacing w:after="120" w:line="240" w:lineRule="atLeast"/>
      <w:ind w:left="1267" w:right="1267"/>
      <w:jc w:val="both"/>
    </w:pPr>
    <w:rPr>
      <w:rFonts w:eastAsia="Arial Unicode MS"/>
      <w:spacing w:val="4"/>
      <w:sz w:val="20"/>
      <w:szCs w:val="20"/>
    </w:rPr>
  </w:style>
  <w:style w:type="paragraph" w:styleId="20">
    <w:name w:val="Body Text 2"/>
    <w:basedOn w:val="a0"/>
    <w:rPr>
      <w:b/>
      <w:bCs/>
      <w:i/>
      <w:iCs/>
    </w:rPr>
  </w:style>
  <w:style w:type="paragraph" w:customStyle="1" w:styleId="HM">
    <w:name w:val="_ H __M"/>
    <w:basedOn w:val="HCh"/>
    <w:next w:val="a0"/>
    <w:rsid w:val="00E436A6"/>
    <w:pPr>
      <w:spacing w:line="360" w:lineRule="exact"/>
    </w:pPr>
    <w:rPr>
      <w:spacing w:val="-3"/>
      <w:w w:val="99"/>
      <w:sz w:val="34"/>
    </w:rPr>
  </w:style>
  <w:style w:type="paragraph" w:styleId="a9">
    <w:name w:val="List"/>
    <w:basedOn w:val="a0"/>
    <w:rsid w:val="00E436A6"/>
    <w:pPr>
      <w:ind w:left="360" w:hanging="360"/>
    </w:pPr>
  </w:style>
  <w:style w:type="paragraph" w:styleId="HTML">
    <w:name w:val="HTML Preformatted"/>
    <w:basedOn w:val="a0"/>
    <w:link w:val="HTML0"/>
    <w:uiPriority w:val="99"/>
    <w:rsid w:val="0055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eastAsia="x-none"/>
    </w:rPr>
  </w:style>
  <w:style w:type="paragraph" w:styleId="aa">
    <w:name w:val="Balloon Text"/>
    <w:basedOn w:val="a0"/>
    <w:semiHidden/>
    <w:rsid w:val="00784615"/>
    <w:rPr>
      <w:rFonts w:ascii="Tahoma" w:hAnsi="Tahoma" w:cs="Tahoma"/>
      <w:sz w:val="16"/>
      <w:szCs w:val="16"/>
    </w:rPr>
  </w:style>
  <w:style w:type="paragraph" w:styleId="ab">
    <w:name w:val="header"/>
    <w:basedOn w:val="a0"/>
    <w:link w:val="ac"/>
    <w:rsid w:val="0014220D"/>
    <w:pPr>
      <w:tabs>
        <w:tab w:val="center" w:pos="4320"/>
        <w:tab w:val="right" w:pos="8640"/>
      </w:tabs>
    </w:pPr>
    <w:rPr>
      <w:lang w:eastAsia="x-none"/>
    </w:rPr>
  </w:style>
  <w:style w:type="paragraph" w:customStyle="1" w:styleId="CharCharCharCharCharCharCharCharChar">
    <w:name w:val="Char Char Char Char Char Char Char Char Char"/>
    <w:basedOn w:val="a0"/>
    <w:rsid w:val="00082065"/>
    <w:pPr>
      <w:spacing w:after="160" w:line="240" w:lineRule="exact"/>
    </w:pPr>
    <w:rPr>
      <w:rFonts w:ascii="Arial" w:hAnsi="Arial" w:cs="Arial"/>
      <w:sz w:val="20"/>
      <w:szCs w:val="20"/>
    </w:rPr>
  </w:style>
  <w:style w:type="character" w:customStyle="1" w:styleId="emailstyle17">
    <w:name w:val="emailstyle17"/>
    <w:semiHidden/>
    <w:rsid w:val="00D80F43"/>
    <w:rPr>
      <w:rFonts w:ascii="Arial (W1)" w:hAnsi="Arial (W1)" w:cs="Arial" w:hint="default"/>
      <w:color w:val="auto"/>
      <w:sz w:val="20"/>
      <w:szCs w:val="20"/>
    </w:rPr>
  </w:style>
  <w:style w:type="character" w:customStyle="1" w:styleId="EmailStyle321">
    <w:name w:val="EmailStyle321"/>
    <w:rsid w:val="00FE52BF"/>
    <w:rPr>
      <w:rFonts w:ascii="Arial" w:hAnsi="Arial" w:cs="Arial"/>
      <w:color w:val="000000"/>
      <w:sz w:val="20"/>
    </w:rPr>
  </w:style>
  <w:style w:type="paragraph" w:customStyle="1" w:styleId="CharCharChar">
    <w:name w:val="Char Char Char"/>
    <w:basedOn w:val="2"/>
    <w:rsid w:val="00C14DF5"/>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styleId="ad">
    <w:name w:val="Normal (Web)"/>
    <w:basedOn w:val="a0"/>
    <w:rsid w:val="0064429C"/>
    <w:pPr>
      <w:spacing w:before="100" w:beforeAutospacing="1" w:after="100" w:afterAutospacing="1"/>
    </w:pPr>
  </w:style>
  <w:style w:type="character" w:styleId="ae">
    <w:name w:val="Emphasis"/>
    <w:qFormat/>
    <w:rsid w:val="0064429C"/>
    <w:rPr>
      <w:i/>
      <w:iCs/>
    </w:rPr>
  </w:style>
  <w:style w:type="paragraph" w:customStyle="1" w:styleId="CharCharCharCharCharCharCharCharCharCharCharCharCharCharChar">
    <w:name w:val="Char Char Char Char Char Char Char Char Char Char Char Char Char Char Char"/>
    <w:basedOn w:val="a0"/>
    <w:rsid w:val="00895473"/>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a0"/>
    <w:rsid w:val="00D5500E"/>
    <w:pPr>
      <w:spacing w:after="160" w:line="240" w:lineRule="exact"/>
    </w:pPr>
    <w:rPr>
      <w:rFonts w:ascii="Arial" w:hAnsi="Arial" w:cs="Arial"/>
      <w:sz w:val="20"/>
      <w:szCs w:val="20"/>
    </w:rPr>
  </w:style>
  <w:style w:type="paragraph" w:styleId="af">
    <w:name w:val="annotation text"/>
    <w:basedOn w:val="a0"/>
    <w:semiHidden/>
    <w:rsid w:val="00507A29"/>
    <w:pPr>
      <w:suppressAutoHyphens/>
      <w:spacing w:line="240" w:lineRule="exact"/>
    </w:pPr>
    <w:rPr>
      <w:spacing w:val="4"/>
      <w:w w:val="103"/>
      <w:kern w:val="14"/>
      <w:sz w:val="20"/>
      <w:szCs w:val="20"/>
    </w:rPr>
  </w:style>
  <w:style w:type="paragraph" w:styleId="af0">
    <w:name w:val="footnote text"/>
    <w:basedOn w:val="a0"/>
    <w:link w:val="af1"/>
    <w:uiPriority w:val="99"/>
    <w:semiHidden/>
    <w:rsid w:val="005C3C99"/>
    <w:rPr>
      <w:sz w:val="20"/>
      <w:szCs w:val="20"/>
      <w:lang w:eastAsia="x-none"/>
    </w:rPr>
  </w:style>
  <w:style w:type="character" w:styleId="af2">
    <w:name w:val="footnote reference"/>
    <w:uiPriority w:val="99"/>
    <w:semiHidden/>
    <w:rsid w:val="005C3C99"/>
    <w:rPr>
      <w:vertAlign w:val="superscript"/>
    </w:rPr>
  </w:style>
  <w:style w:type="paragraph" w:customStyle="1" w:styleId="CarCarCharChar">
    <w:name w:val="Car Car Char Char"/>
    <w:basedOn w:val="2"/>
    <w:rsid w:val="000511FE"/>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customStyle="1" w:styleId="CarCarChar">
    <w:name w:val="Car Car Char"/>
    <w:basedOn w:val="2"/>
    <w:rsid w:val="00CA5F84"/>
    <w:pPr>
      <w:pageBreakBefore/>
      <w:tabs>
        <w:tab w:val="left" w:pos="850"/>
        <w:tab w:val="left" w:pos="1191"/>
        <w:tab w:val="left" w:pos="1531"/>
      </w:tabs>
      <w:spacing w:before="120" w:after="120" w:line="240" w:lineRule="auto"/>
      <w:jc w:val="center"/>
    </w:pPr>
    <w:rPr>
      <w:rFonts w:ascii="Tahoma" w:hAnsi="Tahoma" w:cs="Tahoma"/>
      <w:b/>
      <w:color w:val="FFFFFF"/>
      <w:spacing w:val="20"/>
      <w:sz w:val="22"/>
      <w:szCs w:val="22"/>
      <w:lang w:eastAsia="zh-CN"/>
    </w:rPr>
  </w:style>
  <w:style w:type="paragraph" w:styleId="a">
    <w:name w:val="List Bullet"/>
    <w:basedOn w:val="a0"/>
    <w:rsid w:val="00616332"/>
    <w:pPr>
      <w:numPr>
        <w:numId w:val="4"/>
      </w:numPr>
      <w:spacing w:after="120"/>
      <w:jc w:val="both"/>
    </w:pPr>
    <w:rPr>
      <w:sz w:val="22"/>
      <w:szCs w:val="20"/>
      <w:lang w:val="en-US"/>
    </w:rPr>
  </w:style>
  <w:style w:type="paragraph" w:styleId="af3">
    <w:name w:val="List Paragraph"/>
    <w:basedOn w:val="a0"/>
    <w:link w:val="af4"/>
    <w:uiPriority w:val="99"/>
    <w:qFormat/>
    <w:rsid w:val="000277F7"/>
    <w:pPr>
      <w:ind w:left="720"/>
    </w:pPr>
    <w:rPr>
      <w:rFonts w:ascii="Calibri" w:eastAsia="Calibri" w:hAnsi="Calibri"/>
      <w:sz w:val="22"/>
      <w:szCs w:val="22"/>
      <w:lang w:val="x-none" w:eastAsia="x-none"/>
    </w:rPr>
  </w:style>
  <w:style w:type="paragraph" w:customStyle="1" w:styleId="XLarge">
    <w:name w:val="XLarge"/>
    <w:basedOn w:val="a0"/>
    <w:rsid w:val="0042434B"/>
    <w:pPr>
      <w:keepNext/>
      <w:keepLines/>
      <w:tabs>
        <w:tab w:val="right" w:leader="dot" w:pos="360"/>
      </w:tabs>
      <w:suppressAutoHyphens/>
      <w:spacing w:line="390" w:lineRule="exact"/>
      <w:outlineLvl w:val="0"/>
    </w:pPr>
    <w:rPr>
      <w:b/>
      <w:spacing w:val="-4"/>
      <w:w w:val="98"/>
      <w:kern w:val="14"/>
      <w:sz w:val="40"/>
      <w:szCs w:val="20"/>
    </w:rPr>
  </w:style>
  <w:style w:type="character" w:styleId="af5">
    <w:name w:val="Strong"/>
    <w:qFormat/>
    <w:rsid w:val="00CB42D2"/>
    <w:rPr>
      <w:b/>
      <w:bCs/>
    </w:rPr>
  </w:style>
  <w:style w:type="character" w:customStyle="1" w:styleId="HTML0">
    <w:name w:val="Стандартный HTML Знак"/>
    <w:link w:val="HTML"/>
    <w:uiPriority w:val="99"/>
    <w:rsid w:val="0033450F"/>
    <w:rPr>
      <w:rFonts w:ascii="Arial Unicode MS" w:eastAsia="Arial Unicode MS" w:hAnsi="Arial Unicode MS" w:cs="Arial Unicode MS"/>
      <w:lang w:val="en-GB"/>
    </w:rPr>
  </w:style>
  <w:style w:type="paragraph" w:styleId="af6">
    <w:name w:val="Plain Text"/>
    <w:basedOn w:val="a0"/>
    <w:link w:val="af7"/>
    <w:unhideWhenUsed/>
    <w:rsid w:val="00B93D17"/>
    <w:rPr>
      <w:rFonts w:ascii="Consolas" w:hAnsi="Consolas"/>
      <w:sz w:val="21"/>
      <w:szCs w:val="21"/>
      <w:lang w:val="fi-FI" w:eastAsia="x-none"/>
    </w:rPr>
  </w:style>
  <w:style w:type="character" w:customStyle="1" w:styleId="af7">
    <w:name w:val="Текст Знак"/>
    <w:link w:val="af6"/>
    <w:rsid w:val="00B93D17"/>
    <w:rPr>
      <w:rFonts w:ascii="Consolas" w:hAnsi="Consolas"/>
      <w:sz w:val="21"/>
      <w:szCs w:val="21"/>
      <w:lang w:val="fi-FI"/>
    </w:rPr>
  </w:style>
  <w:style w:type="character" w:customStyle="1" w:styleId="PlainTextChar1">
    <w:name w:val="Plain Text Char1"/>
    <w:semiHidden/>
    <w:locked/>
    <w:rsid w:val="007A7A3C"/>
    <w:rPr>
      <w:rFonts w:ascii="MS Gothic" w:hAnsi="MS Gothic"/>
    </w:rPr>
  </w:style>
  <w:style w:type="paragraph" w:customStyle="1" w:styleId="Prrafodelista">
    <w:name w:val="Párrafo de lista"/>
    <w:basedOn w:val="a0"/>
    <w:uiPriority w:val="34"/>
    <w:qFormat/>
    <w:rsid w:val="00C73736"/>
    <w:pPr>
      <w:ind w:left="720"/>
    </w:pPr>
    <w:rPr>
      <w:rFonts w:ascii="Calibri" w:eastAsia="Calibri" w:hAnsi="Calibri"/>
      <w:sz w:val="22"/>
      <w:szCs w:val="22"/>
      <w:lang w:val="en-US"/>
    </w:rPr>
  </w:style>
  <w:style w:type="paragraph" w:customStyle="1" w:styleId="Body1">
    <w:name w:val="Body 1"/>
    <w:rsid w:val="00FA5075"/>
    <w:pPr>
      <w:spacing w:after="200" w:line="276" w:lineRule="auto"/>
      <w:outlineLvl w:val="0"/>
    </w:pPr>
    <w:rPr>
      <w:rFonts w:ascii="Helvetica" w:eastAsia="ヒラギノ角ゴ Pro W3" w:hAnsi="Helvetica"/>
      <w:color w:val="000000"/>
      <w:sz w:val="22"/>
      <w:lang w:eastAsia="en-US"/>
    </w:rPr>
  </w:style>
  <w:style w:type="paragraph" w:customStyle="1" w:styleId="List0">
    <w:name w:val="List 0"/>
    <w:basedOn w:val="a0"/>
    <w:semiHidden/>
    <w:rsid w:val="00FA5075"/>
    <w:pPr>
      <w:numPr>
        <w:numId w:val="1"/>
      </w:numPr>
    </w:pPr>
    <w:rPr>
      <w:sz w:val="20"/>
      <w:szCs w:val="20"/>
      <w:lang w:val="en-US"/>
    </w:rPr>
  </w:style>
  <w:style w:type="character" w:customStyle="1" w:styleId="af1">
    <w:name w:val="Текст сноски Знак"/>
    <w:link w:val="af0"/>
    <w:uiPriority w:val="99"/>
    <w:semiHidden/>
    <w:locked/>
    <w:rsid w:val="00017D37"/>
    <w:rPr>
      <w:lang w:val="en-GB"/>
    </w:rPr>
  </w:style>
  <w:style w:type="character" w:customStyle="1" w:styleId="yiv755966883apple-style-span">
    <w:name w:val="yiv755966883apple-style-span"/>
    <w:basedOn w:val="a1"/>
    <w:rsid w:val="00A149D7"/>
  </w:style>
  <w:style w:type="character" w:customStyle="1" w:styleId="ac">
    <w:name w:val="Верхний колонтитул Знак"/>
    <w:link w:val="ab"/>
    <w:rsid w:val="005E49B5"/>
    <w:rPr>
      <w:sz w:val="24"/>
      <w:szCs w:val="24"/>
      <w:lang w:val="en-GB"/>
    </w:rPr>
  </w:style>
  <w:style w:type="character" w:customStyle="1" w:styleId="af4">
    <w:name w:val="Абзац списка Знак"/>
    <w:link w:val="af3"/>
    <w:uiPriority w:val="99"/>
    <w:locked/>
    <w:rsid w:val="0033055E"/>
    <w:rPr>
      <w:rFonts w:ascii="Calibri" w:eastAsia="Calibri" w:hAnsi="Calibri"/>
      <w:sz w:val="22"/>
      <w:szCs w:val="22"/>
    </w:rPr>
  </w:style>
  <w:style w:type="paragraph" w:customStyle="1" w:styleId="H56">
    <w:name w:val="_ H_5/6"/>
    <w:basedOn w:val="a0"/>
    <w:next w:val="a0"/>
    <w:rsid w:val="00E013A0"/>
    <w:pPr>
      <w:keepNext/>
      <w:keepLines/>
      <w:tabs>
        <w:tab w:val="right" w:pos="360"/>
      </w:tabs>
      <w:suppressAutoHyphens/>
      <w:spacing w:line="240" w:lineRule="exact"/>
      <w:outlineLvl w:val="4"/>
    </w:pPr>
    <w:rPr>
      <w:spacing w:val="4"/>
      <w:w w:val="103"/>
      <w:kern w:val="14"/>
      <w:sz w:val="20"/>
      <w:szCs w:val="20"/>
    </w:rPr>
  </w:style>
  <w:style w:type="character" w:customStyle="1" w:styleId="a7">
    <w:name w:val="Нижний колонтитул Знак"/>
    <w:link w:val="a6"/>
    <w:uiPriority w:val="99"/>
    <w:rsid w:val="00AC74AC"/>
    <w:rPr>
      <w:sz w:val="24"/>
      <w:szCs w:val="24"/>
      <w:lang w:val="en-GB"/>
    </w:rPr>
  </w:style>
  <w:style w:type="paragraph" w:styleId="af8">
    <w:name w:val="toa heading"/>
    <w:basedOn w:val="a0"/>
    <w:next w:val="a0"/>
    <w:rsid w:val="00D73DDC"/>
    <w:pPr>
      <w:tabs>
        <w:tab w:val="right" w:pos="9360"/>
      </w:tabs>
      <w:suppressAutoHyphens/>
    </w:pPr>
    <w:rPr>
      <w:rFonts w:ascii="Courier" w:hAnsi="Courier"/>
      <w:sz w:val="20"/>
      <w:szCs w:val="20"/>
    </w:rPr>
  </w:style>
  <w:style w:type="paragraph" w:customStyle="1" w:styleId="Default">
    <w:name w:val="Default"/>
    <w:rsid w:val="00D73DDC"/>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6605">
      <w:bodyDiv w:val="1"/>
      <w:marLeft w:val="0"/>
      <w:marRight w:val="0"/>
      <w:marTop w:val="0"/>
      <w:marBottom w:val="0"/>
      <w:divBdr>
        <w:top w:val="none" w:sz="0" w:space="0" w:color="auto"/>
        <w:left w:val="none" w:sz="0" w:space="0" w:color="auto"/>
        <w:bottom w:val="none" w:sz="0" w:space="0" w:color="auto"/>
        <w:right w:val="none" w:sz="0" w:space="0" w:color="auto"/>
      </w:divBdr>
    </w:div>
    <w:div w:id="151263475">
      <w:bodyDiv w:val="1"/>
      <w:marLeft w:val="0"/>
      <w:marRight w:val="0"/>
      <w:marTop w:val="0"/>
      <w:marBottom w:val="0"/>
      <w:divBdr>
        <w:top w:val="none" w:sz="0" w:space="0" w:color="auto"/>
        <w:left w:val="none" w:sz="0" w:space="0" w:color="auto"/>
        <w:bottom w:val="none" w:sz="0" w:space="0" w:color="auto"/>
        <w:right w:val="none" w:sz="0" w:space="0" w:color="auto"/>
      </w:divBdr>
    </w:div>
    <w:div w:id="249588148">
      <w:bodyDiv w:val="1"/>
      <w:marLeft w:val="0"/>
      <w:marRight w:val="0"/>
      <w:marTop w:val="0"/>
      <w:marBottom w:val="0"/>
      <w:divBdr>
        <w:top w:val="none" w:sz="0" w:space="0" w:color="auto"/>
        <w:left w:val="none" w:sz="0" w:space="0" w:color="auto"/>
        <w:bottom w:val="none" w:sz="0" w:space="0" w:color="auto"/>
        <w:right w:val="none" w:sz="0" w:space="0" w:color="auto"/>
      </w:divBdr>
    </w:div>
    <w:div w:id="381490531">
      <w:bodyDiv w:val="1"/>
      <w:marLeft w:val="0"/>
      <w:marRight w:val="0"/>
      <w:marTop w:val="0"/>
      <w:marBottom w:val="0"/>
      <w:divBdr>
        <w:top w:val="none" w:sz="0" w:space="0" w:color="auto"/>
        <w:left w:val="none" w:sz="0" w:space="0" w:color="auto"/>
        <w:bottom w:val="none" w:sz="0" w:space="0" w:color="auto"/>
        <w:right w:val="none" w:sz="0" w:space="0" w:color="auto"/>
      </w:divBdr>
    </w:div>
    <w:div w:id="428892312">
      <w:bodyDiv w:val="1"/>
      <w:marLeft w:val="0"/>
      <w:marRight w:val="0"/>
      <w:marTop w:val="0"/>
      <w:marBottom w:val="0"/>
      <w:divBdr>
        <w:top w:val="none" w:sz="0" w:space="0" w:color="auto"/>
        <w:left w:val="none" w:sz="0" w:space="0" w:color="auto"/>
        <w:bottom w:val="none" w:sz="0" w:space="0" w:color="auto"/>
        <w:right w:val="none" w:sz="0" w:space="0" w:color="auto"/>
      </w:divBdr>
    </w:div>
    <w:div w:id="438795486">
      <w:bodyDiv w:val="1"/>
      <w:marLeft w:val="0"/>
      <w:marRight w:val="0"/>
      <w:marTop w:val="0"/>
      <w:marBottom w:val="0"/>
      <w:divBdr>
        <w:top w:val="none" w:sz="0" w:space="0" w:color="auto"/>
        <w:left w:val="none" w:sz="0" w:space="0" w:color="auto"/>
        <w:bottom w:val="none" w:sz="0" w:space="0" w:color="auto"/>
        <w:right w:val="none" w:sz="0" w:space="0" w:color="auto"/>
      </w:divBdr>
    </w:div>
    <w:div w:id="496653815">
      <w:bodyDiv w:val="1"/>
      <w:marLeft w:val="0"/>
      <w:marRight w:val="0"/>
      <w:marTop w:val="0"/>
      <w:marBottom w:val="0"/>
      <w:divBdr>
        <w:top w:val="none" w:sz="0" w:space="0" w:color="auto"/>
        <w:left w:val="none" w:sz="0" w:space="0" w:color="auto"/>
        <w:bottom w:val="none" w:sz="0" w:space="0" w:color="auto"/>
        <w:right w:val="none" w:sz="0" w:space="0" w:color="auto"/>
      </w:divBdr>
      <w:divsChild>
        <w:div w:id="104929239">
          <w:marLeft w:val="0"/>
          <w:marRight w:val="0"/>
          <w:marTop w:val="0"/>
          <w:marBottom w:val="0"/>
          <w:divBdr>
            <w:top w:val="none" w:sz="0" w:space="0" w:color="auto"/>
            <w:left w:val="none" w:sz="0" w:space="0" w:color="auto"/>
            <w:bottom w:val="none" w:sz="0" w:space="0" w:color="auto"/>
            <w:right w:val="none" w:sz="0" w:space="0" w:color="auto"/>
          </w:divBdr>
        </w:div>
      </w:divsChild>
    </w:div>
    <w:div w:id="510068118">
      <w:bodyDiv w:val="1"/>
      <w:marLeft w:val="0"/>
      <w:marRight w:val="0"/>
      <w:marTop w:val="0"/>
      <w:marBottom w:val="0"/>
      <w:divBdr>
        <w:top w:val="none" w:sz="0" w:space="0" w:color="auto"/>
        <w:left w:val="none" w:sz="0" w:space="0" w:color="auto"/>
        <w:bottom w:val="none" w:sz="0" w:space="0" w:color="auto"/>
        <w:right w:val="none" w:sz="0" w:space="0" w:color="auto"/>
      </w:divBdr>
    </w:div>
    <w:div w:id="514197726">
      <w:bodyDiv w:val="1"/>
      <w:marLeft w:val="0"/>
      <w:marRight w:val="0"/>
      <w:marTop w:val="0"/>
      <w:marBottom w:val="0"/>
      <w:divBdr>
        <w:top w:val="none" w:sz="0" w:space="0" w:color="auto"/>
        <w:left w:val="none" w:sz="0" w:space="0" w:color="auto"/>
        <w:bottom w:val="none" w:sz="0" w:space="0" w:color="auto"/>
        <w:right w:val="none" w:sz="0" w:space="0" w:color="auto"/>
      </w:divBdr>
    </w:div>
    <w:div w:id="682515458">
      <w:bodyDiv w:val="1"/>
      <w:marLeft w:val="0"/>
      <w:marRight w:val="0"/>
      <w:marTop w:val="0"/>
      <w:marBottom w:val="0"/>
      <w:divBdr>
        <w:top w:val="none" w:sz="0" w:space="0" w:color="auto"/>
        <w:left w:val="none" w:sz="0" w:space="0" w:color="auto"/>
        <w:bottom w:val="none" w:sz="0" w:space="0" w:color="auto"/>
        <w:right w:val="none" w:sz="0" w:space="0" w:color="auto"/>
      </w:divBdr>
    </w:div>
    <w:div w:id="705721023">
      <w:bodyDiv w:val="1"/>
      <w:marLeft w:val="0"/>
      <w:marRight w:val="0"/>
      <w:marTop w:val="0"/>
      <w:marBottom w:val="0"/>
      <w:divBdr>
        <w:top w:val="none" w:sz="0" w:space="0" w:color="auto"/>
        <w:left w:val="none" w:sz="0" w:space="0" w:color="auto"/>
        <w:bottom w:val="none" w:sz="0" w:space="0" w:color="auto"/>
        <w:right w:val="none" w:sz="0" w:space="0" w:color="auto"/>
      </w:divBdr>
    </w:div>
    <w:div w:id="709761999">
      <w:bodyDiv w:val="1"/>
      <w:marLeft w:val="0"/>
      <w:marRight w:val="0"/>
      <w:marTop w:val="0"/>
      <w:marBottom w:val="0"/>
      <w:divBdr>
        <w:top w:val="none" w:sz="0" w:space="0" w:color="auto"/>
        <w:left w:val="none" w:sz="0" w:space="0" w:color="auto"/>
        <w:bottom w:val="none" w:sz="0" w:space="0" w:color="auto"/>
        <w:right w:val="none" w:sz="0" w:space="0" w:color="auto"/>
      </w:divBdr>
    </w:div>
    <w:div w:id="740518047">
      <w:bodyDiv w:val="1"/>
      <w:marLeft w:val="0"/>
      <w:marRight w:val="0"/>
      <w:marTop w:val="0"/>
      <w:marBottom w:val="0"/>
      <w:divBdr>
        <w:top w:val="none" w:sz="0" w:space="0" w:color="auto"/>
        <w:left w:val="none" w:sz="0" w:space="0" w:color="auto"/>
        <w:bottom w:val="none" w:sz="0" w:space="0" w:color="auto"/>
        <w:right w:val="none" w:sz="0" w:space="0" w:color="auto"/>
      </w:divBdr>
    </w:div>
    <w:div w:id="771776665">
      <w:bodyDiv w:val="1"/>
      <w:marLeft w:val="0"/>
      <w:marRight w:val="0"/>
      <w:marTop w:val="0"/>
      <w:marBottom w:val="0"/>
      <w:divBdr>
        <w:top w:val="none" w:sz="0" w:space="0" w:color="auto"/>
        <w:left w:val="none" w:sz="0" w:space="0" w:color="auto"/>
        <w:bottom w:val="none" w:sz="0" w:space="0" w:color="auto"/>
        <w:right w:val="none" w:sz="0" w:space="0" w:color="auto"/>
      </w:divBdr>
    </w:div>
    <w:div w:id="855659068">
      <w:bodyDiv w:val="1"/>
      <w:marLeft w:val="0"/>
      <w:marRight w:val="0"/>
      <w:marTop w:val="0"/>
      <w:marBottom w:val="0"/>
      <w:divBdr>
        <w:top w:val="none" w:sz="0" w:space="0" w:color="auto"/>
        <w:left w:val="none" w:sz="0" w:space="0" w:color="auto"/>
        <w:bottom w:val="none" w:sz="0" w:space="0" w:color="auto"/>
        <w:right w:val="none" w:sz="0" w:space="0" w:color="auto"/>
      </w:divBdr>
      <w:divsChild>
        <w:div w:id="468789762">
          <w:marLeft w:val="0"/>
          <w:marRight w:val="0"/>
          <w:marTop w:val="0"/>
          <w:marBottom w:val="0"/>
          <w:divBdr>
            <w:top w:val="none" w:sz="0" w:space="0" w:color="auto"/>
            <w:left w:val="none" w:sz="0" w:space="0" w:color="auto"/>
            <w:bottom w:val="none" w:sz="0" w:space="0" w:color="auto"/>
            <w:right w:val="none" w:sz="0" w:space="0" w:color="auto"/>
          </w:divBdr>
        </w:div>
      </w:divsChild>
    </w:div>
    <w:div w:id="866018044">
      <w:bodyDiv w:val="1"/>
      <w:marLeft w:val="0"/>
      <w:marRight w:val="0"/>
      <w:marTop w:val="0"/>
      <w:marBottom w:val="0"/>
      <w:divBdr>
        <w:top w:val="none" w:sz="0" w:space="0" w:color="auto"/>
        <w:left w:val="none" w:sz="0" w:space="0" w:color="auto"/>
        <w:bottom w:val="none" w:sz="0" w:space="0" w:color="auto"/>
        <w:right w:val="none" w:sz="0" w:space="0" w:color="auto"/>
      </w:divBdr>
    </w:div>
    <w:div w:id="893925100">
      <w:bodyDiv w:val="1"/>
      <w:marLeft w:val="0"/>
      <w:marRight w:val="0"/>
      <w:marTop w:val="0"/>
      <w:marBottom w:val="0"/>
      <w:divBdr>
        <w:top w:val="none" w:sz="0" w:space="0" w:color="auto"/>
        <w:left w:val="none" w:sz="0" w:space="0" w:color="auto"/>
        <w:bottom w:val="none" w:sz="0" w:space="0" w:color="auto"/>
        <w:right w:val="none" w:sz="0" w:space="0" w:color="auto"/>
      </w:divBdr>
    </w:div>
    <w:div w:id="981348540">
      <w:bodyDiv w:val="1"/>
      <w:marLeft w:val="0"/>
      <w:marRight w:val="0"/>
      <w:marTop w:val="0"/>
      <w:marBottom w:val="0"/>
      <w:divBdr>
        <w:top w:val="none" w:sz="0" w:space="0" w:color="auto"/>
        <w:left w:val="none" w:sz="0" w:space="0" w:color="auto"/>
        <w:bottom w:val="none" w:sz="0" w:space="0" w:color="auto"/>
        <w:right w:val="none" w:sz="0" w:space="0" w:color="auto"/>
      </w:divBdr>
    </w:div>
    <w:div w:id="1030455100">
      <w:bodyDiv w:val="1"/>
      <w:marLeft w:val="0"/>
      <w:marRight w:val="0"/>
      <w:marTop w:val="0"/>
      <w:marBottom w:val="0"/>
      <w:divBdr>
        <w:top w:val="none" w:sz="0" w:space="0" w:color="auto"/>
        <w:left w:val="none" w:sz="0" w:space="0" w:color="auto"/>
        <w:bottom w:val="none" w:sz="0" w:space="0" w:color="auto"/>
        <w:right w:val="none" w:sz="0" w:space="0" w:color="auto"/>
      </w:divBdr>
    </w:div>
    <w:div w:id="1031109207">
      <w:bodyDiv w:val="1"/>
      <w:marLeft w:val="0"/>
      <w:marRight w:val="0"/>
      <w:marTop w:val="0"/>
      <w:marBottom w:val="0"/>
      <w:divBdr>
        <w:top w:val="none" w:sz="0" w:space="0" w:color="auto"/>
        <w:left w:val="none" w:sz="0" w:space="0" w:color="auto"/>
        <w:bottom w:val="none" w:sz="0" w:space="0" w:color="auto"/>
        <w:right w:val="none" w:sz="0" w:space="0" w:color="auto"/>
      </w:divBdr>
    </w:div>
    <w:div w:id="1232084685">
      <w:bodyDiv w:val="1"/>
      <w:marLeft w:val="0"/>
      <w:marRight w:val="0"/>
      <w:marTop w:val="0"/>
      <w:marBottom w:val="0"/>
      <w:divBdr>
        <w:top w:val="none" w:sz="0" w:space="0" w:color="auto"/>
        <w:left w:val="none" w:sz="0" w:space="0" w:color="auto"/>
        <w:bottom w:val="none" w:sz="0" w:space="0" w:color="auto"/>
        <w:right w:val="none" w:sz="0" w:space="0" w:color="auto"/>
      </w:divBdr>
      <w:divsChild>
        <w:div w:id="1273587214">
          <w:marLeft w:val="0"/>
          <w:marRight w:val="0"/>
          <w:marTop w:val="0"/>
          <w:marBottom w:val="0"/>
          <w:divBdr>
            <w:top w:val="none" w:sz="0" w:space="0" w:color="auto"/>
            <w:left w:val="none" w:sz="0" w:space="0" w:color="auto"/>
            <w:bottom w:val="none" w:sz="0" w:space="0" w:color="auto"/>
            <w:right w:val="none" w:sz="0" w:space="0" w:color="auto"/>
          </w:divBdr>
        </w:div>
      </w:divsChild>
    </w:div>
    <w:div w:id="1251892723">
      <w:bodyDiv w:val="1"/>
      <w:marLeft w:val="0"/>
      <w:marRight w:val="0"/>
      <w:marTop w:val="0"/>
      <w:marBottom w:val="0"/>
      <w:divBdr>
        <w:top w:val="none" w:sz="0" w:space="0" w:color="auto"/>
        <w:left w:val="none" w:sz="0" w:space="0" w:color="auto"/>
        <w:bottom w:val="none" w:sz="0" w:space="0" w:color="auto"/>
        <w:right w:val="none" w:sz="0" w:space="0" w:color="auto"/>
      </w:divBdr>
    </w:div>
    <w:div w:id="1295133207">
      <w:bodyDiv w:val="1"/>
      <w:marLeft w:val="0"/>
      <w:marRight w:val="0"/>
      <w:marTop w:val="0"/>
      <w:marBottom w:val="0"/>
      <w:divBdr>
        <w:top w:val="none" w:sz="0" w:space="0" w:color="auto"/>
        <w:left w:val="none" w:sz="0" w:space="0" w:color="auto"/>
        <w:bottom w:val="none" w:sz="0" w:space="0" w:color="auto"/>
        <w:right w:val="none" w:sz="0" w:space="0" w:color="auto"/>
      </w:divBdr>
    </w:div>
    <w:div w:id="1442458391">
      <w:bodyDiv w:val="1"/>
      <w:marLeft w:val="0"/>
      <w:marRight w:val="0"/>
      <w:marTop w:val="0"/>
      <w:marBottom w:val="0"/>
      <w:divBdr>
        <w:top w:val="none" w:sz="0" w:space="0" w:color="auto"/>
        <w:left w:val="none" w:sz="0" w:space="0" w:color="auto"/>
        <w:bottom w:val="none" w:sz="0" w:space="0" w:color="auto"/>
        <w:right w:val="none" w:sz="0" w:space="0" w:color="auto"/>
      </w:divBdr>
    </w:div>
    <w:div w:id="1581981889">
      <w:bodyDiv w:val="1"/>
      <w:marLeft w:val="0"/>
      <w:marRight w:val="0"/>
      <w:marTop w:val="0"/>
      <w:marBottom w:val="0"/>
      <w:divBdr>
        <w:top w:val="none" w:sz="0" w:space="0" w:color="auto"/>
        <w:left w:val="none" w:sz="0" w:space="0" w:color="auto"/>
        <w:bottom w:val="none" w:sz="0" w:space="0" w:color="auto"/>
        <w:right w:val="none" w:sz="0" w:space="0" w:color="auto"/>
      </w:divBdr>
    </w:div>
    <w:div w:id="1695111567">
      <w:bodyDiv w:val="1"/>
      <w:marLeft w:val="0"/>
      <w:marRight w:val="0"/>
      <w:marTop w:val="0"/>
      <w:marBottom w:val="0"/>
      <w:divBdr>
        <w:top w:val="none" w:sz="0" w:space="0" w:color="auto"/>
        <w:left w:val="none" w:sz="0" w:space="0" w:color="auto"/>
        <w:bottom w:val="none" w:sz="0" w:space="0" w:color="auto"/>
        <w:right w:val="none" w:sz="0" w:space="0" w:color="auto"/>
      </w:divBdr>
    </w:div>
    <w:div w:id="1764105465">
      <w:bodyDiv w:val="1"/>
      <w:marLeft w:val="0"/>
      <w:marRight w:val="0"/>
      <w:marTop w:val="0"/>
      <w:marBottom w:val="0"/>
      <w:divBdr>
        <w:top w:val="none" w:sz="0" w:space="0" w:color="auto"/>
        <w:left w:val="none" w:sz="0" w:space="0" w:color="auto"/>
        <w:bottom w:val="none" w:sz="0" w:space="0" w:color="auto"/>
        <w:right w:val="none" w:sz="0" w:space="0" w:color="auto"/>
      </w:divBdr>
    </w:div>
    <w:div w:id="1801223128">
      <w:bodyDiv w:val="1"/>
      <w:marLeft w:val="0"/>
      <w:marRight w:val="0"/>
      <w:marTop w:val="0"/>
      <w:marBottom w:val="0"/>
      <w:divBdr>
        <w:top w:val="none" w:sz="0" w:space="0" w:color="auto"/>
        <w:left w:val="none" w:sz="0" w:space="0" w:color="auto"/>
        <w:bottom w:val="none" w:sz="0" w:space="0" w:color="auto"/>
        <w:right w:val="none" w:sz="0" w:space="0" w:color="auto"/>
      </w:divBdr>
    </w:div>
    <w:div w:id="1930503782">
      <w:bodyDiv w:val="1"/>
      <w:marLeft w:val="0"/>
      <w:marRight w:val="0"/>
      <w:marTop w:val="0"/>
      <w:marBottom w:val="0"/>
      <w:divBdr>
        <w:top w:val="none" w:sz="0" w:space="0" w:color="auto"/>
        <w:left w:val="none" w:sz="0" w:space="0" w:color="auto"/>
        <w:bottom w:val="none" w:sz="0" w:space="0" w:color="auto"/>
        <w:right w:val="none" w:sz="0" w:space="0" w:color="auto"/>
      </w:divBdr>
    </w:div>
    <w:div w:id="1949003373">
      <w:bodyDiv w:val="1"/>
      <w:marLeft w:val="0"/>
      <w:marRight w:val="0"/>
      <w:marTop w:val="0"/>
      <w:marBottom w:val="0"/>
      <w:divBdr>
        <w:top w:val="none" w:sz="0" w:space="0" w:color="auto"/>
        <w:left w:val="none" w:sz="0" w:space="0" w:color="auto"/>
        <w:bottom w:val="none" w:sz="0" w:space="0" w:color="auto"/>
        <w:right w:val="none" w:sz="0" w:space="0" w:color="auto"/>
      </w:divBdr>
    </w:div>
    <w:div w:id="1959481811">
      <w:bodyDiv w:val="1"/>
      <w:marLeft w:val="0"/>
      <w:marRight w:val="0"/>
      <w:marTop w:val="0"/>
      <w:marBottom w:val="0"/>
      <w:divBdr>
        <w:top w:val="none" w:sz="0" w:space="0" w:color="auto"/>
        <w:left w:val="none" w:sz="0" w:space="0" w:color="auto"/>
        <w:bottom w:val="none" w:sz="0" w:space="0" w:color="auto"/>
        <w:right w:val="none" w:sz="0" w:space="0" w:color="auto"/>
      </w:divBdr>
    </w:div>
    <w:div w:id="2042390040">
      <w:bodyDiv w:val="1"/>
      <w:marLeft w:val="0"/>
      <w:marRight w:val="0"/>
      <w:marTop w:val="0"/>
      <w:marBottom w:val="0"/>
      <w:divBdr>
        <w:top w:val="none" w:sz="0" w:space="0" w:color="auto"/>
        <w:left w:val="none" w:sz="0" w:space="0" w:color="auto"/>
        <w:bottom w:val="none" w:sz="0" w:space="0" w:color="auto"/>
        <w:right w:val="none" w:sz="0" w:space="0" w:color="auto"/>
      </w:divBdr>
    </w:div>
    <w:div w:id="212449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Regulation</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Decisions Adopted by the Executive Board at Its First Regular Session 2013</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POPP-11-1361</_dlc_DocId>
    <_dlc_DocIdUrl xmlns="8264c5cc-ec60-4b56-8111-ce635d3d139a">
      <Url>https://popp.undp.org/_layouts/15/DocIdRedir.aspx?ID=POPP-11-1361</Url>
      <Description>POPP-11-1361</Description>
    </_dlc_DocIdUrl>
    <UNDP_POPP_REFITEM_VERSION xmlns="8264c5cc-ec60-4b56-8111-ce635d3d139a">13</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13</DLCPolicyLabelValue>
    <UNDP_POPP_REJECT_COMMENTS xmlns="8264c5cc-ec60-4b56-8111-ce635d3d139a" xsi:nil="true"/>
    <POPPIsArchived xmlns="e560140e-7b2f-4392-90df-e7567e3021a3">false</POPPIsArchived>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247D7-6988-4029-8CA8-718406B8FBCE}"/>
</file>

<file path=customXml/itemProps2.xml><?xml version="1.0" encoding="utf-8"?>
<ds:datastoreItem xmlns:ds="http://schemas.openxmlformats.org/officeDocument/2006/customXml" ds:itemID="{F67A7DC2-EA0B-465E-80D6-A4273AC75D88}"/>
</file>

<file path=customXml/itemProps3.xml><?xml version="1.0" encoding="utf-8"?>
<ds:datastoreItem xmlns:ds="http://schemas.openxmlformats.org/officeDocument/2006/customXml" ds:itemID="{2EBDD4E9-4671-409A-AD2C-5729E2C904FA}"/>
</file>

<file path=customXml/itemProps4.xml><?xml version="1.0" encoding="utf-8"?>
<ds:datastoreItem xmlns:ds="http://schemas.openxmlformats.org/officeDocument/2006/customXml" ds:itemID="{C39E0CB7-8594-4B6D-814E-9A0F99861BBC}"/>
</file>

<file path=customXml/itemProps5.xml><?xml version="1.0" encoding="utf-8"?>
<ds:datastoreItem xmlns:ds="http://schemas.openxmlformats.org/officeDocument/2006/customXml" ds:itemID="{43571738-CB53-459A-A53E-F2A7E255FD3D}"/>
</file>

<file path=customXml/itemProps6.xml><?xml version="1.0" encoding="utf-8"?>
<ds:datastoreItem xmlns:ds="http://schemas.openxmlformats.org/officeDocument/2006/customXml" ds:itemID="{43571738-CB53-459A-A53E-F2A7E255FD3D}"/>
</file>

<file path=customXml/itemProps7.xml><?xml version="1.0" encoding="utf-8"?>
<ds:datastoreItem xmlns:ds="http://schemas.openxmlformats.org/officeDocument/2006/customXml" ds:itemID="{1852D652-9F6D-4832-8D69-4F8431CFBF67}"/>
</file>

<file path=docProps/app.xml><?xml version="1.0" encoding="utf-8"?>
<Properties xmlns="http://schemas.openxmlformats.org/officeDocument/2006/extended-properties" xmlns:vt="http://schemas.openxmlformats.org/officeDocument/2006/docPropsVTypes">
  <Template>Normal</Template>
  <TotalTime>1</TotalTime>
  <Pages>17</Pages>
  <Words>5766</Words>
  <Characters>32867</Characters>
  <Application>Microsoft Office Word</Application>
  <DocSecurity>0</DocSecurity>
  <Lines>273</Lines>
  <Paragraphs>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UNDP/UNFPA Executive Board</vt:lpstr>
      <vt:lpstr>UNDP/UNFPA Executive Board</vt:lpstr>
    </vt:vector>
  </TitlesOfParts>
  <Company>UNDP</Company>
  <LinksUpToDate>false</LinksUpToDate>
  <CharactersWithSpaces>38556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UNDP/UNFPA Executive Board</dc:title>
  <dc:creator>UNDP</dc:creator>
  <cp:lastModifiedBy>admin</cp:lastModifiedBy>
  <cp:revision>2</cp:revision>
  <cp:lastPrinted>2013-02-04T21:46:00Z</cp:lastPrinted>
  <dcterms:created xsi:type="dcterms:W3CDTF">2016-05-04T12:29:00Z</dcterms:created>
  <dcterms:modified xsi:type="dcterms:W3CDTF">2016-05-04T12:29:00Z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36f87efa-4057-4f6c-b87b-ddaa8b23bafe</vt:lpwstr>
  </property>
</Properties>
</file>