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0C41" w14:textId="77777777" w:rsidR="00A10BE7" w:rsidRDefault="00F53388">
      <w:r w:rsidRPr="00F53388">
        <w:rPr>
          <w:noProof/>
          <w:lang w:val="ru-RU" w:eastAsia="ru-RU"/>
        </w:rPr>
        <w:drawing>
          <wp:inline distT="0" distB="0" distL="0" distR="0" wp14:anchorId="60094510" wp14:editId="63FBC612">
            <wp:extent cx="5981700" cy="4133156"/>
            <wp:effectExtent l="0" t="0" r="0" b="1270"/>
            <wp:docPr id="381552008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52008" name="Picture 1" descr="A screenshot of a documen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6695" cy="415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0ACE" w14:textId="61F231CC" w:rsidR="00A10BE7" w:rsidRPr="006F5C86" w:rsidRDefault="00A10BE7" w:rsidP="006F5C86">
      <w:pPr>
        <w:spacing w:line="240" w:lineRule="auto"/>
        <w:rPr>
          <w:b/>
          <w:bCs/>
          <w:sz w:val="20"/>
          <w:szCs w:val="20"/>
        </w:rPr>
      </w:pPr>
      <w:r w:rsidRPr="10E951F3">
        <w:rPr>
          <w:b/>
          <w:bCs/>
          <w:sz w:val="20"/>
          <w:szCs w:val="20"/>
        </w:rPr>
        <w:t>*</w:t>
      </w:r>
      <w:r w:rsidR="00AB7015" w:rsidRPr="10E951F3">
        <w:rPr>
          <w:b/>
          <w:bCs/>
          <w:sz w:val="20"/>
          <w:szCs w:val="20"/>
        </w:rPr>
        <w:t>Speed charts</w:t>
      </w:r>
      <w:r w:rsidR="00AA55B7" w:rsidRPr="10E951F3">
        <w:rPr>
          <w:b/>
          <w:bCs/>
          <w:sz w:val="20"/>
          <w:szCs w:val="20"/>
        </w:rPr>
        <w:t xml:space="preserve"> </w:t>
      </w:r>
      <w:r w:rsidR="4E668475" w:rsidRPr="10E951F3">
        <w:rPr>
          <w:b/>
          <w:bCs/>
          <w:sz w:val="20"/>
          <w:szCs w:val="20"/>
        </w:rPr>
        <w:t xml:space="preserve">(Distribution sets) </w:t>
      </w:r>
      <w:r w:rsidR="00AA55B7" w:rsidRPr="10E951F3">
        <w:rPr>
          <w:b/>
          <w:bCs/>
          <w:sz w:val="20"/>
          <w:szCs w:val="20"/>
        </w:rPr>
        <w:t>for recurring operating expenses with the above percentages could be set up in Quantum</w:t>
      </w:r>
      <w:r w:rsidR="00AB7015" w:rsidRPr="10E951F3">
        <w:rPr>
          <w:b/>
          <w:bCs/>
          <w:sz w:val="20"/>
          <w:szCs w:val="20"/>
        </w:rPr>
        <w:t>.</w:t>
      </w:r>
    </w:p>
    <w:p w14:paraId="70F3221F" w14:textId="6972927D" w:rsidR="00AB7015" w:rsidRPr="006F5C86" w:rsidRDefault="00AB7015" w:rsidP="006F5C86">
      <w:pPr>
        <w:spacing w:line="240" w:lineRule="auto"/>
        <w:rPr>
          <w:b/>
          <w:bCs/>
          <w:sz w:val="20"/>
          <w:szCs w:val="20"/>
        </w:rPr>
      </w:pPr>
      <w:r w:rsidRPr="006F5C86">
        <w:rPr>
          <w:b/>
          <w:bCs/>
          <w:sz w:val="20"/>
          <w:szCs w:val="20"/>
        </w:rPr>
        <w:t>Position COA distribution will be updated with the same distribution percentages in Quantum HCM.</w:t>
      </w:r>
    </w:p>
    <w:p w14:paraId="04C034AD" w14:textId="532D0799" w:rsidR="004A6796" w:rsidRDefault="004A6796"/>
    <w:sectPr w:rsidR="004A679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E6BC" w14:textId="77777777" w:rsidR="00B07B9A" w:rsidRDefault="00B07B9A" w:rsidP="00883E1E">
      <w:pPr>
        <w:spacing w:after="0" w:line="240" w:lineRule="auto"/>
      </w:pPr>
      <w:r>
        <w:separator/>
      </w:r>
    </w:p>
  </w:endnote>
  <w:endnote w:type="continuationSeparator" w:id="0">
    <w:p w14:paraId="3C9DE80B" w14:textId="77777777" w:rsidR="00B07B9A" w:rsidRDefault="00B07B9A" w:rsidP="0088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AA975" w14:textId="77777777" w:rsidR="00B07B9A" w:rsidRDefault="00B07B9A" w:rsidP="00883E1E">
      <w:pPr>
        <w:spacing w:after="0" w:line="240" w:lineRule="auto"/>
      </w:pPr>
      <w:r>
        <w:separator/>
      </w:r>
    </w:p>
  </w:footnote>
  <w:footnote w:type="continuationSeparator" w:id="0">
    <w:p w14:paraId="69D2F15E" w14:textId="77777777" w:rsidR="00B07B9A" w:rsidRDefault="00B07B9A" w:rsidP="00883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B8F7" w14:textId="511D134E" w:rsidR="00883E1E" w:rsidRDefault="00883E1E" w:rsidP="00883E1E">
    <w:pPr>
      <w:pStyle w:val="Header"/>
      <w:jc w:val="right"/>
    </w:pPr>
    <w:r w:rsidRPr="00E54643">
      <w:rPr>
        <w:noProof/>
        <w:color w:val="333333"/>
      </w:rPr>
      <w:drawing>
        <wp:inline distT="0" distB="0" distL="0" distR="0" wp14:anchorId="338D7D83" wp14:editId="5614DD16">
          <wp:extent cx="312023" cy="5937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2389" b="15539"/>
                  <a:stretch/>
                </pic:blipFill>
                <pic:spPr bwMode="auto">
                  <a:xfrm>
                    <a:off x="0" y="0"/>
                    <a:ext cx="315903" cy="6010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37A65A2" w14:textId="77777777" w:rsidR="00883E1E" w:rsidRDefault="00883E1E" w:rsidP="00883E1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90"/>
    <w:rsid w:val="00014A90"/>
    <w:rsid w:val="00171889"/>
    <w:rsid w:val="002378B4"/>
    <w:rsid w:val="004A6796"/>
    <w:rsid w:val="005117C8"/>
    <w:rsid w:val="006F5C86"/>
    <w:rsid w:val="00883E1E"/>
    <w:rsid w:val="00A10BE7"/>
    <w:rsid w:val="00AA55B7"/>
    <w:rsid w:val="00AB7015"/>
    <w:rsid w:val="00AC005A"/>
    <w:rsid w:val="00AC7D0D"/>
    <w:rsid w:val="00B07B9A"/>
    <w:rsid w:val="00C1799A"/>
    <w:rsid w:val="00E056D5"/>
    <w:rsid w:val="00E45A72"/>
    <w:rsid w:val="00F53388"/>
    <w:rsid w:val="10E951F3"/>
    <w:rsid w:val="4E668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9AA22"/>
  <w15:docId w15:val="{0B2C590B-FC9B-455B-B52D-2A80AC95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A9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C7D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3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E1E"/>
  </w:style>
  <w:style w:type="paragraph" w:styleId="Footer">
    <w:name w:val="footer"/>
    <w:basedOn w:val="Normal"/>
    <w:link w:val="FooterChar"/>
    <w:uiPriority w:val="99"/>
    <w:unhideWhenUsed/>
    <w:rsid w:val="00883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f5284c-a724-486d-9c6e-6b46d35db2dd" xsi:nil="true"/>
    <lcf76f155ced4ddcb4097134ff3c332f xmlns="9c9e5014-7273-40ba-95fc-e628b777c5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F24FAA7BA5249BDEB0641E59DC52A" ma:contentTypeVersion="17" ma:contentTypeDescription="Create a new document." ma:contentTypeScope="" ma:versionID="d971145f1b56e9c13361b9e0ab868cd7">
  <xsd:schema xmlns:xsd="http://www.w3.org/2001/XMLSchema" xmlns:xs="http://www.w3.org/2001/XMLSchema" xmlns:p="http://schemas.microsoft.com/office/2006/metadata/properties" xmlns:ns2="9c9e5014-7273-40ba-95fc-e628b777c505" xmlns:ns3="7ef5284c-a724-486d-9c6e-6b46d35db2dd" targetNamespace="http://schemas.microsoft.com/office/2006/metadata/properties" ma:root="true" ma:fieldsID="f55cf61d224918266b7d54861f14722c" ns2:_="" ns3:_="">
    <xsd:import namespace="9c9e5014-7273-40ba-95fc-e628b777c505"/>
    <xsd:import namespace="7ef5284c-a724-486d-9c6e-6b46d35d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e5014-7273-40ba-95fc-e628b777c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284c-a724-486d-9c6e-6b46d35d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5fc9f7-b0fa-4401-b58e-16dde1209691}" ma:internalName="TaxCatchAll" ma:showField="CatchAllData" ma:web="7ef5284c-a724-486d-9c6e-6b46d35db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42786-A47F-4D34-A24B-04833D679E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DA212-3BE5-4DAD-AB2C-F18249FD88F2}">
  <ds:schemaRefs>
    <ds:schemaRef ds:uri="http://schemas.microsoft.com/office/2006/metadata/properties"/>
    <ds:schemaRef ds:uri="http://schemas.microsoft.com/office/infopath/2007/PartnerControls"/>
    <ds:schemaRef ds:uri="7ef5284c-a724-486d-9c6e-6b46d35db2dd"/>
    <ds:schemaRef ds:uri="9c9e5014-7273-40ba-95fc-e628b777c505"/>
  </ds:schemaRefs>
</ds:datastoreItem>
</file>

<file path=customXml/itemProps3.xml><?xml version="1.0" encoding="utf-8"?>
<ds:datastoreItem xmlns:ds="http://schemas.openxmlformats.org/officeDocument/2006/customXml" ds:itemID="{01C50FF4-B69C-4D0C-A29D-66D27EED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e5014-7273-40ba-95fc-e628b777c505"/>
    <ds:schemaRef ds:uri="7ef5284c-a724-486d-9c6e-6b46d35d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UNDP BOM/OFA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1 - Illustration workload study: Country Office XYZ</dc:title>
  <dc:creator>Sethik/OFRM</dc:creator>
  <cp:lastModifiedBy>Arilda Dragjoshi</cp:lastModifiedBy>
  <cp:revision>14</cp:revision>
  <dcterms:created xsi:type="dcterms:W3CDTF">2025-12-16T17:47:00Z</dcterms:created>
  <dcterms:modified xsi:type="dcterms:W3CDTF">2026-03-10T15:42:00Z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0x010100C70F24FAA7BA5249BDEB0641E59DC52A</vt:lpwstr>
  </property>
  <property fmtid="{D5CDD505-2E9C-101B-9397-08002B2CF9AE}" pid="3" name="_dlc_DocIdItemGuid">
    <vt:lpwstr>e151992a-1c5b-4fc4-9ab3-c3dc69c6e715</vt:lpwstr>
  </property>
  <property fmtid="{D5CDD505-2E9C-101B-9397-08002B2CF9AE}" pid="4" name="UNDPCountry">
    <vt:lpwstr/>
  </property>
  <property fmtid="{D5CDD505-2E9C-101B-9397-08002B2CF9AE}" pid="5" name="UndpDocTypeMM">
    <vt:lpwstr/>
  </property>
  <property fmtid="{D5CDD505-2E9C-101B-9397-08002B2CF9AE}" pid="6" name="UNDPDocumentCategory">
    <vt:lpwstr/>
  </property>
  <property fmtid="{D5CDD505-2E9C-101B-9397-08002B2CF9AE}" pid="7" name="UNDPFocusAreas">
    <vt:lpwstr/>
  </property>
  <property fmtid="{D5CDD505-2E9C-101B-9397-08002B2CF9AE}" pid="8" name="UN Languages">
    <vt:lpwstr>480;#English|7f98b732-4b5b-4b70-ba90-a0eff09b5d2d</vt:lpwstr>
  </property>
  <property fmtid="{D5CDD505-2E9C-101B-9397-08002B2CF9AE}" pid="9" name="UndpUnitMM">
    <vt:lpwstr/>
  </property>
  <property fmtid="{D5CDD505-2E9C-101B-9397-08002B2CF9AE}" pid="10" name="eRegFilingCodeMM">
    <vt:lpwstr/>
  </property>
  <property fmtid="{D5CDD505-2E9C-101B-9397-08002B2CF9AE}" pid="11" name="BusinessUnit">
    <vt:lpwstr>350;#Financial Resources Management|682d4c54-a288-412d-bfec-ce5587bbd25c</vt:lpwstr>
  </property>
  <property fmtid="{D5CDD505-2E9C-101B-9397-08002B2CF9AE}" pid="12" name="POPPBusinessProcess">
    <vt:lpwstr/>
  </property>
  <property fmtid="{D5CDD505-2E9C-101B-9397-08002B2CF9AE}" pid="13" name="Subject TYPE">
    <vt:lpwstr>BusinessUnit</vt:lpwstr>
  </property>
  <property fmtid="{D5CDD505-2E9C-101B-9397-08002B2CF9AE}" pid="14" name="l0e6ef0c43e74560bd7f3acd1f5e8571">
    <vt:lpwstr>Financial Resources Management|682d4c54-a288-412d-bfec-ce5587bbd25c</vt:lpwstr>
  </property>
  <property fmtid="{D5CDD505-2E9C-101B-9397-08002B2CF9AE}" pid="15" name="UNDP_POPP_BUSINESSUNIT">
    <vt:lpwstr>350;#Financial Resources Management|682d4c54-a288-412d-bfec-ce5587bbd25c</vt:lpwstr>
  </property>
  <property fmtid="{D5CDD505-2E9C-101B-9397-08002B2CF9AE}" pid="16" name="docLang">
    <vt:lpwstr>en</vt:lpwstr>
  </property>
  <property fmtid="{D5CDD505-2E9C-101B-9397-08002B2CF9AE}" pid="17" name="MediaServiceImageTags">
    <vt:lpwstr/>
  </property>
</Properties>
</file>