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01" w:rsidRPr="00031573" w:rsidRDefault="00473801" w:rsidP="0002356F">
      <w:pPr>
        <w:shd w:val="clear" w:color="auto" w:fill="FFFFFF"/>
        <w:spacing w:after="0" w:line="240" w:lineRule="auto"/>
        <w:jc w:val="right"/>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20"/>
          <w:szCs w:val="20"/>
          <w:lang w:eastAsia="ja-JP"/>
        </w:rPr>
        <w:t>Annex 2</w:t>
      </w:r>
    </w:p>
    <w:p w:rsidR="00473801" w:rsidRPr="0002356F" w:rsidRDefault="00473801" w:rsidP="00473801">
      <w:pPr>
        <w:shd w:val="clear" w:color="auto" w:fill="FFFFFF"/>
        <w:spacing w:after="0" w:line="240" w:lineRule="auto"/>
        <w:jc w:val="both"/>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20"/>
          <w:szCs w:val="20"/>
          <w:lang w:eastAsia="ja-JP"/>
        </w:rPr>
        <w:t>Sample Questionnaire (additional items can be added considering the local circumstances)</w:t>
      </w:r>
    </w:p>
    <w:p w:rsidR="00473801" w:rsidRPr="00031573" w:rsidRDefault="00473801" w:rsidP="00473801">
      <w:pPr>
        <w:shd w:val="clear" w:color="auto" w:fill="FFFFFF"/>
        <w:spacing w:after="0" w:line="240" w:lineRule="auto"/>
        <w:jc w:val="both"/>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20"/>
          <w:szCs w:val="20"/>
          <w:lang w:eastAsia="ja-JP"/>
        </w:rPr>
        <w:t> </w:t>
      </w:r>
    </w:p>
    <w:p w:rsidR="00473801" w:rsidRPr="00031573" w:rsidRDefault="00473801" w:rsidP="00473801">
      <w:pPr>
        <w:shd w:val="clear" w:color="auto" w:fill="FFFFFF"/>
        <w:spacing w:after="0" w:line="240" w:lineRule="auto"/>
        <w:jc w:val="both"/>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20"/>
          <w:szCs w:val="20"/>
          <w:lang w:eastAsia="ja-JP"/>
        </w:rPr>
        <w:t xml:space="preserve">Office premise provided by the Government of XXXXX to UNDP Country office in XXXX </w:t>
      </w:r>
    </w:p>
    <w:p w:rsidR="00473801" w:rsidRPr="00031573" w:rsidRDefault="00473801" w:rsidP="00473801">
      <w:pPr>
        <w:shd w:val="clear" w:color="auto" w:fill="FFFFFF"/>
        <w:spacing w:line="240" w:lineRule="auto"/>
        <w:jc w:val="both"/>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18"/>
          <w:szCs w:val="18"/>
          <w:lang w:eastAsia="ja-JP"/>
        </w:rPr>
        <w:t> </w:t>
      </w:r>
    </w:p>
    <w:tbl>
      <w:tblPr>
        <w:tblW w:w="9747" w:type="dxa"/>
        <w:tblCellMar>
          <w:left w:w="0" w:type="dxa"/>
          <w:right w:w="0" w:type="dxa"/>
        </w:tblCellMar>
        <w:tblLook w:val="04A0" w:firstRow="1" w:lastRow="0" w:firstColumn="1" w:lastColumn="0" w:noHBand="0" w:noVBand="1"/>
      </w:tblPr>
      <w:tblGrid>
        <w:gridCol w:w="3575"/>
        <w:gridCol w:w="1075"/>
        <w:gridCol w:w="1793"/>
        <w:gridCol w:w="56"/>
        <w:gridCol w:w="1780"/>
        <w:gridCol w:w="1468"/>
      </w:tblGrid>
      <w:tr w:rsidR="00473801" w:rsidRPr="00031573" w:rsidTr="00473801">
        <w:trPr>
          <w:trHeight w:val="291"/>
        </w:trPr>
        <w:tc>
          <w:tcPr>
            <w:tcW w:w="3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Address of the Premise</w:t>
            </w:r>
          </w:p>
        </w:tc>
        <w:tc>
          <w:tcPr>
            <w:tcW w:w="6172"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80"/>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Property registration No:</w:t>
            </w:r>
          </w:p>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(if available)</w:t>
            </w:r>
          </w:p>
        </w:tc>
        <w:tc>
          <w:tcPr>
            <w:tcW w:w="617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139"/>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Parcel No.</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84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139"/>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Acquisition date</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849"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Acquisition </w:t>
            </w:r>
          </w:p>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Cost in:</w:t>
            </w: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local currency</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13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Through purchase or construction?</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0" w:type="auto"/>
            <w:gridSpan w:val="2"/>
            <w:vMerge/>
            <w:tcBorders>
              <w:top w:val="nil"/>
              <w:left w:val="nil"/>
              <w:bottom w:val="single" w:sz="8" w:space="0" w:color="auto"/>
              <w:right w:val="single" w:sz="8" w:space="0" w:color="auto"/>
            </w:tcBorders>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c>
          <w:tcPr>
            <w:tcW w:w="17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USD (UNORE MM/DD/YYYY)</w:t>
            </w:r>
          </w:p>
        </w:tc>
        <w:tc>
          <w:tcPr>
            <w:tcW w:w="14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Total estimated useful life</w:t>
            </w:r>
          </w:p>
        </w:tc>
        <w:tc>
          <w:tcPr>
            <w:tcW w:w="617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9747" w:type="dxa"/>
            <w:gridSpan w:val="6"/>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A</w:t>
            </w:r>
            <w:r w:rsidR="0002356F">
              <w:rPr>
                <w:rFonts w:ascii="Arial" w:eastAsia="Times New Roman" w:hAnsi="Arial" w:cs="Arial"/>
                <w:color w:val="333333"/>
                <w:sz w:val="20"/>
                <w:szCs w:val="20"/>
                <w:lang w:eastAsia="ja-JP"/>
              </w:rPr>
              <w:t>ppraisal of the office property</w:t>
            </w:r>
            <w:bookmarkStart w:id="0" w:name="_GoBack"/>
            <w:bookmarkEnd w:id="0"/>
            <w:r w:rsidRPr="00031573">
              <w:rPr>
                <w:rFonts w:ascii="Arial" w:eastAsia="Times New Roman" w:hAnsi="Arial" w:cs="Arial"/>
                <w:color w:val="333333"/>
                <w:sz w:val="20"/>
                <w:szCs w:val="20"/>
                <w:lang w:eastAsia="ja-JP"/>
              </w:rPr>
              <w:t>:</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Date of the last appraisal</w:t>
            </w:r>
          </w:p>
        </w:tc>
        <w:tc>
          <w:tcPr>
            <w:tcW w:w="617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Name of the appraiser</w:t>
            </w:r>
          </w:p>
        </w:tc>
        <w:tc>
          <w:tcPr>
            <w:tcW w:w="6172"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468"/>
        </w:trPr>
        <w:tc>
          <w:tcPr>
            <w:tcW w:w="3575"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7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Space</w:t>
            </w:r>
          </w:p>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in </w:t>
            </w:r>
            <w:proofErr w:type="spellStart"/>
            <w:r w:rsidRPr="00031573">
              <w:rPr>
                <w:rFonts w:ascii="Arial" w:eastAsia="Times New Roman" w:hAnsi="Arial" w:cs="Arial"/>
                <w:color w:val="333333"/>
                <w:sz w:val="20"/>
                <w:szCs w:val="20"/>
                <w:lang w:eastAsia="ja-JP"/>
              </w:rPr>
              <w:t>sq.m</w:t>
            </w:r>
            <w:proofErr w:type="spellEnd"/>
          </w:p>
        </w:tc>
        <w:tc>
          <w:tcPr>
            <w:tcW w:w="5097"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Potential</w:t>
            </w:r>
          </w:p>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annual rent in:</w:t>
            </w:r>
          </w:p>
        </w:tc>
      </w:tr>
      <w:tr w:rsidR="00473801" w:rsidRPr="00031573" w:rsidTr="00473801">
        <w:trPr>
          <w:trHeight w:val="329"/>
        </w:trPr>
        <w:tc>
          <w:tcPr>
            <w:tcW w:w="0" w:type="auto"/>
            <w:vMerge/>
            <w:tcBorders>
              <w:top w:val="nil"/>
              <w:left w:val="single" w:sz="8" w:space="0" w:color="auto"/>
              <w:bottom w:val="single" w:sz="8" w:space="0" w:color="auto"/>
              <w:right w:val="single" w:sz="8" w:space="0" w:color="auto"/>
            </w:tcBorders>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c>
          <w:tcPr>
            <w:tcW w:w="0" w:type="auto"/>
            <w:vMerge/>
            <w:tcBorders>
              <w:top w:val="nil"/>
              <w:left w:val="nil"/>
              <w:bottom w:val="single" w:sz="8" w:space="0" w:color="auto"/>
              <w:right w:val="single" w:sz="8" w:space="0" w:color="auto"/>
            </w:tcBorders>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Local currency</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USD (UNORE MM/DD/YYYY)</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Useable office space*</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Other spaces*:</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Parking/Garage</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Canteen/cafeteria</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         Warehouse/storage       </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Residential</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Total </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Change from prior valuation</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Main factors: </w:t>
            </w:r>
          </w:p>
        </w:tc>
        <w:tc>
          <w:tcPr>
            <w:tcW w:w="10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9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330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Due to market appreciation</w:t>
            </w:r>
          </w:p>
        </w:tc>
        <w:tc>
          <w:tcPr>
            <w:tcW w:w="6172" w:type="dxa"/>
            <w:gridSpan w:val="5"/>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Price index, inflation and interest rates comparing at the time of last appraisal and current appraisal shall be quoted here from NSO publications.</w:t>
            </w: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Due to improvement work</w:t>
            </w:r>
          </w:p>
        </w:tc>
        <w:tc>
          <w:tcPr>
            <w:tcW w:w="6172" w:type="dxa"/>
            <w:gridSpan w:val="5"/>
            <w:vMerge/>
            <w:tcBorders>
              <w:top w:val="nil"/>
              <w:left w:val="single" w:sz="8" w:space="0" w:color="auto"/>
              <w:bottom w:val="single" w:sz="8" w:space="0" w:color="auto"/>
              <w:right w:val="single" w:sz="8" w:space="0" w:color="auto"/>
            </w:tcBorders>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r>
      <w:tr w:rsidR="00473801" w:rsidRPr="00031573" w:rsidTr="00473801">
        <w:trPr>
          <w:trHeight w:val="291"/>
        </w:trPr>
        <w:tc>
          <w:tcPr>
            <w:tcW w:w="3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Due to exchange rate fluctuation</w:t>
            </w:r>
          </w:p>
        </w:tc>
        <w:tc>
          <w:tcPr>
            <w:tcW w:w="6172" w:type="dxa"/>
            <w:gridSpan w:val="5"/>
            <w:vMerge/>
            <w:tcBorders>
              <w:top w:val="nil"/>
              <w:left w:val="single" w:sz="8" w:space="0" w:color="auto"/>
              <w:bottom w:val="single" w:sz="8" w:space="0" w:color="auto"/>
              <w:right w:val="single" w:sz="8" w:space="0" w:color="auto"/>
            </w:tcBorders>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r>
      <w:tr w:rsidR="00473801" w:rsidRPr="00031573" w:rsidTr="00473801">
        <w:tc>
          <w:tcPr>
            <w:tcW w:w="3575"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Arial" w:eastAsia="Times New Roman" w:hAnsi="Arial" w:cs="Arial"/>
                <w:color w:val="333333"/>
                <w:sz w:val="16"/>
                <w:szCs w:val="16"/>
                <w:lang w:eastAsia="ja-JP"/>
              </w:rPr>
            </w:pPr>
          </w:p>
        </w:tc>
        <w:tc>
          <w:tcPr>
            <w:tcW w:w="1075"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Times New Roman" w:eastAsia="Times New Roman" w:hAnsi="Times New Roman" w:cs="Times New Roman"/>
                <w:sz w:val="20"/>
                <w:szCs w:val="20"/>
                <w:lang w:eastAsia="ja-JP"/>
              </w:rPr>
            </w:pPr>
          </w:p>
        </w:tc>
        <w:tc>
          <w:tcPr>
            <w:tcW w:w="1793"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Times New Roman" w:eastAsia="Times New Roman" w:hAnsi="Times New Roman" w:cs="Times New Roman"/>
                <w:sz w:val="20"/>
                <w:szCs w:val="20"/>
                <w:lang w:eastAsia="ja-JP"/>
              </w:rPr>
            </w:pPr>
          </w:p>
        </w:tc>
        <w:tc>
          <w:tcPr>
            <w:tcW w:w="56"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Times New Roman" w:eastAsia="Times New Roman" w:hAnsi="Times New Roman" w:cs="Times New Roman"/>
                <w:sz w:val="20"/>
                <w:szCs w:val="20"/>
                <w:lang w:eastAsia="ja-JP"/>
              </w:rPr>
            </w:pPr>
          </w:p>
        </w:tc>
        <w:tc>
          <w:tcPr>
            <w:tcW w:w="1780"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Times New Roman" w:eastAsia="Times New Roman" w:hAnsi="Times New Roman" w:cs="Times New Roman"/>
                <w:sz w:val="20"/>
                <w:szCs w:val="20"/>
                <w:lang w:eastAsia="ja-JP"/>
              </w:rPr>
            </w:pPr>
          </w:p>
        </w:tc>
        <w:tc>
          <w:tcPr>
            <w:tcW w:w="1468" w:type="dxa"/>
            <w:tcBorders>
              <w:top w:val="nil"/>
              <w:left w:val="nil"/>
              <w:bottom w:val="nil"/>
              <w:right w:val="nil"/>
            </w:tcBorders>
            <w:shd w:val="clear" w:color="auto" w:fill="auto"/>
            <w:vAlign w:val="center"/>
            <w:hideMark/>
          </w:tcPr>
          <w:p w:rsidR="00473801" w:rsidRPr="00031573" w:rsidRDefault="00473801" w:rsidP="00473801">
            <w:pPr>
              <w:spacing w:after="0" w:line="240" w:lineRule="auto"/>
              <w:jc w:val="both"/>
              <w:rPr>
                <w:rFonts w:ascii="Times New Roman" w:eastAsia="Times New Roman" w:hAnsi="Times New Roman" w:cs="Times New Roman"/>
                <w:sz w:val="20"/>
                <w:szCs w:val="20"/>
                <w:lang w:eastAsia="ja-JP"/>
              </w:rPr>
            </w:pPr>
          </w:p>
        </w:tc>
      </w:tr>
    </w:tbl>
    <w:p w:rsidR="00473801" w:rsidRPr="00031573" w:rsidRDefault="00473801" w:rsidP="00473801">
      <w:pPr>
        <w:shd w:val="clear" w:color="auto" w:fill="FFFFFF"/>
        <w:spacing w:after="0" w:line="240" w:lineRule="auto"/>
        <w:jc w:val="both"/>
        <w:textAlignment w:val="top"/>
        <w:rPr>
          <w:rFonts w:ascii="Arial" w:eastAsia="Times New Roman" w:hAnsi="Arial" w:cs="Arial"/>
          <w:color w:val="333333"/>
          <w:sz w:val="20"/>
          <w:szCs w:val="20"/>
          <w:lang w:eastAsia="ja-JP"/>
        </w:rPr>
      </w:pPr>
      <w:r w:rsidRPr="00031573">
        <w:rPr>
          <w:rFonts w:ascii="Arial" w:eastAsia="Times New Roman" w:hAnsi="Arial" w:cs="Arial"/>
          <w:snapToGrid w:val="0"/>
          <w:color w:val="333333"/>
          <w:sz w:val="20"/>
          <w:szCs w:val="20"/>
          <w:lang w:eastAsia="ja-JP"/>
        </w:rPr>
        <w:t> </w:t>
      </w:r>
      <w:r w:rsidRPr="00031573">
        <w:rPr>
          <w:rFonts w:ascii="Arial" w:eastAsia="Times New Roman" w:hAnsi="Arial" w:cs="Arial"/>
          <w:color w:val="333333"/>
          <w:sz w:val="16"/>
          <w:szCs w:val="16"/>
          <w:lang w:eastAsia="ja-JP"/>
        </w:rPr>
        <w:t> </w:t>
      </w:r>
    </w:p>
    <w:p w:rsidR="00473801" w:rsidRPr="00473801" w:rsidRDefault="00473801" w:rsidP="00473801">
      <w:pPr>
        <w:pStyle w:val="a3"/>
        <w:numPr>
          <w:ilvl w:val="0"/>
          <w:numId w:val="1"/>
        </w:numPr>
        <w:shd w:val="clear" w:color="auto" w:fill="FFFFFF"/>
        <w:spacing w:after="0" w:line="240" w:lineRule="auto"/>
        <w:jc w:val="both"/>
        <w:textAlignment w:val="top"/>
        <w:rPr>
          <w:rFonts w:ascii="Arial" w:eastAsia="Times New Roman" w:hAnsi="Arial" w:cs="Arial"/>
          <w:color w:val="333333"/>
          <w:sz w:val="20"/>
          <w:szCs w:val="20"/>
          <w:lang w:eastAsia="ja-JP"/>
        </w:rPr>
      </w:pPr>
      <w:r w:rsidRPr="00473801">
        <w:rPr>
          <w:rFonts w:ascii="Arial" w:eastAsia="Times New Roman" w:hAnsi="Arial" w:cs="Arial"/>
          <w:color w:val="333333"/>
          <w:sz w:val="20"/>
          <w:szCs w:val="20"/>
          <w:lang w:eastAsia="ja-JP"/>
        </w:rPr>
        <w:t>Provide a breakdown of the space occupied by the Local Office and space occupied by UNDP Projects and Common Premises shared with other agencies, if any.</w:t>
      </w:r>
    </w:p>
    <w:p w:rsidR="00727CC3" w:rsidRDefault="0002356F" w:rsidP="00473801">
      <w:pPr>
        <w:jc w:val="both"/>
      </w:pPr>
    </w:p>
    <w:sectPr w:rsidR="00727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C1914"/>
    <w:multiLevelType w:val="hybridMultilevel"/>
    <w:tmpl w:val="AEBE5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01"/>
    <w:rsid w:val="0002356F"/>
    <w:rsid w:val="003E6491"/>
    <w:rsid w:val="00473801"/>
    <w:rsid w:val="009B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801"/>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8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801"/>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6.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Annex 2 : Sample Questionnaire - Office Premise Provided by Government to UNDP Country Office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POPP-11-1432</_dlc_DocId>
    <_dlc_DocIdUrl xmlns="8264c5cc-ec60-4b56-8111-ce635d3d139a">
      <Url>https://popp.undp.org/_layouts/15/DocIdRedir.aspx?ID=POPP-11-1432</Url>
      <Description>POPP-11-1432</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PolicyDirtyBag xmlns="microsoft.office.server.policy.changes">
  <Microsoft.Office.RecordsManagement.PolicyFeatures.PolicyLabel op="Change"/>
</PolicyDirtyBag>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9674F-2871-43A1-994B-EF7A5733C97A}"/>
</file>

<file path=customXml/itemProps2.xml><?xml version="1.0" encoding="utf-8"?>
<ds:datastoreItem xmlns:ds="http://schemas.openxmlformats.org/officeDocument/2006/customXml" ds:itemID="{CDBF0517-066F-4FBE-BF80-2A9E48F7B143}"/>
</file>

<file path=customXml/itemProps3.xml><?xml version="1.0" encoding="utf-8"?>
<ds:datastoreItem xmlns:ds="http://schemas.openxmlformats.org/officeDocument/2006/customXml" ds:itemID="{AC1BED8B-4122-48F3-94AA-094BC43E02EB}"/>
</file>

<file path=customXml/itemProps4.xml><?xml version="1.0" encoding="utf-8"?>
<ds:datastoreItem xmlns:ds="http://schemas.openxmlformats.org/officeDocument/2006/customXml" ds:itemID="{626E5F2E-C41D-40F7-95AF-F76F98679B9D}"/>
</file>

<file path=customXml/itemProps5.xml><?xml version="1.0" encoding="utf-8"?>
<ds:datastoreItem xmlns:ds="http://schemas.openxmlformats.org/officeDocument/2006/customXml" ds:itemID="{D320668E-BDE6-43C4-94D3-D37E9BCC3B29}"/>
</file>

<file path=customXml/itemProps6.xml><?xml version="1.0" encoding="utf-8"?>
<ds:datastoreItem xmlns:ds="http://schemas.openxmlformats.org/officeDocument/2006/customXml" ds:itemID="{9F5F254B-EAD2-4FDF-8B57-31FE79E853D0}"/>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2016-04-21T14:37:00Z</dcterms:created>
  <dcterms:modified xsi:type="dcterms:W3CDTF">2016-04-21T14:38:00Z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6" name="Subject TYPE">
    <vt:lpwstr>BusinessUnit</vt:lpwstr>
  </property>
  <property fmtid="{D5CDD505-2E9C-101B-9397-08002B2CF9AE}" pid="7" name="l0e6ef0c43e74560bd7f3acd1f5e8571">
    <vt:lpwstr>Financial Resources Management|682d4c54-a288-412d-bfec-ce5587bbd25c</vt:lpwstr>
  </property>
  <property fmtid="{D5CDD505-2E9C-101B-9397-08002B2CF9AE}" pid="8" name="UNDP_POPP_BUSINESSUNIT">
    <vt:lpwstr>350;#Financial Resources Management|682d4c54-a288-412d-bfec-ce5587bbd25c</vt:lpwstr>
  </property>
  <property fmtid="{D5CDD505-2E9C-101B-9397-08002B2CF9AE}" pid="9" name="_dlc_DocIdItemGuid">
    <vt:lpwstr>2866aa27-0033-444f-a348-808d89f78585</vt:lpwstr>
  </property>
</Properties>
</file>