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138B" w14:textId="31C08AC7" w:rsidR="000017CA" w:rsidRDefault="000017CA" w:rsidP="00794ECC">
      <w:pPr>
        <w:pStyle w:val="Default"/>
        <w:jc w:val="right"/>
        <w:rPr>
          <w:rFonts w:ascii="Calibri" w:hAnsi="Calibri" w:cs="Calibri"/>
          <w:b/>
          <w:bCs/>
          <w:sz w:val="23"/>
          <w:szCs w:val="23"/>
        </w:rPr>
      </w:pPr>
    </w:p>
    <w:p w14:paraId="2D8C9CC1" w14:textId="1ACBAFD1" w:rsidR="004F2EA4" w:rsidRPr="00094745" w:rsidRDefault="00094745" w:rsidP="00DE5052">
      <w:pPr>
        <w:pStyle w:val="Default"/>
        <w:jc w:val="center"/>
        <w:rPr>
          <w:rFonts w:ascii="Calibri" w:hAnsi="Calibri" w:cs="Calibri"/>
          <w:sz w:val="22"/>
          <w:szCs w:val="20"/>
          <w:u w:val="single"/>
        </w:rPr>
      </w:pPr>
      <w:r w:rsidRPr="00094745">
        <w:rPr>
          <w:rFonts w:ascii="Calibri" w:hAnsi="Calibri"/>
          <w:b/>
          <w:sz w:val="22"/>
          <w:u w:val="single"/>
        </w:rPr>
        <w:t>Appel à projet/propositions</w:t>
      </w:r>
      <w:r w:rsidR="004F2EA4" w:rsidRPr="00094745">
        <w:rPr>
          <w:rFonts w:ascii="Calibri" w:hAnsi="Calibri"/>
          <w:b/>
          <w:sz w:val="22"/>
          <w:u w:val="single"/>
        </w:rPr>
        <w:t xml:space="preserve"> de la part d</w:t>
      </w:r>
      <w:r w:rsidR="005910D2" w:rsidRPr="00094745">
        <w:rPr>
          <w:rFonts w:ascii="Calibri" w:hAnsi="Calibri"/>
          <w:b/>
          <w:sz w:val="22"/>
          <w:u w:val="single"/>
        </w:rPr>
        <w:t>’</w:t>
      </w:r>
      <w:r w:rsidR="004F2EA4" w:rsidRPr="00094745">
        <w:rPr>
          <w:rFonts w:ascii="Calibri" w:hAnsi="Calibri"/>
          <w:b/>
          <w:sz w:val="22"/>
          <w:u w:val="single"/>
        </w:rPr>
        <w:t>organisations non gouvernementales</w:t>
      </w:r>
    </w:p>
    <w:p w14:paraId="06666944" w14:textId="77777777" w:rsidR="004F2EA4" w:rsidRPr="00871D6C" w:rsidRDefault="004F2EA4">
      <w:pPr>
        <w:pStyle w:val="Default"/>
        <w:rPr>
          <w:rFonts w:ascii="Calibri" w:hAnsi="Calibri" w:cs="Calibri"/>
          <w:sz w:val="20"/>
          <w:szCs w:val="20"/>
        </w:rPr>
      </w:pPr>
    </w:p>
    <w:p w14:paraId="21E0FE51" w14:textId="77777777" w:rsidR="004F2EA4" w:rsidRPr="00871D6C" w:rsidRDefault="00B850F2" w:rsidP="00DE5052">
      <w:pPr>
        <w:pStyle w:val="Default"/>
        <w:jc w:val="center"/>
        <w:rPr>
          <w:rFonts w:ascii="Calibri" w:hAnsi="Calibri" w:cs="Calibri"/>
          <w:sz w:val="20"/>
          <w:szCs w:val="20"/>
        </w:rPr>
      </w:pPr>
      <w:r>
        <w:rPr>
          <w:rFonts w:ascii="Calibri" w:hAnsi="Calibri"/>
          <w:b/>
          <w:sz w:val="20"/>
        </w:rPr>
        <w:t>INSTRUCTIONS</w:t>
      </w:r>
    </w:p>
    <w:p w14:paraId="4F892E22" w14:textId="77777777" w:rsidR="004F2EA4" w:rsidRPr="00871D6C" w:rsidRDefault="004F2EA4">
      <w:pPr>
        <w:pStyle w:val="Default"/>
        <w:rPr>
          <w:rFonts w:ascii="Calibri" w:hAnsi="Calibri" w:cs="Calibri"/>
          <w:sz w:val="20"/>
          <w:szCs w:val="20"/>
        </w:rPr>
      </w:pPr>
      <w:r>
        <w:rPr>
          <w:rFonts w:ascii="Calibri" w:hAnsi="Calibri"/>
          <w:sz w:val="20"/>
        </w:rPr>
        <w:t xml:space="preserve"> </w:t>
      </w:r>
    </w:p>
    <w:p w14:paraId="5CBBBDD8" w14:textId="77777777" w:rsidR="004F2EA4" w:rsidRPr="00871D6C" w:rsidRDefault="00B30194" w:rsidP="00950D25">
      <w:pPr>
        <w:pStyle w:val="Default"/>
        <w:numPr>
          <w:ilvl w:val="0"/>
          <w:numId w:val="24"/>
        </w:numPr>
        <w:rPr>
          <w:rFonts w:ascii="Calibri" w:hAnsi="Calibri" w:cs="Calibri"/>
          <w:sz w:val="20"/>
          <w:szCs w:val="20"/>
        </w:rPr>
      </w:pPr>
      <w:r>
        <w:rPr>
          <w:rFonts w:ascii="Calibri" w:hAnsi="Calibri"/>
          <w:b/>
          <w:sz w:val="20"/>
        </w:rPr>
        <w:t>CONTEXTE</w:t>
      </w:r>
    </w:p>
    <w:p w14:paraId="296EEC19" w14:textId="77777777" w:rsidR="00584267" w:rsidRPr="00871D6C" w:rsidRDefault="00584267">
      <w:pPr>
        <w:pStyle w:val="Default"/>
        <w:rPr>
          <w:rFonts w:ascii="Calibri" w:hAnsi="Calibri" w:cs="Calibri"/>
          <w:sz w:val="20"/>
          <w:szCs w:val="20"/>
        </w:rPr>
      </w:pPr>
    </w:p>
    <w:p w14:paraId="1F6452C0" w14:textId="77777777" w:rsidR="004F2EA4" w:rsidRPr="00871D6C" w:rsidRDefault="00584267" w:rsidP="00584267">
      <w:pPr>
        <w:pStyle w:val="Default"/>
        <w:jc w:val="both"/>
        <w:rPr>
          <w:rFonts w:ascii="Calibri" w:hAnsi="Calibri" w:cs="Calibri"/>
          <w:sz w:val="20"/>
          <w:szCs w:val="20"/>
        </w:rPr>
      </w:pPr>
      <w:r>
        <w:rPr>
          <w:rFonts w:ascii="Calibri" w:hAnsi="Calibri"/>
          <w:sz w:val="20"/>
        </w:rPr>
        <w:t>Le Programme des Nations Unies pour le développement (PNUD) collabore avec les populations à tous les niveaux de la société pour contribuer à bâtir des nations pouvant faire face à la crise, et initier et maintenir une croissance qui améliorerait la qualité de vie de tous. Sur le terrain dans 177 pays et territoires, nous offrons d</w:t>
      </w:r>
      <w:r w:rsidR="000E346B">
        <w:rPr>
          <w:rFonts w:ascii="Calibri" w:hAnsi="Calibri"/>
          <w:sz w:val="20"/>
        </w:rPr>
        <w:t>es perspectives mondiales et une vision nationale</w:t>
      </w:r>
      <w:r>
        <w:rPr>
          <w:rFonts w:ascii="Calibri" w:hAnsi="Calibri"/>
          <w:sz w:val="20"/>
        </w:rPr>
        <w:t xml:space="preserve"> pour contribuer à autonomiser les personnes et bâtir des nations résilientes.</w:t>
      </w:r>
    </w:p>
    <w:p w14:paraId="66C75728" w14:textId="77777777" w:rsidR="004F2EA4" w:rsidRPr="00871D6C" w:rsidRDefault="004F2EA4">
      <w:pPr>
        <w:pStyle w:val="Default"/>
        <w:rPr>
          <w:rFonts w:ascii="Calibri" w:hAnsi="Calibri" w:cs="Calibri"/>
          <w:sz w:val="20"/>
          <w:szCs w:val="20"/>
        </w:rPr>
      </w:pPr>
    </w:p>
    <w:p w14:paraId="08677758" w14:textId="32ED0B8F" w:rsidR="004F2EA4" w:rsidRPr="00871D6C" w:rsidRDefault="004F2EA4" w:rsidP="00DE5052">
      <w:pPr>
        <w:pStyle w:val="Default"/>
        <w:jc w:val="both"/>
        <w:rPr>
          <w:rFonts w:ascii="Times New Roman" w:hAnsi="Times New Roman" w:cs="Times New Roman"/>
          <w:sz w:val="20"/>
          <w:szCs w:val="20"/>
        </w:rPr>
      </w:pPr>
      <w:r>
        <w:rPr>
          <w:rFonts w:ascii="Calibri" w:hAnsi="Calibri"/>
          <w:sz w:val="20"/>
        </w:rPr>
        <w:t>La présente procédure d</w:t>
      </w:r>
      <w:r w:rsidR="005910D2">
        <w:rPr>
          <w:rFonts w:ascii="Calibri" w:hAnsi="Calibri"/>
          <w:sz w:val="20"/>
        </w:rPr>
        <w:t>’</w:t>
      </w:r>
      <w:r w:rsidR="00F84FE0">
        <w:rPr>
          <w:rFonts w:ascii="Calibri" w:hAnsi="Calibri"/>
          <w:sz w:val="20"/>
        </w:rPr>
        <w:t xml:space="preserve">appel </w:t>
      </w:r>
      <w:r w:rsidR="00094745">
        <w:rPr>
          <w:rFonts w:ascii="Calibri" w:hAnsi="Calibri"/>
          <w:sz w:val="20"/>
        </w:rPr>
        <w:t xml:space="preserve">à projet/propositions </w:t>
      </w:r>
      <w:r>
        <w:rPr>
          <w:rFonts w:ascii="Calibri" w:hAnsi="Calibri"/>
          <w:sz w:val="20"/>
        </w:rPr>
        <w:t>est tout particulièrement liée au [</w:t>
      </w:r>
      <w:r>
        <w:rPr>
          <w:rFonts w:ascii="Calibri" w:hAnsi="Calibri"/>
          <w:b/>
          <w:sz w:val="20"/>
        </w:rPr>
        <w:t>programme/projet XXX</w:t>
      </w:r>
      <w:r w:rsidRPr="000E346B">
        <w:rPr>
          <w:rFonts w:ascii="Calibri" w:hAnsi="Calibri"/>
          <w:sz w:val="20"/>
        </w:rPr>
        <w:t>]</w:t>
      </w:r>
      <w:r>
        <w:rPr>
          <w:rFonts w:ascii="Calibri" w:hAnsi="Calibri"/>
          <w:sz w:val="20"/>
        </w:rPr>
        <w:t xml:space="preserve"> du PNUD </w:t>
      </w:r>
      <w:r>
        <w:rPr>
          <w:rFonts w:ascii="Calibri" w:hAnsi="Calibri"/>
          <w:b/>
          <w:sz w:val="20"/>
        </w:rPr>
        <w:t>[brève description du programme/projet]</w:t>
      </w:r>
    </w:p>
    <w:p w14:paraId="045A2E55" w14:textId="77777777" w:rsidR="004F2EA4" w:rsidRPr="00871D6C" w:rsidRDefault="004F2EA4" w:rsidP="00DE5052">
      <w:pPr>
        <w:pStyle w:val="Default"/>
        <w:jc w:val="both"/>
        <w:rPr>
          <w:sz w:val="20"/>
          <w:szCs w:val="20"/>
        </w:rPr>
      </w:pPr>
    </w:p>
    <w:p w14:paraId="12B031AC" w14:textId="77777777" w:rsidR="004F2EA4" w:rsidRPr="00B30194" w:rsidRDefault="00FA30EB" w:rsidP="00FA30EB">
      <w:pPr>
        <w:pStyle w:val="Default"/>
        <w:numPr>
          <w:ilvl w:val="0"/>
          <w:numId w:val="24"/>
        </w:numPr>
        <w:rPr>
          <w:rFonts w:ascii="Calibri" w:hAnsi="Calibri" w:cs="Calibri"/>
          <w:b/>
          <w:bCs/>
          <w:sz w:val="20"/>
          <w:szCs w:val="20"/>
        </w:rPr>
      </w:pPr>
      <w:r>
        <w:rPr>
          <w:rFonts w:ascii="Calibri" w:hAnsi="Calibri"/>
          <w:b/>
          <w:sz w:val="20"/>
        </w:rPr>
        <w:t xml:space="preserve">OBJECTIFS ET PRODUITS OU </w:t>
      </w:r>
      <w:r w:rsidR="000339AE">
        <w:rPr>
          <w:rFonts w:ascii="Calibri" w:hAnsi="Calibri"/>
          <w:b/>
          <w:sz w:val="20"/>
        </w:rPr>
        <w:t>RÉSULTATS CONCRETS</w:t>
      </w:r>
      <w:r>
        <w:rPr>
          <w:rFonts w:ascii="Calibri" w:hAnsi="Calibri"/>
          <w:b/>
          <w:sz w:val="20"/>
        </w:rPr>
        <w:t xml:space="preserve"> ATTENDUS </w:t>
      </w:r>
    </w:p>
    <w:p w14:paraId="0C6E4F35" w14:textId="77777777" w:rsidR="004F2EA4" w:rsidRPr="00871D6C" w:rsidRDefault="004F2EA4">
      <w:pPr>
        <w:pStyle w:val="Default"/>
        <w:rPr>
          <w:rFonts w:ascii="Calibri" w:hAnsi="Calibri" w:cs="Calibri"/>
          <w:sz w:val="20"/>
          <w:szCs w:val="20"/>
        </w:rPr>
      </w:pPr>
    </w:p>
    <w:p w14:paraId="7EE14ECF" w14:textId="4EE378B8" w:rsidR="004F2EA4" w:rsidRPr="00871D6C" w:rsidRDefault="004F2EA4" w:rsidP="00B30194">
      <w:pPr>
        <w:pStyle w:val="Default"/>
        <w:jc w:val="both"/>
        <w:rPr>
          <w:rFonts w:ascii="Calibri" w:hAnsi="Calibri" w:cs="Calibri"/>
          <w:sz w:val="20"/>
          <w:szCs w:val="20"/>
        </w:rPr>
      </w:pPr>
      <w:r>
        <w:rPr>
          <w:rFonts w:ascii="Calibri" w:hAnsi="Calibri"/>
          <w:sz w:val="20"/>
        </w:rPr>
        <w:t>L</w:t>
      </w:r>
      <w:r w:rsidR="005910D2">
        <w:rPr>
          <w:rFonts w:ascii="Calibri" w:hAnsi="Calibri"/>
          <w:sz w:val="20"/>
        </w:rPr>
        <w:t>’</w:t>
      </w:r>
      <w:r>
        <w:rPr>
          <w:rFonts w:ascii="Calibri" w:hAnsi="Calibri"/>
          <w:sz w:val="20"/>
        </w:rPr>
        <w:t xml:space="preserve">objectif </w:t>
      </w:r>
      <w:r w:rsidR="00094745">
        <w:rPr>
          <w:rFonts w:ascii="Calibri" w:hAnsi="Calibri"/>
          <w:sz w:val="20"/>
        </w:rPr>
        <w:t>du présent appel</w:t>
      </w:r>
      <w:r w:rsidR="00F84FE0">
        <w:rPr>
          <w:rFonts w:ascii="Calibri" w:hAnsi="Calibri"/>
          <w:sz w:val="20"/>
        </w:rPr>
        <w:t xml:space="preserve"> </w:t>
      </w:r>
      <w:r>
        <w:rPr>
          <w:rFonts w:ascii="Calibri" w:hAnsi="Calibri"/>
          <w:sz w:val="20"/>
        </w:rPr>
        <w:t xml:space="preserve">est de </w:t>
      </w:r>
      <w:r>
        <w:rPr>
          <w:rFonts w:ascii="Calibri" w:hAnsi="Calibri"/>
          <w:b/>
          <w:sz w:val="20"/>
        </w:rPr>
        <w:t>[XXX]</w:t>
      </w:r>
      <w:r>
        <w:rPr>
          <w:rFonts w:ascii="Calibri" w:hAnsi="Calibri"/>
          <w:sz w:val="20"/>
        </w:rPr>
        <w:t> :</w:t>
      </w:r>
    </w:p>
    <w:p w14:paraId="249961FF" w14:textId="77777777" w:rsidR="004F2EA4" w:rsidRPr="00871D6C" w:rsidRDefault="004F2EA4" w:rsidP="00B30194">
      <w:pPr>
        <w:pStyle w:val="Default"/>
        <w:jc w:val="both"/>
        <w:rPr>
          <w:rFonts w:ascii="Calibri" w:hAnsi="Calibri" w:cs="Calibri"/>
          <w:sz w:val="20"/>
          <w:szCs w:val="20"/>
        </w:rPr>
      </w:pPr>
    </w:p>
    <w:p w14:paraId="2B5144C9" w14:textId="61A50021" w:rsidR="00C74DF8" w:rsidRPr="00094745" w:rsidRDefault="00FA30EB" w:rsidP="009B1147">
      <w:pPr>
        <w:pStyle w:val="Default"/>
        <w:numPr>
          <w:ilvl w:val="0"/>
          <w:numId w:val="26"/>
        </w:numPr>
        <w:jc w:val="both"/>
        <w:rPr>
          <w:rFonts w:ascii="Calibri" w:hAnsi="Calibri" w:cs="Calibri"/>
          <w:b/>
          <w:sz w:val="20"/>
          <w:szCs w:val="20"/>
        </w:rPr>
      </w:pPr>
      <w:r>
        <w:rPr>
          <w:rFonts w:ascii="Calibri" w:hAnsi="Calibri"/>
          <w:b/>
          <w:sz w:val="20"/>
        </w:rPr>
        <w:t xml:space="preserve">Objectif(s) </w:t>
      </w:r>
      <w:r w:rsidR="00094745">
        <w:rPr>
          <w:rFonts w:ascii="Calibri" w:hAnsi="Calibri"/>
          <w:b/>
          <w:sz w:val="20"/>
        </w:rPr>
        <w:t xml:space="preserve">global </w:t>
      </w:r>
      <w:r>
        <w:rPr>
          <w:rFonts w:ascii="Calibri" w:hAnsi="Calibri"/>
          <w:b/>
          <w:sz w:val="20"/>
        </w:rPr>
        <w:t>à déterminer</w:t>
      </w:r>
    </w:p>
    <w:p w14:paraId="1202DA5E" w14:textId="0762CA12" w:rsidR="00094745" w:rsidRPr="009B1147" w:rsidRDefault="00094745" w:rsidP="009B1147">
      <w:pPr>
        <w:pStyle w:val="Default"/>
        <w:numPr>
          <w:ilvl w:val="0"/>
          <w:numId w:val="26"/>
        </w:numPr>
        <w:jc w:val="both"/>
        <w:rPr>
          <w:rFonts w:ascii="Calibri" w:hAnsi="Calibri" w:cs="Calibri"/>
          <w:b/>
          <w:sz w:val="20"/>
          <w:szCs w:val="20"/>
        </w:rPr>
      </w:pPr>
      <w:r>
        <w:rPr>
          <w:rFonts w:ascii="Calibri" w:hAnsi="Calibri"/>
          <w:b/>
          <w:sz w:val="20"/>
        </w:rPr>
        <w:t>Objectif(s) spécifiques à déterminer</w:t>
      </w:r>
    </w:p>
    <w:p w14:paraId="67C8A1FE" w14:textId="77777777" w:rsidR="009B1147" w:rsidRPr="009B1147" w:rsidRDefault="009B1147" w:rsidP="009B1147">
      <w:pPr>
        <w:pStyle w:val="Default"/>
        <w:numPr>
          <w:ilvl w:val="0"/>
          <w:numId w:val="26"/>
        </w:numPr>
        <w:jc w:val="both"/>
        <w:rPr>
          <w:rFonts w:ascii="Calibri" w:hAnsi="Calibri" w:cs="Calibri"/>
          <w:b/>
          <w:sz w:val="20"/>
          <w:szCs w:val="20"/>
        </w:rPr>
      </w:pPr>
      <w:r>
        <w:rPr>
          <w:rFonts w:ascii="Calibri" w:hAnsi="Calibri"/>
          <w:sz w:val="20"/>
        </w:rPr>
        <w:t xml:space="preserve"> </w:t>
      </w:r>
      <w:r>
        <w:rPr>
          <w:rFonts w:ascii="Calibri" w:hAnsi="Calibri"/>
          <w:b/>
          <w:sz w:val="20"/>
        </w:rPr>
        <w:t>[...]</w:t>
      </w:r>
    </w:p>
    <w:p w14:paraId="16FB7859" w14:textId="77777777" w:rsidR="004F2EA4" w:rsidRPr="00871D6C" w:rsidRDefault="004F2EA4" w:rsidP="00B30194">
      <w:pPr>
        <w:pStyle w:val="Default"/>
        <w:jc w:val="both"/>
        <w:rPr>
          <w:rFonts w:ascii="Calibri" w:hAnsi="Calibri" w:cs="Calibri"/>
          <w:sz w:val="20"/>
          <w:szCs w:val="20"/>
        </w:rPr>
      </w:pPr>
    </w:p>
    <w:p w14:paraId="4844B776" w14:textId="77777777" w:rsidR="004F2EA4" w:rsidRDefault="009B1147">
      <w:pPr>
        <w:pStyle w:val="Default"/>
        <w:rPr>
          <w:rFonts w:ascii="Calibri" w:hAnsi="Calibri" w:cs="Calibri"/>
          <w:b/>
          <w:sz w:val="20"/>
          <w:szCs w:val="20"/>
        </w:rPr>
      </w:pPr>
      <w:r>
        <w:rPr>
          <w:rFonts w:ascii="Calibri" w:hAnsi="Calibri"/>
          <w:sz w:val="20"/>
        </w:rPr>
        <w:t>L</w:t>
      </w:r>
      <w:r w:rsidR="005910D2">
        <w:rPr>
          <w:rFonts w:ascii="Calibri" w:hAnsi="Calibri"/>
          <w:sz w:val="20"/>
        </w:rPr>
        <w:t>’</w:t>
      </w:r>
      <w:r>
        <w:rPr>
          <w:rFonts w:ascii="Calibri" w:hAnsi="Calibri"/>
          <w:sz w:val="20"/>
        </w:rPr>
        <w:t>objectif et les produits</w:t>
      </w:r>
      <w:r w:rsidR="005B651F">
        <w:rPr>
          <w:rFonts w:ascii="Calibri" w:hAnsi="Calibri"/>
          <w:sz w:val="20"/>
        </w:rPr>
        <w:t xml:space="preserve"> détaillés sont définis dans les termes de référence</w:t>
      </w:r>
      <w:r>
        <w:rPr>
          <w:rFonts w:ascii="Calibri" w:hAnsi="Calibri"/>
          <w:sz w:val="20"/>
        </w:rPr>
        <w:t xml:space="preserve">– </w:t>
      </w:r>
      <w:r>
        <w:rPr>
          <w:rFonts w:ascii="Calibri" w:hAnsi="Calibri"/>
          <w:b/>
          <w:sz w:val="20"/>
        </w:rPr>
        <w:t>Annexe X</w:t>
      </w:r>
    </w:p>
    <w:p w14:paraId="0F3F0E80" w14:textId="77777777" w:rsidR="00337A32" w:rsidRDefault="00337A32">
      <w:pPr>
        <w:pStyle w:val="Default"/>
        <w:rPr>
          <w:rFonts w:ascii="Calibri" w:hAnsi="Calibri" w:cs="Calibri"/>
          <w:b/>
          <w:sz w:val="20"/>
          <w:szCs w:val="20"/>
        </w:rPr>
      </w:pPr>
    </w:p>
    <w:p w14:paraId="011BF5CF" w14:textId="77777777" w:rsidR="00337A32" w:rsidRDefault="00337A32" w:rsidP="00337A32">
      <w:pPr>
        <w:pStyle w:val="Default"/>
        <w:rPr>
          <w:rFonts w:ascii="Calibri" w:hAnsi="Calibri"/>
          <w:i/>
          <w:sz w:val="20"/>
          <w:u w:val="single"/>
        </w:rPr>
      </w:pPr>
      <w:r>
        <w:rPr>
          <w:rFonts w:ascii="Calibri" w:hAnsi="Calibri"/>
          <w:i/>
          <w:sz w:val="20"/>
          <w:u w:val="single"/>
        </w:rPr>
        <w:t>Bénéficiaires finaux</w:t>
      </w:r>
    </w:p>
    <w:p w14:paraId="28B1A73F" w14:textId="77777777" w:rsidR="000E346B" w:rsidRPr="00337A32" w:rsidRDefault="000E346B" w:rsidP="00337A32">
      <w:pPr>
        <w:pStyle w:val="Default"/>
        <w:rPr>
          <w:rFonts w:ascii="Calibri" w:hAnsi="Calibri" w:cs="Calibri"/>
          <w:sz w:val="20"/>
          <w:szCs w:val="20"/>
          <w:u w:val="single"/>
        </w:rPr>
      </w:pPr>
    </w:p>
    <w:p w14:paraId="4269D356" w14:textId="77777777" w:rsidR="00337A32" w:rsidRPr="00871D6C" w:rsidRDefault="00337A32" w:rsidP="00337A32">
      <w:pPr>
        <w:pStyle w:val="Default"/>
        <w:rPr>
          <w:rFonts w:ascii="Calibri" w:hAnsi="Calibri" w:cs="Calibri"/>
          <w:sz w:val="20"/>
          <w:szCs w:val="20"/>
        </w:rPr>
      </w:pPr>
      <w:r>
        <w:rPr>
          <w:rFonts w:ascii="Calibri" w:hAnsi="Calibri"/>
          <w:sz w:val="20"/>
        </w:rPr>
        <w:t xml:space="preserve">Les </w:t>
      </w:r>
      <w:r w:rsidR="00F84FE0">
        <w:rPr>
          <w:rFonts w:ascii="Calibri" w:hAnsi="Calibri"/>
          <w:sz w:val="20"/>
        </w:rPr>
        <w:t>offres</w:t>
      </w:r>
      <w:r>
        <w:rPr>
          <w:rFonts w:ascii="Calibri" w:hAnsi="Calibri"/>
          <w:sz w:val="20"/>
        </w:rPr>
        <w:t xml:space="preserve"> éligibles seront axées sur [</w:t>
      </w:r>
      <w:r w:rsidRPr="000E346B">
        <w:rPr>
          <w:rFonts w:ascii="Calibri" w:hAnsi="Calibri"/>
          <w:b/>
          <w:sz w:val="20"/>
        </w:rPr>
        <w:t>XXXX</w:t>
      </w:r>
      <w:r>
        <w:rPr>
          <w:rFonts w:ascii="Calibri" w:hAnsi="Calibri"/>
          <w:sz w:val="20"/>
        </w:rPr>
        <w:t>] et cibleront [</w:t>
      </w:r>
      <w:r w:rsidRPr="000E346B">
        <w:rPr>
          <w:rFonts w:ascii="Calibri" w:hAnsi="Calibri"/>
          <w:b/>
          <w:sz w:val="20"/>
        </w:rPr>
        <w:t>XXXX</w:t>
      </w:r>
      <w:r>
        <w:rPr>
          <w:rFonts w:ascii="Calibri" w:hAnsi="Calibri"/>
          <w:sz w:val="20"/>
        </w:rPr>
        <w:t>] comme b</w:t>
      </w:r>
      <w:r w:rsidR="000E346B">
        <w:rPr>
          <w:rFonts w:ascii="Calibri" w:hAnsi="Calibri"/>
          <w:sz w:val="20"/>
        </w:rPr>
        <w:t>énéficiaires directs et finaux.</w:t>
      </w:r>
    </w:p>
    <w:p w14:paraId="70DD591A" w14:textId="77777777" w:rsidR="00337A32" w:rsidRDefault="00337A32">
      <w:pPr>
        <w:pStyle w:val="Default"/>
        <w:rPr>
          <w:rFonts w:ascii="Calibri" w:hAnsi="Calibri" w:cs="Calibri"/>
          <w:b/>
          <w:sz w:val="20"/>
          <w:szCs w:val="20"/>
        </w:rPr>
      </w:pPr>
    </w:p>
    <w:p w14:paraId="76B02E48" w14:textId="77777777" w:rsidR="009B1147" w:rsidRPr="00871D6C" w:rsidRDefault="009B1147">
      <w:pPr>
        <w:pStyle w:val="Default"/>
        <w:rPr>
          <w:rFonts w:ascii="Calibri" w:hAnsi="Calibri" w:cs="Calibri"/>
          <w:sz w:val="20"/>
          <w:szCs w:val="20"/>
        </w:rPr>
      </w:pPr>
    </w:p>
    <w:p w14:paraId="5FEC7977" w14:textId="77777777" w:rsidR="004F2EA4" w:rsidRPr="00871D6C" w:rsidRDefault="00FE7084" w:rsidP="00950D25">
      <w:pPr>
        <w:pStyle w:val="Default"/>
        <w:numPr>
          <w:ilvl w:val="0"/>
          <w:numId w:val="24"/>
        </w:numPr>
        <w:rPr>
          <w:rFonts w:ascii="Calibri" w:hAnsi="Calibri" w:cs="Calibri"/>
          <w:sz w:val="20"/>
          <w:szCs w:val="20"/>
        </w:rPr>
      </w:pPr>
      <w:r>
        <w:rPr>
          <w:rFonts w:ascii="Calibri" w:hAnsi="Calibri"/>
          <w:b/>
          <w:sz w:val="20"/>
        </w:rPr>
        <w:t>ÉLIGIBILITÉ ET CRITÈRES DE QUALIFICATION</w:t>
      </w:r>
    </w:p>
    <w:p w14:paraId="0DFCA712" w14:textId="77777777" w:rsidR="004F2EA4" w:rsidRPr="00871D6C" w:rsidRDefault="004F2EA4">
      <w:pPr>
        <w:pStyle w:val="Default"/>
        <w:rPr>
          <w:rFonts w:ascii="Calibri" w:hAnsi="Calibri" w:cs="Calibri"/>
          <w:sz w:val="20"/>
          <w:szCs w:val="20"/>
        </w:rPr>
      </w:pPr>
    </w:p>
    <w:p w14:paraId="30A2130A" w14:textId="4B8EBFC7" w:rsidR="004F2EA4" w:rsidRDefault="00337A32">
      <w:pPr>
        <w:pStyle w:val="Default"/>
        <w:rPr>
          <w:rFonts w:ascii="Calibri" w:hAnsi="Calibri" w:cs="Calibri"/>
          <w:sz w:val="20"/>
          <w:szCs w:val="20"/>
        </w:rPr>
      </w:pPr>
      <w:r>
        <w:rPr>
          <w:rFonts w:ascii="Calibri" w:hAnsi="Calibri"/>
          <w:sz w:val="20"/>
        </w:rPr>
        <w:t xml:space="preserve">Les paramètres qui détermineront si une </w:t>
      </w:r>
      <w:r>
        <w:rPr>
          <w:rFonts w:ascii="Calibri" w:hAnsi="Calibri"/>
          <w:sz w:val="20"/>
          <w:u w:val="single"/>
        </w:rPr>
        <w:t>organisation non gouvernementale (ONG) est éligible</w:t>
      </w:r>
      <w:r>
        <w:rPr>
          <w:rFonts w:ascii="Calibri" w:hAnsi="Calibri"/>
          <w:sz w:val="20"/>
        </w:rPr>
        <w:t xml:space="preserve"> </w:t>
      </w:r>
      <w:r w:rsidR="00094745">
        <w:rPr>
          <w:rFonts w:ascii="Calibri" w:hAnsi="Calibri"/>
          <w:sz w:val="20"/>
        </w:rPr>
        <w:t xml:space="preserve">par le </w:t>
      </w:r>
      <w:r>
        <w:rPr>
          <w:rFonts w:ascii="Calibri" w:hAnsi="Calibri"/>
          <w:sz w:val="20"/>
        </w:rPr>
        <w:t>PNUD se</w:t>
      </w:r>
      <w:r w:rsidR="00F97E0B">
        <w:rPr>
          <w:rFonts w:ascii="Calibri" w:hAnsi="Calibri"/>
          <w:sz w:val="20"/>
        </w:rPr>
        <w:t xml:space="preserve">ront </w:t>
      </w:r>
      <w:r w:rsidR="00094745">
        <w:rPr>
          <w:rFonts w:ascii="Calibri" w:hAnsi="Calibri"/>
          <w:sz w:val="20"/>
        </w:rPr>
        <w:t>basés sur</w:t>
      </w:r>
      <w:r>
        <w:rPr>
          <w:rFonts w:ascii="Calibri" w:hAnsi="Calibri"/>
          <w:sz w:val="20"/>
        </w:rPr>
        <w:t xml:space="preserve"> le modèle de </w:t>
      </w:r>
      <w:r>
        <w:rPr>
          <w:rFonts w:ascii="Calibri" w:hAnsi="Calibri"/>
          <w:sz w:val="20"/>
          <w:u w:val="single"/>
        </w:rPr>
        <w:t>demande d</w:t>
      </w:r>
      <w:r w:rsidR="005910D2">
        <w:rPr>
          <w:rFonts w:ascii="Calibri" w:hAnsi="Calibri"/>
          <w:sz w:val="20"/>
          <w:u w:val="single"/>
        </w:rPr>
        <w:t>’</w:t>
      </w:r>
      <w:r>
        <w:rPr>
          <w:rFonts w:ascii="Calibri" w:hAnsi="Calibri"/>
          <w:sz w:val="20"/>
          <w:u w:val="single"/>
        </w:rPr>
        <w:t>information de l</w:t>
      </w:r>
      <w:r w:rsidR="005910D2">
        <w:rPr>
          <w:rFonts w:ascii="Calibri" w:hAnsi="Calibri"/>
          <w:sz w:val="20"/>
          <w:u w:val="single"/>
        </w:rPr>
        <w:t>’</w:t>
      </w:r>
      <w:r>
        <w:rPr>
          <w:rFonts w:ascii="Calibri" w:hAnsi="Calibri"/>
          <w:sz w:val="20"/>
          <w:u w:val="single"/>
        </w:rPr>
        <w:t>ONG.</w:t>
      </w:r>
      <w:r>
        <w:rPr>
          <w:rFonts w:ascii="Calibri" w:hAnsi="Calibri"/>
          <w:sz w:val="20"/>
        </w:rPr>
        <w:t xml:space="preserve"> Les ONG qui ont déjà soumis les informations requises dans la demande d</w:t>
      </w:r>
      <w:r w:rsidR="005910D2">
        <w:rPr>
          <w:rFonts w:ascii="Calibri" w:hAnsi="Calibri"/>
          <w:sz w:val="20"/>
        </w:rPr>
        <w:t>’</w:t>
      </w:r>
      <w:r>
        <w:rPr>
          <w:rFonts w:ascii="Calibri" w:hAnsi="Calibri"/>
          <w:sz w:val="20"/>
        </w:rPr>
        <w:t>informatio</w:t>
      </w:r>
      <w:r w:rsidR="000E346B">
        <w:rPr>
          <w:rFonts w:ascii="Calibri" w:hAnsi="Calibri"/>
          <w:sz w:val="20"/>
        </w:rPr>
        <w:t>n ne doivent pas les soumettre de</w:t>
      </w:r>
      <w:r>
        <w:rPr>
          <w:rFonts w:ascii="Calibri" w:hAnsi="Calibri"/>
          <w:sz w:val="20"/>
        </w:rPr>
        <w:t xml:space="preserve"> nouveau.</w:t>
      </w:r>
    </w:p>
    <w:p w14:paraId="54C134A2" w14:textId="77777777" w:rsidR="00337A32" w:rsidRDefault="00337A32">
      <w:pPr>
        <w:pStyle w:val="Default"/>
        <w:rPr>
          <w:rFonts w:ascii="Calibri" w:hAnsi="Calibri" w:cs="Calibri"/>
          <w:sz w:val="20"/>
          <w:szCs w:val="20"/>
        </w:rPr>
      </w:pPr>
    </w:p>
    <w:p w14:paraId="130D0811" w14:textId="77777777" w:rsidR="00337A32" w:rsidRPr="00871D6C" w:rsidRDefault="00337A32">
      <w:pPr>
        <w:pStyle w:val="Default"/>
        <w:rPr>
          <w:rFonts w:ascii="Calibri" w:hAnsi="Calibri" w:cs="Calibri"/>
          <w:sz w:val="20"/>
          <w:szCs w:val="20"/>
        </w:rPr>
      </w:pPr>
      <w:r>
        <w:rPr>
          <w:rFonts w:ascii="Calibri" w:hAnsi="Calibri"/>
          <w:sz w:val="20"/>
        </w:rPr>
        <w:t>Modèle de demande d</w:t>
      </w:r>
      <w:r w:rsidR="005910D2">
        <w:rPr>
          <w:rFonts w:ascii="Calibri" w:hAnsi="Calibri"/>
          <w:sz w:val="20"/>
        </w:rPr>
        <w:t>’</w:t>
      </w:r>
      <w:r>
        <w:rPr>
          <w:rFonts w:ascii="Calibri" w:hAnsi="Calibri"/>
          <w:sz w:val="20"/>
        </w:rPr>
        <w:t xml:space="preserve">information – </w:t>
      </w:r>
      <w:r>
        <w:rPr>
          <w:rFonts w:ascii="Calibri" w:hAnsi="Calibri"/>
          <w:b/>
          <w:sz w:val="20"/>
        </w:rPr>
        <w:t>Annexe II</w:t>
      </w:r>
    </w:p>
    <w:p w14:paraId="75FB2626" w14:textId="77777777" w:rsidR="004F2EA4" w:rsidRPr="00871D6C" w:rsidRDefault="004F2EA4">
      <w:pPr>
        <w:pStyle w:val="Default"/>
        <w:rPr>
          <w:rFonts w:ascii="Calibri" w:hAnsi="Calibri" w:cs="Calibri"/>
          <w:sz w:val="20"/>
          <w:szCs w:val="20"/>
        </w:rPr>
      </w:pPr>
    </w:p>
    <w:p w14:paraId="3EF385ED" w14:textId="77777777" w:rsidR="00C74DF8" w:rsidRPr="00344E3A" w:rsidRDefault="00F84FE0" w:rsidP="00344E3A">
      <w:pPr>
        <w:pStyle w:val="Default"/>
        <w:numPr>
          <w:ilvl w:val="0"/>
          <w:numId w:val="24"/>
        </w:numPr>
        <w:rPr>
          <w:rFonts w:ascii="Calibri" w:hAnsi="Calibri" w:cs="Calibri"/>
          <w:b/>
          <w:sz w:val="20"/>
          <w:szCs w:val="20"/>
        </w:rPr>
      </w:pPr>
      <w:r>
        <w:rPr>
          <w:rFonts w:ascii="Calibri" w:hAnsi="Calibri"/>
          <w:b/>
          <w:sz w:val="20"/>
        </w:rPr>
        <w:t>OFFRE</w:t>
      </w:r>
    </w:p>
    <w:p w14:paraId="1F65B455" w14:textId="77777777" w:rsidR="00680750" w:rsidRPr="00C37053" w:rsidRDefault="00F84FE0" w:rsidP="00337A32">
      <w:pPr>
        <w:pStyle w:val="NormalWeb"/>
        <w:jc w:val="both"/>
        <w:rPr>
          <w:rFonts w:ascii="Calibri" w:hAnsi="Calibri"/>
          <w:color w:val="000000"/>
          <w:sz w:val="20"/>
        </w:rPr>
      </w:pPr>
      <w:r>
        <w:rPr>
          <w:rFonts w:ascii="Calibri" w:hAnsi="Calibri"/>
          <w:color w:val="000000"/>
          <w:sz w:val="20"/>
          <w:u w:val="single"/>
        </w:rPr>
        <w:t>Offre</w:t>
      </w:r>
      <w:r w:rsidR="00C74DF8" w:rsidRPr="00C37053">
        <w:rPr>
          <w:rFonts w:ascii="Calibri" w:hAnsi="Calibri"/>
          <w:color w:val="000000"/>
          <w:sz w:val="20"/>
          <w:u w:val="single"/>
        </w:rPr>
        <w:t xml:space="preserve"> de méthodologie, d</w:t>
      </w:r>
      <w:r w:rsidR="005910D2">
        <w:rPr>
          <w:rFonts w:ascii="Calibri" w:hAnsi="Calibri"/>
          <w:color w:val="000000"/>
          <w:sz w:val="20"/>
          <w:u w:val="single"/>
        </w:rPr>
        <w:t>’</w:t>
      </w:r>
      <w:r w:rsidR="00C74DF8" w:rsidRPr="00C37053">
        <w:rPr>
          <w:rFonts w:ascii="Calibri" w:hAnsi="Calibri"/>
          <w:color w:val="000000"/>
          <w:sz w:val="20"/>
          <w:u w:val="single"/>
        </w:rPr>
        <w:t>approche, d</w:t>
      </w:r>
      <w:r w:rsidR="005910D2">
        <w:rPr>
          <w:rFonts w:ascii="Calibri" w:hAnsi="Calibri"/>
          <w:color w:val="000000"/>
          <w:sz w:val="20"/>
          <w:u w:val="single"/>
        </w:rPr>
        <w:t>’</w:t>
      </w:r>
      <w:r w:rsidR="00C74DF8" w:rsidRPr="00C37053">
        <w:rPr>
          <w:rFonts w:ascii="Calibri" w:hAnsi="Calibri"/>
          <w:color w:val="000000"/>
          <w:sz w:val="20"/>
          <w:u w:val="single"/>
        </w:rPr>
        <w:t>assurance qualité et de plan de mise en œuvre</w:t>
      </w:r>
      <w:r w:rsidR="00C74DF8" w:rsidRPr="00C37053">
        <w:rPr>
          <w:rFonts w:ascii="Calibri" w:hAnsi="Calibri"/>
          <w:color w:val="000000"/>
          <w:sz w:val="20"/>
        </w:rPr>
        <w:t xml:space="preserve"> – la présente section doit refléter les ini</w:t>
      </w:r>
      <w:r w:rsidR="005B651F">
        <w:rPr>
          <w:rFonts w:ascii="Calibri" w:hAnsi="Calibri"/>
          <w:color w:val="000000"/>
          <w:sz w:val="20"/>
        </w:rPr>
        <w:t>tiatives de l</w:t>
      </w:r>
      <w:r w:rsidR="005910D2">
        <w:rPr>
          <w:rFonts w:ascii="Calibri" w:hAnsi="Calibri"/>
          <w:color w:val="000000"/>
          <w:sz w:val="20"/>
        </w:rPr>
        <w:t>’</w:t>
      </w:r>
      <w:r w:rsidR="005B651F">
        <w:rPr>
          <w:rFonts w:ascii="Calibri" w:hAnsi="Calibri"/>
          <w:color w:val="000000"/>
          <w:sz w:val="20"/>
        </w:rPr>
        <w:t xml:space="preserve">ONG concernant les termes de référence </w:t>
      </w:r>
      <w:r w:rsidR="00C74DF8" w:rsidRPr="00C37053">
        <w:rPr>
          <w:rFonts w:ascii="Calibri" w:hAnsi="Calibri"/>
          <w:color w:val="000000"/>
          <w:sz w:val="20"/>
        </w:rPr>
        <w:t>en déterminant les éléments précis proposés, comment t</w:t>
      </w:r>
      <w:r w:rsidR="000339AE">
        <w:rPr>
          <w:rFonts w:ascii="Calibri" w:hAnsi="Calibri"/>
          <w:color w:val="000000"/>
          <w:sz w:val="20"/>
        </w:rPr>
        <w:t>raiter les produits et résultats concrets</w:t>
      </w:r>
      <w:r w:rsidR="00C74DF8" w:rsidRPr="00C37053">
        <w:rPr>
          <w:rFonts w:ascii="Calibri" w:hAnsi="Calibri"/>
          <w:color w:val="000000"/>
          <w:sz w:val="20"/>
        </w:rPr>
        <w:t>, tel que spécifié ; en fournissant une description détaillée des caractéristiques de performance essentielle ; en déterminant le travail ou les parties du travail à sous-traiter.</w:t>
      </w:r>
    </w:p>
    <w:p w14:paraId="1BC3F58D" w14:textId="77777777" w:rsidR="00344E3A" w:rsidRDefault="00F84FE0" w:rsidP="00337A32">
      <w:pPr>
        <w:pStyle w:val="NormalWeb"/>
        <w:jc w:val="both"/>
        <w:rPr>
          <w:rFonts w:ascii="Calibri" w:hAnsi="Calibri" w:cs="Calibri"/>
          <w:color w:val="000000"/>
          <w:sz w:val="20"/>
          <w:szCs w:val="20"/>
        </w:rPr>
      </w:pPr>
      <w:r>
        <w:rPr>
          <w:rFonts w:ascii="Calibri" w:hAnsi="Calibri"/>
          <w:color w:val="000000"/>
          <w:sz w:val="20"/>
        </w:rPr>
        <w:t xml:space="preserve">De plus, l’offre </w:t>
      </w:r>
      <w:r w:rsidR="00680750">
        <w:rPr>
          <w:rFonts w:ascii="Calibri" w:hAnsi="Calibri"/>
          <w:color w:val="000000"/>
          <w:sz w:val="20"/>
        </w:rPr>
        <w:t>doit montrer comment la méthodolo</w:t>
      </w:r>
      <w:r w:rsidR="005B651F">
        <w:rPr>
          <w:rFonts w:ascii="Calibri" w:hAnsi="Calibri"/>
          <w:color w:val="000000"/>
          <w:sz w:val="20"/>
        </w:rPr>
        <w:t>gie proposée répond ou excède les termes de référence</w:t>
      </w:r>
      <w:r w:rsidR="00680750">
        <w:rPr>
          <w:rFonts w:ascii="Calibri" w:hAnsi="Calibri"/>
          <w:color w:val="000000"/>
          <w:sz w:val="20"/>
        </w:rPr>
        <w:t>, tout en assurant que l</w:t>
      </w:r>
      <w:r w:rsidR="005910D2">
        <w:rPr>
          <w:rFonts w:ascii="Calibri" w:hAnsi="Calibri"/>
          <w:color w:val="000000"/>
          <w:sz w:val="20"/>
        </w:rPr>
        <w:t>’</w:t>
      </w:r>
      <w:r w:rsidR="00680750">
        <w:rPr>
          <w:rFonts w:ascii="Calibri" w:hAnsi="Calibri"/>
          <w:color w:val="000000"/>
          <w:sz w:val="20"/>
        </w:rPr>
        <w:t xml:space="preserve">approche correspond aux conditions </w:t>
      </w:r>
      <w:r w:rsidR="00635A8F">
        <w:rPr>
          <w:rFonts w:ascii="Calibri" w:hAnsi="Calibri"/>
          <w:color w:val="000000"/>
          <w:sz w:val="20"/>
        </w:rPr>
        <w:t>nationales</w:t>
      </w:r>
      <w:r w:rsidR="00680750">
        <w:rPr>
          <w:rFonts w:ascii="Calibri" w:hAnsi="Calibri"/>
          <w:color w:val="000000"/>
          <w:sz w:val="20"/>
        </w:rPr>
        <w:t xml:space="preserve"> et à l</w:t>
      </w:r>
      <w:r w:rsidR="005910D2">
        <w:rPr>
          <w:rFonts w:ascii="Calibri" w:hAnsi="Calibri"/>
          <w:color w:val="000000"/>
          <w:sz w:val="20"/>
        </w:rPr>
        <w:t>’</w:t>
      </w:r>
      <w:r w:rsidR="00680750">
        <w:rPr>
          <w:rFonts w:ascii="Calibri" w:hAnsi="Calibri"/>
          <w:color w:val="000000"/>
          <w:sz w:val="20"/>
        </w:rPr>
        <w:t>environnement opérationnel du reste du projet. La présente méthodologie doit être présentée dans un calendrier de mise en œuvre et une assurance qualité.</w:t>
      </w:r>
    </w:p>
    <w:p w14:paraId="47AFDF70" w14:textId="3E600F5B" w:rsidR="00C74DF8" w:rsidRPr="00337A32" w:rsidRDefault="00C74DF8" w:rsidP="00337A32">
      <w:pPr>
        <w:pStyle w:val="NormalWeb"/>
        <w:jc w:val="both"/>
        <w:rPr>
          <w:rFonts w:ascii="Calibri" w:hAnsi="Calibri" w:cs="Calibri"/>
          <w:color w:val="000000"/>
          <w:sz w:val="20"/>
          <w:szCs w:val="20"/>
        </w:rPr>
      </w:pPr>
      <w:r w:rsidRPr="00635A8F">
        <w:rPr>
          <w:rFonts w:ascii="Calibri" w:hAnsi="Calibri"/>
          <w:color w:val="000000"/>
          <w:sz w:val="20"/>
          <w:u w:val="single"/>
        </w:rPr>
        <w:t>Structure et ressources en matière de gestion (personnel d</w:t>
      </w:r>
      <w:r w:rsidR="005910D2">
        <w:rPr>
          <w:rFonts w:ascii="Calibri" w:hAnsi="Calibri"/>
          <w:color w:val="000000"/>
          <w:sz w:val="20"/>
          <w:u w:val="single"/>
        </w:rPr>
        <w:t>’</w:t>
      </w:r>
      <w:r w:rsidRPr="00635A8F">
        <w:rPr>
          <w:rFonts w:ascii="Calibri" w:hAnsi="Calibri"/>
          <w:color w:val="000000"/>
          <w:sz w:val="20"/>
          <w:u w:val="single"/>
        </w:rPr>
        <w:t>encadrement)</w:t>
      </w:r>
      <w:r w:rsidRPr="00635A8F">
        <w:rPr>
          <w:rFonts w:ascii="Calibri" w:hAnsi="Calibri"/>
          <w:color w:val="000000"/>
          <w:sz w:val="20"/>
        </w:rPr>
        <w:t xml:space="preserve"> – La présente section doit comprendre une description globale de la structure de gestion et des informations en matière de gestion concernant les </w:t>
      </w:r>
      <w:r w:rsidRPr="00635A8F">
        <w:rPr>
          <w:rFonts w:ascii="Calibri" w:hAnsi="Calibri"/>
          <w:color w:val="000000"/>
          <w:sz w:val="20"/>
        </w:rPr>
        <w:lastRenderedPageBreak/>
        <w:t xml:space="preserve">ressources exigées, y compris </w:t>
      </w:r>
      <w:r w:rsidR="00D523BB" w:rsidRPr="00635A8F">
        <w:rPr>
          <w:rFonts w:ascii="Calibri" w:hAnsi="Calibri"/>
          <w:color w:val="000000"/>
          <w:sz w:val="20"/>
        </w:rPr>
        <w:t>des curriculums</w:t>
      </w:r>
      <w:r w:rsidRPr="00635A8F">
        <w:rPr>
          <w:rFonts w:ascii="Calibri" w:hAnsi="Calibri"/>
          <w:color w:val="000000"/>
          <w:sz w:val="20"/>
        </w:rPr>
        <w:t xml:space="preserve"> vitae (CV) du personnel d</w:t>
      </w:r>
      <w:r w:rsidR="005910D2">
        <w:rPr>
          <w:rFonts w:ascii="Calibri" w:hAnsi="Calibri"/>
          <w:color w:val="000000"/>
          <w:sz w:val="20"/>
        </w:rPr>
        <w:t>’</w:t>
      </w:r>
      <w:r w:rsidRPr="00635A8F">
        <w:rPr>
          <w:rFonts w:ascii="Calibri" w:hAnsi="Calibri"/>
          <w:color w:val="000000"/>
          <w:sz w:val="20"/>
        </w:rPr>
        <w:t>encadrement qui sera désigné pour soutenir la mise en œuvre de la méthodologie proposée, définissant clairement les rôles et les responsabilités vis-à-vis de la méthodologie proposée.</w:t>
      </w:r>
      <w:r>
        <w:rPr>
          <w:rFonts w:ascii="Calibri" w:hAnsi="Calibri"/>
          <w:color w:val="000000"/>
          <w:sz w:val="20"/>
        </w:rPr>
        <w:t xml:space="preserve"> Les CV doivent montrer les compétences et les qualific</w:t>
      </w:r>
      <w:r w:rsidR="005B651F">
        <w:rPr>
          <w:rFonts w:ascii="Calibri" w:hAnsi="Calibri"/>
          <w:color w:val="000000"/>
          <w:sz w:val="20"/>
        </w:rPr>
        <w:t>ations dans les domaines liés aux termes de référence</w:t>
      </w:r>
      <w:r>
        <w:rPr>
          <w:rFonts w:ascii="Calibri" w:hAnsi="Calibri"/>
          <w:color w:val="000000"/>
          <w:sz w:val="20"/>
        </w:rPr>
        <w:t xml:space="preserve">. </w:t>
      </w:r>
    </w:p>
    <w:p w14:paraId="411BB4E3" w14:textId="77777777" w:rsidR="00C74DF8" w:rsidRDefault="00C74DF8">
      <w:pPr>
        <w:pStyle w:val="Default"/>
        <w:rPr>
          <w:rFonts w:ascii="Calibri" w:hAnsi="Calibri" w:cs="Calibri"/>
          <w:sz w:val="20"/>
          <w:szCs w:val="20"/>
        </w:rPr>
      </w:pPr>
    </w:p>
    <w:p w14:paraId="5EF74334" w14:textId="77777777" w:rsidR="00337A32" w:rsidRPr="00871D6C" w:rsidRDefault="00680750" w:rsidP="00680750">
      <w:pPr>
        <w:pStyle w:val="Default"/>
        <w:numPr>
          <w:ilvl w:val="0"/>
          <w:numId w:val="24"/>
        </w:numPr>
        <w:rPr>
          <w:rFonts w:ascii="Calibri" w:hAnsi="Calibri" w:cs="Calibri"/>
          <w:sz w:val="20"/>
          <w:szCs w:val="20"/>
        </w:rPr>
      </w:pPr>
      <w:r>
        <w:rPr>
          <w:rFonts w:ascii="Calibri" w:hAnsi="Calibri"/>
          <w:b/>
          <w:sz w:val="20"/>
        </w:rPr>
        <w:t>CRITÈRES D</w:t>
      </w:r>
      <w:r w:rsidR="005910D2">
        <w:rPr>
          <w:rFonts w:ascii="Calibri" w:hAnsi="Calibri"/>
          <w:b/>
          <w:sz w:val="20"/>
        </w:rPr>
        <w:t>’</w:t>
      </w:r>
      <w:r>
        <w:rPr>
          <w:rFonts w:ascii="Calibri" w:hAnsi="Calibri"/>
          <w:b/>
          <w:sz w:val="20"/>
        </w:rPr>
        <w:t>ÉVALUATION ET MÉTHODOLOGIE</w:t>
      </w:r>
    </w:p>
    <w:p w14:paraId="4ED9FA75" w14:textId="77777777" w:rsidR="00C74DF8" w:rsidRPr="00871D6C" w:rsidRDefault="00C74DF8">
      <w:pPr>
        <w:pStyle w:val="Default"/>
        <w:rPr>
          <w:rFonts w:ascii="Calibri" w:hAnsi="Calibri" w:cs="Calibri"/>
          <w:sz w:val="20"/>
          <w:szCs w:val="20"/>
        </w:rPr>
      </w:pPr>
    </w:p>
    <w:p w14:paraId="1B6A28CE" w14:textId="77777777" w:rsidR="004F2EA4" w:rsidRPr="00B30194" w:rsidRDefault="004F2EA4" w:rsidP="002143DE">
      <w:pPr>
        <w:pStyle w:val="Default"/>
        <w:numPr>
          <w:ilvl w:val="0"/>
          <w:numId w:val="29"/>
        </w:numPr>
        <w:rPr>
          <w:rFonts w:ascii="Calibri" w:hAnsi="Calibri" w:cs="Calibri"/>
          <w:b/>
          <w:bCs/>
          <w:sz w:val="20"/>
          <w:szCs w:val="20"/>
        </w:rPr>
      </w:pPr>
      <w:r>
        <w:rPr>
          <w:rFonts w:ascii="Calibri" w:hAnsi="Calibri"/>
          <w:b/>
          <w:sz w:val="20"/>
        </w:rPr>
        <w:t xml:space="preserve">Les </w:t>
      </w:r>
      <w:r w:rsidR="00F84FE0">
        <w:rPr>
          <w:rFonts w:ascii="Calibri" w:hAnsi="Calibri"/>
          <w:b/>
          <w:sz w:val="20"/>
        </w:rPr>
        <w:t>offres</w:t>
      </w:r>
      <w:r>
        <w:rPr>
          <w:rFonts w:ascii="Calibri" w:hAnsi="Calibri"/>
          <w:b/>
          <w:sz w:val="20"/>
        </w:rPr>
        <w:t xml:space="preserve"> seront évaluées sur la base des critères suivants : </w:t>
      </w:r>
    </w:p>
    <w:p w14:paraId="52AC398E" w14:textId="77777777" w:rsidR="004F2EA4" w:rsidRPr="00871D6C" w:rsidRDefault="004F2EA4">
      <w:pPr>
        <w:pStyle w:val="Default"/>
        <w:rPr>
          <w:rFonts w:ascii="Calibri" w:hAnsi="Calibri" w:cs="Calibri"/>
          <w:sz w:val="20"/>
          <w:szCs w:val="20"/>
        </w:rPr>
      </w:pPr>
    </w:p>
    <w:p w14:paraId="3428EACE" w14:textId="77777777" w:rsidR="004F2EA4" w:rsidRPr="00871D6C" w:rsidRDefault="00F84FE0">
      <w:pPr>
        <w:pStyle w:val="Default"/>
        <w:rPr>
          <w:rFonts w:ascii="Calibri" w:hAnsi="Calibri" w:cs="Calibri"/>
          <w:sz w:val="20"/>
          <w:szCs w:val="20"/>
        </w:rPr>
      </w:pPr>
      <w:r>
        <w:rPr>
          <w:rFonts w:ascii="Calibri" w:hAnsi="Calibri"/>
          <w:sz w:val="20"/>
        </w:rPr>
        <w:t xml:space="preserve">1) L’offre </w:t>
      </w:r>
      <w:r w:rsidR="004F2EA4">
        <w:rPr>
          <w:rFonts w:ascii="Calibri" w:hAnsi="Calibri"/>
          <w:sz w:val="20"/>
        </w:rPr>
        <w:t>technique rationnelle qui comprend des mécanismes d</w:t>
      </w:r>
      <w:r w:rsidR="005910D2">
        <w:rPr>
          <w:rFonts w:ascii="Calibri" w:hAnsi="Calibri"/>
          <w:sz w:val="20"/>
        </w:rPr>
        <w:t>’</w:t>
      </w:r>
      <w:r w:rsidR="004F2EA4">
        <w:rPr>
          <w:rFonts w:ascii="Calibri" w:hAnsi="Calibri"/>
          <w:sz w:val="20"/>
        </w:rPr>
        <w:t>inclusion innovants et reproductible</w:t>
      </w:r>
      <w:r w:rsidR="009A41FD">
        <w:rPr>
          <w:rFonts w:ascii="Calibri" w:hAnsi="Calibri"/>
          <w:sz w:val="20"/>
        </w:rPr>
        <w:t>s</w:t>
      </w:r>
      <w:r w:rsidR="004F2EA4">
        <w:rPr>
          <w:rFonts w:ascii="Calibri" w:hAnsi="Calibri"/>
          <w:sz w:val="20"/>
        </w:rPr>
        <w:t xml:space="preserve"> pour optimiser le transfert de fonds aux bénéficiaires.</w:t>
      </w:r>
    </w:p>
    <w:p w14:paraId="20C4C218" w14:textId="77777777" w:rsidR="004F2EA4" w:rsidRPr="00871D6C" w:rsidRDefault="004F2EA4">
      <w:pPr>
        <w:pStyle w:val="Default"/>
        <w:rPr>
          <w:sz w:val="20"/>
          <w:szCs w:val="20"/>
        </w:rPr>
      </w:pPr>
    </w:p>
    <w:p w14:paraId="3756E3B8" w14:textId="77777777" w:rsidR="004F2EA4" w:rsidRPr="009A41FD" w:rsidRDefault="004F2EA4">
      <w:pPr>
        <w:pStyle w:val="Default"/>
        <w:rPr>
          <w:rFonts w:ascii="Calibri" w:hAnsi="Calibri"/>
          <w:sz w:val="20"/>
        </w:rPr>
      </w:pPr>
      <w:r w:rsidRPr="009A41FD">
        <w:rPr>
          <w:rFonts w:ascii="Calibri" w:hAnsi="Calibri"/>
          <w:sz w:val="20"/>
        </w:rPr>
        <w:t>2) Des interventions à impact élevé ciblant et répondant directe</w:t>
      </w:r>
      <w:r w:rsidR="005B651F" w:rsidRPr="009A41FD">
        <w:rPr>
          <w:rFonts w:ascii="Calibri" w:hAnsi="Calibri"/>
          <w:sz w:val="20"/>
        </w:rPr>
        <w:t>ment aux besoins établis dans les termes de référence</w:t>
      </w:r>
      <w:r w:rsidRPr="009A41FD">
        <w:rPr>
          <w:rFonts w:ascii="Calibri" w:hAnsi="Calibri"/>
          <w:sz w:val="20"/>
        </w:rPr>
        <w:t>.</w:t>
      </w:r>
    </w:p>
    <w:p w14:paraId="1B6ACAE2" w14:textId="77777777" w:rsidR="004F2EA4" w:rsidRPr="009A41FD" w:rsidRDefault="004F2EA4">
      <w:pPr>
        <w:pStyle w:val="Default"/>
        <w:rPr>
          <w:rFonts w:ascii="Calibri" w:hAnsi="Calibri"/>
          <w:sz w:val="20"/>
        </w:rPr>
      </w:pPr>
    </w:p>
    <w:p w14:paraId="6AF60D0D" w14:textId="77777777" w:rsidR="004F2EA4" w:rsidRPr="009A41FD" w:rsidRDefault="004F2EA4">
      <w:pPr>
        <w:pStyle w:val="Default"/>
        <w:rPr>
          <w:rFonts w:ascii="Calibri" w:hAnsi="Calibri"/>
          <w:sz w:val="20"/>
        </w:rPr>
      </w:pPr>
      <w:r w:rsidRPr="009A41FD">
        <w:rPr>
          <w:rFonts w:ascii="Calibri" w:hAnsi="Calibri"/>
          <w:sz w:val="20"/>
        </w:rPr>
        <w:t>3) Le montant du budget requis pour correspondre aux capacités avérées de gestion financière et administrative.</w:t>
      </w:r>
    </w:p>
    <w:p w14:paraId="7C5F9A77" w14:textId="77777777" w:rsidR="004F2EA4" w:rsidRPr="009A41FD" w:rsidRDefault="004F2EA4">
      <w:pPr>
        <w:pStyle w:val="Default"/>
        <w:rPr>
          <w:rFonts w:ascii="Calibri" w:hAnsi="Calibri"/>
          <w:sz w:val="20"/>
        </w:rPr>
      </w:pPr>
    </w:p>
    <w:p w14:paraId="7AB5B30D" w14:textId="799DC63D" w:rsidR="004F2EA4" w:rsidRPr="009A41FD" w:rsidRDefault="004F2EA4">
      <w:pPr>
        <w:pStyle w:val="Default"/>
        <w:rPr>
          <w:rFonts w:ascii="Calibri" w:hAnsi="Calibri"/>
          <w:sz w:val="20"/>
        </w:rPr>
      </w:pPr>
      <w:r w:rsidRPr="009A41FD">
        <w:rPr>
          <w:rFonts w:ascii="Calibri" w:hAnsi="Calibri"/>
          <w:sz w:val="20"/>
        </w:rPr>
        <w:t xml:space="preserve">4) Suivi et </w:t>
      </w:r>
      <w:r w:rsidR="003B2407" w:rsidRPr="009A41FD">
        <w:rPr>
          <w:rFonts w:ascii="Calibri" w:hAnsi="Calibri"/>
          <w:sz w:val="20"/>
        </w:rPr>
        <w:t>évaluation participative</w:t>
      </w:r>
      <w:r w:rsidRPr="009A41FD">
        <w:rPr>
          <w:rFonts w:ascii="Calibri" w:hAnsi="Calibri"/>
          <w:sz w:val="20"/>
        </w:rPr>
        <w:t xml:space="preserve"> qui contribueront à créer le sentiment d</w:t>
      </w:r>
      <w:r w:rsidR="005910D2">
        <w:rPr>
          <w:rFonts w:ascii="Calibri" w:hAnsi="Calibri"/>
          <w:sz w:val="20"/>
        </w:rPr>
        <w:t>’</w:t>
      </w:r>
      <w:r w:rsidRPr="009A41FD">
        <w:rPr>
          <w:rFonts w:ascii="Calibri" w:hAnsi="Calibri"/>
          <w:sz w:val="20"/>
        </w:rPr>
        <w:t xml:space="preserve">être </w:t>
      </w:r>
      <w:r w:rsidR="009A41FD">
        <w:rPr>
          <w:rFonts w:ascii="Calibri" w:hAnsi="Calibri"/>
          <w:sz w:val="20"/>
        </w:rPr>
        <w:t xml:space="preserve">une </w:t>
      </w:r>
      <w:r w:rsidRPr="009A41FD">
        <w:rPr>
          <w:rFonts w:ascii="Calibri" w:hAnsi="Calibri"/>
          <w:sz w:val="20"/>
        </w:rPr>
        <w:t>partie prenante parmi les bénéficiaires, afin de promouvoir la durabilité des interventions.</w:t>
      </w:r>
    </w:p>
    <w:p w14:paraId="27A2E240" w14:textId="77777777" w:rsidR="002143DE" w:rsidRPr="009A41FD" w:rsidRDefault="002143DE">
      <w:pPr>
        <w:pStyle w:val="Default"/>
        <w:rPr>
          <w:rFonts w:ascii="Calibri" w:hAnsi="Calibri"/>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040"/>
        <w:gridCol w:w="1440"/>
        <w:gridCol w:w="1980"/>
      </w:tblGrid>
      <w:tr w:rsidR="002143DE" w:rsidRPr="00871D6C" w14:paraId="4FD32BC9" w14:textId="77777777" w:rsidTr="004B57E3">
        <w:trPr>
          <w:cantSplit/>
          <w:trHeight w:val="523"/>
        </w:trPr>
        <w:tc>
          <w:tcPr>
            <w:tcW w:w="5760" w:type="dxa"/>
            <w:gridSpan w:val="2"/>
            <w:vMerge w:val="restart"/>
            <w:hideMark/>
          </w:tcPr>
          <w:p w14:paraId="2ECE73B6" w14:textId="77777777" w:rsidR="002143DE" w:rsidRPr="00871D6C" w:rsidRDefault="002143DE" w:rsidP="00F84FE0">
            <w:pPr>
              <w:rPr>
                <w:rFonts w:ascii="Calibri" w:hAnsi="Calibri" w:cs="Calibri"/>
                <w:color w:val="000000"/>
                <w:sz w:val="20"/>
                <w:szCs w:val="20"/>
              </w:rPr>
            </w:pPr>
            <w:r>
              <w:br w:type="page"/>
            </w:r>
            <w:r>
              <w:rPr>
                <w:rFonts w:ascii="Calibri" w:hAnsi="Calibri"/>
                <w:color w:val="000000"/>
                <w:sz w:val="20"/>
              </w:rPr>
              <w:t>Résumé des formulaires d</w:t>
            </w:r>
            <w:r w:rsidR="005910D2">
              <w:rPr>
                <w:rFonts w:ascii="Calibri" w:hAnsi="Calibri"/>
                <w:color w:val="000000"/>
                <w:sz w:val="20"/>
              </w:rPr>
              <w:t>’</w:t>
            </w:r>
            <w:r>
              <w:rPr>
                <w:rFonts w:ascii="Calibri" w:hAnsi="Calibri"/>
                <w:color w:val="000000"/>
                <w:sz w:val="20"/>
              </w:rPr>
              <w:t xml:space="preserve">évaluation des </w:t>
            </w:r>
            <w:r w:rsidR="00F84FE0">
              <w:rPr>
                <w:rFonts w:ascii="Calibri" w:hAnsi="Calibri"/>
                <w:color w:val="000000"/>
                <w:sz w:val="20"/>
              </w:rPr>
              <w:t>offres</w:t>
            </w:r>
            <w:r>
              <w:rPr>
                <w:rFonts w:ascii="Calibri" w:hAnsi="Calibri"/>
                <w:color w:val="000000"/>
                <w:sz w:val="20"/>
              </w:rPr>
              <w:t xml:space="preserve"> techniques</w:t>
            </w:r>
          </w:p>
        </w:tc>
        <w:tc>
          <w:tcPr>
            <w:tcW w:w="1440" w:type="dxa"/>
            <w:vMerge w:val="restart"/>
            <w:hideMark/>
          </w:tcPr>
          <w:p w14:paraId="4139EB61"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Coefficient du score</w:t>
            </w:r>
          </w:p>
        </w:tc>
        <w:tc>
          <w:tcPr>
            <w:tcW w:w="1980" w:type="dxa"/>
            <w:vMerge w:val="restart"/>
            <w:hideMark/>
          </w:tcPr>
          <w:p w14:paraId="6607AF0B"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Points à obtenir</w:t>
            </w:r>
          </w:p>
        </w:tc>
      </w:tr>
      <w:tr w:rsidR="002143DE" w:rsidRPr="00871D6C" w14:paraId="2D38AF07" w14:textId="77777777" w:rsidTr="004B57E3">
        <w:trPr>
          <w:cantSplit/>
          <w:trHeight w:val="509"/>
        </w:trPr>
        <w:tc>
          <w:tcPr>
            <w:tcW w:w="5760" w:type="dxa"/>
            <w:gridSpan w:val="2"/>
            <w:vMerge/>
            <w:vAlign w:val="center"/>
            <w:hideMark/>
          </w:tcPr>
          <w:p w14:paraId="7343A259" w14:textId="77777777" w:rsidR="002143DE" w:rsidRPr="00871D6C" w:rsidRDefault="002143DE" w:rsidP="004B57E3">
            <w:pPr>
              <w:rPr>
                <w:rFonts w:ascii="Calibri" w:hAnsi="Calibri" w:cs="Calibri"/>
                <w:color w:val="000000"/>
                <w:sz w:val="20"/>
                <w:szCs w:val="20"/>
              </w:rPr>
            </w:pPr>
          </w:p>
        </w:tc>
        <w:tc>
          <w:tcPr>
            <w:tcW w:w="1440" w:type="dxa"/>
            <w:vMerge/>
            <w:vAlign w:val="center"/>
            <w:hideMark/>
          </w:tcPr>
          <w:p w14:paraId="04B8127E" w14:textId="77777777" w:rsidR="002143DE" w:rsidRPr="00871D6C" w:rsidRDefault="002143DE" w:rsidP="004B57E3">
            <w:pPr>
              <w:rPr>
                <w:rFonts w:ascii="Calibri" w:hAnsi="Calibri" w:cs="Calibri"/>
                <w:color w:val="000000"/>
                <w:sz w:val="20"/>
                <w:szCs w:val="20"/>
              </w:rPr>
            </w:pPr>
          </w:p>
        </w:tc>
        <w:tc>
          <w:tcPr>
            <w:tcW w:w="1980" w:type="dxa"/>
            <w:vMerge/>
            <w:vAlign w:val="center"/>
            <w:hideMark/>
          </w:tcPr>
          <w:p w14:paraId="24AA1D74" w14:textId="77777777" w:rsidR="002143DE" w:rsidRPr="00871D6C" w:rsidRDefault="002143DE" w:rsidP="004B57E3">
            <w:pPr>
              <w:rPr>
                <w:rFonts w:ascii="Calibri" w:hAnsi="Calibri" w:cs="Calibri"/>
                <w:color w:val="000000"/>
                <w:sz w:val="20"/>
                <w:szCs w:val="20"/>
              </w:rPr>
            </w:pPr>
          </w:p>
        </w:tc>
      </w:tr>
      <w:tr w:rsidR="002143DE" w:rsidRPr="00871D6C" w14:paraId="2C2211CA" w14:textId="77777777" w:rsidTr="004B57E3">
        <w:tc>
          <w:tcPr>
            <w:tcW w:w="720" w:type="dxa"/>
            <w:hideMark/>
          </w:tcPr>
          <w:p w14:paraId="729F68BF"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1.</w:t>
            </w:r>
          </w:p>
        </w:tc>
        <w:tc>
          <w:tcPr>
            <w:tcW w:w="5040" w:type="dxa"/>
            <w:hideMark/>
          </w:tcPr>
          <w:p w14:paraId="688252FB" w14:textId="77777777" w:rsidR="002143DE" w:rsidRPr="00871D6C" w:rsidRDefault="002143DE" w:rsidP="004B57E3">
            <w:pPr>
              <w:rPr>
                <w:rFonts w:ascii="Calibri" w:hAnsi="Calibri" w:cs="Calibri"/>
                <w:color w:val="000000"/>
                <w:sz w:val="20"/>
                <w:szCs w:val="20"/>
              </w:rPr>
            </w:pPr>
            <w:r>
              <w:rPr>
                <w:rFonts w:ascii="Calibri" w:hAnsi="Calibri"/>
                <w:color w:val="000000"/>
                <w:sz w:val="20"/>
              </w:rPr>
              <w:t>Éligibilité et qualifications de l</w:t>
            </w:r>
            <w:r w:rsidR="005910D2">
              <w:rPr>
                <w:rFonts w:ascii="Calibri" w:hAnsi="Calibri"/>
                <w:color w:val="000000"/>
                <w:sz w:val="20"/>
              </w:rPr>
              <w:t>’</w:t>
            </w:r>
            <w:r>
              <w:rPr>
                <w:rFonts w:ascii="Calibri" w:hAnsi="Calibri"/>
                <w:color w:val="000000"/>
                <w:sz w:val="20"/>
              </w:rPr>
              <w:t xml:space="preserve">ONG </w:t>
            </w:r>
          </w:p>
        </w:tc>
        <w:tc>
          <w:tcPr>
            <w:tcW w:w="1440" w:type="dxa"/>
          </w:tcPr>
          <w:p w14:paraId="6AB66117"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30 %</w:t>
            </w:r>
          </w:p>
        </w:tc>
        <w:tc>
          <w:tcPr>
            <w:tcW w:w="1980" w:type="dxa"/>
          </w:tcPr>
          <w:p w14:paraId="71B79D7F"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300</w:t>
            </w:r>
          </w:p>
        </w:tc>
      </w:tr>
      <w:tr w:rsidR="002143DE" w:rsidRPr="00871D6C" w14:paraId="56CA4F5B" w14:textId="77777777" w:rsidTr="004B57E3">
        <w:trPr>
          <w:trHeight w:val="579"/>
        </w:trPr>
        <w:tc>
          <w:tcPr>
            <w:tcW w:w="720" w:type="dxa"/>
          </w:tcPr>
          <w:p w14:paraId="32114794"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2.</w:t>
            </w:r>
          </w:p>
        </w:tc>
        <w:tc>
          <w:tcPr>
            <w:tcW w:w="5040" w:type="dxa"/>
          </w:tcPr>
          <w:p w14:paraId="5BF3C065" w14:textId="77777777" w:rsidR="002143DE" w:rsidRPr="00871D6C" w:rsidRDefault="002143DE" w:rsidP="004B57E3">
            <w:pPr>
              <w:rPr>
                <w:rFonts w:ascii="Calibri" w:hAnsi="Calibri" w:cs="Calibri"/>
                <w:color w:val="000000"/>
                <w:sz w:val="20"/>
                <w:szCs w:val="20"/>
              </w:rPr>
            </w:pPr>
            <w:r>
              <w:rPr>
                <w:rFonts w:ascii="Calibri" w:hAnsi="Calibri"/>
                <w:color w:val="000000"/>
                <w:sz w:val="20"/>
              </w:rPr>
              <w:t>Méthodologie, approche et plan de mise en œuvre proposés</w:t>
            </w:r>
          </w:p>
        </w:tc>
        <w:tc>
          <w:tcPr>
            <w:tcW w:w="1440" w:type="dxa"/>
          </w:tcPr>
          <w:p w14:paraId="3128D568"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40 %</w:t>
            </w:r>
          </w:p>
        </w:tc>
        <w:tc>
          <w:tcPr>
            <w:tcW w:w="1980" w:type="dxa"/>
          </w:tcPr>
          <w:p w14:paraId="068FD425"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400</w:t>
            </w:r>
          </w:p>
        </w:tc>
      </w:tr>
      <w:tr w:rsidR="002143DE" w:rsidRPr="00871D6C" w14:paraId="58C9DF08" w14:textId="77777777" w:rsidTr="004B57E3">
        <w:tc>
          <w:tcPr>
            <w:tcW w:w="720" w:type="dxa"/>
            <w:tcBorders>
              <w:bottom w:val="nil"/>
            </w:tcBorders>
          </w:tcPr>
          <w:p w14:paraId="2A532D94"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3.</w:t>
            </w:r>
          </w:p>
        </w:tc>
        <w:tc>
          <w:tcPr>
            <w:tcW w:w="5040" w:type="dxa"/>
            <w:tcBorders>
              <w:bottom w:val="nil"/>
            </w:tcBorders>
          </w:tcPr>
          <w:p w14:paraId="5408403C" w14:textId="77777777" w:rsidR="002143DE" w:rsidRPr="00871D6C" w:rsidRDefault="002143DE" w:rsidP="004B57E3">
            <w:pPr>
              <w:rPr>
                <w:rFonts w:ascii="Calibri" w:hAnsi="Calibri" w:cs="Calibri"/>
                <w:color w:val="000000"/>
                <w:sz w:val="20"/>
                <w:szCs w:val="20"/>
              </w:rPr>
            </w:pPr>
            <w:r>
              <w:rPr>
                <w:rFonts w:ascii="Calibri" w:hAnsi="Calibri"/>
                <w:color w:val="000000"/>
                <w:sz w:val="20"/>
              </w:rPr>
              <w:t>Structure de gestion et personnel d</w:t>
            </w:r>
            <w:r w:rsidR="005910D2">
              <w:rPr>
                <w:rFonts w:ascii="Calibri" w:hAnsi="Calibri"/>
                <w:color w:val="000000"/>
                <w:sz w:val="20"/>
              </w:rPr>
              <w:t>’</w:t>
            </w:r>
            <w:r>
              <w:rPr>
                <w:rFonts w:ascii="Calibri" w:hAnsi="Calibri"/>
                <w:color w:val="000000"/>
                <w:sz w:val="20"/>
              </w:rPr>
              <w:t>encadrement</w:t>
            </w:r>
          </w:p>
        </w:tc>
        <w:tc>
          <w:tcPr>
            <w:tcW w:w="1440" w:type="dxa"/>
            <w:tcBorders>
              <w:bottom w:val="nil"/>
            </w:tcBorders>
          </w:tcPr>
          <w:p w14:paraId="5B9523D9"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30 %</w:t>
            </w:r>
          </w:p>
        </w:tc>
        <w:tc>
          <w:tcPr>
            <w:tcW w:w="1980" w:type="dxa"/>
            <w:tcBorders>
              <w:bottom w:val="nil"/>
            </w:tcBorders>
          </w:tcPr>
          <w:p w14:paraId="038D24D0"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300</w:t>
            </w:r>
          </w:p>
        </w:tc>
      </w:tr>
      <w:tr w:rsidR="002143DE" w:rsidRPr="00871D6C" w14:paraId="4A7C2057" w14:textId="77777777" w:rsidTr="004B57E3">
        <w:trPr>
          <w:cantSplit/>
        </w:trPr>
        <w:tc>
          <w:tcPr>
            <w:tcW w:w="720" w:type="dxa"/>
            <w:shd w:val="pct15" w:color="auto" w:fill="FFFFFF"/>
          </w:tcPr>
          <w:p w14:paraId="537E1AD5" w14:textId="77777777" w:rsidR="002143DE" w:rsidRPr="00871D6C" w:rsidRDefault="002143DE" w:rsidP="004B57E3">
            <w:pPr>
              <w:jc w:val="center"/>
              <w:rPr>
                <w:rFonts w:ascii="Calibri" w:hAnsi="Calibri" w:cs="Calibri"/>
                <w:color w:val="000000"/>
                <w:sz w:val="20"/>
                <w:szCs w:val="20"/>
              </w:rPr>
            </w:pPr>
          </w:p>
        </w:tc>
        <w:tc>
          <w:tcPr>
            <w:tcW w:w="6480" w:type="dxa"/>
            <w:gridSpan w:val="2"/>
            <w:shd w:val="pct15" w:color="auto" w:fill="FFFFFF"/>
          </w:tcPr>
          <w:p w14:paraId="27D850EC" w14:textId="77777777" w:rsidR="002143DE" w:rsidRPr="00871D6C" w:rsidRDefault="002143DE" w:rsidP="004B57E3">
            <w:pPr>
              <w:rPr>
                <w:rFonts w:ascii="Calibri" w:hAnsi="Calibri" w:cs="Calibri"/>
                <w:color w:val="000000"/>
                <w:sz w:val="20"/>
                <w:szCs w:val="20"/>
              </w:rPr>
            </w:pPr>
            <w:r>
              <w:rPr>
                <w:rFonts w:ascii="Calibri" w:hAnsi="Calibri"/>
                <w:color w:val="000000"/>
                <w:sz w:val="20"/>
              </w:rPr>
              <w:t>Total</w:t>
            </w:r>
          </w:p>
        </w:tc>
        <w:tc>
          <w:tcPr>
            <w:tcW w:w="1980" w:type="dxa"/>
            <w:shd w:val="pct15" w:color="auto" w:fill="FFFFFF"/>
          </w:tcPr>
          <w:p w14:paraId="30A524A8" w14:textId="77777777" w:rsidR="002143DE" w:rsidRPr="00871D6C" w:rsidRDefault="002143DE" w:rsidP="004B57E3">
            <w:pPr>
              <w:jc w:val="center"/>
              <w:rPr>
                <w:rFonts w:ascii="Calibri" w:hAnsi="Calibri" w:cs="Calibri"/>
                <w:color w:val="000000"/>
                <w:sz w:val="20"/>
                <w:szCs w:val="20"/>
              </w:rPr>
            </w:pPr>
            <w:r>
              <w:rPr>
                <w:rFonts w:ascii="Calibri" w:hAnsi="Calibri"/>
                <w:color w:val="000000"/>
                <w:sz w:val="20"/>
              </w:rPr>
              <w:t>1 000</w:t>
            </w:r>
          </w:p>
        </w:tc>
      </w:tr>
    </w:tbl>
    <w:p w14:paraId="16F1853F" w14:textId="77777777" w:rsidR="009A41FD" w:rsidRDefault="009A41FD" w:rsidP="002143DE">
      <w:pPr>
        <w:pStyle w:val="Default"/>
        <w:rPr>
          <w:rFonts w:ascii="Calibri" w:hAnsi="Calibri"/>
          <w:sz w:val="20"/>
        </w:rPr>
      </w:pPr>
    </w:p>
    <w:p w14:paraId="4A917AFB" w14:textId="77777777" w:rsidR="002143DE" w:rsidRPr="00871D6C" w:rsidRDefault="002143DE" w:rsidP="002143DE">
      <w:pPr>
        <w:pStyle w:val="Default"/>
        <w:rPr>
          <w:rFonts w:ascii="Calibri" w:hAnsi="Calibri" w:cs="Calibri"/>
          <w:sz w:val="20"/>
          <w:szCs w:val="20"/>
        </w:rPr>
      </w:pPr>
      <w:r>
        <w:rPr>
          <w:rFonts w:ascii="Calibri" w:hAnsi="Calibri"/>
          <w:sz w:val="20"/>
        </w:rPr>
        <w:t>Des sous-critères détaillés se trouvent à l</w:t>
      </w:r>
      <w:r w:rsidR="005910D2">
        <w:rPr>
          <w:rFonts w:ascii="Calibri" w:hAnsi="Calibri"/>
          <w:sz w:val="20"/>
        </w:rPr>
        <w:t>’</w:t>
      </w:r>
      <w:r>
        <w:rPr>
          <w:rFonts w:ascii="Calibri" w:hAnsi="Calibri"/>
          <w:sz w:val="20"/>
        </w:rPr>
        <w:t>annexe 1</w:t>
      </w:r>
      <w:r w:rsidR="009A41FD">
        <w:rPr>
          <w:rFonts w:ascii="Calibri" w:hAnsi="Calibri"/>
          <w:sz w:val="20"/>
        </w:rPr>
        <w:t>.</w:t>
      </w:r>
    </w:p>
    <w:p w14:paraId="4A27D8C2" w14:textId="77777777" w:rsidR="002F1B2F" w:rsidRPr="00871D6C" w:rsidRDefault="002F1B2F">
      <w:pPr>
        <w:pStyle w:val="Default"/>
        <w:rPr>
          <w:rFonts w:ascii="Calibri" w:hAnsi="Calibri" w:cs="Calibri"/>
          <w:sz w:val="20"/>
          <w:szCs w:val="20"/>
        </w:rPr>
      </w:pPr>
    </w:p>
    <w:p w14:paraId="75B361B1" w14:textId="77777777" w:rsidR="002F1B2F" w:rsidRPr="00B30194" w:rsidRDefault="002F1B2F" w:rsidP="002143DE">
      <w:pPr>
        <w:pStyle w:val="Default"/>
        <w:numPr>
          <w:ilvl w:val="0"/>
          <w:numId w:val="29"/>
        </w:numPr>
        <w:rPr>
          <w:rFonts w:ascii="Calibri" w:hAnsi="Calibri" w:cs="Calibri"/>
          <w:b/>
          <w:bCs/>
          <w:sz w:val="20"/>
          <w:szCs w:val="20"/>
        </w:rPr>
      </w:pPr>
      <w:r>
        <w:rPr>
          <w:rFonts w:ascii="Calibri" w:hAnsi="Calibri"/>
          <w:b/>
          <w:sz w:val="20"/>
        </w:rPr>
        <w:t>Méthodologie de l</w:t>
      </w:r>
      <w:r w:rsidR="005910D2">
        <w:rPr>
          <w:rFonts w:ascii="Calibri" w:hAnsi="Calibri"/>
          <w:b/>
          <w:sz w:val="20"/>
        </w:rPr>
        <w:t>’</w:t>
      </w:r>
      <w:r>
        <w:rPr>
          <w:rFonts w:ascii="Calibri" w:hAnsi="Calibri"/>
          <w:b/>
          <w:sz w:val="20"/>
        </w:rPr>
        <w:t>évaluation : basée sur la qualité en vertu d</w:t>
      </w:r>
      <w:r w:rsidR="005910D2">
        <w:rPr>
          <w:rFonts w:ascii="Calibri" w:hAnsi="Calibri"/>
          <w:b/>
          <w:sz w:val="20"/>
        </w:rPr>
        <w:t>’</w:t>
      </w:r>
      <w:r>
        <w:rPr>
          <w:rFonts w:ascii="Calibri" w:hAnsi="Calibri"/>
          <w:b/>
          <w:sz w:val="20"/>
        </w:rPr>
        <w:t>une sélection de budget fixe</w:t>
      </w:r>
    </w:p>
    <w:p w14:paraId="7DB7AD9F" w14:textId="77777777" w:rsidR="002F1B2F" w:rsidRPr="00871D6C" w:rsidRDefault="002F1B2F" w:rsidP="002F1B2F">
      <w:pPr>
        <w:pStyle w:val="Default"/>
        <w:rPr>
          <w:rFonts w:ascii="Calibri" w:hAnsi="Calibri" w:cs="Calibri"/>
          <w:sz w:val="20"/>
          <w:szCs w:val="20"/>
        </w:rPr>
      </w:pPr>
    </w:p>
    <w:p w14:paraId="0A8CA360" w14:textId="77777777" w:rsidR="00950D25" w:rsidRPr="00871D6C" w:rsidRDefault="00950D25" w:rsidP="00950D25">
      <w:pPr>
        <w:pStyle w:val="Default"/>
        <w:jc w:val="both"/>
        <w:rPr>
          <w:rFonts w:ascii="Calibri" w:hAnsi="Calibri" w:cs="Calibri"/>
          <w:sz w:val="20"/>
          <w:szCs w:val="20"/>
        </w:rPr>
      </w:pPr>
      <w:r>
        <w:rPr>
          <w:rFonts w:ascii="Calibri" w:hAnsi="Calibri"/>
          <w:sz w:val="20"/>
        </w:rPr>
        <w:t>La méthodologie basée sur la qualité en vertu d</w:t>
      </w:r>
      <w:r w:rsidR="005910D2">
        <w:rPr>
          <w:rFonts w:ascii="Calibri" w:hAnsi="Calibri"/>
          <w:sz w:val="20"/>
        </w:rPr>
        <w:t>’</w:t>
      </w:r>
      <w:r>
        <w:rPr>
          <w:rFonts w:ascii="Calibri" w:hAnsi="Calibri"/>
          <w:sz w:val="20"/>
        </w:rPr>
        <w:t xml:space="preserve">une sélection de budget fixe implique que toutes les </w:t>
      </w:r>
      <w:r w:rsidR="00F84FE0">
        <w:rPr>
          <w:rFonts w:ascii="Calibri" w:hAnsi="Calibri"/>
          <w:sz w:val="20"/>
        </w:rPr>
        <w:t>offres</w:t>
      </w:r>
      <w:r>
        <w:rPr>
          <w:rFonts w:ascii="Calibri" w:hAnsi="Calibri"/>
          <w:sz w:val="20"/>
        </w:rPr>
        <w:t xml:space="preserve"> ont le même prix maximum global (qui ne peut excéder un montant du budget connu et fixe), et que la sélection est axée sur la qualité des </w:t>
      </w:r>
      <w:r w:rsidR="00F84FE0">
        <w:rPr>
          <w:rFonts w:ascii="Calibri" w:hAnsi="Calibri"/>
          <w:sz w:val="20"/>
        </w:rPr>
        <w:t>offres</w:t>
      </w:r>
      <w:r>
        <w:rPr>
          <w:rFonts w:ascii="Calibri" w:hAnsi="Calibri"/>
          <w:sz w:val="20"/>
        </w:rPr>
        <w:t xml:space="preserve"> ainsi que</w:t>
      </w:r>
      <w:r w:rsidR="00CE7DC3">
        <w:rPr>
          <w:rFonts w:ascii="Calibri" w:hAnsi="Calibri"/>
          <w:sz w:val="20"/>
        </w:rPr>
        <w:t xml:space="preserve"> sur</w:t>
      </w:r>
      <w:r>
        <w:rPr>
          <w:rFonts w:ascii="Calibri" w:hAnsi="Calibri"/>
          <w:sz w:val="20"/>
        </w:rPr>
        <w:t xml:space="preserve"> l</w:t>
      </w:r>
      <w:r w:rsidR="005910D2">
        <w:rPr>
          <w:rFonts w:ascii="Calibri" w:hAnsi="Calibri"/>
          <w:sz w:val="20"/>
        </w:rPr>
        <w:t>’</w:t>
      </w:r>
      <w:r>
        <w:rPr>
          <w:rFonts w:ascii="Calibri" w:hAnsi="Calibri"/>
          <w:sz w:val="20"/>
        </w:rPr>
        <w:t>approche et la méthodologie proposé</w:t>
      </w:r>
      <w:r w:rsidR="00CE7DC3">
        <w:rPr>
          <w:rFonts w:ascii="Calibri" w:hAnsi="Calibri"/>
          <w:sz w:val="20"/>
        </w:rPr>
        <w:t>es</w:t>
      </w:r>
      <w:r>
        <w:rPr>
          <w:rFonts w:ascii="Calibri" w:hAnsi="Calibri"/>
          <w:sz w:val="20"/>
        </w:rPr>
        <w:t xml:space="preserve"> de l</w:t>
      </w:r>
      <w:r w:rsidR="005910D2">
        <w:rPr>
          <w:rFonts w:ascii="Calibri" w:hAnsi="Calibri"/>
          <w:sz w:val="20"/>
        </w:rPr>
        <w:t>’</w:t>
      </w:r>
      <w:r>
        <w:rPr>
          <w:rFonts w:ascii="Calibri" w:hAnsi="Calibri"/>
          <w:sz w:val="20"/>
        </w:rPr>
        <w:t>OSC de l</w:t>
      </w:r>
      <w:r w:rsidR="005910D2">
        <w:rPr>
          <w:rFonts w:ascii="Calibri" w:hAnsi="Calibri"/>
          <w:sz w:val="20"/>
        </w:rPr>
        <w:t>’</w:t>
      </w:r>
      <w:r>
        <w:rPr>
          <w:rFonts w:ascii="Calibri" w:hAnsi="Calibri"/>
          <w:sz w:val="20"/>
        </w:rPr>
        <w:t>ONG. L</w:t>
      </w:r>
      <w:r w:rsidR="005910D2">
        <w:rPr>
          <w:rFonts w:ascii="Calibri" w:hAnsi="Calibri"/>
          <w:sz w:val="20"/>
        </w:rPr>
        <w:t>’</w:t>
      </w:r>
      <w:r>
        <w:rPr>
          <w:rFonts w:ascii="Calibri" w:hAnsi="Calibri"/>
          <w:sz w:val="20"/>
        </w:rPr>
        <w:t xml:space="preserve">OSC doit fournir sa meilleure </w:t>
      </w:r>
      <w:r w:rsidR="00F84FE0">
        <w:rPr>
          <w:rFonts w:ascii="Calibri" w:hAnsi="Calibri"/>
          <w:sz w:val="20"/>
        </w:rPr>
        <w:t>offre</w:t>
      </w:r>
      <w:r>
        <w:rPr>
          <w:rFonts w:ascii="Calibri" w:hAnsi="Calibri"/>
          <w:sz w:val="20"/>
        </w:rPr>
        <w:t xml:space="preserve"> technique et répartition financière (dans le budget) et ceci dans un budget unique (déclarant de manière claire les bases proposées). L</w:t>
      </w:r>
      <w:r w:rsidR="005910D2">
        <w:rPr>
          <w:rFonts w:ascii="Calibri" w:hAnsi="Calibri"/>
          <w:sz w:val="20"/>
        </w:rPr>
        <w:t>’</w:t>
      </w:r>
      <w:r>
        <w:rPr>
          <w:rFonts w:ascii="Calibri" w:hAnsi="Calibri"/>
          <w:sz w:val="20"/>
        </w:rPr>
        <w:t xml:space="preserve">évaluation de toutes les </w:t>
      </w:r>
      <w:r w:rsidR="00F84FE0">
        <w:rPr>
          <w:rFonts w:ascii="Calibri" w:hAnsi="Calibri"/>
          <w:sz w:val="20"/>
        </w:rPr>
        <w:t>offres</w:t>
      </w:r>
      <w:r>
        <w:rPr>
          <w:rFonts w:ascii="Calibri" w:hAnsi="Calibri"/>
          <w:sz w:val="20"/>
        </w:rPr>
        <w:t xml:space="preserve"> techniques est menée conformément aux </w:t>
      </w:r>
      <w:proofErr w:type="gramStart"/>
      <w:r>
        <w:rPr>
          <w:rFonts w:ascii="Calibri" w:hAnsi="Calibri"/>
          <w:sz w:val="20"/>
        </w:rPr>
        <w:t>critères</w:t>
      </w:r>
      <w:proofErr w:type="gramEnd"/>
      <w:r>
        <w:rPr>
          <w:rFonts w:ascii="Calibri" w:hAnsi="Calibri"/>
          <w:sz w:val="20"/>
        </w:rPr>
        <w:t xml:space="preserve"> d</w:t>
      </w:r>
      <w:r w:rsidR="005910D2">
        <w:rPr>
          <w:rFonts w:ascii="Calibri" w:hAnsi="Calibri"/>
          <w:sz w:val="20"/>
        </w:rPr>
        <w:t>’</w:t>
      </w:r>
      <w:r>
        <w:rPr>
          <w:rFonts w:ascii="Calibri" w:hAnsi="Calibri"/>
          <w:sz w:val="20"/>
        </w:rPr>
        <w:t>évaluations soulignés ci-dessous, et l</w:t>
      </w:r>
      <w:r w:rsidR="005910D2">
        <w:rPr>
          <w:rFonts w:ascii="Calibri" w:hAnsi="Calibri"/>
          <w:sz w:val="20"/>
        </w:rPr>
        <w:t>’</w:t>
      </w:r>
      <w:r>
        <w:rPr>
          <w:rFonts w:ascii="Calibri" w:hAnsi="Calibri"/>
          <w:sz w:val="20"/>
        </w:rPr>
        <w:t xml:space="preserve">institution qui obtient le meilleur score technique est choisie. Les OSC ou les ONG qui dépassent, dans leurs </w:t>
      </w:r>
      <w:r w:rsidR="00F84FE0">
        <w:rPr>
          <w:rFonts w:ascii="Calibri" w:hAnsi="Calibri"/>
          <w:sz w:val="20"/>
        </w:rPr>
        <w:t>offres</w:t>
      </w:r>
      <w:r>
        <w:rPr>
          <w:rFonts w:ascii="Calibri" w:hAnsi="Calibri"/>
          <w:sz w:val="20"/>
        </w:rPr>
        <w:t xml:space="preserve"> financières, le budget fixe établi, seront rejetées.</w:t>
      </w:r>
    </w:p>
    <w:p w14:paraId="50646208" w14:textId="77777777" w:rsidR="00950D25" w:rsidRPr="00871D6C" w:rsidRDefault="00950D25" w:rsidP="002F1B2F">
      <w:pPr>
        <w:pStyle w:val="Default"/>
        <w:rPr>
          <w:rFonts w:ascii="Calibri" w:hAnsi="Calibri" w:cs="Calibri"/>
          <w:sz w:val="20"/>
          <w:szCs w:val="20"/>
        </w:rPr>
      </w:pPr>
    </w:p>
    <w:p w14:paraId="3611A3AD" w14:textId="77777777" w:rsidR="00871D6C" w:rsidRDefault="00950D25" w:rsidP="002F1B2F">
      <w:pPr>
        <w:pStyle w:val="Default"/>
        <w:rPr>
          <w:rFonts w:ascii="Calibri" w:hAnsi="Calibri" w:cs="Calibri"/>
          <w:sz w:val="20"/>
          <w:szCs w:val="20"/>
        </w:rPr>
      </w:pPr>
      <w:r>
        <w:rPr>
          <w:rFonts w:ascii="Calibri" w:hAnsi="Calibri"/>
          <w:sz w:val="20"/>
        </w:rPr>
        <w:t xml:space="preserve">Les </w:t>
      </w:r>
      <w:r w:rsidR="00F84FE0">
        <w:rPr>
          <w:rFonts w:ascii="Calibri" w:hAnsi="Calibri"/>
          <w:sz w:val="20"/>
        </w:rPr>
        <w:t>offres</w:t>
      </w:r>
      <w:r>
        <w:rPr>
          <w:rFonts w:ascii="Calibri" w:hAnsi="Calibri"/>
          <w:sz w:val="20"/>
        </w:rPr>
        <w:t xml:space="preserve"> doivent refléter les besoins de la communauté dans des activités pouvant être mises en œuvre par les ONG ou les OSC. Au titre de la </w:t>
      </w:r>
      <w:r>
        <w:rPr>
          <w:rFonts w:ascii="Calibri" w:hAnsi="Calibri"/>
          <w:sz w:val="20"/>
          <w:u w:val="single"/>
        </w:rPr>
        <w:t>méthodologie basée sur la qualité en vertu d</w:t>
      </w:r>
      <w:r w:rsidR="005910D2">
        <w:rPr>
          <w:rFonts w:ascii="Calibri" w:hAnsi="Calibri"/>
          <w:sz w:val="20"/>
          <w:u w:val="single"/>
        </w:rPr>
        <w:t>’</w:t>
      </w:r>
      <w:r>
        <w:rPr>
          <w:rFonts w:ascii="Calibri" w:hAnsi="Calibri"/>
          <w:sz w:val="20"/>
          <w:u w:val="single"/>
        </w:rPr>
        <w:t>une sélection de budget fixe, l</w:t>
      </w:r>
      <w:r w:rsidR="005910D2">
        <w:rPr>
          <w:rFonts w:ascii="Calibri" w:hAnsi="Calibri"/>
          <w:sz w:val="20"/>
          <w:u w:val="single"/>
        </w:rPr>
        <w:t>’</w:t>
      </w:r>
      <w:r>
        <w:rPr>
          <w:rFonts w:ascii="Calibri" w:hAnsi="Calibri"/>
          <w:sz w:val="20"/>
          <w:u w:val="single"/>
        </w:rPr>
        <w:t>évaluation est axée sur l</w:t>
      </w:r>
      <w:r w:rsidR="005910D2">
        <w:rPr>
          <w:rFonts w:ascii="Calibri" w:hAnsi="Calibri"/>
          <w:sz w:val="20"/>
          <w:u w:val="single"/>
        </w:rPr>
        <w:t>’</w:t>
      </w:r>
      <w:r>
        <w:rPr>
          <w:rFonts w:ascii="Calibri" w:hAnsi="Calibri"/>
          <w:sz w:val="20"/>
          <w:u w:val="single"/>
        </w:rPr>
        <w:t>optimisation des transferts de fonds à l</w:t>
      </w:r>
      <w:r w:rsidR="005910D2">
        <w:rPr>
          <w:rFonts w:ascii="Calibri" w:hAnsi="Calibri"/>
          <w:sz w:val="20"/>
          <w:u w:val="single"/>
        </w:rPr>
        <w:t>’</w:t>
      </w:r>
      <w:r>
        <w:rPr>
          <w:rFonts w:ascii="Calibri" w:hAnsi="Calibri"/>
          <w:sz w:val="20"/>
          <w:u w:val="single"/>
        </w:rPr>
        <w:t>utilisateur bénéficiaire dans les limites d</w:t>
      </w:r>
      <w:r w:rsidR="005910D2">
        <w:rPr>
          <w:rFonts w:ascii="Calibri" w:hAnsi="Calibri"/>
          <w:sz w:val="20"/>
          <w:u w:val="single"/>
        </w:rPr>
        <w:t>’</w:t>
      </w:r>
      <w:r>
        <w:rPr>
          <w:rFonts w:ascii="Calibri" w:hAnsi="Calibri"/>
          <w:sz w:val="20"/>
          <w:u w:val="single"/>
        </w:rPr>
        <w:t>un budget donné.</w:t>
      </w:r>
    </w:p>
    <w:p w14:paraId="5DC0E45C" w14:textId="77777777" w:rsidR="00871D6C" w:rsidRDefault="00871D6C" w:rsidP="00871D6C"/>
    <w:p w14:paraId="4C058652" w14:textId="77777777" w:rsidR="00950D25" w:rsidRPr="00871D6C" w:rsidRDefault="00871D6C" w:rsidP="002143DE">
      <w:pPr>
        <w:pStyle w:val="Default"/>
        <w:numPr>
          <w:ilvl w:val="0"/>
          <w:numId w:val="29"/>
        </w:numPr>
        <w:rPr>
          <w:rFonts w:ascii="Calibri" w:hAnsi="Calibri" w:cs="Calibri"/>
          <w:b/>
          <w:bCs/>
          <w:sz w:val="20"/>
          <w:szCs w:val="20"/>
        </w:rPr>
      </w:pPr>
      <w:r>
        <w:rPr>
          <w:rFonts w:ascii="Calibri" w:hAnsi="Calibri"/>
          <w:b/>
          <w:sz w:val="20"/>
        </w:rPr>
        <w:lastRenderedPageBreak/>
        <w:t>Montant du budget et durée</w:t>
      </w:r>
    </w:p>
    <w:p w14:paraId="0AFEDD05" w14:textId="77777777" w:rsidR="00871D6C" w:rsidRDefault="00871D6C" w:rsidP="00871D6C">
      <w:pPr>
        <w:pStyle w:val="Default"/>
        <w:jc w:val="both"/>
        <w:rPr>
          <w:rFonts w:ascii="Calibri" w:hAnsi="Calibri" w:cs="Calibri"/>
          <w:sz w:val="20"/>
          <w:szCs w:val="20"/>
        </w:rPr>
      </w:pPr>
    </w:p>
    <w:p w14:paraId="6E71CB80" w14:textId="5628B5AA" w:rsidR="00871D6C" w:rsidRPr="00871D6C" w:rsidRDefault="00871D6C" w:rsidP="00871D6C">
      <w:pPr>
        <w:pStyle w:val="Default"/>
        <w:jc w:val="both"/>
        <w:rPr>
          <w:rFonts w:ascii="Calibri" w:hAnsi="Calibri" w:cs="Calibri"/>
          <w:sz w:val="20"/>
          <w:szCs w:val="20"/>
        </w:rPr>
      </w:pPr>
      <w:r>
        <w:rPr>
          <w:rFonts w:ascii="Calibri" w:hAnsi="Calibri"/>
          <w:sz w:val="20"/>
        </w:rPr>
        <w:t xml:space="preserve">Les montants des </w:t>
      </w:r>
      <w:r w:rsidR="00F84FE0">
        <w:rPr>
          <w:rFonts w:ascii="Calibri" w:hAnsi="Calibri"/>
          <w:sz w:val="20"/>
        </w:rPr>
        <w:t>offres</w:t>
      </w:r>
      <w:r>
        <w:rPr>
          <w:rFonts w:ascii="Calibri" w:hAnsi="Calibri"/>
          <w:sz w:val="20"/>
        </w:rPr>
        <w:t xml:space="preserve"> doivent représenter </w:t>
      </w:r>
      <w:r w:rsidR="00094745">
        <w:rPr>
          <w:rFonts w:ascii="Calibri" w:hAnsi="Calibri"/>
          <w:sz w:val="20"/>
        </w:rPr>
        <w:t xml:space="preserve">soit </w:t>
      </w:r>
      <w:r>
        <w:rPr>
          <w:rFonts w:ascii="Calibri" w:hAnsi="Calibri"/>
          <w:sz w:val="20"/>
        </w:rPr>
        <w:t xml:space="preserve">un minimum de </w:t>
      </w:r>
      <w:r w:rsidRPr="00CE7DC3">
        <w:rPr>
          <w:rFonts w:ascii="Calibri" w:hAnsi="Calibri"/>
          <w:sz w:val="20"/>
        </w:rPr>
        <w:t>[</w:t>
      </w:r>
      <w:r w:rsidRPr="00CE7DC3">
        <w:rPr>
          <w:rFonts w:ascii="Calibri" w:hAnsi="Calibri"/>
          <w:b/>
          <w:sz w:val="20"/>
        </w:rPr>
        <w:t>XXX</w:t>
      </w:r>
      <w:r w:rsidRPr="00CE7DC3">
        <w:rPr>
          <w:rFonts w:ascii="Calibri" w:hAnsi="Calibri"/>
          <w:sz w:val="20"/>
        </w:rPr>
        <w:t>]</w:t>
      </w:r>
      <w:r>
        <w:rPr>
          <w:rFonts w:ascii="Calibri" w:hAnsi="Calibri"/>
          <w:sz w:val="20"/>
        </w:rPr>
        <w:t xml:space="preserve"> dollars </w:t>
      </w:r>
      <w:r w:rsidR="00094745">
        <w:rPr>
          <w:rFonts w:ascii="Calibri" w:hAnsi="Calibri"/>
          <w:sz w:val="20"/>
        </w:rPr>
        <w:t>US</w:t>
      </w:r>
      <w:r>
        <w:rPr>
          <w:rFonts w:ascii="Calibri" w:hAnsi="Calibri"/>
          <w:sz w:val="20"/>
        </w:rPr>
        <w:t xml:space="preserve">. pour les interventions directes dans une seule communauté, activité ou zone géographique, et un maximum de </w:t>
      </w:r>
      <w:r w:rsidRPr="00CE7DC3">
        <w:rPr>
          <w:rFonts w:ascii="Calibri" w:hAnsi="Calibri"/>
          <w:sz w:val="20"/>
        </w:rPr>
        <w:t>[</w:t>
      </w:r>
      <w:r w:rsidRPr="00CE7DC3">
        <w:rPr>
          <w:rFonts w:ascii="Calibri" w:hAnsi="Calibri"/>
          <w:b/>
          <w:sz w:val="20"/>
        </w:rPr>
        <w:t>XXX</w:t>
      </w:r>
      <w:r w:rsidRPr="00CE7DC3">
        <w:rPr>
          <w:rFonts w:ascii="Calibri" w:hAnsi="Calibri"/>
          <w:sz w:val="20"/>
        </w:rPr>
        <w:t>]</w:t>
      </w:r>
      <w:r>
        <w:rPr>
          <w:rFonts w:ascii="Calibri" w:hAnsi="Calibri"/>
          <w:sz w:val="20"/>
        </w:rPr>
        <w:t xml:space="preserve"> dollars </w:t>
      </w:r>
      <w:r w:rsidR="00094745">
        <w:rPr>
          <w:rFonts w:ascii="Calibri" w:hAnsi="Calibri"/>
          <w:sz w:val="20"/>
        </w:rPr>
        <w:t>US</w:t>
      </w:r>
      <w:r w:rsidR="00CB5405">
        <w:rPr>
          <w:rFonts w:ascii="Calibri" w:hAnsi="Calibri"/>
          <w:sz w:val="20"/>
        </w:rPr>
        <w:t> ; soit</w:t>
      </w:r>
      <w:r>
        <w:rPr>
          <w:rFonts w:ascii="Calibri" w:hAnsi="Calibri"/>
          <w:sz w:val="20"/>
        </w:rPr>
        <w:t xml:space="preserve"> [</w:t>
      </w:r>
      <w:r w:rsidRPr="00CE7DC3">
        <w:rPr>
          <w:rFonts w:ascii="Calibri" w:hAnsi="Calibri"/>
          <w:b/>
          <w:sz w:val="20"/>
        </w:rPr>
        <w:t>XXX</w:t>
      </w:r>
      <w:r>
        <w:rPr>
          <w:rFonts w:ascii="Calibri" w:hAnsi="Calibri"/>
          <w:sz w:val="20"/>
        </w:rPr>
        <w:t xml:space="preserve">] </w:t>
      </w:r>
      <w:r w:rsidR="00094745">
        <w:rPr>
          <w:rFonts w:ascii="Calibri" w:hAnsi="Calibri"/>
          <w:sz w:val="20"/>
        </w:rPr>
        <w:t xml:space="preserve">dollars US </w:t>
      </w:r>
      <w:r>
        <w:rPr>
          <w:rFonts w:ascii="Calibri" w:hAnsi="Calibri"/>
          <w:sz w:val="20"/>
        </w:rPr>
        <w:t>pour des interventions directes dans plusieurs communautés, activités ou zones géographiques au sein du même pay</w:t>
      </w:r>
      <w:r w:rsidR="005B651F">
        <w:rPr>
          <w:rFonts w:ascii="Calibri" w:hAnsi="Calibri"/>
          <w:sz w:val="20"/>
        </w:rPr>
        <w:t>s, tel que déclaré dans les termes de référence</w:t>
      </w:r>
      <w:r>
        <w:rPr>
          <w:rFonts w:ascii="Calibri" w:hAnsi="Calibri"/>
          <w:sz w:val="20"/>
        </w:rPr>
        <w:t>.</w:t>
      </w:r>
    </w:p>
    <w:p w14:paraId="1E98E0AB" w14:textId="77777777" w:rsidR="00871D6C" w:rsidRPr="00871D6C" w:rsidRDefault="00871D6C" w:rsidP="00871D6C">
      <w:pPr>
        <w:pStyle w:val="Default"/>
        <w:jc w:val="both"/>
        <w:rPr>
          <w:rFonts w:ascii="Calibri" w:hAnsi="Calibri" w:cs="Calibri"/>
          <w:sz w:val="20"/>
          <w:szCs w:val="20"/>
        </w:rPr>
      </w:pPr>
    </w:p>
    <w:p w14:paraId="69EFBAA3" w14:textId="77777777" w:rsidR="00871D6C" w:rsidRPr="00871D6C" w:rsidRDefault="00F84FE0" w:rsidP="00871D6C">
      <w:pPr>
        <w:pStyle w:val="Default"/>
        <w:jc w:val="both"/>
        <w:rPr>
          <w:rFonts w:ascii="Calibri" w:hAnsi="Calibri" w:cs="Calibri"/>
          <w:sz w:val="20"/>
          <w:szCs w:val="20"/>
        </w:rPr>
      </w:pPr>
      <w:r>
        <w:rPr>
          <w:rFonts w:ascii="Calibri" w:hAnsi="Calibri"/>
          <w:sz w:val="20"/>
        </w:rPr>
        <w:t xml:space="preserve">Le montant requis dans l’offre </w:t>
      </w:r>
      <w:r w:rsidR="00871D6C">
        <w:rPr>
          <w:rFonts w:ascii="Calibri" w:hAnsi="Calibri"/>
          <w:sz w:val="20"/>
        </w:rPr>
        <w:t>doit correspondre aux capacités administratives et de gestion financière de l</w:t>
      </w:r>
      <w:r w:rsidR="005910D2">
        <w:rPr>
          <w:rFonts w:ascii="Calibri" w:hAnsi="Calibri"/>
          <w:sz w:val="20"/>
        </w:rPr>
        <w:t>’</w:t>
      </w:r>
      <w:r w:rsidR="00871D6C">
        <w:rPr>
          <w:rFonts w:ascii="Calibri" w:hAnsi="Calibri"/>
          <w:sz w:val="20"/>
        </w:rPr>
        <w:t>organisation. En principe, le projet ne dure pas plus de [</w:t>
      </w:r>
      <w:r w:rsidR="00871D6C" w:rsidRPr="00CE7DC3">
        <w:rPr>
          <w:rFonts w:ascii="Calibri" w:hAnsi="Calibri"/>
          <w:b/>
          <w:sz w:val="20"/>
        </w:rPr>
        <w:t>XXX</w:t>
      </w:r>
      <w:r w:rsidR="00871D6C">
        <w:rPr>
          <w:rFonts w:ascii="Calibri" w:hAnsi="Calibri"/>
          <w:sz w:val="20"/>
        </w:rPr>
        <w:t xml:space="preserve">] mois/années. </w:t>
      </w:r>
    </w:p>
    <w:p w14:paraId="2CD7FA19" w14:textId="77777777" w:rsidR="00871D6C" w:rsidRPr="00871D6C" w:rsidRDefault="00871D6C" w:rsidP="00871D6C">
      <w:pPr>
        <w:pStyle w:val="Default"/>
        <w:rPr>
          <w:rFonts w:ascii="Calibri" w:hAnsi="Calibri" w:cs="Calibri"/>
          <w:sz w:val="20"/>
          <w:szCs w:val="20"/>
        </w:rPr>
      </w:pPr>
    </w:p>
    <w:p w14:paraId="74A266B9" w14:textId="77777777" w:rsidR="00871D6C" w:rsidRPr="00871D6C" w:rsidRDefault="006D4FF4" w:rsidP="002143DE">
      <w:pPr>
        <w:pStyle w:val="Default"/>
        <w:numPr>
          <w:ilvl w:val="0"/>
          <w:numId w:val="24"/>
        </w:numPr>
        <w:rPr>
          <w:rFonts w:ascii="Calibri" w:hAnsi="Calibri" w:cs="Calibri"/>
          <w:sz w:val="20"/>
          <w:szCs w:val="20"/>
        </w:rPr>
      </w:pPr>
      <w:r>
        <w:rPr>
          <w:rFonts w:ascii="Calibri" w:hAnsi="Calibri"/>
          <w:b/>
          <w:sz w:val="20"/>
        </w:rPr>
        <w:t xml:space="preserve">PROCÉDURE DE SÉLECTION : </w:t>
      </w:r>
    </w:p>
    <w:p w14:paraId="154BB8A7" w14:textId="77777777" w:rsidR="00871D6C" w:rsidRPr="00871D6C" w:rsidRDefault="00871D6C" w:rsidP="00871D6C">
      <w:pPr>
        <w:pStyle w:val="Default"/>
        <w:rPr>
          <w:rFonts w:ascii="Calibri" w:hAnsi="Calibri" w:cs="Calibri"/>
          <w:sz w:val="20"/>
          <w:szCs w:val="20"/>
        </w:rPr>
      </w:pPr>
    </w:p>
    <w:p w14:paraId="14F79272" w14:textId="77777777" w:rsidR="00B30194" w:rsidRPr="002143DE" w:rsidRDefault="00871D6C" w:rsidP="002143DE">
      <w:pPr>
        <w:pStyle w:val="Default"/>
        <w:rPr>
          <w:rFonts w:ascii="Calibri" w:hAnsi="Calibri" w:cs="Calibri"/>
          <w:sz w:val="20"/>
          <w:szCs w:val="20"/>
        </w:rPr>
      </w:pPr>
      <w:r>
        <w:rPr>
          <w:rFonts w:ascii="Calibri" w:hAnsi="Calibri"/>
          <w:sz w:val="20"/>
        </w:rPr>
        <w:t xml:space="preserve">Le PNUD examine les </w:t>
      </w:r>
      <w:r w:rsidR="00F84FE0">
        <w:rPr>
          <w:rFonts w:ascii="Calibri" w:hAnsi="Calibri"/>
          <w:sz w:val="20"/>
        </w:rPr>
        <w:t>offres</w:t>
      </w:r>
      <w:r w:rsidR="00CE7DC3">
        <w:rPr>
          <w:rFonts w:ascii="Calibri" w:hAnsi="Calibri"/>
          <w:sz w:val="20"/>
        </w:rPr>
        <w:t xml:space="preserve"> en cinq étapes : i) D</w:t>
      </w:r>
      <w:r>
        <w:rPr>
          <w:rFonts w:ascii="Calibri" w:hAnsi="Calibri"/>
          <w:sz w:val="20"/>
        </w:rPr>
        <w:t>étermination de l</w:t>
      </w:r>
      <w:r w:rsidR="005910D2">
        <w:rPr>
          <w:rFonts w:ascii="Calibri" w:hAnsi="Calibri"/>
          <w:sz w:val="20"/>
        </w:rPr>
        <w:t>’</w:t>
      </w:r>
      <w:r>
        <w:rPr>
          <w:rFonts w:ascii="Calibri" w:hAnsi="Calibri"/>
          <w:sz w:val="20"/>
        </w:rPr>
        <w:t xml:space="preserve">éligibilité ; ii) examen technique des </w:t>
      </w:r>
      <w:r w:rsidR="00F84FE0">
        <w:rPr>
          <w:rFonts w:ascii="Calibri" w:hAnsi="Calibri"/>
          <w:sz w:val="20"/>
        </w:rPr>
        <w:t>offres</w:t>
      </w:r>
      <w:r>
        <w:rPr>
          <w:rFonts w:ascii="Calibri" w:hAnsi="Calibri"/>
          <w:sz w:val="20"/>
        </w:rPr>
        <w:t xml:space="preserve"> éligibles ; iii) notation et classement des </w:t>
      </w:r>
      <w:r w:rsidR="00F84FE0">
        <w:rPr>
          <w:rFonts w:ascii="Calibri" w:hAnsi="Calibri"/>
          <w:sz w:val="20"/>
        </w:rPr>
        <w:t>offres</w:t>
      </w:r>
      <w:r>
        <w:rPr>
          <w:rFonts w:ascii="Calibri" w:hAnsi="Calibri"/>
          <w:sz w:val="20"/>
        </w:rPr>
        <w:t xml:space="preserve"> éligibles sur la base des critères d</w:t>
      </w:r>
      <w:r w:rsidR="005910D2">
        <w:rPr>
          <w:rFonts w:ascii="Calibri" w:hAnsi="Calibri"/>
          <w:sz w:val="20"/>
        </w:rPr>
        <w:t>’</w:t>
      </w:r>
      <w:r>
        <w:rPr>
          <w:rFonts w:ascii="Calibri" w:hAnsi="Calibri"/>
          <w:sz w:val="20"/>
        </w:rPr>
        <w:t>évaluation soulignés dans la section précédente afin d</w:t>
      </w:r>
      <w:r w:rsidR="005910D2">
        <w:rPr>
          <w:rFonts w:ascii="Calibri" w:hAnsi="Calibri"/>
          <w:sz w:val="20"/>
        </w:rPr>
        <w:t>’</w:t>
      </w:r>
      <w:r w:rsidR="00F84FE0">
        <w:rPr>
          <w:rFonts w:ascii="Calibri" w:hAnsi="Calibri"/>
          <w:sz w:val="20"/>
        </w:rPr>
        <w:t xml:space="preserve">identifier l’offre </w:t>
      </w:r>
      <w:r>
        <w:rPr>
          <w:rFonts w:ascii="Calibri" w:hAnsi="Calibri"/>
          <w:sz w:val="20"/>
        </w:rPr>
        <w:t>la mieux classée ; iv) éclairciss</w:t>
      </w:r>
      <w:r w:rsidR="00F84FE0">
        <w:rPr>
          <w:rFonts w:ascii="Calibri" w:hAnsi="Calibri"/>
          <w:sz w:val="20"/>
        </w:rPr>
        <w:t xml:space="preserve">ements (le cas échéant) avec l’offre </w:t>
      </w:r>
      <w:r>
        <w:rPr>
          <w:rFonts w:ascii="Calibri" w:hAnsi="Calibri"/>
          <w:sz w:val="20"/>
        </w:rPr>
        <w:t>la mieux classée ; et v) signature de l</w:t>
      </w:r>
      <w:r w:rsidR="005910D2">
        <w:rPr>
          <w:rFonts w:ascii="Calibri" w:hAnsi="Calibri"/>
          <w:sz w:val="20"/>
        </w:rPr>
        <w:t>’</w:t>
      </w:r>
      <w:r>
        <w:rPr>
          <w:rFonts w:ascii="Calibri" w:hAnsi="Calibri"/>
          <w:sz w:val="20"/>
        </w:rPr>
        <w:t>Accord avec la partie responsable</w:t>
      </w:r>
    </w:p>
    <w:p w14:paraId="78B9E698" w14:textId="77777777" w:rsidR="00B30194" w:rsidRPr="00B30194" w:rsidRDefault="00B30194" w:rsidP="00B30194">
      <w:pPr>
        <w:pStyle w:val="Default"/>
        <w:rPr>
          <w:rFonts w:ascii="Calibri" w:hAnsi="Calibri" w:cs="Calibri"/>
          <w:b/>
          <w:bCs/>
          <w:sz w:val="20"/>
          <w:szCs w:val="20"/>
        </w:rPr>
      </w:pPr>
    </w:p>
    <w:p w14:paraId="0ED0447E" w14:textId="77777777" w:rsidR="00871D6C" w:rsidRPr="00871D6C" w:rsidRDefault="006D4FF4" w:rsidP="002143DE">
      <w:pPr>
        <w:pStyle w:val="Default"/>
        <w:numPr>
          <w:ilvl w:val="0"/>
          <w:numId w:val="24"/>
        </w:numPr>
        <w:rPr>
          <w:rFonts w:ascii="Calibri" w:hAnsi="Calibri" w:cs="Calibri"/>
          <w:b/>
          <w:bCs/>
          <w:sz w:val="20"/>
          <w:szCs w:val="20"/>
        </w:rPr>
      </w:pPr>
      <w:r>
        <w:rPr>
          <w:rFonts w:ascii="Calibri" w:hAnsi="Calibri"/>
          <w:b/>
          <w:sz w:val="20"/>
        </w:rPr>
        <w:t>PROCÉDURE DE SOUMISSION</w:t>
      </w:r>
    </w:p>
    <w:p w14:paraId="66E03F35" w14:textId="77777777" w:rsidR="00871D6C" w:rsidRPr="00871D6C" w:rsidRDefault="00871D6C" w:rsidP="00871D6C">
      <w:pPr>
        <w:pStyle w:val="Default"/>
        <w:rPr>
          <w:rFonts w:ascii="Calibri" w:hAnsi="Calibri" w:cs="Calibri"/>
          <w:sz w:val="20"/>
          <w:szCs w:val="20"/>
        </w:rPr>
      </w:pPr>
    </w:p>
    <w:p w14:paraId="43E5BF40" w14:textId="77777777" w:rsidR="00871D6C" w:rsidRPr="00871D6C" w:rsidRDefault="00871D6C" w:rsidP="00871D6C">
      <w:pPr>
        <w:pStyle w:val="Default"/>
        <w:rPr>
          <w:rFonts w:ascii="Calibri" w:hAnsi="Calibri" w:cs="Calibri"/>
          <w:sz w:val="20"/>
          <w:szCs w:val="20"/>
        </w:rPr>
      </w:pPr>
      <w:r>
        <w:rPr>
          <w:rFonts w:ascii="Calibri" w:hAnsi="Calibri"/>
          <w:sz w:val="20"/>
        </w:rPr>
        <w:t>Les candidats prennent à leur charge tous les frais relatifs à la prép</w:t>
      </w:r>
      <w:r w:rsidR="00F84FE0">
        <w:rPr>
          <w:rFonts w:ascii="Calibri" w:hAnsi="Calibri"/>
          <w:sz w:val="20"/>
        </w:rPr>
        <w:t>aration et à la soumission de l’offre.</w:t>
      </w:r>
    </w:p>
    <w:p w14:paraId="5FE6E2C6" w14:textId="77777777" w:rsidR="00871D6C" w:rsidRPr="00871D6C" w:rsidRDefault="00871D6C" w:rsidP="00871D6C">
      <w:pPr>
        <w:pStyle w:val="Default"/>
        <w:rPr>
          <w:rFonts w:ascii="Calibri" w:hAnsi="Calibri" w:cs="Calibri"/>
          <w:sz w:val="20"/>
          <w:szCs w:val="20"/>
        </w:rPr>
      </w:pPr>
    </w:p>
    <w:p w14:paraId="3796AEAE" w14:textId="77777777" w:rsidR="00871D6C" w:rsidRPr="00871D6C" w:rsidRDefault="00871D6C" w:rsidP="00871D6C">
      <w:pPr>
        <w:pStyle w:val="Default"/>
        <w:rPr>
          <w:rFonts w:ascii="Calibri" w:hAnsi="Calibri" w:cs="Calibri"/>
          <w:sz w:val="20"/>
          <w:szCs w:val="20"/>
        </w:rPr>
      </w:pPr>
      <w:r>
        <w:rPr>
          <w:rFonts w:ascii="Calibri" w:hAnsi="Calibri"/>
          <w:sz w:val="20"/>
        </w:rPr>
        <w:t xml:space="preserve">Les candidats doivent soumettre leur </w:t>
      </w:r>
      <w:r w:rsidR="00F84FE0">
        <w:rPr>
          <w:rFonts w:ascii="Calibri" w:hAnsi="Calibri"/>
          <w:sz w:val="20"/>
        </w:rPr>
        <w:t>offre</w:t>
      </w:r>
      <w:r>
        <w:rPr>
          <w:rFonts w:ascii="Calibri" w:hAnsi="Calibri"/>
          <w:sz w:val="20"/>
        </w:rPr>
        <w:t xml:space="preserve"> dans une enveloppe adressée à :</w:t>
      </w:r>
    </w:p>
    <w:p w14:paraId="2AB82081" w14:textId="77777777" w:rsidR="00871D6C" w:rsidRPr="006D4FF4" w:rsidRDefault="006D4FF4" w:rsidP="00871D6C">
      <w:pPr>
        <w:pStyle w:val="Default"/>
        <w:numPr>
          <w:ilvl w:val="0"/>
          <w:numId w:val="25"/>
        </w:numPr>
        <w:rPr>
          <w:rFonts w:ascii="Calibri" w:hAnsi="Calibri" w:cs="Calibri"/>
          <w:b/>
          <w:sz w:val="20"/>
          <w:szCs w:val="20"/>
        </w:rPr>
      </w:pPr>
      <w:r>
        <w:rPr>
          <w:rFonts w:ascii="Calibri" w:hAnsi="Calibri"/>
          <w:b/>
          <w:sz w:val="20"/>
        </w:rPr>
        <w:t>[</w:t>
      </w:r>
      <w:r w:rsidR="00F84FE0">
        <w:rPr>
          <w:rFonts w:ascii="Calibri" w:hAnsi="Calibri"/>
          <w:b/>
          <w:sz w:val="20"/>
        </w:rPr>
        <w:t>Adresse pour la soumission de l’offre</w:t>
      </w:r>
      <w:r>
        <w:rPr>
          <w:rFonts w:ascii="Calibri" w:hAnsi="Calibri"/>
          <w:b/>
          <w:sz w:val="20"/>
        </w:rPr>
        <w:t>]</w:t>
      </w:r>
    </w:p>
    <w:p w14:paraId="74C3BFCA" w14:textId="77777777" w:rsidR="00871D6C" w:rsidRPr="006D4FF4" w:rsidRDefault="00871D6C" w:rsidP="00871D6C">
      <w:pPr>
        <w:pStyle w:val="Default"/>
        <w:numPr>
          <w:ilvl w:val="0"/>
          <w:numId w:val="25"/>
        </w:numPr>
        <w:rPr>
          <w:rFonts w:ascii="Calibri" w:hAnsi="Calibri" w:cs="Calibri"/>
          <w:b/>
          <w:sz w:val="20"/>
          <w:szCs w:val="20"/>
        </w:rPr>
      </w:pPr>
      <w:r>
        <w:rPr>
          <w:rFonts w:ascii="Calibri" w:hAnsi="Calibri"/>
          <w:b/>
          <w:sz w:val="20"/>
        </w:rPr>
        <w:t>Nombre de copies :</w:t>
      </w:r>
    </w:p>
    <w:p w14:paraId="14A19ACD" w14:textId="77777777" w:rsidR="00871D6C" w:rsidRPr="00871D6C" w:rsidRDefault="00871D6C" w:rsidP="00871D6C">
      <w:pPr>
        <w:pStyle w:val="Default"/>
        <w:rPr>
          <w:rFonts w:ascii="Calibri" w:hAnsi="Calibri" w:cs="Calibri"/>
          <w:sz w:val="20"/>
          <w:szCs w:val="20"/>
        </w:rPr>
      </w:pPr>
    </w:p>
    <w:p w14:paraId="16BC6C0A" w14:textId="77777777" w:rsidR="00871D6C" w:rsidRPr="00871D6C" w:rsidRDefault="00871D6C" w:rsidP="00871D6C">
      <w:pPr>
        <w:pStyle w:val="Default"/>
        <w:rPr>
          <w:rFonts w:ascii="Calibri" w:hAnsi="Calibri" w:cs="Calibri"/>
          <w:sz w:val="20"/>
          <w:szCs w:val="20"/>
        </w:rPr>
      </w:pPr>
      <w:r>
        <w:rPr>
          <w:rFonts w:ascii="Calibri" w:hAnsi="Calibri"/>
          <w:sz w:val="20"/>
        </w:rPr>
        <w:t xml:space="preserve">Les documents suivants doivent être soumis afin que la soumission soit considérée : </w:t>
      </w:r>
    </w:p>
    <w:p w14:paraId="55896CA3" w14:textId="77777777" w:rsidR="00871D6C" w:rsidRPr="00871D6C" w:rsidRDefault="00871D6C" w:rsidP="00871D6C">
      <w:pPr>
        <w:pStyle w:val="Default"/>
        <w:rPr>
          <w:rFonts w:ascii="Calibri" w:hAnsi="Calibri" w:cs="Calibri"/>
          <w:sz w:val="20"/>
          <w:szCs w:val="20"/>
        </w:rPr>
      </w:pPr>
    </w:p>
    <w:p w14:paraId="14197B1D" w14:textId="77777777" w:rsidR="00871D6C" w:rsidRPr="00871D6C" w:rsidRDefault="00F84FE0" w:rsidP="00871D6C">
      <w:pPr>
        <w:pStyle w:val="Default"/>
        <w:rPr>
          <w:rFonts w:ascii="Calibri" w:hAnsi="Calibri" w:cs="Calibri"/>
          <w:sz w:val="20"/>
          <w:szCs w:val="20"/>
        </w:rPr>
      </w:pPr>
      <w:r>
        <w:rPr>
          <w:rFonts w:ascii="Calibri" w:hAnsi="Calibri"/>
          <w:sz w:val="20"/>
        </w:rPr>
        <w:t>1) Modèle d’offre</w:t>
      </w:r>
    </w:p>
    <w:p w14:paraId="3094CF78" w14:textId="77777777" w:rsidR="00871D6C" w:rsidRPr="00871D6C" w:rsidRDefault="00871D6C" w:rsidP="00871D6C">
      <w:pPr>
        <w:pStyle w:val="Default"/>
        <w:rPr>
          <w:rFonts w:ascii="Calibri" w:hAnsi="Calibri" w:cs="Calibri"/>
          <w:sz w:val="20"/>
          <w:szCs w:val="20"/>
        </w:rPr>
      </w:pPr>
      <w:r>
        <w:rPr>
          <w:rFonts w:ascii="Calibri" w:hAnsi="Calibri"/>
          <w:sz w:val="20"/>
        </w:rPr>
        <w:t>2) </w:t>
      </w:r>
      <w:r w:rsidR="00CE7DC3">
        <w:rPr>
          <w:rFonts w:ascii="Calibri" w:hAnsi="Calibri"/>
          <w:sz w:val="20"/>
        </w:rPr>
        <w:t>R</w:t>
      </w:r>
      <w:r>
        <w:rPr>
          <w:rFonts w:ascii="Calibri" w:hAnsi="Calibri"/>
          <w:sz w:val="20"/>
        </w:rPr>
        <w:t>ésumé analytique du projet</w:t>
      </w:r>
    </w:p>
    <w:p w14:paraId="57E7F074" w14:textId="77777777" w:rsidR="00871D6C" w:rsidRPr="00871D6C" w:rsidRDefault="00CE7DC3" w:rsidP="00871D6C">
      <w:pPr>
        <w:pStyle w:val="Default"/>
        <w:rPr>
          <w:rFonts w:ascii="Calibri" w:hAnsi="Calibri" w:cs="Calibri"/>
          <w:sz w:val="20"/>
          <w:szCs w:val="20"/>
        </w:rPr>
      </w:pPr>
      <w:r>
        <w:rPr>
          <w:rFonts w:ascii="Calibri" w:hAnsi="Calibri"/>
          <w:sz w:val="20"/>
        </w:rPr>
        <w:t>3) D</w:t>
      </w:r>
      <w:r w:rsidR="00871D6C">
        <w:rPr>
          <w:rFonts w:ascii="Calibri" w:hAnsi="Calibri"/>
          <w:sz w:val="20"/>
        </w:rPr>
        <w:t>ocumentation requise dans la demande d</w:t>
      </w:r>
      <w:r w:rsidR="005910D2">
        <w:rPr>
          <w:rFonts w:ascii="Calibri" w:hAnsi="Calibri"/>
          <w:sz w:val="20"/>
        </w:rPr>
        <w:t>’</w:t>
      </w:r>
      <w:r w:rsidR="00871D6C">
        <w:rPr>
          <w:rFonts w:ascii="Calibri" w:hAnsi="Calibri"/>
          <w:sz w:val="20"/>
        </w:rPr>
        <w:t>information</w:t>
      </w:r>
    </w:p>
    <w:p w14:paraId="78008561" w14:textId="77777777" w:rsidR="00871D6C" w:rsidRPr="00871D6C" w:rsidRDefault="00CE7DC3" w:rsidP="00871D6C">
      <w:pPr>
        <w:pStyle w:val="Default"/>
        <w:rPr>
          <w:rFonts w:ascii="Calibri" w:hAnsi="Calibri" w:cs="Calibri"/>
          <w:sz w:val="20"/>
          <w:szCs w:val="20"/>
        </w:rPr>
      </w:pPr>
      <w:r>
        <w:rPr>
          <w:rFonts w:ascii="Calibri" w:hAnsi="Calibri"/>
          <w:sz w:val="20"/>
        </w:rPr>
        <w:t>5) É</w:t>
      </w:r>
      <w:r w:rsidR="00871D6C">
        <w:rPr>
          <w:rFonts w:ascii="Calibri" w:hAnsi="Calibri"/>
          <w:sz w:val="20"/>
        </w:rPr>
        <w:t>tats financiers vérifiés des deux dernières années, notamment le rapport de gestion et les notes de bas de pages qui acco</w:t>
      </w:r>
      <w:r>
        <w:rPr>
          <w:rFonts w:ascii="Calibri" w:hAnsi="Calibri"/>
          <w:sz w:val="20"/>
        </w:rPr>
        <w:t>mpagnent les états financiers.</w:t>
      </w:r>
    </w:p>
    <w:p w14:paraId="4709C204" w14:textId="77777777" w:rsidR="00871D6C" w:rsidRPr="00871D6C" w:rsidRDefault="00871D6C" w:rsidP="00871D6C">
      <w:pPr>
        <w:pStyle w:val="Default"/>
        <w:rPr>
          <w:rFonts w:ascii="Calibri" w:hAnsi="Calibri" w:cs="Calibri"/>
          <w:sz w:val="20"/>
          <w:szCs w:val="20"/>
        </w:rPr>
      </w:pPr>
    </w:p>
    <w:p w14:paraId="5C64DCF5" w14:textId="77777777" w:rsidR="00871D6C" w:rsidRPr="00871D6C" w:rsidRDefault="00871D6C" w:rsidP="00871D6C">
      <w:pPr>
        <w:pStyle w:val="Default"/>
        <w:rPr>
          <w:rFonts w:ascii="Calibri" w:hAnsi="Calibri" w:cs="Calibri"/>
          <w:sz w:val="20"/>
          <w:szCs w:val="20"/>
        </w:rPr>
      </w:pPr>
      <w:r>
        <w:rPr>
          <w:rFonts w:ascii="Calibri" w:hAnsi="Calibri"/>
          <w:sz w:val="20"/>
        </w:rPr>
        <w:t>Une seule soumission par organisation est autorisée. Lorsque la candidature est complète et soumise, des versions révisé</w:t>
      </w:r>
      <w:r w:rsidR="00F84FE0">
        <w:rPr>
          <w:rFonts w:ascii="Calibri" w:hAnsi="Calibri"/>
          <w:sz w:val="20"/>
        </w:rPr>
        <w:t xml:space="preserve">es des documents constituant l’offre </w:t>
      </w:r>
      <w:r>
        <w:rPr>
          <w:rFonts w:ascii="Calibri" w:hAnsi="Calibri"/>
          <w:sz w:val="20"/>
        </w:rPr>
        <w:t xml:space="preserve">ne seront pas acceptées. </w:t>
      </w:r>
    </w:p>
    <w:p w14:paraId="247D841D" w14:textId="77777777" w:rsidR="00871D6C" w:rsidRPr="00871D6C" w:rsidRDefault="00871D6C" w:rsidP="00871D6C">
      <w:pPr>
        <w:pStyle w:val="Default"/>
        <w:rPr>
          <w:rFonts w:ascii="Calibri" w:hAnsi="Calibri" w:cs="Calibri"/>
          <w:sz w:val="20"/>
          <w:szCs w:val="20"/>
        </w:rPr>
      </w:pPr>
    </w:p>
    <w:p w14:paraId="7E420F98" w14:textId="77777777" w:rsidR="00871D6C" w:rsidRPr="00871D6C" w:rsidRDefault="00CB4BE8" w:rsidP="00871D6C">
      <w:pPr>
        <w:pStyle w:val="Default"/>
        <w:rPr>
          <w:rFonts w:ascii="Calibri" w:hAnsi="Calibri" w:cs="Calibri"/>
          <w:sz w:val="20"/>
          <w:szCs w:val="20"/>
        </w:rPr>
      </w:pPr>
      <w:r>
        <w:rPr>
          <w:rFonts w:ascii="Calibri" w:hAnsi="Calibri"/>
          <w:sz w:val="20"/>
          <w:u w:val="single"/>
        </w:rPr>
        <w:t>Date limite de soumission</w:t>
      </w:r>
    </w:p>
    <w:p w14:paraId="475D29DD" w14:textId="77777777" w:rsidR="00871D6C" w:rsidRPr="00B30194" w:rsidRDefault="00871D6C" w:rsidP="00B30194">
      <w:pPr>
        <w:pStyle w:val="Default"/>
        <w:rPr>
          <w:rFonts w:ascii="Calibri" w:hAnsi="Calibri" w:cs="Calibri"/>
          <w:sz w:val="20"/>
          <w:szCs w:val="20"/>
        </w:rPr>
      </w:pPr>
      <w:r>
        <w:rPr>
          <w:rFonts w:ascii="Calibri" w:hAnsi="Calibri"/>
          <w:sz w:val="20"/>
        </w:rPr>
        <w:t xml:space="preserve">Les </w:t>
      </w:r>
      <w:r w:rsidR="00F84FE0">
        <w:rPr>
          <w:rFonts w:ascii="Calibri" w:hAnsi="Calibri"/>
          <w:sz w:val="20"/>
        </w:rPr>
        <w:t>offres</w:t>
      </w:r>
      <w:r>
        <w:rPr>
          <w:rFonts w:ascii="Calibri" w:hAnsi="Calibri"/>
          <w:sz w:val="20"/>
        </w:rPr>
        <w:t xml:space="preserve">, ainsi que les documents qui les accompagnent, doivent être soumis avant </w:t>
      </w:r>
      <w:r w:rsidRPr="00CE7DC3">
        <w:rPr>
          <w:rFonts w:ascii="Calibri" w:hAnsi="Calibri"/>
          <w:sz w:val="20"/>
        </w:rPr>
        <w:t>[</w:t>
      </w:r>
      <w:r>
        <w:rPr>
          <w:rFonts w:ascii="Calibri" w:hAnsi="Calibri"/>
          <w:b/>
          <w:sz w:val="20"/>
        </w:rPr>
        <w:t>XXX</w:t>
      </w:r>
      <w:r w:rsidRPr="00CE7DC3">
        <w:rPr>
          <w:rFonts w:ascii="Calibri" w:hAnsi="Calibri"/>
          <w:sz w:val="20"/>
        </w:rPr>
        <w:t>]</w:t>
      </w:r>
      <w:r>
        <w:rPr>
          <w:rFonts w:ascii="Calibri" w:hAnsi="Calibri"/>
          <w:sz w:val="20"/>
        </w:rPr>
        <w:t xml:space="preserve"> le </w:t>
      </w:r>
      <w:r w:rsidRPr="00CE7DC3">
        <w:rPr>
          <w:rFonts w:ascii="Calibri" w:hAnsi="Calibri"/>
          <w:sz w:val="20"/>
        </w:rPr>
        <w:t>[</w:t>
      </w:r>
      <w:r>
        <w:rPr>
          <w:rFonts w:ascii="Calibri" w:hAnsi="Calibri"/>
          <w:b/>
          <w:sz w:val="20"/>
        </w:rPr>
        <w:t>XXX</w:t>
      </w:r>
      <w:r w:rsidRPr="00CE7DC3">
        <w:rPr>
          <w:rFonts w:ascii="Calibri" w:hAnsi="Calibri"/>
          <w:sz w:val="20"/>
        </w:rPr>
        <w:t>].</w:t>
      </w:r>
    </w:p>
    <w:p w14:paraId="5C1BCFA3" w14:textId="77777777" w:rsidR="00871D6C" w:rsidRPr="00871D6C" w:rsidRDefault="00871D6C" w:rsidP="00871D6C">
      <w:pPr>
        <w:pStyle w:val="Default"/>
        <w:rPr>
          <w:rFonts w:ascii="Calibri" w:hAnsi="Calibri" w:cs="Calibri"/>
          <w:sz w:val="20"/>
          <w:szCs w:val="20"/>
        </w:rPr>
      </w:pPr>
    </w:p>
    <w:p w14:paraId="31F97D94" w14:textId="77777777" w:rsidR="00871D6C" w:rsidRPr="00871D6C" w:rsidRDefault="00871D6C" w:rsidP="00871D6C">
      <w:pPr>
        <w:pStyle w:val="Default"/>
        <w:rPr>
          <w:rFonts w:ascii="Calibri" w:hAnsi="Calibri" w:cs="Calibri"/>
          <w:sz w:val="20"/>
          <w:szCs w:val="20"/>
        </w:rPr>
      </w:pPr>
      <w:r>
        <w:rPr>
          <w:rFonts w:ascii="Calibri" w:hAnsi="Calibri"/>
          <w:sz w:val="20"/>
        </w:rPr>
        <w:t>Les candidats potentiels doivent se référer à la « Foire aux questions » se trouvant sur la page web du PNUD.</w:t>
      </w:r>
    </w:p>
    <w:p w14:paraId="4B5356AE" w14:textId="77777777" w:rsidR="00871D6C" w:rsidRPr="00871D6C" w:rsidRDefault="00871D6C" w:rsidP="00871D6C">
      <w:pPr>
        <w:pStyle w:val="Default"/>
        <w:rPr>
          <w:rFonts w:ascii="Calibri" w:hAnsi="Calibri" w:cs="Calibri"/>
          <w:sz w:val="20"/>
          <w:szCs w:val="20"/>
        </w:rPr>
      </w:pPr>
      <w:r>
        <w:rPr>
          <w:rFonts w:ascii="Calibri" w:hAnsi="Calibri"/>
          <w:sz w:val="20"/>
        </w:rPr>
        <w:t>Pour toute q</w:t>
      </w:r>
      <w:r w:rsidR="00CE7DC3">
        <w:rPr>
          <w:rFonts w:ascii="Calibri" w:hAnsi="Calibri"/>
          <w:sz w:val="20"/>
        </w:rPr>
        <w:t>uestion supplémentaire relative</w:t>
      </w:r>
      <w:r>
        <w:rPr>
          <w:rFonts w:ascii="Calibri" w:hAnsi="Calibri"/>
          <w:sz w:val="20"/>
        </w:rPr>
        <w:t xml:space="preserve"> aux lignes directrices concernant les appels d</w:t>
      </w:r>
      <w:r w:rsidR="005910D2">
        <w:rPr>
          <w:rFonts w:ascii="Calibri" w:hAnsi="Calibri"/>
          <w:sz w:val="20"/>
        </w:rPr>
        <w:t>’</w:t>
      </w:r>
      <w:r>
        <w:rPr>
          <w:rFonts w:ascii="Calibri" w:hAnsi="Calibri"/>
          <w:sz w:val="20"/>
        </w:rPr>
        <w:t xml:space="preserve">offres ou aux formulaires de candidature, veuillez envoyer un courriel à </w:t>
      </w:r>
      <w:r w:rsidRPr="00CE7DC3">
        <w:rPr>
          <w:rFonts w:ascii="Calibri" w:hAnsi="Calibri"/>
          <w:sz w:val="20"/>
        </w:rPr>
        <w:t>[</w:t>
      </w:r>
      <w:r>
        <w:rPr>
          <w:rFonts w:ascii="Calibri" w:hAnsi="Calibri"/>
          <w:b/>
          <w:sz w:val="20"/>
        </w:rPr>
        <w:t>XXX</w:t>
      </w:r>
      <w:r w:rsidRPr="00CE7DC3">
        <w:rPr>
          <w:rFonts w:ascii="Calibri" w:hAnsi="Calibri"/>
          <w:sz w:val="20"/>
        </w:rPr>
        <w:t>]</w:t>
      </w:r>
    </w:p>
    <w:p w14:paraId="573128BA" w14:textId="77777777" w:rsidR="00871D6C" w:rsidRDefault="00871D6C" w:rsidP="00871D6C">
      <w:pPr>
        <w:pStyle w:val="Default"/>
        <w:rPr>
          <w:rFonts w:ascii="Calibri" w:hAnsi="Calibri" w:cs="Calibri"/>
          <w:i/>
          <w:sz w:val="20"/>
          <w:szCs w:val="20"/>
        </w:rPr>
      </w:pPr>
      <w:r>
        <w:rPr>
          <w:rFonts w:ascii="Calibri" w:hAnsi="Calibri"/>
          <w:i/>
          <w:sz w:val="20"/>
        </w:rPr>
        <w:t>Note ; le PNUD se réserve le droit de ne pas financer l</w:t>
      </w:r>
      <w:r w:rsidR="005910D2">
        <w:rPr>
          <w:rFonts w:ascii="Calibri" w:hAnsi="Calibri"/>
          <w:i/>
          <w:sz w:val="20"/>
        </w:rPr>
        <w:t>’</w:t>
      </w:r>
      <w:r>
        <w:rPr>
          <w:rFonts w:ascii="Calibri" w:hAnsi="Calibri"/>
          <w:i/>
          <w:sz w:val="20"/>
        </w:rPr>
        <w:t xml:space="preserve">une quelconque des </w:t>
      </w:r>
      <w:r w:rsidR="00F84FE0">
        <w:rPr>
          <w:rFonts w:ascii="Calibri" w:hAnsi="Calibri"/>
          <w:i/>
          <w:sz w:val="20"/>
        </w:rPr>
        <w:t>offres</w:t>
      </w:r>
      <w:r>
        <w:rPr>
          <w:rFonts w:ascii="Calibri" w:hAnsi="Calibri"/>
          <w:i/>
          <w:sz w:val="20"/>
        </w:rPr>
        <w:t xml:space="preserve"> découlant du présent appel d</w:t>
      </w:r>
      <w:r w:rsidR="005910D2">
        <w:rPr>
          <w:rFonts w:ascii="Calibri" w:hAnsi="Calibri"/>
          <w:i/>
          <w:sz w:val="20"/>
        </w:rPr>
        <w:t>’</w:t>
      </w:r>
      <w:r>
        <w:rPr>
          <w:rFonts w:ascii="Calibri" w:hAnsi="Calibri"/>
          <w:i/>
          <w:sz w:val="20"/>
        </w:rPr>
        <w:t>offres</w:t>
      </w:r>
    </w:p>
    <w:p w14:paraId="13F44768" w14:textId="77777777" w:rsidR="002143DE" w:rsidRPr="00B850F2" w:rsidRDefault="002143DE" w:rsidP="002143DE">
      <w:pPr>
        <w:pStyle w:val="Default"/>
        <w:rPr>
          <w:rFonts w:ascii="Calibri" w:hAnsi="Calibri" w:cs="Calibri"/>
          <w:bCs/>
          <w:sz w:val="20"/>
          <w:szCs w:val="20"/>
        </w:rPr>
      </w:pPr>
    </w:p>
    <w:p w14:paraId="1D642079" w14:textId="77777777" w:rsidR="002143DE" w:rsidRPr="00871D6C" w:rsidRDefault="002143DE" w:rsidP="002143DE">
      <w:pPr>
        <w:pStyle w:val="Default"/>
        <w:rPr>
          <w:rFonts w:ascii="Calibri" w:hAnsi="Calibri" w:cs="Calibri"/>
          <w:b/>
          <w:bCs/>
          <w:sz w:val="20"/>
          <w:szCs w:val="20"/>
        </w:rPr>
      </w:pPr>
      <w:r>
        <w:rPr>
          <w:rFonts w:ascii="Calibri" w:hAnsi="Calibri"/>
          <w:b/>
          <w:sz w:val="20"/>
        </w:rPr>
        <w:t>Calendrier estimé de la compétition</w:t>
      </w:r>
    </w:p>
    <w:p w14:paraId="253E8492" w14:textId="77777777" w:rsidR="002143DE" w:rsidRPr="00871D6C" w:rsidRDefault="002143DE" w:rsidP="002143DE">
      <w:pPr>
        <w:pStyle w:val="Default"/>
        <w:rPr>
          <w:rFonts w:ascii="Calibri" w:hAnsi="Calibri" w:cs="Calibri"/>
          <w:sz w:val="20"/>
          <w:szCs w:val="20"/>
        </w:rPr>
      </w:pPr>
      <w:r>
        <w:rPr>
          <w:rFonts w:ascii="Calibri" w:hAnsi="Calibri"/>
          <w:sz w:val="20"/>
        </w:rPr>
        <w:t>Vous trouverez ci-dessous un calendrier estimé relatif à ce présent appel d</w:t>
      </w:r>
      <w:r w:rsidR="005910D2">
        <w:rPr>
          <w:rFonts w:ascii="Calibri" w:hAnsi="Calibri"/>
          <w:sz w:val="20"/>
        </w:rPr>
        <w:t>’</w:t>
      </w:r>
      <w:r>
        <w:rPr>
          <w:rFonts w:ascii="Calibri" w:hAnsi="Calibri"/>
          <w:sz w:val="20"/>
        </w:rPr>
        <w:t>offres.</w:t>
      </w:r>
    </w:p>
    <w:p w14:paraId="6A709ADF" w14:textId="77777777" w:rsidR="002143DE" w:rsidRPr="00871D6C" w:rsidRDefault="002143DE" w:rsidP="002143DE">
      <w:pPr>
        <w:pStyle w:val="Default"/>
        <w:rPr>
          <w:rFonts w:ascii="Calibri" w:hAnsi="Calibri" w:cs="Calibri"/>
          <w:sz w:val="20"/>
          <w:szCs w:val="20"/>
        </w:rPr>
      </w:pPr>
    </w:p>
    <w:p w14:paraId="7CF241F0" w14:textId="77777777" w:rsidR="002143DE" w:rsidRPr="00871D6C" w:rsidRDefault="002143DE" w:rsidP="002143DE">
      <w:pPr>
        <w:pStyle w:val="Default"/>
        <w:rPr>
          <w:rFonts w:ascii="Calibri" w:hAnsi="Calibri" w:cs="Calibri"/>
          <w:sz w:val="20"/>
          <w:szCs w:val="20"/>
        </w:rPr>
      </w:pPr>
      <w:r w:rsidRPr="00CE7DC3">
        <w:rPr>
          <w:rFonts w:ascii="Calibri" w:hAnsi="Calibri"/>
          <w:sz w:val="20"/>
        </w:rPr>
        <w:t>[</w:t>
      </w:r>
      <w:r w:rsidRPr="00CE7DC3">
        <w:rPr>
          <w:rFonts w:ascii="Calibri" w:hAnsi="Calibri"/>
          <w:b/>
          <w:sz w:val="20"/>
        </w:rPr>
        <w:t>XXX</w:t>
      </w:r>
      <w:r w:rsidRPr="00CE7DC3">
        <w:rPr>
          <w:rFonts w:ascii="Calibri" w:hAnsi="Calibri"/>
          <w:sz w:val="20"/>
        </w:rPr>
        <w:t>]</w:t>
      </w:r>
      <w:r>
        <w:rPr>
          <w:rFonts w:ascii="Calibri" w:hAnsi="Calibri"/>
          <w:i/>
          <w:sz w:val="20"/>
        </w:rPr>
        <w:t> :</w:t>
      </w:r>
      <w:r>
        <w:rPr>
          <w:rFonts w:ascii="Calibri" w:hAnsi="Calibri"/>
          <w:sz w:val="20"/>
        </w:rPr>
        <w:t xml:space="preserve"> L</w:t>
      </w:r>
      <w:r w:rsidR="005910D2">
        <w:rPr>
          <w:rFonts w:ascii="Calibri" w:hAnsi="Calibri"/>
          <w:sz w:val="20"/>
        </w:rPr>
        <w:t>’</w:t>
      </w:r>
      <w:r>
        <w:rPr>
          <w:rFonts w:ascii="Calibri" w:hAnsi="Calibri"/>
          <w:sz w:val="20"/>
        </w:rPr>
        <w:t>appel d</w:t>
      </w:r>
      <w:r w:rsidR="005910D2">
        <w:rPr>
          <w:rFonts w:ascii="Calibri" w:hAnsi="Calibri"/>
          <w:sz w:val="20"/>
        </w:rPr>
        <w:t>’</w:t>
      </w:r>
      <w:r>
        <w:rPr>
          <w:rFonts w:ascii="Calibri" w:hAnsi="Calibri"/>
          <w:sz w:val="20"/>
        </w:rPr>
        <w:t>offres est ouvert et les documents pertinents sont mis en ligne.</w:t>
      </w:r>
    </w:p>
    <w:p w14:paraId="74D887B9" w14:textId="77777777" w:rsidR="002143DE" w:rsidRPr="00871D6C" w:rsidRDefault="00CE7DC3" w:rsidP="002143DE">
      <w:pPr>
        <w:pStyle w:val="Default"/>
        <w:rPr>
          <w:rFonts w:ascii="Calibri" w:hAnsi="Calibri" w:cs="Calibri"/>
          <w:sz w:val="20"/>
          <w:szCs w:val="20"/>
        </w:rPr>
      </w:pPr>
      <w:r w:rsidRPr="00CE7DC3">
        <w:rPr>
          <w:rFonts w:ascii="Calibri" w:hAnsi="Calibri"/>
          <w:sz w:val="20"/>
        </w:rPr>
        <w:t>[</w:t>
      </w:r>
      <w:r w:rsidRPr="00CE7DC3">
        <w:rPr>
          <w:rFonts w:ascii="Calibri" w:hAnsi="Calibri"/>
          <w:b/>
          <w:sz w:val="20"/>
        </w:rPr>
        <w:t>XXX</w:t>
      </w:r>
      <w:r w:rsidRPr="00CE7DC3">
        <w:rPr>
          <w:rFonts w:ascii="Calibri" w:hAnsi="Calibri"/>
          <w:sz w:val="20"/>
        </w:rPr>
        <w:t>]</w:t>
      </w:r>
      <w:r>
        <w:rPr>
          <w:rFonts w:ascii="Calibri" w:hAnsi="Calibri"/>
          <w:sz w:val="20"/>
        </w:rPr>
        <w:t> </w:t>
      </w:r>
      <w:r w:rsidR="002143DE">
        <w:rPr>
          <w:rFonts w:ascii="Calibri" w:hAnsi="Calibri"/>
          <w:i/>
          <w:sz w:val="20"/>
        </w:rPr>
        <w:t>:</w:t>
      </w:r>
      <w:r w:rsidR="002143DE">
        <w:rPr>
          <w:rFonts w:ascii="Calibri" w:hAnsi="Calibri"/>
          <w:sz w:val="20"/>
        </w:rPr>
        <w:t xml:space="preserve"> Date limite pour la soumission des </w:t>
      </w:r>
      <w:r w:rsidR="00F84FE0">
        <w:rPr>
          <w:rFonts w:ascii="Calibri" w:hAnsi="Calibri"/>
          <w:sz w:val="20"/>
        </w:rPr>
        <w:t>offres</w:t>
      </w:r>
      <w:r w:rsidR="002143DE">
        <w:rPr>
          <w:rFonts w:ascii="Calibri" w:hAnsi="Calibri"/>
          <w:sz w:val="20"/>
        </w:rPr>
        <w:t xml:space="preserve"> par les organisation</w:t>
      </w:r>
      <w:r>
        <w:rPr>
          <w:rFonts w:ascii="Calibri" w:hAnsi="Calibri"/>
          <w:sz w:val="20"/>
        </w:rPr>
        <w:t>s</w:t>
      </w:r>
      <w:r w:rsidR="002143DE">
        <w:rPr>
          <w:rFonts w:ascii="Calibri" w:hAnsi="Calibri"/>
          <w:sz w:val="20"/>
        </w:rPr>
        <w:t xml:space="preserve"> au titre du présent appel.</w:t>
      </w:r>
    </w:p>
    <w:p w14:paraId="31DBC802" w14:textId="77777777" w:rsidR="002143DE" w:rsidRPr="00871D6C" w:rsidRDefault="00CE7DC3" w:rsidP="002143DE">
      <w:pPr>
        <w:pStyle w:val="Default"/>
        <w:rPr>
          <w:rFonts w:ascii="Calibri" w:hAnsi="Calibri" w:cs="Calibri"/>
          <w:sz w:val="20"/>
          <w:szCs w:val="20"/>
        </w:rPr>
      </w:pPr>
      <w:r w:rsidRPr="00CE7DC3">
        <w:rPr>
          <w:rFonts w:ascii="Calibri" w:hAnsi="Calibri"/>
          <w:sz w:val="20"/>
        </w:rPr>
        <w:t>[</w:t>
      </w:r>
      <w:r w:rsidRPr="00CE7DC3">
        <w:rPr>
          <w:rFonts w:ascii="Calibri" w:hAnsi="Calibri"/>
          <w:b/>
          <w:sz w:val="20"/>
        </w:rPr>
        <w:t>XXX</w:t>
      </w:r>
      <w:r w:rsidRPr="00CE7DC3">
        <w:rPr>
          <w:rFonts w:ascii="Calibri" w:hAnsi="Calibri"/>
          <w:sz w:val="20"/>
        </w:rPr>
        <w:t>]</w:t>
      </w:r>
      <w:r>
        <w:rPr>
          <w:rFonts w:ascii="Calibri" w:hAnsi="Calibri"/>
          <w:sz w:val="20"/>
        </w:rPr>
        <w:t> </w:t>
      </w:r>
      <w:r w:rsidR="002143DE">
        <w:rPr>
          <w:rFonts w:ascii="Calibri" w:hAnsi="Calibri"/>
          <w:i/>
          <w:sz w:val="20"/>
        </w:rPr>
        <w:t>:</w:t>
      </w:r>
      <w:r w:rsidR="002143DE">
        <w:rPr>
          <w:rFonts w:ascii="Calibri" w:hAnsi="Calibri"/>
          <w:sz w:val="20"/>
        </w:rPr>
        <w:t xml:space="preserve"> L</w:t>
      </w:r>
      <w:r w:rsidR="005910D2">
        <w:rPr>
          <w:rFonts w:ascii="Calibri" w:hAnsi="Calibri"/>
          <w:sz w:val="20"/>
        </w:rPr>
        <w:t>’</w:t>
      </w:r>
      <w:r w:rsidR="002143DE">
        <w:rPr>
          <w:rFonts w:ascii="Calibri" w:hAnsi="Calibri"/>
          <w:sz w:val="20"/>
        </w:rPr>
        <w:t>évaluation et la procédure de sélection ont lieu.</w:t>
      </w:r>
    </w:p>
    <w:p w14:paraId="5794BBAF" w14:textId="77777777" w:rsidR="002143DE" w:rsidRPr="00871D6C" w:rsidRDefault="00CE7DC3" w:rsidP="002143DE">
      <w:pPr>
        <w:pStyle w:val="Default"/>
        <w:rPr>
          <w:rFonts w:ascii="Calibri" w:hAnsi="Calibri" w:cs="Calibri"/>
          <w:sz w:val="20"/>
          <w:szCs w:val="20"/>
        </w:rPr>
      </w:pPr>
      <w:r w:rsidRPr="00CE7DC3">
        <w:rPr>
          <w:rFonts w:ascii="Calibri" w:hAnsi="Calibri"/>
          <w:sz w:val="20"/>
        </w:rPr>
        <w:t>[</w:t>
      </w:r>
      <w:r w:rsidRPr="00CE7DC3">
        <w:rPr>
          <w:rFonts w:ascii="Calibri" w:hAnsi="Calibri"/>
          <w:b/>
          <w:sz w:val="20"/>
        </w:rPr>
        <w:t>XXX</w:t>
      </w:r>
      <w:r w:rsidRPr="00CE7DC3">
        <w:rPr>
          <w:rFonts w:ascii="Calibri" w:hAnsi="Calibri"/>
          <w:sz w:val="20"/>
        </w:rPr>
        <w:t>]</w:t>
      </w:r>
      <w:r>
        <w:rPr>
          <w:rFonts w:ascii="Calibri" w:hAnsi="Calibri"/>
          <w:sz w:val="20"/>
        </w:rPr>
        <w:t> </w:t>
      </w:r>
      <w:r w:rsidR="002143DE">
        <w:rPr>
          <w:rFonts w:ascii="Calibri" w:hAnsi="Calibri"/>
          <w:i/>
          <w:sz w:val="20"/>
        </w:rPr>
        <w:t xml:space="preserve">: </w:t>
      </w:r>
      <w:r w:rsidR="002143DE">
        <w:rPr>
          <w:rFonts w:ascii="Calibri" w:hAnsi="Calibri"/>
          <w:sz w:val="20"/>
        </w:rPr>
        <w:t>Les candidats sélectionnés sont notifiés.</w:t>
      </w:r>
    </w:p>
    <w:p w14:paraId="7FF102EF" w14:textId="77777777" w:rsidR="002143DE" w:rsidRDefault="002143DE" w:rsidP="00871D6C">
      <w:pPr>
        <w:pStyle w:val="Default"/>
        <w:rPr>
          <w:rFonts w:ascii="Calibri" w:hAnsi="Calibri" w:cs="Calibri"/>
          <w:i/>
          <w:sz w:val="20"/>
          <w:szCs w:val="20"/>
        </w:rPr>
      </w:pPr>
    </w:p>
    <w:p w14:paraId="5C0A8D46" w14:textId="77777777" w:rsidR="00B850F2" w:rsidRPr="00B850F2" w:rsidRDefault="00B850F2" w:rsidP="006D4FF4">
      <w:pPr>
        <w:pStyle w:val="Default"/>
        <w:rPr>
          <w:rFonts w:ascii="Calibri" w:hAnsi="Calibri" w:cs="Calibri"/>
          <w:b/>
          <w:bCs/>
          <w:sz w:val="20"/>
          <w:szCs w:val="20"/>
          <w:u w:val="single"/>
        </w:rPr>
      </w:pPr>
      <w:r>
        <w:rPr>
          <w:rFonts w:ascii="Calibri" w:hAnsi="Calibri"/>
          <w:b/>
          <w:sz w:val="20"/>
          <w:u w:val="single"/>
        </w:rPr>
        <w:lastRenderedPageBreak/>
        <w:t>INFORMATIONS SUPPLÉMENTAIRES IMPORTANTES</w:t>
      </w:r>
    </w:p>
    <w:p w14:paraId="1BDA996A" w14:textId="77777777" w:rsidR="00B850F2" w:rsidRPr="00B850F2" w:rsidRDefault="00B850F2" w:rsidP="00B850F2">
      <w:pPr>
        <w:spacing w:before="100" w:beforeAutospacing="1" w:after="100" w:afterAutospacing="1" w:line="240" w:lineRule="auto"/>
        <w:rPr>
          <w:rFonts w:ascii="Calibri" w:hAnsi="Calibri" w:cs="Calibri"/>
          <w:color w:val="000000"/>
          <w:sz w:val="20"/>
          <w:szCs w:val="20"/>
        </w:rPr>
      </w:pPr>
      <w:r>
        <w:rPr>
          <w:rFonts w:ascii="Calibri" w:hAnsi="Calibri"/>
          <w:color w:val="000000"/>
          <w:sz w:val="20"/>
        </w:rPr>
        <w:t>Le PNUD met en œuvre une politique de tolérance zéro envers les pratiques interdites, notamment la fraude, la corruption, la collusion, les pratiques non déontologiques, et l</w:t>
      </w:r>
      <w:r w:rsidR="005910D2">
        <w:rPr>
          <w:rFonts w:ascii="Calibri" w:hAnsi="Calibri"/>
          <w:color w:val="000000"/>
          <w:sz w:val="20"/>
        </w:rPr>
        <w:t>’</w:t>
      </w:r>
      <w:r>
        <w:rPr>
          <w:rFonts w:ascii="Calibri" w:hAnsi="Calibri"/>
          <w:color w:val="000000"/>
          <w:sz w:val="20"/>
        </w:rPr>
        <w:t>obstruction. Le PNUD est engagé dans la prévention, l</w:t>
      </w:r>
      <w:r w:rsidR="005910D2">
        <w:rPr>
          <w:rFonts w:ascii="Calibri" w:hAnsi="Calibri"/>
          <w:color w:val="000000"/>
          <w:sz w:val="20"/>
        </w:rPr>
        <w:t>’</w:t>
      </w:r>
      <w:r>
        <w:rPr>
          <w:rFonts w:ascii="Calibri" w:hAnsi="Calibri"/>
          <w:color w:val="000000"/>
          <w:sz w:val="20"/>
        </w:rPr>
        <w:t>identification et le règlement de tous les actes frauduleux et les pratiques de corruption envers lui ainsi qu</w:t>
      </w:r>
      <w:r w:rsidR="005910D2">
        <w:rPr>
          <w:rFonts w:ascii="Calibri" w:hAnsi="Calibri"/>
          <w:color w:val="000000"/>
          <w:sz w:val="20"/>
        </w:rPr>
        <w:t>’</w:t>
      </w:r>
      <w:r>
        <w:rPr>
          <w:rFonts w:ascii="Calibri" w:hAnsi="Calibri"/>
          <w:color w:val="000000"/>
          <w:sz w:val="20"/>
        </w:rPr>
        <w:t xml:space="preserve">envers les tierces parties impliquées dans les activités du PNUD. </w:t>
      </w:r>
      <w:r>
        <w:t xml:space="preserve">(Voir </w:t>
      </w:r>
      <w:hyperlink r:id="rId13">
        <w:r>
          <w:rPr>
            <w:rStyle w:val="Hyperlink"/>
            <w:rFonts w:ascii="Calibri" w:hAnsi="Calibri"/>
            <w:sz w:val="20"/>
          </w:rPr>
          <w:t>http://www.undp.org/content/dam/undp/documents/about/transparencydocs/UNDP_Anti-fraud_Policy_French_FINAL.pdf</w:t>
        </w:r>
      </w:hyperlink>
      <w:r>
        <w:t xml:space="preserve"> et </w:t>
      </w:r>
      <w:hyperlink r:id="rId14">
        <w:r>
          <w:rPr>
            <w:rStyle w:val="Hyperlink"/>
            <w:rFonts w:ascii="Calibri" w:hAnsi="Calibri"/>
            <w:sz w:val="20"/>
          </w:rPr>
          <w:t>http://www.undp.org/content/undp/en/home/operations/procurement/protestandsanctions/</w:t>
        </w:r>
      </w:hyperlink>
      <w:r>
        <w:t xml:space="preserve"> pour une description complète des politiques)</w:t>
      </w:r>
      <w:r>
        <w:rPr>
          <w:rFonts w:ascii="Calibri" w:hAnsi="Calibri"/>
          <w:color w:val="000000"/>
          <w:sz w:val="20"/>
        </w:rPr>
        <w:t xml:space="preserve"> </w:t>
      </w:r>
    </w:p>
    <w:p w14:paraId="1AFC3AB7" w14:textId="2B32C145" w:rsidR="00B850F2" w:rsidRPr="00B850F2" w:rsidRDefault="00B850F2" w:rsidP="00CB5405">
      <w:pPr>
        <w:spacing w:before="100" w:beforeAutospacing="1" w:after="100" w:afterAutospacing="1" w:line="240" w:lineRule="auto"/>
        <w:rPr>
          <w:rFonts w:ascii="Calibri" w:hAnsi="Calibri" w:cs="Calibri"/>
          <w:color w:val="000000"/>
          <w:sz w:val="20"/>
          <w:szCs w:val="20"/>
        </w:rPr>
      </w:pPr>
      <w:r>
        <w:rPr>
          <w:rFonts w:ascii="Calibri" w:hAnsi="Calibri"/>
          <w:color w:val="000000"/>
          <w:sz w:val="20"/>
        </w:rPr>
        <w:t>Lors de la réponse au présent appel d</w:t>
      </w:r>
      <w:r w:rsidR="005910D2">
        <w:rPr>
          <w:rFonts w:ascii="Calibri" w:hAnsi="Calibri"/>
          <w:color w:val="000000"/>
          <w:sz w:val="20"/>
        </w:rPr>
        <w:t>’</w:t>
      </w:r>
      <w:r>
        <w:rPr>
          <w:rFonts w:ascii="Calibri" w:hAnsi="Calibri"/>
          <w:color w:val="000000"/>
          <w:sz w:val="20"/>
        </w:rPr>
        <w:t>offre</w:t>
      </w:r>
      <w:r w:rsidR="00B86C9D">
        <w:rPr>
          <w:rFonts w:ascii="Calibri" w:hAnsi="Calibri"/>
          <w:color w:val="000000"/>
          <w:sz w:val="20"/>
        </w:rPr>
        <w:t>s</w:t>
      </w:r>
      <w:r>
        <w:rPr>
          <w:rFonts w:ascii="Calibri" w:hAnsi="Calibri"/>
          <w:color w:val="000000"/>
          <w:sz w:val="20"/>
        </w:rPr>
        <w:t xml:space="preserve">, le PNUD exige que tous les </w:t>
      </w:r>
      <w:r w:rsidR="00CB5405">
        <w:rPr>
          <w:rFonts w:ascii="Calibri" w:hAnsi="Calibri"/>
          <w:color w:val="000000"/>
          <w:sz w:val="20"/>
        </w:rPr>
        <w:t xml:space="preserve">soumissionnaires </w:t>
      </w:r>
      <w:r>
        <w:rPr>
          <w:rFonts w:ascii="Calibri" w:hAnsi="Calibri"/>
          <w:color w:val="000000"/>
          <w:sz w:val="20"/>
        </w:rPr>
        <w:t>se comportent de manière professionnelle, objective et impartiale, et qu</w:t>
      </w:r>
      <w:r w:rsidR="005910D2">
        <w:rPr>
          <w:rFonts w:ascii="Calibri" w:hAnsi="Calibri"/>
          <w:color w:val="000000"/>
          <w:sz w:val="20"/>
        </w:rPr>
        <w:t>’</w:t>
      </w:r>
      <w:r>
        <w:rPr>
          <w:rFonts w:ascii="Calibri" w:hAnsi="Calibri"/>
          <w:color w:val="000000"/>
          <w:sz w:val="20"/>
        </w:rPr>
        <w:t xml:space="preserve">ils considèrent en tout temps les intérêts du PNUD comme primordiaux. Les </w:t>
      </w:r>
      <w:r w:rsidR="00CB5405">
        <w:rPr>
          <w:rFonts w:ascii="Calibri" w:hAnsi="Calibri"/>
          <w:color w:val="000000"/>
          <w:sz w:val="20"/>
        </w:rPr>
        <w:t>soumissionnaires</w:t>
      </w:r>
      <w:r>
        <w:rPr>
          <w:rFonts w:ascii="Calibri" w:hAnsi="Calibri"/>
          <w:color w:val="000000"/>
          <w:sz w:val="20"/>
        </w:rPr>
        <w:t xml:space="preserve"> doivent obligatoirement éviter les conflits avec d</w:t>
      </w:r>
      <w:r w:rsidR="005910D2">
        <w:rPr>
          <w:rFonts w:ascii="Calibri" w:hAnsi="Calibri"/>
          <w:color w:val="000000"/>
          <w:sz w:val="20"/>
        </w:rPr>
        <w:t>’</w:t>
      </w:r>
      <w:r>
        <w:rPr>
          <w:rFonts w:ascii="Calibri" w:hAnsi="Calibri"/>
          <w:color w:val="000000"/>
          <w:sz w:val="20"/>
        </w:rPr>
        <w:t xml:space="preserve">autres missions ou leurs propres intérêts, et agir sans considération du travail à venir. Tous les </w:t>
      </w:r>
      <w:r w:rsidR="00CB5405">
        <w:rPr>
          <w:rFonts w:ascii="Calibri" w:hAnsi="Calibri"/>
          <w:color w:val="000000"/>
          <w:sz w:val="20"/>
        </w:rPr>
        <w:t>soumissionnaires</w:t>
      </w:r>
      <w:r>
        <w:rPr>
          <w:rFonts w:ascii="Calibri" w:hAnsi="Calibri"/>
          <w:color w:val="000000"/>
          <w:sz w:val="20"/>
        </w:rPr>
        <w:t xml:space="preserve"> dont il est avéré qu</w:t>
      </w:r>
      <w:r w:rsidR="005910D2">
        <w:rPr>
          <w:rFonts w:ascii="Calibri" w:hAnsi="Calibri"/>
          <w:color w:val="000000"/>
          <w:sz w:val="20"/>
        </w:rPr>
        <w:t>’</w:t>
      </w:r>
      <w:r>
        <w:rPr>
          <w:rFonts w:ascii="Calibri" w:hAnsi="Calibri"/>
          <w:color w:val="000000"/>
          <w:sz w:val="20"/>
        </w:rPr>
        <w:t>ils sont concernés par un conflit d</w:t>
      </w:r>
      <w:r w:rsidR="005910D2">
        <w:rPr>
          <w:rFonts w:ascii="Calibri" w:hAnsi="Calibri"/>
          <w:color w:val="000000"/>
          <w:sz w:val="20"/>
        </w:rPr>
        <w:t>’</w:t>
      </w:r>
      <w:r>
        <w:rPr>
          <w:rFonts w:ascii="Calibri" w:hAnsi="Calibri"/>
          <w:color w:val="000000"/>
          <w:sz w:val="20"/>
        </w:rPr>
        <w:t xml:space="preserve">intérêt sont disqualifiés. Sans limitation du caractère général de ce qui précède, les </w:t>
      </w:r>
      <w:r w:rsidR="00CB5405">
        <w:rPr>
          <w:rFonts w:ascii="Calibri" w:hAnsi="Calibri"/>
          <w:color w:val="000000"/>
          <w:sz w:val="20"/>
        </w:rPr>
        <w:t>soumissionnaires</w:t>
      </w:r>
      <w:r>
        <w:rPr>
          <w:rFonts w:ascii="Calibri" w:hAnsi="Calibri"/>
          <w:color w:val="000000"/>
          <w:sz w:val="20"/>
        </w:rPr>
        <w:t>, et leurs prestataires de services agréés, sont considérés comme ayant un conflit d</w:t>
      </w:r>
      <w:r w:rsidR="005910D2">
        <w:rPr>
          <w:rFonts w:ascii="Calibri" w:hAnsi="Calibri"/>
          <w:color w:val="000000"/>
          <w:sz w:val="20"/>
        </w:rPr>
        <w:t>’</w:t>
      </w:r>
      <w:r>
        <w:rPr>
          <w:rFonts w:ascii="Calibri" w:hAnsi="Calibri"/>
          <w:color w:val="000000"/>
          <w:sz w:val="20"/>
        </w:rPr>
        <w:t>intérêt avec une partie ou plus de la présente p</w:t>
      </w:r>
      <w:r w:rsidR="00FB5949">
        <w:rPr>
          <w:rFonts w:ascii="Calibri" w:hAnsi="Calibri"/>
          <w:color w:val="000000"/>
          <w:sz w:val="20"/>
        </w:rPr>
        <w:t>rocédure de sollicitations si :</w:t>
      </w:r>
    </w:p>
    <w:p w14:paraId="59652DAF" w14:textId="77777777" w:rsidR="00B850F2" w:rsidRPr="00B850F2" w:rsidRDefault="00FB5949" w:rsidP="00B850F2">
      <w:pPr>
        <w:pStyle w:val="NormalWeb"/>
        <w:rPr>
          <w:rFonts w:ascii="Calibri" w:hAnsi="Calibri" w:cs="Calibri"/>
          <w:color w:val="000000"/>
          <w:sz w:val="20"/>
          <w:szCs w:val="20"/>
        </w:rPr>
      </w:pPr>
      <w:r>
        <w:rPr>
          <w:rFonts w:ascii="Calibri" w:hAnsi="Calibri"/>
          <w:color w:val="000000"/>
          <w:sz w:val="20"/>
        </w:rPr>
        <w:t>*I</w:t>
      </w:r>
      <w:r w:rsidR="00B850F2">
        <w:rPr>
          <w:rFonts w:ascii="Calibri" w:hAnsi="Calibri"/>
          <w:color w:val="000000"/>
          <w:sz w:val="20"/>
        </w:rPr>
        <w:t>ls sont ou ont été associés dans le passé avec une société ou l</w:t>
      </w:r>
      <w:r w:rsidR="005910D2">
        <w:rPr>
          <w:rFonts w:ascii="Calibri" w:hAnsi="Calibri"/>
          <w:color w:val="000000"/>
          <w:sz w:val="20"/>
        </w:rPr>
        <w:t>’</w:t>
      </w:r>
      <w:r w:rsidR="00B850F2">
        <w:rPr>
          <w:rFonts w:ascii="Calibri" w:hAnsi="Calibri"/>
          <w:color w:val="000000"/>
          <w:sz w:val="20"/>
        </w:rPr>
        <w:t xml:space="preserve">un quelconque de </w:t>
      </w:r>
      <w:r>
        <w:rPr>
          <w:rFonts w:ascii="Calibri" w:hAnsi="Calibri"/>
          <w:color w:val="000000"/>
          <w:sz w:val="20"/>
        </w:rPr>
        <w:t>leurs</w:t>
      </w:r>
      <w:r w:rsidR="00B850F2">
        <w:rPr>
          <w:rFonts w:ascii="Calibri" w:hAnsi="Calibri"/>
          <w:color w:val="000000"/>
          <w:sz w:val="20"/>
        </w:rPr>
        <w:t xml:space="preserve"> prestataires de services agréés qui ont été engagés par le PNUD pour fournir des services relatifs à la </w:t>
      </w:r>
      <w:r w:rsidR="005B651F">
        <w:rPr>
          <w:rFonts w:ascii="Calibri" w:hAnsi="Calibri"/>
          <w:color w:val="000000"/>
          <w:sz w:val="20"/>
        </w:rPr>
        <w:t>préparation de la conception, des termes de référence</w:t>
      </w:r>
      <w:r w:rsidR="00B850F2">
        <w:rPr>
          <w:rFonts w:ascii="Calibri" w:hAnsi="Calibri"/>
          <w:color w:val="000000"/>
          <w:sz w:val="20"/>
        </w:rPr>
        <w:t>, de l</w:t>
      </w:r>
      <w:r w:rsidR="005910D2">
        <w:rPr>
          <w:rFonts w:ascii="Calibri" w:hAnsi="Calibri"/>
          <w:color w:val="000000"/>
          <w:sz w:val="20"/>
        </w:rPr>
        <w:t>’</w:t>
      </w:r>
      <w:r w:rsidR="00B850F2">
        <w:rPr>
          <w:rFonts w:ascii="Calibri" w:hAnsi="Calibri"/>
          <w:color w:val="000000"/>
          <w:sz w:val="20"/>
        </w:rPr>
        <w:t>analyse ou de l</w:t>
      </w:r>
      <w:r w:rsidR="005910D2">
        <w:rPr>
          <w:rFonts w:ascii="Calibri" w:hAnsi="Calibri"/>
          <w:color w:val="000000"/>
          <w:sz w:val="20"/>
        </w:rPr>
        <w:t>’</w:t>
      </w:r>
      <w:r w:rsidR="00B850F2">
        <w:rPr>
          <w:rFonts w:ascii="Calibri" w:hAnsi="Calibri"/>
          <w:color w:val="000000"/>
          <w:sz w:val="20"/>
        </w:rPr>
        <w:t>estimation des coûts, et d</w:t>
      </w:r>
      <w:r w:rsidR="005910D2">
        <w:rPr>
          <w:rFonts w:ascii="Calibri" w:hAnsi="Calibri"/>
          <w:color w:val="000000"/>
          <w:sz w:val="20"/>
        </w:rPr>
        <w:t>’</w:t>
      </w:r>
      <w:r w:rsidR="00B850F2">
        <w:rPr>
          <w:rFonts w:ascii="Calibri" w:hAnsi="Calibri"/>
          <w:color w:val="000000"/>
          <w:sz w:val="20"/>
        </w:rPr>
        <w:t>autres documents utilisés dans cette procédure de sél</w:t>
      </w:r>
      <w:r>
        <w:rPr>
          <w:rFonts w:ascii="Calibri" w:hAnsi="Calibri"/>
          <w:color w:val="000000"/>
          <w:sz w:val="20"/>
        </w:rPr>
        <w:t>ection compétitive ;</w:t>
      </w:r>
    </w:p>
    <w:p w14:paraId="19967D0D" w14:textId="77777777" w:rsidR="00B850F2" w:rsidRPr="00B850F2" w:rsidRDefault="00FB5949" w:rsidP="00B850F2">
      <w:pPr>
        <w:spacing w:before="100" w:beforeAutospacing="1" w:after="100" w:afterAutospacing="1" w:line="240" w:lineRule="auto"/>
        <w:rPr>
          <w:rFonts w:ascii="Calibri" w:hAnsi="Calibri" w:cs="Calibri"/>
          <w:color w:val="000000"/>
          <w:sz w:val="20"/>
          <w:szCs w:val="20"/>
        </w:rPr>
      </w:pPr>
      <w:r>
        <w:rPr>
          <w:rFonts w:ascii="Calibri" w:hAnsi="Calibri"/>
          <w:color w:val="000000"/>
          <w:sz w:val="20"/>
        </w:rPr>
        <w:t>*I</w:t>
      </w:r>
      <w:r w:rsidR="00B850F2">
        <w:rPr>
          <w:rFonts w:ascii="Calibri" w:hAnsi="Calibri"/>
          <w:color w:val="000000"/>
          <w:sz w:val="20"/>
        </w:rPr>
        <w:t>ls ont été impliqués dans la préparation ou la conception du programme ou du projet relatif aux services requis au titre</w:t>
      </w:r>
      <w:r>
        <w:rPr>
          <w:rFonts w:ascii="Calibri" w:hAnsi="Calibri"/>
          <w:color w:val="000000"/>
          <w:sz w:val="20"/>
        </w:rPr>
        <w:t xml:space="preserve"> du présent appel d</w:t>
      </w:r>
      <w:r w:rsidR="005910D2">
        <w:rPr>
          <w:rFonts w:ascii="Calibri" w:hAnsi="Calibri"/>
          <w:color w:val="000000"/>
          <w:sz w:val="20"/>
        </w:rPr>
        <w:t>’</w:t>
      </w:r>
      <w:r>
        <w:rPr>
          <w:rFonts w:ascii="Calibri" w:hAnsi="Calibri"/>
          <w:color w:val="000000"/>
          <w:sz w:val="20"/>
        </w:rPr>
        <w:t xml:space="preserve">offres ; </w:t>
      </w:r>
      <w:proofErr w:type="gramStart"/>
      <w:r>
        <w:rPr>
          <w:rFonts w:ascii="Calibri" w:hAnsi="Calibri"/>
          <w:color w:val="000000"/>
          <w:sz w:val="20"/>
        </w:rPr>
        <w:t>ou</w:t>
      </w:r>
      <w:proofErr w:type="gramEnd"/>
    </w:p>
    <w:p w14:paraId="3D481378" w14:textId="77777777" w:rsidR="00B850F2" w:rsidRPr="00B850F2" w:rsidRDefault="00B850F2" w:rsidP="00B850F2">
      <w:pPr>
        <w:spacing w:before="100" w:beforeAutospacing="1" w:after="100" w:afterAutospacing="1" w:line="240" w:lineRule="auto"/>
        <w:rPr>
          <w:rFonts w:ascii="Calibri" w:hAnsi="Calibri" w:cs="Calibri"/>
          <w:color w:val="000000"/>
          <w:sz w:val="20"/>
          <w:szCs w:val="20"/>
        </w:rPr>
      </w:pPr>
      <w:r>
        <w:rPr>
          <w:rFonts w:ascii="Calibri" w:hAnsi="Calibri"/>
          <w:color w:val="000000"/>
          <w:sz w:val="20"/>
        </w:rPr>
        <w:t>*</w:t>
      </w:r>
      <w:r w:rsidR="00FB5949">
        <w:rPr>
          <w:rFonts w:ascii="Calibri" w:hAnsi="Calibri"/>
          <w:color w:val="000000"/>
          <w:sz w:val="20"/>
        </w:rPr>
        <w:t>I</w:t>
      </w:r>
      <w:r>
        <w:rPr>
          <w:rFonts w:ascii="Calibri" w:hAnsi="Calibri"/>
          <w:color w:val="000000"/>
          <w:sz w:val="20"/>
        </w:rPr>
        <w:t>l est avéré qu</w:t>
      </w:r>
      <w:r w:rsidR="005910D2">
        <w:rPr>
          <w:rFonts w:ascii="Calibri" w:hAnsi="Calibri"/>
          <w:color w:val="000000"/>
          <w:sz w:val="20"/>
        </w:rPr>
        <w:t>’</w:t>
      </w:r>
      <w:r>
        <w:rPr>
          <w:rFonts w:ascii="Calibri" w:hAnsi="Calibri"/>
          <w:color w:val="000000"/>
          <w:sz w:val="20"/>
        </w:rPr>
        <w:t>ils sont concernés par un conflit pour toute autre raison, tel que peut l</w:t>
      </w:r>
      <w:r w:rsidR="005910D2">
        <w:rPr>
          <w:rFonts w:ascii="Calibri" w:hAnsi="Calibri"/>
          <w:color w:val="000000"/>
          <w:sz w:val="20"/>
        </w:rPr>
        <w:t>’</w:t>
      </w:r>
      <w:r>
        <w:rPr>
          <w:rFonts w:ascii="Calibri" w:hAnsi="Calibri"/>
          <w:color w:val="000000"/>
          <w:sz w:val="20"/>
        </w:rPr>
        <w:t>établ</w:t>
      </w:r>
      <w:r w:rsidR="00FB5949">
        <w:rPr>
          <w:rFonts w:ascii="Calibri" w:hAnsi="Calibri"/>
          <w:color w:val="000000"/>
          <w:sz w:val="20"/>
        </w:rPr>
        <w:t>ir le PNUD, ou à sa discrétion.</w:t>
      </w:r>
    </w:p>
    <w:p w14:paraId="111FC1D5" w14:textId="12D03DD0" w:rsidR="002143DE" w:rsidRPr="002143DE" w:rsidRDefault="002143DE" w:rsidP="002143DE">
      <w:pPr>
        <w:spacing w:before="100" w:beforeAutospacing="1" w:after="100" w:afterAutospacing="1" w:line="240" w:lineRule="auto"/>
        <w:rPr>
          <w:rFonts w:ascii="Calibri" w:hAnsi="Calibri" w:cs="Calibri"/>
          <w:color w:val="000000"/>
          <w:sz w:val="20"/>
          <w:szCs w:val="20"/>
        </w:rPr>
      </w:pPr>
      <w:r>
        <w:rPr>
          <w:rFonts w:ascii="Calibri" w:hAnsi="Calibri"/>
          <w:color w:val="000000"/>
          <w:sz w:val="20"/>
        </w:rPr>
        <w:t>Dans le cas où tout doute se présente concernant l</w:t>
      </w:r>
      <w:r w:rsidR="005910D2">
        <w:rPr>
          <w:rFonts w:ascii="Calibri" w:hAnsi="Calibri"/>
          <w:color w:val="000000"/>
          <w:sz w:val="20"/>
        </w:rPr>
        <w:t>’</w:t>
      </w:r>
      <w:r>
        <w:rPr>
          <w:rFonts w:ascii="Calibri" w:hAnsi="Calibri"/>
          <w:color w:val="000000"/>
          <w:sz w:val="20"/>
        </w:rPr>
        <w:t>interprétation de ce qui constitue potentiellement un conflit d</w:t>
      </w:r>
      <w:r w:rsidR="005910D2">
        <w:rPr>
          <w:rFonts w:ascii="Calibri" w:hAnsi="Calibri"/>
          <w:color w:val="000000"/>
          <w:sz w:val="20"/>
        </w:rPr>
        <w:t>’</w:t>
      </w:r>
      <w:r>
        <w:rPr>
          <w:rFonts w:ascii="Calibri" w:hAnsi="Calibri"/>
          <w:color w:val="000000"/>
          <w:sz w:val="20"/>
        </w:rPr>
        <w:t xml:space="preserve">intérêt, les </w:t>
      </w:r>
      <w:r w:rsidR="00CB5405">
        <w:rPr>
          <w:rFonts w:ascii="Calibri" w:hAnsi="Calibri"/>
          <w:color w:val="000000"/>
          <w:sz w:val="20"/>
        </w:rPr>
        <w:t>soumissionnaires</w:t>
      </w:r>
      <w:r>
        <w:rPr>
          <w:rFonts w:ascii="Calibri" w:hAnsi="Calibri"/>
          <w:color w:val="000000"/>
          <w:sz w:val="20"/>
        </w:rPr>
        <w:t xml:space="preserve"> doivent informer le PNUD de la situation et demander la confirmation du PNUD quant à l</w:t>
      </w:r>
      <w:r w:rsidR="005910D2">
        <w:rPr>
          <w:rFonts w:ascii="Calibri" w:hAnsi="Calibri"/>
          <w:color w:val="000000"/>
          <w:sz w:val="20"/>
        </w:rPr>
        <w:t>’</w:t>
      </w:r>
      <w:r>
        <w:rPr>
          <w:rFonts w:ascii="Calibri" w:hAnsi="Calibri"/>
          <w:color w:val="000000"/>
          <w:sz w:val="20"/>
        </w:rPr>
        <w:t xml:space="preserve">existence, ou non, de ce conflit. </w:t>
      </w:r>
    </w:p>
    <w:sectPr w:rsidR="002143DE" w:rsidRPr="002143DE" w:rsidSect="00D35D48">
      <w:headerReference w:type="default" r:id="rId15"/>
      <w:footerReference w:type="default" r:id="rId16"/>
      <w:pgSz w:w="11907" w:h="16839" w:code="9"/>
      <w:pgMar w:top="1400" w:right="1392" w:bottom="0" w:left="12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44E1" w14:textId="77777777" w:rsidR="00B82D84" w:rsidRDefault="00B82D84" w:rsidP="00B30194">
      <w:pPr>
        <w:spacing w:after="0" w:line="240" w:lineRule="auto"/>
      </w:pPr>
      <w:r>
        <w:separator/>
      </w:r>
    </w:p>
  </w:endnote>
  <w:endnote w:type="continuationSeparator" w:id="0">
    <w:p w14:paraId="09ABB626" w14:textId="77777777" w:rsidR="00B82D84" w:rsidRDefault="00B82D84" w:rsidP="00B3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EA19" w14:textId="77777777" w:rsidR="00B30194" w:rsidRDefault="00100EC8">
    <w:pPr>
      <w:pStyle w:val="Footer"/>
      <w:jc w:val="center"/>
    </w:pPr>
    <w:r>
      <w:fldChar w:fldCharType="begin"/>
    </w:r>
    <w:r w:rsidR="00B30194">
      <w:instrText xml:space="preserve"> PAGE   \* MERGEFORMAT </w:instrText>
    </w:r>
    <w:r>
      <w:fldChar w:fldCharType="separate"/>
    </w:r>
    <w:r w:rsidR="00044DC1">
      <w:rPr>
        <w:noProof/>
      </w:rPr>
      <w:t>1</w:t>
    </w:r>
    <w:r>
      <w:fldChar w:fldCharType="end"/>
    </w:r>
  </w:p>
  <w:p w14:paraId="39CA92AE" w14:textId="77777777" w:rsidR="00B30194" w:rsidRDefault="00B3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61AB" w14:textId="77777777" w:rsidR="00B82D84" w:rsidRDefault="00B82D84" w:rsidP="00B30194">
      <w:pPr>
        <w:spacing w:after="0" w:line="240" w:lineRule="auto"/>
      </w:pPr>
      <w:r>
        <w:separator/>
      </w:r>
    </w:p>
  </w:footnote>
  <w:footnote w:type="continuationSeparator" w:id="0">
    <w:p w14:paraId="3A0CB31E" w14:textId="77777777" w:rsidR="00B82D84" w:rsidRDefault="00B82D84" w:rsidP="00B3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66B0" w14:textId="7374FAB2" w:rsidR="00094745" w:rsidRDefault="00094745" w:rsidP="00094745">
    <w:pPr>
      <w:pStyle w:val="Header"/>
      <w:jc w:val="right"/>
    </w:pPr>
    <w:r>
      <w:rPr>
        <w:b/>
        <w:bCs/>
        <w:noProof/>
        <w:color w:val="1F497D"/>
      </w:rPr>
      <w:fldChar w:fldCharType="begin"/>
    </w:r>
    <w:r>
      <w:rPr>
        <w:b/>
        <w:bCs/>
        <w:noProof/>
        <w:color w:val="1F497D"/>
      </w:rPr>
      <w:instrText xml:space="preserve"> INCLUDEPICTURE  "cid:image001.png@01CD1D75.20A0F150" \* MERGEFORMATINET </w:instrText>
    </w:r>
    <w:r>
      <w:rPr>
        <w:b/>
        <w:bCs/>
        <w:noProof/>
        <w:color w:val="1F497D"/>
      </w:rPr>
      <w:fldChar w:fldCharType="separate"/>
    </w:r>
    <w:r w:rsidR="00ED0988">
      <w:rPr>
        <w:b/>
        <w:bCs/>
        <w:noProof/>
        <w:color w:val="1F497D"/>
      </w:rPr>
      <w:fldChar w:fldCharType="begin"/>
    </w:r>
    <w:r w:rsidR="00ED0988">
      <w:rPr>
        <w:b/>
        <w:bCs/>
        <w:noProof/>
        <w:color w:val="1F497D"/>
      </w:rPr>
      <w:instrText xml:space="preserve"> INCLUDEPICTURE  "cid:image001.png@01CD1D75.20A0F150" \* MERGEFORMATINET </w:instrText>
    </w:r>
    <w:r w:rsidR="00ED0988">
      <w:rPr>
        <w:b/>
        <w:bCs/>
        <w:noProof/>
        <w:color w:val="1F497D"/>
      </w:rPr>
      <w:fldChar w:fldCharType="separate"/>
    </w:r>
    <w:r w:rsidR="00B82D84">
      <w:rPr>
        <w:b/>
        <w:bCs/>
        <w:noProof/>
        <w:color w:val="1F497D"/>
      </w:rPr>
      <w:fldChar w:fldCharType="begin"/>
    </w:r>
    <w:r w:rsidR="00B82D84">
      <w:rPr>
        <w:b/>
        <w:bCs/>
        <w:noProof/>
        <w:color w:val="1F497D"/>
      </w:rPr>
      <w:instrText xml:space="preserve"> INCLUDEPICTURE  "cid:image001.png@01CD1D75.20A0F150" \* MERGEFORMATINET </w:instrText>
    </w:r>
    <w:r w:rsidR="00B82D84">
      <w:rPr>
        <w:b/>
        <w:bCs/>
        <w:noProof/>
        <w:color w:val="1F497D"/>
      </w:rPr>
      <w:fldChar w:fldCharType="separate"/>
    </w:r>
    <w:r w:rsidR="00521624">
      <w:rPr>
        <w:b/>
        <w:bCs/>
        <w:noProof/>
        <w:color w:val="1F497D"/>
      </w:rPr>
      <w:fldChar w:fldCharType="begin"/>
    </w:r>
    <w:r w:rsidR="00521624">
      <w:rPr>
        <w:b/>
        <w:bCs/>
        <w:noProof/>
        <w:color w:val="1F497D"/>
      </w:rPr>
      <w:instrText xml:space="preserve"> </w:instrText>
    </w:r>
    <w:r w:rsidR="00521624">
      <w:rPr>
        <w:b/>
        <w:bCs/>
        <w:noProof/>
        <w:color w:val="1F497D"/>
      </w:rPr>
      <w:instrText>INCLUDEPICTURE  "cid:image001.png@01CD1D75.20A0F150" \* MERGEFORMATINET</w:instrText>
    </w:r>
    <w:r w:rsidR="00521624">
      <w:rPr>
        <w:b/>
        <w:bCs/>
        <w:noProof/>
        <w:color w:val="1F497D"/>
      </w:rPr>
      <w:instrText xml:space="preserve"> </w:instrText>
    </w:r>
    <w:r w:rsidR="00521624">
      <w:rPr>
        <w:b/>
        <w:bCs/>
        <w:noProof/>
        <w:color w:val="1F497D"/>
      </w:rPr>
      <w:fldChar w:fldCharType="separate"/>
    </w:r>
    <w:r w:rsidR="00521624">
      <w:rPr>
        <w:b/>
        <w:bCs/>
        <w:noProof/>
        <w:color w:val="1F497D"/>
      </w:rPr>
      <w:pict w14:anchorId="0A59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5.15pt;height:59.55pt;visibility:visible">
          <v:imagedata r:id="rId1" r:href="rId2" cropbottom="20678f"/>
        </v:shape>
      </w:pict>
    </w:r>
    <w:r w:rsidR="00521624">
      <w:rPr>
        <w:b/>
        <w:bCs/>
        <w:noProof/>
        <w:color w:val="1F497D"/>
      </w:rPr>
      <w:fldChar w:fldCharType="end"/>
    </w:r>
    <w:r w:rsidR="00B82D84">
      <w:rPr>
        <w:b/>
        <w:bCs/>
        <w:noProof/>
        <w:color w:val="1F497D"/>
      </w:rPr>
      <w:fldChar w:fldCharType="end"/>
    </w:r>
    <w:r w:rsidR="00ED0988">
      <w:rPr>
        <w:b/>
        <w:bCs/>
        <w:noProof/>
        <w:color w:val="1F497D"/>
      </w:rPr>
      <w:fldChar w:fldCharType="end"/>
    </w:r>
    <w:r>
      <w:rPr>
        <w:b/>
        <w:bCs/>
        <w:noProof/>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0B861"/>
    <w:multiLevelType w:val="hybridMultilevel"/>
    <w:tmpl w:val="25B8C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08D952"/>
    <w:multiLevelType w:val="hybridMultilevel"/>
    <w:tmpl w:val="89E55E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874D8D"/>
    <w:multiLevelType w:val="hybridMultilevel"/>
    <w:tmpl w:val="02186A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D22AA4F"/>
    <w:multiLevelType w:val="hybridMultilevel"/>
    <w:tmpl w:val="D7C32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FB75B6A"/>
    <w:multiLevelType w:val="hybridMultilevel"/>
    <w:tmpl w:val="D16BE7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1C3092A"/>
    <w:multiLevelType w:val="hybridMultilevel"/>
    <w:tmpl w:val="4906BE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59C3C9E"/>
    <w:multiLevelType w:val="hybridMultilevel"/>
    <w:tmpl w:val="56A334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67F37E8"/>
    <w:multiLevelType w:val="hybridMultilevel"/>
    <w:tmpl w:val="5FF3BD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F40098A"/>
    <w:multiLevelType w:val="hybridMultilevel"/>
    <w:tmpl w:val="84A272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C68609C"/>
    <w:multiLevelType w:val="hybridMultilevel"/>
    <w:tmpl w:val="E8EFBC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506A7"/>
    <w:multiLevelType w:val="hybridMultilevel"/>
    <w:tmpl w:val="3654AA78"/>
    <w:lvl w:ilvl="0" w:tplc="28E89C4A">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294E0CC"/>
    <w:multiLevelType w:val="hybridMultilevel"/>
    <w:tmpl w:val="3F707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B54A846"/>
    <w:multiLevelType w:val="hybridMultilevel"/>
    <w:tmpl w:val="2B4709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990366F"/>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2BB91D"/>
    <w:multiLevelType w:val="hybridMultilevel"/>
    <w:tmpl w:val="2932D6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2F5D37D4"/>
    <w:multiLevelType w:val="hybridMultilevel"/>
    <w:tmpl w:val="59C20256"/>
    <w:lvl w:ilvl="0" w:tplc="B0A65D9A">
      <w:start w:val="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17F50"/>
    <w:multiLevelType w:val="hybridMultilevel"/>
    <w:tmpl w:val="E3A00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D74C522"/>
    <w:multiLevelType w:val="hybridMultilevel"/>
    <w:tmpl w:val="003E71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0EA6FEC"/>
    <w:multiLevelType w:val="hybridMultilevel"/>
    <w:tmpl w:val="D6E7CF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9D11A29"/>
    <w:multiLevelType w:val="hybridMultilevel"/>
    <w:tmpl w:val="10562D7C"/>
    <w:lvl w:ilvl="0" w:tplc="303A696E">
      <w:start w:val="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56A81"/>
    <w:multiLevelType w:val="hybridMultilevel"/>
    <w:tmpl w:val="003FC7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387286B"/>
    <w:multiLevelType w:val="hybridMultilevel"/>
    <w:tmpl w:val="74C639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5F65853"/>
    <w:multiLevelType w:val="hybridMultilevel"/>
    <w:tmpl w:val="2C60BB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933693D"/>
    <w:multiLevelType w:val="hybridMultilevel"/>
    <w:tmpl w:val="CE20B8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57E06EB"/>
    <w:multiLevelType w:val="hybridMultilevel"/>
    <w:tmpl w:val="BEBE3A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03B4BF4"/>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41168A"/>
    <w:multiLevelType w:val="hybridMultilevel"/>
    <w:tmpl w:val="75CEBE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19D192F"/>
    <w:multiLevelType w:val="hybridMultilevel"/>
    <w:tmpl w:val="EC76EA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02310844">
    <w:abstractNumId w:val="23"/>
  </w:num>
  <w:num w:numId="2" w16cid:durableId="302272309">
    <w:abstractNumId w:val="2"/>
  </w:num>
  <w:num w:numId="3" w16cid:durableId="79065407">
    <w:abstractNumId w:val="6"/>
  </w:num>
  <w:num w:numId="4" w16cid:durableId="1170675308">
    <w:abstractNumId w:val="17"/>
  </w:num>
  <w:num w:numId="5" w16cid:durableId="1815292149">
    <w:abstractNumId w:val="1"/>
  </w:num>
  <w:num w:numId="6" w16cid:durableId="1866671510">
    <w:abstractNumId w:val="0"/>
  </w:num>
  <w:num w:numId="7" w16cid:durableId="1056010086">
    <w:abstractNumId w:val="19"/>
  </w:num>
  <w:num w:numId="8" w16cid:durableId="2108578472">
    <w:abstractNumId w:val="12"/>
  </w:num>
  <w:num w:numId="9" w16cid:durableId="526480712">
    <w:abstractNumId w:val="5"/>
  </w:num>
  <w:num w:numId="10" w16cid:durableId="1341471705">
    <w:abstractNumId w:val="7"/>
  </w:num>
  <w:num w:numId="11" w16cid:durableId="695892143">
    <w:abstractNumId w:val="3"/>
  </w:num>
  <w:num w:numId="12" w16cid:durableId="66266902">
    <w:abstractNumId w:val="18"/>
  </w:num>
  <w:num w:numId="13" w16cid:durableId="946889415">
    <w:abstractNumId w:val="8"/>
  </w:num>
  <w:num w:numId="14" w16cid:durableId="1436945725">
    <w:abstractNumId w:val="9"/>
  </w:num>
  <w:num w:numId="15" w16cid:durableId="857816309">
    <w:abstractNumId w:val="13"/>
  </w:num>
  <w:num w:numId="16" w16cid:durableId="2143225295">
    <w:abstractNumId w:val="24"/>
  </w:num>
  <w:num w:numId="17" w16cid:durableId="1471440971">
    <w:abstractNumId w:val="15"/>
  </w:num>
  <w:num w:numId="18" w16cid:durableId="166747422">
    <w:abstractNumId w:val="4"/>
  </w:num>
  <w:num w:numId="19" w16cid:durableId="335544981">
    <w:abstractNumId w:val="25"/>
  </w:num>
  <w:num w:numId="20" w16cid:durableId="1154567574">
    <w:abstractNumId w:val="28"/>
  </w:num>
  <w:num w:numId="21" w16cid:durableId="7371329">
    <w:abstractNumId w:val="21"/>
  </w:num>
  <w:num w:numId="22" w16cid:durableId="359362420">
    <w:abstractNumId w:val="20"/>
  </w:num>
  <w:num w:numId="23" w16cid:durableId="1464497460">
    <w:abstractNumId w:val="10"/>
  </w:num>
  <w:num w:numId="24" w16cid:durableId="231283589">
    <w:abstractNumId w:val="11"/>
  </w:num>
  <w:num w:numId="25" w16cid:durableId="988440163">
    <w:abstractNumId w:val="16"/>
  </w:num>
  <w:num w:numId="26" w16cid:durableId="2139258354">
    <w:abstractNumId w:val="27"/>
  </w:num>
  <w:num w:numId="27" w16cid:durableId="34474272">
    <w:abstractNumId w:val="14"/>
  </w:num>
  <w:num w:numId="28" w16cid:durableId="823355048">
    <w:abstractNumId w:val="26"/>
  </w:num>
  <w:num w:numId="29" w16cid:durableId="2065446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2"/>
    <w:rsid w:val="000017CA"/>
    <w:rsid w:val="000339AE"/>
    <w:rsid w:val="00044DC1"/>
    <w:rsid w:val="00053BF3"/>
    <w:rsid w:val="0006132A"/>
    <w:rsid w:val="00094745"/>
    <w:rsid w:val="00097142"/>
    <w:rsid w:val="000A1E6B"/>
    <w:rsid w:val="000B335F"/>
    <w:rsid w:val="000C500C"/>
    <w:rsid w:val="000E346B"/>
    <w:rsid w:val="00100EC8"/>
    <w:rsid w:val="0011032B"/>
    <w:rsid w:val="001B0DA7"/>
    <w:rsid w:val="001C1A71"/>
    <w:rsid w:val="002143DE"/>
    <w:rsid w:val="002306A9"/>
    <w:rsid w:val="00254480"/>
    <w:rsid w:val="00256288"/>
    <w:rsid w:val="00260B36"/>
    <w:rsid w:val="002F1B2F"/>
    <w:rsid w:val="00337A32"/>
    <w:rsid w:val="00344E3A"/>
    <w:rsid w:val="003A1FC6"/>
    <w:rsid w:val="003A592B"/>
    <w:rsid w:val="003B2407"/>
    <w:rsid w:val="003D6360"/>
    <w:rsid w:val="003F4944"/>
    <w:rsid w:val="00416837"/>
    <w:rsid w:val="00485E02"/>
    <w:rsid w:val="004B57E3"/>
    <w:rsid w:val="004F2EA4"/>
    <w:rsid w:val="00521624"/>
    <w:rsid w:val="005327BD"/>
    <w:rsid w:val="00550996"/>
    <w:rsid w:val="00584267"/>
    <w:rsid w:val="005910D2"/>
    <w:rsid w:val="005B651F"/>
    <w:rsid w:val="00635A8F"/>
    <w:rsid w:val="00680750"/>
    <w:rsid w:val="00684837"/>
    <w:rsid w:val="006D4FF4"/>
    <w:rsid w:val="00757CA3"/>
    <w:rsid w:val="00794ECC"/>
    <w:rsid w:val="007A3861"/>
    <w:rsid w:val="007D1471"/>
    <w:rsid w:val="007D4EC1"/>
    <w:rsid w:val="0086622B"/>
    <w:rsid w:val="00871D6C"/>
    <w:rsid w:val="0088162B"/>
    <w:rsid w:val="008F075E"/>
    <w:rsid w:val="009256D2"/>
    <w:rsid w:val="00946753"/>
    <w:rsid w:val="00950D25"/>
    <w:rsid w:val="009771A0"/>
    <w:rsid w:val="00984B20"/>
    <w:rsid w:val="009A41FD"/>
    <w:rsid w:val="009B1147"/>
    <w:rsid w:val="009B2EE0"/>
    <w:rsid w:val="009C6645"/>
    <w:rsid w:val="00A35EC1"/>
    <w:rsid w:val="00A86233"/>
    <w:rsid w:val="00B1013A"/>
    <w:rsid w:val="00B271D4"/>
    <w:rsid w:val="00B30194"/>
    <w:rsid w:val="00B34646"/>
    <w:rsid w:val="00B561EB"/>
    <w:rsid w:val="00B623E3"/>
    <w:rsid w:val="00B63FAD"/>
    <w:rsid w:val="00B82D84"/>
    <w:rsid w:val="00B850F2"/>
    <w:rsid w:val="00B86C9D"/>
    <w:rsid w:val="00BB0274"/>
    <w:rsid w:val="00C37053"/>
    <w:rsid w:val="00C74DF8"/>
    <w:rsid w:val="00C865E4"/>
    <w:rsid w:val="00CB4BE8"/>
    <w:rsid w:val="00CB5405"/>
    <w:rsid w:val="00CC4B8E"/>
    <w:rsid w:val="00CD44E4"/>
    <w:rsid w:val="00CD5CED"/>
    <w:rsid w:val="00CE7DC3"/>
    <w:rsid w:val="00D35D48"/>
    <w:rsid w:val="00D523BB"/>
    <w:rsid w:val="00D61D4C"/>
    <w:rsid w:val="00DE5052"/>
    <w:rsid w:val="00DF0AE1"/>
    <w:rsid w:val="00DF54AD"/>
    <w:rsid w:val="00E35CB8"/>
    <w:rsid w:val="00E91411"/>
    <w:rsid w:val="00EA62B8"/>
    <w:rsid w:val="00EC6041"/>
    <w:rsid w:val="00ED0988"/>
    <w:rsid w:val="00F10981"/>
    <w:rsid w:val="00F1515A"/>
    <w:rsid w:val="00F66183"/>
    <w:rsid w:val="00F72F5C"/>
    <w:rsid w:val="00F84FE0"/>
    <w:rsid w:val="00F97E0B"/>
    <w:rsid w:val="00FA30EB"/>
    <w:rsid w:val="00FB5949"/>
    <w:rsid w:val="00FE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EBA3D9E"/>
  <w15:docId w15:val="{CD83628A-835B-4E14-BBA0-C0193919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71D4"/>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30194"/>
    <w:pPr>
      <w:tabs>
        <w:tab w:val="center" w:pos="4680"/>
        <w:tab w:val="right" w:pos="9360"/>
      </w:tabs>
    </w:pPr>
  </w:style>
  <w:style w:type="character" w:customStyle="1" w:styleId="HeaderChar">
    <w:name w:val="Header Char"/>
    <w:basedOn w:val="DefaultParagraphFont"/>
    <w:link w:val="Header"/>
    <w:uiPriority w:val="99"/>
    <w:locked/>
    <w:rsid w:val="00B30194"/>
    <w:rPr>
      <w:rFonts w:cs="Times New Roman"/>
    </w:rPr>
  </w:style>
  <w:style w:type="paragraph" w:styleId="Footer">
    <w:name w:val="footer"/>
    <w:basedOn w:val="Normal"/>
    <w:link w:val="FooterChar"/>
    <w:uiPriority w:val="99"/>
    <w:unhideWhenUsed/>
    <w:rsid w:val="00B30194"/>
    <w:pPr>
      <w:tabs>
        <w:tab w:val="center" w:pos="4680"/>
        <w:tab w:val="right" w:pos="9360"/>
      </w:tabs>
    </w:pPr>
  </w:style>
  <w:style w:type="character" w:customStyle="1" w:styleId="FooterChar">
    <w:name w:val="Footer Char"/>
    <w:basedOn w:val="DefaultParagraphFont"/>
    <w:link w:val="Footer"/>
    <w:uiPriority w:val="99"/>
    <w:locked/>
    <w:rsid w:val="00B30194"/>
    <w:rPr>
      <w:rFonts w:cs="Times New Roman"/>
    </w:rPr>
  </w:style>
  <w:style w:type="paragraph" w:styleId="BalloonText">
    <w:name w:val="Balloon Text"/>
    <w:basedOn w:val="Normal"/>
    <w:link w:val="BalloonTextChar"/>
    <w:uiPriority w:val="99"/>
    <w:semiHidden/>
    <w:unhideWhenUsed/>
    <w:rsid w:val="00D3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48"/>
    <w:rPr>
      <w:rFonts w:ascii="Tahoma" w:hAnsi="Tahoma" w:cs="Tahoma"/>
      <w:sz w:val="16"/>
      <w:szCs w:val="16"/>
    </w:rPr>
  </w:style>
  <w:style w:type="paragraph" w:styleId="NormalWeb">
    <w:name w:val="Normal (Web)"/>
    <w:basedOn w:val="Normal"/>
    <w:uiPriority w:val="99"/>
    <w:semiHidden/>
    <w:unhideWhenUsed/>
    <w:rsid w:val="00C74DF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850F2"/>
    <w:rPr>
      <w:rFonts w:cs="Times New Roman"/>
      <w:color w:val="0000FF" w:themeColor="hyperlink"/>
      <w:u w:val="single"/>
    </w:rPr>
  </w:style>
  <w:style w:type="paragraph" w:styleId="Revision">
    <w:name w:val="Revision"/>
    <w:hidden/>
    <w:uiPriority w:val="99"/>
    <w:semiHidden/>
    <w:rsid w:val="00521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9534">
      <w:marLeft w:val="0"/>
      <w:marRight w:val="0"/>
      <w:marTop w:val="0"/>
      <w:marBottom w:val="0"/>
      <w:divBdr>
        <w:top w:val="none" w:sz="0" w:space="0" w:color="auto"/>
        <w:left w:val="none" w:sz="0" w:space="0" w:color="auto"/>
        <w:bottom w:val="none" w:sz="0" w:space="0" w:color="auto"/>
        <w:right w:val="none" w:sz="0" w:space="0" w:color="auto"/>
      </w:divBdr>
    </w:div>
    <w:div w:id="829759535">
      <w:marLeft w:val="0"/>
      <w:marRight w:val="0"/>
      <w:marTop w:val="0"/>
      <w:marBottom w:val="0"/>
      <w:divBdr>
        <w:top w:val="none" w:sz="0" w:space="0" w:color="auto"/>
        <w:left w:val="none" w:sz="0" w:space="0" w:color="auto"/>
        <w:bottom w:val="none" w:sz="0" w:space="0" w:color="auto"/>
        <w:right w:val="none" w:sz="0" w:space="0" w:color="auto"/>
      </w:divBdr>
    </w:div>
    <w:div w:id="829759536">
      <w:marLeft w:val="0"/>
      <w:marRight w:val="0"/>
      <w:marTop w:val="0"/>
      <w:marBottom w:val="0"/>
      <w:divBdr>
        <w:top w:val="none" w:sz="0" w:space="0" w:color="auto"/>
        <w:left w:val="none" w:sz="0" w:space="0" w:color="auto"/>
        <w:bottom w:val="none" w:sz="0" w:space="0" w:color="auto"/>
        <w:right w:val="none" w:sz="0" w:space="0" w:color="auto"/>
      </w:divBdr>
    </w:div>
    <w:div w:id="829759537">
      <w:marLeft w:val="0"/>
      <w:marRight w:val="0"/>
      <w:marTop w:val="0"/>
      <w:marBottom w:val="0"/>
      <w:divBdr>
        <w:top w:val="none" w:sz="0" w:space="0" w:color="auto"/>
        <w:left w:val="none" w:sz="0" w:space="0" w:color="auto"/>
        <w:bottom w:val="none" w:sz="0" w:space="0" w:color="auto"/>
        <w:right w:val="none" w:sz="0" w:space="0" w:color="auto"/>
      </w:divBdr>
    </w:div>
    <w:div w:id="829759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dp.org/content/dam/undp/documents/about/transparencydocs/UNDP_Anti-fraud_Policy_French_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dp.org/content/undp/en/home/operations/procurement/protestandsanc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D1D75.20A0F1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_dlc_DocId xmlns="8264c5cc-ec60-4b56-8111-ce635d3d139a">UNITBMS-1904581467-83</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Appel à projet/propositions de la part d’organisations non gouvernementales</UNDP_POPP_TITLE_EN>
    <_dlc_DocIdUrl xmlns="8264c5cc-ec60-4b56-8111-ce635d3d139a">
      <Url>https://intranet.undp.org/unit/bms/dir/internal/init_popp/_layouts/15/DocIdRedir.aspx?ID=UNITBMS-1904581467-83</Url>
      <Description>UNITBMS-1904581467-83</Description>
    </_dlc_DocIdUrl>
    <DLCPolicyLabelLock xmlns="e560140e-7b2f-4392-90df-e7567e3021a3" xsi:nil="true"/>
    <DLCPolicyLabelClientValue xmlns="e560140e-7b2f-4392-90df-e7567e3021a3">Effective Date: {Effective Date}                                                Version #: 2.0</DLCPolicyLabelClientValue>
    <UNDP_POPP_BUSINESSUNITID_HIDDEN xmlns="8264c5cc-ec60-4b56-8111-ce635d3d139a" xsi:nil="true"/>
    <DLCPolicyLabelValue xmlns="e560140e-7b2f-4392-90df-e7567e3021a3">Effective Date: {Effective Date}                                                Version #: 2.0</DLCPolicyLabelVal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E1CA6-491D-4DF7-84E5-F179F06B7BAF}">
  <ds:schemaRefs>
    <ds:schemaRef ds:uri="http://schemas.openxmlformats.org/officeDocument/2006/bibliography"/>
  </ds:schemaRefs>
</ds:datastoreItem>
</file>

<file path=customXml/itemProps2.xml><?xml version="1.0" encoding="utf-8"?>
<ds:datastoreItem xmlns:ds="http://schemas.openxmlformats.org/officeDocument/2006/customXml" ds:itemID="{BE95E1CF-4958-4507-8A92-E9CC10518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0993D-B39C-4560-8DAA-0FCB16BD22D8}">
  <ds:schemaRefs>
    <ds:schemaRef ds:uri="office.server.policy"/>
  </ds:schemaRefs>
</ds:datastoreItem>
</file>

<file path=customXml/itemProps4.xml><?xml version="1.0" encoding="utf-8"?>
<ds:datastoreItem xmlns:ds="http://schemas.openxmlformats.org/officeDocument/2006/customXml" ds:itemID="{FFD12A66-A2DF-42CC-A8D2-29C90BC6B4C8}">
  <ds:schemaRefs>
    <ds:schemaRef ds:uri="http://schemas.microsoft.com/sharepoint/events"/>
  </ds:schemaRefs>
</ds:datastoreItem>
</file>

<file path=customXml/itemProps5.xml><?xml version="1.0" encoding="utf-8"?>
<ds:datastoreItem xmlns:ds="http://schemas.openxmlformats.org/officeDocument/2006/customXml" ds:itemID="{B0F8DEFF-662A-4B52-B94E-830F39D4A001}">
  <ds:schemaRefs>
    <ds:schemaRef ds:uri="http://schemas.microsoft.com/office/2006/metadata/properties"/>
    <ds:schemaRef ds:uri="http://schemas.microsoft.com/office/infopath/2007/PartnerControls"/>
    <ds:schemaRef ds:uri="39c2ef4d-a13e-4025-8c8a-679686bde336"/>
    <ds:schemaRef ds:uri="1ed4137b-41b2-488b-8250-6d369ec27664"/>
    <ds:schemaRef ds:uri="http://schemas.microsoft.com/sharepoint/v3/field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4303117-785B-405E-820B-DFC6225E1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8979</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lastModifiedBy>Emiliana Zhivkova</cp:lastModifiedBy>
  <cp:revision>2</cp:revision>
  <cp:lastPrinted>2012-11-21T14:47:00Z</cp:lastPrinted>
  <dcterms:created xsi:type="dcterms:W3CDTF">2023-07-26T20:40:00Z</dcterms:created>
  <dcterms:modified xsi:type="dcterms:W3CDTF">2023-07-26T20:40:00Z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e92a4e7d-ab4f-4d97-804b-a37b3d12f1df</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y fmtid="{D5CDD505-2E9C-101B-9397-08002B2CF9AE}" pid="10" name="UNDPCountry">
    <vt:lpwstr/>
  </property>
  <property fmtid="{D5CDD505-2E9C-101B-9397-08002B2CF9AE}" pid="11" name="UndpDocTypeMM">
    <vt:lpwstr/>
  </property>
  <property fmtid="{D5CDD505-2E9C-101B-9397-08002B2CF9AE}" pid="12" name="UNDPDocumentCategory">
    <vt:lpwstr/>
  </property>
  <property fmtid="{D5CDD505-2E9C-101B-9397-08002B2CF9AE}" pid="13" name="UN Languages">
    <vt:lpwstr/>
  </property>
  <property fmtid="{D5CDD505-2E9C-101B-9397-08002B2CF9AE}" pid="14" name="UndpUnitMM">
    <vt:lpwstr/>
  </property>
  <property fmtid="{D5CDD505-2E9C-101B-9397-08002B2CF9AE}" pid="15" name="eRegFilingCodeMM">
    <vt:lpwstr/>
  </property>
  <property fmtid="{D5CDD505-2E9C-101B-9397-08002B2CF9AE}" pid="16" name="UNDPFocusAreas">
    <vt:lpwstr/>
  </property>
  <property fmtid="{D5CDD505-2E9C-101B-9397-08002B2CF9AE}" pid="17" name="UNDP_POPP_BUSINESSPROCESS_HIDDEN">
    <vt:lpwstr/>
  </property>
  <property fmtid="{D5CDD505-2E9C-101B-9397-08002B2CF9AE}" pid="18" name="Location">
    <vt:lpwstr>Public</vt:lpwstr>
  </property>
  <property fmtid="{D5CDD505-2E9C-101B-9397-08002B2CF9AE}" pid="19" name="UNDP_POPP_DOCUMENT_TYPE">
    <vt:lpwstr>Template</vt:lpwstr>
  </property>
  <property fmtid="{D5CDD505-2E9C-101B-9397-08002B2CF9AE}" pid="20" name="UNDP_POPP_VERSION_COMMENTS">
    <vt:lpwstr/>
  </property>
  <property fmtid="{D5CDD505-2E9C-101B-9397-08002B2CF9AE}" pid="21" name="UNDP_POPP_DOCUMENT_LANGUAGE">
    <vt:lpwstr>English</vt:lpwstr>
  </property>
  <property fmtid="{D5CDD505-2E9C-101B-9397-08002B2CF9AE}" pid="22" name="UNDP_POPP_FILEVERSION">
    <vt:r8>512</vt:r8>
  </property>
  <property fmtid="{D5CDD505-2E9C-101B-9397-08002B2CF9AE}" pid="23" name="UNDP_POPP_REFITEM_VERSION">
    <vt:r8>2</vt:r8>
  </property>
  <property fmtid="{D5CDD505-2E9C-101B-9397-08002B2CF9AE}" pid="24" name="UndpDocStatus">
    <vt:lpwstr>Draft</vt:lpwstr>
  </property>
  <property fmtid="{D5CDD505-2E9C-101B-9397-08002B2CF9AE}" pid="25" name="UndpClassificationLevel">
    <vt:lpwstr>Internal Use Only</vt:lpwstr>
  </property>
  <property fmtid="{D5CDD505-2E9C-101B-9397-08002B2CF9AE}" pid="26" name="UndpIsTemplate">
    <vt:lpwstr>No</vt:lpwstr>
  </property>
</Properties>
</file>