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eastAsiaTheme="minorEastAsia" w:hAnsi="Times New Roman" w:cs="Times New Roman"/>
          <w:color w:val="auto"/>
          <w:sz w:val="24"/>
          <w:szCs w:val="24"/>
          <w:lang w:eastAsia="ja-JP"/>
        </w:rPr>
        <w:id w:val="1430701992"/>
        <w:docPartObj>
          <w:docPartGallery w:val="Table of Contents"/>
          <w:docPartUnique/>
        </w:docPartObj>
      </w:sdtPr>
      <w:sdtEndPr>
        <w:rPr>
          <w:b/>
          <w:bCs/>
          <w:noProof/>
        </w:rPr>
      </w:sdtEndPr>
      <w:sdtContent>
        <w:p w14:paraId="06DCEA34" w14:textId="77777777" w:rsidR="009F0F12" w:rsidRPr="001B43F2" w:rsidRDefault="009F0F12" w:rsidP="009F0F12">
          <w:pPr>
            <w:pStyle w:val="TOCHeading"/>
            <w:spacing w:before="120" w:after="120" w:line="276" w:lineRule="auto"/>
            <w:rPr>
              <w:rFonts w:ascii="Times New Roman" w:hAnsi="Times New Roman" w:cs="Times New Roman"/>
              <w:sz w:val="24"/>
              <w:szCs w:val="24"/>
            </w:rPr>
          </w:pPr>
          <w:r w:rsidRPr="001B43F2">
            <w:rPr>
              <w:rFonts w:ascii="Times New Roman" w:hAnsi="Times New Roman" w:cs="Times New Roman"/>
              <w:sz w:val="24"/>
              <w:szCs w:val="24"/>
            </w:rPr>
            <w:t>Contents</w:t>
          </w:r>
        </w:p>
        <w:p w14:paraId="641181CA" w14:textId="77777777" w:rsidR="009F0F12" w:rsidRPr="00C53664" w:rsidRDefault="009F0F12" w:rsidP="009F0F12">
          <w:pPr>
            <w:pStyle w:val="TOC1"/>
            <w:rPr>
              <w:rFonts w:ascii="Times New Roman" w:hAnsi="Times New Roman" w:cs="Times New Roman"/>
              <w:noProof/>
              <w:sz w:val="24"/>
              <w:szCs w:val="24"/>
              <w:lang w:eastAsia="en-US"/>
            </w:rPr>
          </w:pPr>
          <w:r w:rsidRPr="00C53664">
            <w:rPr>
              <w:rFonts w:ascii="Times New Roman" w:hAnsi="Times New Roman" w:cs="Times New Roman"/>
              <w:sz w:val="24"/>
              <w:szCs w:val="24"/>
            </w:rPr>
            <w:fldChar w:fldCharType="begin"/>
          </w:r>
          <w:r w:rsidRPr="00C53664">
            <w:rPr>
              <w:rFonts w:ascii="Times New Roman" w:hAnsi="Times New Roman" w:cs="Times New Roman"/>
              <w:sz w:val="24"/>
              <w:szCs w:val="24"/>
            </w:rPr>
            <w:instrText xml:space="preserve"> TOC \o "1-3" \h \z \u </w:instrText>
          </w:r>
          <w:r w:rsidRPr="00C53664">
            <w:rPr>
              <w:rFonts w:ascii="Times New Roman" w:hAnsi="Times New Roman" w:cs="Times New Roman"/>
              <w:sz w:val="24"/>
              <w:szCs w:val="24"/>
            </w:rPr>
            <w:fldChar w:fldCharType="separate"/>
          </w:r>
          <w:hyperlink w:anchor="_Toc117245106" w:history="1">
            <w:r w:rsidRPr="00C53664">
              <w:rPr>
                <w:rStyle w:val="Hyperlink"/>
                <w:rFonts w:ascii="Times New Roman" w:hAnsi="Times New Roman" w:cs="Times New Roman"/>
                <w:noProof/>
                <w:sz w:val="24"/>
                <w:szCs w:val="24"/>
              </w:rPr>
              <w:t>I.</w:t>
            </w:r>
            <w:r w:rsidRPr="00C53664">
              <w:rPr>
                <w:rFonts w:ascii="Times New Roman" w:hAnsi="Times New Roman" w:cs="Times New Roman"/>
                <w:noProof/>
                <w:sz w:val="24"/>
                <w:szCs w:val="24"/>
                <w:lang w:eastAsia="en-US"/>
              </w:rPr>
              <w:tab/>
            </w:r>
            <w:r w:rsidRPr="00C53664">
              <w:rPr>
                <w:rStyle w:val="Hyperlink"/>
                <w:rFonts w:ascii="Times New Roman" w:hAnsi="Times New Roman" w:cs="Times New Roman"/>
                <w:noProof/>
                <w:sz w:val="24"/>
                <w:szCs w:val="24"/>
              </w:rPr>
              <w:t>Purpose</w:t>
            </w:r>
            <w:r w:rsidRPr="00C53664">
              <w:rPr>
                <w:rFonts w:ascii="Times New Roman" w:hAnsi="Times New Roman" w:cs="Times New Roman"/>
                <w:noProof/>
                <w:webHidden/>
                <w:sz w:val="24"/>
                <w:szCs w:val="24"/>
              </w:rPr>
              <w:tab/>
            </w:r>
            <w:r w:rsidRPr="00C53664">
              <w:rPr>
                <w:rFonts w:ascii="Times New Roman" w:hAnsi="Times New Roman" w:cs="Times New Roman"/>
                <w:noProof/>
                <w:webHidden/>
                <w:sz w:val="24"/>
                <w:szCs w:val="24"/>
              </w:rPr>
              <w:fldChar w:fldCharType="begin"/>
            </w:r>
            <w:r w:rsidRPr="00C53664">
              <w:rPr>
                <w:rFonts w:ascii="Times New Roman" w:hAnsi="Times New Roman" w:cs="Times New Roman"/>
                <w:noProof/>
                <w:webHidden/>
                <w:sz w:val="24"/>
                <w:szCs w:val="24"/>
              </w:rPr>
              <w:instrText xml:space="preserve"> PAGEREF _Toc117245106 \h </w:instrText>
            </w:r>
            <w:r w:rsidRPr="00C53664">
              <w:rPr>
                <w:rFonts w:ascii="Times New Roman" w:hAnsi="Times New Roman" w:cs="Times New Roman"/>
                <w:noProof/>
                <w:webHidden/>
                <w:sz w:val="24"/>
                <w:szCs w:val="24"/>
              </w:rPr>
            </w:r>
            <w:r w:rsidRPr="00C53664">
              <w:rPr>
                <w:rFonts w:ascii="Times New Roman" w:hAnsi="Times New Roman" w:cs="Times New Roman"/>
                <w:noProof/>
                <w:webHidden/>
                <w:sz w:val="24"/>
                <w:szCs w:val="24"/>
              </w:rPr>
              <w:fldChar w:fldCharType="separate"/>
            </w:r>
            <w:r w:rsidRPr="00C53664">
              <w:rPr>
                <w:rFonts w:ascii="Times New Roman" w:hAnsi="Times New Roman" w:cs="Times New Roman"/>
                <w:noProof/>
                <w:webHidden/>
                <w:sz w:val="24"/>
                <w:szCs w:val="24"/>
              </w:rPr>
              <w:t>2</w:t>
            </w:r>
            <w:r w:rsidRPr="00C53664">
              <w:rPr>
                <w:rFonts w:ascii="Times New Roman" w:hAnsi="Times New Roman" w:cs="Times New Roman"/>
                <w:noProof/>
                <w:webHidden/>
                <w:sz w:val="24"/>
                <w:szCs w:val="24"/>
              </w:rPr>
              <w:fldChar w:fldCharType="end"/>
            </w:r>
          </w:hyperlink>
        </w:p>
        <w:p w14:paraId="0EAD055E" w14:textId="77777777" w:rsidR="009F0F12" w:rsidRPr="00C53664" w:rsidRDefault="00000000" w:rsidP="009F0F12">
          <w:pPr>
            <w:pStyle w:val="TOC1"/>
            <w:rPr>
              <w:rFonts w:ascii="Times New Roman" w:hAnsi="Times New Roman" w:cs="Times New Roman"/>
              <w:noProof/>
              <w:sz w:val="24"/>
              <w:szCs w:val="24"/>
              <w:lang w:eastAsia="en-US"/>
            </w:rPr>
          </w:pPr>
          <w:hyperlink w:anchor="_Toc117245107" w:history="1">
            <w:r w:rsidR="009F0F12" w:rsidRPr="00C53664">
              <w:rPr>
                <w:rStyle w:val="Hyperlink"/>
                <w:rFonts w:ascii="Times New Roman" w:hAnsi="Times New Roman" w:cs="Times New Roman"/>
                <w:bCs/>
                <w:noProof/>
                <w:sz w:val="24"/>
                <w:szCs w:val="24"/>
              </w:rPr>
              <w:t>II.</w:t>
            </w:r>
            <w:r w:rsidR="009F0F12" w:rsidRPr="00C53664">
              <w:rPr>
                <w:rFonts w:ascii="Times New Roman" w:hAnsi="Times New Roman" w:cs="Times New Roman"/>
                <w:noProof/>
                <w:sz w:val="24"/>
                <w:szCs w:val="24"/>
                <w:lang w:eastAsia="en-US"/>
              </w:rPr>
              <w:tab/>
            </w:r>
            <w:r w:rsidR="009F0F12" w:rsidRPr="00C53664">
              <w:rPr>
                <w:rStyle w:val="Hyperlink"/>
                <w:rFonts w:ascii="Times New Roman" w:hAnsi="Times New Roman" w:cs="Times New Roman"/>
                <w:noProof/>
                <w:sz w:val="24"/>
                <w:szCs w:val="24"/>
              </w:rPr>
              <w:t>Definitions</w:t>
            </w:r>
            <w:r w:rsidR="009F0F12" w:rsidRPr="00C53664">
              <w:rPr>
                <w:rFonts w:ascii="Times New Roman" w:hAnsi="Times New Roman" w:cs="Times New Roman"/>
                <w:noProof/>
                <w:webHidden/>
                <w:sz w:val="24"/>
                <w:szCs w:val="24"/>
              </w:rPr>
              <w:tab/>
            </w:r>
            <w:r w:rsidR="009F0F12" w:rsidRPr="00C53664">
              <w:rPr>
                <w:rFonts w:ascii="Times New Roman" w:hAnsi="Times New Roman" w:cs="Times New Roman"/>
                <w:noProof/>
                <w:webHidden/>
                <w:sz w:val="24"/>
                <w:szCs w:val="24"/>
              </w:rPr>
              <w:fldChar w:fldCharType="begin"/>
            </w:r>
            <w:r w:rsidR="009F0F12" w:rsidRPr="00C53664">
              <w:rPr>
                <w:rFonts w:ascii="Times New Roman" w:hAnsi="Times New Roman" w:cs="Times New Roman"/>
                <w:noProof/>
                <w:webHidden/>
                <w:sz w:val="24"/>
                <w:szCs w:val="24"/>
              </w:rPr>
              <w:instrText xml:space="preserve"> PAGEREF _Toc117245107 \h </w:instrText>
            </w:r>
            <w:r w:rsidR="009F0F12" w:rsidRPr="00C53664">
              <w:rPr>
                <w:rFonts w:ascii="Times New Roman" w:hAnsi="Times New Roman" w:cs="Times New Roman"/>
                <w:noProof/>
                <w:webHidden/>
                <w:sz w:val="24"/>
                <w:szCs w:val="24"/>
              </w:rPr>
            </w:r>
            <w:r w:rsidR="009F0F12" w:rsidRPr="00C53664">
              <w:rPr>
                <w:rFonts w:ascii="Times New Roman" w:hAnsi="Times New Roman" w:cs="Times New Roman"/>
                <w:noProof/>
                <w:webHidden/>
                <w:sz w:val="24"/>
                <w:szCs w:val="24"/>
              </w:rPr>
              <w:fldChar w:fldCharType="separate"/>
            </w:r>
            <w:r w:rsidR="009F0F12" w:rsidRPr="00C53664">
              <w:rPr>
                <w:rFonts w:ascii="Times New Roman" w:hAnsi="Times New Roman" w:cs="Times New Roman"/>
                <w:noProof/>
                <w:webHidden/>
                <w:sz w:val="24"/>
                <w:szCs w:val="24"/>
              </w:rPr>
              <w:t>2</w:t>
            </w:r>
            <w:r w:rsidR="009F0F12" w:rsidRPr="00C53664">
              <w:rPr>
                <w:rFonts w:ascii="Times New Roman" w:hAnsi="Times New Roman" w:cs="Times New Roman"/>
                <w:noProof/>
                <w:webHidden/>
                <w:sz w:val="24"/>
                <w:szCs w:val="24"/>
              </w:rPr>
              <w:fldChar w:fldCharType="end"/>
            </w:r>
          </w:hyperlink>
        </w:p>
        <w:p w14:paraId="1EB3989A" w14:textId="77777777" w:rsidR="009F0F12" w:rsidRPr="00C53664" w:rsidRDefault="00000000" w:rsidP="009F0F12">
          <w:pPr>
            <w:pStyle w:val="TOC1"/>
            <w:rPr>
              <w:rFonts w:ascii="Times New Roman" w:hAnsi="Times New Roman" w:cs="Times New Roman"/>
              <w:noProof/>
              <w:sz w:val="24"/>
              <w:szCs w:val="24"/>
              <w:lang w:eastAsia="en-US"/>
            </w:rPr>
          </w:pPr>
          <w:hyperlink w:anchor="_Toc117245108" w:history="1">
            <w:r w:rsidR="009F0F12" w:rsidRPr="00C53664">
              <w:rPr>
                <w:rStyle w:val="Hyperlink"/>
                <w:rFonts w:ascii="Times New Roman" w:hAnsi="Times New Roman" w:cs="Times New Roman"/>
                <w:bCs/>
                <w:noProof/>
                <w:sz w:val="24"/>
                <w:szCs w:val="24"/>
              </w:rPr>
              <w:t>III.</w:t>
            </w:r>
            <w:r w:rsidR="009F0F12" w:rsidRPr="00C53664">
              <w:rPr>
                <w:rFonts w:ascii="Times New Roman" w:hAnsi="Times New Roman" w:cs="Times New Roman"/>
                <w:noProof/>
                <w:sz w:val="24"/>
                <w:szCs w:val="24"/>
                <w:lang w:eastAsia="en-US"/>
              </w:rPr>
              <w:tab/>
            </w:r>
            <w:r w:rsidR="009F0F12" w:rsidRPr="00C53664">
              <w:rPr>
                <w:rStyle w:val="Hyperlink"/>
                <w:rFonts w:ascii="Times New Roman" w:hAnsi="Times New Roman" w:cs="Times New Roman"/>
                <w:noProof/>
                <w:sz w:val="24"/>
                <w:szCs w:val="24"/>
              </w:rPr>
              <w:t>Vendor Review Committee</w:t>
            </w:r>
            <w:r w:rsidR="009F0F12" w:rsidRPr="00C53664">
              <w:rPr>
                <w:rFonts w:ascii="Times New Roman" w:hAnsi="Times New Roman" w:cs="Times New Roman"/>
                <w:noProof/>
                <w:webHidden/>
                <w:sz w:val="24"/>
                <w:szCs w:val="24"/>
              </w:rPr>
              <w:tab/>
            </w:r>
            <w:r w:rsidR="009F0F12" w:rsidRPr="00C53664">
              <w:rPr>
                <w:rFonts w:ascii="Times New Roman" w:hAnsi="Times New Roman" w:cs="Times New Roman"/>
                <w:noProof/>
                <w:webHidden/>
                <w:sz w:val="24"/>
                <w:szCs w:val="24"/>
              </w:rPr>
              <w:fldChar w:fldCharType="begin"/>
            </w:r>
            <w:r w:rsidR="009F0F12" w:rsidRPr="00C53664">
              <w:rPr>
                <w:rFonts w:ascii="Times New Roman" w:hAnsi="Times New Roman" w:cs="Times New Roman"/>
                <w:noProof/>
                <w:webHidden/>
                <w:sz w:val="24"/>
                <w:szCs w:val="24"/>
              </w:rPr>
              <w:instrText xml:space="preserve"> PAGEREF _Toc117245108 \h </w:instrText>
            </w:r>
            <w:r w:rsidR="009F0F12" w:rsidRPr="00C53664">
              <w:rPr>
                <w:rFonts w:ascii="Times New Roman" w:hAnsi="Times New Roman" w:cs="Times New Roman"/>
                <w:noProof/>
                <w:webHidden/>
                <w:sz w:val="24"/>
                <w:szCs w:val="24"/>
              </w:rPr>
            </w:r>
            <w:r w:rsidR="009F0F12" w:rsidRPr="00C53664">
              <w:rPr>
                <w:rFonts w:ascii="Times New Roman" w:hAnsi="Times New Roman" w:cs="Times New Roman"/>
                <w:noProof/>
                <w:webHidden/>
                <w:sz w:val="24"/>
                <w:szCs w:val="24"/>
              </w:rPr>
              <w:fldChar w:fldCharType="separate"/>
            </w:r>
            <w:r w:rsidR="009F0F12" w:rsidRPr="00C53664">
              <w:rPr>
                <w:rFonts w:ascii="Times New Roman" w:hAnsi="Times New Roman" w:cs="Times New Roman"/>
                <w:noProof/>
                <w:webHidden/>
                <w:sz w:val="24"/>
                <w:szCs w:val="24"/>
              </w:rPr>
              <w:t>7</w:t>
            </w:r>
            <w:r w:rsidR="009F0F12" w:rsidRPr="00C53664">
              <w:rPr>
                <w:rFonts w:ascii="Times New Roman" w:hAnsi="Times New Roman" w:cs="Times New Roman"/>
                <w:noProof/>
                <w:webHidden/>
                <w:sz w:val="24"/>
                <w:szCs w:val="24"/>
              </w:rPr>
              <w:fldChar w:fldCharType="end"/>
            </w:r>
          </w:hyperlink>
        </w:p>
        <w:p w14:paraId="6AF22149" w14:textId="77777777" w:rsidR="009F0F12" w:rsidRPr="00C53664" w:rsidRDefault="00000000" w:rsidP="009F0F12">
          <w:pPr>
            <w:pStyle w:val="TOC1"/>
            <w:rPr>
              <w:rFonts w:ascii="Times New Roman" w:hAnsi="Times New Roman" w:cs="Times New Roman"/>
              <w:noProof/>
              <w:sz w:val="24"/>
              <w:szCs w:val="24"/>
              <w:lang w:eastAsia="en-US"/>
            </w:rPr>
          </w:pPr>
          <w:hyperlink w:anchor="_Toc117245109" w:history="1">
            <w:r w:rsidR="009F0F12" w:rsidRPr="00C53664">
              <w:rPr>
                <w:rStyle w:val="Hyperlink"/>
                <w:rFonts w:ascii="Times New Roman" w:hAnsi="Times New Roman" w:cs="Times New Roman"/>
                <w:bCs/>
                <w:noProof/>
                <w:sz w:val="24"/>
                <w:szCs w:val="24"/>
              </w:rPr>
              <w:t>IV.</w:t>
            </w:r>
            <w:r w:rsidR="009F0F12" w:rsidRPr="00C53664">
              <w:rPr>
                <w:rFonts w:ascii="Times New Roman" w:hAnsi="Times New Roman" w:cs="Times New Roman"/>
                <w:noProof/>
                <w:sz w:val="24"/>
                <w:szCs w:val="24"/>
                <w:lang w:eastAsia="en-US"/>
              </w:rPr>
              <w:tab/>
            </w:r>
            <w:r w:rsidR="009F0F12" w:rsidRPr="00C53664">
              <w:rPr>
                <w:rStyle w:val="Hyperlink"/>
                <w:rFonts w:ascii="Times New Roman" w:hAnsi="Times New Roman" w:cs="Times New Roman"/>
                <w:noProof/>
                <w:sz w:val="24"/>
                <w:szCs w:val="24"/>
              </w:rPr>
              <w:t>VRC Proceedings</w:t>
            </w:r>
            <w:r w:rsidR="009F0F12" w:rsidRPr="00C53664">
              <w:rPr>
                <w:rFonts w:ascii="Times New Roman" w:hAnsi="Times New Roman" w:cs="Times New Roman"/>
                <w:noProof/>
                <w:webHidden/>
                <w:sz w:val="24"/>
                <w:szCs w:val="24"/>
              </w:rPr>
              <w:tab/>
            </w:r>
            <w:r w:rsidR="009F0F12" w:rsidRPr="00C53664">
              <w:rPr>
                <w:rFonts w:ascii="Times New Roman" w:hAnsi="Times New Roman" w:cs="Times New Roman"/>
                <w:noProof/>
                <w:webHidden/>
                <w:sz w:val="24"/>
                <w:szCs w:val="24"/>
              </w:rPr>
              <w:fldChar w:fldCharType="begin"/>
            </w:r>
            <w:r w:rsidR="009F0F12" w:rsidRPr="00C53664">
              <w:rPr>
                <w:rFonts w:ascii="Times New Roman" w:hAnsi="Times New Roman" w:cs="Times New Roman"/>
                <w:noProof/>
                <w:webHidden/>
                <w:sz w:val="24"/>
                <w:szCs w:val="24"/>
              </w:rPr>
              <w:instrText xml:space="preserve"> PAGEREF _Toc117245109 \h </w:instrText>
            </w:r>
            <w:r w:rsidR="009F0F12" w:rsidRPr="00C53664">
              <w:rPr>
                <w:rFonts w:ascii="Times New Roman" w:hAnsi="Times New Roman" w:cs="Times New Roman"/>
                <w:noProof/>
                <w:webHidden/>
                <w:sz w:val="24"/>
                <w:szCs w:val="24"/>
              </w:rPr>
            </w:r>
            <w:r w:rsidR="009F0F12" w:rsidRPr="00C53664">
              <w:rPr>
                <w:rFonts w:ascii="Times New Roman" w:hAnsi="Times New Roman" w:cs="Times New Roman"/>
                <w:noProof/>
                <w:webHidden/>
                <w:sz w:val="24"/>
                <w:szCs w:val="24"/>
              </w:rPr>
              <w:fldChar w:fldCharType="separate"/>
            </w:r>
            <w:r w:rsidR="009F0F12" w:rsidRPr="00C53664">
              <w:rPr>
                <w:rFonts w:ascii="Times New Roman" w:hAnsi="Times New Roman" w:cs="Times New Roman"/>
                <w:noProof/>
                <w:webHidden/>
                <w:sz w:val="24"/>
                <w:szCs w:val="24"/>
              </w:rPr>
              <w:t>10</w:t>
            </w:r>
            <w:r w:rsidR="009F0F12" w:rsidRPr="00C53664">
              <w:rPr>
                <w:rFonts w:ascii="Times New Roman" w:hAnsi="Times New Roman" w:cs="Times New Roman"/>
                <w:noProof/>
                <w:webHidden/>
                <w:sz w:val="24"/>
                <w:szCs w:val="24"/>
              </w:rPr>
              <w:fldChar w:fldCharType="end"/>
            </w:r>
          </w:hyperlink>
        </w:p>
        <w:p w14:paraId="65F3E973" w14:textId="77777777" w:rsidR="009F0F12" w:rsidRPr="00C53664" w:rsidRDefault="00000000" w:rsidP="009F0F12">
          <w:pPr>
            <w:pStyle w:val="TOC1"/>
            <w:rPr>
              <w:rFonts w:ascii="Times New Roman" w:hAnsi="Times New Roman" w:cs="Times New Roman"/>
              <w:noProof/>
              <w:sz w:val="24"/>
              <w:szCs w:val="24"/>
              <w:lang w:eastAsia="en-US"/>
            </w:rPr>
          </w:pPr>
          <w:hyperlink w:anchor="_Toc117245110" w:history="1">
            <w:r w:rsidR="009F0F12" w:rsidRPr="00C53664">
              <w:rPr>
                <w:rStyle w:val="Hyperlink"/>
                <w:rFonts w:ascii="Times New Roman" w:hAnsi="Times New Roman" w:cs="Times New Roman"/>
                <w:bCs/>
                <w:noProof/>
                <w:sz w:val="24"/>
                <w:szCs w:val="24"/>
              </w:rPr>
              <w:t>V.</w:t>
            </w:r>
            <w:r w:rsidR="009F0F12" w:rsidRPr="00C53664">
              <w:rPr>
                <w:rFonts w:ascii="Times New Roman" w:hAnsi="Times New Roman" w:cs="Times New Roman"/>
                <w:noProof/>
                <w:sz w:val="24"/>
                <w:szCs w:val="24"/>
                <w:lang w:eastAsia="en-US"/>
              </w:rPr>
              <w:tab/>
            </w:r>
            <w:r w:rsidR="009F0F12" w:rsidRPr="00C53664">
              <w:rPr>
                <w:rStyle w:val="Hyperlink"/>
                <w:rFonts w:ascii="Times New Roman" w:hAnsi="Times New Roman" w:cs="Times New Roman"/>
                <w:noProof/>
                <w:sz w:val="24"/>
                <w:szCs w:val="24"/>
              </w:rPr>
              <w:t>VRC Administration</w:t>
            </w:r>
            <w:r w:rsidR="009F0F12" w:rsidRPr="00C53664">
              <w:rPr>
                <w:rFonts w:ascii="Times New Roman" w:hAnsi="Times New Roman" w:cs="Times New Roman"/>
                <w:noProof/>
                <w:webHidden/>
                <w:sz w:val="24"/>
                <w:szCs w:val="24"/>
              </w:rPr>
              <w:tab/>
            </w:r>
            <w:r w:rsidR="009F0F12" w:rsidRPr="00C53664">
              <w:rPr>
                <w:rFonts w:ascii="Times New Roman" w:hAnsi="Times New Roman" w:cs="Times New Roman"/>
                <w:noProof/>
                <w:webHidden/>
                <w:sz w:val="24"/>
                <w:szCs w:val="24"/>
              </w:rPr>
              <w:fldChar w:fldCharType="begin"/>
            </w:r>
            <w:r w:rsidR="009F0F12" w:rsidRPr="00C53664">
              <w:rPr>
                <w:rFonts w:ascii="Times New Roman" w:hAnsi="Times New Roman" w:cs="Times New Roman"/>
                <w:noProof/>
                <w:webHidden/>
                <w:sz w:val="24"/>
                <w:szCs w:val="24"/>
              </w:rPr>
              <w:instrText xml:space="preserve"> PAGEREF _Toc117245110 \h </w:instrText>
            </w:r>
            <w:r w:rsidR="009F0F12" w:rsidRPr="00C53664">
              <w:rPr>
                <w:rFonts w:ascii="Times New Roman" w:hAnsi="Times New Roman" w:cs="Times New Roman"/>
                <w:noProof/>
                <w:webHidden/>
                <w:sz w:val="24"/>
                <w:szCs w:val="24"/>
              </w:rPr>
            </w:r>
            <w:r w:rsidR="009F0F12" w:rsidRPr="00C53664">
              <w:rPr>
                <w:rFonts w:ascii="Times New Roman" w:hAnsi="Times New Roman" w:cs="Times New Roman"/>
                <w:noProof/>
                <w:webHidden/>
                <w:sz w:val="24"/>
                <w:szCs w:val="24"/>
              </w:rPr>
              <w:fldChar w:fldCharType="separate"/>
            </w:r>
            <w:r w:rsidR="009F0F12" w:rsidRPr="00C53664">
              <w:rPr>
                <w:rFonts w:ascii="Times New Roman" w:hAnsi="Times New Roman" w:cs="Times New Roman"/>
                <w:noProof/>
                <w:webHidden/>
                <w:sz w:val="24"/>
                <w:szCs w:val="24"/>
              </w:rPr>
              <w:t>14</w:t>
            </w:r>
            <w:r w:rsidR="009F0F12" w:rsidRPr="00C53664">
              <w:rPr>
                <w:rFonts w:ascii="Times New Roman" w:hAnsi="Times New Roman" w:cs="Times New Roman"/>
                <w:noProof/>
                <w:webHidden/>
                <w:sz w:val="24"/>
                <w:szCs w:val="24"/>
              </w:rPr>
              <w:fldChar w:fldCharType="end"/>
            </w:r>
          </w:hyperlink>
        </w:p>
        <w:p w14:paraId="594FCB66" w14:textId="77777777" w:rsidR="009F0F12" w:rsidRPr="00C53664" w:rsidRDefault="00000000" w:rsidP="009F0F12">
          <w:pPr>
            <w:pStyle w:val="TOC1"/>
            <w:rPr>
              <w:rFonts w:ascii="Times New Roman" w:hAnsi="Times New Roman" w:cs="Times New Roman"/>
              <w:noProof/>
              <w:sz w:val="24"/>
              <w:szCs w:val="24"/>
              <w:lang w:eastAsia="en-US"/>
            </w:rPr>
          </w:pPr>
          <w:hyperlink w:anchor="_Toc117245111" w:history="1">
            <w:r w:rsidR="009F0F12" w:rsidRPr="00C53664">
              <w:rPr>
                <w:rStyle w:val="Hyperlink"/>
                <w:rFonts w:ascii="Times New Roman" w:hAnsi="Times New Roman" w:cs="Times New Roman"/>
                <w:bCs/>
                <w:noProof/>
                <w:sz w:val="24"/>
                <w:szCs w:val="24"/>
              </w:rPr>
              <w:t>VI.</w:t>
            </w:r>
            <w:r w:rsidR="009F0F12" w:rsidRPr="00C53664">
              <w:rPr>
                <w:rFonts w:ascii="Times New Roman" w:hAnsi="Times New Roman" w:cs="Times New Roman"/>
                <w:noProof/>
                <w:sz w:val="24"/>
                <w:szCs w:val="24"/>
                <w:lang w:eastAsia="en-US"/>
              </w:rPr>
              <w:tab/>
            </w:r>
            <w:r w:rsidR="009F0F12" w:rsidRPr="00C53664">
              <w:rPr>
                <w:rStyle w:val="Hyperlink"/>
                <w:rFonts w:ascii="Times New Roman" w:hAnsi="Times New Roman" w:cs="Times New Roman"/>
                <w:noProof/>
                <w:sz w:val="24"/>
                <w:szCs w:val="24"/>
              </w:rPr>
              <w:t>Interim Suspension</w:t>
            </w:r>
            <w:r w:rsidR="009F0F12" w:rsidRPr="00C53664">
              <w:rPr>
                <w:rFonts w:ascii="Times New Roman" w:hAnsi="Times New Roman" w:cs="Times New Roman"/>
                <w:noProof/>
                <w:webHidden/>
                <w:sz w:val="24"/>
                <w:szCs w:val="24"/>
              </w:rPr>
              <w:tab/>
            </w:r>
            <w:r w:rsidR="009F0F12" w:rsidRPr="00C53664">
              <w:rPr>
                <w:rFonts w:ascii="Times New Roman" w:hAnsi="Times New Roman" w:cs="Times New Roman"/>
                <w:noProof/>
                <w:webHidden/>
                <w:sz w:val="24"/>
                <w:szCs w:val="24"/>
              </w:rPr>
              <w:fldChar w:fldCharType="begin"/>
            </w:r>
            <w:r w:rsidR="009F0F12" w:rsidRPr="00C53664">
              <w:rPr>
                <w:rFonts w:ascii="Times New Roman" w:hAnsi="Times New Roman" w:cs="Times New Roman"/>
                <w:noProof/>
                <w:webHidden/>
                <w:sz w:val="24"/>
                <w:szCs w:val="24"/>
              </w:rPr>
              <w:instrText xml:space="preserve"> PAGEREF _Toc117245111 \h </w:instrText>
            </w:r>
            <w:r w:rsidR="009F0F12" w:rsidRPr="00C53664">
              <w:rPr>
                <w:rFonts w:ascii="Times New Roman" w:hAnsi="Times New Roman" w:cs="Times New Roman"/>
                <w:noProof/>
                <w:webHidden/>
                <w:sz w:val="24"/>
                <w:szCs w:val="24"/>
              </w:rPr>
            </w:r>
            <w:r w:rsidR="009F0F12" w:rsidRPr="00C53664">
              <w:rPr>
                <w:rFonts w:ascii="Times New Roman" w:hAnsi="Times New Roman" w:cs="Times New Roman"/>
                <w:noProof/>
                <w:webHidden/>
                <w:sz w:val="24"/>
                <w:szCs w:val="24"/>
              </w:rPr>
              <w:fldChar w:fldCharType="separate"/>
            </w:r>
            <w:r w:rsidR="009F0F12" w:rsidRPr="00C53664">
              <w:rPr>
                <w:rFonts w:ascii="Times New Roman" w:hAnsi="Times New Roman" w:cs="Times New Roman"/>
                <w:noProof/>
                <w:webHidden/>
                <w:sz w:val="24"/>
                <w:szCs w:val="24"/>
              </w:rPr>
              <w:t>15</w:t>
            </w:r>
            <w:r w:rsidR="009F0F12" w:rsidRPr="00C53664">
              <w:rPr>
                <w:rFonts w:ascii="Times New Roman" w:hAnsi="Times New Roman" w:cs="Times New Roman"/>
                <w:noProof/>
                <w:webHidden/>
                <w:sz w:val="24"/>
                <w:szCs w:val="24"/>
              </w:rPr>
              <w:fldChar w:fldCharType="end"/>
            </w:r>
          </w:hyperlink>
        </w:p>
        <w:p w14:paraId="653AF419" w14:textId="77777777" w:rsidR="009F0F12" w:rsidRPr="00C53664" w:rsidRDefault="00000000" w:rsidP="009F0F12">
          <w:pPr>
            <w:pStyle w:val="TOC1"/>
            <w:rPr>
              <w:rFonts w:ascii="Times New Roman" w:hAnsi="Times New Roman" w:cs="Times New Roman"/>
              <w:noProof/>
              <w:sz w:val="24"/>
              <w:szCs w:val="24"/>
              <w:lang w:eastAsia="en-US"/>
            </w:rPr>
          </w:pPr>
          <w:hyperlink w:anchor="_Toc117245112" w:history="1">
            <w:r w:rsidR="009F0F12" w:rsidRPr="00C53664">
              <w:rPr>
                <w:rStyle w:val="Hyperlink"/>
                <w:rFonts w:ascii="Times New Roman" w:hAnsi="Times New Roman" w:cs="Times New Roman"/>
                <w:bCs/>
                <w:noProof/>
                <w:sz w:val="24"/>
                <w:szCs w:val="24"/>
              </w:rPr>
              <w:t>VII.</w:t>
            </w:r>
            <w:r w:rsidR="009F0F12" w:rsidRPr="00C53664">
              <w:rPr>
                <w:rFonts w:ascii="Times New Roman" w:hAnsi="Times New Roman" w:cs="Times New Roman"/>
                <w:noProof/>
                <w:sz w:val="24"/>
                <w:szCs w:val="24"/>
                <w:lang w:eastAsia="en-US"/>
              </w:rPr>
              <w:tab/>
            </w:r>
            <w:r w:rsidR="009F0F12" w:rsidRPr="00C53664">
              <w:rPr>
                <w:rStyle w:val="Hyperlink"/>
                <w:rFonts w:ascii="Times New Roman" w:hAnsi="Times New Roman" w:cs="Times New Roman"/>
                <w:noProof/>
                <w:sz w:val="24"/>
                <w:szCs w:val="24"/>
              </w:rPr>
              <w:t>Change in Status and Rehabilitation</w:t>
            </w:r>
            <w:r w:rsidR="009F0F12" w:rsidRPr="00C53664">
              <w:rPr>
                <w:rFonts w:ascii="Times New Roman" w:hAnsi="Times New Roman" w:cs="Times New Roman"/>
                <w:noProof/>
                <w:webHidden/>
                <w:sz w:val="24"/>
                <w:szCs w:val="24"/>
              </w:rPr>
              <w:tab/>
            </w:r>
            <w:r w:rsidR="009F0F12" w:rsidRPr="00C53664">
              <w:rPr>
                <w:rFonts w:ascii="Times New Roman" w:hAnsi="Times New Roman" w:cs="Times New Roman"/>
                <w:noProof/>
                <w:webHidden/>
                <w:sz w:val="24"/>
                <w:szCs w:val="24"/>
              </w:rPr>
              <w:fldChar w:fldCharType="begin"/>
            </w:r>
            <w:r w:rsidR="009F0F12" w:rsidRPr="00C53664">
              <w:rPr>
                <w:rFonts w:ascii="Times New Roman" w:hAnsi="Times New Roman" w:cs="Times New Roman"/>
                <w:noProof/>
                <w:webHidden/>
                <w:sz w:val="24"/>
                <w:szCs w:val="24"/>
              </w:rPr>
              <w:instrText xml:space="preserve"> PAGEREF _Toc117245112 \h </w:instrText>
            </w:r>
            <w:r w:rsidR="009F0F12" w:rsidRPr="00C53664">
              <w:rPr>
                <w:rFonts w:ascii="Times New Roman" w:hAnsi="Times New Roman" w:cs="Times New Roman"/>
                <w:noProof/>
                <w:webHidden/>
                <w:sz w:val="24"/>
                <w:szCs w:val="24"/>
              </w:rPr>
            </w:r>
            <w:r w:rsidR="009F0F12" w:rsidRPr="00C53664">
              <w:rPr>
                <w:rFonts w:ascii="Times New Roman" w:hAnsi="Times New Roman" w:cs="Times New Roman"/>
                <w:noProof/>
                <w:webHidden/>
                <w:sz w:val="24"/>
                <w:szCs w:val="24"/>
              </w:rPr>
              <w:fldChar w:fldCharType="separate"/>
            </w:r>
            <w:r w:rsidR="009F0F12" w:rsidRPr="00C53664">
              <w:rPr>
                <w:rFonts w:ascii="Times New Roman" w:hAnsi="Times New Roman" w:cs="Times New Roman"/>
                <w:noProof/>
                <w:webHidden/>
                <w:sz w:val="24"/>
                <w:szCs w:val="24"/>
              </w:rPr>
              <w:t>15</w:t>
            </w:r>
            <w:r w:rsidR="009F0F12" w:rsidRPr="00C53664">
              <w:rPr>
                <w:rFonts w:ascii="Times New Roman" w:hAnsi="Times New Roman" w:cs="Times New Roman"/>
                <w:noProof/>
                <w:webHidden/>
                <w:sz w:val="24"/>
                <w:szCs w:val="24"/>
              </w:rPr>
              <w:fldChar w:fldCharType="end"/>
            </w:r>
          </w:hyperlink>
        </w:p>
        <w:p w14:paraId="21B36070" w14:textId="77777777" w:rsidR="009F0F12" w:rsidRPr="00C53664" w:rsidRDefault="00000000" w:rsidP="009F0F12">
          <w:pPr>
            <w:pStyle w:val="TOC1"/>
            <w:rPr>
              <w:rFonts w:ascii="Times New Roman" w:hAnsi="Times New Roman" w:cs="Times New Roman"/>
              <w:noProof/>
              <w:sz w:val="24"/>
              <w:szCs w:val="24"/>
              <w:lang w:eastAsia="en-US"/>
            </w:rPr>
          </w:pPr>
          <w:hyperlink w:anchor="_Toc117245113" w:history="1">
            <w:r w:rsidR="009F0F12" w:rsidRPr="00C53664">
              <w:rPr>
                <w:rStyle w:val="Hyperlink"/>
                <w:rFonts w:ascii="Times New Roman" w:hAnsi="Times New Roman" w:cs="Times New Roman"/>
                <w:bCs/>
                <w:noProof/>
                <w:sz w:val="24"/>
                <w:szCs w:val="24"/>
              </w:rPr>
              <w:t>VIII.</w:t>
            </w:r>
            <w:r w:rsidR="009F0F12" w:rsidRPr="00C53664">
              <w:rPr>
                <w:rFonts w:ascii="Times New Roman" w:hAnsi="Times New Roman" w:cs="Times New Roman"/>
                <w:noProof/>
                <w:sz w:val="24"/>
                <w:szCs w:val="24"/>
                <w:lang w:eastAsia="en-US"/>
              </w:rPr>
              <w:tab/>
            </w:r>
            <w:r w:rsidR="009F0F12" w:rsidRPr="00C53664">
              <w:rPr>
                <w:rStyle w:val="Hyperlink"/>
                <w:rFonts w:ascii="Times New Roman" w:hAnsi="Times New Roman" w:cs="Times New Roman"/>
                <w:noProof/>
                <w:sz w:val="24"/>
                <w:szCs w:val="24"/>
              </w:rPr>
              <w:t>Exceptions</w:t>
            </w:r>
            <w:r w:rsidR="009F0F12" w:rsidRPr="00C53664">
              <w:rPr>
                <w:rFonts w:ascii="Times New Roman" w:hAnsi="Times New Roman" w:cs="Times New Roman"/>
                <w:noProof/>
                <w:webHidden/>
                <w:sz w:val="24"/>
                <w:szCs w:val="24"/>
              </w:rPr>
              <w:tab/>
            </w:r>
            <w:r w:rsidR="009F0F12" w:rsidRPr="00C53664">
              <w:rPr>
                <w:rFonts w:ascii="Times New Roman" w:hAnsi="Times New Roman" w:cs="Times New Roman"/>
                <w:noProof/>
                <w:webHidden/>
                <w:sz w:val="24"/>
                <w:szCs w:val="24"/>
              </w:rPr>
              <w:fldChar w:fldCharType="begin"/>
            </w:r>
            <w:r w:rsidR="009F0F12" w:rsidRPr="00C53664">
              <w:rPr>
                <w:rFonts w:ascii="Times New Roman" w:hAnsi="Times New Roman" w:cs="Times New Roman"/>
                <w:noProof/>
                <w:webHidden/>
                <w:sz w:val="24"/>
                <w:szCs w:val="24"/>
              </w:rPr>
              <w:instrText xml:space="preserve"> PAGEREF _Toc117245113 \h </w:instrText>
            </w:r>
            <w:r w:rsidR="009F0F12" w:rsidRPr="00C53664">
              <w:rPr>
                <w:rFonts w:ascii="Times New Roman" w:hAnsi="Times New Roman" w:cs="Times New Roman"/>
                <w:noProof/>
                <w:webHidden/>
                <w:sz w:val="24"/>
                <w:szCs w:val="24"/>
              </w:rPr>
            </w:r>
            <w:r w:rsidR="009F0F12" w:rsidRPr="00C53664">
              <w:rPr>
                <w:rFonts w:ascii="Times New Roman" w:hAnsi="Times New Roman" w:cs="Times New Roman"/>
                <w:noProof/>
                <w:webHidden/>
                <w:sz w:val="24"/>
                <w:szCs w:val="24"/>
              </w:rPr>
              <w:fldChar w:fldCharType="separate"/>
            </w:r>
            <w:r w:rsidR="009F0F12" w:rsidRPr="00C53664">
              <w:rPr>
                <w:rFonts w:ascii="Times New Roman" w:hAnsi="Times New Roman" w:cs="Times New Roman"/>
                <w:noProof/>
                <w:webHidden/>
                <w:sz w:val="24"/>
                <w:szCs w:val="24"/>
              </w:rPr>
              <w:t>16</w:t>
            </w:r>
            <w:r w:rsidR="009F0F12" w:rsidRPr="00C53664">
              <w:rPr>
                <w:rFonts w:ascii="Times New Roman" w:hAnsi="Times New Roman" w:cs="Times New Roman"/>
                <w:noProof/>
                <w:webHidden/>
                <w:sz w:val="24"/>
                <w:szCs w:val="24"/>
              </w:rPr>
              <w:fldChar w:fldCharType="end"/>
            </w:r>
          </w:hyperlink>
        </w:p>
        <w:p w14:paraId="79877E1A" w14:textId="77777777" w:rsidR="009F0F12" w:rsidRPr="00C53664" w:rsidRDefault="00000000" w:rsidP="009F0F12">
          <w:pPr>
            <w:pStyle w:val="TOC1"/>
            <w:rPr>
              <w:rFonts w:ascii="Times New Roman" w:hAnsi="Times New Roman" w:cs="Times New Roman"/>
              <w:noProof/>
              <w:sz w:val="24"/>
              <w:szCs w:val="24"/>
              <w:lang w:eastAsia="en-US"/>
            </w:rPr>
          </w:pPr>
          <w:hyperlink w:anchor="_Toc117245114" w:history="1">
            <w:r w:rsidR="009F0F12" w:rsidRPr="00C53664">
              <w:rPr>
                <w:rStyle w:val="Hyperlink"/>
                <w:rFonts w:ascii="Times New Roman" w:hAnsi="Times New Roman" w:cs="Times New Roman"/>
                <w:bCs/>
                <w:noProof/>
                <w:sz w:val="24"/>
                <w:szCs w:val="24"/>
              </w:rPr>
              <w:t>IX.</w:t>
            </w:r>
            <w:r w:rsidR="009F0F12" w:rsidRPr="00C53664">
              <w:rPr>
                <w:rFonts w:ascii="Times New Roman" w:hAnsi="Times New Roman" w:cs="Times New Roman"/>
                <w:noProof/>
                <w:sz w:val="24"/>
                <w:szCs w:val="24"/>
                <w:lang w:eastAsia="en-US"/>
              </w:rPr>
              <w:tab/>
            </w:r>
            <w:r w:rsidR="009F0F12" w:rsidRPr="00C53664">
              <w:rPr>
                <w:rStyle w:val="Hyperlink"/>
                <w:rFonts w:ascii="Times New Roman" w:eastAsia="Times New Roman" w:hAnsi="Times New Roman" w:cs="Times New Roman"/>
                <w:noProof/>
                <w:sz w:val="24"/>
                <w:szCs w:val="24"/>
              </w:rPr>
              <w:t>Materials</w:t>
            </w:r>
            <w:r w:rsidR="009F0F12" w:rsidRPr="00C53664">
              <w:rPr>
                <w:rFonts w:ascii="Times New Roman" w:hAnsi="Times New Roman" w:cs="Times New Roman"/>
                <w:noProof/>
                <w:webHidden/>
                <w:sz w:val="24"/>
                <w:szCs w:val="24"/>
              </w:rPr>
              <w:tab/>
            </w:r>
            <w:r w:rsidR="009F0F12" w:rsidRPr="00C53664">
              <w:rPr>
                <w:rFonts w:ascii="Times New Roman" w:hAnsi="Times New Roman" w:cs="Times New Roman"/>
                <w:noProof/>
                <w:webHidden/>
                <w:sz w:val="24"/>
                <w:szCs w:val="24"/>
              </w:rPr>
              <w:fldChar w:fldCharType="begin"/>
            </w:r>
            <w:r w:rsidR="009F0F12" w:rsidRPr="00C53664">
              <w:rPr>
                <w:rFonts w:ascii="Times New Roman" w:hAnsi="Times New Roman" w:cs="Times New Roman"/>
                <w:noProof/>
                <w:webHidden/>
                <w:sz w:val="24"/>
                <w:szCs w:val="24"/>
              </w:rPr>
              <w:instrText xml:space="preserve"> PAGEREF _Toc117245114 \h </w:instrText>
            </w:r>
            <w:r w:rsidR="009F0F12" w:rsidRPr="00C53664">
              <w:rPr>
                <w:rFonts w:ascii="Times New Roman" w:hAnsi="Times New Roman" w:cs="Times New Roman"/>
                <w:noProof/>
                <w:webHidden/>
                <w:sz w:val="24"/>
                <w:szCs w:val="24"/>
              </w:rPr>
            </w:r>
            <w:r w:rsidR="009F0F12" w:rsidRPr="00C53664">
              <w:rPr>
                <w:rFonts w:ascii="Times New Roman" w:hAnsi="Times New Roman" w:cs="Times New Roman"/>
                <w:noProof/>
                <w:webHidden/>
                <w:sz w:val="24"/>
                <w:szCs w:val="24"/>
              </w:rPr>
              <w:fldChar w:fldCharType="separate"/>
            </w:r>
            <w:r w:rsidR="009F0F12" w:rsidRPr="00C53664">
              <w:rPr>
                <w:rFonts w:ascii="Times New Roman" w:hAnsi="Times New Roman" w:cs="Times New Roman"/>
                <w:noProof/>
                <w:webHidden/>
                <w:sz w:val="24"/>
                <w:szCs w:val="24"/>
              </w:rPr>
              <w:t>17</w:t>
            </w:r>
            <w:r w:rsidR="009F0F12" w:rsidRPr="00C53664">
              <w:rPr>
                <w:rFonts w:ascii="Times New Roman" w:hAnsi="Times New Roman" w:cs="Times New Roman"/>
                <w:noProof/>
                <w:webHidden/>
                <w:sz w:val="24"/>
                <w:szCs w:val="24"/>
              </w:rPr>
              <w:fldChar w:fldCharType="end"/>
            </w:r>
          </w:hyperlink>
        </w:p>
        <w:p w14:paraId="5DFDAE58" w14:textId="77777777" w:rsidR="009F0F12" w:rsidRPr="00C53664" w:rsidRDefault="00000000" w:rsidP="009F0F12">
          <w:pPr>
            <w:pStyle w:val="TOC1"/>
            <w:rPr>
              <w:rFonts w:ascii="Times New Roman" w:hAnsi="Times New Roman" w:cs="Times New Roman"/>
              <w:noProof/>
              <w:sz w:val="24"/>
              <w:szCs w:val="24"/>
              <w:lang w:eastAsia="en-US"/>
            </w:rPr>
          </w:pPr>
          <w:hyperlink w:anchor="_Toc117245115" w:history="1">
            <w:r w:rsidR="009F0F12" w:rsidRPr="00C53664">
              <w:rPr>
                <w:rStyle w:val="Hyperlink"/>
                <w:rFonts w:ascii="Times New Roman" w:hAnsi="Times New Roman" w:cs="Times New Roman"/>
                <w:bCs/>
                <w:noProof/>
                <w:sz w:val="24"/>
                <w:szCs w:val="24"/>
              </w:rPr>
              <w:t>X.</w:t>
            </w:r>
            <w:r w:rsidR="009F0F12" w:rsidRPr="00C53664">
              <w:rPr>
                <w:rFonts w:ascii="Times New Roman" w:hAnsi="Times New Roman" w:cs="Times New Roman"/>
                <w:noProof/>
                <w:sz w:val="24"/>
                <w:szCs w:val="24"/>
                <w:lang w:eastAsia="en-US"/>
              </w:rPr>
              <w:tab/>
            </w:r>
            <w:r w:rsidR="009F0F12" w:rsidRPr="00C53664">
              <w:rPr>
                <w:rStyle w:val="Hyperlink"/>
                <w:rFonts w:ascii="Times New Roman" w:hAnsi="Times New Roman" w:cs="Times New Roman"/>
                <w:noProof/>
                <w:sz w:val="24"/>
                <w:szCs w:val="24"/>
              </w:rPr>
              <w:t>Ineligibility Lists</w:t>
            </w:r>
            <w:r w:rsidR="009F0F12" w:rsidRPr="00C53664">
              <w:rPr>
                <w:rFonts w:ascii="Times New Roman" w:hAnsi="Times New Roman" w:cs="Times New Roman"/>
                <w:noProof/>
                <w:webHidden/>
                <w:sz w:val="24"/>
                <w:szCs w:val="24"/>
              </w:rPr>
              <w:tab/>
            </w:r>
            <w:r w:rsidR="009F0F12" w:rsidRPr="00C53664">
              <w:rPr>
                <w:rFonts w:ascii="Times New Roman" w:hAnsi="Times New Roman" w:cs="Times New Roman"/>
                <w:noProof/>
                <w:webHidden/>
                <w:sz w:val="24"/>
                <w:szCs w:val="24"/>
              </w:rPr>
              <w:fldChar w:fldCharType="begin"/>
            </w:r>
            <w:r w:rsidR="009F0F12" w:rsidRPr="00C53664">
              <w:rPr>
                <w:rFonts w:ascii="Times New Roman" w:hAnsi="Times New Roman" w:cs="Times New Roman"/>
                <w:noProof/>
                <w:webHidden/>
                <w:sz w:val="24"/>
                <w:szCs w:val="24"/>
              </w:rPr>
              <w:instrText xml:space="preserve"> PAGEREF _Toc117245115 \h </w:instrText>
            </w:r>
            <w:r w:rsidR="009F0F12" w:rsidRPr="00C53664">
              <w:rPr>
                <w:rFonts w:ascii="Times New Roman" w:hAnsi="Times New Roman" w:cs="Times New Roman"/>
                <w:noProof/>
                <w:webHidden/>
                <w:sz w:val="24"/>
                <w:szCs w:val="24"/>
              </w:rPr>
            </w:r>
            <w:r w:rsidR="009F0F12" w:rsidRPr="00C53664">
              <w:rPr>
                <w:rFonts w:ascii="Times New Roman" w:hAnsi="Times New Roman" w:cs="Times New Roman"/>
                <w:noProof/>
                <w:webHidden/>
                <w:sz w:val="24"/>
                <w:szCs w:val="24"/>
              </w:rPr>
              <w:fldChar w:fldCharType="separate"/>
            </w:r>
            <w:r w:rsidR="009F0F12" w:rsidRPr="00C53664">
              <w:rPr>
                <w:rFonts w:ascii="Times New Roman" w:hAnsi="Times New Roman" w:cs="Times New Roman"/>
                <w:noProof/>
                <w:webHidden/>
                <w:sz w:val="24"/>
                <w:szCs w:val="24"/>
              </w:rPr>
              <w:t>18</w:t>
            </w:r>
            <w:r w:rsidR="009F0F12" w:rsidRPr="00C53664">
              <w:rPr>
                <w:rFonts w:ascii="Times New Roman" w:hAnsi="Times New Roman" w:cs="Times New Roman"/>
                <w:noProof/>
                <w:webHidden/>
                <w:sz w:val="24"/>
                <w:szCs w:val="24"/>
              </w:rPr>
              <w:fldChar w:fldCharType="end"/>
            </w:r>
          </w:hyperlink>
        </w:p>
        <w:p w14:paraId="68164C65" w14:textId="77777777" w:rsidR="009F0F12" w:rsidRPr="00C53664" w:rsidRDefault="00000000" w:rsidP="009F0F12">
          <w:pPr>
            <w:pStyle w:val="TOC1"/>
            <w:rPr>
              <w:rFonts w:ascii="Times New Roman" w:hAnsi="Times New Roman" w:cs="Times New Roman"/>
              <w:noProof/>
              <w:sz w:val="24"/>
              <w:szCs w:val="24"/>
              <w:lang w:eastAsia="en-US"/>
            </w:rPr>
          </w:pPr>
          <w:hyperlink w:anchor="_Toc117245116" w:history="1">
            <w:r w:rsidR="009F0F12" w:rsidRPr="00C53664">
              <w:rPr>
                <w:rStyle w:val="Hyperlink"/>
                <w:rFonts w:ascii="Times New Roman" w:hAnsi="Times New Roman" w:cs="Times New Roman"/>
                <w:bCs/>
                <w:noProof/>
                <w:sz w:val="24"/>
                <w:szCs w:val="24"/>
              </w:rPr>
              <w:t>XI.</w:t>
            </w:r>
            <w:r w:rsidR="009F0F12" w:rsidRPr="00C53664">
              <w:rPr>
                <w:rFonts w:ascii="Times New Roman" w:hAnsi="Times New Roman" w:cs="Times New Roman"/>
                <w:noProof/>
                <w:sz w:val="24"/>
                <w:szCs w:val="24"/>
                <w:lang w:eastAsia="en-US"/>
              </w:rPr>
              <w:tab/>
            </w:r>
            <w:r w:rsidR="009F0F12" w:rsidRPr="00C53664">
              <w:rPr>
                <w:rStyle w:val="Hyperlink"/>
                <w:rFonts w:ascii="Times New Roman" w:hAnsi="Times New Roman" w:cs="Times New Roman"/>
                <w:noProof/>
                <w:sz w:val="24"/>
                <w:szCs w:val="24"/>
              </w:rPr>
              <w:t>Disclosures</w:t>
            </w:r>
            <w:r w:rsidR="009F0F12" w:rsidRPr="00C53664">
              <w:rPr>
                <w:rFonts w:ascii="Times New Roman" w:hAnsi="Times New Roman" w:cs="Times New Roman"/>
                <w:noProof/>
                <w:webHidden/>
                <w:sz w:val="24"/>
                <w:szCs w:val="24"/>
              </w:rPr>
              <w:tab/>
            </w:r>
            <w:r w:rsidR="009F0F12" w:rsidRPr="00C53664">
              <w:rPr>
                <w:rFonts w:ascii="Times New Roman" w:hAnsi="Times New Roman" w:cs="Times New Roman"/>
                <w:noProof/>
                <w:webHidden/>
                <w:sz w:val="24"/>
                <w:szCs w:val="24"/>
              </w:rPr>
              <w:fldChar w:fldCharType="begin"/>
            </w:r>
            <w:r w:rsidR="009F0F12" w:rsidRPr="00C53664">
              <w:rPr>
                <w:rFonts w:ascii="Times New Roman" w:hAnsi="Times New Roman" w:cs="Times New Roman"/>
                <w:noProof/>
                <w:webHidden/>
                <w:sz w:val="24"/>
                <w:szCs w:val="24"/>
              </w:rPr>
              <w:instrText xml:space="preserve"> PAGEREF _Toc117245116 \h </w:instrText>
            </w:r>
            <w:r w:rsidR="009F0F12" w:rsidRPr="00C53664">
              <w:rPr>
                <w:rFonts w:ascii="Times New Roman" w:hAnsi="Times New Roman" w:cs="Times New Roman"/>
                <w:noProof/>
                <w:webHidden/>
                <w:sz w:val="24"/>
                <w:szCs w:val="24"/>
              </w:rPr>
            </w:r>
            <w:r w:rsidR="009F0F12" w:rsidRPr="00C53664">
              <w:rPr>
                <w:rFonts w:ascii="Times New Roman" w:hAnsi="Times New Roman" w:cs="Times New Roman"/>
                <w:noProof/>
                <w:webHidden/>
                <w:sz w:val="24"/>
                <w:szCs w:val="24"/>
              </w:rPr>
              <w:fldChar w:fldCharType="separate"/>
            </w:r>
            <w:r w:rsidR="009F0F12" w:rsidRPr="00C53664">
              <w:rPr>
                <w:rFonts w:ascii="Times New Roman" w:hAnsi="Times New Roman" w:cs="Times New Roman"/>
                <w:noProof/>
                <w:webHidden/>
                <w:sz w:val="24"/>
                <w:szCs w:val="24"/>
              </w:rPr>
              <w:t>19</w:t>
            </w:r>
            <w:r w:rsidR="009F0F12" w:rsidRPr="00C53664">
              <w:rPr>
                <w:rFonts w:ascii="Times New Roman" w:hAnsi="Times New Roman" w:cs="Times New Roman"/>
                <w:noProof/>
                <w:webHidden/>
                <w:sz w:val="24"/>
                <w:szCs w:val="24"/>
              </w:rPr>
              <w:fldChar w:fldCharType="end"/>
            </w:r>
          </w:hyperlink>
        </w:p>
        <w:p w14:paraId="3A7DA425" w14:textId="77777777" w:rsidR="009F0F12" w:rsidRPr="0054244C" w:rsidRDefault="009F0F12" w:rsidP="009F0F12">
          <w:pPr>
            <w:spacing w:before="120" w:after="120" w:line="276" w:lineRule="auto"/>
            <w:rPr>
              <w:rFonts w:ascii="Times New Roman" w:hAnsi="Times New Roman" w:cs="Times New Roman"/>
              <w:sz w:val="24"/>
              <w:szCs w:val="24"/>
            </w:rPr>
          </w:pPr>
          <w:r w:rsidRPr="00C53664">
            <w:rPr>
              <w:rFonts w:ascii="Times New Roman" w:hAnsi="Times New Roman" w:cs="Times New Roman"/>
              <w:b/>
              <w:bCs/>
              <w:sz w:val="24"/>
              <w:szCs w:val="24"/>
            </w:rPr>
            <w:fldChar w:fldCharType="end"/>
          </w:r>
        </w:p>
      </w:sdtContent>
    </w:sdt>
    <w:p w14:paraId="010EF709" w14:textId="77777777" w:rsidR="009F0F12" w:rsidRPr="0054244C" w:rsidRDefault="009F0F12" w:rsidP="009F0F12">
      <w:pPr>
        <w:spacing w:before="120" w:after="120" w:line="276" w:lineRule="auto"/>
        <w:rPr>
          <w:rFonts w:ascii="Times New Roman" w:hAnsi="Times New Roman" w:cs="Times New Roman"/>
          <w:b/>
          <w:sz w:val="24"/>
          <w:szCs w:val="24"/>
          <w:u w:val="single"/>
        </w:rPr>
      </w:pPr>
      <w:r w:rsidRPr="0054244C">
        <w:rPr>
          <w:rFonts w:ascii="Times New Roman" w:hAnsi="Times New Roman" w:cs="Times New Roman"/>
          <w:b/>
          <w:sz w:val="24"/>
          <w:szCs w:val="24"/>
          <w:u w:val="single"/>
        </w:rPr>
        <w:br w:type="page"/>
      </w:r>
    </w:p>
    <w:p w14:paraId="3627D4B5" w14:textId="77777777" w:rsidR="009F0F12" w:rsidRPr="0054244C" w:rsidRDefault="009F0F12" w:rsidP="009F0F12">
      <w:pPr>
        <w:spacing w:before="120" w:after="120" w:line="276" w:lineRule="auto"/>
        <w:rPr>
          <w:rFonts w:ascii="Times New Roman" w:hAnsi="Times New Roman" w:cs="Times New Roman"/>
          <w:b/>
          <w:sz w:val="24"/>
          <w:szCs w:val="24"/>
          <w:u w:val="single"/>
        </w:rPr>
      </w:pPr>
    </w:p>
    <w:p w14:paraId="311805B0" w14:textId="77777777" w:rsidR="009F0F12" w:rsidRPr="0054244C" w:rsidRDefault="009F0F12" w:rsidP="009F0F12">
      <w:pPr>
        <w:pStyle w:val="Head1"/>
        <w:numPr>
          <w:ilvl w:val="0"/>
          <w:numId w:val="16"/>
        </w:numPr>
        <w:spacing w:before="120" w:after="120" w:line="276" w:lineRule="auto"/>
        <w:jc w:val="both"/>
        <w:rPr>
          <w:rFonts w:ascii="Times New Roman" w:hAnsi="Times New Roman" w:cs="Times New Roman"/>
          <w:sz w:val="24"/>
          <w:szCs w:val="24"/>
          <w:u w:val="single"/>
        </w:rPr>
      </w:pPr>
      <w:bookmarkStart w:id="0" w:name="_Toc1645968762"/>
      <w:bookmarkStart w:id="1" w:name="_Toc117245106"/>
      <w:r w:rsidRPr="0054244C">
        <w:rPr>
          <w:rFonts w:ascii="Times New Roman" w:hAnsi="Times New Roman" w:cs="Times New Roman"/>
          <w:sz w:val="24"/>
          <w:szCs w:val="24"/>
          <w:u w:val="single"/>
        </w:rPr>
        <w:t>Purpose</w:t>
      </w:r>
      <w:bookmarkEnd w:id="0"/>
      <w:bookmarkEnd w:id="1"/>
    </w:p>
    <w:p w14:paraId="019EFF64" w14:textId="77777777" w:rsidR="009F0F12" w:rsidRPr="0054244C"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sz w:val="24"/>
          <w:szCs w:val="24"/>
          <w:u w:val="single"/>
        </w:rPr>
      </w:pPr>
      <w:r w:rsidRPr="0054244C">
        <w:rPr>
          <w:rFonts w:ascii="Times New Roman" w:hAnsi="Times New Roman" w:cs="Times New Roman"/>
          <w:sz w:val="24"/>
          <w:szCs w:val="24"/>
        </w:rPr>
        <w:t xml:space="preserve">UNDP has </w:t>
      </w:r>
      <w:r w:rsidRPr="0054244C">
        <w:rPr>
          <w:rFonts w:ascii="Times New Roman" w:hAnsi="Times New Roman" w:cs="Times New Roman"/>
          <w:color w:val="000000" w:themeColor="text1"/>
          <w:sz w:val="24"/>
          <w:szCs w:val="24"/>
        </w:rPr>
        <w:t>zero tolerance for</w:t>
      </w:r>
      <w:r w:rsidRPr="0054244C">
        <w:rPr>
          <w:rStyle w:val="apple-converted-space"/>
          <w:rFonts w:ascii="Times New Roman" w:hAnsi="Times New Roman" w:cs="Times New Roman"/>
          <w:color w:val="000000" w:themeColor="text1"/>
          <w:sz w:val="24"/>
          <w:szCs w:val="24"/>
        </w:rPr>
        <w:t xml:space="preserve"> </w:t>
      </w:r>
      <w:r w:rsidRPr="0054244C">
        <w:rPr>
          <w:rFonts w:ascii="Times New Roman" w:hAnsi="Times New Roman" w:cs="Times New Roman"/>
          <w:color w:val="000000" w:themeColor="text1"/>
          <w:sz w:val="24"/>
          <w:szCs w:val="24"/>
        </w:rPr>
        <w:t>Fraud and Corruption and other Proscribed Practices, in all aspects of its activities and operations. This applies not only to UNDP staff members and non-staff personnel, but also to vendors, implementing partners and responsible parties.</w:t>
      </w:r>
    </w:p>
    <w:p w14:paraId="4BB8599F" w14:textId="77777777" w:rsidR="009F0F12" w:rsidRPr="0054244C"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sz w:val="24"/>
          <w:szCs w:val="24"/>
        </w:rPr>
      </w:pPr>
      <w:r w:rsidRPr="0054244C">
        <w:rPr>
          <w:rFonts w:ascii="Times New Roman" w:hAnsi="Times New Roman" w:cs="Times New Roman"/>
          <w:sz w:val="24"/>
          <w:szCs w:val="24"/>
        </w:rPr>
        <w:t>This policy</w:t>
      </w:r>
      <w:r w:rsidRPr="0054244C">
        <w:rPr>
          <w:rStyle w:val="FootnoteReference"/>
          <w:rFonts w:ascii="Times New Roman" w:hAnsi="Times New Roman" w:cs="Times New Roman"/>
          <w:sz w:val="24"/>
          <w:szCs w:val="24"/>
        </w:rPr>
        <w:footnoteReference w:id="1"/>
      </w:r>
      <w:r w:rsidRPr="0054244C">
        <w:rPr>
          <w:rFonts w:ascii="Times New Roman" w:hAnsi="Times New Roman" w:cs="Times New Roman"/>
          <w:sz w:val="24"/>
          <w:szCs w:val="24"/>
        </w:rPr>
        <w:t xml:space="preserve"> establishes the framework and procedures for the administration of the Vendor Review Committee (VRC) The VRC is an internal administrative body whose purpose is to make recommendations to UNDP’s Chief Procurement Officer (CPO) concerning the imposition of</w:t>
      </w:r>
      <w:r w:rsidRPr="0054244C">
        <w:rPr>
          <w:rFonts w:ascii="Times New Roman" w:hAnsi="Times New Roman" w:cs="Times New Roman"/>
          <w:spacing w:val="1"/>
          <w:sz w:val="24"/>
          <w:szCs w:val="24"/>
        </w:rPr>
        <w:t xml:space="preserve"> </w:t>
      </w:r>
      <w:r w:rsidRPr="0054244C">
        <w:rPr>
          <w:rFonts w:ascii="Times New Roman" w:hAnsi="Times New Roman" w:cs="Times New Roman"/>
          <w:sz w:val="24"/>
          <w:szCs w:val="24"/>
        </w:rPr>
        <w:t>Sanctions</w:t>
      </w:r>
      <w:r w:rsidRPr="0054244C">
        <w:rPr>
          <w:rFonts w:ascii="Times New Roman" w:hAnsi="Times New Roman" w:cs="Times New Roman"/>
          <w:spacing w:val="1"/>
          <w:sz w:val="24"/>
          <w:szCs w:val="24"/>
        </w:rPr>
        <w:t xml:space="preserve"> </w:t>
      </w:r>
      <w:r w:rsidRPr="0054244C">
        <w:rPr>
          <w:rFonts w:ascii="Times New Roman" w:hAnsi="Times New Roman" w:cs="Times New Roman"/>
          <w:sz w:val="24"/>
          <w:szCs w:val="24"/>
        </w:rPr>
        <w:t>on</w:t>
      </w:r>
      <w:r w:rsidRPr="0054244C">
        <w:rPr>
          <w:rFonts w:ascii="Times New Roman" w:hAnsi="Times New Roman" w:cs="Times New Roman"/>
          <w:spacing w:val="1"/>
          <w:sz w:val="24"/>
          <w:szCs w:val="24"/>
        </w:rPr>
        <w:t xml:space="preserve"> </w:t>
      </w:r>
      <w:r w:rsidRPr="0054244C">
        <w:rPr>
          <w:rFonts w:ascii="Times New Roman" w:hAnsi="Times New Roman" w:cs="Times New Roman"/>
          <w:sz w:val="24"/>
          <w:szCs w:val="24"/>
        </w:rPr>
        <w:t>Vendors</w:t>
      </w:r>
      <w:r w:rsidRPr="0054244C">
        <w:rPr>
          <w:rFonts w:ascii="Times New Roman" w:hAnsi="Times New Roman" w:cs="Times New Roman"/>
          <w:spacing w:val="1"/>
          <w:sz w:val="24"/>
          <w:szCs w:val="24"/>
        </w:rPr>
        <w:t xml:space="preserve"> who</w:t>
      </w:r>
      <w:r w:rsidRPr="0054244C">
        <w:rPr>
          <w:rFonts w:ascii="Times New Roman" w:hAnsi="Times New Roman" w:cs="Times New Roman"/>
          <w:sz w:val="24"/>
          <w:szCs w:val="24"/>
        </w:rPr>
        <w:t xml:space="preserve"> engaged in Proscribed Practices.</w:t>
      </w:r>
    </w:p>
    <w:p w14:paraId="7A530EBD" w14:textId="77777777" w:rsidR="009F0F12" w:rsidRPr="0054244C" w:rsidRDefault="009F0F12" w:rsidP="009F0F12">
      <w:pPr>
        <w:widowControl w:val="0"/>
        <w:tabs>
          <w:tab w:val="left" w:pos="481"/>
        </w:tabs>
        <w:autoSpaceDE w:val="0"/>
        <w:autoSpaceDN w:val="0"/>
        <w:spacing w:before="120" w:after="120" w:line="276" w:lineRule="auto"/>
        <w:jc w:val="both"/>
        <w:rPr>
          <w:rFonts w:ascii="Times New Roman" w:hAnsi="Times New Roman" w:cs="Times New Roman"/>
          <w:b/>
          <w:sz w:val="24"/>
          <w:szCs w:val="24"/>
          <w:u w:val="single"/>
        </w:rPr>
      </w:pPr>
    </w:p>
    <w:p w14:paraId="5F695621" w14:textId="77777777" w:rsidR="009F0F12" w:rsidRPr="0054244C" w:rsidRDefault="009F0F12" w:rsidP="009F0F12">
      <w:pPr>
        <w:pStyle w:val="Head1"/>
        <w:numPr>
          <w:ilvl w:val="0"/>
          <w:numId w:val="14"/>
        </w:numPr>
        <w:spacing w:before="120" w:after="120" w:line="276" w:lineRule="auto"/>
        <w:jc w:val="both"/>
        <w:rPr>
          <w:rFonts w:ascii="Times New Roman" w:hAnsi="Times New Roman" w:cs="Times New Roman"/>
          <w:sz w:val="24"/>
          <w:szCs w:val="24"/>
          <w:u w:val="single"/>
        </w:rPr>
      </w:pPr>
      <w:bookmarkStart w:id="2" w:name="_Toc1663495872"/>
      <w:bookmarkStart w:id="3" w:name="_Toc117245107"/>
      <w:r w:rsidRPr="0054244C">
        <w:rPr>
          <w:rFonts w:ascii="Times New Roman" w:hAnsi="Times New Roman" w:cs="Times New Roman"/>
          <w:sz w:val="24"/>
          <w:szCs w:val="24"/>
          <w:u w:val="single"/>
        </w:rPr>
        <w:t>Definitions</w:t>
      </w:r>
      <w:r w:rsidRPr="0054244C">
        <w:rPr>
          <w:rStyle w:val="FootnoteReference"/>
          <w:rFonts w:ascii="Times New Roman" w:hAnsi="Times New Roman" w:cs="Times New Roman"/>
          <w:sz w:val="24"/>
          <w:szCs w:val="24"/>
          <w:u w:val="single"/>
        </w:rPr>
        <w:footnoteReference w:id="2"/>
      </w:r>
      <w:bookmarkEnd w:id="2"/>
      <w:bookmarkEnd w:id="3"/>
    </w:p>
    <w:p w14:paraId="671A185D" w14:textId="77777777" w:rsidR="009F0F12" w:rsidRPr="009F19A0"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Agency</w:t>
      </w:r>
      <w:r w:rsidRPr="009F19A0">
        <w:rPr>
          <w:rFonts w:ascii="Times New Roman" w:hAnsi="Times New Roman" w:cs="Times New Roman"/>
          <w:b/>
          <w:bCs/>
          <w:sz w:val="24"/>
          <w:szCs w:val="24"/>
        </w:rPr>
        <w:t>:</w:t>
      </w:r>
      <w:r w:rsidRPr="009F19A0">
        <w:rPr>
          <w:rFonts w:ascii="Times New Roman" w:hAnsi="Times New Roman" w:cs="Times New Roman"/>
          <w:sz w:val="24"/>
          <w:szCs w:val="24"/>
        </w:rPr>
        <w:t xml:space="preserve"> The United Nations, any of its subsidiary entities, Funds and </w:t>
      </w:r>
      <w:proofErr w:type="spellStart"/>
      <w:r w:rsidRPr="009F19A0">
        <w:rPr>
          <w:rFonts w:ascii="Times New Roman" w:hAnsi="Times New Roman" w:cs="Times New Roman"/>
          <w:sz w:val="24"/>
          <w:szCs w:val="24"/>
        </w:rPr>
        <w:t>Programmes</w:t>
      </w:r>
      <w:proofErr w:type="spellEnd"/>
      <w:r w:rsidRPr="009F19A0">
        <w:rPr>
          <w:rFonts w:ascii="Times New Roman" w:hAnsi="Times New Roman" w:cs="Times New Roman"/>
          <w:sz w:val="24"/>
          <w:szCs w:val="24"/>
        </w:rPr>
        <w:t>, as well as any of the Specialized Agencies of</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the UN</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System.</w:t>
      </w:r>
    </w:p>
    <w:p w14:paraId="6F258298" w14:textId="77777777" w:rsidR="009F0F12" w:rsidRPr="009F19A0"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Affected Agency</w:t>
      </w:r>
      <w:r w:rsidRPr="009F19A0">
        <w:rPr>
          <w:rFonts w:ascii="Times New Roman" w:hAnsi="Times New Roman" w:cs="Times New Roman"/>
          <w:sz w:val="24"/>
          <w:szCs w:val="24"/>
        </w:rPr>
        <w:t>: An Agency for which the Vendor Review Committee (VRC) has determined that Proscribed Practices took place in respect of one or more of its procurement activities.</w:t>
      </w:r>
    </w:p>
    <w:p w14:paraId="0D10071E" w14:textId="77777777" w:rsidR="009F0F12" w:rsidRPr="009F19A0"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color w:val="202124"/>
          <w:sz w:val="24"/>
          <w:szCs w:val="24"/>
          <w:shd w:val="clear" w:color="auto" w:fill="FFFFFF"/>
        </w:rPr>
      </w:pPr>
      <w:r w:rsidRPr="00A5241A">
        <w:rPr>
          <w:rFonts w:ascii="Times New Roman" w:hAnsi="Times New Roman" w:cs="Times New Roman"/>
          <w:b/>
          <w:bCs/>
          <w:color w:val="202124"/>
          <w:sz w:val="24"/>
          <w:szCs w:val="24"/>
          <w:shd w:val="clear" w:color="auto" w:fill="FFFFFF"/>
        </w:rPr>
        <w:t>Affiliate:</w:t>
      </w:r>
      <w:r w:rsidRPr="00A5241A">
        <w:rPr>
          <w:rFonts w:ascii="Times New Roman" w:hAnsi="Times New Roman" w:cs="Times New Roman"/>
          <w:color w:val="202124"/>
          <w:sz w:val="24"/>
          <w:szCs w:val="24"/>
          <w:shd w:val="clear" w:color="auto" w:fill="FFFFFF"/>
        </w:rPr>
        <w:t xml:space="preserve"> Any legal entity that is related by common ownership or common corporate control with the subject entity.</w:t>
      </w:r>
    </w:p>
    <w:p w14:paraId="3AEDD427" w14:textId="77777777" w:rsidR="009F0F12" w:rsidRPr="009F19A0" w:rsidRDefault="009F0F12" w:rsidP="009F0F12">
      <w:pPr>
        <w:pStyle w:val="CommentText"/>
        <w:numPr>
          <w:ilvl w:val="0"/>
          <w:numId w:val="13"/>
        </w:numPr>
        <w:spacing w:before="120" w:after="120" w:line="276" w:lineRule="auto"/>
        <w:jc w:val="both"/>
        <w:rPr>
          <w:rFonts w:ascii="Times New Roman" w:hAnsi="Times New Roman" w:cs="Times New Roman"/>
          <w:sz w:val="24"/>
          <w:szCs w:val="24"/>
        </w:rPr>
      </w:pPr>
      <w:r w:rsidRPr="00A5241A">
        <w:rPr>
          <w:rFonts w:ascii="Times New Roman" w:hAnsi="Times New Roman" w:cs="Times New Roman"/>
          <w:b/>
          <w:bCs/>
          <w:sz w:val="24"/>
          <w:szCs w:val="24"/>
        </w:rPr>
        <w:t xml:space="preserve">Subsidiary: </w:t>
      </w:r>
      <w:r w:rsidRPr="00A5241A">
        <w:rPr>
          <w:rFonts w:ascii="Times New Roman" w:eastAsia="Times New Roman" w:hAnsi="Times New Roman" w:cs="Times New Roman"/>
          <w:sz w:val="24"/>
          <w:szCs w:val="24"/>
        </w:rPr>
        <w:t>A</w:t>
      </w:r>
      <w:r w:rsidRPr="00A5241A">
        <w:rPr>
          <w:rFonts w:ascii="Times New Roman" w:eastAsia="Times New Roman" w:hAnsi="Times New Roman" w:cs="Times New Roman"/>
          <w:b/>
          <w:bCs/>
          <w:sz w:val="24"/>
          <w:szCs w:val="24"/>
        </w:rPr>
        <w:t xml:space="preserve"> </w:t>
      </w:r>
      <w:r w:rsidRPr="00A5241A">
        <w:rPr>
          <w:rFonts w:ascii="Times New Roman" w:eastAsia="Times New Roman" w:hAnsi="Times New Roman" w:cs="Times New Roman"/>
          <w:color w:val="202124"/>
          <w:sz w:val="24"/>
          <w:szCs w:val="24"/>
        </w:rPr>
        <w:t xml:space="preserve">legal entity over which the subject entity </w:t>
      </w:r>
      <w:proofErr w:type="gramStart"/>
      <w:r w:rsidRPr="00A5241A">
        <w:rPr>
          <w:rFonts w:ascii="Times New Roman" w:eastAsia="Times New Roman" w:hAnsi="Times New Roman" w:cs="Times New Roman"/>
          <w:color w:val="202124"/>
          <w:sz w:val="24"/>
          <w:szCs w:val="24"/>
        </w:rPr>
        <w:t>is able to</w:t>
      </w:r>
      <w:proofErr w:type="gramEnd"/>
      <w:r w:rsidRPr="00A5241A">
        <w:rPr>
          <w:rFonts w:ascii="Times New Roman" w:eastAsia="Times New Roman" w:hAnsi="Times New Roman" w:cs="Times New Roman"/>
          <w:color w:val="202124"/>
          <w:sz w:val="24"/>
          <w:szCs w:val="24"/>
        </w:rPr>
        <w:t xml:space="preserve"> exercise effective corporate control, including where the subject entity is a majority shareholder, or owns more than 50% of the entity.</w:t>
      </w:r>
    </w:p>
    <w:p w14:paraId="50F0B63B" w14:textId="77777777" w:rsidR="009F0F12" w:rsidRPr="009F19A0"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Chairperson of the VRC:</w:t>
      </w:r>
      <w:r w:rsidRPr="009F19A0">
        <w:rPr>
          <w:rFonts w:ascii="Times New Roman" w:hAnsi="Times New Roman" w:cs="Times New Roman"/>
          <w:b/>
          <w:bCs/>
          <w:sz w:val="24"/>
          <w:szCs w:val="24"/>
        </w:rPr>
        <w:t xml:space="preserve"> </w:t>
      </w:r>
      <w:r w:rsidRPr="009F19A0">
        <w:rPr>
          <w:rFonts w:ascii="Times New Roman" w:hAnsi="Times New Roman" w:cs="Times New Roman"/>
          <w:sz w:val="24"/>
          <w:szCs w:val="24"/>
        </w:rPr>
        <w:t xml:space="preserve">The individual who manages the VRC and its proceedings. The VRC Chairperson reports to the CPO and is responsible for the issuance of decisions taken by the CPO. </w:t>
      </w:r>
    </w:p>
    <w:p w14:paraId="3D8BDC03" w14:textId="77777777" w:rsidR="009F0F12" w:rsidRPr="009F19A0"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Days/Deadlines</w:t>
      </w:r>
      <w:r w:rsidRPr="00A5241A">
        <w:rPr>
          <w:rFonts w:ascii="Times New Roman" w:hAnsi="Times New Roman" w:cs="Times New Roman"/>
          <w:sz w:val="24"/>
          <w:szCs w:val="24"/>
        </w:rPr>
        <w:t>:</w:t>
      </w:r>
      <w:r w:rsidRPr="009F19A0">
        <w:rPr>
          <w:rFonts w:ascii="Times New Roman" w:hAnsi="Times New Roman" w:cs="Times New Roman"/>
          <w:sz w:val="24"/>
          <w:szCs w:val="24"/>
        </w:rPr>
        <w:t xml:space="preserve"> Unless stated otherwise, means working days, which do not include weekends and/or holidays. A weekend is Saturday and Sunday. Holidays are those officially recognized by UNDP. If the last day of any period falls on a weekend or holiday, the term shall run until the end of the next day on which the Agency is officially open for business.</w:t>
      </w:r>
    </w:p>
    <w:p w14:paraId="39842C1E" w14:textId="77777777" w:rsidR="009F0F12" w:rsidRPr="009F19A0"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 xml:space="preserve">Direct Review Process or DRP: </w:t>
      </w:r>
      <w:r w:rsidRPr="009F19A0">
        <w:rPr>
          <w:rFonts w:ascii="Times New Roman" w:hAnsi="Times New Roman" w:cs="Times New Roman"/>
          <w:sz w:val="24"/>
          <w:szCs w:val="24"/>
          <w:lang w:val="en-GB"/>
        </w:rPr>
        <w:t>T</w:t>
      </w:r>
      <w:r w:rsidRPr="009F19A0">
        <w:rPr>
          <w:rFonts w:ascii="Times New Roman" w:hAnsi="Times New Roman" w:cs="Times New Roman"/>
          <w:sz w:val="24"/>
          <w:szCs w:val="24"/>
        </w:rPr>
        <w:t>he</w:t>
      </w:r>
      <w:r w:rsidRPr="009F19A0">
        <w:rPr>
          <w:rFonts w:ascii="Times New Roman" w:hAnsi="Times New Roman" w:cs="Times New Roman"/>
          <w:sz w:val="24"/>
          <w:szCs w:val="24"/>
          <w:lang w:val="en-GB"/>
        </w:rPr>
        <w:t xml:space="preserve"> process under which certain cases determined to be of a low complexity are reviewed by the VRC Secretariat, rather than under the Panel Review </w:t>
      </w:r>
      <w:r w:rsidRPr="009F19A0">
        <w:rPr>
          <w:rFonts w:ascii="Times New Roman" w:hAnsi="Times New Roman" w:cs="Times New Roman"/>
          <w:sz w:val="24"/>
          <w:szCs w:val="24"/>
          <w:lang w:val="en-GB"/>
        </w:rPr>
        <w:lastRenderedPageBreak/>
        <w:t>Process.</w:t>
      </w:r>
    </w:p>
    <w:p w14:paraId="1E9D4A40" w14:textId="77777777" w:rsidR="009F0F12" w:rsidRPr="009F19A0"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 xml:space="preserve">Panel Review Process or PRP: </w:t>
      </w:r>
      <w:r w:rsidRPr="009F19A0">
        <w:rPr>
          <w:rFonts w:ascii="Times New Roman" w:hAnsi="Times New Roman" w:cs="Times New Roman"/>
          <w:sz w:val="24"/>
          <w:szCs w:val="24"/>
          <w:lang w:val="en-GB"/>
        </w:rPr>
        <w:t>T</w:t>
      </w:r>
      <w:r w:rsidRPr="009F19A0">
        <w:rPr>
          <w:rFonts w:ascii="Times New Roman" w:hAnsi="Times New Roman" w:cs="Times New Roman"/>
          <w:sz w:val="24"/>
          <w:szCs w:val="24"/>
        </w:rPr>
        <w:t>he</w:t>
      </w:r>
      <w:r w:rsidRPr="009F19A0">
        <w:rPr>
          <w:rFonts w:ascii="Times New Roman" w:hAnsi="Times New Roman" w:cs="Times New Roman"/>
          <w:sz w:val="24"/>
          <w:szCs w:val="24"/>
          <w:lang w:val="en-GB"/>
        </w:rPr>
        <w:t xml:space="preserve"> process under which </w:t>
      </w:r>
      <w:r w:rsidRPr="009F19A0">
        <w:rPr>
          <w:rFonts w:ascii="Times New Roman" w:hAnsi="Times New Roman" w:cs="Times New Roman"/>
          <w:sz w:val="24"/>
          <w:szCs w:val="24"/>
        </w:rPr>
        <w:t>cases are reviewed by a panel composed of UNDP staff who determine the recommendation(s) to be made to the CPO</w:t>
      </w:r>
      <w:r w:rsidRPr="009F19A0">
        <w:rPr>
          <w:rFonts w:ascii="Times New Roman" w:hAnsi="Times New Roman" w:cs="Times New Roman"/>
          <w:sz w:val="24"/>
          <w:szCs w:val="24"/>
          <w:lang w:val="en-GB"/>
        </w:rPr>
        <w:t>.</w:t>
      </w:r>
    </w:p>
    <w:p w14:paraId="13363A71" w14:textId="77777777" w:rsidR="009F0F12" w:rsidRPr="009F19A0"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A5241A">
        <w:rPr>
          <w:rFonts w:ascii="Times New Roman" w:eastAsia="Times New Roman" w:hAnsi="Times New Roman" w:cs="Times New Roman"/>
          <w:b/>
          <w:bCs/>
          <w:sz w:val="24"/>
          <w:szCs w:val="24"/>
        </w:rPr>
        <w:t>Ineligibility/debarment</w:t>
      </w:r>
      <w:r w:rsidRPr="00A5241A">
        <w:rPr>
          <w:rFonts w:ascii="Times New Roman" w:eastAsia="Times New Roman" w:hAnsi="Times New Roman" w:cs="Times New Roman"/>
          <w:sz w:val="24"/>
          <w:szCs w:val="24"/>
        </w:rPr>
        <w:t xml:space="preserve">: </w:t>
      </w:r>
      <w:r w:rsidRPr="009F19A0">
        <w:rPr>
          <w:rFonts w:ascii="Times New Roman" w:eastAsia="Times New Roman" w:hAnsi="Times New Roman" w:cs="Times New Roman"/>
          <w:sz w:val="24"/>
          <w:szCs w:val="24"/>
        </w:rPr>
        <w:t xml:space="preserve">A formal declaration following the decision of the CPO that a Respondent is ineligible for </w:t>
      </w:r>
      <w:proofErr w:type="gramStart"/>
      <w:r w:rsidRPr="009F19A0">
        <w:rPr>
          <w:rFonts w:ascii="Times New Roman" w:eastAsia="Times New Roman" w:hAnsi="Times New Roman" w:cs="Times New Roman"/>
          <w:sz w:val="24"/>
          <w:szCs w:val="24"/>
        </w:rPr>
        <w:t>a period of time</w:t>
      </w:r>
      <w:proofErr w:type="gramEnd"/>
      <w:r w:rsidRPr="009F19A0">
        <w:rPr>
          <w:rFonts w:ascii="Times New Roman" w:eastAsia="Times New Roman" w:hAnsi="Times New Roman" w:cs="Times New Roman"/>
          <w:sz w:val="24"/>
          <w:szCs w:val="24"/>
        </w:rPr>
        <w:t xml:space="preserve"> to (a) be awarded and/or partake in contracts financed, administered or executed by UNDP, (b) conduct new business with UNDP as an agent or representative of other vendors, (c) partake in having discussions with UNDP regarding new contracts. Exceptionally, the ineligibility may be permanent. </w:t>
      </w:r>
    </w:p>
    <w:p w14:paraId="226CB594" w14:textId="561824DE" w:rsidR="009F0F12" w:rsidRPr="009F19A0"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UNDP Ineligibility List</w:t>
      </w:r>
      <w:r w:rsidRPr="009F19A0">
        <w:rPr>
          <w:rFonts w:ascii="Times New Roman" w:hAnsi="Times New Roman" w:cs="Times New Roman"/>
          <w:sz w:val="24"/>
          <w:szCs w:val="24"/>
        </w:rPr>
        <w:t xml:space="preserve">: The list of vendors that have been sanctioned by UNDP. This list specifies the name of each vendor that has lost its eligible status, as well as any censure issued against a Vendor. The list specifies the location of the Vendor, the grounds for the Sanction, and the start and expiration dates for each of the Sanctions imposed. This list only contains vendors sanctioned by UNDP and is separate and distinct from the UNGM Ineligibility List. </w:t>
      </w:r>
    </w:p>
    <w:p w14:paraId="3F7EAEE8" w14:textId="77777777" w:rsidR="009F0F12" w:rsidRPr="009F19A0"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UNGM Ineligibility List</w:t>
      </w:r>
      <w:r w:rsidRPr="009F19A0">
        <w:rPr>
          <w:rFonts w:ascii="Times New Roman" w:hAnsi="Times New Roman" w:cs="Times New Roman"/>
          <w:sz w:val="24"/>
          <w:szCs w:val="24"/>
        </w:rPr>
        <w:t>:</w:t>
      </w:r>
      <w:r w:rsidRPr="009F19A0">
        <w:rPr>
          <w:rStyle w:val="FootnoteReference"/>
          <w:rFonts w:ascii="Times New Roman" w:hAnsi="Times New Roman" w:cs="Times New Roman"/>
          <w:sz w:val="24"/>
          <w:szCs w:val="24"/>
        </w:rPr>
        <w:footnoteReference w:id="3"/>
      </w:r>
      <w:r w:rsidRPr="009F19A0">
        <w:rPr>
          <w:rFonts w:ascii="Times New Roman" w:hAnsi="Times New Roman" w:cs="Times New Roman"/>
          <w:sz w:val="24"/>
          <w:szCs w:val="24"/>
        </w:rPr>
        <w:t xml:space="preserve"> The UN Global Market (UNGM) hosts a list that aggregates information disclosed by UNDP and other Agencies, Funds or Programs of the UN System. Access is limited to approved staff of UNDP and other participating Agencies, Funds or Programs of the UN System. This list specifies the name of each vendor that has lost its eligible status, as well as any censure issued against a Vendor. The list specifies the location of the Vendor, the grounds for the Sanction, and the start and expiration dates for each of the Sanctions imposed. The UNGM Ineligibility List is separate and distinct from any other UN System approved lists, including but not limited to the 1267/1989 Lists.</w:t>
      </w:r>
    </w:p>
    <w:p w14:paraId="7A08C056" w14:textId="77777777" w:rsidR="009F0F12" w:rsidRPr="00A5241A"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rPr>
      </w:pPr>
      <w:r w:rsidRPr="00A5241A">
        <w:rPr>
          <w:rFonts w:ascii="Times New Roman" w:hAnsi="Times New Roman" w:cs="Times New Roman"/>
          <w:b/>
          <w:bCs/>
          <w:sz w:val="24"/>
          <w:szCs w:val="24"/>
        </w:rPr>
        <w:t xml:space="preserve">Ineligible Vendor: </w:t>
      </w:r>
      <w:r w:rsidRPr="009F19A0">
        <w:rPr>
          <w:rFonts w:ascii="Times New Roman" w:hAnsi="Times New Roman" w:cs="Times New Roman"/>
          <w:sz w:val="24"/>
          <w:szCs w:val="24"/>
        </w:rPr>
        <w:t>A Vendor who has been debarred by UNDP, and either (1) is the subject of a current period of debarment; or (2) has not requested to be reinstated as an active Vendor via a request for rehabilitation.</w:t>
      </w:r>
    </w:p>
    <w:p w14:paraId="3CC79D13" w14:textId="77777777" w:rsidR="009F0F12" w:rsidRPr="009F19A0"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Interim Suspension</w:t>
      </w:r>
      <w:r w:rsidRPr="009F19A0">
        <w:rPr>
          <w:rFonts w:ascii="Times New Roman" w:hAnsi="Times New Roman" w:cs="Times New Roman"/>
          <w:sz w:val="24"/>
          <w:szCs w:val="24"/>
        </w:rPr>
        <w:t xml:space="preserve">: A temporary suspension of a </w:t>
      </w:r>
      <w:proofErr w:type="gramStart"/>
      <w:r w:rsidRPr="009F19A0">
        <w:rPr>
          <w:rFonts w:ascii="Times New Roman" w:hAnsi="Times New Roman" w:cs="Times New Roman"/>
          <w:sz w:val="24"/>
          <w:szCs w:val="24"/>
        </w:rPr>
        <w:t>Vendor’s</w:t>
      </w:r>
      <w:proofErr w:type="gramEnd"/>
      <w:r w:rsidRPr="009F19A0">
        <w:rPr>
          <w:rFonts w:ascii="Times New Roman" w:hAnsi="Times New Roman" w:cs="Times New Roman"/>
          <w:sz w:val="24"/>
          <w:szCs w:val="24"/>
        </w:rPr>
        <w:t xml:space="preserve"> eligibility to participate in new procurement processes, as further described in paragraph </w:t>
      </w:r>
      <w:r w:rsidRPr="001D7A75">
        <w:rPr>
          <w:rFonts w:ascii="Times New Roman" w:hAnsi="Times New Roman" w:cs="Times New Roman"/>
          <w:sz w:val="24"/>
          <w:szCs w:val="24"/>
        </w:rPr>
        <w:t>66</w:t>
      </w:r>
      <w:r>
        <w:rPr>
          <w:rFonts w:ascii="Times New Roman" w:hAnsi="Times New Roman" w:cs="Times New Roman"/>
          <w:sz w:val="24"/>
          <w:szCs w:val="24"/>
        </w:rPr>
        <w:t xml:space="preserve"> below</w:t>
      </w:r>
      <w:r w:rsidRPr="009F19A0">
        <w:rPr>
          <w:rFonts w:ascii="Times New Roman" w:hAnsi="Times New Roman" w:cs="Times New Roman"/>
          <w:sz w:val="24"/>
          <w:szCs w:val="24"/>
        </w:rPr>
        <w:t>. to protect UNDP’s interests pending the completion of either an investigation into Proscribed Practices or the VRC process. Interim suspensions are internal measures that are not reported on the UNGM.</w:t>
      </w:r>
    </w:p>
    <w:p w14:paraId="50E1C93A" w14:textId="77777777" w:rsidR="009F0F12" w:rsidRPr="009F19A0"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Lead Agency</w:t>
      </w:r>
      <w:r w:rsidRPr="00A5241A">
        <w:rPr>
          <w:rFonts w:ascii="Times New Roman" w:hAnsi="Times New Roman" w:cs="Times New Roman"/>
          <w:sz w:val="24"/>
          <w:szCs w:val="24"/>
        </w:rPr>
        <w:t>:</w:t>
      </w:r>
      <w:r w:rsidRPr="009F19A0">
        <w:rPr>
          <w:rFonts w:ascii="Times New Roman" w:hAnsi="Times New Roman" w:cs="Times New Roman"/>
          <w:sz w:val="24"/>
          <w:szCs w:val="24"/>
        </w:rPr>
        <w:t xml:space="preserve"> </w:t>
      </w:r>
      <w:bookmarkStart w:id="5" w:name="_Hlk89698644"/>
      <w:r w:rsidRPr="009F19A0">
        <w:rPr>
          <w:rFonts w:ascii="Times New Roman" w:hAnsi="Times New Roman" w:cs="Times New Roman"/>
          <w:sz w:val="24"/>
          <w:szCs w:val="24"/>
        </w:rPr>
        <w:t>In instances of collaborative procurement, or when more than one Agency is involved in a specific procurement action</w:t>
      </w:r>
      <w:bookmarkEnd w:id="5"/>
      <w:r w:rsidRPr="009F19A0">
        <w:rPr>
          <w:rFonts w:ascii="Times New Roman" w:hAnsi="Times New Roman" w:cs="Times New Roman"/>
          <w:sz w:val="24"/>
          <w:szCs w:val="24"/>
        </w:rPr>
        <w:t xml:space="preserve"> which results in allegations that the vendor has been involved in Proscribed Practices, the relevant Agencies will choose a “Lead Agency” to represent them all in data gathering and analysis, investigation, and the sanctions proceedings against the vendor. The Agencies involved shall decide amongst themselves which is to act as the Lead Agency for the </w:t>
      </w:r>
      <w:proofErr w:type="gramStart"/>
      <w:r w:rsidRPr="009F19A0">
        <w:rPr>
          <w:rFonts w:ascii="Times New Roman" w:hAnsi="Times New Roman" w:cs="Times New Roman"/>
          <w:sz w:val="24"/>
          <w:szCs w:val="24"/>
        </w:rPr>
        <w:t>particular case</w:t>
      </w:r>
      <w:proofErr w:type="gramEnd"/>
      <w:r w:rsidRPr="009F19A0">
        <w:rPr>
          <w:rFonts w:ascii="Times New Roman" w:hAnsi="Times New Roman" w:cs="Times New Roman"/>
          <w:sz w:val="24"/>
          <w:szCs w:val="24"/>
        </w:rPr>
        <w:t xml:space="preserve">. The Lead Agency will normally be the Agency (a) </w:t>
      </w:r>
      <w:r w:rsidRPr="009F19A0">
        <w:rPr>
          <w:rFonts w:ascii="Times New Roman" w:hAnsi="Times New Roman" w:cs="Times New Roman"/>
          <w:sz w:val="24"/>
          <w:szCs w:val="24"/>
        </w:rPr>
        <w:lastRenderedPageBreak/>
        <w:t xml:space="preserve">most directly impacted by the vendor’s activities and the Proscribed Practice(s); and/or (b) with the most resources at its disposal. All involved Agencies will collaborate with the Lead Agency. The Lead Agency will apply its own regulations, rules, </w:t>
      </w:r>
      <w:proofErr w:type="gramStart"/>
      <w:r w:rsidRPr="009F19A0">
        <w:rPr>
          <w:rFonts w:ascii="Times New Roman" w:hAnsi="Times New Roman" w:cs="Times New Roman"/>
          <w:sz w:val="24"/>
          <w:szCs w:val="24"/>
        </w:rPr>
        <w:t>policies</w:t>
      </w:r>
      <w:proofErr w:type="gramEnd"/>
      <w:r w:rsidRPr="009F19A0">
        <w:rPr>
          <w:rFonts w:ascii="Times New Roman" w:hAnsi="Times New Roman" w:cs="Times New Roman"/>
          <w:sz w:val="24"/>
          <w:szCs w:val="24"/>
        </w:rPr>
        <w:t xml:space="preserve"> and procedures to its activities in this regard.</w:t>
      </w:r>
    </w:p>
    <w:p w14:paraId="00F1A26C" w14:textId="77777777" w:rsidR="009F0F12" w:rsidRPr="009F19A0"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rPr>
      </w:pPr>
      <w:r w:rsidRPr="00A5241A">
        <w:rPr>
          <w:rFonts w:ascii="Times New Roman" w:hAnsi="Times New Roman" w:cs="Times New Roman"/>
          <w:b/>
          <w:bCs/>
          <w:sz w:val="24"/>
          <w:szCs w:val="24"/>
        </w:rPr>
        <w:t xml:space="preserve">Notice of Administrative Action </w:t>
      </w:r>
      <w:r w:rsidRPr="00A5241A">
        <w:rPr>
          <w:rFonts w:ascii="Times New Roman" w:hAnsi="Times New Roman" w:cs="Times New Roman"/>
          <w:sz w:val="24"/>
          <w:szCs w:val="24"/>
        </w:rPr>
        <w:t>or</w:t>
      </w:r>
      <w:r w:rsidRPr="00A5241A">
        <w:rPr>
          <w:rFonts w:ascii="Times New Roman" w:hAnsi="Times New Roman" w:cs="Times New Roman"/>
          <w:b/>
          <w:bCs/>
          <w:sz w:val="24"/>
          <w:szCs w:val="24"/>
        </w:rPr>
        <w:t xml:space="preserve"> NAA:</w:t>
      </w:r>
      <w:r w:rsidRPr="009F19A0">
        <w:rPr>
          <w:rFonts w:ascii="Times New Roman" w:hAnsi="Times New Roman" w:cs="Times New Roman"/>
          <w:b/>
          <w:bCs/>
          <w:sz w:val="24"/>
          <w:szCs w:val="24"/>
        </w:rPr>
        <w:t xml:space="preserve"> </w:t>
      </w:r>
      <w:r w:rsidRPr="009F19A0">
        <w:rPr>
          <w:rFonts w:ascii="Times New Roman" w:hAnsi="Times New Roman" w:cs="Times New Roman"/>
          <w:sz w:val="24"/>
          <w:szCs w:val="24"/>
        </w:rPr>
        <w:t xml:space="preserve">A Notice of Administrative Action, as further described in </w:t>
      </w:r>
      <w:r w:rsidRPr="00A27291">
        <w:rPr>
          <w:rFonts w:ascii="Times New Roman" w:hAnsi="Times New Roman" w:cs="Times New Roman"/>
          <w:sz w:val="24"/>
          <w:szCs w:val="24"/>
        </w:rPr>
        <w:t>paragraph 51</w:t>
      </w:r>
      <w:r>
        <w:rPr>
          <w:rFonts w:ascii="Times New Roman" w:hAnsi="Times New Roman" w:cs="Times New Roman"/>
          <w:sz w:val="24"/>
          <w:szCs w:val="24"/>
        </w:rPr>
        <w:t xml:space="preserve"> below</w:t>
      </w:r>
      <w:r w:rsidRPr="009F19A0">
        <w:rPr>
          <w:rFonts w:ascii="Times New Roman" w:hAnsi="Times New Roman" w:cs="Times New Roman"/>
          <w:sz w:val="24"/>
          <w:szCs w:val="24"/>
        </w:rPr>
        <w:t>. An NAA may be issued by UNDP to the Respondent(s) only under the PRP.</w:t>
      </w:r>
    </w:p>
    <w:p w14:paraId="50F0AF5F" w14:textId="77777777" w:rsidR="009F0F12" w:rsidRPr="009F19A0"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sz w:val="24"/>
          <w:szCs w:val="24"/>
        </w:rPr>
      </w:pPr>
      <w:r w:rsidRPr="00A5241A">
        <w:rPr>
          <w:rFonts w:ascii="Times New Roman" w:hAnsi="Times New Roman" w:cs="Times New Roman"/>
          <w:b/>
          <w:bCs/>
          <w:sz w:val="24"/>
          <w:szCs w:val="24"/>
        </w:rPr>
        <w:t xml:space="preserve">Offer of Settlement </w:t>
      </w:r>
      <w:r w:rsidRPr="00A5241A">
        <w:rPr>
          <w:rFonts w:ascii="Times New Roman" w:hAnsi="Times New Roman" w:cs="Times New Roman"/>
          <w:sz w:val="24"/>
          <w:szCs w:val="24"/>
        </w:rPr>
        <w:t>or</w:t>
      </w:r>
      <w:r w:rsidRPr="00A5241A">
        <w:rPr>
          <w:rFonts w:ascii="Times New Roman" w:hAnsi="Times New Roman" w:cs="Times New Roman"/>
          <w:b/>
          <w:bCs/>
          <w:sz w:val="24"/>
          <w:szCs w:val="24"/>
        </w:rPr>
        <w:t xml:space="preserve"> </w:t>
      </w:r>
      <w:proofErr w:type="spellStart"/>
      <w:r w:rsidRPr="00A5241A">
        <w:rPr>
          <w:rFonts w:ascii="Times New Roman" w:hAnsi="Times New Roman" w:cs="Times New Roman"/>
          <w:b/>
          <w:bCs/>
          <w:sz w:val="24"/>
          <w:szCs w:val="24"/>
        </w:rPr>
        <w:t>OoS</w:t>
      </w:r>
      <w:proofErr w:type="spellEnd"/>
      <w:r w:rsidRPr="00A5241A">
        <w:rPr>
          <w:rFonts w:ascii="Times New Roman" w:hAnsi="Times New Roman" w:cs="Times New Roman"/>
          <w:b/>
          <w:bCs/>
          <w:sz w:val="24"/>
          <w:szCs w:val="24"/>
        </w:rPr>
        <w:t xml:space="preserve">: </w:t>
      </w:r>
      <w:r w:rsidRPr="009F19A0">
        <w:rPr>
          <w:rFonts w:ascii="Times New Roman" w:hAnsi="Times New Roman" w:cs="Times New Roman"/>
          <w:sz w:val="24"/>
          <w:szCs w:val="24"/>
        </w:rPr>
        <w:t xml:space="preserve">An Offer of Settlement, as further described in </w:t>
      </w:r>
      <w:r w:rsidRPr="00383FDF">
        <w:rPr>
          <w:rFonts w:ascii="Times New Roman" w:hAnsi="Times New Roman" w:cs="Times New Roman"/>
          <w:sz w:val="24"/>
          <w:szCs w:val="24"/>
        </w:rPr>
        <w:t>paragraphs 44 and 45</w:t>
      </w:r>
      <w:r>
        <w:rPr>
          <w:rFonts w:ascii="Times New Roman" w:hAnsi="Times New Roman" w:cs="Times New Roman"/>
          <w:sz w:val="24"/>
          <w:szCs w:val="24"/>
        </w:rPr>
        <w:t xml:space="preserve"> below</w:t>
      </w:r>
      <w:r w:rsidRPr="009F19A0">
        <w:rPr>
          <w:rFonts w:ascii="Times New Roman" w:hAnsi="Times New Roman" w:cs="Times New Roman"/>
          <w:sz w:val="24"/>
          <w:szCs w:val="24"/>
        </w:rPr>
        <w:t xml:space="preserve">. An </w:t>
      </w:r>
      <w:proofErr w:type="spellStart"/>
      <w:r w:rsidRPr="009F19A0">
        <w:rPr>
          <w:rFonts w:ascii="Times New Roman" w:hAnsi="Times New Roman" w:cs="Times New Roman"/>
          <w:sz w:val="24"/>
          <w:szCs w:val="24"/>
        </w:rPr>
        <w:t>OoS</w:t>
      </w:r>
      <w:proofErr w:type="spellEnd"/>
      <w:r w:rsidRPr="009F19A0">
        <w:rPr>
          <w:rFonts w:ascii="Times New Roman" w:hAnsi="Times New Roman" w:cs="Times New Roman"/>
          <w:sz w:val="24"/>
          <w:szCs w:val="24"/>
        </w:rPr>
        <w:t xml:space="preserve"> may be made by UNDP to the Respondent(s) under either the DRP </w:t>
      </w:r>
      <w:proofErr w:type="gramStart"/>
      <w:r w:rsidRPr="009F19A0">
        <w:rPr>
          <w:rFonts w:ascii="Times New Roman" w:hAnsi="Times New Roman" w:cs="Times New Roman"/>
          <w:sz w:val="24"/>
          <w:szCs w:val="24"/>
        </w:rPr>
        <w:t>and</w:t>
      </w:r>
      <w:proofErr w:type="gramEnd"/>
      <w:r w:rsidRPr="009F19A0">
        <w:rPr>
          <w:rFonts w:ascii="Times New Roman" w:hAnsi="Times New Roman" w:cs="Times New Roman"/>
          <w:sz w:val="24"/>
          <w:szCs w:val="24"/>
        </w:rPr>
        <w:t xml:space="preserve"> PRP.</w:t>
      </w:r>
    </w:p>
    <w:p w14:paraId="3C84BAD0" w14:textId="77777777" w:rsidR="009F0F12" w:rsidRPr="009F19A0" w:rsidRDefault="009F0F12" w:rsidP="009F0F12">
      <w:pPr>
        <w:pStyle w:val="ListParagraph"/>
        <w:widowControl w:val="0"/>
        <w:numPr>
          <w:ilvl w:val="0"/>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rPr>
      </w:pPr>
      <w:r w:rsidRPr="00A5241A">
        <w:rPr>
          <w:rFonts w:ascii="Times New Roman" w:hAnsi="Times New Roman" w:cs="Times New Roman"/>
          <w:b/>
          <w:bCs/>
          <w:sz w:val="24"/>
          <w:szCs w:val="24"/>
        </w:rPr>
        <w:t>Proscribed</w:t>
      </w:r>
      <w:r w:rsidRPr="00A5241A">
        <w:rPr>
          <w:rFonts w:ascii="Times New Roman" w:hAnsi="Times New Roman" w:cs="Times New Roman"/>
          <w:b/>
          <w:bCs/>
          <w:spacing w:val="-1"/>
          <w:sz w:val="24"/>
          <w:szCs w:val="24"/>
        </w:rPr>
        <w:t xml:space="preserve"> </w:t>
      </w:r>
      <w:r w:rsidRPr="00A5241A">
        <w:rPr>
          <w:rFonts w:ascii="Times New Roman" w:hAnsi="Times New Roman" w:cs="Times New Roman"/>
          <w:b/>
          <w:bCs/>
          <w:sz w:val="24"/>
          <w:szCs w:val="24"/>
        </w:rPr>
        <w:t>Practices</w:t>
      </w:r>
      <w:r w:rsidRPr="009F19A0">
        <w:rPr>
          <w:rFonts w:ascii="Times New Roman" w:hAnsi="Times New Roman" w:cs="Times New Roman"/>
          <w:sz w:val="24"/>
          <w:szCs w:val="24"/>
        </w:rPr>
        <w:t xml:space="preserve">: </w:t>
      </w:r>
      <w:r w:rsidRPr="009F19A0">
        <w:rPr>
          <w:rFonts w:ascii="Times New Roman" w:eastAsia="Times New Roman" w:hAnsi="Times New Roman" w:cs="Times New Roman"/>
          <w:sz w:val="24"/>
          <w:szCs w:val="24"/>
        </w:rPr>
        <w:t>S</w:t>
      </w:r>
      <w:r w:rsidRPr="009F19A0">
        <w:rPr>
          <w:rFonts w:ascii="Times New Roman" w:hAnsi="Times New Roman" w:cs="Times New Roman"/>
          <w:sz w:val="24"/>
          <w:szCs w:val="24"/>
        </w:rPr>
        <w:t>hall consist of any</w:t>
      </w:r>
      <w:r w:rsidRPr="009F19A0">
        <w:rPr>
          <w:rFonts w:ascii="Times New Roman" w:hAnsi="Times New Roman" w:cs="Times New Roman"/>
          <w:spacing w:val="-5"/>
          <w:sz w:val="24"/>
          <w:szCs w:val="24"/>
        </w:rPr>
        <w:t xml:space="preserve"> </w:t>
      </w:r>
      <w:r w:rsidRPr="009F19A0">
        <w:rPr>
          <w:rFonts w:ascii="Times New Roman" w:hAnsi="Times New Roman" w:cs="Times New Roman"/>
          <w:sz w:val="24"/>
          <w:szCs w:val="24"/>
        </w:rPr>
        <w:t>of</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the</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 xml:space="preserve">following conduct or </w:t>
      </w:r>
      <w:proofErr w:type="spellStart"/>
      <w:r w:rsidRPr="009F19A0">
        <w:rPr>
          <w:rFonts w:ascii="Times New Roman" w:hAnsi="Times New Roman" w:cs="Times New Roman"/>
          <w:sz w:val="24"/>
          <w:szCs w:val="24"/>
        </w:rPr>
        <w:t>behaviour</w:t>
      </w:r>
      <w:proofErr w:type="spellEnd"/>
      <w:r w:rsidRPr="009F19A0">
        <w:rPr>
          <w:rFonts w:ascii="Times New Roman" w:hAnsi="Times New Roman" w:cs="Times New Roman"/>
          <w:sz w:val="24"/>
          <w:szCs w:val="24"/>
        </w:rPr>
        <w:t>:</w:t>
      </w:r>
    </w:p>
    <w:p w14:paraId="4AFF80B3" w14:textId="77777777" w:rsidR="009F0F12" w:rsidRPr="009F19A0"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Corruption or</w:t>
      </w:r>
      <w:r w:rsidRPr="009F19A0">
        <w:rPr>
          <w:rFonts w:ascii="Times New Roman" w:hAnsi="Times New Roman" w:cs="Times New Roman"/>
          <w:b/>
          <w:bCs/>
          <w:sz w:val="24"/>
          <w:szCs w:val="24"/>
        </w:rPr>
        <w:t xml:space="preserve"> </w:t>
      </w:r>
      <w:r w:rsidRPr="00A5241A">
        <w:rPr>
          <w:rFonts w:ascii="Times New Roman" w:hAnsi="Times New Roman" w:cs="Times New Roman"/>
          <w:b/>
          <w:bCs/>
          <w:sz w:val="24"/>
          <w:szCs w:val="24"/>
        </w:rPr>
        <w:t>corrupt practice</w:t>
      </w:r>
      <w:r w:rsidRPr="00A5241A">
        <w:rPr>
          <w:rFonts w:ascii="Times New Roman" w:hAnsi="Times New Roman" w:cs="Times New Roman"/>
          <w:sz w:val="24"/>
          <w:szCs w:val="24"/>
        </w:rPr>
        <w:t xml:space="preserve"> </w:t>
      </w:r>
      <w:r w:rsidRPr="009F19A0">
        <w:rPr>
          <w:rFonts w:ascii="Times New Roman" w:hAnsi="Times New Roman" w:cs="Times New Roman"/>
          <w:sz w:val="24"/>
          <w:szCs w:val="24"/>
        </w:rPr>
        <w:t>is the offering, giving, receiving, or soliciting, directly or</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indirectly, anything of value to influence improperly the actions of another</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party.</w:t>
      </w:r>
    </w:p>
    <w:p w14:paraId="46F92347" w14:textId="77777777" w:rsidR="009F0F12" w:rsidRPr="009F19A0"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Coercion or coercive</w:t>
      </w:r>
      <w:r w:rsidRPr="00A5241A">
        <w:rPr>
          <w:rFonts w:ascii="Times New Roman" w:hAnsi="Times New Roman" w:cs="Times New Roman"/>
          <w:b/>
          <w:bCs/>
          <w:spacing w:val="25"/>
          <w:sz w:val="24"/>
          <w:szCs w:val="24"/>
        </w:rPr>
        <w:t xml:space="preserve"> </w:t>
      </w:r>
      <w:r w:rsidRPr="00A5241A">
        <w:rPr>
          <w:rFonts w:ascii="Times New Roman" w:hAnsi="Times New Roman" w:cs="Times New Roman"/>
          <w:b/>
          <w:bCs/>
          <w:sz w:val="24"/>
          <w:szCs w:val="24"/>
        </w:rPr>
        <w:t>practice</w:t>
      </w:r>
      <w:r w:rsidRPr="00A5241A">
        <w:rPr>
          <w:rFonts w:ascii="Times New Roman" w:hAnsi="Times New Roman" w:cs="Times New Roman"/>
          <w:spacing w:val="27"/>
          <w:sz w:val="24"/>
          <w:szCs w:val="24"/>
        </w:rPr>
        <w:t xml:space="preserve"> </w:t>
      </w:r>
      <w:r w:rsidRPr="009F19A0">
        <w:rPr>
          <w:rFonts w:ascii="Times New Roman" w:hAnsi="Times New Roman" w:cs="Times New Roman"/>
          <w:sz w:val="24"/>
          <w:szCs w:val="24"/>
        </w:rPr>
        <w:t>is</w:t>
      </w:r>
      <w:r w:rsidRPr="009F19A0">
        <w:rPr>
          <w:rFonts w:ascii="Times New Roman" w:hAnsi="Times New Roman" w:cs="Times New Roman"/>
          <w:spacing w:val="29"/>
          <w:sz w:val="24"/>
          <w:szCs w:val="24"/>
        </w:rPr>
        <w:t xml:space="preserve"> </w:t>
      </w:r>
      <w:r w:rsidRPr="009F19A0">
        <w:rPr>
          <w:rFonts w:ascii="Times New Roman" w:hAnsi="Times New Roman" w:cs="Times New Roman"/>
          <w:sz w:val="24"/>
          <w:szCs w:val="24"/>
        </w:rPr>
        <w:t>an</w:t>
      </w:r>
      <w:r w:rsidRPr="009F19A0">
        <w:rPr>
          <w:rFonts w:ascii="Times New Roman" w:hAnsi="Times New Roman" w:cs="Times New Roman"/>
          <w:spacing w:val="30"/>
          <w:sz w:val="24"/>
          <w:szCs w:val="24"/>
        </w:rPr>
        <w:t xml:space="preserve"> </w:t>
      </w:r>
      <w:r w:rsidRPr="009F19A0">
        <w:rPr>
          <w:rFonts w:ascii="Times New Roman" w:hAnsi="Times New Roman" w:cs="Times New Roman"/>
          <w:sz w:val="24"/>
          <w:szCs w:val="24"/>
        </w:rPr>
        <w:t>act</w:t>
      </w:r>
      <w:r w:rsidRPr="009F19A0">
        <w:rPr>
          <w:rFonts w:ascii="Times New Roman" w:hAnsi="Times New Roman" w:cs="Times New Roman"/>
          <w:spacing w:val="28"/>
          <w:sz w:val="24"/>
          <w:szCs w:val="24"/>
        </w:rPr>
        <w:t xml:space="preserve"> </w:t>
      </w:r>
      <w:r w:rsidRPr="009F19A0">
        <w:rPr>
          <w:rFonts w:ascii="Times New Roman" w:hAnsi="Times New Roman" w:cs="Times New Roman"/>
          <w:sz w:val="24"/>
          <w:szCs w:val="24"/>
        </w:rPr>
        <w:t>or</w:t>
      </w:r>
      <w:r w:rsidRPr="009F19A0">
        <w:rPr>
          <w:rFonts w:ascii="Times New Roman" w:hAnsi="Times New Roman" w:cs="Times New Roman"/>
          <w:spacing w:val="30"/>
          <w:sz w:val="24"/>
          <w:szCs w:val="24"/>
        </w:rPr>
        <w:t xml:space="preserve"> </w:t>
      </w:r>
      <w:r w:rsidRPr="009F19A0">
        <w:rPr>
          <w:rFonts w:ascii="Times New Roman" w:hAnsi="Times New Roman" w:cs="Times New Roman"/>
          <w:sz w:val="24"/>
          <w:szCs w:val="24"/>
        </w:rPr>
        <w:t>omission</w:t>
      </w:r>
      <w:r w:rsidRPr="009F19A0">
        <w:rPr>
          <w:rFonts w:ascii="Times New Roman" w:hAnsi="Times New Roman" w:cs="Times New Roman"/>
          <w:spacing w:val="28"/>
          <w:sz w:val="24"/>
          <w:szCs w:val="24"/>
        </w:rPr>
        <w:t xml:space="preserve"> </w:t>
      </w:r>
      <w:r w:rsidRPr="009F19A0">
        <w:rPr>
          <w:rFonts w:ascii="Times New Roman" w:hAnsi="Times New Roman" w:cs="Times New Roman"/>
          <w:sz w:val="24"/>
          <w:szCs w:val="24"/>
        </w:rPr>
        <w:t>that</w:t>
      </w:r>
      <w:r w:rsidRPr="009F19A0">
        <w:rPr>
          <w:rFonts w:ascii="Times New Roman" w:hAnsi="Times New Roman" w:cs="Times New Roman"/>
          <w:spacing w:val="27"/>
          <w:sz w:val="24"/>
          <w:szCs w:val="24"/>
        </w:rPr>
        <w:t xml:space="preserve"> </w:t>
      </w:r>
      <w:r w:rsidRPr="009F19A0">
        <w:rPr>
          <w:rFonts w:ascii="Times New Roman" w:hAnsi="Times New Roman" w:cs="Times New Roman"/>
          <w:sz w:val="24"/>
          <w:szCs w:val="24"/>
        </w:rPr>
        <w:t>impairs</w:t>
      </w:r>
      <w:r w:rsidRPr="009F19A0">
        <w:rPr>
          <w:rFonts w:ascii="Times New Roman" w:hAnsi="Times New Roman" w:cs="Times New Roman"/>
          <w:spacing w:val="29"/>
          <w:sz w:val="24"/>
          <w:szCs w:val="24"/>
        </w:rPr>
        <w:t xml:space="preserve"> </w:t>
      </w:r>
      <w:r w:rsidRPr="009F19A0">
        <w:rPr>
          <w:rFonts w:ascii="Times New Roman" w:hAnsi="Times New Roman" w:cs="Times New Roman"/>
          <w:sz w:val="24"/>
          <w:szCs w:val="24"/>
        </w:rPr>
        <w:t>or</w:t>
      </w:r>
      <w:r w:rsidRPr="009F19A0">
        <w:rPr>
          <w:rFonts w:ascii="Times New Roman" w:hAnsi="Times New Roman" w:cs="Times New Roman"/>
          <w:spacing w:val="29"/>
          <w:sz w:val="24"/>
          <w:szCs w:val="24"/>
        </w:rPr>
        <w:t xml:space="preserve"> </w:t>
      </w:r>
      <w:r w:rsidRPr="009F19A0">
        <w:rPr>
          <w:rFonts w:ascii="Times New Roman" w:hAnsi="Times New Roman" w:cs="Times New Roman"/>
          <w:sz w:val="24"/>
          <w:szCs w:val="24"/>
        </w:rPr>
        <w:t>harms,</w:t>
      </w:r>
      <w:r w:rsidRPr="009F19A0">
        <w:rPr>
          <w:rFonts w:ascii="Times New Roman" w:hAnsi="Times New Roman" w:cs="Times New Roman"/>
          <w:spacing w:val="28"/>
          <w:sz w:val="24"/>
          <w:szCs w:val="24"/>
        </w:rPr>
        <w:t xml:space="preserve"> </w:t>
      </w:r>
      <w:r w:rsidRPr="009F19A0">
        <w:rPr>
          <w:rFonts w:ascii="Times New Roman" w:hAnsi="Times New Roman" w:cs="Times New Roman"/>
          <w:sz w:val="24"/>
          <w:szCs w:val="24"/>
        </w:rPr>
        <w:t>or</w:t>
      </w:r>
      <w:r w:rsidRPr="009F19A0">
        <w:rPr>
          <w:rFonts w:ascii="Times New Roman" w:hAnsi="Times New Roman" w:cs="Times New Roman"/>
          <w:spacing w:val="29"/>
          <w:sz w:val="24"/>
          <w:szCs w:val="24"/>
        </w:rPr>
        <w:t xml:space="preserve"> </w:t>
      </w:r>
      <w:r w:rsidRPr="009F19A0">
        <w:rPr>
          <w:rFonts w:ascii="Times New Roman" w:hAnsi="Times New Roman" w:cs="Times New Roman"/>
          <w:sz w:val="24"/>
          <w:szCs w:val="24"/>
        </w:rPr>
        <w:t>threatens to</w:t>
      </w:r>
      <w:r w:rsidRPr="009F19A0">
        <w:rPr>
          <w:rFonts w:ascii="Times New Roman" w:hAnsi="Times New Roman" w:cs="Times New Roman"/>
          <w:spacing w:val="14"/>
          <w:sz w:val="24"/>
          <w:szCs w:val="24"/>
        </w:rPr>
        <w:t xml:space="preserve"> </w:t>
      </w:r>
      <w:r w:rsidRPr="009F19A0">
        <w:rPr>
          <w:rFonts w:ascii="Times New Roman" w:hAnsi="Times New Roman" w:cs="Times New Roman"/>
          <w:sz w:val="24"/>
          <w:szCs w:val="24"/>
        </w:rPr>
        <w:t>impair</w:t>
      </w:r>
      <w:r w:rsidRPr="009F19A0">
        <w:rPr>
          <w:rFonts w:ascii="Times New Roman" w:hAnsi="Times New Roman" w:cs="Times New Roman"/>
          <w:spacing w:val="14"/>
          <w:sz w:val="24"/>
          <w:szCs w:val="24"/>
        </w:rPr>
        <w:t xml:space="preserve"> </w:t>
      </w:r>
      <w:r w:rsidRPr="009F19A0">
        <w:rPr>
          <w:rFonts w:ascii="Times New Roman" w:hAnsi="Times New Roman" w:cs="Times New Roman"/>
          <w:sz w:val="24"/>
          <w:szCs w:val="24"/>
        </w:rPr>
        <w:t>or</w:t>
      </w:r>
      <w:r w:rsidRPr="009F19A0">
        <w:rPr>
          <w:rFonts w:ascii="Times New Roman" w:hAnsi="Times New Roman" w:cs="Times New Roman"/>
          <w:spacing w:val="13"/>
          <w:sz w:val="24"/>
          <w:szCs w:val="24"/>
        </w:rPr>
        <w:t xml:space="preserve"> </w:t>
      </w:r>
      <w:r w:rsidRPr="009F19A0">
        <w:rPr>
          <w:rFonts w:ascii="Times New Roman" w:hAnsi="Times New Roman" w:cs="Times New Roman"/>
          <w:sz w:val="24"/>
          <w:szCs w:val="24"/>
        </w:rPr>
        <w:t>harm,</w:t>
      </w:r>
      <w:r w:rsidRPr="009F19A0">
        <w:rPr>
          <w:rFonts w:ascii="Times New Roman" w:hAnsi="Times New Roman" w:cs="Times New Roman"/>
          <w:spacing w:val="14"/>
          <w:sz w:val="24"/>
          <w:szCs w:val="24"/>
        </w:rPr>
        <w:t xml:space="preserve"> </w:t>
      </w:r>
      <w:r w:rsidRPr="009F19A0">
        <w:rPr>
          <w:rFonts w:ascii="Times New Roman" w:hAnsi="Times New Roman" w:cs="Times New Roman"/>
          <w:sz w:val="24"/>
          <w:szCs w:val="24"/>
        </w:rPr>
        <w:t>directly</w:t>
      </w:r>
      <w:r w:rsidRPr="009F19A0">
        <w:rPr>
          <w:rFonts w:ascii="Times New Roman" w:hAnsi="Times New Roman" w:cs="Times New Roman"/>
          <w:spacing w:val="10"/>
          <w:sz w:val="24"/>
          <w:szCs w:val="24"/>
        </w:rPr>
        <w:t xml:space="preserve"> </w:t>
      </w:r>
      <w:r w:rsidRPr="009F19A0">
        <w:rPr>
          <w:rFonts w:ascii="Times New Roman" w:hAnsi="Times New Roman" w:cs="Times New Roman"/>
          <w:sz w:val="24"/>
          <w:szCs w:val="24"/>
        </w:rPr>
        <w:t>or</w:t>
      </w:r>
      <w:r w:rsidRPr="009F19A0">
        <w:rPr>
          <w:rFonts w:ascii="Times New Roman" w:hAnsi="Times New Roman" w:cs="Times New Roman"/>
          <w:spacing w:val="13"/>
          <w:sz w:val="24"/>
          <w:szCs w:val="24"/>
        </w:rPr>
        <w:t xml:space="preserve"> </w:t>
      </w:r>
      <w:r w:rsidRPr="009F19A0">
        <w:rPr>
          <w:rFonts w:ascii="Times New Roman" w:hAnsi="Times New Roman" w:cs="Times New Roman"/>
          <w:sz w:val="24"/>
          <w:szCs w:val="24"/>
        </w:rPr>
        <w:t>indirectly,</w:t>
      </w:r>
      <w:r w:rsidRPr="009F19A0">
        <w:rPr>
          <w:rFonts w:ascii="Times New Roman" w:hAnsi="Times New Roman" w:cs="Times New Roman"/>
          <w:spacing w:val="17"/>
          <w:sz w:val="24"/>
          <w:szCs w:val="24"/>
        </w:rPr>
        <w:t xml:space="preserve"> </w:t>
      </w:r>
      <w:r w:rsidRPr="009F19A0">
        <w:rPr>
          <w:rFonts w:ascii="Times New Roman" w:hAnsi="Times New Roman" w:cs="Times New Roman"/>
          <w:sz w:val="24"/>
          <w:szCs w:val="24"/>
        </w:rPr>
        <w:t>any</w:t>
      </w:r>
      <w:r w:rsidRPr="009F19A0">
        <w:rPr>
          <w:rFonts w:ascii="Times New Roman" w:hAnsi="Times New Roman" w:cs="Times New Roman"/>
          <w:spacing w:val="10"/>
          <w:sz w:val="24"/>
          <w:szCs w:val="24"/>
        </w:rPr>
        <w:t xml:space="preserve"> </w:t>
      </w:r>
      <w:r w:rsidRPr="009F19A0">
        <w:rPr>
          <w:rFonts w:ascii="Times New Roman" w:hAnsi="Times New Roman" w:cs="Times New Roman"/>
          <w:sz w:val="24"/>
          <w:szCs w:val="24"/>
        </w:rPr>
        <w:t>party</w:t>
      </w:r>
      <w:r w:rsidRPr="009F19A0">
        <w:rPr>
          <w:rFonts w:ascii="Times New Roman" w:hAnsi="Times New Roman" w:cs="Times New Roman"/>
          <w:spacing w:val="11"/>
          <w:sz w:val="24"/>
          <w:szCs w:val="24"/>
        </w:rPr>
        <w:t xml:space="preserve"> </w:t>
      </w:r>
      <w:r w:rsidRPr="009F19A0">
        <w:rPr>
          <w:rFonts w:ascii="Times New Roman" w:hAnsi="Times New Roman" w:cs="Times New Roman"/>
          <w:sz w:val="24"/>
          <w:szCs w:val="24"/>
        </w:rPr>
        <w:t>or</w:t>
      </w:r>
      <w:r w:rsidRPr="009F19A0">
        <w:rPr>
          <w:rFonts w:ascii="Times New Roman" w:hAnsi="Times New Roman" w:cs="Times New Roman"/>
          <w:spacing w:val="14"/>
          <w:sz w:val="24"/>
          <w:szCs w:val="24"/>
        </w:rPr>
        <w:t xml:space="preserve"> </w:t>
      </w:r>
      <w:r w:rsidRPr="009F19A0">
        <w:rPr>
          <w:rFonts w:ascii="Times New Roman" w:hAnsi="Times New Roman" w:cs="Times New Roman"/>
          <w:sz w:val="24"/>
          <w:szCs w:val="24"/>
        </w:rPr>
        <w:t>the</w:t>
      </w:r>
      <w:r w:rsidRPr="009F19A0">
        <w:rPr>
          <w:rFonts w:ascii="Times New Roman" w:hAnsi="Times New Roman" w:cs="Times New Roman"/>
          <w:spacing w:val="13"/>
          <w:sz w:val="24"/>
          <w:szCs w:val="24"/>
        </w:rPr>
        <w:t xml:space="preserve"> </w:t>
      </w:r>
      <w:r w:rsidRPr="009F19A0">
        <w:rPr>
          <w:rFonts w:ascii="Times New Roman" w:hAnsi="Times New Roman" w:cs="Times New Roman"/>
          <w:sz w:val="24"/>
          <w:szCs w:val="24"/>
        </w:rPr>
        <w:t>property</w:t>
      </w:r>
      <w:r w:rsidRPr="009F19A0">
        <w:rPr>
          <w:rFonts w:ascii="Times New Roman" w:hAnsi="Times New Roman" w:cs="Times New Roman"/>
          <w:spacing w:val="10"/>
          <w:sz w:val="24"/>
          <w:szCs w:val="24"/>
        </w:rPr>
        <w:t xml:space="preserve"> </w:t>
      </w:r>
      <w:r w:rsidRPr="009F19A0">
        <w:rPr>
          <w:rFonts w:ascii="Times New Roman" w:hAnsi="Times New Roman" w:cs="Times New Roman"/>
          <w:sz w:val="24"/>
          <w:szCs w:val="24"/>
        </w:rPr>
        <w:t>of</w:t>
      </w:r>
      <w:r w:rsidRPr="009F19A0">
        <w:rPr>
          <w:rFonts w:ascii="Times New Roman" w:hAnsi="Times New Roman" w:cs="Times New Roman"/>
          <w:spacing w:val="14"/>
          <w:sz w:val="24"/>
          <w:szCs w:val="24"/>
        </w:rPr>
        <w:t xml:space="preserve"> </w:t>
      </w:r>
      <w:r w:rsidRPr="009F19A0">
        <w:rPr>
          <w:rFonts w:ascii="Times New Roman" w:hAnsi="Times New Roman" w:cs="Times New Roman"/>
          <w:sz w:val="24"/>
          <w:szCs w:val="24"/>
        </w:rPr>
        <w:t>the</w:t>
      </w:r>
      <w:r w:rsidRPr="009F19A0">
        <w:rPr>
          <w:rFonts w:ascii="Times New Roman" w:hAnsi="Times New Roman" w:cs="Times New Roman"/>
          <w:spacing w:val="16"/>
          <w:sz w:val="24"/>
          <w:szCs w:val="24"/>
        </w:rPr>
        <w:t xml:space="preserve"> party to </w:t>
      </w:r>
      <w:r w:rsidRPr="009F19A0">
        <w:rPr>
          <w:rFonts w:ascii="Times New Roman" w:hAnsi="Times New Roman" w:cs="Times New Roman"/>
          <w:sz w:val="24"/>
          <w:szCs w:val="24"/>
        </w:rPr>
        <w:t>improperly</w:t>
      </w:r>
      <w:r w:rsidRPr="009F19A0">
        <w:rPr>
          <w:rFonts w:ascii="Times New Roman" w:hAnsi="Times New Roman" w:cs="Times New Roman"/>
          <w:spacing w:val="-5"/>
          <w:sz w:val="24"/>
          <w:szCs w:val="24"/>
        </w:rPr>
        <w:t xml:space="preserve"> </w:t>
      </w:r>
      <w:r w:rsidRPr="009F19A0">
        <w:rPr>
          <w:rFonts w:ascii="Times New Roman" w:hAnsi="Times New Roman" w:cs="Times New Roman"/>
          <w:sz w:val="24"/>
          <w:szCs w:val="24"/>
        </w:rPr>
        <w:t>influence</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the</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actions of a</w:t>
      </w:r>
      <w:r w:rsidRPr="009F19A0">
        <w:rPr>
          <w:rFonts w:ascii="Times New Roman" w:hAnsi="Times New Roman" w:cs="Times New Roman"/>
          <w:spacing w:val="-7"/>
          <w:sz w:val="24"/>
          <w:szCs w:val="24"/>
        </w:rPr>
        <w:t xml:space="preserve"> </w:t>
      </w:r>
      <w:r w:rsidRPr="009F19A0">
        <w:rPr>
          <w:rFonts w:ascii="Times New Roman" w:hAnsi="Times New Roman" w:cs="Times New Roman"/>
          <w:sz w:val="24"/>
          <w:szCs w:val="24"/>
        </w:rPr>
        <w:t>party.</w:t>
      </w:r>
    </w:p>
    <w:p w14:paraId="5ECB22DF" w14:textId="77777777" w:rsidR="009F0F12" w:rsidRPr="009F19A0"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Collusion</w:t>
      </w:r>
      <w:r w:rsidRPr="009F19A0">
        <w:rPr>
          <w:rFonts w:ascii="Times New Roman" w:hAnsi="Times New Roman" w:cs="Times New Roman"/>
          <w:b/>
          <w:bCs/>
          <w:sz w:val="24"/>
          <w:szCs w:val="24"/>
        </w:rPr>
        <w:t xml:space="preserve"> or </w:t>
      </w:r>
      <w:r w:rsidRPr="00A5241A">
        <w:rPr>
          <w:rFonts w:ascii="Times New Roman" w:hAnsi="Times New Roman" w:cs="Times New Roman"/>
          <w:b/>
          <w:bCs/>
          <w:sz w:val="24"/>
          <w:szCs w:val="24"/>
        </w:rPr>
        <w:t>collusive</w:t>
      </w:r>
      <w:r w:rsidRPr="00A5241A">
        <w:rPr>
          <w:rFonts w:ascii="Times New Roman" w:hAnsi="Times New Roman" w:cs="Times New Roman"/>
          <w:b/>
          <w:bCs/>
          <w:spacing w:val="22"/>
          <w:sz w:val="24"/>
          <w:szCs w:val="24"/>
        </w:rPr>
        <w:t xml:space="preserve"> </w:t>
      </w:r>
      <w:r w:rsidRPr="00A5241A">
        <w:rPr>
          <w:rFonts w:ascii="Times New Roman" w:hAnsi="Times New Roman" w:cs="Times New Roman"/>
          <w:b/>
          <w:bCs/>
          <w:sz w:val="24"/>
          <w:szCs w:val="24"/>
        </w:rPr>
        <w:t>practice</w:t>
      </w:r>
      <w:r w:rsidRPr="00A5241A">
        <w:rPr>
          <w:rFonts w:ascii="Times New Roman" w:hAnsi="Times New Roman" w:cs="Times New Roman"/>
          <w:spacing w:val="22"/>
          <w:sz w:val="24"/>
          <w:szCs w:val="24"/>
        </w:rPr>
        <w:t xml:space="preserve"> </w:t>
      </w:r>
      <w:r w:rsidRPr="009F19A0">
        <w:rPr>
          <w:rFonts w:ascii="Times New Roman" w:hAnsi="Times New Roman" w:cs="Times New Roman"/>
          <w:sz w:val="24"/>
          <w:szCs w:val="24"/>
        </w:rPr>
        <w:t>is</w:t>
      </w:r>
      <w:r w:rsidRPr="009F19A0">
        <w:rPr>
          <w:rFonts w:ascii="Times New Roman" w:hAnsi="Times New Roman" w:cs="Times New Roman"/>
          <w:spacing w:val="24"/>
          <w:sz w:val="24"/>
          <w:szCs w:val="24"/>
        </w:rPr>
        <w:t xml:space="preserve"> </w:t>
      </w:r>
      <w:r w:rsidRPr="009F19A0">
        <w:rPr>
          <w:rFonts w:ascii="Times New Roman" w:hAnsi="Times New Roman" w:cs="Times New Roman"/>
          <w:sz w:val="24"/>
          <w:szCs w:val="24"/>
        </w:rPr>
        <w:t>an</w:t>
      </w:r>
      <w:r w:rsidRPr="009F19A0">
        <w:rPr>
          <w:rFonts w:ascii="Times New Roman" w:hAnsi="Times New Roman" w:cs="Times New Roman"/>
          <w:spacing w:val="22"/>
          <w:sz w:val="24"/>
          <w:szCs w:val="24"/>
        </w:rPr>
        <w:t xml:space="preserve"> </w:t>
      </w:r>
      <w:r w:rsidRPr="009F19A0">
        <w:rPr>
          <w:rFonts w:ascii="Times New Roman" w:hAnsi="Times New Roman" w:cs="Times New Roman"/>
          <w:sz w:val="24"/>
          <w:szCs w:val="24"/>
        </w:rPr>
        <w:t>arrangement</w:t>
      </w:r>
      <w:r w:rsidRPr="009F19A0">
        <w:rPr>
          <w:rFonts w:ascii="Times New Roman" w:hAnsi="Times New Roman" w:cs="Times New Roman"/>
          <w:spacing w:val="23"/>
          <w:sz w:val="24"/>
          <w:szCs w:val="24"/>
        </w:rPr>
        <w:t xml:space="preserve"> </w:t>
      </w:r>
      <w:r w:rsidRPr="009F19A0">
        <w:rPr>
          <w:rFonts w:ascii="Times New Roman" w:hAnsi="Times New Roman" w:cs="Times New Roman"/>
          <w:sz w:val="24"/>
          <w:szCs w:val="24"/>
        </w:rPr>
        <w:t>between</w:t>
      </w:r>
      <w:r w:rsidRPr="009F19A0">
        <w:rPr>
          <w:rFonts w:ascii="Times New Roman" w:hAnsi="Times New Roman" w:cs="Times New Roman"/>
          <w:spacing w:val="22"/>
          <w:sz w:val="24"/>
          <w:szCs w:val="24"/>
        </w:rPr>
        <w:t xml:space="preserve"> </w:t>
      </w:r>
      <w:r w:rsidRPr="009F19A0">
        <w:rPr>
          <w:rFonts w:ascii="Times New Roman" w:hAnsi="Times New Roman" w:cs="Times New Roman"/>
          <w:sz w:val="24"/>
          <w:szCs w:val="24"/>
        </w:rPr>
        <w:t>two</w:t>
      </w:r>
      <w:r w:rsidRPr="009F19A0">
        <w:rPr>
          <w:rFonts w:ascii="Times New Roman" w:hAnsi="Times New Roman" w:cs="Times New Roman"/>
          <w:spacing w:val="23"/>
          <w:sz w:val="24"/>
          <w:szCs w:val="24"/>
        </w:rPr>
        <w:t xml:space="preserve"> </w:t>
      </w:r>
      <w:r w:rsidRPr="009F19A0">
        <w:rPr>
          <w:rFonts w:ascii="Times New Roman" w:hAnsi="Times New Roman" w:cs="Times New Roman"/>
          <w:sz w:val="24"/>
          <w:szCs w:val="24"/>
        </w:rPr>
        <w:t>or</w:t>
      </w:r>
      <w:r w:rsidRPr="009F19A0">
        <w:rPr>
          <w:rFonts w:ascii="Times New Roman" w:hAnsi="Times New Roman" w:cs="Times New Roman"/>
          <w:spacing w:val="22"/>
          <w:sz w:val="24"/>
          <w:szCs w:val="24"/>
        </w:rPr>
        <w:t xml:space="preserve"> </w:t>
      </w:r>
      <w:r w:rsidRPr="009F19A0">
        <w:rPr>
          <w:rFonts w:ascii="Times New Roman" w:hAnsi="Times New Roman" w:cs="Times New Roman"/>
          <w:sz w:val="24"/>
          <w:szCs w:val="24"/>
        </w:rPr>
        <w:t>more</w:t>
      </w:r>
      <w:r w:rsidRPr="009F19A0">
        <w:rPr>
          <w:rFonts w:ascii="Times New Roman" w:hAnsi="Times New Roman" w:cs="Times New Roman"/>
          <w:spacing w:val="22"/>
          <w:sz w:val="24"/>
          <w:szCs w:val="24"/>
        </w:rPr>
        <w:t xml:space="preserve"> </w:t>
      </w:r>
      <w:r w:rsidRPr="009F19A0">
        <w:rPr>
          <w:rFonts w:ascii="Times New Roman" w:hAnsi="Times New Roman" w:cs="Times New Roman"/>
          <w:sz w:val="24"/>
          <w:szCs w:val="24"/>
        </w:rPr>
        <w:t>parties</w:t>
      </w:r>
      <w:r w:rsidRPr="009F19A0">
        <w:rPr>
          <w:rFonts w:ascii="Times New Roman" w:hAnsi="Times New Roman" w:cs="Times New Roman"/>
          <w:spacing w:val="22"/>
          <w:sz w:val="24"/>
          <w:szCs w:val="24"/>
        </w:rPr>
        <w:t xml:space="preserve"> </w:t>
      </w:r>
      <w:r w:rsidRPr="009F19A0">
        <w:rPr>
          <w:rFonts w:ascii="Times New Roman" w:hAnsi="Times New Roman" w:cs="Times New Roman"/>
          <w:sz w:val="24"/>
          <w:szCs w:val="24"/>
        </w:rPr>
        <w:t>designed to achieve an improper</w:t>
      </w:r>
      <w:r w:rsidRPr="009F19A0">
        <w:rPr>
          <w:rFonts w:ascii="Times New Roman" w:hAnsi="Times New Roman" w:cs="Times New Roman"/>
          <w:spacing w:val="60"/>
          <w:sz w:val="24"/>
          <w:szCs w:val="24"/>
        </w:rPr>
        <w:t xml:space="preserve"> </w:t>
      </w:r>
      <w:r w:rsidRPr="009F19A0">
        <w:rPr>
          <w:rFonts w:ascii="Times New Roman" w:hAnsi="Times New Roman" w:cs="Times New Roman"/>
          <w:sz w:val="24"/>
          <w:szCs w:val="24"/>
        </w:rPr>
        <w:t>purpose, including influencing improperly the actions</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of</w:t>
      </w:r>
      <w:r w:rsidRPr="009F19A0">
        <w:rPr>
          <w:rFonts w:ascii="Times New Roman" w:hAnsi="Times New Roman" w:cs="Times New Roman"/>
          <w:spacing w:val="10"/>
          <w:sz w:val="24"/>
          <w:szCs w:val="24"/>
        </w:rPr>
        <w:t xml:space="preserve"> </w:t>
      </w:r>
      <w:r w:rsidRPr="009F19A0">
        <w:rPr>
          <w:rFonts w:ascii="Times New Roman" w:hAnsi="Times New Roman" w:cs="Times New Roman"/>
          <w:sz w:val="24"/>
          <w:szCs w:val="24"/>
        </w:rPr>
        <w:t>another</w:t>
      </w:r>
      <w:r w:rsidRPr="009F19A0">
        <w:rPr>
          <w:rFonts w:ascii="Times New Roman" w:hAnsi="Times New Roman" w:cs="Times New Roman"/>
          <w:spacing w:val="-1"/>
          <w:sz w:val="24"/>
          <w:szCs w:val="24"/>
        </w:rPr>
        <w:t xml:space="preserve"> </w:t>
      </w:r>
      <w:r w:rsidRPr="009F19A0">
        <w:rPr>
          <w:rFonts w:ascii="Times New Roman" w:hAnsi="Times New Roman" w:cs="Times New Roman"/>
          <w:color w:val="333333"/>
          <w:sz w:val="24"/>
          <w:szCs w:val="24"/>
        </w:rPr>
        <w:t>party.</w:t>
      </w:r>
    </w:p>
    <w:p w14:paraId="3205BB2D" w14:textId="77777777" w:rsidR="009F0F12" w:rsidRPr="009F19A0"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Fraud or fraudulent practice</w:t>
      </w:r>
      <w:r w:rsidRPr="00A5241A">
        <w:rPr>
          <w:rFonts w:ascii="Times New Roman" w:hAnsi="Times New Roman" w:cs="Times New Roman"/>
          <w:sz w:val="24"/>
          <w:szCs w:val="24"/>
        </w:rPr>
        <w:t xml:space="preserve"> </w:t>
      </w:r>
      <w:r w:rsidRPr="009F19A0">
        <w:rPr>
          <w:rFonts w:ascii="Times New Roman" w:hAnsi="Times New Roman" w:cs="Times New Roman"/>
          <w:sz w:val="24"/>
          <w:szCs w:val="24"/>
        </w:rPr>
        <w:t>is</w:t>
      </w:r>
      <w:r w:rsidRPr="009F19A0">
        <w:rPr>
          <w:rFonts w:ascii="Times New Roman" w:hAnsi="Times New Roman" w:cs="Times New Roman"/>
          <w:spacing w:val="60"/>
          <w:sz w:val="24"/>
          <w:szCs w:val="24"/>
        </w:rPr>
        <w:t xml:space="preserve"> </w:t>
      </w:r>
      <w:r w:rsidRPr="009F19A0">
        <w:rPr>
          <w:rFonts w:ascii="Times New Roman" w:hAnsi="Times New Roman" w:cs="Times New Roman"/>
          <w:sz w:val="24"/>
          <w:szCs w:val="24"/>
        </w:rPr>
        <w:t>any act or omission, including a misrepresentation,</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 xml:space="preserve">whereby a vendor knowingly misrepresents or conceals a fact (a) in order to obtain an undue benefit or advantage (not limited to financial) or to avoid an obligation for itself, or a third party, and/or (b) in such a way as to cause an individual or entity to act, or fail to act, to his, her or its detriment. </w:t>
      </w:r>
    </w:p>
    <w:p w14:paraId="20EA71FC" w14:textId="77777777" w:rsidR="009F0F12" w:rsidRPr="009F19A0" w:rsidRDefault="009F0F12" w:rsidP="009F0F12">
      <w:pPr>
        <w:pStyle w:val="ListParagraph"/>
        <w:widowControl w:val="0"/>
        <w:numPr>
          <w:ilvl w:val="1"/>
          <w:numId w:val="13"/>
        </w:numPr>
        <w:tabs>
          <w:tab w:val="left" w:pos="481"/>
        </w:tabs>
        <w:autoSpaceDE w:val="0"/>
        <w:autoSpaceDN w:val="0"/>
        <w:spacing w:before="120" w:after="120" w:line="276" w:lineRule="auto"/>
        <w:contextualSpacing w:val="0"/>
        <w:jc w:val="both"/>
        <w:rPr>
          <w:rFonts w:ascii="Times New Roman" w:hAnsi="Times New Roman" w:cs="Times New Roman"/>
          <w:b/>
          <w:bCs/>
          <w:sz w:val="24"/>
          <w:szCs w:val="24"/>
          <w:u w:val="single"/>
        </w:rPr>
      </w:pPr>
      <w:r w:rsidRPr="0072426B">
        <w:rPr>
          <w:rFonts w:ascii="Times New Roman" w:hAnsi="Times New Roman" w:cs="Times New Roman"/>
          <w:b/>
          <w:bCs/>
          <w:sz w:val="24"/>
          <w:szCs w:val="24"/>
        </w:rPr>
        <w:t xml:space="preserve">Forced </w:t>
      </w:r>
      <w:proofErr w:type="spellStart"/>
      <w:r w:rsidRPr="0072426B">
        <w:rPr>
          <w:rFonts w:ascii="Times New Roman" w:hAnsi="Times New Roman" w:cs="Times New Roman"/>
          <w:b/>
          <w:bCs/>
          <w:sz w:val="24"/>
          <w:szCs w:val="24"/>
        </w:rPr>
        <w:t>Labour</w:t>
      </w:r>
      <w:proofErr w:type="spellEnd"/>
      <w:r w:rsidRPr="009F19A0">
        <w:rPr>
          <w:rFonts w:ascii="Times New Roman" w:hAnsi="Times New Roman" w:cs="Times New Roman"/>
          <w:b/>
          <w:bCs/>
          <w:sz w:val="24"/>
          <w:szCs w:val="24"/>
        </w:rPr>
        <w:t xml:space="preserve"> </w:t>
      </w:r>
      <w:r w:rsidRPr="009F19A0">
        <w:rPr>
          <w:rFonts w:ascii="Times New Roman" w:hAnsi="Times New Roman" w:cs="Times New Roman"/>
          <w:sz w:val="24"/>
          <w:szCs w:val="24"/>
          <w:lang w:val="en-GB"/>
        </w:rPr>
        <w:t xml:space="preserve">refers </w:t>
      </w:r>
      <w:r w:rsidRPr="009F19A0">
        <w:rPr>
          <w:rFonts w:ascii="Times New Roman" w:hAnsi="Times New Roman" w:cs="Times New Roman"/>
          <w:sz w:val="24"/>
          <w:szCs w:val="24"/>
        </w:rPr>
        <w:t>to all work or service which is exacted by a vendor from any person under the menace of any penalty and for which the said person has not offered themself voluntarily.</w:t>
      </w:r>
      <w:r w:rsidRPr="009F19A0">
        <w:rPr>
          <w:rStyle w:val="FootnoteReference"/>
          <w:rFonts w:ascii="Times New Roman" w:hAnsi="Times New Roman" w:cs="Times New Roman"/>
          <w:sz w:val="24"/>
          <w:szCs w:val="24"/>
        </w:rPr>
        <w:footnoteReference w:id="4"/>
      </w:r>
      <w:r w:rsidRPr="009F19A0">
        <w:rPr>
          <w:rFonts w:ascii="Times New Roman" w:hAnsi="Times New Roman" w:cs="Times New Roman"/>
          <w:sz w:val="24"/>
          <w:szCs w:val="24"/>
        </w:rPr>
        <w:t xml:space="preserve"> </w:t>
      </w:r>
    </w:p>
    <w:p w14:paraId="5D2392B5" w14:textId="52BF38A5" w:rsidR="009F0F12" w:rsidRPr="009F19A0" w:rsidRDefault="009F0F12" w:rsidP="009F0F12">
      <w:pPr>
        <w:pStyle w:val="ListParagraph"/>
        <w:widowControl w:val="0"/>
        <w:numPr>
          <w:ilvl w:val="1"/>
          <w:numId w:val="13"/>
        </w:numPr>
        <w:tabs>
          <w:tab w:val="left" w:pos="481"/>
        </w:tabs>
        <w:autoSpaceDE w:val="0"/>
        <w:autoSpaceDN w:val="0"/>
        <w:spacing w:before="120" w:after="120" w:line="276" w:lineRule="auto"/>
        <w:ind w:right="540"/>
        <w:contextualSpacing w:val="0"/>
        <w:jc w:val="both"/>
        <w:rPr>
          <w:rFonts w:ascii="Times New Roman" w:hAnsi="Times New Roman" w:cs="Times New Roman"/>
          <w:b/>
          <w:bCs/>
          <w:sz w:val="24"/>
          <w:szCs w:val="24"/>
          <w:u w:val="single"/>
        </w:rPr>
      </w:pPr>
      <w:r w:rsidRPr="009F19A0">
        <w:rPr>
          <w:rFonts w:ascii="Times New Roman" w:hAnsi="Times New Roman" w:cs="Times New Roman"/>
          <w:b/>
          <w:bCs/>
          <w:sz w:val="24"/>
          <w:szCs w:val="24"/>
        </w:rPr>
        <w:t xml:space="preserve">Human Trafficking </w:t>
      </w:r>
      <w:r w:rsidRPr="009F19A0">
        <w:rPr>
          <w:rFonts w:ascii="Times New Roman" w:hAnsi="Times New Roman" w:cs="Times New Roman"/>
          <w:sz w:val="24"/>
          <w:szCs w:val="24"/>
        </w:rPr>
        <w:t>refers to t</w:t>
      </w:r>
      <w:r w:rsidRPr="009F19A0">
        <w:rPr>
          <w:rFonts w:ascii="Times New Roman" w:hAnsi="Times New Roman" w:cs="Times New Roman"/>
          <w:sz w:val="24"/>
          <w:szCs w:val="24"/>
          <w:lang w:val="en-GB"/>
        </w:rPr>
        <w:t>he recruitment, transportation, transfer, harbouring or receipt of persons by a vendor,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w:t>
      </w:r>
      <w:r w:rsidRPr="009F19A0">
        <w:rPr>
          <w:rStyle w:val="FootnoteReference"/>
          <w:rFonts w:ascii="Times New Roman" w:hAnsi="Times New Roman" w:cs="Times New Roman"/>
          <w:sz w:val="24"/>
          <w:szCs w:val="24"/>
          <w:lang w:val="en-GB"/>
        </w:rPr>
        <w:footnoteReference w:id="5"/>
      </w:r>
    </w:p>
    <w:p w14:paraId="38C01281" w14:textId="77777777" w:rsidR="009F0F12" w:rsidRPr="009F19A0" w:rsidRDefault="009F0F12" w:rsidP="009F0F12">
      <w:pPr>
        <w:pStyle w:val="ListParagraph"/>
        <w:widowControl w:val="0"/>
        <w:numPr>
          <w:ilvl w:val="1"/>
          <w:numId w:val="13"/>
        </w:numPr>
        <w:tabs>
          <w:tab w:val="left" w:pos="481"/>
          <w:tab w:val="left" w:pos="8910"/>
        </w:tabs>
        <w:autoSpaceDE w:val="0"/>
        <w:autoSpaceDN w:val="0"/>
        <w:spacing w:before="120" w:after="120" w:line="276" w:lineRule="auto"/>
        <w:contextualSpacing w:val="0"/>
        <w:jc w:val="both"/>
        <w:rPr>
          <w:rFonts w:ascii="Times New Roman" w:hAnsi="Times New Roman" w:cs="Times New Roman"/>
          <w:b/>
          <w:bCs/>
          <w:sz w:val="24"/>
          <w:szCs w:val="24"/>
        </w:rPr>
      </w:pPr>
      <w:r w:rsidRPr="00A5241A">
        <w:rPr>
          <w:rFonts w:ascii="Times New Roman" w:hAnsi="Times New Roman" w:cs="Times New Roman"/>
          <w:b/>
          <w:bCs/>
          <w:sz w:val="24"/>
          <w:szCs w:val="24"/>
        </w:rPr>
        <w:lastRenderedPageBreak/>
        <w:t>Obstruction or Obstructive Practice</w:t>
      </w:r>
      <w:r w:rsidRPr="009F19A0">
        <w:rPr>
          <w:rFonts w:ascii="Times New Roman" w:hAnsi="Times New Roman" w:cs="Times New Roman"/>
          <w:sz w:val="24"/>
          <w:szCs w:val="24"/>
        </w:rPr>
        <w:t xml:space="preserve"> is an act or omission by a vendor that prevents or hinders UNDP’s data gathering and analysis in a particular case. </w:t>
      </w:r>
    </w:p>
    <w:p w14:paraId="3B92B628" w14:textId="77777777" w:rsidR="009F0F12" w:rsidRPr="009F19A0" w:rsidRDefault="009F0F12" w:rsidP="009F0F12">
      <w:pPr>
        <w:pStyle w:val="ListParagraph"/>
        <w:widowControl w:val="0"/>
        <w:numPr>
          <w:ilvl w:val="1"/>
          <w:numId w:val="13"/>
        </w:numPr>
        <w:tabs>
          <w:tab w:val="left" w:pos="481"/>
          <w:tab w:val="left" w:pos="8910"/>
        </w:tabs>
        <w:autoSpaceDE w:val="0"/>
        <w:autoSpaceDN w:val="0"/>
        <w:spacing w:before="120" w:after="120" w:line="276" w:lineRule="auto"/>
        <w:ind w:right="450"/>
        <w:contextualSpacing w:val="0"/>
        <w:jc w:val="both"/>
        <w:rPr>
          <w:rFonts w:ascii="Times New Roman" w:hAnsi="Times New Roman" w:cs="Times New Roman"/>
          <w:sz w:val="24"/>
          <w:szCs w:val="24"/>
        </w:rPr>
      </w:pPr>
      <w:r w:rsidRPr="00A5241A">
        <w:rPr>
          <w:rFonts w:ascii="Times New Roman" w:hAnsi="Times New Roman" w:cs="Times New Roman"/>
          <w:b/>
          <w:bCs/>
          <w:sz w:val="24"/>
          <w:szCs w:val="24"/>
        </w:rPr>
        <w:t xml:space="preserve">Sexual Exploitation and Abuse </w:t>
      </w:r>
      <w:r w:rsidRPr="00A5241A">
        <w:rPr>
          <w:rFonts w:ascii="Times New Roman" w:hAnsi="Times New Roman" w:cs="Times New Roman"/>
          <w:b/>
          <w:bCs/>
          <w:color w:val="202124"/>
          <w:sz w:val="24"/>
          <w:szCs w:val="24"/>
          <w:shd w:val="clear" w:color="auto" w:fill="FFFFFF"/>
        </w:rPr>
        <w:t>(SEA)</w:t>
      </w:r>
      <w:r w:rsidRPr="009F19A0">
        <w:rPr>
          <w:rFonts w:ascii="Times New Roman" w:hAnsi="Times New Roman" w:cs="Times New Roman"/>
          <w:color w:val="202124"/>
          <w:sz w:val="24"/>
          <w:szCs w:val="24"/>
          <w:shd w:val="clear" w:color="auto" w:fill="FFFFFF"/>
        </w:rPr>
        <w:t xml:space="preserve"> refers to</w:t>
      </w:r>
      <w:r w:rsidRPr="009F19A0">
        <w:rPr>
          <w:rFonts w:ascii="Times New Roman" w:hAnsi="Times New Roman" w:cs="Times New Roman"/>
          <w:color w:val="202124"/>
          <w:sz w:val="24"/>
          <w:szCs w:val="24"/>
        </w:rPr>
        <w:t xml:space="preserve"> </w:t>
      </w:r>
      <w:r w:rsidRPr="009F19A0">
        <w:rPr>
          <w:rFonts w:ascii="Times New Roman" w:hAnsi="Times New Roman" w:cs="Times New Roman"/>
          <w:color w:val="202124"/>
          <w:sz w:val="24"/>
          <w:szCs w:val="24"/>
          <w:shd w:val="clear" w:color="auto" w:fill="FFFFFF"/>
        </w:rPr>
        <w:t xml:space="preserve">all forms of </w:t>
      </w:r>
      <w:r w:rsidRPr="009F19A0">
        <w:rPr>
          <w:rFonts w:ascii="Times New Roman" w:hAnsi="Times New Roman" w:cs="Times New Roman"/>
          <w:color w:val="202124"/>
          <w:sz w:val="24"/>
          <w:szCs w:val="24"/>
        </w:rPr>
        <w:t xml:space="preserve">inappropriate </w:t>
      </w:r>
      <w:r w:rsidRPr="009F19A0">
        <w:rPr>
          <w:rFonts w:ascii="Times New Roman" w:hAnsi="Times New Roman" w:cs="Times New Roman"/>
          <w:color w:val="202124"/>
          <w:sz w:val="24"/>
          <w:szCs w:val="24"/>
          <w:shd w:val="clear" w:color="auto" w:fill="FFFFFF"/>
        </w:rPr>
        <w:t xml:space="preserve">conduct of a sexual nature committed by </w:t>
      </w:r>
      <w:r w:rsidRPr="009F19A0">
        <w:rPr>
          <w:rFonts w:ascii="Times New Roman" w:hAnsi="Times New Roman" w:cs="Times New Roman"/>
          <w:color w:val="202124"/>
          <w:sz w:val="24"/>
          <w:szCs w:val="24"/>
        </w:rPr>
        <w:t xml:space="preserve">an </w:t>
      </w:r>
      <w:r w:rsidRPr="009F19A0">
        <w:rPr>
          <w:rFonts w:ascii="Times New Roman" w:hAnsi="Times New Roman" w:cs="Times New Roman"/>
          <w:sz w:val="24"/>
          <w:szCs w:val="24"/>
        </w:rPr>
        <w:t>employee, officer, adviser, or representative of a vendor, with the knowledge of that</w:t>
      </w:r>
      <w:r w:rsidRPr="009F19A0" w:rsidDel="004A21D9">
        <w:rPr>
          <w:rFonts w:ascii="Times New Roman" w:hAnsi="Times New Roman" w:cs="Times New Roman"/>
          <w:color w:val="202124"/>
          <w:sz w:val="24"/>
          <w:szCs w:val="24"/>
        </w:rPr>
        <w:t xml:space="preserve"> </w:t>
      </w:r>
      <w:r w:rsidRPr="009F19A0">
        <w:rPr>
          <w:rFonts w:ascii="Times New Roman" w:hAnsi="Times New Roman" w:cs="Times New Roman"/>
          <w:color w:val="202124"/>
          <w:sz w:val="24"/>
          <w:szCs w:val="24"/>
        </w:rPr>
        <w:t>Vendor.</w:t>
      </w:r>
      <w:r w:rsidRPr="009F19A0">
        <w:rPr>
          <w:rStyle w:val="FootnoteReference"/>
          <w:rFonts w:ascii="Times New Roman" w:hAnsi="Times New Roman" w:cs="Times New Roman"/>
          <w:color w:val="202124"/>
          <w:sz w:val="24"/>
          <w:szCs w:val="24"/>
          <w:shd w:val="clear" w:color="auto" w:fill="FFFFFF"/>
        </w:rPr>
        <w:footnoteReference w:id="6"/>
      </w:r>
      <w:r w:rsidRPr="009F19A0">
        <w:rPr>
          <w:rFonts w:ascii="Times New Roman" w:hAnsi="Times New Roman" w:cs="Times New Roman"/>
          <w:color w:val="202124"/>
          <w:sz w:val="24"/>
          <w:szCs w:val="24"/>
        </w:rPr>
        <w:t xml:space="preserve"> </w:t>
      </w:r>
    </w:p>
    <w:p w14:paraId="0662E777" w14:textId="77777777" w:rsidR="009F0F12" w:rsidRPr="009F19A0" w:rsidRDefault="009F0F12" w:rsidP="009F0F12">
      <w:pPr>
        <w:pStyle w:val="ListParagraph"/>
        <w:widowControl w:val="0"/>
        <w:numPr>
          <w:ilvl w:val="1"/>
          <w:numId w:val="13"/>
        </w:numPr>
        <w:tabs>
          <w:tab w:val="left" w:pos="481"/>
          <w:tab w:val="left" w:pos="8910"/>
        </w:tabs>
        <w:autoSpaceDE w:val="0"/>
        <w:autoSpaceDN w:val="0"/>
        <w:spacing w:before="120" w:after="120" w:line="276" w:lineRule="auto"/>
        <w:ind w:right="450"/>
        <w:contextualSpacing w:val="0"/>
        <w:jc w:val="both"/>
        <w:rPr>
          <w:rFonts w:ascii="Times New Roman" w:hAnsi="Times New Roman" w:cs="Times New Roman"/>
          <w:b/>
          <w:bCs/>
          <w:sz w:val="24"/>
          <w:szCs w:val="24"/>
        </w:rPr>
      </w:pPr>
      <w:r w:rsidRPr="00A5241A">
        <w:rPr>
          <w:rFonts w:ascii="Times New Roman" w:hAnsi="Times New Roman" w:cs="Times New Roman"/>
          <w:b/>
          <w:bCs/>
          <w:sz w:val="24"/>
          <w:szCs w:val="24"/>
        </w:rPr>
        <w:t>Sexual Harassment</w:t>
      </w:r>
      <w:r w:rsidRPr="00A5241A">
        <w:rPr>
          <w:rFonts w:ascii="Times New Roman" w:hAnsi="Times New Roman" w:cs="Times New Roman"/>
          <w:b/>
          <w:bCs/>
          <w:color w:val="202124"/>
          <w:sz w:val="24"/>
          <w:szCs w:val="24"/>
          <w:shd w:val="clear" w:color="auto" w:fill="FFFFFF"/>
        </w:rPr>
        <w:t xml:space="preserve"> (SH) </w:t>
      </w:r>
      <w:r w:rsidRPr="009F19A0">
        <w:rPr>
          <w:rFonts w:ascii="Times New Roman" w:hAnsi="Times New Roman" w:cs="Times New Roman"/>
          <w:color w:val="202124"/>
          <w:sz w:val="24"/>
          <w:szCs w:val="24"/>
          <w:shd w:val="clear" w:color="auto" w:fill="FFFFFF"/>
        </w:rPr>
        <w:t>refers to</w:t>
      </w:r>
      <w:r w:rsidRPr="009F19A0">
        <w:rPr>
          <w:rFonts w:ascii="Times New Roman" w:hAnsi="Times New Roman" w:cs="Times New Roman"/>
          <w:color w:val="202124"/>
          <w:sz w:val="24"/>
          <w:szCs w:val="24"/>
        </w:rPr>
        <w:t xml:space="preserve"> </w:t>
      </w:r>
      <w:r w:rsidRPr="009F19A0">
        <w:rPr>
          <w:rFonts w:ascii="Times New Roman" w:hAnsi="Times New Roman" w:cs="Times New Roman"/>
          <w:sz w:val="24"/>
          <w:szCs w:val="24"/>
        </w:rPr>
        <w:t xml:space="preserve">any unwelcome sexual advance, request for sexual </w:t>
      </w:r>
      <w:proofErr w:type="spellStart"/>
      <w:r w:rsidRPr="009F19A0">
        <w:rPr>
          <w:rFonts w:ascii="Times New Roman" w:hAnsi="Times New Roman" w:cs="Times New Roman"/>
          <w:sz w:val="24"/>
          <w:szCs w:val="24"/>
        </w:rPr>
        <w:t>favour</w:t>
      </w:r>
      <w:proofErr w:type="spellEnd"/>
      <w:r w:rsidRPr="009F19A0">
        <w:rPr>
          <w:rFonts w:ascii="Times New Roman" w:hAnsi="Times New Roman" w:cs="Times New Roman"/>
          <w:sz w:val="24"/>
          <w:szCs w:val="24"/>
        </w:rPr>
        <w:t xml:space="preserve">, verbal or physical conduct or gesture of a sexual nature, or any other </w:t>
      </w:r>
      <w:proofErr w:type="spellStart"/>
      <w:r w:rsidRPr="009F19A0">
        <w:rPr>
          <w:rFonts w:ascii="Times New Roman" w:hAnsi="Times New Roman" w:cs="Times New Roman"/>
          <w:sz w:val="24"/>
          <w:szCs w:val="24"/>
        </w:rPr>
        <w:t>behaviour</w:t>
      </w:r>
      <w:proofErr w:type="spellEnd"/>
      <w:r w:rsidRPr="009F19A0">
        <w:rPr>
          <w:rFonts w:ascii="Times New Roman" w:hAnsi="Times New Roman" w:cs="Times New Roman"/>
          <w:sz w:val="24"/>
          <w:szCs w:val="24"/>
        </w:rPr>
        <w:t xml:space="preserve"> of a sexual nature that might reasonably be expected or be perceived to cause offence or humiliation to another person, that </w:t>
      </w:r>
      <w:r w:rsidRPr="009F19A0">
        <w:rPr>
          <w:rFonts w:ascii="Times New Roman" w:hAnsi="Times New Roman" w:cs="Times New Roman"/>
          <w:color w:val="202124"/>
          <w:sz w:val="24"/>
          <w:szCs w:val="24"/>
        </w:rPr>
        <w:t xml:space="preserve">an </w:t>
      </w:r>
      <w:r w:rsidRPr="009F19A0">
        <w:rPr>
          <w:rFonts w:ascii="Times New Roman" w:hAnsi="Times New Roman" w:cs="Times New Roman"/>
          <w:sz w:val="24"/>
          <w:szCs w:val="24"/>
        </w:rPr>
        <w:t>employee, officer, adviser, or representative of a vendor engages in, with the knowledge of that</w:t>
      </w:r>
      <w:r w:rsidRPr="009F19A0" w:rsidDel="004A21D9">
        <w:rPr>
          <w:rFonts w:ascii="Times New Roman" w:hAnsi="Times New Roman" w:cs="Times New Roman"/>
          <w:color w:val="202124"/>
          <w:sz w:val="24"/>
          <w:szCs w:val="24"/>
        </w:rPr>
        <w:t xml:space="preserve"> </w:t>
      </w:r>
      <w:r w:rsidRPr="009F19A0">
        <w:rPr>
          <w:rFonts w:ascii="Times New Roman" w:hAnsi="Times New Roman" w:cs="Times New Roman"/>
          <w:color w:val="202124"/>
          <w:sz w:val="24"/>
          <w:szCs w:val="24"/>
        </w:rPr>
        <w:t>Vendor</w:t>
      </w:r>
      <w:r w:rsidRPr="009F19A0">
        <w:rPr>
          <w:rFonts w:ascii="Times New Roman" w:hAnsi="Times New Roman" w:cs="Times New Roman"/>
          <w:sz w:val="24"/>
          <w:szCs w:val="24"/>
        </w:rPr>
        <w:t>.</w:t>
      </w:r>
    </w:p>
    <w:p w14:paraId="1B5665EC" w14:textId="77777777" w:rsidR="009F0F12" w:rsidRPr="009F19A0" w:rsidRDefault="009F0F12" w:rsidP="009F0F12">
      <w:pPr>
        <w:pStyle w:val="ListParagraph"/>
        <w:widowControl w:val="0"/>
        <w:numPr>
          <w:ilvl w:val="1"/>
          <w:numId w:val="13"/>
        </w:numPr>
        <w:tabs>
          <w:tab w:val="left" w:pos="481"/>
          <w:tab w:val="left" w:pos="8910"/>
        </w:tabs>
        <w:autoSpaceDE w:val="0"/>
        <w:autoSpaceDN w:val="0"/>
        <w:spacing w:before="120" w:after="120" w:line="276" w:lineRule="auto"/>
        <w:ind w:right="450"/>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Unethical</w:t>
      </w:r>
      <w:r w:rsidRPr="00A5241A">
        <w:rPr>
          <w:rFonts w:ascii="Times New Roman" w:hAnsi="Times New Roman" w:cs="Times New Roman"/>
          <w:b/>
          <w:bCs/>
          <w:spacing w:val="1"/>
          <w:sz w:val="24"/>
          <w:szCs w:val="24"/>
        </w:rPr>
        <w:t xml:space="preserve"> </w:t>
      </w:r>
      <w:r w:rsidRPr="00A5241A">
        <w:rPr>
          <w:rFonts w:ascii="Times New Roman" w:hAnsi="Times New Roman" w:cs="Times New Roman"/>
          <w:b/>
          <w:bCs/>
          <w:sz w:val="24"/>
          <w:szCs w:val="24"/>
        </w:rPr>
        <w:t>practice:</w:t>
      </w:r>
      <w:r w:rsidRPr="009F19A0">
        <w:rPr>
          <w:rFonts w:ascii="Times New Roman" w:hAnsi="Times New Roman" w:cs="Times New Roman"/>
          <w:b/>
          <w:bCs/>
          <w:spacing w:val="1"/>
          <w:sz w:val="24"/>
          <w:szCs w:val="24"/>
        </w:rPr>
        <w:t xml:space="preserve"> </w:t>
      </w:r>
      <w:r w:rsidRPr="009F19A0">
        <w:rPr>
          <w:rFonts w:ascii="Times New Roman" w:hAnsi="Times New Roman" w:cs="Times New Roman"/>
          <w:sz w:val="24"/>
          <w:szCs w:val="24"/>
        </w:rPr>
        <w:t>Conduct</w:t>
      </w:r>
      <w:r w:rsidRPr="009F19A0">
        <w:rPr>
          <w:rFonts w:ascii="Times New Roman" w:hAnsi="Times New Roman" w:cs="Times New Roman"/>
          <w:spacing w:val="60"/>
          <w:sz w:val="24"/>
          <w:szCs w:val="24"/>
        </w:rPr>
        <w:t xml:space="preserve"> </w:t>
      </w:r>
      <w:r w:rsidRPr="009F19A0">
        <w:rPr>
          <w:rFonts w:ascii="Times New Roman" w:hAnsi="Times New Roman" w:cs="Times New Roman"/>
          <w:sz w:val="24"/>
          <w:szCs w:val="24"/>
        </w:rPr>
        <w:t>or behavior</w:t>
      </w:r>
      <w:r w:rsidRPr="009F19A0">
        <w:rPr>
          <w:rFonts w:ascii="Times New Roman" w:hAnsi="Times New Roman" w:cs="Times New Roman"/>
          <w:spacing w:val="60"/>
          <w:sz w:val="24"/>
          <w:szCs w:val="24"/>
        </w:rPr>
        <w:t xml:space="preserve"> </w:t>
      </w:r>
      <w:r w:rsidRPr="009F19A0">
        <w:rPr>
          <w:rFonts w:ascii="Times New Roman" w:hAnsi="Times New Roman" w:cs="Times New Roman"/>
          <w:sz w:val="24"/>
          <w:szCs w:val="24"/>
        </w:rPr>
        <w:t xml:space="preserve">by a vendor, or by </w:t>
      </w:r>
      <w:r w:rsidRPr="009F19A0">
        <w:rPr>
          <w:rFonts w:ascii="Times New Roman" w:hAnsi="Times New Roman" w:cs="Times New Roman"/>
          <w:color w:val="202124"/>
          <w:sz w:val="24"/>
          <w:szCs w:val="24"/>
        </w:rPr>
        <w:t xml:space="preserve">an </w:t>
      </w:r>
      <w:r w:rsidRPr="009F19A0">
        <w:rPr>
          <w:rFonts w:ascii="Times New Roman" w:hAnsi="Times New Roman" w:cs="Times New Roman"/>
          <w:sz w:val="24"/>
          <w:szCs w:val="24"/>
        </w:rPr>
        <w:t xml:space="preserve">employee, officer, adviser, or representative of a vendor, with the knowledge of that </w:t>
      </w:r>
      <w:r w:rsidRPr="009F19A0">
        <w:rPr>
          <w:rFonts w:ascii="Times New Roman" w:hAnsi="Times New Roman" w:cs="Times New Roman"/>
          <w:color w:val="202124"/>
          <w:sz w:val="24"/>
          <w:szCs w:val="24"/>
        </w:rPr>
        <w:t>vendor</w:t>
      </w:r>
      <w:r w:rsidRPr="009F19A0">
        <w:rPr>
          <w:rFonts w:ascii="Times New Roman" w:hAnsi="Times New Roman" w:cs="Times New Roman"/>
          <w:sz w:val="24"/>
          <w:szCs w:val="24"/>
        </w:rPr>
        <w:t xml:space="preserve"> that</w:t>
      </w:r>
      <w:r w:rsidRPr="009F19A0">
        <w:rPr>
          <w:rFonts w:ascii="Times New Roman" w:hAnsi="Times New Roman" w:cs="Times New Roman"/>
          <w:spacing w:val="60"/>
          <w:sz w:val="24"/>
          <w:szCs w:val="24"/>
        </w:rPr>
        <w:t xml:space="preserve"> </w:t>
      </w:r>
      <w:r w:rsidRPr="009F19A0">
        <w:rPr>
          <w:rFonts w:ascii="Times New Roman" w:hAnsi="Times New Roman" w:cs="Times New Roman"/>
          <w:sz w:val="24"/>
          <w:szCs w:val="24"/>
        </w:rPr>
        <w:t>is</w:t>
      </w:r>
      <w:r w:rsidRPr="009F19A0">
        <w:rPr>
          <w:rFonts w:ascii="Times New Roman" w:hAnsi="Times New Roman" w:cs="Times New Roman"/>
          <w:spacing w:val="60"/>
          <w:sz w:val="24"/>
          <w:szCs w:val="24"/>
        </w:rPr>
        <w:t xml:space="preserve"> </w:t>
      </w:r>
      <w:r w:rsidRPr="009F19A0">
        <w:rPr>
          <w:rFonts w:ascii="Times New Roman" w:hAnsi="Times New Roman" w:cs="Times New Roman"/>
          <w:sz w:val="24"/>
          <w:szCs w:val="24"/>
        </w:rPr>
        <w:t>contrary to the rules governing: conflicts</w:t>
      </w:r>
      <w:r w:rsidRPr="009F19A0">
        <w:rPr>
          <w:rFonts w:ascii="Times New Roman" w:hAnsi="Times New Roman" w:cs="Times New Roman"/>
          <w:spacing w:val="-57"/>
          <w:sz w:val="24"/>
          <w:szCs w:val="24"/>
        </w:rPr>
        <w:t xml:space="preserve">   </w:t>
      </w:r>
      <w:r w:rsidRPr="009F19A0">
        <w:rPr>
          <w:rFonts w:ascii="Times New Roman" w:hAnsi="Times New Roman" w:cs="Times New Roman"/>
          <w:sz w:val="24"/>
          <w:szCs w:val="24"/>
        </w:rPr>
        <w:t>of</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interest (potential, perceived, real),</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gifts</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and</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hospitality,</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post-employment</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provisions</w:t>
      </w:r>
      <w:r w:rsidRPr="009F19A0">
        <w:rPr>
          <w:rFonts w:ascii="Times New Roman" w:hAnsi="Times New Roman" w:cs="Times New Roman"/>
          <w:spacing w:val="61"/>
          <w:sz w:val="24"/>
          <w:szCs w:val="24"/>
        </w:rPr>
        <w:t xml:space="preserve"> </w:t>
      </w:r>
      <w:r w:rsidRPr="009F19A0">
        <w:rPr>
          <w:rFonts w:ascii="Times New Roman" w:hAnsi="Times New Roman" w:cs="Times New Roman"/>
          <w:sz w:val="24"/>
          <w:szCs w:val="24"/>
        </w:rPr>
        <w:t>or</w:t>
      </w:r>
      <w:r w:rsidRPr="009F19A0">
        <w:rPr>
          <w:rFonts w:ascii="Times New Roman" w:hAnsi="Times New Roman" w:cs="Times New Roman"/>
          <w:spacing w:val="61"/>
          <w:sz w:val="24"/>
          <w:szCs w:val="24"/>
        </w:rPr>
        <w:t xml:space="preserve"> </w:t>
      </w:r>
      <w:r w:rsidRPr="009F19A0">
        <w:rPr>
          <w:rFonts w:ascii="Times New Roman" w:hAnsi="Times New Roman" w:cs="Times New Roman"/>
          <w:sz w:val="24"/>
          <w:szCs w:val="24"/>
        </w:rPr>
        <w:t>other published</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requirements of doing</w:t>
      </w:r>
      <w:r w:rsidRPr="009F19A0">
        <w:rPr>
          <w:rFonts w:ascii="Times New Roman" w:hAnsi="Times New Roman" w:cs="Times New Roman"/>
          <w:spacing w:val="-3"/>
          <w:sz w:val="24"/>
          <w:szCs w:val="24"/>
        </w:rPr>
        <w:t xml:space="preserve"> </w:t>
      </w:r>
      <w:r w:rsidRPr="009F19A0">
        <w:rPr>
          <w:rFonts w:ascii="Times New Roman" w:hAnsi="Times New Roman" w:cs="Times New Roman"/>
          <w:sz w:val="24"/>
          <w:szCs w:val="24"/>
        </w:rPr>
        <w:t>business with</w:t>
      </w:r>
      <w:r w:rsidRPr="009F19A0">
        <w:rPr>
          <w:rFonts w:ascii="Times New Roman" w:hAnsi="Times New Roman" w:cs="Times New Roman"/>
          <w:spacing w:val="-2"/>
          <w:sz w:val="24"/>
          <w:szCs w:val="24"/>
        </w:rPr>
        <w:t xml:space="preserve"> </w:t>
      </w:r>
      <w:r w:rsidRPr="009F19A0">
        <w:rPr>
          <w:rFonts w:ascii="Times New Roman" w:hAnsi="Times New Roman" w:cs="Times New Roman"/>
          <w:sz w:val="24"/>
          <w:szCs w:val="24"/>
        </w:rPr>
        <w:t>UNDP including, but not limited to, with the UN Supplier Code of Conduct.</w:t>
      </w:r>
    </w:p>
    <w:p w14:paraId="5C90D038" w14:textId="77777777" w:rsidR="009F0F12" w:rsidRPr="009F19A0"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Rehabilitation</w:t>
      </w:r>
      <w:r w:rsidRPr="009F19A0">
        <w:rPr>
          <w:rFonts w:ascii="Times New Roman" w:hAnsi="Times New Roman" w:cs="Times New Roman"/>
          <w:sz w:val="24"/>
          <w:szCs w:val="24"/>
        </w:rPr>
        <w:t>: The designated process in a particular case, through which a</w:t>
      </w:r>
      <w:r w:rsidRPr="009F19A0">
        <w:rPr>
          <w:rFonts w:ascii="Times New Roman" w:hAnsi="Times New Roman" w:cs="Times New Roman"/>
          <w:spacing w:val="60"/>
          <w:sz w:val="24"/>
          <w:szCs w:val="24"/>
        </w:rPr>
        <w:t xml:space="preserve"> </w:t>
      </w:r>
      <w:r w:rsidRPr="009F19A0">
        <w:rPr>
          <w:rFonts w:ascii="Times New Roman" w:hAnsi="Times New Roman" w:cs="Times New Roman"/>
          <w:sz w:val="24"/>
          <w:szCs w:val="24"/>
        </w:rPr>
        <w:t>Vendor</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 xml:space="preserve">that has been Sanctioned regains its eligibility status and the </w:t>
      </w:r>
      <w:proofErr w:type="gramStart"/>
      <w:r w:rsidRPr="009F19A0">
        <w:rPr>
          <w:rFonts w:ascii="Times New Roman" w:hAnsi="Times New Roman" w:cs="Times New Roman"/>
          <w:sz w:val="24"/>
          <w:szCs w:val="24"/>
        </w:rPr>
        <w:t>particular entry</w:t>
      </w:r>
      <w:proofErr w:type="gramEnd"/>
      <w:r w:rsidRPr="009F19A0">
        <w:rPr>
          <w:rFonts w:ascii="Times New Roman" w:hAnsi="Times New Roman" w:cs="Times New Roman"/>
          <w:sz w:val="24"/>
          <w:szCs w:val="24"/>
        </w:rPr>
        <w:t xml:space="preserve"> related to a</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 xml:space="preserve">specific case is updated on UNDP and the UNGM Ineligibility Lists. This only affects Sanctions issued by UNDP, and not any sanction that may be issued at any given time by another Agency. </w:t>
      </w:r>
    </w:p>
    <w:p w14:paraId="3A90EB1B" w14:textId="77777777" w:rsidR="009F0F12" w:rsidRPr="009F19A0"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Respondent</w:t>
      </w:r>
      <w:r w:rsidRPr="009F19A0">
        <w:rPr>
          <w:rFonts w:ascii="Times New Roman" w:hAnsi="Times New Roman" w:cs="Times New Roman"/>
          <w:b/>
          <w:bCs/>
          <w:sz w:val="24"/>
          <w:szCs w:val="24"/>
        </w:rPr>
        <w:t>:</w:t>
      </w:r>
      <w:r w:rsidRPr="009F19A0">
        <w:rPr>
          <w:rFonts w:ascii="Times New Roman" w:hAnsi="Times New Roman" w:cs="Times New Roman"/>
          <w:sz w:val="24"/>
          <w:szCs w:val="24"/>
        </w:rPr>
        <w:t xml:space="preserve"> A Vendor that the VRC is assessing because of allegations that it is, or has been, involved in a Proscribed Practice. </w:t>
      </w:r>
    </w:p>
    <w:p w14:paraId="649840D3" w14:textId="77777777" w:rsidR="009F0F12" w:rsidRPr="009F19A0"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Sanction</w:t>
      </w:r>
      <w:r w:rsidRPr="009F19A0">
        <w:rPr>
          <w:rFonts w:ascii="Times New Roman" w:hAnsi="Times New Roman" w:cs="Times New Roman"/>
          <w:sz w:val="24"/>
          <w:szCs w:val="24"/>
        </w:rPr>
        <w:t>:</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An</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administrative</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determination,</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including</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any</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measures</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or</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rehabilitative requirements,</w:t>
      </w:r>
      <w:r w:rsidRPr="009F19A0">
        <w:rPr>
          <w:rFonts w:ascii="Times New Roman" w:hAnsi="Times New Roman" w:cs="Times New Roman"/>
          <w:spacing w:val="1"/>
          <w:sz w:val="24"/>
          <w:szCs w:val="24"/>
        </w:rPr>
        <w:t xml:space="preserve"> as </w:t>
      </w:r>
      <w:proofErr w:type="gramStart"/>
      <w:r w:rsidRPr="009F19A0">
        <w:rPr>
          <w:rFonts w:ascii="Times New Roman" w:hAnsi="Times New Roman" w:cs="Times New Roman"/>
          <w:sz w:val="24"/>
          <w:szCs w:val="24"/>
        </w:rPr>
        <w:t>determined</w:t>
      </w:r>
      <w:proofErr w:type="gramEnd"/>
      <w:r w:rsidRPr="009F19A0">
        <w:rPr>
          <w:rFonts w:ascii="Times New Roman" w:hAnsi="Times New Roman" w:cs="Times New Roman"/>
          <w:sz w:val="24"/>
          <w:szCs w:val="24"/>
        </w:rPr>
        <w:t xml:space="preserve"> and applied by the CPO</w:t>
      </w:r>
      <w:r w:rsidRPr="009F19A0">
        <w:rPr>
          <w:rFonts w:ascii="Times New Roman" w:hAnsi="Times New Roman" w:cs="Times New Roman"/>
          <w:spacing w:val="60"/>
          <w:sz w:val="24"/>
          <w:szCs w:val="24"/>
        </w:rPr>
        <w:t xml:space="preserve"> </w:t>
      </w:r>
      <w:r w:rsidRPr="009F19A0">
        <w:rPr>
          <w:rFonts w:ascii="Times New Roman" w:hAnsi="Times New Roman" w:cs="Times New Roman"/>
          <w:sz w:val="24"/>
          <w:szCs w:val="24"/>
        </w:rPr>
        <w:t>as a</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result of a Vendor being involved in Proscribed Practices. Potential sanctions include:</w:t>
      </w:r>
    </w:p>
    <w:p w14:paraId="3FFBCC93" w14:textId="77777777" w:rsidR="009F0F12" w:rsidRPr="009F19A0"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Censure:</w:t>
      </w:r>
      <w:r w:rsidRPr="009F19A0">
        <w:rPr>
          <w:rFonts w:ascii="Times New Roman" w:hAnsi="Times New Roman" w:cs="Times New Roman"/>
          <w:sz w:val="24"/>
          <w:szCs w:val="24"/>
        </w:rPr>
        <w:t xml:space="preserve"> A letter of reprimand based on the Respondent’s conduct. A censure does</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 xml:space="preserve">not affect the Respondent’s eligibility to participate in UNDP procurement processes, </w:t>
      </w:r>
      <w:r w:rsidRPr="009F19A0">
        <w:rPr>
          <w:rFonts w:ascii="Times New Roman" w:eastAsia="Times New Roman" w:hAnsi="Times New Roman" w:cs="Times New Roman"/>
          <w:sz w:val="24"/>
          <w:szCs w:val="24"/>
        </w:rPr>
        <w:t>but it will be an aggravating factor in any future decisions to impose additional Sanctions.</w:t>
      </w:r>
    </w:p>
    <w:p w14:paraId="39E3E8C9" w14:textId="77777777" w:rsidR="009F0F12" w:rsidRPr="009F19A0"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Debarment</w:t>
      </w:r>
      <w:r w:rsidRPr="00A5241A">
        <w:rPr>
          <w:rStyle w:val="FootnoteReference"/>
          <w:rFonts w:ascii="Times New Roman" w:hAnsi="Times New Roman" w:cs="Times New Roman"/>
          <w:b/>
          <w:bCs/>
          <w:sz w:val="24"/>
          <w:szCs w:val="24"/>
        </w:rPr>
        <w:footnoteReference w:id="7"/>
      </w:r>
      <w:r w:rsidRPr="009F19A0">
        <w:rPr>
          <w:rFonts w:ascii="Times New Roman" w:hAnsi="Times New Roman" w:cs="Times New Roman"/>
          <w:b/>
          <w:bCs/>
          <w:sz w:val="24"/>
          <w:szCs w:val="24"/>
        </w:rPr>
        <w:t>:</w:t>
      </w:r>
      <w:r w:rsidRPr="009F19A0">
        <w:rPr>
          <w:rFonts w:ascii="Times New Roman" w:hAnsi="Times New Roman" w:cs="Times New Roman"/>
          <w:sz w:val="24"/>
          <w:szCs w:val="24"/>
        </w:rPr>
        <w:t xml:space="preserve"> A formal declaration that a Respondent has become ineligible for </w:t>
      </w:r>
      <w:proofErr w:type="gramStart"/>
      <w:r w:rsidRPr="009F19A0">
        <w:rPr>
          <w:rFonts w:ascii="Times New Roman" w:hAnsi="Times New Roman" w:cs="Times New Roman"/>
          <w:sz w:val="24"/>
          <w:szCs w:val="24"/>
        </w:rPr>
        <w:t>a period of time</w:t>
      </w:r>
      <w:proofErr w:type="gramEnd"/>
      <w:r w:rsidRPr="009F19A0">
        <w:rPr>
          <w:rFonts w:ascii="Times New Roman" w:hAnsi="Times New Roman" w:cs="Times New Roman"/>
          <w:sz w:val="24"/>
          <w:szCs w:val="24"/>
        </w:rPr>
        <w:t xml:space="preserve"> to (a) be awarded and/or to partake in contracts </w:t>
      </w:r>
      <w:r w:rsidRPr="009F19A0">
        <w:rPr>
          <w:rFonts w:ascii="Times New Roman" w:eastAsia="Times New Roman" w:hAnsi="Times New Roman" w:cs="Times New Roman"/>
          <w:sz w:val="24"/>
          <w:szCs w:val="24"/>
        </w:rPr>
        <w:t>financed, administered or executed by UNDP</w:t>
      </w:r>
      <w:r w:rsidRPr="009F19A0">
        <w:rPr>
          <w:rFonts w:ascii="Times New Roman" w:hAnsi="Times New Roman" w:cs="Times New Roman"/>
          <w:sz w:val="24"/>
          <w:szCs w:val="24"/>
        </w:rPr>
        <w:t>;</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(b) conduct new business with UNDP as an agent or representative of</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 xml:space="preserve">other vendors; (c) partake in discussions with UNDP </w:t>
      </w:r>
      <w:r w:rsidRPr="009F19A0">
        <w:rPr>
          <w:rFonts w:ascii="Times New Roman" w:hAnsi="Times New Roman" w:cs="Times New Roman"/>
          <w:sz w:val="24"/>
          <w:szCs w:val="24"/>
        </w:rPr>
        <w:lastRenderedPageBreak/>
        <w:t>regarding new</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 xml:space="preserve">contracts to be </w:t>
      </w:r>
      <w:r w:rsidRPr="009F19A0">
        <w:rPr>
          <w:rFonts w:ascii="Times New Roman" w:eastAsia="Times New Roman" w:hAnsi="Times New Roman" w:cs="Times New Roman"/>
          <w:sz w:val="24"/>
          <w:szCs w:val="24"/>
        </w:rPr>
        <w:t>financed, administered or executed by UNDP</w:t>
      </w:r>
      <w:r w:rsidRPr="009F19A0">
        <w:rPr>
          <w:rFonts w:ascii="Times New Roman" w:hAnsi="Times New Roman" w:cs="Times New Roman"/>
          <w:sz w:val="24"/>
          <w:szCs w:val="24"/>
        </w:rPr>
        <w:t>.</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Exceptionally,</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the</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CPO may</w:t>
      </w:r>
      <w:r w:rsidRPr="009F19A0">
        <w:rPr>
          <w:rFonts w:ascii="Times New Roman" w:hAnsi="Times New Roman" w:cs="Times New Roman"/>
          <w:spacing w:val="1"/>
          <w:sz w:val="24"/>
          <w:szCs w:val="24"/>
        </w:rPr>
        <w:t xml:space="preserve"> decide </w:t>
      </w:r>
      <w:r w:rsidRPr="009F19A0">
        <w:rPr>
          <w:rFonts w:ascii="Times New Roman" w:hAnsi="Times New Roman" w:cs="Times New Roman"/>
          <w:sz w:val="24"/>
          <w:szCs w:val="24"/>
        </w:rPr>
        <w:t>that</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the</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Respondent’s</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debarment</w:t>
      </w:r>
      <w:r w:rsidRPr="009F19A0">
        <w:rPr>
          <w:rFonts w:ascii="Times New Roman" w:hAnsi="Times New Roman" w:cs="Times New Roman"/>
          <w:spacing w:val="-1"/>
          <w:sz w:val="24"/>
          <w:szCs w:val="24"/>
        </w:rPr>
        <w:t xml:space="preserve"> </w:t>
      </w:r>
      <w:r w:rsidRPr="009F19A0">
        <w:rPr>
          <w:rFonts w:ascii="Times New Roman" w:hAnsi="Times New Roman" w:cs="Times New Roman"/>
          <w:spacing w:val="1"/>
          <w:sz w:val="24"/>
          <w:szCs w:val="24"/>
        </w:rPr>
        <w:t xml:space="preserve">shall </w:t>
      </w:r>
      <w:r w:rsidRPr="009F19A0">
        <w:rPr>
          <w:rFonts w:ascii="Times New Roman" w:hAnsi="Times New Roman" w:cs="Times New Roman"/>
          <w:sz w:val="24"/>
          <w:szCs w:val="24"/>
        </w:rPr>
        <w:t>be</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permanent.</w:t>
      </w:r>
    </w:p>
    <w:p w14:paraId="77664880" w14:textId="79A5819C" w:rsidR="009F0F12" w:rsidRPr="009F19A0"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Other possible Sanctions</w:t>
      </w:r>
      <w:r w:rsidRPr="009F19A0">
        <w:rPr>
          <w:rFonts w:ascii="Times New Roman" w:hAnsi="Times New Roman" w:cs="Times New Roman"/>
          <w:b/>
          <w:bCs/>
          <w:sz w:val="24"/>
          <w:szCs w:val="24"/>
        </w:rPr>
        <w:t>:</w:t>
      </w:r>
      <w:r w:rsidRPr="009F19A0">
        <w:rPr>
          <w:rFonts w:ascii="Times New Roman" w:hAnsi="Times New Roman" w:cs="Times New Roman"/>
          <w:sz w:val="24"/>
          <w:szCs w:val="24"/>
        </w:rPr>
        <w:t xml:space="preserve"> The VRC may recommend, </w:t>
      </w:r>
      <w:r w:rsidRPr="00A5241A">
        <w:rPr>
          <w:rFonts w:ascii="Times New Roman" w:hAnsi="Times New Roman" w:cs="Times New Roman"/>
          <w:sz w:val="24"/>
          <w:szCs w:val="24"/>
        </w:rPr>
        <w:t xml:space="preserve">and the CPO may decide to impose, </w:t>
      </w:r>
      <w:r w:rsidRPr="009F19A0">
        <w:rPr>
          <w:rFonts w:ascii="Times New Roman" w:hAnsi="Times New Roman" w:cs="Times New Roman"/>
          <w:sz w:val="24"/>
          <w:szCs w:val="24"/>
        </w:rPr>
        <w:t>other sanctions that it finds</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appropriate, including requiring that future contracts with the Vendor reflect special</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 xml:space="preserve">conditions, or that the </w:t>
      </w:r>
      <w:r w:rsidRPr="009F19A0">
        <w:rPr>
          <w:rFonts w:ascii="Times New Roman" w:hAnsi="Times New Roman" w:cs="Times New Roman"/>
          <w:spacing w:val="1"/>
          <w:sz w:val="24"/>
          <w:szCs w:val="24"/>
        </w:rPr>
        <w:t>v</w:t>
      </w:r>
      <w:r w:rsidRPr="009F19A0">
        <w:rPr>
          <w:rFonts w:ascii="Times New Roman" w:hAnsi="Times New Roman" w:cs="Times New Roman"/>
          <w:sz w:val="24"/>
          <w:szCs w:val="24"/>
        </w:rPr>
        <w:t>endor</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 xml:space="preserve">compensate UNDP for any loses and/or costs sustained or incurred by it </w:t>
      </w:r>
      <w:proofErr w:type="gramStart"/>
      <w:r w:rsidRPr="009F19A0">
        <w:rPr>
          <w:rFonts w:ascii="Times New Roman" w:hAnsi="Times New Roman" w:cs="Times New Roman"/>
          <w:sz w:val="24"/>
          <w:szCs w:val="24"/>
        </w:rPr>
        <w:t>as a result of</w:t>
      </w:r>
      <w:proofErr w:type="gramEnd"/>
      <w:r w:rsidRPr="009F19A0">
        <w:rPr>
          <w:rFonts w:ascii="Times New Roman" w:hAnsi="Times New Roman" w:cs="Times New Roman"/>
          <w:sz w:val="24"/>
          <w:szCs w:val="24"/>
        </w:rPr>
        <w:t xml:space="preserve"> the</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Vendor’s</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involvement</w:t>
      </w:r>
      <w:r w:rsidRPr="009F19A0">
        <w:rPr>
          <w:rFonts w:ascii="Times New Roman" w:hAnsi="Times New Roman" w:cs="Times New Roman"/>
          <w:spacing w:val="2"/>
          <w:sz w:val="24"/>
          <w:szCs w:val="24"/>
        </w:rPr>
        <w:t xml:space="preserve"> </w:t>
      </w:r>
      <w:r w:rsidRPr="009F19A0">
        <w:rPr>
          <w:rFonts w:ascii="Times New Roman" w:hAnsi="Times New Roman" w:cs="Times New Roman"/>
          <w:sz w:val="24"/>
          <w:szCs w:val="24"/>
        </w:rPr>
        <w:t>in a Proscribed</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Practice.</w:t>
      </w:r>
    </w:p>
    <w:p w14:paraId="29F83C67" w14:textId="77777777" w:rsidR="009F0F12" w:rsidRPr="009F19A0"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rPr>
      </w:pPr>
      <w:r w:rsidRPr="00A5241A">
        <w:rPr>
          <w:rFonts w:ascii="Times New Roman" w:hAnsi="Times New Roman" w:cs="Times New Roman"/>
          <w:b/>
          <w:bCs/>
          <w:sz w:val="24"/>
          <w:szCs w:val="24"/>
        </w:rPr>
        <w:t>Secretariat of the VRC:</w:t>
      </w:r>
      <w:r w:rsidRPr="009F19A0">
        <w:rPr>
          <w:rFonts w:ascii="Times New Roman" w:hAnsi="Times New Roman" w:cs="Times New Roman"/>
          <w:b/>
          <w:bCs/>
          <w:sz w:val="24"/>
          <w:szCs w:val="24"/>
        </w:rPr>
        <w:t xml:space="preserve"> </w:t>
      </w:r>
      <w:r w:rsidRPr="009F19A0">
        <w:rPr>
          <w:rFonts w:ascii="Times New Roman" w:hAnsi="Times New Roman" w:cs="Times New Roman"/>
          <w:sz w:val="24"/>
          <w:szCs w:val="24"/>
        </w:rPr>
        <w:t>The administrative structure to support the work of the VRC, composed of the Chairperson of the VRC and the Secretary of the VRC.</w:t>
      </w:r>
    </w:p>
    <w:p w14:paraId="33321675" w14:textId="77777777" w:rsidR="009F0F12" w:rsidRPr="009F19A0"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rPr>
      </w:pPr>
      <w:r w:rsidRPr="00A5241A">
        <w:rPr>
          <w:rFonts w:ascii="Times New Roman" w:hAnsi="Times New Roman" w:cs="Times New Roman"/>
          <w:b/>
          <w:bCs/>
          <w:sz w:val="24"/>
          <w:szCs w:val="24"/>
        </w:rPr>
        <w:t>Secretary of the VRC:</w:t>
      </w:r>
      <w:r w:rsidRPr="009F19A0">
        <w:rPr>
          <w:rFonts w:ascii="Times New Roman" w:hAnsi="Times New Roman" w:cs="Times New Roman"/>
          <w:b/>
          <w:bCs/>
          <w:sz w:val="24"/>
          <w:szCs w:val="24"/>
        </w:rPr>
        <w:t xml:space="preserve"> </w:t>
      </w:r>
      <w:r w:rsidRPr="009F19A0">
        <w:rPr>
          <w:rFonts w:ascii="Times New Roman" w:hAnsi="Times New Roman" w:cs="Times New Roman"/>
          <w:sz w:val="24"/>
          <w:szCs w:val="24"/>
        </w:rPr>
        <w:t xml:space="preserve">The individual who supports and reports to the Chairperson of the </w:t>
      </w:r>
      <w:proofErr w:type="gramStart"/>
      <w:r w:rsidRPr="009F19A0">
        <w:rPr>
          <w:rFonts w:ascii="Times New Roman" w:hAnsi="Times New Roman" w:cs="Times New Roman"/>
          <w:sz w:val="24"/>
          <w:szCs w:val="24"/>
        </w:rPr>
        <w:t>VRC, and</w:t>
      </w:r>
      <w:proofErr w:type="gramEnd"/>
      <w:r w:rsidRPr="009F19A0">
        <w:rPr>
          <w:rFonts w:ascii="Times New Roman" w:hAnsi="Times New Roman" w:cs="Times New Roman"/>
          <w:sz w:val="24"/>
          <w:szCs w:val="24"/>
        </w:rPr>
        <w:t xml:space="preserve"> is responsible for the daily administrative proceedings of the VRC.</w:t>
      </w:r>
    </w:p>
    <w:p w14:paraId="23945495" w14:textId="77777777" w:rsidR="009F0F12" w:rsidRPr="009F19A0"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A5241A">
        <w:rPr>
          <w:rFonts w:ascii="Times New Roman" w:hAnsi="Times New Roman" w:cs="Times New Roman"/>
          <w:b/>
          <w:bCs/>
          <w:sz w:val="24"/>
          <w:szCs w:val="24"/>
        </w:rPr>
        <w:t xml:space="preserve">UN Staff Regulations and Rules: </w:t>
      </w:r>
      <w:r w:rsidRPr="009F19A0">
        <w:rPr>
          <w:rFonts w:ascii="Times New Roman" w:hAnsi="Times New Roman" w:cs="Times New Roman"/>
          <w:color w:val="444444"/>
          <w:sz w:val="24"/>
          <w:szCs w:val="24"/>
        </w:rPr>
        <w:t>P</w:t>
      </w:r>
      <w:r w:rsidRPr="009F19A0">
        <w:rPr>
          <w:rFonts w:ascii="Times New Roman" w:hAnsi="Times New Roman" w:cs="Times New Roman"/>
          <w:sz w:val="24"/>
          <w:szCs w:val="24"/>
        </w:rPr>
        <w:t xml:space="preserve">rovide guidance on the required standards of efficiency, </w:t>
      </w:r>
      <w:proofErr w:type="gramStart"/>
      <w:r w:rsidRPr="009F19A0">
        <w:rPr>
          <w:rFonts w:ascii="Times New Roman" w:hAnsi="Times New Roman" w:cs="Times New Roman"/>
          <w:sz w:val="24"/>
          <w:szCs w:val="24"/>
        </w:rPr>
        <w:t>competence</w:t>
      </w:r>
      <w:proofErr w:type="gramEnd"/>
      <w:r w:rsidRPr="009F19A0">
        <w:rPr>
          <w:rFonts w:ascii="Times New Roman" w:hAnsi="Times New Roman" w:cs="Times New Roman"/>
          <w:sz w:val="24"/>
          <w:szCs w:val="24"/>
        </w:rPr>
        <w:t xml:space="preserve"> and integrity of staff members in discharging their responsibilities as well as guidance on disciplinary procedures that may be instituted against a staff member who fails to comply with his or her obligations and the standards of conduct set out in the Staff Regulations and Rules, the Financial Regulations and Rules and all administrative instructions.</w:t>
      </w:r>
    </w:p>
    <w:p w14:paraId="0C7D95F3" w14:textId="72D89D3E" w:rsidR="009F0F12" w:rsidRPr="009F19A0"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A5241A">
        <w:rPr>
          <w:rFonts w:ascii="Times New Roman" w:hAnsi="Times New Roman" w:cs="Times New Roman"/>
          <w:b/>
          <w:bCs/>
          <w:sz w:val="24"/>
          <w:szCs w:val="24"/>
        </w:rPr>
        <w:t>UN Supplier Code of Conduct</w:t>
      </w:r>
      <w:r w:rsidRPr="009F19A0">
        <w:rPr>
          <w:rFonts w:ascii="Times New Roman" w:hAnsi="Times New Roman" w:cs="Times New Roman"/>
          <w:sz w:val="24"/>
          <w:szCs w:val="24"/>
        </w:rPr>
        <w:t xml:space="preserve">: The document which sets forth the UN’s expectations for all suppliers that are registered with the UNDP or with whom it does business. These principles apply to suppliers and their employees, parent, subsidiary or affiliate entities, and subcontractors. </w:t>
      </w:r>
    </w:p>
    <w:p w14:paraId="48EE3922" w14:textId="5A064654" w:rsidR="009F0F12" w:rsidRPr="009F19A0"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A5241A">
        <w:rPr>
          <w:rFonts w:ascii="Times New Roman" w:hAnsi="Times New Roman" w:cs="Times New Roman"/>
          <w:b/>
          <w:bCs/>
          <w:sz w:val="24"/>
          <w:szCs w:val="24"/>
        </w:rPr>
        <w:t>Vendor:</w:t>
      </w:r>
      <w:r w:rsidRPr="00A5241A">
        <w:rPr>
          <w:rFonts w:ascii="Times New Roman" w:hAnsi="Times New Roman" w:cs="Times New Roman"/>
          <w:sz w:val="24"/>
          <w:szCs w:val="24"/>
        </w:rPr>
        <w:t xml:space="preserve"> </w:t>
      </w:r>
      <w:r w:rsidRPr="009F19A0">
        <w:rPr>
          <w:rFonts w:ascii="Times New Roman" w:hAnsi="Times New Roman" w:cs="Times New Roman"/>
          <w:sz w:val="24"/>
          <w:szCs w:val="24"/>
        </w:rPr>
        <w:t xml:space="preserve">An offeror, or a prospective, </w:t>
      </w:r>
      <w:proofErr w:type="gramStart"/>
      <w:r w:rsidRPr="009F19A0">
        <w:rPr>
          <w:rFonts w:ascii="Times New Roman" w:hAnsi="Times New Roman" w:cs="Times New Roman"/>
          <w:sz w:val="24"/>
          <w:szCs w:val="24"/>
        </w:rPr>
        <w:t>registered</w:t>
      </w:r>
      <w:proofErr w:type="gramEnd"/>
      <w:r w:rsidRPr="009F19A0">
        <w:rPr>
          <w:rFonts w:ascii="Times New Roman" w:hAnsi="Times New Roman" w:cs="Times New Roman"/>
          <w:sz w:val="24"/>
          <w:szCs w:val="24"/>
        </w:rPr>
        <w:t xml:space="preserve"> or actual supplier, contractor or provider of goods, services and/or works to UNDP. Vendors may include individuals, private or public entities, whether parent, holding, subsidiary, affiliate, and may be a consortium, partnership, a government </w:t>
      </w:r>
      <w:proofErr w:type="gramStart"/>
      <w:r w:rsidRPr="009F19A0">
        <w:rPr>
          <w:rFonts w:ascii="Times New Roman" w:hAnsi="Times New Roman" w:cs="Times New Roman"/>
          <w:sz w:val="24"/>
          <w:szCs w:val="24"/>
        </w:rPr>
        <w:t>agency</w:t>
      </w:r>
      <w:proofErr w:type="gramEnd"/>
      <w:r w:rsidRPr="009F19A0">
        <w:rPr>
          <w:rFonts w:ascii="Times New Roman" w:hAnsi="Times New Roman" w:cs="Times New Roman"/>
          <w:sz w:val="24"/>
          <w:szCs w:val="24"/>
        </w:rPr>
        <w:t xml:space="preserve"> or a non-governmental organization. N</w:t>
      </w:r>
      <w:r w:rsidRPr="00EB6E85">
        <w:rPr>
          <w:rFonts w:ascii="Times New Roman" w:hAnsi="Times New Roman" w:cs="Times New Roman"/>
          <w:sz w:val="24"/>
          <w:szCs w:val="24"/>
        </w:rPr>
        <w:t xml:space="preserve">on-governmental organizations and civil society </w:t>
      </w:r>
      <w:r w:rsidR="00614940" w:rsidRPr="00EB6E85">
        <w:rPr>
          <w:rFonts w:ascii="Times New Roman" w:hAnsi="Times New Roman" w:cs="Times New Roman"/>
          <w:sz w:val="24"/>
          <w:szCs w:val="24"/>
        </w:rPr>
        <w:t>organizations</w:t>
      </w:r>
      <w:r w:rsidRPr="00EB6E85">
        <w:rPr>
          <w:rFonts w:ascii="Times New Roman" w:hAnsi="Times New Roman" w:cs="Times New Roman"/>
          <w:sz w:val="24"/>
          <w:szCs w:val="24"/>
        </w:rPr>
        <w:t xml:space="preserve"> acting as UNDP Implementing Partners, and Responsible Parties as well as grantees receiving grants or prize challenges or similar form, directly from UNDP, are also considered Vendors.</w:t>
      </w:r>
      <w:r w:rsidRPr="009F19A0">
        <w:rPr>
          <w:rFonts w:ascii="Times New Roman" w:hAnsi="Times New Roman" w:cs="Times New Roman"/>
          <w:sz w:val="24"/>
          <w:szCs w:val="24"/>
        </w:rPr>
        <w:t xml:space="preserve"> </w:t>
      </w:r>
    </w:p>
    <w:p w14:paraId="7612AD7B" w14:textId="77777777" w:rsidR="009F0F12" w:rsidRPr="009F19A0"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The following are considered Vendors. </w:t>
      </w:r>
    </w:p>
    <w:p w14:paraId="4596499C" w14:textId="77777777" w:rsidR="009F0F12" w:rsidRPr="009F19A0"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Agents: Agents include Employees, officers, advisers, representatives, owners, </w:t>
      </w:r>
      <w:proofErr w:type="gramStart"/>
      <w:r w:rsidRPr="009F19A0">
        <w:rPr>
          <w:rFonts w:ascii="Times New Roman" w:hAnsi="Times New Roman" w:cs="Times New Roman"/>
          <w:sz w:val="24"/>
          <w:szCs w:val="24"/>
        </w:rPr>
        <w:t>shareholders</w:t>
      </w:r>
      <w:proofErr w:type="gramEnd"/>
      <w:r w:rsidRPr="009F19A0">
        <w:rPr>
          <w:rFonts w:ascii="Times New Roman" w:hAnsi="Times New Roman" w:cs="Times New Roman"/>
          <w:sz w:val="24"/>
          <w:szCs w:val="24"/>
        </w:rPr>
        <w:t xml:space="preserve"> or subcontractors of the Vendor for which the Vendor is responsible under this Policy. </w:t>
      </w:r>
    </w:p>
    <w:p w14:paraId="3192BE50" w14:textId="77777777" w:rsidR="009F0F12" w:rsidRPr="009F19A0" w:rsidRDefault="009F0F12" w:rsidP="009F0F12">
      <w:pPr>
        <w:pStyle w:val="ListParagraph"/>
        <w:widowControl w:val="0"/>
        <w:numPr>
          <w:ilvl w:val="1"/>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9F19A0">
        <w:rPr>
          <w:rFonts w:ascii="Times New Roman" w:hAnsi="Times New Roman" w:cs="Times New Roman"/>
          <w:sz w:val="24"/>
          <w:szCs w:val="24"/>
        </w:rPr>
        <w:t>The following are not considered Vendors:</w:t>
      </w:r>
    </w:p>
    <w:p w14:paraId="659BD854" w14:textId="77777777" w:rsidR="009F0F12" w:rsidRPr="009F19A0"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Individuals or entities described as “vendors” solely for Atlas/Quantum purposes, where all payees are referred to as “vendors”. For any payee for whom a purchase order is to be raised or to whom a payment will be made, </w:t>
      </w:r>
      <w:r w:rsidRPr="009F19A0">
        <w:rPr>
          <w:rFonts w:ascii="Times New Roman" w:hAnsi="Times New Roman" w:cs="Times New Roman"/>
          <w:sz w:val="24"/>
          <w:szCs w:val="24"/>
        </w:rPr>
        <w:lastRenderedPageBreak/>
        <w:t xml:space="preserve">a vendor record </w:t>
      </w:r>
      <w:proofErr w:type="gramStart"/>
      <w:r w:rsidRPr="009F19A0">
        <w:rPr>
          <w:rFonts w:ascii="Times New Roman" w:hAnsi="Times New Roman" w:cs="Times New Roman"/>
          <w:sz w:val="24"/>
          <w:szCs w:val="24"/>
        </w:rPr>
        <w:t>has to</w:t>
      </w:r>
      <w:proofErr w:type="gramEnd"/>
      <w:r w:rsidRPr="009F19A0">
        <w:rPr>
          <w:rFonts w:ascii="Times New Roman" w:hAnsi="Times New Roman" w:cs="Times New Roman"/>
          <w:sz w:val="24"/>
          <w:szCs w:val="24"/>
        </w:rPr>
        <w:t xml:space="preserve"> be properly set up in Atlas. This includes international or national staff members, who are not “vendors” for the purposes of this Policy.</w:t>
      </w:r>
    </w:p>
    <w:p w14:paraId="26C7037B" w14:textId="77777777" w:rsidR="009F0F12" w:rsidRPr="009F19A0"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9F19A0">
        <w:rPr>
          <w:rFonts w:ascii="Times New Roman" w:hAnsi="Times New Roman" w:cs="Times New Roman"/>
          <w:sz w:val="24"/>
          <w:szCs w:val="24"/>
        </w:rPr>
        <w:t>Individuals or entities, other than Agents, that are, and with whom UNDP does not have a direct contractual or financial relation with UNDP, or where UNDP’s sole role is to issue a payment on behalf of a partner.</w:t>
      </w:r>
    </w:p>
    <w:p w14:paraId="3BDD4DEA" w14:textId="77777777" w:rsidR="009F0F12" w:rsidRPr="009F19A0"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Individuals or entities contracted by other agencies, funds and </w:t>
      </w:r>
      <w:proofErr w:type="spellStart"/>
      <w:r w:rsidRPr="009F19A0">
        <w:rPr>
          <w:rFonts w:ascii="Times New Roman" w:hAnsi="Times New Roman" w:cs="Times New Roman"/>
          <w:sz w:val="24"/>
          <w:szCs w:val="24"/>
        </w:rPr>
        <w:t>programmes</w:t>
      </w:r>
      <w:proofErr w:type="spellEnd"/>
      <w:r w:rsidRPr="009F19A0">
        <w:rPr>
          <w:rFonts w:ascii="Times New Roman" w:hAnsi="Times New Roman" w:cs="Times New Roman"/>
          <w:sz w:val="24"/>
          <w:szCs w:val="24"/>
        </w:rPr>
        <w:t xml:space="preserve"> that report into the UNGM. </w:t>
      </w:r>
    </w:p>
    <w:p w14:paraId="3402E7BF" w14:textId="77777777" w:rsidR="009F0F12" w:rsidRPr="009F19A0" w:rsidRDefault="009F0F12" w:rsidP="009F0F12">
      <w:pPr>
        <w:pStyle w:val="ListParagraph"/>
        <w:widowControl w:val="0"/>
        <w:numPr>
          <w:ilvl w:val="2"/>
          <w:numId w:val="13"/>
        </w:numPr>
        <w:tabs>
          <w:tab w:val="left" w:pos="548"/>
        </w:tabs>
        <w:autoSpaceDE w:val="0"/>
        <w:autoSpaceDN w:val="0"/>
        <w:spacing w:before="120" w:after="120" w:line="276" w:lineRule="auto"/>
        <w:ind w:right="438"/>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UNDP Service Contract, and PSA holders are not considered Vendors for the purposes of these procedures. </w:t>
      </w:r>
    </w:p>
    <w:p w14:paraId="6E8146C7" w14:textId="3DC4DAE9" w:rsidR="009F0F12" w:rsidRPr="009F19A0" w:rsidRDefault="009F0F12" w:rsidP="009F0F12">
      <w:pPr>
        <w:pStyle w:val="ListParagraph"/>
        <w:widowControl w:val="0"/>
        <w:numPr>
          <w:ilvl w:val="0"/>
          <w:numId w:val="13"/>
        </w:numPr>
        <w:tabs>
          <w:tab w:val="left" w:pos="548"/>
        </w:tabs>
        <w:autoSpaceDE w:val="0"/>
        <w:autoSpaceDN w:val="0"/>
        <w:spacing w:before="120" w:after="120" w:line="276" w:lineRule="auto"/>
        <w:ind w:right="438"/>
        <w:contextualSpacing w:val="0"/>
        <w:jc w:val="both"/>
        <w:rPr>
          <w:rFonts w:ascii="Times New Roman" w:hAnsi="Times New Roman" w:cs="Times New Roman"/>
          <w:b/>
          <w:bCs/>
          <w:sz w:val="24"/>
          <w:szCs w:val="24"/>
          <w:u w:val="single"/>
        </w:rPr>
      </w:pPr>
      <w:r w:rsidRPr="00A5241A">
        <w:rPr>
          <w:rFonts w:ascii="Times New Roman" w:hAnsi="Times New Roman" w:cs="Times New Roman"/>
          <w:b/>
          <w:bCs/>
          <w:sz w:val="24"/>
          <w:szCs w:val="24"/>
        </w:rPr>
        <w:t>VRC Members:</w:t>
      </w:r>
      <w:r w:rsidRPr="009F19A0">
        <w:rPr>
          <w:rFonts w:ascii="Times New Roman" w:hAnsi="Times New Roman" w:cs="Times New Roman"/>
          <w:sz w:val="24"/>
          <w:szCs w:val="24"/>
        </w:rPr>
        <w:t xml:space="preserve"> Those UNDP staff members selected to participate in a PRP, with the roles described in paragraph </w:t>
      </w:r>
      <w:r w:rsidRPr="008C0092">
        <w:rPr>
          <w:rFonts w:ascii="Times New Roman" w:hAnsi="Times New Roman" w:cs="Times New Roman"/>
          <w:sz w:val="24"/>
          <w:szCs w:val="24"/>
        </w:rPr>
        <w:t>36</w:t>
      </w:r>
      <w:r>
        <w:rPr>
          <w:rFonts w:ascii="Times New Roman" w:hAnsi="Times New Roman" w:cs="Times New Roman"/>
          <w:sz w:val="24"/>
          <w:szCs w:val="24"/>
        </w:rPr>
        <w:t xml:space="preserve"> </w:t>
      </w:r>
      <w:r w:rsidRPr="009F19A0">
        <w:rPr>
          <w:rFonts w:ascii="Times New Roman" w:hAnsi="Times New Roman" w:cs="Times New Roman"/>
          <w:sz w:val="24"/>
          <w:szCs w:val="24"/>
        </w:rPr>
        <w:t>below.</w:t>
      </w:r>
    </w:p>
    <w:p w14:paraId="70852991" w14:textId="77777777" w:rsidR="009F0F12" w:rsidRPr="009F19A0" w:rsidRDefault="009F0F12" w:rsidP="009F0F12">
      <w:pPr>
        <w:pStyle w:val="ListParagraph"/>
        <w:widowControl w:val="0"/>
        <w:tabs>
          <w:tab w:val="left" w:pos="548"/>
        </w:tabs>
        <w:autoSpaceDE w:val="0"/>
        <w:autoSpaceDN w:val="0"/>
        <w:spacing w:before="120" w:after="120" w:line="276" w:lineRule="auto"/>
        <w:ind w:left="360" w:right="438"/>
        <w:contextualSpacing w:val="0"/>
        <w:jc w:val="both"/>
        <w:rPr>
          <w:rFonts w:ascii="Times New Roman" w:hAnsi="Times New Roman" w:cs="Times New Roman"/>
          <w:b/>
          <w:bCs/>
          <w:sz w:val="24"/>
          <w:szCs w:val="24"/>
          <w:u w:val="single"/>
        </w:rPr>
      </w:pPr>
    </w:p>
    <w:p w14:paraId="3F988175" w14:textId="77777777" w:rsidR="009F0F12" w:rsidRPr="009F19A0" w:rsidRDefault="009F0F12" w:rsidP="009F0F12">
      <w:pPr>
        <w:pStyle w:val="Head1"/>
        <w:numPr>
          <w:ilvl w:val="0"/>
          <w:numId w:val="14"/>
        </w:numPr>
        <w:spacing w:before="120" w:after="120" w:line="276" w:lineRule="auto"/>
        <w:jc w:val="both"/>
        <w:rPr>
          <w:rFonts w:ascii="Times New Roman" w:hAnsi="Times New Roman" w:cs="Times New Roman"/>
          <w:sz w:val="24"/>
          <w:szCs w:val="24"/>
          <w:u w:val="single"/>
        </w:rPr>
      </w:pPr>
      <w:bookmarkStart w:id="6" w:name="_Toc473796614"/>
      <w:bookmarkStart w:id="7" w:name="_Toc565705503"/>
      <w:bookmarkStart w:id="8" w:name="_Toc117245108"/>
      <w:r w:rsidRPr="009F19A0">
        <w:rPr>
          <w:rFonts w:ascii="Times New Roman" w:hAnsi="Times New Roman" w:cs="Times New Roman"/>
          <w:sz w:val="24"/>
          <w:szCs w:val="24"/>
          <w:u w:val="single"/>
        </w:rPr>
        <w:t>Vendor Review Committee</w:t>
      </w:r>
      <w:bookmarkEnd w:id="6"/>
      <w:bookmarkEnd w:id="7"/>
      <w:bookmarkEnd w:id="8"/>
    </w:p>
    <w:p w14:paraId="58AB40FD"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The VRC is an internal administrative body whose purpose is to make recommendations to UNDP’s Chief Procurement Officer (CPO) concerning the imposition of</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Sanctions</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on</w:t>
      </w:r>
      <w:r w:rsidRPr="009F19A0">
        <w:rPr>
          <w:rFonts w:ascii="Times New Roman" w:hAnsi="Times New Roman" w:cs="Times New Roman"/>
          <w:spacing w:val="1"/>
          <w:sz w:val="24"/>
          <w:szCs w:val="24"/>
        </w:rPr>
        <w:t xml:space="preserve"> </w:t>
      </w:r>
      <w:r w:rsidRPr="009F19A0">
        <w:rPr>
          <w:rFonts w:ascii="Times New Roman" w:hAnsi="Times New Roman" w:cs="Times New Roman"/>
          <w:sz w:val="24"/>
          <w:szCs w:val="24"/>
        </w:rPr>
        <w:t>Vendors</w:t>
      </w:r>
      <w:r w:rsidRPr="009F19A0">
        <w:rPr>
          <w:rFonts w:ascii="Times New Roman" w:hAnsi="Times New Roman" w:cs="Times New Roman"/>
          <w:spacing w:val="1"/>
          <w:sz w:val="24"/>
          <w:szCs w:val="24"/>
        </w:rPr>
        <w:t xml:space="preserve"> who</w:t>
      </w:r>
      <w:r w:rsidRPr="009F19A0">
        <w:rPr>
          <w:rFonts w:ascii="Times New Roman" w:hAnsi="Times New Roman" w:cs="Times New Roman"/>
          <w:sz w:val="24"/>
          <w:szCs w:val="24"/>
        </w:rPr>
        <w:t xml:space="preserve"> engaged in Proscribed Practices. The VRC’s recommendations will be provided following the completion of either a Direct Review Process (DRP) or Panel Review Process (PRP). The CPO is responsible for the rendering of final decisions regarding vendor sanctions.</w:t>
      </w:r>
      <w:r w:rsidRPr="009F19A0">
        <w:rPr>
          <w:rStyle w:val="FootnoteReference"/>
          <w:rFonts w:ascii="Times New Roman" w:hAnsi="Times New Roman" w:cs="Times New Roman"/>
          <w:sz w:val="24"/>
          <w:szCs w:val="24"/>
        </w:rPr>
        <w:footnoteReference w:id="8"/>
      </w:r>
    </w:p>
    <w:p w14:paraId="3CE921CC"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The VRC shall analyze information on alleged actions and omissions by Vendors that may potentially constitute Proscribed practices, as reported to it by UNDP’s Office of Audit and Investigations (OAI) following the conduct of an investigation. </w:t>
      </w:r>
    </w:p>
    <w:p w14:paraId="56C25A90"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Under exceptional circumstances, and in the interest of UNDP, the VRC may, at the request of the CPO, consider actions and omissions of entities or </w:t>
      </w:r>
      <w:r w:rsidRPr="001B43F2">
        <w:rPr>
          <w:rFonts w:ascii="Times New Roman" w:hAnsi="Times New Roman" w:cs="Times New Roman"/>
          <w:sz w:val="24"/>
          <w:szCs w:val="24"/>
        </w:rPr>
        <w:t>individuals that have been the subject of an OAI investigation and do not meet the definition of a Vendor if the actions or omissions involve UNDP personnel and/or have resulted in a financial loss to UNDP</w:t>
      </w:r>
      <w:r w:rsidRPr="009F19A0">
        <w:rPr>
          <w:rFonts w:ascii="Times New Roman" w:hAnsi="Times New Roman" w:cs="Times New Roman"/>
          <w:sz w:val="24"/>
          <w:szCs w:val="24"/>
        </w:rPr>
        <w:t xml:space="preserve">. </w:t>
      </w:r>
    </w:p>
    <w:p w14:paraId="79191CC7" w14:textId="77777777" w:rsidR="009F0F12" w:rsidRPr="001B43F2" w:rsidRDefault="009F0F12" w:rsidP="009F0F12">
      <w:pPr>
        <w:widowControl w:val="0"/>
        <w:autoSpaceDE w:val="0"/>
        <w:autoSpaceDN w:val="0"/>
        <w:adjustRightInd w:val="0"/>
        <w:spacing w:before="120" w:after="120" w:line="276" w:lineRule="auto"/>
        <w:jc w:val="both"/>
        <w:rPr>
          <w:rFonts w:ascii="Times New Roman" w:hAnsi="Times New Roman" w:cs="Times New Roman"/>
          <w:sz w:val="24"/>
          <w:szCs w:val="24"/>
        </w:rPr>
      </w:pPr>
      <w:r w:rsidRPr="001B43F2">
        <w:rPr>
          <w:rFonts w:ascii="Times New Roman" w:hAnsi="Times New Roman" w:cs="Times New Roman"/>
          <w:b/>
          <w:bCs/>
          <w:sz w:val="24"/>
          <w:szCs w:val="24"/>
        </w:rPr>
        <w:t xml:space="preserve">Chairperson of the VRC: </w:t>
      </w:r>
    </w:p>
    <w:p w14:paraId="5371EFA9"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The VRC is led by its </w:t>
      </w:r>
      <w:proofErr w:type="gramStart"/>
      <w:r w:rsidRPr="009F19A0">
        <w:rPr>
          <w:rFonts w:ascii="Times New Roman" w:hAnsi="Times New Roman" w:cs="Times New Roman"/>
          <w:sz w:val="24"/>
          <w:szCs w:val="24"/>
        </w:rPr>
        <w:t>Chairperson</w:t>
      </w:r>
      <w:proofErr w:type="gramEnd"/>
      <w:r w:rsidRPr="009F19A0">
        <w:rPr>
          <w:rFonts w:ascii="Times New Roman" w:hAnsi="Times New Roman" w:cs="Times New Roman"/>
          <w:sz w:val="24"/>
          <w:szCs w:val="24"/>
        </w:rPr>
        <w:t xml:space="preserve"> with support from the VRC Secretary. In their capacity as Chairperson, the Chairperson of the VRC </w:t>
      </w:r>
      <w:r>
        <w:rPr>
          <w:rFonts w:ascii="Times New Roman" w:hAnsi="Times New Roman" w:cs="Times New Roman"/>
          <w:sz w:val="24"/>
          <w:szCs w:val="24"/>
        </w:rPr>
        <w:t>will</w:t>
      </w:r>
      <w:r w:rsidRPr="009F19A0">
        <w:rPr>
          <w:rFonts w:ascii="Times New Roman" w:hAnsi="Times New Roman" w:cs="Times New Roman"/>
          <w:sz w:val="24"/>
          <w:szCs w:val="24"/>
        </w:rPr>
        <w:t xml:space="preserve"> be responsible for: </w:t>
      </w:r>
    </w:p>
    <w:p w14:paraId="5503F97D"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Determining whether a case </w:t>
      </w:r>
      <w:r>
        <w:rPr>
          <w:rFonts w:ascii="Times New Roman" w:hAnsi="Times New Roman" w:cs="Times New Roman"/>
          <w:sz w:val="24"/>
          <w:szCs w:val="24"/>
        </w:rPr>
        <w:t>will</w:t>
      </w:r>
      <w:r w:rsidRPr="009F19A0">
        <w:rPr>
          <w:rFonts w:ascii="Times New Roman" w:hAnsi="Times New Roman" w:cs="Times New Roman"/>
          <w:sz w:val="24"/>
          <w:szCs w:val="24"/>
        </w:rPr>
        <w:t xml:space="preserve"> be reviewed under the DRP or PRP;</w:t>
      </w:r>
    </w:p>
    <w:p w14:paraId="14871B1C"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Submitting all VRC recommendations to the CPO;</w:t>
      </w:r>
    </w:p>
    <w:p w14:paraId="1E27CDD3"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In consultation with the CPO, making decisions regarding recusal of members of the </w:t>
      </w:r>
      <w:r w:rsidRPr="009F19A0">
        <w:rPr>
          <w:rFonts w:ascii="Times New Roman" w:hAnsi="Times New Roman" w:cs="Times New Roman"/>
          <w:sz w:val="24"/>
          <w:szCs w:val="24"/>
        </w:rPr>
        <w:lastRenderedPageBreak/>
        <w:t xml:space="preserve">VRC or other parties involved with the proceedings; </w:t>
      </w:r>
    </w:p>
    <w:p w14:paraId="780FEA85"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Convening and presiding over VRC proceedings and meetings;</w:t>
      </w:r>
    </w:p>
    <w:p w14:paraId="15A4EC7A"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Liaising with other Agencies, UNDP offices, including BMS’ Office of Legal Services (BMS/OLS), OAI and the Ethics Office (EO) at any stage of the proceedings; </w:t>
      </w:r>
    </w:p>
    <w:p w14:paraId="7310B70B"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In consultation with the CPO and in accordance with UNDP’s procedures, referring matters on strictly confidential basis to OAI, BMS/OLS, the EO, or another international organization;</w:t>
      </w:r>
    </w:p>
    <w:p w14:paraId="634B2013"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Pursuant to the CPO’s decision, issue the corresponding notices and decisions, including the issuance of Sanctions, to the Respondent(s);</w:t>
      </w:r>
    </w:p>
    <w:p w14:paraId="541A5523"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Instructing the Secretary of the VRC to update the UNDP Ineligibility </w:t>
      </w:r>
      <w:proofErr w:type="gramStart"/>
      <w:r w:rsidRPr="009F19A0">
        <w:rPr>
          <w:rFonts w:ascii="Times New Roman" w:hAnsi="Times New Roman" w:cs="Times New Roman"/>
          <w:sz w:val="24"/>
          <w:szCs w:val="24"/>
        </w:rPr>
        <w:t>List, and</w:t>
      </w:r>
      <w:proofErr w:type="gramEnd"/>
      <w:r w:rsidRPr="009F19A0">
        <w:rPr>
          <w:rFonts w:ascii="Times New Roman" w:hAnsi="Times New Roman" w:cs="Times New Roman"/>
          <w:sz w:val="24"/>
          <w:szCs w:val="24"/>
        </w:rPr>
        <w:t xml:space="preserve"> arrange for the UNGM Ineligibility List to be updated.</w:t>
      </w:r>
    </w:p>
    <w:p w14:paraId="1141108F" w14:textId="77777777" w:rsidR="009F0F12" w:rsidRPr="001B43F2" w:rsidRDefault="009F0F12" w:rsidP="009F0F12">
      <w:pPr>
        <w:widowControl w:val="0"/>
        <w:autoSpaceDE w:val="0"/>
        <w:autoSpaceDN w:val="0"/>
        <w:adjustRightInd w:val="0"/>
        <w:spacing w:before="120" w:after="120" w:line="276" w:lineRule="auto"/>
        <w:jc w:val="both"/>
        <w:rPr>
          <w:rFonts w:ascii="Times New Roman" w:hAnsi="Times New Roman" w:cs="Times New Roman"/>
          <w:sz w:val="24"/>
          <w:szCs w:val="24"/>
        </w:rPr>
      </w:pPr>
      <w:r w:rsidRPr="001B43F2">
        <w:rPr>
          <w:rFonts w:ascii="Times New Roman" w:hAnsi="Times New Roman" w:cs="Times New Roman"/>
          <w:b/>
          <w:bCs/>
          <w:sz w:val="24"/>
          <w:szCs w:val="24"/>
        </w:rPr>
        <w:t>Secretary of the VRC:</w:t>
      </w:r>
    </w:p>
    <w:p w14:paraId="0825068F"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The Secretary of the VRC </w:t>
      </w:r>
      <w:r>
        <w:rPr>
          <w:rFonts w:ascii="Times New Roman" w:hAnsi="Times New Roman" w:cs="Times New Roman"/>
          <w:sz w:val="24"/>
          <w:szCs w:val="24"/>
        </w:rPr>
        <w:t>will</w:t>
      </w:r>
      <w:r w:rsidRPr="009F19A0">
        <w:rPr>
          <w:rFonts w:ascii="Times New Roman" w:hAnsi="Times New Roman" w:cs="Times New Roman"/>
          <w:sz w:val="24"/>
          <w:szCs w:val="24"/>
        </w:rPr>
        <w:t xml:space="preserve"> report to the Chairperson of the VRC and </w:t>
      </w:r>
      <w:r>
        <w:rPr>
          <w:rFonts w:ascii="Times New Roman" w:hAnsi="Times New Roman" w:cs="Times New Roman"/>
          <w:sz w:val="24"/>
          <w:szCs w:val="24"/>
        </w:rPr>
        <w:t>will</w:t>
      </w:r>
      <w:r w:rsidRPr="009F19A0">
        <w:rPr>
          <w:rFonts w:ascii="Times New Roman" w:hAnsi="Times New Roman" w:cs="Times New Roman"/>
          <w:sz w:val="24"/>
          <w:szCs w:val="24"/>
        </w:rPr>
        <w:t xml:space="preserve"> ensure that the VRC procedures are adequately </w:t>
      </w:r>
      <w:proofErr w:type="gramStart"/>
      <w:r w:rsidRPr="009F19A0">
        <w:rPr>
          <w:rFonts w:ascii="Times New Roman" w:hAnsi="Times New Roman" w:cs="Times New Roman"/>
          <w:sz w:val="24"/>
          <w:szCs w:val="24"/>
        </w:rPr>
        <w:t>followed, and</w:t>
      </w:r>
      <w:proofErr w:type="gramEnd"/>
      <w:r w:rsidRPr="009F19A0">
        <w:rPr>
          <w:rFonts w:ascii="Times New Roman" w:hAnsi="Times New Roman" w:cs="Times New Roman"/>
          <w:sz w:val="24"/>
          <w:szCs w:val="24"/>
        </w:rPr>
        <w:t xml:space="preserve"> will interact with all interested parties at any stage of the proceedings. The Secretary of the VRC is responsible for: </w:t>
      </w:r>
    </w:p>
    <w:p w14:paraId="0F794FCE" w14:textId="77777777" w:rsidR="009F0F12" w:rsidRPr="009F19A0"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Reviewing all submissions to the VRC;</w:t>
      </w:r>
    </w:p>
    <w:p w14:paraId="3BF739A0" w14:textId="77777777" w:rsidR="009F0F12" w:rsidRPr="009F19A0"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Requesting additional information on </w:t>
      </w:r>
      <w:proofErr w:type="gramStart"/>
      <w:r w:rsidRPr="009F19A0">
        <w:rPr>
          <w:rFonts w:ascii="Times New Roman" w:hAnsi="Times New Roman" w:cs="Times New Roman"/>
          <w:sz w:val="24"/>
          <w:szCs w:val="24"/>
        </w:rPr>
        <w:t>any and all</w:t>
      </w:r>
      <w:proofErr w:type="gramEnd"/>
      <w:r w:rsidRPr="009F19A0">
        <w:rPr>
          <w:rFonts w:ascii="Times New Roman" w:hAnsi="Times New Roman" w:cs="Times New Roman"/>
          <w:sz w:val="24"/>
          <w:szCs w:val="24"/>
        </w:rPr>
        <w:t xml:space="preserve"> submissions to the VRC; </w:t>
      </w:r>
    </w:p>
    <w:p w14:paraId="166A73E9" w14:textId="77777777" w:rsidR="009F0F12" w:rsidRPr="009F19A0"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Channeling all communications among all concerned parties, draft all notices and minutes of meetings, and ensure that the submissions of other parties relevant to the matter are distributed to the Respondent(s</w:t>
      </w:r>
      <w:proofErr w:type="gramStart"/>
      <w:r w:rsidRPr="009F19A0">
        <w:rPr>
          <w:rFonts w:ascii="Times New Roman" w:hAnsi="Times New Roman" w:cs="Times New Roman"/>
          <w:sz w:val="24"/>
          <w:szCs w:val="24"/>
        </w:rPr>
        <w:t>)</w:t>
      </w:r>
      <w:r w:rsidRPr="009F19A0" w:rsidDel="002861DE">
        <w:rPr>
          <w:rFonts w:ascii="Times New Roman" w:hAnsi="Times New Roman" w:cs="Times New Roman"/>
          <w:sz w:val="24"/>
          <w:szCs w:val="24"/>
        </w:rPr>
        <w:t xml:space="preserve"> </w:t>
      </w:r>
      <w:r w:rsidRPr="009F19A0">
        <w:rPr>
          <w:rFonts w:ascii="Times New Roman" w:hAnsi="Times New Roman" w:cs="Times New Roman"/>
          <w:sz w:val="24"/>
          <w:szCs w:val="24"/>
        </w:rPr>
        <w:t>,</w:t>
      </w:r>
      <w:proofErr w:type="gramEnd"/>
      <w:r w:rsidRPr="009F19A0">
        <w:rPr>
          <w:rFonts w:ascii="Times New Roman" w:hAnsi="Times New Roman" w:cs="Times New Roman"/>
          <w:sz w:val="24"/>
          <w:szCs w:val="24"/>
        </w:rPr>
        <w:t xml:space="preserve"> the members of the VRC, and any advisors, as described in paragraph </w:t>
      </w:r>
      <w:r w:rsidRPr="00A55D7E">
        <w:rPr>
          <w:rFonts w:ascii="Times New Roman" w:hAnsi="Times New Roman" w:cs="Times New Roman"/>
          <w:sz w:val="24"/>
          <w:szCs w:val="24"/>
        </w:rPr>
        <w:t>36(e)</w:t>
      </w:r>
      <w:r w:rsidRPr="009F19A0">
        <w:rPr>
          <w:rFonts w:ascii="Times New Roman" w:hAnsi="Times New Roman" w:cs="Times New Roman"/>
          <w:sz w:val="24"/>
          <w:szCs w:val="24"/>
        </w:rPr>
        <w:t xml:space="preserve">, below; </w:t>
      </w:r>
    </w:p>
    <w:p w14:paraId="0CED81BF" w14:textId="77777777" w:rsidR="009F0F12" w:rsidRPr="009F19A0"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Preparing and keeping records of all VRC proceedings and meetings; </w:t>
      </w:r>
    </w:p>
    <w:p w14:paraId="0E973689" w14:textId="627EC724" w:rsidR="009F0F12" w:rsidRPr="009F19A0"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Presenting any requests for Interim Suspension, re-opening, exceptions, reinstatement, or settlement to the VRC; </w:t>
      </w:r>
    </w:p>
    <w:p w14:paraId="5A13D772" w14:textId="77777777" w:rsidR="009F0F12" w:rsidRPr="009F19A0" w:rsidRDefault="009F0F12" w:rsidP="009F0F12">
      <w:pPr>
        <w:pStyle w:val="ListParagraph"/>
        <w:widowControl w:val="0"/>
        <w:numPr>
          <w:ilvl w:val="0"/>
          <w:numId w:val="23"/>
        </w:numPr>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Performing the functions of the administrator of the UNDP Ineligibility List;</w:t>
      </w:r>
    </w:p>
    <w:p w14:paraId="463D1AAA" w14:textId="77777777" w:rsidR="009F0F12" w:rsidRPr="009F19A0"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Channeling all communications and requests between the VRC and the administrator of the UNGM Ineligibility Lists; </w:t>
      </w:r>
    </w:p>
    <w:p w14:paraId="3134B4F7" w14:textId="77777777" w:rsidR="009F0F12" w:rsidRPr="009F19A0"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Working with BMS/OP which monitors UNDP’s adherence to the UNDP and the UNGM Ineligibility List; </w:t>
      </w:r>
    </w:p>
    <w:p w14:paraId="4E0F2CF7" w14:textId="789483CE" w:rsidR="009F0F12" w:rsidRPr="009F19A0"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Addressing requests for information from UNDP and UN Agencies concerning the procedures described in this Policy, and in relation to sanctioned vendors</w:t>
      </w:r>
      <w:r w:rsidR="00110B7B">
        <w:rPr>
          <w:rFonts w:ascii="Times New Roman" w:hAnsi="Times New Roman" w:cs="Times New Roman"/>
          <w:sz w:val="24"/>
          <w:szCs w:val="24"/>
        </w:rPr>
        <w:t>;</w:t>
      </w:r>
    </w:p>
    <w:p w14:paraId="373CD347" w14:textId="77777777" w:rsidR="009F0F12" w:rsidRPr="009F19A0"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Notifying the Chairperson of the VRC of any conflict of interest that VRC Members may have regarding specific proceedings; </w:t>
      </w:r>
    </w:p>
    <w:p w14:paraId="33821293" w14:textId="77777777" w:rsidR="009F0F12" w:rsidRPr="009F19A0"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Ensuring that the data provided by Respondents, as well as the confidential information </w:t>
      </w:r>
      <w:r w:rsidRPr="009F19A0">
        <w:rPr>
          <w:rFonts w:ascii="Times New Roman" w:hAnsi="Times New Roman" w:cs="Times New Roman"/>
          <w:sz w:val="24"/>
          <w:szCs w:val="24"/>
        </w:rPr>
        <w:lastRenderedPageBreak/>
        <w:t>generated pursuant to the VRC functions, is fully and adequately protected, pursuant to UNDP Data Protection policies and procedures;</w:t>
      </w:r>
    </w:p>
    <w:p w14:paraId="200F6BB1" w14:textId="77777777" w:rsidR="009F0F12" w:rsidRPr="009F19A0" w:rsidRDefault="009F0F12" w:rsidP="009F0F12">
      <w:pPr>
        <w:pStyle w:val="ListParagraph"/>
        <w:widowControl w:val="0"/>
        <w:numPr>
          <w:ilvl w:val="0"/>
          <w:numId w:val="2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Performing other functions as may be approved by the Chairperson or the CPO.</w:t>
      </w:r>
    </w:p>
    <w:p w14:paraId="0AA33A6C" w14:textId="77777777" w:rsidR="009F0F12" w:rsidRPr="001B43F2" w:rsidRDefault="009F0F12" w:rsidP="009F0F12">
      <w:pPr>
        <w:widowControl w:val="0"/>
        <w:autoSpaceDE w:val="0"/>
        <w:autoSpaceDN w:val="0"/>
        <w:adjustRightInd w:val="0"/>
        <w:spacing w:before="120" w:after="120" w:line="276" w:lineRule="auto"/>
        <w:jc w:val="both"/>
        <w:rPr>
          <w:rFonts w:ascii="Times New Roman" w:hAnsi="Times New Roman" w:cs="Times New Roman"/>
          <w:sz w:val="24"/>
          <w:szCs w:val="24"/>
        </w:rPr>
      </w:pPr>
      <w:r w:rsidRPr="001B43F2">
        <w:rPr>
          <w:rFonts w:ascii="Times New Roman" w:hAnsi="Times New Roman" w:cs="Times New Roman"/>
          <w:b/>
          <w:bCs/>
          <w:sz w:val="24"/>
          <w:szCs w:val="24"/>
        </w:rPr>
        <w:t xml:space="preserve">Direct Review Process: </w:t>
      </w:r>
    </w:p>
    <w:p w14:paraId="330501E6"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For purposes of DRP proceedings, the </w:t>
      </w:r>
      <w:r w:rsidRPr="009F19A0">
        <w:rPr>
          <w:rFonts w:ascii="Times New Roman" w:hAnsi="Times New Roman" w:cs="Times New Roman"/>
          <w:sz w:val="24"/>
          <w:szCs w:val="24"/>
          <w:lang w:val="en-GB"/>
        </w:rPr>
        <w:t xml:space="preserve">Chairperson of the VRC </w:t>
      </w:r>
      <w:r>
        <w:rPr>
          <w:rFonts w:ascii="Times New Roman" w:hAnsi="Times New Roman" w:cs="Times New Roman"/>
          <w:sz w:val="24"/>
          <w:szCs w:val="24"/>
          <w:lang w:val="en-GB"/>
        </w:rPr>
        <w:t>will</w:t>
      </w:r>
      <w:r w:rsidRPr="009F19A0">
        <w:rPr>
          <w:rFonts w:ascii="Times New Roman" w:hAnsi="Times New Roman" w:cs="Times New Roman"/>
          <w:sz w:val="24"/>
          <w:szCs w:val="24"/>
          <w:lang w:val="en-GB"/>
        </w:rPr>
        <w:t xml:space="preserve"> determine which cases may be reviewed under the DRP, rather than under the PRP. </w:t>
      </w:r>
      <w:r w:rsidRPr="009F19A0">
        <w:rPr>
          <w:rFonts w:ascii="Times New Roman" w:hAnsi="Times New Roman" w:cs="Times New Roman"/>
          <w:sz w:val="24"/>
          <w:szCs w:val="24"/>
        </w:rPr>
        <w:t xml:space="preserve">The VRC Secretariat will review cases and determine the recommendation(s) to be made to the CPO. </w:t>
      </w:r>
      <w:r w:rsidRPr="009F19A0">
        <w:rPr>
          <w:rFonts w:ascii="Times New Roman" w:hAnsi="Times New Roman" w:cs="Times New Roman"/>
          <w:sz w:val="24"/>
          <w:szCs w:val="24"/>
          <w:lang w:val="en-GB"/>
        </w:rPr>
        <w:t>The use of the DRP is limited to cases where the Chairperson has determined the following:</w:t>
      </w:r>
    </w:p>
    <w:p w14:paraId="6226A507" w14:textId="77777777" w:rsidR="009F0F12" w:rsidRPr="009F19A0"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9F19A0">
        <w:rPr>
          <w:rFonts w:ascii="Times New Roman" w:hAnsi="Times New Roman" w:cs="Times New Roman"/>
          <w:sz w:val="24"/>
          <w:szCs w:val="24"/>
          <w:lang w:val="en-GB"/>
        </w:rPr>
        <w:t>he matter would not benefit from a deliberative process because the findings in the OAI Investigation Report are straightforward/not complex;</w:t>
      </w:r>
    </w:p>
    <w:p w14:paraId="7F95DA87" w14:textId="77777777" w:rsidR="009F0F12" w:rsidRPr="009F19A0"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val="en-GB"/>
        </w:rPr>
        <w:t>T</w:t>
      </w:r>
      <w:r w:rsidRPr="009F19A0">
        <w:rPr>
          <w:rFonts w:ascii="Times New Roman" w:eastAsia="Times New Roman" w:hAnsi="Times New Roman" w:cs="Times New Roman"/>
          <w:sz w:val="24"/>
          <w:szCs w:val="24"/>
        </w:rPr>
        <w:t xml:space="preserve">he alleged Proscribed Practices are primarily related to fraud, with a possible secondary component of collusion or unethical practices; </w:t>
      </w:r>
    </w:p>
    <w:p w14:paraId="32ED56D8" w14:textId="77777777" w:rsidR="009F0F12" w:rsidRPr="009F19A0"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Times New Roman" w:hAnsi="Times New Roman" w:cs="Times New Roman"/>
          <w:sz w:val="24"/>
          <w:szCs w:val="24"/>
        </w:rPr>
      </w:pPr>
      <w:r>
        <w:rPr>
          <w:rFonts w:ascii="Times New Roman" w:hAnsi="Times New Roman" w:cs="Times New Roman"/>
          <w:sz w:val="24"/>
          <w:szCs w:val="24"/>
        </w:rPr>
        <w:t>T</w:t>
      </w:r>
      <w:r w:rsidRPr="009F19A0">
        <w:rPr>
          <w:rFonts w:ascii="Times New Roman" w:hAnsi="Times New Roman" w:cs="Times New Roman"/>
          <w:sz w:val="24"/>
          <w:szCs w:val="24"/>
          <w:lang w:val="en-GB"/>
        </w:rPr>
        <w:t xml:space="preserve">here is </w:t>
      </w:r>
      <w:r w:rsidRPr="009F19A0">
        <w:rPr>
          <w:rFonts w:ascii="Times New Roman" w:eastAsia="Times New Roman" w:hAnsi="Times New Roman" w:cs="Times New Roman"/>
          <w:sz w:val="24"/>
          <w:szCs w:val="24"/>
        </w:rPr>
        <w:t xml:space="preserve">clear and sufficient </w:t>
      </w:r>
      <w:r w:rsidRPr="009F19A0">
        <w:rPr>
          <w:rFonts w:ascii="Times New Roman" w:hAnsi="Times New Roman" w:cs="Times New Roman"/>
          <w:sz w:val="24"/>
          <w:szCs w:val="24"/>
          <w:lang w:val="en-GB"/>
        </w:rPr>
        <w:t xml:space="preserve">evidence substantiating </w:t>
      </w:r>
      <w:r w:rsidRPr="009F19A0">
        <w:rPr>
          <w:rFonts w:ascii="Times New Roman" w:eastAsia="Times New Roman" w:hAnsi="Times New Roman" w:cs="Times New Roman"/>
          <w:sz w:val="24"/>
          <w:szCs w:val="24"/>
        </w:rPr>
        <w:t>the Respondent’s involvement</w:t>
      </w:r>
      <w:r w:rsidRPr="009F19A0">
        <w:rPr>
          <w:rFonts w:ascii="Times New Roman" w:hAnsi="Times New Roman" w:cs="Times New Roman"/>
          <w:sz w:val="24"/>
          <w:szCs w:val="24"/>
          <w:lang w:val="en-GB"/>
        </w:rPr>
        <w:t xml:space="preserve"> in the alleged Proscribed Practices; </w:t>
      </w:r>
    </w:p>
    <w:p w14:paraId="5629623A" w14:textId="77777777" w:rsidR="009F0F12" w:rsidRPr="009F19A0"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Times New Roman" w:hAnsi="Times New Roman" w:cs="Times New Roman"/>
          <w:sz w:val="24"/>
          <w:szCs w:val="24"/>
        </w:rPr>
      </w:pPr>
      <w:r w:rsidRPr="009F19A0">
        <w:rPr>
          <w:rFonts w:ascii="Times New Roman" w:eastAsia="Times New Roman" w:hAnsi="Times New Roman" w:cs="Times New Roman"/>
          <w:sz w:val="24"/>
          <w:szCs w:val="24"/>
        </w:rPr>
        <w:t>OAI has assessed that there is no, or a low, financial loss to UNDP;</w:t>
      </w:r>
    </w:p>
    <w:p w14:paraId="0CAA2909" w14:textId="20168DC3" w:rsidR="009F0F12" w:rsidRPr="009F19A0"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I</w:t>
      </w:r>
      <w:r w:rsidRPr="009F19A0">
        <w:rPr>
          <w:rFonts w:ascii="Times New Roman" w:eastAsia="Times New Roman" w:hAnsi="Times New Roman" w:cs="Times New Roman"/>
          <w:sz w:val="24"/>
          <w:szCs w:val="24"/>
        </w:rPr>
        <w:t>f any UNDP personnel has been involved</w:t>
      </w:r>
      <w:r w:rsidRPr="009F19A0">
        <w:rPr>
          <w:rFonts w:ascii="Times New Roman" w:hAnsi="Times New Roman" w:cs="Times New Roman"/>
          <w:sz w:val="24"/>
          <w:szCs w:val="24"/>
          <w:lang w:val="en-GB"/>
        </w:rPr>
        <w:t xml:space="preserve"> in the alleged Proscribed Practices,</w:t>
      </w:r>
      <w:r w:rsidRPr="009F19A0">
        <w:rPr>
          <w:rFonts w:ascii="Times New Roman" w:eastAsia="Times New Roman" w:hAnsi="Times New Roman" w:cs="Times New Roman"/>
          <w:sz w:val="24"/>
          <w:szCs w:val="24"/>
        </w:rPr>
        <w:t xml:space="preserve"> BMS/OLS and/or OAI (in the case of staff) or the relevant business unit (in the case of non-staff personnel) have confirmed that the DRP may proceed prior to the conclusion of the personnel related proceedings; and</w:t>
      </w:r>
      <w:r w:rsidRPr="009F19A0">
        <w:rPr>
          <w:rFonts w:ascii="Times New Roman" w:hAnsi="Times New Roman" w:cs="Times New Roman"/>
          <w:sz w:val="24"/>
          <w:szCs w:val="24"/>
          <w:lang w:val="en-GB"/>
        </w:rPr>
        <w:t xml:space="preserve"> </w:t>
      </w:r>
    </w:p>
    <w:p w14:paraId="76F4E933" w14:textId="77777777" w:rsidR="009F0F12" w:rsidRPr="009F19A0" w:rsidRDefault="009F0F12" w:rsidP="009F0F12">
      <w:pPr>
        <w:pStyle w:val="ListParagraph"/>
        <w:widowControl w:val="0"/>
        <w:numPr>
          <w:ilvl w:val="0"/>
          <w:numId w:val="26"/>
        </w:numPr>
        <w:autoSpaceDE w:val="0"/>
        <w:autoSpaceDN w:val="0"/>
        <w:adjustRightInd w:val="0"/>
        <w:spacing w:before="120" w:after="120" w:line="276" w:lineRule="auto"/>
        <w:ind w:left="1080" w:hanging="360"/>
        <w:contextualSpacing w:val="0"/>
        <w:jc w:val="both"/>
        <w:rPr>
          <w:rFonts w:ascii="Times New Roman" w:hAnsi="Times New Roman" w:cs="Times New Roman"/>
          <w:sz w:val="24"/>
          <w:szCs w:val="24"/>
        </w:rPr>
      </w:pPr>
      <w:r>
        <w:rPr>
          <w:rFonts w:ascii="Times New Roman" w:hAnsi="Times New Roman" w:cs="Times New Roman"/>
          <w:sz w:val="24"/>
          <w:szCs w:val="24"/>
          <w:lang w:val="en-GB"/>
        </w:rPr>
        <w:t>T</w:t>
      </w:r>
      <w:r w:rsidRPr="009F19A0">
        <w:rPr>
          <w:rFonts w:ascii="Times New Roman" w:hAnsi="Times New Roman" w:cs="Times New Roman"/>
          <w:sz w:val="24"/>
          <w:szCs w:val="24"/>
          <w:lang w:val="en-GB"/>
        </w:rPr>
        <w:t>he risk to UNDP is low.</w:t>
      </w:r>
    </w:p>
    <w:p w14:paraId="2CA34CCE"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The Chairperson of the VRC may request input from representatives of BMS/OLS, OAI or EO, or other individuals who have a specialized knowledge concerning a matter under consideration by the VRC. Their presence will be in an advisory capacity only, within the scope of their areas of expertise. These advisors are not members of the VRC and cannot vote on matters before the VRC.</w:t>
      </w:r>
    </w:p>
    <w:p w14:paraId="0FC6374E" w14:textId="77777777" w:rsidR="009F0F12" w:rsidRPr="00077FF9" w:rsidRDefault="009F0F12" w:rsidP="009F0F12">
      <w:pPr>
        <w:widowControl w:val="0"/>
        <w:autoSpaceDE w:val="0"/>
        <w:autoSpaceDN w:val="0"/>
        <w:adjustRightInd w:val="0"/>
        <w:spacing w:before="120" w:after="120" w:line="276" w:lineRule="auto"/>
        <w:jc w:val="both"/>
        <w:rPr>
          <w:rFonts w:ascii="Times New Roman" w:hAnsi="Times New Roman" w:cs="Times New Roman"/>
          <w:sz w:val="24"/>
          <w:szCs w:val="24"/>
        </w:rPr>
      </w:pPr>
      <w:r w:rsidRPr="00077FF9">
        <w:rPr>
          <w:rFonts w:ascii="Times New Roman" w:hAnsi="Times New Roman" w:cs="Times New Roman"/>
          <w:b/>
          <w:bCs/>
          <w:sz w:val="24"/>
          <w:szCs w:val="24"/>
        </w:rPr>
        <w:t>Panel Review Process:</w:t>
      </w:r>
    </w:p>
    <w:p w14:paraId="42447537"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lang w:val="en-GB"/>
        </w:rPr>
        <w:t xml:space="preserve">All cases that are not reviewed under DRP </w:t>
      </w:r>
      <w:r>
        <w:rPr>
          <w:rFonts w:ascii="Times New Roman" w:hAnsi="Times New Roman" w:cs="Times New Roman"/>
          <w:sz w:val="24"/>
          <w:szCs w:val="24"/>
          <w:lang w:val="en-GB"/>
        </w:rPr>
        <w:t>will</w:t>
      </w:r>
      <w:r w:rsidRPr="009F19A0">
        <w:rPr>
          <w:rFonts w:ascii="Times New Roman" w:hAnsi="Times New Roman" w:cs="Times New Roman"/>
          <w:sz w:val="24"/>
          <w:szCs w:val="24"/>
        </w:rPr>
        <w:t xml:space="preserve"> be reviewed under the PRP. For purposes of PRP proceedings, the VRC comprises the panel composed of UNDP staff as described below (the “VRC Members”). The VRC Members will review cases and determine the recommendation(s) to be made to the CPO. </w:t>
      </w:r>
    </w:p>
    <w:p w14:paraId="57519C91"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Each panel of VRC Members will be composed of at least 3 UNDP staff members. In addition, the panel will be attended by a representative of UNDP’s Procurement Office, Bureau for Management Services (BMS/OP) acting as an </w:t>
      </w:r>
      <w:r w:rsidRPr="00A5241A">
        <w:rPr>
          <w:rFonts w:ascii="Times New Roman" w:hAnsi="Times New Roman" w:cs="Times New Roman"/>
          <w:sz w:val="24"/>
          <w:szCs w:val="24"/>
        </w:rPr>
        <w:t>ex officio</w:t>
      </w:r>
      <w:r w:rsidRPr="009F19A0">
        <w:rPr>
          <w:rFonts w:ascii="Times New Roman" w:hAnsi="Times New Roman" w:cs="Times New Roman"/>
          <w:sz w:val="24"/>
          <w:szCs w:val="24"/>
        </w:rPr>
        <w:t xml:space="preserve"> participant, but not as a VRC Member. The </w:t>
      </w:r>
      <w:r w:rsidRPr="009F19A0">
        <w:rPr>
          <w:rFonts w:ascii="Times New Roman" w:eastAsia="Times New Roman" w:hAnsi="Times New Roman" w:cs="Times New Roman"/>
          <w:sz w:val="24"/>
          <w:szCs w:val="24"/>
        </w:rPr>
        <w:t xml:space="preserve">BMS/OP </w:t>
      </w:r>
      <w:r w:rsidRPr="00A5241A">
        <w:rPr>
          <w:rFonts w:ascii="Times New Roman" w:eastAsia="Times New Roman" w:hAnsi="Times New Roman" w:cs="Times New Roman"/>
          <w:sz w:val="24"/>
          <w:szCs w:val="24"/>
        </w:rPr>
        <w:t>ex officio</w:t>
      </w:r>
      <w:r w:rsidRPr="009F19A0">
        <w:rPr>
          <w:rFonts w:ascii="Times New Roman" w:eastAsia="Times New Roman" w:hAnsi="Times New Roman" w:cs="Times New Roman"/>
          <w:sz w:val="24"/>
          <w:szCs w:val="24"/>
        </w:rPr>
        <w:t xml:space="preserve"> participant</w:t>
      </w:r>
      <w:r w:rsidRPr="009F19A0">
        <w:rPr>
          <w:rFonts w:ascii="Times New Roman" w:hAnsi="Times New Roman" w:cs="Times New Roman"/>
          <w:sz w:val="24"/>
          <w:szCs w:val="24"/>
        </w:rPr>
        <w:t xml:space="preserve"> cannot vote on matters before the VRC. The VRC Secretariat supports the panel in an administrative and advisory </w:t>
      </w:r>
      <w:proofErr w:type="gramStart"/>
      <w:r w:rsidRPr="009F19A0">
        <w:rPr>
          <w:rFonts w:ascii="Times New Roman" w:hAnsi="Times New Roman" w:cs="Times New Roman"/>
          <w:sz w:val="24"/>
          <w:szCs w:val="24"/>
        </w:rPr>
        <w:t>capacity, but</w:t>
      </w:r>
      <w:proofErr w:type="gramEnd"/>
      <w:r w:rsidRPr="009F19A0">
        <w:rPr>
          <w:rFonts w:ascii="Times New Roman" w:hAnsi="Times New Roman" w:cs="Times New Roman"/>
          <w:sz w:val="24"/>
          <w:szCs w:val="24"/>
        </w:rPr>
        <w:t xml:space="preserve"> cannot vote on matters before the VRC.</w:t>
      </w:r>
    </w:p>
    <w:p w14:paraId="70F03B7E"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lastRenderedPageBreak/>
        <w:t xml:space="preserve">VRC Members will be selected by the CPO from a roster compiled and maintained by the VRC Secretary, and appointed as a VRC Member for 2 years, with the possibility of one reappointment for a cumulative maximum period of 4 years. VRC Members will serve concurrently with their existing functions. VRC Members </w:t>
      </w:r>
      <w:r>
        <w:rPr>
          <w:rFonts w:ascii="Times New Roman" w:hAnsi="Times New Roman" w:cs="Times New Roman"/>
          <w:sz w:val="24"/>
          <w:szCs w:val="24"/>
        </w:rPr>
        <w:t>will</w:t>
      </w:r>
      <w:r w:rsidRPr="009F19A0">
        <w:rPr>
          <w:rFonts w:ascii="Times New Roman" w:hAnsi="Times New Roman" w:cs="Times New Roman"/>
          <w:sz w:val="24"/>
          <w:szCs w:val="24"/>
        </w:rPr>
        <w:t xml:space="preserve"> sign a declaration of impartiality prior to joining the VRC that will cover the entire period of their membership. </w:t>
      </w:r>
    </w:p>
    <w:p w14:paraId="4B27424A"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proofErr w:type="gramStart"/>
      <w:r w:rsidRPr="009F19A0">
        <w:rPr>
          <w:rFonts w:ascii="Times New Roman" w:hAnsi="Times New Roman" w:cs="Times New Roman"/>
          <w:sz w:val="24"/>
          <w:szCs w:val="24"/>
        </w:rPr>
        <w:t>In order to</w:t>
      </w:r>
      <w:proofErr w:type="gramEnd"/>
      <w:r w:rsidRPr="009F19A0">
        <w:rPr>
          <w:rFonts w:ascii="Times New Roman" w:hAnsi="Times New Roman" w:cs="Times New Roman"/>
          <w:sz w:val="24"/>
          <w:szCs w:val="24"/>
        </w:rPr>
        <w:t xml:space="preserve"> provide multiple perspectives from across the organization, the roster will include potential VRC Members nominated by the Directors of Regional Bureaus and Central Bureaus. Each Bureau may nominate two staff members for the CPO’s consideration. Given the nature of the matters that will be discussed, nominees should have a sound understanding of UNDP procurement and hold senior positions. </w:t>
      </w:r>
    </w:p>
    <w:p w14:paraId="3C26F1EA"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Given their important advisory role in relation to matters reviewed by the VRC, BMS/OLS, OAI and the EO may not nominate potential panel members. </w:t>
      </w:r>
      <w:proofErr w:type="gramStart"/>
      <w:r w:rsidRPr="009F19A0">
        <w:rPr>
          <w:rFonts w:ascii="Times New Roman" w:hAnsi="Times New Roman" w:cs="Times New Roman"/>
          <w:sz w:val="24"/>
          <w:szCs w:val="24"/>
        </w:rPr>
        <w:t>In order to</w:t>
      </w:r>
      <w:proofErr w:type="gramEnd"/>
      <w:r w:rsidRPr="009F19A0">
        <w:rPr>
          <w:rFonts w:ascii="Times New Roman" w:hAnsi="Times New Roman" w:cs="Times New Roman"/>
          <w:sz w:val="24"/>
          <w:szCs w:val="24"/>
        </w:rPr>
        <w:t xml:space="preserve"> avoid potential conflicts of interest, staff members from oversight committees, chiefs of purchasing units, </w:t>
      </w:r>
      <w:r w:rsidRPr="009F19A0">
        <w:rPr>
          <w:rFonts w:ascii="Times New Roman" w:eastAsia="Times New Roman" w:hAnsi="Times New Roman" w:cs="Times New Roman"/>
          <w:sz w:val="24"/>
          <w:szCs w:val="24"/>
          <w:lang w:val="en-GB" w:eastAsia="es-ES"/>
        </w:rPr>
        <w:t xml:space="preserve">members of procurement review committees, or those directly involved in conducting procurement actions </w:t>
      </w:r>
      <w:r w:rsidRPr="009F19A0">
        <w:rPr>
          <w:rFonts w:ascii="Times New Roman" w:hAnsi="Times New Roman" w:cs="Times New Roman"/>
          <w:sz w:val="24"/>
          <w:szCs w:val="24"/>
        </w:rPr>
        <w:t xml:space="preserve">may not be included in the roster or appointed as VRC Members, other than the BMS/OP representative acting in an </w:t>
      </w:r>
      <w:r w:rsidRPr="00A5241A">
        <w:rPr>
          <w:rFonts w:ascii="Times New Roman" w:hAnsi="Times New Roman" w:cs="Times New Roman"/>
          <w:sz w:val="24"/>
          <w:szCs w:val="24"/>
        </w:rPr>
        <w:t>ex officio</w:t>
      </w:r>
      <w:r w:rsidRPr="009F19A0">
        <w:rPr>
          <w:rFonts w:ascii="Times New Roman" w:hAnsi="Times New Roman" w:cs="Times New Roman"/>
          <w:sz w:val="24"/>
          <w:szCs w:val="24"/>
        </w:rPr>
        <w:t xml:space="preserve"> capacity. </w:t>
      </w:r>
    </w:p>
    <w:p w14:paraId="3D1B8077"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In addition to the VRC Members, the Chairperson of the VRC may request the presence of representatives from BMS/OLS, OAI or EO, or other Units who have a specialized knowledge concerning a matter under consideration by the VRC. Their presence will be in an advisory capacity only, within the scope of their areas of expertise. These advisors are not members of the VRC and therefore cannot vote on matters before the VRC.</w:t>
      </w:r>
    </w:p>
    <w:p w14:paraId="631C22A1" w14:textId="77777777" w:rsidR="009F0F12" w:rsidRPr="009F19A0" w:rsidRDefault="009F0F12" w:rsidP="009F0F12">
      <w:pPr>
        <w:widowControl w:val="0"/>
        <w:autoSpaceDE w:val="0"/>
        <w:autoSpaceDN w:val="0"/>
        <w:adjustRightInd w:val="0"/>
        <w:spacing w:before="120" w:after="120" w:line="276" w:lineRule="auto"/>
        <w:jc w:val="both"/>
        <w:rPr>
          <w:rFonts w:ascii="Times New Roman" w:hAnsi="Times New Roman" w:cs="Times New Roman"/>
          <w:b/>
          <w:bCs/>
          <w:sz w:val="24"/>
          <w:szCs w:val="24"/>
        </w:rPr>
      </w:pPr>
    </w:p>
    <w:p w14:paraId="49696CAE" w14:textId="77777777" w:rsidR="009F0F12" w:rsidRPr="009F19A0" w:rsidRDefault="009F0F12" w:rsidP="009F0F12">
      <w:pPr>
        <w:pStyle w:val="Head1"/>
        <w:numPr>
          <w:ilvl w:val="0"/>
          <w:numId w:val="14"/>
        </w:numPr>
        <w:spacing w:before="120" w:after="120" w:line="276" w:lineRule="auto"/>
        <w:jc w:val="both"/>
        <w:rPr>
          <w:rFonts w:ascii="Times New Roman" w:hAnsi="Times New Roman" w:cs="Times New Roman"/>
          <w:sz w:val="24"/>
          <w:szCs w:val="24"/>
          <w:u w:val="single"/>
        </w:rPr>
      </w:pPr>
      <w:bookmarkStart w:id="9" w:name="_Toc1774057518"/>
      <w:bookmarkStart w:id="10" w:name="_Toc117245109"/>
      <w:r w:rsidRPr="009F19A0">
        <w:rPr>
          <w:rFonts w:ascii="Times New Roman" w:hAnsi="Times New Roman" w:cs="Times New Roman"/>
          <w:sz w:val="24"/>
          <w:szCs w:val="24"/>
          <w:u w:val="single"/>
        </w:rPr>
        <w:t>VRC Proceedings</w:t>
      </w:r>
      <w:bookmarkEnd w:id="9"/>
      <w:bookmarkEnd w:id="10"/>
    </w:p>
    <w:p w14:paraId="6C7B2227" w14:textId="77777777" w:rsidR="009F0F12" w:rsidRPr="009F19A0" w:rsidRDefault="009F0F12" w:rsidP="009F0F12">
      <w:pPr>
        <w:shd w:val="clear" w:color="auto" w:fill="FFFFFF"/>
        <w:spacing w:before="120" w:after="120" w:line="276" w:lineRule="auto"/>
        <w:jc w:val="both"/>
        <w:textAlignment w:val="top"/>
        <w:rPr>
          <w:rFonts w:ascii="Times New Roman" w:eastAsia="Times New Roman" w:hAnsi="Times New Roman" w:cs="Times New Roman"/>
          <w:b/>
          <w:bCs/>
          <w:sz w:val="24"/>
          <w:szCs w:val="24"/>
        </w:rPr>
      </w:pPr>
      <w:r w:rsidRPr="009F19A0">
        <w:rPr>
          <w:rFonts w:ascii="Times New Roman" w:eastAsia="Times New Roman" w:hAnsi="Times New Roman" w:cs="Times New Roman"/>
          <w:b/>
          <w:bCs/>
          <w:sz w:val="24"/>
          <w:szCs w:val="24"/>
        </w:rPr>
        <w:t>Investigation</w:t>
      </w:r>
    </w:p>
    <w:p w14:paraId="4ADA354B"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eastAsia="Times New Roman" w:hAnsi="Times New Roman" w:cs="Times New Roman"/>
          <w:sz w:val="24"/>
          <w:szCs w:val="24"/>
        </w:rPr>
        <w:t xml:space="preserve">UNDP personnel must notify OAI </w:t>
      </w:r>
      <w:proofErr w:type="gramStart"/>
      <w:r w:rsidRPr="009F19A0">
        <w:rPr>
          <w:rFonts w:ascii="Times New Roman" w:eastAsia="Times New Roman" w:hAnsi="Times New Roman" w:cs="Times New Roman"/>
          <w:sz w:val="24"/>
          <w:szCs w:val="24"/>
        </w:rPr>
        <w:t>if and when</w:t>
      </w:r>
      <w:proofErr w:type="gramEnd"/>
      <w:r w:rsidRPr="009F19A0">
        <w:rPr>
          <w:rFonts w:ascii="Times New Roman" w:eastAsia="Times New Roman" w:hAnsi="Times New Roman" w:cs="Times New Roman"/>
          <w:sz w:val="24"/>
          <w:szCs w:val="24"/>
        </w:rPr>
        <w:t xml:space="preserve"> they become aware of allegations or concerns of potential Vendor involvement in Proscribed Practices. </w:t>
      </w:r>
      <w:r w:rsidRPr="009F19A0">
        <w:rPr>
          <w:rFonts w:ascii="Times New Roman" w:hAnsi="Times New Roman" w:cs="Times New Roman"/>
          <w:sz w:val="24"/>
          <w:szCs w:val="24"/>
        </w:rPr>
        <w:t xml:space="preserve">Should a business unit notify the VRC or BMS/OP, the allegations and all relevant information </w:t>
      </w:r>
      <w:r>
        <w:rPr>
          <w:rFonts w:ascii="Times New Roman" w:hAnsi="Times New Roman" w:cs="Times New Roman"/>
          <w:sz w:val="24"/>
          <w:szCs w:val="24"/>
        </w:rPr>
        <w:t>will</w:t>
      </w:r>
      <w:r w:rsidRPr="009F19A0">
        <w:rPr>
          <w:rFonts w:ascii="Times New Roman" w:hAnsi="Times New Roman" w:cs="Times New Roman"/>
          <w:sz w:val="24"/>
          <w:szCs w:val="24"/>
        </w:rPr>
        <w:t xml:space="preserve"> be shared with OAI for their analysis and potential investigation.</w:t>
      </w:r>
    </w:p>
    <w:p w14:paraId="303B534A"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eastAsia="Times New Roman" w:hAnsi="Times New Roman" w:cs="Times New Roman"/>
          <w:sz w:val="24"/>
          <w:szCs w:val="24"/>
        </w:rPr>
        <w:t xml:space="preserve">If OAI finds that there is insufficient evidence to substantiate the matter, or determines that the allegations are not factually based, a Closure Report will be issued by </w:t>
      </w:r>
      <w:proofErr w:type="gramStart"/>
      <w:r w:rsidRPr="009F19A0">
        <w:rPr>
          <w:rFonts w:ascii="Times New Roman" w:eastAsia="Times New Roman" w:hAnsi="Times New Roman" w:cs="Times New Roman"/>
          <w:sz w:val="24"/>
          <w:szCs w:val="24"/>
        </w:rPr>
        <w:t>OAI</w:t>
      </w:r>
      <w:proofErr w:type="gramEnd"/>
      <w:r w:rsidRPr="009F19A0">
        <w:rPr>
          <w:rFonts w:ascii="Times New Roman" w:eastAsia="Times New Roman" w:hAnsi="Times New Roman" w:cs="Times New Roman"/>
          <w:sz w:val="24"/>
          <w:szCs w:val="24"/>
        </w:rPr>
        <w:t xml:space="preserve"> and the matter will be closed. </w:t>
      </w:r>
    </w:p>
    <w:p w14:paraId="6EF71DF0" w14:textId="77777777" w:rsidR="009F0F12" w:rsidRPr="00A5241A"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eastAsia="Times New Roman" w:hAnsi="Times New Roman" w:cs="Times New Roman"/>
          <w:sz w:val="24"/>
          <w:szCs w:val="24"/>
        </w:rPr>
        <w:t>If OAI decides to launch a full investigation, upon completion of its investigation, OAI will submit and issue the Investigation Report together with accompanying exhibits to the Secretariat of the VRC.</w:t>
      </w:r>
    </w:p>
    <w:p w14:paraId="19447B26" w14:textId="77777777" w:rsidR="009F0F12"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FD4986">
        <w:rPr>
          <w:rFonts w:ascii="Times New Roman" w:hAnsi="Times New Roman" w:cs="Times New Roman"/>
          <w:sz w:val="24"/>
          <w:szCs w:val="24"/>
        </w:rPr>
        <w:lastRenderedPageBreak/>
        <w:t xml:space="preserve">Upon receipt and acceptance of an OAI Investigation Report, the VRC Secretary </w:t>
      </w:r>
      <w:r>
        <w:rPr>
          <w:rFonts w:ascii="Times New Roman" w:hAnsi="Times New Roman" w:cs="Times New Roman"/>
          <w:sz w:val="24"/>
          <w:szCs w:val="24"/>
        </w:rPr>
        <w:t>will</w:t>
      </w:r>
      <w:r w:rsidRPr="00FD4986">
        <w:rPr>
          <w:rFonts w:ascii="Times New Roman" w:hAnsi="Times New Roman" w:cs="Times New Roman"/>
          <w:sz w:val="24"/>
          <w:szCs w:val="24"/>
        </w:rPr>
        <w:t xml:space="preserve"> determine the completeness of the record</w:t>
      </w:r>
      <w:r>
        <w:rPr>
          <w:rFonts w:ascii="Times New Roman" w:hAnsi="Times New Roman" w:cs="Times New Roman"/>
          <w:sz w:val="24"/>
          <w:szCs w:val="24"/>
        </w:rPr>
        <w:t>.</w:t>
      </w:r>
    </w:p>
    <w:p w14:paraId="73351720" w14:textId="77777777" w:rsidR="009F0F12" w:rsidRPr="001B43F2" w:rsidRDefault="009F0F12" w:rsidP="009F0F12">
      <w:pPr>
        <w:widowControl w:val="0"/>
        <w:autoSpaceDE w:val="0"/>
        <w:autoSpaceDN w:val="0"/>
        <w:adjustRightInd w:val="0"/>
        <w:spacing w:before="120" w:after="120" w:line="276" w:lineRule="auto"/>
        <w:jc w:val="both"/>
        <w:rPr>
          <w:rFonts w:ascii="Times New Roman" w:hAnsi="Times New Roman" w:cs="Times New Roman"/>
          <w:b/>
          <w:bCs/>
          <w:sz w:val="24"/>
          <w:szCs w:val="24"/>
        </w:rPr>
      </w:pPr>
      <w:r w:rsidRPr="001B43F2">
        <w:rPr>
          <w:rFonts w:ascii="Times New Roman" w:hAnsi="Times New Roman" w:cs="Times New Roman"/>
          <w:b/>
          <w:bCs/>
          <w:sz w:val="24"/>
          <w:szCs w:val="24"/>
        </w:rPr>
        <w:t>Review Processes</w:t>
      </w:r>
    </w:p>
    <w:p w14:paraId="56C51AEA" w14:textId="286FD63C" w:rsidR="009F0F12" w:rsidRPr="00A5241A"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eastAsia="Times New Roman" w:hAnsi="Times New Roman" w:cs="Times New Roman"/>
          <w:sz w:val="24"/>
          <w:szCs w:val="24"/>
        </w:rPr>
        <w:t xml:space="preserve">The VRC </w:t>
      </w:r>
      <w:r>
        <w:rPr>
          <w:rFonts w:ascii="Times New Roman" w:eastAsia="Times New Roman" w:hAnsi="Times New Roman" w:cs="Times New Roman"/>
          <w:sz w:val="24"/>
          <w:szCs w:val="24"/>
        </w:rPr>
        <w:t>will</w:t>
      </w:r>
      <w:r w:rsidRPr="009F19A0">
        <w:rPr>
          <w:rFonts w:ascii="Times New Roman" w:hAnsi="Times New Roman" w:cs="Times New Roman"/>
          <w:sz w:val="24"/>
          <w:szCs w:val="24"/>
        </w:rPr>
        <w:t xml:space="preserve"> </w:t>
      </w:r>
      <w:r w:rsidR="002D042C" w:rsidRPr="009F19A0">
        <w:rPr>
          <w:rFonts w:ascii="Times New Roman" w:hAnsi="Times New Roman" w:cs="Times New Roman"/>
          <w:sz w:val="24"/>
          <w:szCs w:val="24"/>
        </w:rPr>
        <w:t>analyze</w:t>
      </w:r>
      <w:r w:rsidRPr="009F19A0">
        <w:rPr>
          <w:rFonts w:ascii="Times New Roman" w:hAnsi="Times New Roman" w:cs="Times New Roman"/>
          <w:sz w:val="24"/>
          <w:szCs w:val="24"/>
        </w:rPr>
        <w:t xml:space="preserve"> the Investigation Report and any other pertinent internal and external information regarding actions or omissions by Vendors, </w:t>
      </w:r>
      <w:r>
        <w:rPr>
          <w:rFonts w:ascii="Times New Roman" w:hAnsi="Times New Roman" w:cs="Times New Roman"/>
          <w:sz w:val="24"/>
          <w:szCs w:val="24"/>
        </w:rPr>
        <w:t>for the purpose of</w:t>
      </w:r>
      <w:r w:rsidRPr="009F19A0">
        <w:rPr>
          <w:rFonts w:ascii="Times New Roman" w:hAnsi="Times New Roman" w:cs="Times New Roman"/>
          <w:sz w:val="24"/>
          <w:szCs w:val="24"/>
        </w:rPr>
        <w:t xml:space="preserve"> </w:t>
      </w:r>
      <w:r w:rsidR="002D042C" w:rsidRPr="009F19A0">
        <w:rPr>
          <w:rFonts w:ascii="Times New Roman" w:hAnsi="Times New Roman" w:cs="Times New Roman"/>
          <w:sz w:val="24"/>
          <w:szCs w:val="24"/>
        </w:rPr>
        <w:t>determin</w:t>
      </w:r>
      <w:r w:rsidR="002D042C">
        <w:rPr>
          <w:rFonts w:ascii="Times New Roman" w:hAnsi="Times New Roman" w:cs="Times New Roman"/>
          <w:sz w:val="24"/>
          <w:szCs w:val="24"/>
        </w:rPr>
        <w:t>ing</w:t>
      </w:r>
      <w:r w:rsidRPr="009F19A0">
        <w:rPr>
          <w:rFonts w:ascii="Times New Roman" w:hAnsi="Times New Roman" w:cs="Times New Roman"/>
          <w:sz w:val="24"/>
          <w:szCs w:val="24"/>
        </w:rPr>
        <w:t xml:space="preserve"> </w:t>
      </w:r>
      <w:r w:rsidRPr="009F19A0">
        <w:rPr>
          <w:rFonts w:ascii="Times New Roman" w:eastAsia="Times New Roman" w:hAnsi="Times New Roman" w:cs="Times New Roman"/>
          <w:sz w:val="24"/>
          <w:szCs w:val="24"/>
        </w:rPr>
        <w:t>if the Respondent was involved in Proscribed Practices in connection with a procurement action financed, administered and/or executed by UNDP, or a procurement action for which UNDP is acting as the Lead Agency</w:t>
      </w:r>
      <w:r>
        <w:rPr>
          <w:rFonts w:ascii="Times New Roman" w:eastAsia="Times New Roman" w:hAnsi="Times New Roman" w:cs="Times New Roman"/>
          <w:sz w:val="24"/>
          <w:szCs w:val="24"/>
        </w:rPr>
        <w:t xml:space="preserve">, and to </w:t>
      </w:r>
      <w:r w:rsidRPr="00A5241A">
        <w:rPr>
          <w:rFonts w:ascii="Times New Roman" w:hAnsi="Times New Roman" w:cs="Times New Roman"/>
          <w:sz w:val="24"/>
          <w:szCs w:val="24"/>
        </w:rPr>
        <w:t xml:space="preserve">support </w:t>
      </w:r>
      <w:r>
        <w:rPr>
          <w:rFonts w:ascii="Times New Roman" w:hAnsi="Times New Roman" w:cs="Times New Roman"/>
          <w:sz w:val="24"/>
          <w:szCs w:val="24"/>
        </w:rPr>
        <w:t>a</w:t>
      </w:r>
      <w:r w:rsidRPr="00A5241A">
        <w:rPr>
          <w:rFonts w:ascii="Times New Roman" w:hAnsi="Times New Roman" w:cs="Times New Roman"/>
          <w:sz w:val="24"/>
          <w:szCs w:val="24"/>
        </w:rPr>
        <w:t xml:space="preserve"> determin</w:t>
      </w:r>
      <w:r>
        <w:rPr>
          <w:rFonts w:ascii="Times New Roman" w:hAnsi="Times New Roman" w:cs="Times New Roman"/>
          <w:sz w:val="24"/>
          <w:szCs w:val="24"/>
        </w:rPr>
        <w:t>ation as to</w:t>
      </w:r>
      <w:r w:rsidRPr="00A5241A">
        <w:rPr>
          <w:rFonts w:ascii="Times New Roman" w:hAnsi="Times New Roman" w:cs="Times New Roman"/>
          <w:sz w:val="24"/>
          <w:szCs w:val="24"/>
        </w:rPr>
        <w:t xml:space="preserve"> whether a case should be reviewed under the DRP or PRP</w:t>
      </w:r>
      <w:r>
        <w:rPr>
          <w:rFonts w:ascii="Times New Roman" w:hAnsi="Times New Roman" w:cs="Times New Roman"/>
          <w:sz w:val="24"/>
          <w:szCs w:val="24"/>
        </w:rPr>
        <w:t>.</w:t>
      </w:r>
    </w:p>
    <w:p w14:paraId="62A65940" w14:textId="77777777" w:rsidR="009F0F12" w:rsidRPr="001B43F2" w:rsidRDefault="009F0F12" w:rsidP="009F0F12">
      <w:pPr>
        <w:widowControl w:val="0"/>
        <w:autoSpaceDE w:val="0"/>
        <w:autoSpaceDN w:val="0"/>
        <w:adjustRightInd w:val="0"/>
        <w:spacing w:before="120" w:after="120" w:line="276" w:lineRule="auto"/>
        <w:jc w:val="both"/>
        <w:rPr>
          <w:rFonts w:ascii="Times New Roman" w:hAnsi="Times New Roman" w:cs="Times New Roman"/>
          <w:b/>
          <w:bCs/>
          <w:sz w:val="24"/>
          <w:szCs w:val="24"/>
        </w:rPr>
      </w:pPr>
      <w:r w:rsidRPr="001B43F2">
        <w:rPr>
          <w:rFonts w:ascii="Times New Roman" w:hAnsi="Times New Roman" w:cs="Times New Roman"/>
          <w:b/>
          <w:bCs/>
          <w:sz w:val="24"/>
          <w:szCs w:val="24"/>
        </w:rPr>
        <w:t>Direct Review Process (DRP)</w:t>
      </w:r>
    </w:p>
    <w:p w14:paraId="22BAC8B7"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Following a </w:t>
      </w:r>
      <w:r w:rsidRPr="009F19A0">
        <w:rPr>
          <w:rFonts w:ascii="Times New Roman" w:hAnsi="Times New Roman" w:cs="Times New Roman"/>
          <w:sz w:val="24"/>
          <w:szCs w:val="24"/>
        </w:rPr>
        <w:t>DRP</w:t>
      </w:r>
      <w:r>
        <w:rPr>
          <w:rFonts w:ascii="Times New Roman" w:hAnsi="Times New Roman" w:cs="Times New Roman"/>
          <w:sz w:val="24"/>
          <w:szCs w:val="24"/>
        </w:rPr>
        <w:t>, the VRC</w:t>
      </w:r>
      <w:r w:rsidRPr="009F19A0">
        <w:rPr>
          <w:rFonts w:ascii="Times New Roman" w:hAnsi="Times New Roman" w:cs="Times New Roman"/>
          <w:sz w:val="24"/>
          <w:szCs w:val="24"/>
        </w:rPr>
        <w:t xml:space="preserve"> </w:t>
      </w:r>
      <w:r>
        <w:rPr>
          <w:rFonts w:ascii="Times New Roman" w:hAnsi="Times New Roman" w:cs="Times New Roman"/>
          <w:sz w:val="24"/>
          <w:szCs w:val="24"/>
        </w:rPr>
        <w:t>will</w:t>
      </w:r>
      <w:r w:rsidRPr="009F19A0">
        <w:rPr>
          <w:rFonts w:ascii="Times New Roman" w:hAnsi="Times New Roman" w:cs="Times New Roman"/>
          <w:sz w:val="24"/>
          <w:szCs w:val="24"/>
        </w:rPr>
        <w:t xml:space="preserve"> make recommendations</w:t>
      </w:r>
      <w:r w:rsidRPr="00FD4986">
        <w:rPr>
          <w:rFonts w:ascii="Times New Roman" w:hAnsi="Times New Roman" w:cs="Times New Roman"/>
          <w:sz w:val="24"/>
          <w:szCs w:val="24"/>
        </w:rPr>
        <w:t xml:space="preserve"> to the CPO, based on the analysis of pertinent internal and external information regarding actions or omissions by Vendors that may have engaged in Proscribed Practices. To this end, </w:t>
      </w:r>
      <w:r>
        <w:rPr>
          <w:rFonts w:ascii="Times New Roman" w:hAnsi="Times New Roman" w:cs="Times New Roman"/>
          <w:sz w:val="24"/>
          <w:szCs w:val="24"/>
        </w:rPr>
        <w:t>the VRC</w:t>
      </w:r>
      <w:r w:rsidRPr="009F19A0">
        <w:rPr>
          <w:rFonts w:ascii="Times New Roman" w:eastAsia="Times New Roman" w:hAnsi="Times New Roman" w:cs="Times New Roman"/>
          <w:sz w:val="24"/>
          <w:szCs w:val="24"/>
        </w:rPr>
        <w:t xml:space="preserve"> primary responsibilities </w:t>
      </w:r>
      <w:r>
        <w:rPr>
          <w:rFonts w:ascii="Times New Roman" w:eastAsia="Times New Roman" w:hAnsi="Times New Roman" w:cs="Times New Roman"/>
          <w:sz w:val="24"/>
          <w:szCs w:val="24"/>
        </w:rPr>
        <w:t xml:space="preserve">under a DRP </w:t>
      </w:r>
      <w:r w:rsidRPr="009F19A0">
        <w:rPr>
          <w:rFonts w:ascii="Times New Roman" w:eastAsia="Times New Roman" w:hAnsi="Times New Roman" w:cs="Times New Roman"/>
          <w:sz w:val="24"/>
          <w:szCs w:val="24"/>
        </w:rPr>
        <w:t xml:space="preserve">are to: </w:t>
      </w:r>
    </w:p>
    <w:p w14:paraId="72B2CD80"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eastAsia="Times New Roman" w:hAnsi="Times New Roman" w:cs="Times New Roman"/>
          <w:sz w:val="24"/>
          <w:szCs w:val="24"/>
        </w:rPr>
        <w:t>R</w:t>
      </w:r>
      <w:r w:rsidRPr="009F19A0">
        <w:rPr>
          <w:rFonts w:ascii="Times New Roman" w:hAnsi="Times New Roman" w:cs="Times New Roman"/>
          <w:sz w:val="24"/>
          <w:szCs w:val="24"/>
        </w:rPr>
        <w:t>ecommend to the CPO the dismissal of a case, or the approval for submission to a Respondent an Offer of Settlement (</w:t>
      </w:r>
      <w:proofErr w:type="spellStart"/>
      <w:r w:rsidRPr="009F19A0">
        <w:rPr>
          <w:rFonts w:ascii="Times New Roman" w:hAnsi="Times New Roman" w:cs="Times New Roman"/>
          <w:sz w:val="24"/>
          <w:szCs w:val="24"/>
        </w:rPr>
        <w:t>OoS</w:t>
      </w:r>
      <w:proofErr w:type="spellEnd"/>
      <w:r w:rsidRPr="009F19A0">
        <w:rPr>
          <w:rFonts w:ascii="Times New Roman" w:hAnsi="Times New Roman" w:cs="Times New Roman"/>
          <w:sz w:val="24"/>
          <w:szCs w:val="24"/>
        </w:rPr>
        <w:t>) which may propose Sanctions or other remedies</w:t>
      </w:r>
      <w:r w:rsidRPr="009F19A0">
        <w:rPr>
          <w:rFonts w:ascii="Times New Roman" w:eastAsia="Times New Roman" w:hAnsi="Times New Roman" w:cs="Times New Roman"/>
          <w:sz w:val="24"/>
          <w:szCs w:val="24"/>
        </w:rPr>
        <w:t xml:space="preserve">; </w:t>
      </w:r>
    </w:p>
    <w:p w14:paraId="50828A1B"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Analyze </w:t>
      </w:r>
      <w:r w:rsidRPr="009F19A0">
        <w:rPr>
          <w:rFonts w:ascii="Times New Roman" w:hAnsi="Times New Roman" w:cs="Times New Roman"/>
          <w:sz w:val="24"/>
          <w:szCs w:val="24"/>
          <w:lang w:val="en-GB"/>
        </w:rPr>
        <w:t xml:space="preserve">requests for Interim Suspension, </w:t>
      </w:r>
      <w:r w:rsidRPr="009F19A0">
        <w:rPr>
          <w:rFonts w:ascii="Times New Roman" w:hAnsi="Times New Roman" w:cs="Times New Roman"/>
          <w:sz w:val="24"/>
          <w:szCs w:val="24"/>
        </w:rPr>
        <w:t>and recommend to the CPO the rejection or acceptance of a request for Interim Suspension of a Respondent;</w:t>
      </w:r>
    </w:p>
    <w:p w14:paraId="3AF90926"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Analyze requests from Ineligible Vendors for </w:t>
      </w:r>
      <w:proofErr w:type="gramStart"/>
      <w:r w:rsidRPr="009F19A0">
        <w:rPr>
          <w:rFonts w:ascii="Times New Roman" w:hAnsi="Times New Roman" w:cs="Times New Roman"/>
          <w:sz w:val="24"/>
          <w:szCs w:val="24"/>
        </w:rPr>
        <w:t>Rehabilitation, and</w:t>
      </w:r>
      <w:proofErr w:type="gramEnd"/>
      <w:r w:rsidRPr="009F19A0">
        <w:rPr>
          <w:rFonts w:ascii="Times New Roman" w:hAnsi="Times New Roman" w:cs="Times New Roman"/>
          <w:sz w:val="24"/>
          <w:szCs w:val="24"/>
        </w:rPr>
        <w:t xml:space="preserve"> recommend to the CPO the rejection or acceptance of a request for Rehabilitation of a Respondent in a case that was initially considered under the </w:t>
      </w:r>
      <w:r w:rsidRPr="009F19A0">
        <w:rPr>
          <w:rFonts w:ascii="Times New Roman" w:hAnsi="Times New Roman" w:cs="Times New Roman"/>
          <w:sz w:val="24"/>
          <w:szCs w:val="24"/>
          <w:lang w:val="en-GB"/>
        </w:rPr>
        <w:t>DRP</w:t>
      </w:r>
      <w:r w:rsidRPr="009F19A0">
        <w:rPr>
          <w:rFonts w:ascii="Times New Roman" w:hAnsi="Times New Roman" w:cs="Times New Roman"/>
          <w:sz w:val="24"/>
          <w:szCs w:val="24"/>
        </w:rPr>
        <w:t>.</w:t>
      </w:r>
    </w:p>
    <w:p w14:paraId="7EE0BA63"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sidRPr="009F19A0">
        <w:rPr>
          <w:rFonts w:ascii="Times New Roman" w:hAnsi="Times New Roman" w:cs="Times New Roman"/>
          <w:sz w:val="24"/>
          <w:szCs w:val="24"/>
        </w:rPr>
        <w:t>When evidence and other information is deemed sufficient, recommend specific Sanctions, or other corrective and rehabilitative measures, to the CPO for their consideration.</w:t>
      </w:r>
    </w:p>
    <w:p w14:paraId="0E5B6207" w14:textId="77777777" w:rsidR="009F0F12" w:rsidRPr="009F19A0" w:rsidRDefault="009F0F12" w:rsidP="009F0F12">
      <w:pPr>
        <w:widowControl w:val="0"/>
        <w:autoSpaceDE w:val="0"/>
        <w:autoSpaceDN w:val="0"/>
        <w:adjustRightInd w:val="0"/>
        <w:spacing w:before="120" w:after="120" w:line="276" w:lineRule="auto"/>
        <w:jc w:val="both"/>
        <w:rPr>
          <w:rFonts w:ascii="Times New Roman" w:hAnsi="Times New Roman" w:cs="Times New Roman"/>
          <w:sz w:val="24"/>
          <w:szCs w:val="24"/>
        </w:rPr>
      </w:pPr>
      <w:r w:rsidRPr="009F19A0">
        <w:rPr>
          <w:rFonts w:ascii="Times New Roman" w:hAnsi="Times New Roman" w:cs="Times New Roman"/>
          <w:b/>
          <w:bCs/>
          <w:sz w:val="24"/>
          <w:szCs w:val="24"/>
        </w:rPr>
        <w:t>Panel Review Process: (PRP)</w:t>
      </w:r>
      <w:r w:rsidRPr="009F19A0">
        <w:rPr>
          <w:rFonts w:ascii="Times New Roman" w:hAnsi="Times New Roman" w:cs="Times New Roman"/>
          <w:sz w:val="24"/>
          <w:szCs w:val="24"/>
        </w:rPr>
        <w:t>:</w:t>
      </w:r>
      <w:r w:rsidRPr="009F19A0">
        <w:rPr>
          <w:rFonts w:ascii="Times New Roman" w:hAnsi="Times New Roman" w:cs="Times New Roman"/>
          <w:b/>
          <w:bCs/>
          <w:sz w:val="24"/>
          <w:szCs w:val="24"/>
        </w:rPr>
        <w:t xml:space="preserve"> </w:t>
      </w:r>
    </w:p>
    <w:p w14:paraId="62CC55F9"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Following a </w:t>
      </w:r>
      <w:r w:rsidRPr="009F19A0">
        <w:rPr>
          <w:rFonts w:ascii="Times New Roman" w:hAnsi="Times New Roman" w:cs="Times New Roman"/>
          <w:sz w:val="24"/>
          <w:szCs w:val="24"/>
        </w:rPr>
        <w:t>PRP</w:t>
      </w:r>
      <w:r>
        <w:rPr>
          <w:rFonts w:ascii="Times New Roman" w:hAnsi="Times New Roman" w:cs="Times New Roman"/>
          <w:sz w:val="24"/>
          <w:szCs w:val="24"/>
        </w:rPr>
        <w:t>, the VRC</w:t>
      </w:r>
      <w:r w:rsidRPr="009F19A0">
        <w:rPr>
          <w:rFonts w:ascii="Times New Roman" w:hAnsi="Times New Roman" w:cs="Times New Roman"/>
          <w:sz w:val="24"/>
          <w:szCs w:val="24"/>
        </w:rPr>
        <w:t xml:space="preserve"> </w:t>
      </w:r>
      <w:r>
        <w:rPr>
          <w:rFonts w:ascii="Times New Roman" w:hAnsi="Times New Roman" w:cs="Times New Roman"/>
          <w:sz w:val="24"/>
          <w:szCs w:val="24"/>
        </w:rPr>
        <w:t>will</w:t>
      </w:r>
      <w:r w:rsidRPr="009F19A0">
        <w:rPr>
          <w:rFonts w:ascii="Times New Roman" w:hAnsi="Times New Roman" w:cs="Times New Roman"/>
          <w:sz w:val="24"/>
          <w:szCs w:val="24"/>
        </w:rPr>
        <w:t xml:space="preserve"> make recommendations to the CPO, based on the analysis of pertinent internal and external information regarding actions or omissions by Vendors that may have engaged in Proscribed Practices. To this end, the </w:t>
      </w:r>
      <w:r>
        <w:rPr>
          <w:rFonts w:ascii="Times New Roman" w:hAnsi="Times New Roman" w:cs="Times New Roman"/>
          <w:sz w:val="24"/>
          <w:szCs w:val="24"/>
        </w:rPr>
        <w:t xml:space="preserve">VRC under a </w:t>
      </w:r>
      <w:r w:rsidRPr="009F19A0">
        <w:rPr>
          <w:rFonts w:ascii="Times New Roman" w:hAnsi="Times New Roman" w:cs="Times New Roman"/>
          <w:sz w:val="24"/>
          <w:szCs w:val="24"/>
        </w:rPr>
        <w:t>PRP may:</w:t>
      </w:r>
    </w:p>
    <w:p w14:paraId="540B0A79" w14:textId="77777777" w:rsidR="009F0F12" w:rsidRPr="009F19A0"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Times New Roman" w:hAnsi="Times New Roman" w:cs="Times New Roman"/>
          <w:sz w:val="24"/>
          <w:szCs w:val="24"/>
        </w:rPr>
      </w:pPr>
      <w:r w:rsidRPr="009F19A0">
        <w:rPr>
          <w:rFonts w:ascii="Times New Roman" w:hAnsi="Times New Roman" w:cs="Times New Roman"/>
          <w:sz w:val="24"/>
          <w:szCs w:val="24"/>
        </w:rPr>
        <w:t>Recommend to the CPO the dismissal of a case, or approval for submission to the Respondents of Offers of Settlement (</w:t>
      </w:r>
      <w:proofErr w:type="spellStart"/>
      <w:r w:rsidRPr="009F19A0">
        <w:rPr>
          <w:rFonts w:ascii="Times New Roman" w:hAnsi="Times New Roman" w:cs="Times New Roman"/>
          <w:sz w:val="24"/>
          <w:szCs w:val="24"/>
        </w:rPr>
        <w:t>OoS</w:t>
      </w:r>
      <w:proofErr w:type="spellEnd"/>
      <w:r w:rsidRPr="009F19A0">
        <w:rPr>
          <w:rFonts w:ascii="Times New Roman" w:hAnsi="Times New Roman" w:cs="Times New Roman"/>
          <w:sz w:val="24"/>
          <w:szCs w:val="24"/>
        </w:rPr>
        <w:t xml:space="preserve">), or issuance to the Respondents of Notices of Administrative Action (NAA). </w:t>
      </w:r>
      <w:r w:rsidRPr="009F19A0">
        <w:rPr>
          <w:rFonts w:ascii="Times New Roman" w:eastAsia="Times New Roman" w:hAnsi="Times New Roman" w:cs="Times New Roman"/>
          <w:sz w:val="24"/>
          <w:szCs w:val="24"/>
        </w:rPr>
        <w:t xml:space="preserve">The issuance of an </w:t>
      </w:r>
      <w:proofErr w:type="spellStart"/>
      <w:r w:rsidRPr="009F19A0">
        <w:rPr>
          <w:rFonts w:ascii="Times New Roman" w:eastAsia="Times New Roman" w:hAnsi="Times New Roman" w:cs="Times New Roman"/>
          <w:sz w:val="24"/>
          <w:szCs w:val="24"/>
        </w:rPr>
        <w:t>OoS</w:t>
      </w:r>
      <w:proofErr w:type="spellEnd"/>
      <w:r w:rsidRPr="009F19A0">
        <w:rPr>
          <w:rFonts w:ascii="Times New Roman" w:eastAsia="Times New Roman" w:hAnsi="Times New Roman" w:cs="Times New Roman"/>
          <w:sz w:val="24"/>
          <w:szCs w:val="24"/>
        </w:rPr>
        <w:t xml:space="preserve"> instead of an NAA is exceptional and will depend on the specificities of the case. </w:t>
      </w:r>
    </w:p>
    <w:p w14:paraId="469D95B4" w14:textId="77777777" w:rsidR="009F0F12" w:rsidRPr="009F19A0"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Reviewing the response from the Respondent to the NAA to make a final recommendation to the CPO. </w:t>
      </w:r>
    </w:p>
    <w:p w14:paraId="2684FAC0" w14:textId="77777777" w:rsidR="009F0F12" w:rsidRPr="009F19A0"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Recommend to the CPO the rejection or acceptance of a request for Interim Suspension </w:t>
      </w:r>
      <w:r w:rsidRPr="009F19A0">
        <w:rPr>
          <w:rFonts w:ascii="Times New Roman" w:hAnsi="Times New Roman" w:cs="Times New Roman"/>
          <w:sz w:val="24"/>
          <w:szCs w:val="24"/>
        </w:rPr>
        <w:lastRenderedPageBreak/>
        <w:t>of a Respondent;</w:t>
      </w:r>
    </w:p>
    <w:p w14:paraId="569461DA" w14:textId="77777777" w:rsidR="009F0F12" w:rsidRPr="009F19A0"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Recommend to the CPO the rejection or acceptance of settlement offers presented by the Respondent in a </w:t>
      </w:r>
      <w:r w:rsidRPr="009F19A0">
        <w:rPr>
          <w:rFonts w:ascii="Times New Roman" w:hAnsi="Times New Roman" w:cs="Times New Roman"/>
          <w:sz w:val="24"/>
          <w:szCs w:val="24"/>
          <w:lang w:val="en-GB"/>
        </w:rPr>
        <w:t xml:space="preserve">matter reviewed under </w:t>
      </w:r>
      <w:r w:rsidRPr="009F19A0">
        <w:rPr>
          <w:rFonts w:ascii="Times New Roman" w:hAnsi="Times New Roman" w:cs="Times New Roman"/>
          <w:sz w:val="24"/>
          <w:szCs w:val="24"/>
        </w:rPr>
        <w:t xml:space="preserve">PRP. </w:t>
      </w:r>
    </w:p>
    <w:p w14:paraId="157ADAB0" w14:textId="77777777" w:rsidR="009F0F12" w:rsidRPr="009F19A0"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When evidence and other information is deemed sufficient, recommend specific Sanctions, or other corrective and rehabilitative measures, to the CPO for their consideration. </w:t>
      </w:r>
    </w:p>
    <w:p w14:paraId="25245A65" w14:textId="77777777" w:rsidR="009F0F12" w:rsidRPr="009F19A0"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Times New Roman" w:hAnsi="Times New Roman" w:cs="Times New Roman"/>
          <w:sz w:val="24"/>
          <w:szCs w:val="24"/>
        </w:rPr>
      </w:pPr>
      <w:r w:rsidRPr="009F19A0">
        <w:rPr>
          <w:rFonts w:ascii="Times New Roman" w:hAnsi="Times New Roman" w:cs="Times New Roman"/>
          <w:sz w:val="24"/>
          <w:szCs w:val="24"/>
        </w:rPr>
        <w:t>Recommend to the CPO the rejection or acceptance of Rehabilitation requests received from Ineligible Vendors.</w:t>
      </w:r>
    </w:p>
    <w:p w14:paraId="7EACA0F7" w14:textId="77777777" w:rsidR="009F0F12" w:rsidRPr="009F19A0"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Analyze requests from Ineligible Vendors for </w:t>
      </w:r>
      <w:proofErr w:type="gramStart"/>
      <w:r w:rsidRPr="009F19A0">
        <w:rPr>
          <w:rFonts w:ascii="Times New Roman" w:hAnsi="Times New Roman" w:cs="Times New Roman"/>
          <w:sz w:val="24"/>
          <w:szCs w:val="24"/>
        </w:rPr>
        <w:t>Rehabilitation, and</w:t>
      </w:r>
      <w:proofErr w:type="gramEnd"/>
      <w:r w:rsidRPr="009F19A0">
        <w:rPr>
          <w:rFonts w:ascii="Times New Roman" w:hAnsi="Times New Roman" w:cs="Times New Roman"/>
          <w:sz w:val="24"/>
          <w:szCs w:val="24"/>
        </w:rPr>
        <w:t xml:space="preserve"> recommend to the CPO the rejection or acceptance of a request for Rehabilitation of a Respondent in a case that was initially considered under the P</w:t>
      </w:r>
      <w:r w:rsidRPr="009F19A0">
        <w:rPr>
          <w:rFonts w:ascii="Times New Roman" w:hAnsi="Times New Roman" w:cs="Times New Roman"/>
          <w:sz w:val="24"/>
          <w:szCs w:val="24"/>
          <w:lang w:val="en-GB"/>
        </w:rPr>
        <w:t>RP.</w:t>
      </w:r>
    </w:p>
    <w:p w14:paraId="3FA8207D" w14:textId="77777777" w:rsidR="009F0F12" w:rsidRDefault="009F0F12" w:rsidP="009F0F12">
      <w:pPr>
        <w:pStyle w:val="ListParagraph"/>
        <w:widowControl w:val="0"/>
        <w:numPr>
          <w:ilvl w:val="4"/>
          <w:numId w:val="34"/>
        </w:numPr>
        <w:autoSpaceDE w:val="0"/>
        <w:autoSpaceDN w:val="0"/>
        <w:adjustRightInd w:val="0"/>
        <w:spacing w:before="120" w:after="120" w:line="276" w:lineRule="auto"/>
        <w:ind w:left="1080"/>
        <w:contextualSpacing w:val="0"/>
        <w:jc w:val="both"/>
        <w:rPr>
          <w:rFonts w:ascii="Times New Roman" w:hAnsi="Times New Roman" w:cs="Times New Roman"/>
          <w:sz w:val="24"/>
          <w:szCs w:val="24"/>
        </w:rPr>
      </w:pPr>
      <w:r w:rsidRPr="009F19A0">
        <w:rPr>
          <w:rFonts w:ascii="Times New Roman" w:hAnsi="Times New Roman" w:cs="Times New Roman"/>
          <w:sz w:val="24"/>
          <w:szCs w:val="24"/>
        </w:rPr>
        <w:t xml:space="preserve">Undertake any other duties, consistent with its mandate, or as may be requested by the CPO. </w:t>
      </w:r>
      <w:bookmarkStart w:id="11" w:name="_Toc473796646"/>
    </w:p>
    <w:p w14:paraId="2FF31F85" w14:textId="77777777" w:rsidR="009F0F12" w:rsidRPr="001B43F2" w:rsidRDefault="009F0F12" w:rsidP="009F0F12">
      <w:pPr>
        <w:spacing w:before="120" w:after="120" w:line="276" w:lineRule="auto"/>
        <w:jc w:val="both"/>
        <w:rPr>
          <w:rFonts w:ascii="Times New Roman" w:hAnsi="Times New Roman" w:cs="Times New Roman"/>
          <w:b/>
          <w:bCs/>
          <w:sz w:val="24"/>
          <w:szCs w:val="24"/>
        </w:rPr>
      </w:pPr>
      <w:bookmarkStart w:id="12" w:name="_Toc223523266"/>
      <w:bookmarkEnd w:id="11"/>
      <w:r w:rsidRPr="001B43F2">
        <w:rPr>
          <w:rFonts w:ascii="Times New Roman" w:hAnsi="Times New Roman" w:cs="Times New Roman"/>
          <w:b/>
          <w:bCs/>
          <w:sz w:val="24"/>
          <w:szCs w:val="24"/>
        </w:rPr>
        <w:t xml:space="preserve">Offers of Settlement </w:t>
      </w:r>
      <w:bookmarkEnd w:id="12"/>
      <w:r w:rsidRPr="001B43F2">
        <w:rPr>
          <w:rFonts w:ascii="Times New Roman" w:hAnsi="Times New Roman" w:cs="Times New Roman"/>
          <w:b/>
          <w:bCs/>
          <w:sz w:val="24"/>
          <w:szCs w:val="24"/>
        </w:rPr>
        <w:t>(</w:t>
      </w:r>
      <w:proofErr w:type="spellStart"/>
      <w:r w:rsidRPr="001B43F2">
        <w:rPr>
          <w:rFonts w:ascii="Times New Roman" w:hAnsi="Times New Roman" w:cs="Times New Roman"/>
          <w:b/>
          <w:bCs/>
          <w:sz w:val="24"/>
          <w:szCs w:val="24"/>
        </w:rPr>
        <w:t>OoS</w:t>
      </w:r>
      <w:proofErr w:type="spellEnd"/>
      <w:r w:rsidRPr="001B43F2">
        <w:rPr>
          <w:rFonts w:ascii="Times New Roman" w:hAnsi="Times New Roman" w:cs="Times New Roman"/>
          <w:b/>
          <w:bCs/>
          <w:sz w:val="24"/>
          <w:szCs w:val="24"/>
        </w:rPr>
        <w:t>)</w:t>
      </w:r>
    </w:p>
    <w:p w14:paraId="1D0D0F6E" w14:textId="77777777" w:rsidR="009F0F12" w:rsidRPr="001B43F2"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hAnsi="Times New Roman" w:cs="Times New Roman"/>
          <w:sz w:val="24"/>
          <w:szCs w:val="24"/>
        </w:rPr>
      </w:pPr>
      <w:r w:rsidRPr="001B43F2">
        <w:rPr>
          <w:rFonts w:ascii="Times New Roman" w:hAnsi="Times New Roman" w:cs="Times New Roman"/>
          <w:sz w:val="24"/>
          <w:szCs w:val="24"/>
        </w:rPr>
        <w:t xml:space="preserve">When recommending an </w:t>
      </w:r>
      <w:proofErr w:type="spellStart"/>
      <w:r w:rsidRPr="001B43F2">
        <w:rPr>
          <w:rFonts w:ascii="Times New Roman" w:hAnsi="Times New Roman" w:cs="Times New Roman"/>
          <w:sz w:val="24"/>
          <w:szCs w:val="24"/>
        </w:rPr>
        <w:t>OoS</w:t>
      </w:r>
      <w:proofErr w:type="spellEnd"/>
      <w:r w:rsidRPr="001B43F2">
        <w:rPr>
          <w:rFonts w:ascii="Times New Roman" w:hAnsi="Times New Roman" w:cs="Times New Roman"/>
          <w:sz w:val="24"/>
          <w:szCs w:val="24"/>
        </w:rPr>
        <w:t xml:space="preserve"> to the CPO, the VRC will include the proposed terms of settlement to be transmitted to the Respondent(s), with supporting exhibits, if any. The </w:t>
      </w:r>
      <w:proofErr w:type="spellStart"/>
      <w:r w:rsidRPr="001B43F2">
        <w:rPr>
          <w:rFonts w:ascii="Times New Roman" w:hAnsi="Times New Roman" w:cs="Times New Roman"/>
          <w:sz w:val="24"/>
          <w:szCs w:val="24"/>
        </w:rPr>
        <w:t>OoS</w:t>
      </w:r>
      <w:proofErr w:type="spellEnd"/>
      <w:r w:rsidRPr="001B43F2">
        <w:rPr>
          <w:rFonts w:ascii="Times New Roman" w:hAnsi="Times New Roman" w:cs="Times New Roman"/>
          <w:sz w:val="24"/>
          <w:szCs w:val="24"/>
        </w:rPr>
        <w:t xml:space="preserve"> </w:t>
      </w:r>
      <w:r>
        <w:rPr>
          <w:rFonts w:ascii="Times New Roman" w:hAnsi="Times New Roman" w:cs="Times New Roman"/>
          <w:sz w:val="24"/>
          <w:szCs w:val="24"/>
        </w:rPr>
        <w:t>will</w:t>
      </w:r>
      <w:r w:rsidRPr="001B43F2">
        <w:rPr>
          <w:rFonts w:ascii="Times New Roman" w:hAnsi="Times New Roman" w:cs="Times New Roman"/>
          <w:sz w:val="24"/>
          <w:szCs w:val="24"/>
        </w:rPr>
        <w:t xml:space="preserve"> identify each Respondent that may be subject to Sanctions; the alleged Proscribed Practices; and all relevant facts and materials that form the basis for allegations based on the Investigation Report and other relevant information. </w:t>
      </w:r>
    </w:p>
    <w:p w14:paraId="1915A7D6" w14:textId="7699C472" w:rsidR="009F0F12" w:rsidRPr="001B43F2" w:rsidRDefault="009F0F12" w:rsidP="009F0F12">
      <w:pPr>
        <w:pStyle w:val="ListParagraph"/>
        <w:numPr>
          <w:ilvl w:val="0"/>
          <w:numId w:val="13"/>
        </w:numPr>
        <w:spacing w:before="120" w:after="120" w:line="276" w:lineRule="auto"/>
        <w:contextualSpacing w:val="0"/>
        <w:jc w:val="both"/>
        <w:rPr>
          <w:rFonts w:ascii="Times New Roman" w:hAnsi="Times New Roman" w:cs="Times New Roman"/>
          <w:sz w:val="24"/>
          <w:szCs w:val="24"/>
        </w:rPr>
      </w:pPr>
      <w:r w:rsidRPr="001B43F2">
        <w:rPr>
          <w:rFonts w:ascii="Times New Roman" w:hAnsi="Times New Roman" w:cs="Times New Roman"/>
          <w:sz w:val="24"/>
          <w:szCs w:val="24"/>
        </w:rPr>
        <w:t xml:space="preserve">If the CPO approves the terms of settlement, the Chairperson issue an </w:t>
      </w:r>
      <w:proofErr w:type="spellStart"/>
      <w:r w:rsidRPr="001B43F2">
        <w:rPr>
          <w:rFonts w:ascii="Times New Roman" w:hAnsi="Times New Roman" w:cs="Times New Roman"/>
          <w:sz w:val="24"/>
          <w:szCs w:val="24"/>
        </w:rPr>
        <w:t>OoS</w:t>
      </w:r>
      <w:proofErr w:type="spellEnd"/>
      <w:r w:rsidRPr="001B43F2">
        <w:rPr>
          <w:rFonts w:ascii="Times New Roman" w:hAnsi="Times New Roman" w:cs="Times New Roman"/>
          <w:sz w:val="24"/>
          <w:szCs w:val="24"/>
        </w:rPr>
        <w:t xml:space="preserve">. The </w:t>
      </w:r>
      <w:proofErr w:type="spellStart"/>
      <w:r w:rsidRPr="001B43F2">
        <w:rPr>
          <w:rFonts w:ascii="Times New Roman" w:hAnsi="Times New Roman" w:cs="Times New Roman"/>
          <w:sz w:val="24"/>
          <w:szCs w:val="24"/>
        </w:rPr>
        <w:t>OoS</w:t>
      </w:r>
      <w:proofErr w:type="spellEnd"/>
      <w:r w:rsidRPr="001B43F2">
        <w:rPr>
          <w:rFonts w:ascii="Times New Roman" w:hAnsi="Times New Roman" w:cs="Times New Roman"/>
          <w:sz w:val="24"/>
          <w:szCs w:val="24"/>
        </w:rPr>
        <w:t xml:space="preserve"> will explicitly put forward the terms of the settlement to the Respondent(s</w:t>
      </w:r>
      <w:proofErr w:type="gramStart"/>
      <w:r w:rsidRPr="001B43F2">
        <w:rPr>
          <w:rFonts w:ascii="Times New Roman" w:hAnsi="Times New Roman" w:cs="Times New Roman"/>
          <w:sz w:val="24"/>
          <w:szCs w:val="24"/>
        </w:rPr>
        <w:t>),</w:t>
      </w:r>
      <w:r w:rsidR="002D042C">
        <w:rPr>
          <w:rFonts w:ascii="Times New Roman" w:hAnsi="Times New Roman" w:cs="Times New Roman"/>
          <w:sz w:val="24"/>
          <w:szCs w:val="24"/>
        </w:rPr>
        <w:t xml:space="preserve"> </w:t>
      </w:r>
      <w:r w:rsidR="000B0330">
        <w:rPr>
          <w:rFonts w:ascii="Times New Roman" w:hAnsi="Times New Roman" w:cs="Times New Roman"/>
          <w:sz w:val="24"/>
          <w:szCs w:val="24"/>
        </w:rPr>
        <w:t>a</w:t>
      </w:r>
      <w:r w:rsidRPr="001B43F2">
        <w:rPr>
          <w:rFonts w:ascii="Times New Roman" w:hAnsi="Times New Roman" w:cs="Times New Roman"/>
          <w:sz w:val="24"/>
          <w:szCs w:val="24"/>
        </w:rPr>
        <w:t>nd</w:t>
      </w:r>
      <w:proofErr w:type="gramEnd"/>
      <w:r w:rsidRPr="001B43F2">
        <w:rPr>
          <w:rFonts w:ascii="Times New Roman" w:hAnsi="Times New Roman" w:cs="Times New Roman"/>
          <w:sz w:val="24"/>
          <w:szCs w:val="24"/>
        </w:rPr>
        <w:t xml:space="preserve"> provide the Respondent(s) with the opportunity to accept the offer in full or reject it. The </w:t>
      </w:r>
      <w:proofErr w:type="spellStart"/>
      <w:r w:rsidRPr="001B43F2">
        <w:rPr>
          <w:rFonts w:ascii="Times New Roman" w:hAnsi="Times New Roman" w:cs="Times New Roman"/>
          <w:sz w:val="24"/>
          <w:szCs w:val="24"/>
        </w:rPr>
        <w:t>OoS</w:t>
      </w:r>
      <w:proofErr w:type="spellEnd"/>
      <w:r w:rsidRPr="001B43F2">
        <w:rPr>
          <w:rFonts w:ascii="Times New Roman" w:hAnsi="Times New Roman" w:cs="Times New Roman"/>
          <w:sz w:val="24"/>
          <w:szCs w:val="24"/>
        </w:rPr>
        <w:t xml:space="preserve"> will note that if no response is received within 7 calendar days, the offer will be considered as having been accepted. </w:t>
      </w:r>
    </w:p>
    <w:p w14:paraId="6ED46B0C" w14:textId="0412382A" w:rsidR="009F0F12" w:rsidRPr="001B43F2" w:rsidRDefault="009F0F12" w:rsidP="009F0F12">
      <w:pPr>
        <w:pStyle w:val="ListParagraph"/>
        <w:numPr>
          <w:ilvl w:val="0"/>
          <w:numId w:val="13"/>
        </w:numPr>
        <w:spacing w:before="120" w:after="120" w:line="276" w:lineRule="auto"/>
        <w:contextualSpacing w:val="0"/>
        <w:jc w:val="both"/>
        <w:rPr>
          <w:rFonts w:ascii="Times New Roman" w:hAnsi="Times New Roman" w:cs="Times New Roman"/>
          <w:sz w:val="24"/>
          <w:szCs w:val="24"/>
        </w:rPr>
      </w:pPr>
      <w:r w:rsidRPr="001B43F2">
        <w:rPr>
          <w:rFonts w:ascii="Times New Roman" w:hAnsi="Times New Roman" w:cs="Times New Roman"/>
          <w:sz w:val="24"/>
          <w:szCs w:val="24"/>
        </w:rPr>
        <w:t xml:space="preserve">If the </w:t>
      </w:r>
      <w:proofErr w:type="spellStart"/>
      <w:r w:rsidRPr="001B43F2">
        <w:rPr>
          <w:rFonts w:ascii="Times New Roman" w:hAnsi="Times New Roman" w:cs="Times New Roman"/>
          <w:sz w:val="24"/>
          <w:szCs w:val="24"/>
        </w:rPr>
        <w:t>OoS</w:t>
      </w:r>
      <w:proofErr w:type="spellEnd"/>
      <w:r w:rsidRPr="001B43F2">
        <w:rPr>
          <w:rFonts w:ascii="Times New Roman" w:hAnsi="Times New Roman" w:cs="Times New Roman"/>
          <w:sz w:val="24"/>
          <w:szCs w:val="24"/>
        </w:rPr>
        <w:t xml:space="preserve"> is accepted the case will be closed via the issuance of the agreed decision. The Chairperson of the VRC will issue a notice of decision to the Respondent(s) and implement the terms of the settlement, as appropriate. The Secretary of the VRC will then update the UNDP Ineligibility List, and the UNGM Ineligibility List.</w:t>
      </w:r>
    </w:p>
    <w:p w14:paraId="661B8EF0" w14:textId="77777777" w:rsidR="009F0F12" w:rsidRPr="001B43F2" w:rsidRDefault="009F0F12" w:rsidP="009F0F12">
      <w:pPr>
        <w:pStyle w:val="ListParagraph"/>
        <w:numPr>
          <w:ilvl w:val="0"/>
          <w:numId w:val="13"/>
        </w:numPr>
        <w:spacing w:before="120" w:after="120" w:line="276" w:lineRule="auto"/>
        <w:contextualSpacing w:val="0"/>
        <w:jc w:val="both"/>
        <w:rPr>
          <w:rFonts w:ascii="Times New Roman" w:hAnsi="Times New Roman" w:cs="Times New Roman"/>
          <w:sz w:val="24"/>
          <w:szCs w:val="24"/>
        </w:rPr>
      </w:pPr>
      <w:r w:rsidRPr="001B43F2">
        <w:rPr>
          <w:rFonts w:ascii="Times New Roman" w:hAnsi="Times New Roman" w:cs="Times New Roman"/>
          <w:sz w:val="24"/>
          <w:szCs w:val="24"/>
        </w:rPr>
        <w:t xml:space="preserve">If the </w:t>
      </w:r>
      <w:proofErr w:type="spellStart"/>
      <w:r w:rsidRPr="001B43F2">
        <w:rPr>
          <w:rFonts w:ascii="Times New Roman" w:hAnsi="Times New Roman" w:cs="Times New Roman"/>
          <w:sz w:val="24"/>
          <w:szCs w:val="24"/>
        </w:rPr>
        <w:t>OoS</w:t>
      </w:r>
      <w:proofErr w:type="spellEnd"/>
      <w:r w:rsidRPr="001B43F2">
        <w:rPr>
          <w:rFonts w:ascii="Times New Roman" w:hAnsi="Times New Roman" w:cs="Times New Roman"/>
          <w:sz w:val="24"/>
          <w:szCs w:val="24"/>
        </w:rPr>
        <w:t xml:space="preserve"> is rejected, the Respondent(s) will be informed that the case will be considered under the PRP where each proscribed practice could be sanctioned by up to 7-years debarment (see Annex 1).</w:t>
      </w:r>
    </w:p>
    <w:p w14:paraId="4A477676" w14:textId="77777777" w:rsidR="009F0F12" w:rsidRPr="001B43F2" w:rsidRDefault="009F0F12" w:rsidP="009F0F12">
      <w:pPr>
        <w:pStyle w:val="ListParagraph"/>
        <w:numPr>
          <w:ilvl w:val="0"/>
          <w:numId w:val="13"/>
        </w:numPr>
        <w:spacing w:before="120" w:after="120" w:line="276" w:lineRule="auto"/>
        <w:contextualSpacing w:val="0"/>
        <w:jc w:val="both"/>
        <w:rPr>
          <w:rFonts w:ascii="Times New Roman" w:hAnsi="Times New Roman" w:cs="Times New Roman"/>
          <w:sz w:val="24"/>
          <w:szCs w:val="24"/>
        </w:rPr>
      </w:pPr>
      <w:r w:rsidRPr="001B43F2">
        <w:rPr>
          <w:rFonts w:ascii="Times New Roman" w:hAnsi="Times New Roman" w:cs="Times New Roman"/>
          <w:sz w:val="24"/>
          <w:szCs w:val="24"/>
        </w:rPr>
        <w:t xml:space="preserve">The Respondent may, at any time before the VRC reaches a final determination on its recommendation to the CPO, submit its own offer of settlement to the Secretary of the VRC, who will submit it to the VRC for its consideration within seven (7) Business Days. The settlement offer must include an admission of involvement in the Proscribed Practices, as well as an action plan for mitigating and eradicating the actions or omissions underlying the </w:t>
      </w:r>
      <w:r w:rsidRPr="001B43F2">
        <w:rPr>
          <w:rFonts w:ascii="Times New Roman" w:hAnsi="Times New Roman" w:cs="Times New Roman"/>
          <w:sz w:val="24"/>
          <w:szCs w:val="24"/>
        </w:rPr>
        <w:lastRenderedPageBreak/>
        <w:t xml:space="preserve">Proscribed Practices. The VRC will make a recommendation to the CPO, who will approve or reject the settlement offer in their sole discretion. </w:t>
      </w:r>
      <w:bookmarkStart w:id="13" w:name="_Hlk111662179"/>
    </w:p>
    <w:p w14:paraId="32986E93" w14:textId="77777777" w:rsidR="009F0F12" w:rsidRPr="001B43F2" w:rsidRDefault="009F0F12" w:rsidP="009F0F12">
      <w:pPr>
        <w:pStyle w:val="ListParagraph"/>
        <w:numPr>
          <w:ilvl w:val="0"/>
          <w:numId w:val="13"/>
        </w:numPr>
        <w:spacing w:before="120" w:after="120" w:line="276" w:lineRule="auto"/>
        <w:contextualSpacing w:val="0"/>
        <w:jc w:val="both"/>
        <w:rPr>
          <w:rFonts w:ascii="Times New Roman" w:hAnsi="Times New Roman" w:cs="Times New Roman"/>
          <w:sz w:val="24"/>
          <w:szCs w:val="24"/>
        </w:rPr>
      </w:pPr>
      <w:r w:rsidRPr="001B43F2">
        <w:rPr>
          <w:rFonts w:ascii="Times New Roman" w:hAnsi="Times New Roman" w:cs="Times New Roman"/>
          <w:sz w:val="24"/>
          <w:szCs w:val="24"/>
        </w:rPr>
        <w:t xml:space="preserve">Following the execution of an </w:t>
      </w:r>
      <w:proofErr w:type="spellStart"/>
      <w:r w:rsidRPr="001B43F2">
        <w:rPr>
          <w:rFonts w:ascii="Times New Roman" w:hAnsi="Times New Roman" w:cs="Times New Roman"/>
          <w:sz w:val="24"/>
          <w:szCs w:val="24"/>
        </w:rPr>
        <w:t>OoS</w:t>
      </w:r>
      <w:proofErr w:type="spellEnd"/>
      <w:r w:rsidRPr="001B43F2">
        <w:rPr>
          <w:rFonts w:ascii="Times New Roman" w:hAnsi="Times New Roman" w:cs="Times New Roman"/>
          <w:sz w:val="24"/>
          <w:szCs w:val="24"/>
        </w:rPr>
        <w:t>, the VRC will provide OAI, BMS/OLS and the concerned business unit with a copy of the notice of decision and the terms of the settlement. In case of financial loss, the VRC will also complete the Financial Loss Recovery form and transmit it to BMS/OLS.</w:t>
      </w:r>
      <w:bookmarkEnd w:id="13"/>
    </w:p>
    <w:p w14:paraId="1CD6D1D9" w14:textId="77777777" w:rsidR="009F0F12" w:rsidRPr="001B43F2" w:rsidRDefault="009F0F12" w:rsidP="009F0F12">
      <w:pPr>
        <w:spacing w:before="120" w:after="120" w:line="276" w:lineRule="auto"/>
        <w:rPr>
          <w:rFonts w:ascii="Times New Roman" w:hAnsi="Times New Roman" w:cs="Times New Roman"/>
          <w:b/>
          <w:bCs/>
          <w:sz w:val="24"/>
          <w:szCs w:val="24"/>
        </w:rPr>
      </w:pPr>
      <w:bookmarkStart w:id="14" w:name="_Toc2114043608"/>
      <w:r w:rsidRPr="001B43F2">
        <w:rPr>
          <w:rFonts w:ascii="Times New Roman" w:hAnsi="Times New Roman" w:cs="Times New Roman"/>
          <w:b/>
          <w:bCs/>
          <w:sz w:val="24"/>
          <w:szCs w:val="24"/>
        </w:rPr>
        <w:t xml:space="preserve">Notice of Administrative Action. </w:t>
      </w:r>
      <w:bookmarkEnd w:id="14"/>
    </w:p>
    <w:p w14:paraId="783D4081" w14:textId="77777777" w:rsidR="009F0F12" w:rsidRPr="009F19A0"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hAnsi="Times New Roman" w:cs="Times New Roman"/>
          <w:sz w:val="24"/>
          <w:szCs w:val="24"/>
        </w:rPr>
        <w:t xml:space="preserve">Where an OAI Investigation Report substantiates credible evidence of the Vendor’s involvement in the alleged Proscribed Practices, the </w:t>
      </w:r>
      <w:r w:rsidRPr="009F19A0">
        <w:rPr>
          <w:rFonts w:ascii="Times New Roman" w:eastAsia="Times New Roman" w:hAnsi="Times New Roman" w:cs="Times New Roman"/>
          <w:sz w:val="24"/>
          <w:szCs w:val="24"/>
        </w:rPr>
        <w:t>Secretary of the VRC</w:t>
      </w:r>
      <w:r>
        <w:rPr>
          <w:rFonts w:ascii="Times New Roman" w:eastAsia="Times New Roman" w:hAnsi="Times New Roman" w:cs="Times New Roman"/>
          <w:sz w:val="24"/>
          <w:szCs w:val="24"/>
        </w:rPr>
        <w:t xml:space="preserve"> will</w:t>
      </w:r>
      <w:r w:rsidRPr="009F19A0">
        <w:rPr>
          <w:rFonts w:ascii="Times New Roman" w:eastAsia="Times New Roman" w:hAnsi="Times New Roman" w:cs="Times New Roman"/>
          <w:sz w:val="24"/>
          <w:szCs w:val="24"/>
        </w:rPr>
        <w:t xml:space="preserve"> draft a N</w:t>
      </w:r>
      <w:r w:rsidRPr="009F19A0">
        <w:rPr>
          <w:rFonts w:ascii="Times New Roman" w:hAnsi="Times New Roman" w:cs="Times New Roman"/>
          <w:sz w:val="24"/>
          <w:szCs w:val="24"/>
        </w:rPr>
        <w:t xml:space="preserve">otice of Administrative Action (NAA) and present its content to the VRC panel for its consideration. </w:t>
      </w:r>
    </w:p>
    <w:p w14:paraId="60E08A6D" w14:textId="77777777" w:rsidR="009F0F12" w:rsidRPr="00A55D7E"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The </w:t>
      </w:r>
      <w:r w:rsidRPr="00A55D7E">
        <w:rPr>
          <w:rFonts w:ascii="Times New Roman" w:eastAsia="Times New Roman" w:hAnsi="Times New Roman" w:cs="Times New Roman"/>
          <w:sz w:val="24"/>
          <w:szCs w:val="24"/>
        </w:rPr>
        <w:t>NAA will identify each Respondent that may have been involved in the alleged Proscribed Practices. The NAA will identify all relevant facts that form the basis of the allegations based on OAI’s Investigation Report and other relevant information. The NAA will</w:t>
      </w:r>
      <w:r w:rsidRPr="009F19A0">
        <w:rPr>
          <w:rFonts w:ascii="Times New Roman" w:eastAsia="Times New Roman" w:hAnsi="Times New Roman" w:cs="Times New Roman"/>
          <w:sz w:val="24"/>
          <w:szCs w:val="24"/>
        </w:rPr>
        <w:t xml:space="preserve"> be supported by all relevant materials in the VRC’s possession, subject to </w:t>
      </w:r>
      <w:r w:rsidRPr="003256F8">
        <w:rPr>
          <w:rFonts w:ascii="Times New Roman" w:eastAsia="Times New Roman" w:hAnsi="Times New Roman" w:cs="Times New Roman"/>
          <w:sz w:val="24"/>
          <w:szCs w:val="24"/>
        </w:rPr>
        <w:t>Section IX,</w:t>
      </w:r>
      <w:r w:rsidRPr="009F19A0">
        <w:rPr>
          <w:rFonts w:ascii="Times New Roman" w:eastAsia="Times New Roman" w:hAnsi="Times New Roman" w:cs="Times New Roman"/>
          <w:sz w:val="24"/>
          <w:szCs w:val="24"/>
        </w:rPr>
        <w:t xml:space="preserve"> </w:t>
      </w:r>
      <w:r w:rsidRPr="00A55D7E">
        <w:rPr>
          <w:rFonts w:ascii="Times New Roman" w:eastAsia="Times New Roman" w:hAnsi="Times New Roman" w:cs="Times New Roman"/>
          <w:sz w:val="24"/>
          <w:szCs w:val="24"/>
        </w:rPr>
        <w:t>and provide the following:</w:t>
      </w:r>
    </w:p>
    <w:p w14:paraId="212B514A" w14:textId="77777777" w:rsidR="009F0F12" w:rsidRPr="009F19A0"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The Respondent has an opportunity to respond to the NAA in writing within thirty (30) calendar days. Any response may be supported by information or documentation necessary or relevant to the response;</w:t>
      </w:r>
    </w:p>
    <w:p w14:paraId="15DA479F" w14:textId="77777777" w:rsidR="009F0F12" w:rsidRPr="009F19A0"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F19A0">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w:t>
      </w:r>
      <w:r w:rsidRPr="002E6345">
        <w:rPr>
          <w:rFonts w:ascii="Times New Roman" w:eastAsia="Times New Roman" w:hAnsi="Times New Roman" w:cs="Times New Roman"/>
          <w:sz w:val="24"/>
          <w:szCs w:val="24"/>
        </w:rPr>
        <w:t>Respondent’s</w:t>
      </w:r>
      <w:r w:rsidRPr="009F19A0">
        <w:rPr>
          <w:rFonts w:ascii="Times New Roman" w:eastAsia="Times New Roman" w:hAnsi="Times New Roman" w:cs="Times New Roman"/>
          <w:sz w:val="24"/>
          <w:szCs w:val="24"/>
        </w:rPr>
        <w:t xml:space="preserve"> failure to submit a response may result in the VRC considering that the facts have been admitted in full; </w:t>
      </w:r>
    </w:p>
    <w:p w14:paraId="71FA5A07" w14:textId="77777777" w:rsidR="009F0F12" w:rsidRPr="009F19A0"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The VRC may recommend that the CPO impose Sanctions; </w:t>
      </w:r>
    </w:p>
    <w:p w14:paraId="2C5CB262" w14:textId="77777777" w:rsidR="009F0F12" w:rsidRPr="009F19A0"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If a Sanction is imposed, the Respondent(s) will be included on the UNDP and the UNGM Ineligibility Lists; </w:t>
      </w:r>
    </w:p>
    <w:p w14:paraId="7B342C8B" w14:textId="77777777" w:rsidR="009F0F12" w:rsidRPr="009F19A0"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Any information or data provided by UNDP is confidential and only intended for the purposes of the proceedings; </w:t>
      </w:r>
    </w:p>
    <w:p w14:paraId="1B9DD3A0" w14:textId="77777777" w:rsidR="009F0F12" w:rsidRPr="009F19A0"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VRC work product is confidential, and that UNDP is not required to provide further information or data to the </w:t>
      </w:r>
      <w:proofErr w:type="gramStart"/>
      <w:r w:rsidRPr="009F19A0">
        <w:rPr>
          <w:rFonts w:ascii="Times New Roman" w:eastAsia="Times New Roman" w:hAnsi="Times New Roman" w:cs="Times New Roman"/>
          <w:sz w:val="24"/>
          <w:szCs w:val="24"/>
        </w:rPr>
        <w:t>Respondent .</w:t>
      </w:r>
      <w:proofErr w:type="gramEnd"/>
      <w:r w:rsidRPr="009F19A0">
        <w:rPr>
          <w:rFonts w:ascii="Times New Roman" w:eastAsia="Times New Roman" w:hAnsi="Times New Roman" w:cs="Times New Roman"/>
          <w:sz w:val="24"/>
          <w:szCs w:val="24"/>
        </w:rPr>
        <w:t xml:space="preserve"> </w:t>
      </w:r>
    </w:p>
    <w:p w14:paraId="10CC4FCF" w14:textId="77777777" w:rsidR="009F0F12" w:rsidRPr="009F19A0" w:rsidRDefault="009F0F12" w:rsidP="009F0F12">
      <w:pPr>
        <w:pStyle w:val="ListParagraph"/>
        <w:numPr>
          <w:ilvl w:val="1"/>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any other information that the Secretary of the VRC finds relevant to the allegations;   </w:t>
      </w:r>
    </w:p>
    <w:p w14:paraId="091E71E6" w14:textId="77777777" w:rsidR="009F0F12" w:rsidRPr="009F19A0"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The VRC Members will review and clear the draft NAA, before submitting the draft to the CPO. </w:t>
      </w:r>
      <w:r w:rsidRPr="009F19A0" w:rsidDel="00CA2B60">
        <w:rPr>
          <w:rFonts w:ascii="Times New Roman" w:eastAsia="Times New Roman" w:hAnsi="Times New Roman" w:cs="Times New Roman"/>
          <w:sz w:val="24"/>
          <w:szCs w:val="24"/>
        </w:rPr>
        <w:t xml:space="preserve">In making its recommendations to the CPO, the VRC </w:t>
      </w:r>
      <w:r>
        <w:rPr>
          <w:rFonts w:ascii="Times New Roman" w:eastAsia="Times New Roman" w:hAnsi="Times New Roman" w:cs="Times New Roman"/>
          <w:sz w:val="24"/>
          <w:szCs w:val="24"/>
        </w:rPr>
        <w:t>will</w:t>
      </w:r>
      <w:r w:rsidRPr="009F19A0" w:rsidDel="00CA2B60">
        <w:rPr>
          <w:rFonts w:ascii="Times New Roman" w:eastAsia="Times New Roman" w:hAnsi="Times New Roman" w:cs="Times New Roman"/>
          <w:sz w:val="24"/>
          <w:szCs w:val="24"/>
        </w:rPr>
        <w:t xml:space="preserve"> consider a written record consisting of all submissions, records of </w:t>
      </w:r>
      <w:r w:rsidRPr="009F19A0">
        <w:rPr>
          <w:rFonts w:ascii="Times New Roman" w:eastAsia="Times New Roman" w:hAnsi="Times New Roman" w:cs="Times New Roman"/>
          <w:sz w:val="24"/>
          <w:szCs w:val="24"/>
        </w:rPr>
        <w:t>v</w:t>
      </w:r>
      <w:r w:rsidRPr="009F19A0" w:rsidDel="00CA2B60">
        <w:rPr>
          <w:rFonts w:ascii="Times New Roman" w:eastAsia="Times New Roman" w:hAnsi="Times New Roman" w:cs="Times New Roman"/>
          <w:sz w:val="24"/>
          <w:szCs w:val="24"/>
        </w:rPr>
        <w:t xml:space="preserve">endor </w:t>
      </w:r>
      <w:r w:rsidRPr="009F19A0">
        <w:rPr>
          <w:rFonts w:ascii="Times New Roman" w:eastAsia="Times New Roman" w:hAnsi="Times New Roman" w:cs="Times New Roman"/>
          <w:sz w:val="24"/>
          <w:szCs w:val="24"/>
        </w:rPr>
        <w:t>r</w:t>
      </w:r>
      <w:r w:rsidRPr="009F19A0" w:rsidDel="00CA2B60">
        <w:rPr>
          <w:rFonts w:ascii="Times New Roman" w:eastAsia="Times New Roman" w:hAnsi="Times New Roman" w:cs="Times New Roman"/>
          <w:sz w:val="24"/>
          <w:szCs w:val="24"/>
        </w:rPr>
        <w:t xml:space="preserve">eview proceedings relating to the same Respondent, and any facts that have been filed or recorded by local, state, federal or other government agencies in the Respondent’s home country or country of incorporation, as well as the country where the procurement action took place, including but not limited to vital records, immigration records, real estate records, and criminal records. </w:t>
      </w:r>
      <w:r w:rsidRPr="009F19A0">
        <w:rPr>
          <w:rFonts w:ascii="Times New Roman" w:eastAsia="Times New Roman" w:hAnsi="Times New Roman" w:cs="Times New Roman"/>
          <w:sz w:val="24"/>
          <w:szCs w:val="24"/>
        </w:rPr>
        <w:t xml:space="preserve">If the CPO does not approve the NAA, the case </w:t>
      </w:r>
      <w:r>
        <w:rPr>
          <w:rFonts w:ascii="Times New Roman" w:eastAsia="Times New Roman" w:hAnsi="Times New Roman" w:cs="Times New Roman"/>
          <w:sz w:val="24"/>
          <w:szCs w:val="24"/>
        </w:rPr>
        <w:t>will</w:t>
      </w:r>
      <w:r w:rsidRPr="009F19A0">
        <w:rPr>
          <w:rFonts w:ascii="Times New Roman" w:eastAsia="Times New Roman" w:hAnsi="Times New Roman" w:cs="Times New Roman"/>
          <w:sz w:val="24"/>
          <w:szCs w:val="24"/>
        </w:rPr>
        <w:t xml:space="preserve"> return to the VRC for further review. </w:t>
      </w:r>
    </w:p>
    <w:p w14:paraId="700432C8" w14:textId="77777777" w:rsidR="009F0F12" w:rsidRPr="009F19A0"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lastRenderedPageBreak/>
        <w:t xml:space="preserve">Upon approval of the NAA by the CPO, the Secretary of the VRC </w:t>
      </w:r>
      <w:r>
        <w:rPr>
          <w:rFonts w:ascii="Times New Roman" w:eastAsia="Times New Roman" w:hAnsi="Times New Roman" w:cs="Times New Roman"/>
          <w:sz w:val="24"/>
          <w:szCs w:val="24"/>
        </w:rPr>
        <w:t>will</w:t>
      </w:r>
      <w:r w:rsidRPr="009F19A0">
        <w:rPr>
          <w:rFonts w:ascii="Times New Roman" w:eastAsia="Times New Roman" w:hAnsi="Times New Roman" w:cs="Times New Roman"/>
          <w:sz w:val="24"/>
          <w:szCs w:val="24"/>
        </w:rPr>
        <w:t xml:space="preserve"> issue the NAA, signed by the Chairperson of the VRC on behalf of the CPO. The Secretary of the VRC will provide a copy of the NAA, with supporting exhibits, if any. The copies may be delivered by email or by any other means that provide evidence of delivery. The Secretary of the VRC </w:t>
      </w:r>
      <w:r>
        <w:rPr>
          <w:rFonts w:ascii="Times New Roman" w:eastAsia="Times New Roman" w:hAnsi="Times New Roman" w:cs="Times New Roman"/>
          <w:sz w:val="24"/>
          <w:szCs w:val="24"/>
        </w:rPr>
        <w:t>will</w:t>
      </w:r>
      <w:r w:rsidRPr="009F19A0">
        <w:rPr>
          <w:rFonts w:ascii="Times New Roman" w:eastAsia="Times New Roman" w:hAnsi="Times New Roman" w:cs="Times New Roman"/>
          <w:sz w:val="24"/>
          <w:szCs w:val="24"/>
        </w:rPr>
        <w:t xml:space="preserve"> record the delivery dates of the NAA on file. </w:t>
      </w:r>
    </w:p>
    <w:p w14:paraId="6C1D25A1" w14:textId="77777777" w:rsidR="009F0F12" w:rsidRPr="009F19A0"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A Respondent may reject or admit to </w:t>
      </w:r>
      <w:proofErr w:type="gramStart"/>
      <w:r w:rsidRPr="009F19A0">
        <w:rPr>
          <w:rFonts w:ascii="Times New Roman" w:eastAsia="Times New Roman" w:hAnsi="Times New Roman" w:cs="Times New Roman"/>
          <w:sz w:val="24"/>
          <w:szCs w:val="24"/>
        </w:rPr>
        <w:t>all</w:t>
      </w:r>
      <w:proofErr w:type="gramEnd"/>
      <w:r w:rsidRPr="009F19A0">
        <w:rPr>
          <w:rFonts w:ascii="Times New Roman" w:eastAsia="Times New Roman" w:hAnsi="Times New Roman" w:cs="Times New Roman"/>
          <w:sz w:val="24"/>
          <w:szCs w:val="24"/>
        </w:rPr>
        <w:t xml:space="preserve"> or part of any allegation included in the NAA without prejudice to its right to present information, documentation or arguments regarding mitigating circumstances. As part of their response, Respondent(s) may present documentation and arguments regarding mitigating circumstances for consideration by the VRC</w:t>
      </w:r>
      <w:r>
        <w:rPr>
          <w:rFonts w:ascii="Times New Roman" w:eastAsia="Times New Roman" w:hAnsi="Times New Roman" w:cs="Times New Roman"/>
          <w:sz w:val="24"/>
          <w:szCs w:val="24"/>
        </w:rPr>
        <w:t>.</w:t>
      </w:r>
      <w:r w:rsidRPr="009F19A0">
        <w:rPr>
          <w:rFonts w:ascii="Times New Roman" w:eastAsia="Times New Roman" w:hAnsi="Times New Roman" w:cs="Times New Roman"/>
          <w:sz w:val="24"/>
          <w:szCs w:val="24"/>
        </w:rPr>
        <w:t xml:space="preserve"> Such information and documentation must be submitted in accordance with the deadlines set forth above. </w:t>
      </w:r>
    </w:p>
    <w:p w14:paraId="35397ECF" w14:textId="77777777" w:rsidR="009F0F12" w:rsidRPr="009F19A0"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A Respondent may, for good cause shown, request an extension of time to the Secretary of the VRC who will present the request to the VRC. The VRC may, at its sole discretion and when it considers that the request is not a delaying tactic or an abuse of process, grant reasonable extensions of any deadlines.</w:t>
      </w:r>
    </w:p>
    <w:p w14:paraId="79C2A5A2" w14:textId="77777777" w:rsidR="009F0F12" w:rsidRPr="009F19A0"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proofErr w:type="gramStart"/>
      <w:r w:rsidRPr="009F19A0">
        <w:rPr>
          <w:rFonts w:ascii="Times New Roman" w:hAnsi="Times New Roman" w:cs="Times New Roman"/>
          <w:sz w:val="24"/>
          <w:szCs w:val="24"/>
        </w:rPr>
        <w:t>In order to</w:t>
      </w:r>
      <w:proofErr w:type="gramEnd"/>
      <w:r w:rsidRPr="009F19A0">
        <w:rPr>
          <w:rFonts w:ascii="Times New Roman" w:hAnsi="Times New Roman" w:cs="Times New Roman"/>
          <w:sz w:val="24"/>
          <w:szCs w:val="24"/>
        </w:rPr>
        <w:t xml:space="preserve"> formulate a recommendation to the CPO, the VRC will determine whether or not the information submitted during the course of the proceedings is sufficient to support a finding that a Vendor has engaged in any Proscribed Practices. </w:t>
      </w:r>
      <w:r w:rsidRPr="009F19A0">
        <w:rPr>
          <w:rFonts w:ascii="Times New Roman" w:eastAsia="Times New Roman" w:hAnsi="Times New Roman" w:cs="Times New Roman"/>
          <w:sz w:val="24"/>
          <w:szCs w:val="24"/>
        </w:rPr>
        <w:t xml:space="preserve">Following the issuance of a decision pursuant to an NAA, the VRC will provide OAI, BMS/OLS and the concerned business unit with a copy of the notice of decision. In case of financial loss, the VRC will also complete the Financial Loss Recovery form and transmit it to BMS/OLS. </w:t>
      </w:r>
    </w:p>
    <w:p w14:paraId="3B594145" w14:textId="77777777" w:rsidR="009F0F12" w:rsidRDefault="009F0F12" w:rsidP="009F0F12">
      <w:pPr>
        <w:pStyle w:val="Head1"/>
        <w:spacing w:before="120" w:after="120" w:line="276" w:lineRule="auto"/>
        <w:ind w:firstLine="360"/>
        <w:jc w:val="both"/>
        <w:rPr>
          <w:rFonts w:ascii="Times New Roman" w:hAnsi="Times New Roman" w:cs="Times New Roman"/>
          <w:sz w:val="24"/>
          <w:szCs w:val="24"/>
          <w:u w:val="single"/>
        </w:rPr>
      </w:pPr>
    </w:p>
    <w:p w14:paraId="6A29D300" w14:textId="77777777" w:rsidR="009F0F12" w:rsidRPr="00FD4986" w:rsidRDefault="009F0F12" w:rsidP="009F0F12">
      <w:pPr>
        <w:pStyle w:val="Head1"/>
        <w:numPr>
          <w:ilvl w:val="0"/>
          <w:numId w:val="14"/>
        </w:numPr>
        <w:spacing w:before="120" w:after="120" w:line="276" w:lineRule="auto"/>
        <w:jc w:val="both"/>
        <w:rPr>
          <w:rFonts w:ascii="Times New Roman" w:hAnsi="Times New Roman" w:cs="Times New Roman"/>
          <w:sz w:val="24"/>
          <w:szCs w:val="24"/>
          <w:u w:val="single"/>
        </w:rPr>
      </w:pPr>
      <w:bookmarkStart w:id="15" w:name="_Toc117245110"/>
      <w:r w:rsidRPr="00FD4986">
        <w:rPr>
          <w:rFonts w:ascii="Times New Roman" w:hAnsi="Times New Roman" w:cs="Times New Roman"/>
          <w:sz w:val="24"/>
          <w:szCs w:val="24"/>
          <w:u w:val="single"/>
        </w:rPr>
        <w:t xml:space="preserve">VRC </w:t>
      </w:r>
      <w:r>
        <w:rPr>
          <w:rFonts w:ascii="Times New Roman" w:hAnsi="Times New Roman" w:cs="Times New Roman"/>
          <w:sz w:val="24"/>
          <w:szCs w:val="24"/>
          <w:u w:val="single"/>
        </w:rPr>
        <w:t>Administration</w:t>
      </w:r>
      <w:bookmarkEnd w:id="15"/>
    </w:p>
    <w:p w14:paraId="61908628" w14:textId="77777777" w:rsidR="009F0F12" w:rsidRPr="00FE2C19" w:rsidRDefault="009F0F12" w:rsidP="009F0F12">
      <w:pPr>
        <w:widowControl w:val="0"/>
        <w:autoSpaceDE w:val="0"/>
        <w:autoSpaceDN w:val="0"/>
        <w:adjustRightInd w:val="0"/>
        <w:spacing w:before="120" w:after="120" w:line="276" w:lineRule="auto"/>
        <w:jc w:val="both"/>
        <w:rPr>
          <w:rFonts w:ascii="Times New Roman" w:eastAsia="Times New Roman" w:hAnsi="Times New Roman" w:cs="Times New Roman"/>
          <w:sz w:val="24"/>
          <w:szCs w:val="24"/>
        </w:rPr>
      </w:pPr>
      <w:r w:rsidRPr="00FE2C19">
        <w:rPr>
          <w:rFonts w:ascii="Times New Roman" w:eastAsia="Times New Roman" w:hAnsi="Times New Roman" w:cs="Times New Roman"/>
          <w:b/>
          <w:bCs/>
          <w:sz w:val="24"/>
          <w:szCs w:val="24"/>
        </w:rPr>
        <w:t>Determinations</w:t>
      </w:r>
    </w:p>
    <w:p w14:paraId="0077A099" w14:textId="77777777" w:rsidR="009F0F12" w:rsidRPr="00FD498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FD4986">
        <w:rPr>
          <w:rFonts w:ascii="Times New Roman" w:eastAsia="Times New Roman" w:hAnsi="Times New Roman" w:cs="Times New Roman"/>
          <w:sz w:val="24"/>
          <w:szCs w:val="24"/>
        </w:rPr>
        <w:t xml:space="preserve"> The VRC </w:t>
      </w:r>
      <w:r>
        <w:rPr>
          <w:rFonts w:ascii="Times New Roman" w:eastAsia="Times New Roman" w:hAnsi="Times New Roman" w:cs="Times New Roman"/>
          <w:sz w:val="24"/>
          <w:szCs w:val="24"/>
        </w:rPr>
        <w:t>will</w:t>
      </w:r>
      <w:r w:rsidRPr="00FD4986">
        <w:rPr>
          <w:rFonts w:ascii="Times New Roman" w:hAnsi="Times New Roman" w:cs="Times New Roman"/>
          <w:sz w:val="24"/>
          <w:szCs w:val="24"/>
        </w:rPr>
        <w:t xml:space="preserve"> </w:t>
      </w:r>
      <w:r w:rsidRPr="00FD4986">
        <w:rPr>
          <w:rFonts w:ascii="Times New Roman" w:eastAsia="Times New Roman" w:hAnsi="Times New Roman" w:cs="Times New Roman"/>
          <w:sz w:val="24"/>
          <w:szCs w:val="24"/>
        </w:rPr>
        <w:t xml:space="preserve">make its recommendations to the CPO based on its determinations and the applicable guidelines. The decision of the CPO </w:t>
      </w:r>
      <w:r>
        <w:rPr>
          <w:rFonts w:ascii="Times New Roman" w:eastAsia="Times New Roman" w:hAnsi="Times New Roman" w:cs="Times New Roman"/>
          <w:sz w:val="24"/>
          <w:szCs w:val="24"/>
        </w:rPr>
        <w:t>will</w:t>
      </w:r>
      <w:r w:rsidRPr="00FD4986">
        <w:rPr>
          <w:rFonts w:ascii="Times New Roman" w:eastAsia="Times New Roman" w:hAnsi="Times New Roman" w:cs="Times New Roman"/>
          <w:sz w:val="24"/>
          <w:szCs w:val="24"/>
        </w:rPr>
        <w:t xml:space="preserve"> be final.</w:t>
      </w:r>
    </w:p>
    <w:p w14:paraId="0858CEEC" w14:textId="77777777" w:rsidR="009F0F12" w:rsidRPr="00FD498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FD4986">
        <w:rPr>
          <w:rFonts w:ascii="Times New Roman" w:eastAsia="Times New Roman" w:hAnsi="Times New Roman" w:cs="Times New Roman"/>
          <w:sz w:val="24"/>
          <w:szCs w:val="24"/>
        </w:rPr>
        <w:t xml:space="preserve">If the VRC determines, after its review of the </w:t>
      </w:r>
      <w:r w:rsidRPr="00FD4986">
        <w:rPr>
          <w:rFonts w:ascii="Times New Roman" w:hAnsi="Times New Roman" w:cs="Times New Roman"/>
          <w:sz w:val="24"/>
          <w:szCs w:val="24"/>
        </w:rPr>
        <w:t xml:space="preserve">record, that there </w:t>
      </w:r>
      <w:r w:rsidRPr="00FD4986">
        <w:rPr>
          <w:rFonts w:ascii="Times New Roman" w:eastAsia="Times New Roman" w:hAnsi="Times New Roman" w:cs="Times New Roman"/>
          <w:sz w:val="24"/>
          <w:szCs w:val="24"/>
        </w:rPr>
        <w:t xml:space="preserve">is sufficient basis to find that the Respondent was involved in actions or omissions that constitute Proscribed Practices, the VRC will issue a written report/memorandum summarizing its </w:t>
      </w:r>
      <w:r w:rsidRPr="00FD4986">
        <w:rPr>
          <w:rFonts w:ascii="Times New Roman" w:hAnsi="Times New Roman" w:cs="Times New Roman"/>
          <w:sz w:val="24"/>
          <w:szCs w:val="24"/>
        </w:rPr>
        <w:t xml:space="preserve">determination and making its </w:t>
      </w:r>
      <w:r w:rsidRPr="00FD4986">
        <w:rPr>
          <w:rFonts w:ascii="Times New Roman" w:eastAsia="Times New Roman" w:hAnsi="Times New Roman" w:cs="Times New Roman"/>
          <w:sz w:val="24"/>
          <w:szCs w:val="24"/>
        </w:rPr>
        <w:t xml:space="preserve">recommendation.  The Chairperson </w:t>
      </w:r>
      <w:r>
        <w:rPr>
          <w:rFonts w:ascii="Times New Roman" w:eastAsia="Times New Roman" w:hAnsi="Times New Roman" w:cs="Times New Roman"/>
          <w:sz w:val="24"/>
          <w:szCs w:val="24"/>
        </w:rPr>
        <w:t>will</w:t>
      </w:r>
      <w:r w:rsidRPr="00FD4986">
        <w:rPr>
          <w:rFonts w:ascii="Times New Roman" w:eastAsia="Times New Roman" w:hAnsi="Times New Roman" w:cs="Times New Roman"/>
          <w:sz w:val="24"/>
          <w:szCs w:val="24"/>
        </w:rPr>
        <w:t xml:space="preserve"> submit the report/memorandum to the CPO for their consideration </w:t>
      </w:r>
      <w:r w:rsidRPr="00FD4986">
        <w:rPr>
          <w:rFonts w:ascii="Times New Roman" w:hAnsi="Times New Roman" w:cs="Times New Roman"/>
          <w:sz w:val="24"/>
          <w:szCs w:val="24"/>
        </w:rPr>
        <w:t>in making a final decision</w:t>
      </w:r>
      <w:r w:rsidRPr="00FD4986">
        <w:rPr>
          <w:rFonts w:ascii="Times New Roman" w:eastAsia="Times New Roman" w:hAnsi="Times New Roman" w:cs="Times New Roman"/>
          <w:sz w:val="24"/>
          <w:szCs w:val="24"/>
        </w:rPr>
        <w:t>.</w:t>
      </w:r>
    </w:p>
    <w:p w14:paraId="5206F632" w14:textId="0ECDFB75" w:rsidR="009F0F12" w:rsidRPr="00FD498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FD4986">
        <w:rPr>
          <w:rFonts w:ascii="Times New Roman" w:eastAsia="Times New Roman" w:hAnsi="Times New Roman" w:cs="Times New Roman"/>
          <w:sz w:val="24"/>
          <w:szCs w:val="24"/>
        </w:rPr>
        <w:t xml:space="preserve">If the VRC determines, after its review of the record, that there is insufficient basis to find that the Respondent was involved in actions or omissions that constitute Proscribed Practices, the Chairperson </w:t>
      </w:r>
      <w:r>
        <w:rPr>
          <w:rFonts w:ascii="Times New Roman" w:eastAsia="Times New Roman" w:hAnsi="Times New Roman" w:cs="Times New Roman"/>
          <w:sz w:val="24"/>
          <w:szCs w:val="24"/>
        </w:rPr>
        <w:t>will</w:t>
      </w:r>
      <w:r w:rsidRPr="00FD4986">
        <w:rPr>
          <w:rFonts w:ascii="Times New Roman" w:eastAsia="Times New Roman" w:hAnsi="Times New Roman" w:cs="Times New Roman"/>
          <w:sz w:val="24"/>
          <w:szCs w:val="24"/>
        </w:rPr>
        <w:t xml:space="preserve"> recommend to the CPO that the case </w:t>
      </w:r>
      <w:r w:rsidRPr="00FD4986">
        <w:rPr>
          <w:rFonts w:ascii="Times New Roman" w:hAnsi="Times New Roman" w:cs="Times New Roman"/>
          <w:sz w:val="24"/>
          <w:szCs w:val="24"/>
        </w:rPr>
        <w:t xml:space="preserve">be </w:t>
      </w:r>
      <w:r w:rsidRPr="00FD4986">
        <w:rPr>
          <w:rFonts w:ascii="Times New Roman" w:eastAsia="Times New Roman" w:hAnsi="Times New Roman" w:cs="Times New Roman"/>
          <w:sz w:val="24"/>
          <w:szCs w:val="24"/>
        </w:rPr>
        <w:t xml:space="preserve">closed. If the CPO accepts the recommendation, the Secretary of the VRC </w:t>
      </w:r>
      <w:r>
        <w:rPr>
          <w:rFonts w:ascii="Times New Roman" w:eastAsia="Times New Roman" w:hAnsi="Times New Roman" w:cs="Times New Roman"/>
          <w:sz w:val="24"/>
          <w:szCs w:val="24"/>
        </w:rPr>
        <w:t>will</w:t>
      </w:r>
      <w:r w:rsidRPr="00FD4986">
        <w:rPr>
          <w:rFonts w:ascii="Times New Roman" w:hAnsi="Times New Roman" w:cs="Times New Roman"/>
          <w:sz w:val="24"/>
          <w:szCs w:val="24"/>
        </w:rPr>
        <w:t xml:space="preserve"> </w:t>
      </w:r>
      <w:r w:rsidRPr="00FD4986">
        <w:rPr>
          <w:rFonts w:ascii="Times New Roman" w:eastAsia="Times New Roman" w:hAnsi="Times New Roman" w:cs="Times New Roman"/>
          <w:sz w:val="24"/>
          <w:szCs w:val="24"/>
        </w:rPr>
        <w:t xml:space="preserve">make a record of the VRC’s determination and CPO’s approval, and promptly inform the Respondent and relevant UNDP offices. </w:t>
      </w:r>
      <w:r w:rsidRPr="00FD4986">
        <w:rPr>
          <w:rFonts w:ascii="Times New Roman" w:hAnsi="Times New Roman" w:cs="Times New Roman"/>
          <w:sz w:val="24"/>
          <w:szCs w:val="24"/>
        </w:rPr>
        <w:t>A matter may only be re-opened if the CPO approves the VRC’s request based on new information available.</w:t>
      </w:r>
    </w:p>
    <w:p w14:paraId="701FC5EC" w14:textId="77777777" w:rsidR="009F0F12" w:rsidRPr="00FE2C19" w:rsidRDefault="009F0F12" w:rsidP="009F0F12">
      <w:pPr>
        <w:widowControl w:val="0"/>
        <w:autoSpaceDE w:val="0"/>
        <w:autoSpaceDN w:val="0"/>
        <w:adjustRightInd w:val="0"/>
        <w:spacing w:before="120" w:after="120" w:line="276" w:lineRule="auto"/>
        <w:jc w:val="both"/>
        <w:rPr>
          <w:rFonts w:ascii="Times New Roman" w:eastAsia="Times New Roman" w:hAnsi="Times New Roman" w:cs="Times New Roman"/>
          <w:sz w:val="24"/>
          <w:szCs w:val="24"/>
        </w:rPr>
      </w:pPr>
      <w:r w:rsidRPr="00FE2C19">
        <w:rPr>
          <w:rFonts w:ascii="Times New Roman" w:hAnsi="Times New Roman" w:cs="Times New Roman"/>
          <w:b/>
          <w:bCs/>
          <w:sz w:val="24"/>
          <w:szCs w:val="24"/>
        </w:rPr>
        <w:lastRenderedPageBreak/>
        <w:t>Information and documentation</w:t>
      </w:r>
    </w:p>
    <w:p w14:paraId="0DF8EA85" w14:textId="77777777" w:rsidR="009F0F12" w:rsidRPr="007F5903"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FD4986">
        <w:rPr>
          <w:rFonts w:ascii="Times New Roman" w:hAnsi="Times New Roman" w:cs="Times New Roman"/>
          <w:sz w:val="24"/>
          <w:szCs w:val="24"/>
        </w:rPr>
        <w:t xml:space="preserve">In making its recommendation, the VRC </w:t>
      </w:r>
      <w:r>
        <w:rPr>
          <w:rFonts w:ascii="Times New Roman" w:hAnsi="Times New Roman" w:cs="Times New Roman"/>
          <w:sz w:val="24"/>
          <w:szCs w:val="24"/>
        </w:rPr>
        <w:t>will</w:t>
      </w:r>
      <w:r w:rsidRPr="00FD4986">
        <w:rPr>
          <w:rFonts w:ascii="Times New Roman" w:hAnsi="Times New Roman" w:cs="Times New Roman"/>
          <w:sz w:val="24"/>
          <w:szCs w:val="24"/>
        </w:rPr>
        <w:t xml:space="preserve"> have discretion to determine the relevance, materiality, weight and sufficiency of all information and documentation, including witness statements, submitted in support of arguments. The VRC will also consider </w:t>
      </w:r>
      <w:r>
        <w:rPr>
          <w:rFonts w:ascii="Times New Roman" w:hAnsi="Times New Roman" w:cs="Times New Roman"/>
          <w:sz w:val="24"/>
          <w:szCs w:val="24"/>
        </w:rPr>
        <w:t xml:space="preserve">all </w:t>
      </w:r>
      <w:r w:rsidRPr="00FD4986">
        <w:rPr>
          <w:rFonts w:ascii="Times New Roman" w:hAnsi="Times New Roman" w:cs="Times New Roman"/>
          <w:sz w:val="24"/>
          <w:szCs w:val="24"/>
        </w:rPr>
        <w:t xml:space="preserve">information and documentation presented concerning mitigating and aggravating circumstances. </w:t>
      </w:r>
    </w:p>
    <w:p w14:paraId="2149A67E" w14:textId="77777777" w:rsidR="009F0F12" w:rsidRPr="00FD498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FD4986">
        <w:rPr>
          <w:rFonts w:ascii="Times New Roman" w:hAnsi="Times New Roman" w:cs="Times New Roman"/>
          <w:sz w:val="24"/>
          <w:szCs w:val="24"/>
        </w:rPr>
        <w:t>All information and documentation, as well as any VRC work product, requests for additional information, and other information and documentation related to the process, will be considered confidential under UNDP’s Information Disclosure Policy, and will form part of the archives of UNDP for the purposes of its privileges and immunities.</w:t>
      </w:r>
    </w:p>
    <w:p w14:paraId="2184EFC4" w14:textId="7E3C5FDE" w:rsidR="009F0F12" w:rsidRPr="00FE2C19" w:rsidRDefault="009F0F12" w:rsidP="009F0F12">
      <w:pPr>
        <w:widowControl w:val="0"/>
        <w:autoSpaceDE w:val="0"/>
        <w:autoSpaceDN w:val="0"/>
        <w:adjustRightInd w:val="0"/>
        <w:spacing w:before="120"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r w:rsidRPr="00FE2C19">
        <w:rPr>
          <w:rFonts w:ascii="Times New Roman" w:eastAsia="Times New Roman" w:hAnsi="Times New Roman" w:cs="Times New Roman"/>
          <w:b/>
          <w:bCs/>
          <w:sz w:val="24"/>
          <w:szCs w:val="24"/>
        </w:rPr>
        <w:t>earings</w:t>
      </w:r>
    </w:p>
    <w:p w14:paraId="03EEEA54" w14:textId="774B4405" w:rsidR="009F0F12" w:rsidRPr="00FD498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FD4986">
        <w:rPr>
          <w:rFonts w:ascii="Times New Roman" w:eastAsia="Times New Roman" w:hAnsi="Times New Roman" w:cs="Times New Roman"/>
          <w:sz w:val="24"/>
          <w:szCs w:val="24"/>
        </w:rPr>
        <w:t xml:space="preserve">The </w:t>
      </w:r>
      <w:r w:rsidRPr="00FD4986">
        <w:rPr>
          <w:rFonts w:ascii="Times New Roman" w:hAnsi="Times New Roman" w:cs="Times New Roman"/>
          <w:sz w:val="24"/>
          <w:szCs w:val="24"/>
        </w:rPr>
        <w:t>VRC</w:t>
      </w:r>
      <w:r w:rsidR="005332FE">
        <w:rPr>
          <w:rFonts w:ascii="Times New Roman" w:hAnsi="Times New Roman" w:cs="Times New Roman"/>
          <w:sz w:val="24"/>
          <w:szCs w:val="24"/>
        </w:rPr>
        <w:t xml:space="preserve"> will make its recommendation based on the information and documentation provided. Vendors</w:t>
      </w:r>
      <w:r w:rsidRPr="00FD4986">
        <w:rPr>
          <w:rFonts w:ascii="Times New Roman" w:hAnsi="Times New Roman" w:cs="Times New Roman"/>
          <w:sz w:val="24"/>
          <w:szCs w:val="24"/>
        </w:rPr>
        <w:t xml:space="preserve"> </w:t>
      </w:r>
      <w:r w:rsidR="005332FE">
        <w:rPr>
          <w:rFonts w:ascii="Times New Roman" w:eastAsia="Times New Roman" w:hAnsi="Times New Roman" w:cs="Times New Roman"/>
          <w:sz w:val="24"/>
          <w:szCs w:val="24"/>
        </w:rPr>
        <w:t>will</w:t>
      </w:r>
      <w:r w:rsidR="005332FE" w:rsidRPr="00FD4986">
        <w:rPr>
          <w:rFonts w:ascii="Times New Roman" w:hAnsi="Times New Roman" w:cs="Times New Roman"/>
          <w:sz w:val="24"/>
          <w:szCs w:val="24"/>
        </w:rPr>
        <w:t xml:space="preserve"> have </w:t>
      </w:r>
      <w:r w:rsidR="005332FE" w:rsidRPr="00FD4986">
        <w:rPr>
          <w:rFonts w:ascii="Times New Roman" w:eastAsia="Times New Roman" w:hAnsi="Times New Roman" w:cs="Times New Roman"/>
          <w:sz w:val="24"/>
          <w:szCs w:val="24"/>
        </w:rPr>
        <w:t>no right to a hearing</w:t>
      </w:r>
      <w:r w:rsidR="005332FE">
        <w:rPr>
          <w:rFonts w:ascii="Times New Roman" w:eastAsia="Times New Roman" w:hAnsi="Times New Roman" w:cs="Times New Roman"/>
          <w:sz w:val="24"/>
          <w:szCs w:val="24"/>
        </w:rPr>
        <w:t>. The VRC</w:t>
      </w:r>
      <w:r w:rsidR="005332FE" w:rsidRPr="00FD4986">
        <w:rPr>
          <w:rFonts w:ascii="Times New Roman" w:hAnsi="Times New Roman" w:cs="Times New Roman"/>
          <w:sz w:val="24"/>
          <w:szCs w:val="24"/>
        </w:rPr>
        <w:t xml:space="preserve"> </w:t>
      </w:r>
      <w:r w:rsidRPr="00FD4986">
        <w:rPr>
          <w:rFonts w:ascii="Times New Roman" w:hAnsi="Times New Roman" w:cs="Times New Roman"/>
          <w:sz w:val="24"/>
          <w:szCs w:val="24"/>
        </w:rPr>
        <w:t xml:space="preserve">may, </w:t>
      </w:r>
      <w:r w:rsidRPr="00FD4986">
        <w:rPr>
          <w:rFonts w:ascii="Times New Roman" w:eastAsia="Times New Roman" w:hAnsi="Times New Roman" w:cs="Times New Roman"/>
          <w:sz w:val="24"/>
          <w:szCs w:val="24"/>
        </w:rPr>
        <w:t xml:space="preserve">at its discretion, hold hearings when it deems them necessary, in which case it </w:t>
      </w:r>
      <w:r>
        <w:rPr>
          <w:rFonts w:ascii="Times New Roman" w:eastAsia="Times New Roman" w:hAnsi="Times New Roman" w:cs="Times New Roman"/>
          <w:sz w:val="24"/>
          <w:szCs w:val="24"/>
        </w:rPr>
        <w:t>wi</w:t>
      </w:r>
      <w:r w:rsidRPr="00FD4986">
        <w:rPr>
          <w:rFonts w:ascii="Times New Roman" w:eastAsia="Times New Roman" w:hAnsi="Times New Roman" w:cs="Times New Roman"/>
          <w:sz w:val="24"/>
          <w:szCs w:val="24"/>
        </w:rPr>
        <w:t xml:space="preserve">ll determine </w:t>
      </w:r>
      <w:r w:rsidRPr="00FD4986">
        <w:rPr>
          <w:rFonts w:ascii="Times New Roman" w:hAnsi="Times New Roman" w:cs="Times New Roman"/>
          <w:sz w:val="24"/>
          <w:szCs w:val="24"/>
        </w:rPr>
        <w:t xml:space="preserve">their duration and form. </w:t>
      </w:r>
    </w:p>
    <w:p w14:paraId="43D7FDB6" w14:textId="77777777" w:rsidR="009F0F12" w:rsidRPr="00FD498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FD4986">
        <w:rPr>
          <w:rFonts w:ascii="Times New Roman" w:eastAsia="Times New Roman" w:hAnsi="Times New Roman" w:cs="Times New Roman"/>
          <w:sz w:val="24"/>
          <w:szCs w:val="24"/>
        </w:rPr>
        <w:t>Whether or not a hearing is held,</w:t>
      </w:r>
      <w:r w:rsidRPr="00FD4986">
        <w:rPr>
          <w:rFonts w:ascii="Times New Roman" w:eastAsia="Times New Roman" w:hAnsi="Times New Roman" w:cs="Times New Roman"/>
          <w:b/>
          <w:bCs/>
          <w:sz w:val="24"/>
          <w:szCs w:val="24"/>
        </w:rPr>
        <w:t xml:space="preserve"> </w:t>
      </w:r>
      <w:r w:rsidRPr="00FD4986">
        <w:rPr>
          <w:rFonts w:ascii="Times New Roman" w:eastAsia="Times New Roman" w:hAnsi="Times New Roman" w:cs="Times New Roman"/>
          <w:sz w:val="24"/>
          <w:szCs w:val="24"/>
        </w:rPr>
        <w:t>VRC</w:t>
      </w:r>
      <w:r w:rsidRPr="00FD4986">
        <w:rPr>
          <w:rFonts w:ascii="Times New Roman" w:hAnsi="Times New Roman" w:cs="Times New Roman"/>
          <w:sz w:val="24"/>
          <w:szCs w:val="24"/>
        </w:rPr>
        <w:t xml:space="preserve"> </w:t>
      </w:r>
      <w:r>
        <w:rPr>
          <w:rFonts w:ascii="Times New Roman" w:hAnsi="Times New Roman" w:cs="Times New Roman"/>
          <w:sz w:val="24"/>
          <w:szCs w:val="24"/>
        </w:rPr>
        <w:t xml:space="preserve">proceedings and deliberations are </w:t>
      </w:r>
      <w:r w:rsidRPr="00FD4986">
        <w:rPr>
          <w:rFonts w:ascii="Times New Roman" w:eastAsia="Times New Roman" w:hAnsi="Times New Roman" w:cs="Times New Roman"/>
          <w:sz w:val="24"/>
          <w:szCs w:val="24"/>
        </w:rPr>
        <w:t>private.</w:t>
      </w:r>
    </w:p>
    <w:p w14:paraId="502D14A5" w14:textId="77777777" w:rsidR="009F0F12" w:rsidRPr="00FE2C19" w:rsidRDefault="009F0F12" w:rsidP="009F0F12">
      <w:pPr>
        <w:widowControl w:val="0"/>
        <w:autoSpaceDE w:val="0"/>
        <w:autoSpaceDN w:val="0"/>
        <w:adjustRightInd w:val="0"/>
        <w:spacing w:before="120" w:after="120" w:line="276" w:lineRule="auto"/>
        <w:jc w:val="both"/>
        <w:rPr>
          <w:rFonts w:ascii="Times New Roman" w:eastAsia="Times New Roman" w:hAnsi="Times New Roman" w:cs="Times New Roman"/>
          <w:sz w:val="24"/>
          <w:szCs w:val="24"/>
        </w:rPr>
      </w:pPr>
      <w:r w:rsidRPr="00FE2C19">
        <w:rPr>
          <w:rFonts w:ascii="Times New Roman" w:eastAsia="Times New Roman" w:hAnsi="Times New Roman" w:cs="Times New Roman"/>
          <w:b/>
          <w:bCs/>
          <w:sz w:val="24"/>
          <w:szCs w:val="24"/>
        </w:rPr>
        <w:t>Voting</w:t>
      </w:r>
      <w:r>
        <w:rPr>
          <w:rFonts w:ascii="Times New Roman" w:eastAsia="Times New Roman" w:hAnsi="Times New Roman" w:cs="Times New Roman"/>
          <w:b/>
          <w:bCs/>
          <w:sz w:val="24"/>
          <w:szCs w:val="24"/>
        </w:rPr>
        <w:t xml:space="preserve"> and Records</w:t>
      </w:r>
    </w:p>
    <w:p w14:paraId="6C7DDC80" w14:textId="77777777" w:rsidR="009F0F12" w:rsidRPr="00FD4986"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FD4986">
        <w:rPr>
          <w:rFonts w:ascii="Times New Roman" w:eastAsia="Times New Roman" w:hAnsi="Times New Roman" w:cs="Times New Roman"/>
          <w:sz w:val="24"/>
          <w:szCs w:val="24"/>
        </w:rPr>
        <w:t>All determinations and recommendations of the VRC will be made based on a majority vote of the panel members.</w:t>
      </w:r>
    </w:p>
    <w:p w14:paraId="3380FD2F" w14:textId="77777777" w:rsidR="009F0F12" w:rsidRPr="006C4A42"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FD4986">
        <w:rPr>
          <w:rFonts w:ascii="Times New Roman" w:eastAsia="Times New Roman" w:hAnsi="Times New Roman" w:cs="Times New Roman"/>
          <w:sz w:val="24"/>
          <w:szCs w:val="24"/>
        </w:rPr>
        <w:t xml:space="preserve">The Secretary of the VRC will maintain records of all proceedings, including the date of receipt of Notices and successive submissions. The Secretary of the VRC </w:t>
      </w:r>
      <w:r>
        <w:rPr>
          <w:rFonts w:ascii="Times New Roman" w:eastAsia="Times New Roman" w:hAnsi="Times New Roman" w:cs="Times New Roman"/>
          <w:sz w:val="24"/>
          <w:szCs w:val="24"/>
        </w:rPr>
        <w:t>wi</w:t>
      </w:r>
      <w:r w:rsidRPr="00FD4986">
        <w:rPr>
          <w:rFonts w:ascii="Times New Roman" w:hAnsi="Times New Roman" w:cs="Times New Roman"/>
          <w:sz w:val="24"/>
          <w:szCs w:val="24"/>
        </w:rPr>
        <w:t xml:space="preserve">ll </w:t>
      </w:r>
      <w:r w:rsidRPr="00FD4986">
        <w:rPr>
          <w:rFonts w:ascii="Times New Roman" w:eastAsia="Times New Roman" w:hAnsi="Times New Roman" w:cs="Times New Roman"/>
          <w:sz w:val="24"/>
          <w:szCs w:val="24"/>
        </w:rPr>
        <w:t xml:space="preserve">record all proceedings in writing, and the minutes will show the main points of deliberation stating the reasons for any decisions. The records of the proceedings </w:t>
      </w:r>
      <w:r>
        <w:rPr>
          <w:rFonts w:ascii="Times New Roman" w:eastAsia="Times New Roman" w:hAnsi="Times New Roman" w:cs="Times New Roman"/>
          <w:sz w:val="24"/>
          <w:szCs w:val="24"/>
        </w:rPr>
        <w:t>wi</w:t>
      </w:r>
      <w:r w:rsidRPr="00FD4986">
        <w:rPr>
          <w:rFonts w:ascii="Times New Roman" w:eastAsia="Times New Roman" w:hAnsi="Times New Roman" w:cs="Times New Roman"/>
          <w:sz w:val="24"/>
          <w:szCs w:val="24"/>
        </w:rPr>
        <w:t>ll be private and confidential. The Secretary of the VRC will manage and archive the records, and will only</w:t>
      </w:r>
      <w:r w:rsidRPr="006C4A42">
        <w:rPr>
          <w:rFonts w:ascii="Times New Roman" w:eastAsia="Times New Roman" w:hAnsi="Times New Roman" w:cs="Times New Roman"/>
          <w:sz w:val="24"/>
          <w:szCs w:val="24"/>
        </w:rPr>
        <w:t>, subject to Section XI, distribute the required pertinent information for notifications or referrals.</w:t>
      </w:r>
    </w:p>
    <w:p w14:paraId="767DB017" w14:textId="77777777" w:rsidR="009F0F12" w:rsidRPr="009F19A0" w:rsidRDefault="009F0F12" w:rsidP="009F0F12">
      <w:pPr>
        <w:pStyle w:val="ListParagraph"/>
        <w:shd w:val="clear" w:color="auto" w:fill="FFFFFF"/>
        <w:spacing w:before="120" w:after="120" w:line="276" w:lineRule="auto"/>
        <w:ind w:left="360"/>
        <w:contextualSpacing w:val="0"/>
        <w:jc w:val="both"/>
        <w:textAlignment w:val="top"/>
        <w:rPr>
          <w:rFonts w:ascii="Times New Roman" w:eastAsia="Times New Roman" w:hAnsi="Times New Roman" w:cs="Times New Roman"/>
          <w:sz w:val="24"/>
          <w:szCs w:val="24"/>
        </w:rPr>
      </w:pPr>
    </w:p>
    <w:p w14:paraId="4ED94F27" w14:textId="77777777" w:rsidR="009F0F12" w:rsidRPr="009F19A0" w:rsidRDefault="009F0F12" w:rsidP="009F0F12">
      <w:pPr>
        <w:pStyle w:val="Head1"/>
        <w:numPr>
          <w:ilvl w:val="0"/>
          <w:numId w:val="14"/>
        </w:numPr>
        <w:spacing w:before="120" w:after="120" w:line="276" w:lineRule="auto"/>
        <w:jc w:val="both"/>
        <w:rPr>
          <w:rFonts w:ascii="Times New Roman" w:hAnsi="Times New Roman" w:cs="Times New Roman"/>
          <w:sz w:val="24"/>
          <w:szCs w:val="24"/>
          <w:u w:val="single"/>
        </w:rPr>
      </w:pPr>
      <w:bookmarkStart w:id="16" w:name="_Toc473796622"/>
      <w:bookmarkStart w:id="17" w:name="_Toc117245111"/>
      <w:bookmarkStart w:id="18" w:name="_Toc1909262161"/>
      <w:r w:rsidRPr="009F19A0">
        <w:rPr>
          <w:rFonts w:ascii="Times New Roman" w:hAnsi="Times New Roman" w:cs="Times New Roman"/>
          <w:sz w:val="24"/>
          <w:szCs w:val="24"/>
          <w:u w:val="single"/>
        </w:rPr>
        <w:t>Interim Suspension</w:t>
      </w:r>
      <w:bookmarkEnd w:id="16"/>
      <w:bookmarkEnd w:id="17"/>
      <w:r w:rsidRPr="009F19A0">
        <w:rPr>
          <w:rFonts w:ascii="Times New Roman" w:hAnsi="Times New Roman" w:cs="Times New Roman"/>
          <w:sz w:val="24"/>
          <w:szCs w:val="24"/>
          <w:u w:val="single"/>
        </w:rPr>
        <w:t xml:space="preserve"> </w:t>
      </w:r>
      <w:bookmarkEnd w:id="18"/>
    </w:p>
    <w:p w14:paraId="01BE5B1F"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When it is deemed necessary and timely to protect the best interests of UNDP, the CPO may, during the OAI investigation, upon issuance of the NAA or at any other stage in the proceedings set forth herein, suspend a Vendor from participating in procurement actions pending the outcome of the proceedings. </w:t>
      </w:r>
    </w:p>
    <w:p w14:paraId="7EBA6077"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The Respondent(s) and all interested parties </w:t>
      </w:r>
      <w:r>
        <w:rPr>
          <w:rFonts w:ascii="Times New Roman" w:eastAsia="Times New Roman" w:hAnsi="Times New Roman" w:cs="Times New Roman"/>
          <w:sz w:val="24"/>
          <w:szCs w:val="24"/>
        </w:rPr>
        <w:t>wi</w:t>
      </w:r>
      <w:r w:rsidRPr="009F19A0">
        <w:rPr>
          <w:rFonts w:ascii="Times New Roman" w:eastAsia="Times New Roman" w:hAnsi="Times New Roman" w:cs="Times New Roman"/>
          <w:sz w:val="24"/>
          <w:szCs w:val="24"/>
        </w:rPr>
        <w:t xml:space="preserve">ll be notified of the Interim Suspension in writing by the Secretary of the VRC. </w:t>
      </w:r>
    </w:p>
    <w:p w14:paraId="4F13BBE1"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If the Respondent is already taking part in a procurement action, the Interim Suspension will specify </w:t>
      </w:r>
      <w:proofErr w:type="gramStart"/>
      <w:r w:rsidRPr="009F19A0">
        <w:rPr>
          <w:rFonts w:ascii="Times New Roman" w:eastAsia="Times New Roman" w:hAnsi="Times New Roman" w:cs="Times New Roman"/>
          <w:sz w:val="24"/>
          <w:szCs w:val="24"/>
        </w:rPr>
        <w:t>whether or not</w:t>
      </w:r>
      <w:proofErr w:type="gramEnd"/>
      <w:r w:rsidRPr="009F19A0">
        <w:rPr>
          <w:rFonts w:ascii="Times New Roman" w:eastAsia="Times New Roman" w:hAnsi="Times New Roman" w:cs="Times New Roman"/>
          <w:sz w:val="24"/>
          <w:szCs w:val="24"/>
        </w:rPr>
        <w:t xml:space="preserve"> the Respondent may continue to participate in the ongoing procurement actions</w:t>
      </w:r>
      <w:r>
        <w:rPr>
          <w:rFonts w:ascii="Times New Roman" w:eastAsia="Times New Roman" w:hAnsi="Times New Roman" w:cs="Times New Roman"/>
          <w:sz w:val="24"/>
          <w:szCs w:val="24"/>
        </w:rPr>
        <w:t>.</w:t>
      </w:r>
      <w:r w:rsidRPr="009F19A0">
        <w:rPr>
          <w:rFonts w:ascii="Times New Roman" w:eastAsia="Times New Roman" w:hAnsi="Times New Roman" w:cs="Times New Roman"/>
          <w:sz w:val="24"/>
          <w:szCs w:val="24"/>
        </w:rPr>
        <w:t xml:space="preserve"> An Interim Suspension will not be grounds for automatic disqualification in ongoing procurement actions. Interim Suspension is separate and different from </w:t>
      </w:r>
      <w:proofErr w:type="gramStart"/>
      <w:r w:rsidRPr="009F19A0">
        <w:rPr>
          <w:rFonts w:ascii="Times New Roman" w:eastAsia="Times New Roman" w:hAnsi="Times New Roman" w:cs="Times New Roman"/>
          <w:sz w:val="24"/>
          <w:szCs w:val="24"/>
        </w:rPr>
        <w:t>debarment, and</w:t>
      </w:r>
      <w:proofErr w:type="gramEnd"/>
      <w:r w:rsidRPr="009F19A0">
        <w:rPr>
          <w:rFonts w:ascii="Times New Roman" w:eastAsia="Times New Roman" w:hAnsi="Times New Roman" w:cs="Times New Roman"/>
          <w:sz w:val="24"/>
          <w:szCs w:val="24"/>
        </w:rPr>
        <w:t xml:space="preserve"> is not </w:t>
      </w:r>
      <w:r w:rsidRPr="009F19A0">
        <w:rPr>
          <w:rFonts w:ascii="Times New Roman" w:eastAsia="Times New Roman" w:hAnsi="Times New Roman" w:cs="Times New Roman"/>
          <w:sz w:val="24"/>
          <w:szCs w:val="24"/>
        </w:rPr>
        <w:lastRenderedPageBreak/>
        <w:t xml:space="preserve">considered to be a </w:t>
      </w:r>
      <w:r w:rsidRPr="009F19A0">
        <w:rPr>
          <w:rFonts w:ascii="Times New Roman" w:hAnsi="Times New Roman" w:cs="Times New Roman"/>
          <w:sz w:val="24"/>
          <w:szCs w:val="24"/>
        </w:rPr>
        <w:t xml:space="preserve">Sanction </w:t>
      </w:r>
      <w:r w:rsidRPr="009F19A0">
        <w:rPr>
          <w:rFonts w:ascii="Times New Roman" w:eastAsia="Times New Roman" w:hAnsi="Times New Roman" w:cs="Times New Roman"/>
          <w:sz w:val="24"/>
          <w:szCs w:val="24"/>
        </w:rPr>
        <w:t>for the purposes of these procedures.</w:t>
      </w:r>
    </w:p>
    <w:p w14:paraId="431B80E1" w14:textId="77777777" w:rsidR="009F0F12" w:rsidRPr="009F19A0" w:rsidRDefault="009F0F12" w:rsidP="009F0F12">
      <w:pPr>
        <w:pStyle w:val="ListParagraph"/>
        <w:shd w:val="clear" w:color="auto" w:fill="FFFFFF"/>
        <w:spacing w:before="120" w:after="120" w:line="276" w:lineRule="auto"/>
        <w:ind w:left="360"/>
        <w:contextualSpacing w:val="0"/>
        <w:jc w:val="both"/>
        <w:textAlignment w:val="top"/>
        <w:rPr>
          <w:rFonts w:ascii="Times New Roman" w:eastAsia="Times New Roman" w:hAnsi="Times New Roman" w:cs="Times New Roman"/>
          <w:sz w:val="24"/>
          <w:szCs w:val="24"/>
        </w:rPr>
      </w:pPr>
    </w:p>
    <w:p w14:paraId="112BFEEC" w14:textId="77777777" w:rsidR="009F0F12" w:rsidRPr="009F19A0" w:rsidRDefault="009F0F12" w:rsidP="009F0F12">
      <w:pPr>
        <w:pStyle w:val="Head1"/>
        <w:numPr>
          <w:ilvl w:val="0"/>
          <w:numId w:val="14"/>
        </w:numPr>
        <w:spacing w:before="120" w:after="120" w:line="276" w:lineRule="auto"/>
        <w:rPr>
          <w:rFonts w:ascii="Times New Roman" w:hAnsi="Times New Roman" w:cs="Times New Roman"/>
          <w:sz w:val="24"/>
          <w:szCs w:val="24"/>
          <w:u w:val="single"/>
        </w:rPr>
      </w:pPr>
      <w:bookmarkStart w:id="19" w:name="_Toc473796620"/>
      <w:bookmarkStart w:id="20" w:name="_Toc117245112"/>
      <w:bookmarkStart w:id="21" w:name="_Toc1605427139"/>
      <w:r w:rsidRPr="009F19A0">
        <w:rPr>
          <w:rFonts w:ascii="Times New Roman" w:hAnsi="Times New Roman" w:cs="Times New Roman"/>
          <w:sz w:val="24"/>
          <w:szCs w:val="24"/>
          <w:u w:val="single"/>
        </w:rPr>
        <w:t>Change in Status and Rehabilitation</w:t>
      </w:r>
      <w:bookmarkEnd w:id="19"/>
      <w:bookmarkEnd w:id="20"/>
      <w:r w:rsidRPr="009F19A0">
        <w:rPr>
          <w:rFonts w:ascii="Times New Roman" w:hAnsi="Times New Roman" w:cs="Times New Roman"/>
          <w:sz w:val="24"/>
          <w:szCs w:val="24"/>
          <w:u w:val="single"/>
        </w:rPr>
        <w:t xml:space="preserve"> </w:t>
      </w:r>
      <w:bookmarkEnd w:id="21"/>
    </w:p>
    <w:p w14:paraId="5FDF6CA3" w14:textId="77777777" w:rsidR="009F0F12" w:rsidRPr="00BD0162" w:rsidRDefault="009F0F12" w:rsidP="009F0F12">
      <w:pPr>
        <w:widowControl w:val="0"/>
        <w:shd w:val="clear" w:color="auto" w:fill="FFFFFF" w:themeFill="background1"/>
        <w:autoSpaceDE w:val="0"/>
        <w:autoSpaceDN w:val="0"/>
        <w:adjustRightInd w:val="0"/>
        <w:spacing w:before="120" w:after="120" w:line="276" w:lineRule="auto"/>
        <w:jc w:val="both"/>
        <w:textAlignment w:val="top"/>
        <w:rPr>
          <w:rFonts w:ascii="Times New Roman" w:eastAsia="Times New Roman" w:hAnsi="Times New Roman" w:cs="Times New Roman"/>
          <w:sz w:val="24"/>
          <w:szCs w:val="24"/>
        </w:rPr>
      </w:pPr>
      <w:r w:rsidRPr="00BD0162">
        <w:rPr>
          <w:rFonts w:ascii="Times New Roman" w:hAnsi="Times New Roman" w:cs="Times New Roman"/>
          <w:b/>
          <w:bCs/>
          <w:sz w:val="24"/>
          <w:szCs w:val="24"/>
        </w:rPr>
        <w:t>Change in Status</w:t>
      </w:r>
    </w:p>
    <w:p w14:paraId="19579F4E" w14:textId="77777777" w:rsidR="009F0F12" w:rsidRPr="009F19A0" w:rsidRDefault="009F0F12" w:rsidP="009F0F12">
      <w:pPr>
        <w:pStyle w:val="ListParagraph"/>
        <w:widowControl w:val="0"/>
        <w:numPr>
          <w:ilvl w:val="0"/>
          <w:numId w:val="13"/>
        </w:numPr>
        <w:shd w:val="clear" w:color="auto" w:fill="FFFFFF" w:themeFill="background1"/>
        <w:autoSpaceDE w:val="0"/>
        <w:autoSpaceDN w:val="0"/>
        <w:adjustRightInd w:val="0"/>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When an Ineligible Vendor sanctioned by UNDP completes the period of the Sanction imposed on it by UNDP, the Secretary of the VRC </w:t>
      </w:r>
      <w:r>
        <w:rPr>
          <w:rFonts w:ascii="Times New Roman" w:eastAsia="Times New Roman" w:hAnsi="Times New Roman" w:cs="Times New Roman"/>
          <w:sz w:val="24"/>
          <w:szCs w:val="24"/>
        </w:rPr>
        <w:t>wi</w:t>
      </w:r>
      <w:r w:rsidRPr="009F19A0">
        <w:rPr>
          <w:rFonts w:ascii="Times New Roman" w:eastAsia="Times New Roman" w:hAnsi="Times New Roman" w:cs="Times New Roman"/>
          <w:sz w:val="24"/>
          <w:szCs w:val="24"/>
        </w:rPr>
        <w:t xml:space="preserve">ll note the change in status, in strict observance with UNGM data protection provisions, and </w:t>
      </w:r>
      <w:r>
        <w:rPr>
          <w:rFonts w:ascii="Times New Roman" w:eastAsia="Times New Roman" w:hAnsi="Times New Roman" w:cs="Times New Roman"/>
          <w:sz w:val="24"/>
          <w:szCs w:val="24"/>
        </w:rPr>
        <w:t>wi</w:t>
      </w:r>
      <w:r w:rsidRPr="009F19A0">
        <w:rPr>
          <w:rFonts w:ascii="Times New Roman" w:eastAsia="Times New Roman" w:hAnsi="Times New Roman" w:cs="Times New Roman"/>
          <w:sz w:val="24"/>
          <w:szCs w:val="24"/>
        </w:rPr>
        <w:t xml:space="preserve">ll ensure that all UNGM entities are promptly informed via the UNGM automated notification system. A change of status does not constitute the Rehabilitation of the Vendor. </w:t>
      </w:r>
    </w:p>
    <w:p w14:paraId="51873100" w14:textId="77777777" w:rsidR="009F0F12" w:rsidRPr="00BD0162" w:rsidRDefault="009F0F12" w:rsidP="009F0F12">
      <w:pPr>
        <w:shd w:val="clear" w:color="auto" w:fill="FFFFFF"/>
        <w:spacing w:before="120" w:after="120" w:line="276" w:lineRule="auto"/>
        <w:jc w:val="both"/>
        <w:textAlignment w:val="top"/>
        <w:rPr>
          <w:rFonts w:ascii="Times New Roman" w:eastAsia="Times New Roman" w:hAnsi="Times New Roman" w:cs="Times New Roman"/>
          <w:sz w:val="24"/>
          <w:szCs w:val="24"/>
        </w:rPr>
      </w:pPr>
      <w:r w:rsidRPr="00BD0162">
        <w:rPr>
          <w:rFonts w:ascii="Times New Roman" w:eastAsia="Times New Roman" w:hAnsi="Times New Roman" w:cs="Times New Roman"/>
          <w:b/>
          <w:bCs/>
          <w:sz w:val="24"/>
          <w:szCs w:val="24"/>
        </w:rPr>
        <w:t>Rehabilitation</w:t>
      </w:r>
    </w:p>
    <w:p w14:paraId="4A6FB9A5" w14:textId="77777777" w:rsidR="009F0F12" w:rsidRPr="009F19A0"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A debarred, or formerly debarred, Vendor wishing to become eligible to conduct business with UNDP again may request to have its eligible status restored by the CPO. </w:t>
      </w:r>
      <w:r w:rsidRPr="009F19A0">
        <w:rPr>
          <w:rFonts w:ascii="Times New Roman" w:hAnsi="Times New Roman" w:cs="Times New Roman"/>
          <w:sz w:val="24"/>
          <w:szCs w:val="24"/>
        </w:rPr>
        <w:t xml:space="preserve">Ineligible Vendors </w:t>
      </w:r>
      <w:r w:rsidRPr="009F19A0">
        <w:rPr>
          <w:rFonts w:ascii="Times New Roman" w:eastAsia="Times New Roman" w:hAnsi="Times New Roman" w:cs="Times New Roman"/>
          <w:sz w:val="24"/>
          <w:szCs w:val="24"/>
        </w:rPr>
        <w:t xml:space="preserve">may request Rehabilitation when at least half of the term of the Sanction has elapsed. </w:t>
      </w:r>
    </w:p>
    <w:p w14:paraId="3B31D751" w14:textId="77777777" w:rsidR="009F0F12" w:rsidRPr="009F19A0"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An Ineligible Vendor’s request for Rehabilitation </w:t>
      </w:r>
      <w:r>
        <w:rPr>
          <w:rFonts w:ascii="Times New Roman" w:eastAsia="Times New Roman" w:hAnsi="Times New Roman" w:cs="Times New Roman"/>
          <w:sz w:val="24"/>
          <w:szCs w:val="24"/>
        </w:rPr>
        <w:t>wi</w:t>
      </w:r>
      <w:r w:rsidRPr="009F19A0">
        <w:rPr>
          <w:rFonts w:ascii="Times New Roman" w:hAnsi="Times New Roman" w:cs="Times New Roman"/>
          <w:sz w:val="24"/>
          <w:szCs w:val="24"/>
        </w:rPr>
        <w:t xml:space="preserve">ll demonstrate </w:t>
      </w:r>
      <w:r w:rsidRPr="009F19A0">
        <w:rPr>
          <w:rFonts w:ascii="Times New Roman" w:eastAsia="Times New Roman" w:hAnsi="Times New Roman" w:cs="Times New Roman"/>
          <w:sz w:val="24"/>
          <w:szCs w:val="24"/>
        </w:rPr>
        <w:t>that corrective measures have been put in place and that the Ineligible Vendor has fully complied with the requirements of the CPO’s decision. These corrective measures will attest</w:t>
      </w:r>
      <w:r w:rsidRPr="009F19A0">
        <w:rPr>
          <w:rFonts w:ascii="Times New Roman" w:hAnsi="Times New Roman" w:cs="Times New Roman"/>
          <w:color w:val="000000" w:themeColor="text1"/>
          <w:sz w:val="24"/>
          <w:szCs w:val="24"/>
          <w:lang w:eastAsia="es-ES"/>
        </w:rPr>
        <w:t xml:space="preserve"> to the medium- to long-term impacts of the actions taken and the deterrent effects from the sanctions imposed. </w:t>
      </w:r>
    </w:p>
    <w:p w14:paraId="021E193E" w14:textId="77777777" w:rsidR="009F0F12" w:rsidRPr="009F19A0"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A request for Rehabilitation must be submitted in writing to the Secretary of the VRC (</w:t>
      </w:r>
      <w:r w:rsidRPr="009F19A0">
        <w:rPr>
          <w:rFonts w:ascii="Times New Roman" w:hAnsi="Times New Roman" w:cs="Times New Roman"/>
          <w:sz w:val="24"/>
          <w:szCs w:val="24"/>
        </w:rPr>
        <w:t>secretary.vrc@undp.org</w:t>
      </w:r>
      <w:r w:rsidRPr="009F19A0">
        <w:rPr>
          <w:rFonts w:ascii="Times New Roman" w:eastAsia="Times New Roman" w:hAnsi="Times New Roman" w:cs="Times New Roman"/>
          <w:sz w:val="24"/>
          <w:szCs w:val="24"/>
        </w:rPr>
        <w:t xml:space="preserve">), accompanied by supporting documentation. The Secretary will assess the request and either request additional information from the Ineligible Vendor or, if sufficient information has been provided, share it with the VRC. The VRC will review the request for Rehabilitation and recommend that the CPO accept or reject the request. </w:t>
      </w:r>
    </w:p>
    <w:p w14:paraId="57BB18B1" w14:textId="77777777" w:rsidR="009F0F12" w:rsidRPr="009F19A0"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The Secretariat of the VRC will inform </w:t>
      </w:r>
      <w:r w:rsidRPr="009F19A0">
        <w:rPr>
          <w:rFonts w:ascii="Times New Roman" w:hAnsi="Times New Roman" w:cs="Times New Roman"/>
          <w:sz w:val="24"/>
          <w:szCs w:val="24"/>
        </w:rPr>
        <w:t xml:space="preserve">the Ineligible Vendor </w:t>
      </w:r>
      <w:r w:rsidRPr="009F19A0">
        <w:rPr>
          <w:rFonts w:ascii="Times New Roman" w:eastAsia="Times New Roman" w:hAnsi="Times New Roman" w:cs="Times New Roman"/>
          <w:sz w:val="24"/>
          <w:szCs w:val="24"/>
        </w:rPr>
        <w:t xml:space="preserve">of the outcome of the request. If the VRC and the CPO determine that the </w:t>
      </w:r>
      <w:r w:rsidRPr="009F19A0">
        <w:rPr>
          <w:rFonts w:ascii="Times New Roman" w:hAnsi="Times New Roman" w:cs="Times New Roman"/>
          <w:sz w:val="24"/>
          <w:szCs w:val="24"/>
        </w:rPr>
        <w:t xml:space="preserve">Ineligible </w:t>
      </w:r>
      <w:r w:rsidRPr="009F19A0">
        <w:rPr>
          <w:rFonts w:ascii="Times New Roman" w:eastAsia="Times New Roman" w:hAnsi="Times New Roman" w:cs="Times New Roman"/>
          <w:sz w:val="24"/>
          <w:szCs w:val="24"/>
        </w:rPr>
        <w:t xml:space="preserve">Vendor’s request for Rehabilitation should be approved, the Secretary of the VRC </w:t>
      </w:r>
      <w:r>
        <w:rPr>
          <w:rFonts w:ascii="Times New Roman" w:eastAsia="Times New Roman" w:hAnsi="Times New Roman" w:cs="Times New Roman"/>
          <w:sz w:val="24"/>
          <w:szCs w:val="24"/>
        </w:rPr>
        <w:t>wi</w:t>
      </w:r>
      <w:r w:rsidRPr="009F19A0">
        <w:rPr>
          <w:rFonts w:ascii="Times New Roman" w:eastAsia="Times New Roman" w:hAnsi="Times New Roman" w:cs="Times New Roman"/>
          <w:sz w:val="24"/>
          <w:szCs w:val="24"/>
        </w:rPr>
        <w:t xml:space="preserve">ll inform the formerly Ineligible Vendor.  As appropriate, the VRC will also submit a summary of the determination to the administrator of the UNDP and UNGM Ineligibility Lists requesting a change of status of the entry. If no more entries concerning the Vendor exist on the UNDP and UNGM Ineligibility Lists, the Vendor will regain status as an Eligible Vendor. </w:t>
      </w:r>
    </w:p>
    <w:p w14:paraId="3FAF2ED9" w14:textId="77777777" w:rsidR="009F0F12" w:rsidRPr="009F19A0" w:rsidRDefault="009F0F12" w:rsidP="009F0F12">
      <w:pPr>
        <w:pStyle w:val="ListParagraph"/>
        <w:shd w:val="clear" w:color="auto" w:fill="FFFFFF"/>
        <w:spacing w:before="120" w:after="120" w:line="276" w:lineRule="auto"/>
        <w:ind w:left="360"/>
        <w:contextualSpacing w:val="0"/>
        <w:jc w:val="both"/>
        <w:textAlignment w:val="top"/>
        <w:rPr>
          <w:rFonts w:ascii="Times New Roman" w:eastAsia="Times New Roman" w:hAnsi="Times New Roman" w:cs="Times New Roman"/>
          <w:sz w:val="24"/>
          <w:szCs w:val="24"/>
        </w:rPr>
      </w:pPr>
    </w:p>
    <w:p w14:paraId="3EA4FE91" w14:textId="77777777" w:rsidR="009F0F12" w:rsidRPr="009F19A0" w:rsidRDefault="009F0F12" w:rsidP="009F0F12">
      <w:pPr>
        <w:pStyle w:val="Head1"/>
        <w:numPr>
          <w:ilvl w:val="0"/>
          <w:numId w:val="14"/>
        </w:numPr>
        <w:spacing w:before="120" w:after="120" w:line="276" w:lineRule="auto"/>
        <w:rPr>
          <w:rFonts w:ascii="Times New Roman" w:hAnsi="Times New Roman" w:cs="Times New Roman"/>
          <w:sz w:val="24"/>
          <w:szCs w:val="24"/>
          <w:u w:val="single"/>
        </w:rPr>
      </w:pPr>
      <w:bookmarkStart w:id="22" w:name="_Toc1462243032"/>
      <w:bookmarkStart w:id="23" w:name="_Toc117245113"/>
      <w:r w:rsidRPr="009F19A0">
        <w:rPr>
          <w:rFonts w:ascii="Times New Roman" w:hAnsi="Times New Roman" w:cs="Times New Roman"/>
          <w:sz w:val="24"/>
          <w:szCs w:val="24"/>
          <w:u w:val="single"/>
        </w:rPr>
        <w:t>Exceptions</w:t>
      </w:r>
      <w:bookmarkEnd w:id="22"/>
      <w:bookmarkEnd w:id="23"/>
    </w:p>
    <w:p w14:paraId="5AC6E24E"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If the Director of BMS/OP considers that exceptional circumstances warrant the participation of an Ineligible Vendor in a UNDP procurement process, they may request the VRC to consider a waiver that </w:t>
      </w:r>
      <w:proofErr w:type="gramStart"/>
      <w:r w:rsidRPr="009F19A0">
        <w:rPr>
          <w:rFonts w:ascii="Times New Roman" w:eastAsia="Times New Roman" w:hAnsi="Times New Roman" w:cs="Times New Roman"/>
          <w:sz w:val="24"/>
          <w:szCs w:val="24"/>
        </w:rPr>
        <w:t>temporarily suspends</w:t>
      </w:r>
      <w:proofErr w:type="gramEnd"/>
      <w:r w:rsidRPr="009F19A0">
        <w:rPr>
          <w:rFonts w:ascii="Times New Roman" w:eastAsia="Times New Roman" w:hAnsi="Times New Roman" w:cs="Times New Roman"/>
          <w:sz w:val="24"/>
          <w:szCs w:val="24"/>
        </w:rPr>
        <w:t xml:space="preserve"> the effects of the Sanction imposed by UNDP or another Agency. Any such request </w:t>
      </w:r>
      <w:r>
        <w:rPr>
          <w:rFonts w:ascii="Times New Roman" w:eastAsia="Times New Roman" w:hAnsi="Times New Roman" w:cs="Times New Roman"/>
          <w:sz w:val="24"/>
          <w:szCs w:val="24"/>
        </w:rPr>
        <w:t>wi</w:t>
      </w:r>
      <w:r w:rsidRPr="009F19A0">
        <w:rPr>
          <w:rFonts w:ascii="Times New Roman" w:eastAsia="Times New Roman" w:hAnsi="Times New Roman" w:cs="Times New Roman"/>
          <w:sz w:val="24"/>
          <w:szCs w:val="24"/>
        </w:rPr>
        <w:t xml:space="preserve">ll be in writing, </w:t>
      </w:r>
      <w:r w:rsidRPr="009F19A0">
        <w:rPr>
          <w:rFonts w:ascii="Times New Roman" w:hAnsi="Times New Roman" w:cs="Times New Roman"/>
          <w:sz w:val="24"/>
          <w:szCs w:val="24"/>
        </w:rPr>
        <w:t xml:space="preserve">summarize the reasons for the </w:t>
      </w:r>
      <w:proofErr w:type="gramStart"/>
      <w:r w:rsidRPr="009F19A0">
        <w:rPr>
          <w:rFonts w:ascii="Times New Roman" w:hAnsi="Times New Roman" w:cs="Times New Roman"/>
          <w:sz w:val="24"/>
          <w:szCs w:val="24"/>
        </w:rPr>
        <w:t>particular Vendor’s</w:t>
      </w:r>
      <w:proofErr w:type="gramEnd"/>
      <w:r w:rsidRPr="009F19A0">
        <w:rPr>
          <w:rFonts w:ascii="Times New Roman" w:hAnsi="Times New Roman" w:cs="Times New Roman"/>
          <w:sz w:val="24"/>
          <w:szCs w:val="24"/>
        </w:rPr>
        <w:t xml:space="preserve"> participation, and be submitted to </w:t>
      </w:r>
      <w:r w:rsidRPr="009F19A0">
        <w:rPr>
          <w:rFonts w:ascii="Times New Roman" w:eastAsia="Times New Roman" w:hAnsi="Times New Roman" w:cs="Times New Roman"/>
          <w:sz w:val="24"/>
          <w:szCs w:val="24"/>
        </w:rPr>
        <w:t>the Chairperson of the VRC.</w:t>
      </w:r>
    </w:p>
    <w:p w14:paraId="1AE4BE2D"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lastRenderedPageBreak/>
        <w:t xml:space="preserve">The VRC </w:t>
      </w:r>
      <w:r>
        <w:rPr>
          <w:rFonts w:ascii="Times New Roman" w:eastAsia="Times New Roman" w:hAnsi="Times New Roman" w:cs="Times New Roman"/>
          <w:sz w:val="24"/>
          <w:szCs w:val="24"/>
        </w:rPr>
        <w:t>wi</w:t>
      </w:r>
      <w:r w:rsidRPr="009F19A0">
        <w:rPr>
          <w:rFonts w:ascii="Times New Roman" w:eastAsia="Times New Roman" w:hAnsi="Times New Roman" w:cs="Times New Roman"/>
          <w:sz w:val="24"/>
          <w:szCs w:val="24"/>
        </w:rPr>
        <w:t xml:space="preserve">ll review the request for an exception and recommend that the CPO approve or reject the request, </w:t>
      </w:r>
      <w:proofErr w:type="gramStart"/>
      <w:r w:rsidRPr="009F19A0">
        <w:rPr>
          <w:rFonts w:ascii="Times New Roman" w:eastAsia="Times New Roman" w:hAnsi="Times New Roman" w:cs="Times New Roman"/>
          <w:sz w:val="24"/>
          <w:szCs w:val="24"/>
        </w:rPr>
        <w:t>taking into account</w:t>
      </w:r>
      <w:proofErr w:type="gramEnd"/>
      <w:r w:rsidRPr="009F19A0">
        <w:rPr>
          <w:rFonts w:ascii="Times New Roman" w:eastAsia="Times New Roman" w:hAnsi="Times New Roman" w:cs="Times New Roman"/>
          <w:sz w:val="24"/>
          <w:szCs w:val="24"/>
        </w:rPr>
        <w:t xml:space="preserve"> all the circumstances, including whether the Ineligible Vendor is the sole provider of proprietary technology, life-saving medicine or treatment, or when monopoly conditions exist in the country where the procurement action is to take place.</w:t>
      </w:r>
    </w:p>
    <w:p w14:paraId="54609724"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The CPO may grant the requested waiver if circumstances warrant unusual or immediate action, such as a sudden and unforeseen crisis, or any urgent situation that requires extreme effort or attention that may only be provided by the Ineligible Vendor. A waiver by the CPO has the effect of making an Ineligible Vendor exceptionally eligible for the procurement process specified in the waiver. All waivers will be time-</w:t>
      </w:r>
      <w:proofErr w:type="gramStart"/>
      <w:r w:rsidRPr="009F19A0">
        <w:rPr>
          <w:rFonts w:ascii="Times New Roman" w:eastAsia="Times New Roman" w:hAnsi="Times New Roman" w:cs="Times New Roman"/>
          <w:sz w:val="24"/>
          <w:szCs w:val="24"/>
        </w:rPr>
        <w:t>limited, and</w:t>
      </w:r>
      <w:proofErr w:type="gramEnd"/>
      <w:r w:rsidRPr="009F19A0">
        <w:rPr>
          <w:rFonts w:ascii="Times New Roman" w:eastAsia="Times New Roman" w:hAnsi="Times New Roman" w:cs="Times New Roman"/>
          <w:sz w:val="24"/>
          <w:szCs w:val="24"/>
        </w:rPr>
        <w:t xml:space="preserve"> will not serve as precedent for the issuance of a future waiver.</w:t>
      </w:r>
    </w:p>
    <w:p w14:paraId="18933545" w14:textId="77777777" w:rsidR="009F0F12" w:rsidRPr="009F19A0" w:rsidRDefault="009F0F12" w:rsidP="009F0F12">
      <w:pPr>
        <w:shd w:val="clear" w:color="auto" w:fill="FFFFFF"/>
        <w:spacing w:before="120" w:after="120" w:line="276" w:lineRule="auto"/>
        <w:textAlignment w:val="top"/>
        <w:rPr>
          <w:rFonts w:ascii="Times New Roman" w:eastAsia="Times New Roman" w:hAnsi="Times New Roman" w:cs="Times New Roman"/>
          <w:sz w:val="24"/>
          <w:szCs w:val="24"/>
        </w:rPr>
      </w:pPr>
    </w:p>
    <w:p w14:paraId="626F4ED6" w14:textId="77777777" w:rsidR="009F0F12" w:rsidRPr="009F19A0" w:rsidRDefault="009F0F12" w:rsidP="009F0F12">
      <w:pPr>
        <w:pStyle w:val="Head1"/>
        <w:numPr>
          <w:ilvl w:val="0"/>
          <w:numId w:val="14"/>
        </w:numPr>
        <w:spacing w:before="120" w:after="120" w:line="276" w:lineRule="auto"/>
        <w:jc w:val="both"/>
        <w:rPr>
          <w:rFonts w:ascii="Times New Roman" w:hAnsi="Times New Roman" w:cs="Times New Roman"/>
          <w:sz w:val="24"/>
          <w:szCs w:val="24"/>
          <w:u w:val="single"/>
        </w:rPr>
      </w:pPr>
      <w:bookmarkStart w:id="24" w:name="_Toc117245114"/>
      <w:bookmarkStart w:id="25" w:name="_Toc1358223786"/>
      <w:r w:rsidRPr="009F19A0">
        <w:rPr>
          <w:rFonts w:ascii="Times New Roman" w:eastAsia="Times New Roman" w:hAnsi="Times New Roman" w:cs="Times New Roman"/>
          <w:sz w:val="24"/>
          <w:szCs w:val="24"/>
          <w:u w:val="single"/>
        </w:rPr>
        <w:t>Materials</w:t>
      </w:r>
      <w:bookmarkEnd w:id="24"/>
      <w:r w:rsidRPr="009F19A0">
        <w:rPr>
          <w:rFonts w:ascii="Times New Roman" w:eastAsia="Times New Roman" w:hAnsi="Times New Roman" w:cs="Times New Roman"/>
          <w:sz w:val="24"/>
          <w:szCs w:val="24"/>
          <w:u w:val="single"/>
        </w:rPr>
        <w:t xml:space="preserve"> </w:t>
      </w:r>
      <w:bookmarkStart w:id="26" w:name="_Toc473796639"/>
      <w:bookmarkEnd w:id="25"/>
    </w:p>
    <w:bookmarkEnd w:id="26"/>
    <w:p w14:paraId="63305F7A" w14:textId="77777777" w:rsidR="009F0F12" w:rsidRPr="00BD0162" w:rsidRDefault="009F0F12" w:rsidP="009F0F12">
      <w:pPr>
        <w:widowControl w:val="0"/>
        <w:autoSpaceDE w:val="0"/>
        <w:autoSpaceDN w:val="0"/>
        <w:adjustRightInd w:val="0"/>
        <w:spacing w:before="120" w:after="120" w:line="276" w:lineRule="auto"/>
        <w:jc w:val="both"/>
        <w:rPr>
          <w:rFonts w:ascii="Times New Roman" w:eastAsia="Times New Roman" w:hAnsi="Times New Roman" w:cs="Times New Roman"/>
          <w:sz w:val="24"/>
          <w:szCs w:val="24"/>
        </w:rPr>
      </w:pPr>
      <w:r w:rsidRPr="00BD0162">
        <w:rPr>
          <w:rFonts w:ascii="Times New Roman" w:eastAsia="Times New Roman" w:hAnsi="Times New Roman" w:cs="Times New Roman"/>
          <w:b/>
          <w:bCs/>
          <w:sz w:val="24"/>
          <w:szCs w:val="24"/>
        </w:rPr>
        <w:t>Language</w:t>
      </w:r>
    </w:p>
    <w:p w14:paraId="51CBAF33"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All written materials submitted to the VRC will be in English, </w:t>
      </w:r>
      <w:proofErr w:type="gramStart"/>
      <w:r w:rsidRPr="009F19A0">
        <w:rPr>
          <w:rFonts w:ascii="Times New Roman" w:eastAsia="Times New Roman" w:hAnsi="Times New Roman" w:cs="Times New Roman"/>
          <w:sz w:val="24"/>
          <w:szCs w:val="24"/>
        </w:rPr>
        <w:t>French</w:t>
      </w:r>
      <w:proofErr w:type="gramEnd"/>
      <w:r w:rsidRPr="009F19A0">
        <w:rPr>
          <w:rFonts w:ascii="Times New Roman" w:eastAsia="Times New Roman" w:hAnsi="Times New Roman" w:cs="Times New Roman"/>
          <w:sz w:val="24"/>
          <w:szCs w:val="24"/>
        </w:rPr>
        <w:t xml:space="preserve"> or Spanish. Exhibits and attachments may be submitted in their original language but must be accompanied by a true and accurate translation into English, French or Spanish. </w:t>
      </w:r>
    </w:p>
    <w:p w14:paraId="0E0D163D" w14:textId="77777777" w:rsidR="009F0F12" w:rsidRPr="00BD0162" w:rsidRDefault="009F0F12" w:rsidP="009F0F12">
      <w:pPr>
        <w:widowControl w:val="0"/>
        <w:autoSpaceDE w:val="0"/>
        <w:autoSpaceDN w:val="0"/>
        <w:adjustRightInd w:val="0"/>
        <w:spacing w:before="120" w:after="120" w:line="276" w:lineRule="auto"/>
        <w:jc w:val="both"/>
        <w:rPr>
          <w:rFonts w:ascii="Times New Roman" w:eastAsia="Times New Roman" w:hAnsi="Times New Roman" w:cs="Times New Roman"/>
          <w:sz w:val="24"/>
          <w:szCs w:val="24"/>
        </w:rPr>
      </w:pPr>
      <w:r w:rsidRPr="00BD0162">
        <w:rPr>
          <w:rFonts w:ascii="Times New Roman" w:eastAsia="Times New Roman" w:hAnsi="Times New Roman" w:cs="Times New Roman"/>
          <w:b/>
          <w:bCs/>
          <w:sz w:val="24"/>
          <w:szCs w:val="24"/>
        </w:rPr>
        <w:t>Distribution of submissions</w:t>
      </w:r>
    </w:p>
    <w:p w14:paraId="271AEC6A"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The Secretary of the VRC </w:t>
      </w:r>
      <w:r>
        <w:rPr>
          <w:rFonts w:ascii="Times New Roman" w:eastAsia="Times New Roman" w:hAnsi="Times New Roman" w:cs="Times New Roman"/>
          <w:sz w:val="24"/>
          <w:szCs w:val="24"/>
        </w:rPr>
        <w:t>wi</w:t>
      </w:r>
      <w:r w:rsidRPr="009F19A0">
        <w:rPr>
          <w:rFonts w:ascii="Times New Roman" w:hAnsi="Times New Roman" w:cs="Times New Roman"/>
          <w:sz w:val="24"/>
          <w:szCs w:val="24"/>
        </w:rPr>
        <w:t xml:space="preserve">ll </w:t>
      </w:r>
      <w:r w:rsidRPr="009F19A0">
        <w:rPr>
          <w:rFonts w:ascii="Times New Roman" w:eastAsia="Times New Roman" w:hAnsi="Times New Roman" w:cs="Times New Roman"/>
          <w:sz w:val="24"/>
          <w:szCs w:val="24"/>
        </w:rPr>
        <w:t xml:space="preserve">provide copies of all the submissions relating to a particular matter to all relevant parties, promptly after these have been submitted to the VRC. Distribution is undertaken by the Secretary at the VRC’s direction, and any communication distributing the materials </w:t>
      </w:r>
      <w:r>
        <w:rPr>
          <w:rFonts w:ascii="Times New Roman" w:eastAsia="Times New Roman" w:hAnsi="Times New Roman" w:cs="Times New Roman"/>
          <w:sz w:val="24"/>
          <w:szCs w:val="24"/>
        </w:rPr>
        <w:t>wi</w:t>
      </w:r>
      <w:r w:rsidRPr="009F19A0">
        <w:rPr>
          <w:rFonts w:ascii="Times New Roman" w:hAnsi="Times New Roman" w:cs="Times New Roman"/>
          <w:sz w:val="24"/>
          <w:szCs w:val="24"/>
        </w:rPr>
        <w:t xml:space="preserve">ll </w:t>
      </w:r>
      <w:r w:rsidRPr="009F19A0">
        <w:rPr>
          <w:rFonts w:ascii="Times New Roman" w:eastAsia="Times New Roman" w:hAnsi="Times New Roman" w:cs="Times New Roman"/>
          <w:sz w:val="24"/>
          <w:szCs w:val="24"/>
        </w:rPr>
        <w:t xml:space="preserve">clearly state that it does not constitute a waiver of the privileges and immunities of UNDP. The Respondent does not have the right to request the identity of any person that has provided information to UNDP. The Respondent may submit any information or documentation it feels necessary or relevant to its defense. </w:t>
      </w:r>
    </w:p>
    <w:p w14:paraId="4EEC7892" w14:textId="77777777" w:rsidR="009F0F12" w:rsidRPr="00BD0162" w:rsidRDefault="009F0F12" w:rsidP="009F0F12">
      <w:pPr>
        <w:widowControl w:val="0"/>
        <w:autoSpaceDE w:val="0"/>
        <w:autoSpaceDN w:val="0"/>
        <w:adjustRightInd w:val="0"/>
        <w:spacing w:before="120" w:after="120" w:line="276" w:lineRule="auto"/>
        <w:jc w:val="both"/>
        <w:rPr>
          <w:rFonts w:ascii="Times New Roman" w:eastAsia="Times New Roman" w:hAnsi="Times New Roman" w:cs="Times New Roman"/>
          <w:sz w:val="24"/>
          <w:szCs w:val="24"/>
        </w:rPr>
      </w:pPr>
      <w:r w:rsidRPr="00BD0162">
        <w:rPr>
          <w:rFonts w:ascii="Times New Roman" w:eastAsia="Times New Roman" w:hAnsi="Times New Roman" w:cs="Times New Roman"/>
          <w:b/>
          <w:bCs/>
          <w:sz w:val="24"/>
          <w:szCs w:val="24"/>
        </w:rPr>
        <w:t>Distribution of submissions to others</w:t>
      </w:r>
    </w:p>
    <w:p w14:paraId="60DA5F9D" w14:textId="77777777" w:rsidR="009F0F12" w:rsidRPr="002E6345"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The Chairperson of the VRC may direct the Secretary of the VRC to provide materials, in accordance with </w:t>
      </w:r>
      <w:r w:rsidRPr="002E6345">
        <w:rPr>
          <w:rFonts w:ascii="Times New Roman" w:eastAsia="Times New Roman" w:hAnsi="Times New Roman" w:cs="Times New Roman"/>
          <w:sz w:val="24"/>
          <w:szCs w:val="24"/>
        </w:rPr>
        <w:t xml:space="preserve">confidentiality principles set out in paragraph 81, to: </w:t>
      </w:r>
    </w:p>
    <w:p w14:paraId="3492FD6D"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2E6345">
        <w:rPr>
          <w:rFonts w:ascii="Times New Roman" w:eastAsia="Times New Roman" w:hAnsi="Times New Roman" w:cs="Times New Roman"/>
          <w:sz w:val="24"/>
          <w:szCs w:val="24"/>
        </w:rPr>
        <w:t>Other Respondents in other sanctions proceedings involving</w:t>
      </w:r>
      <w:r w:rsidRPr="009F19A0">
        <w:rPr>
          <w:rFonts w:ascii="Times New Roman" w:eastAsia="Times New Roman" w:hAnsi="Times New Roman" w:cs="Times New Roman"/>
          <w:sz w:val="24"/>
          <w:szCs w:val="24"/>
        </w:rPr>
        <w:t xml:space="preserve"> related matters;</w:t>
      </w:r>
    </w:p>
    <w:p w14:paraId="06110DF3"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Other units within UNDP, as appropriate;</w:t>
      </w:r>
    </w:p>
    <w:p w14:paraId="5750E477" w14:textId="77777777" w:rsidR="009F0F12" w:rsidRPr="009F19A0"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9F19A0">
        <w:rPr>
          <w:rFonts w:ascii="Times New Roman" w:hAnsi="Times New Roman" w:cs="Times New Roman"/>
          <w:sz w:val="24"/>
          <w:szCs w:val="24"/>
        </w:rPr>
        <w:t xml:space="preserve">Other Affected Agencies; </w:t>
      </w:r>
      <w:r w:rsidRPr="009F19A0">
        <w:rPr>
          <w:rFonts w:ascii="Times New Roman" w:eastAsia="Times New Roman" w:hAnsi="Times New Roman" w:cs="Times New Roman"/>
          <w:sz w:val="24"/>
          <w:szCs w:val="24"/>
        </w:rPr>
        <w:t xml:space="preserve">and </w:t>
      </w:r>
    </w:p>
    <w:p w14:paraId="5559841E" w14:textId="77777777" w:rsidR="009F0F12" w:rsidRPr="00913EA2" w:rsidRDefault="009F0F12" w:rsidP="009F0F12">
      <w:pPr>
        <w:pStyle w:val="ListParagraph"/>
        <w:widowControl w:val="0"/>
        <w:numPr>
          <w:ilvl w:val="1"/>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913EA2">
        <w:rPr>
          <w:rFonts w:ascii="Times New Roman" w:eastAsia="Times New Roman" w:hAnsi="Times New Roman" w:cs="Times New Roman"/>
          <w:sz w:val="24"/>
          <w:szCs w:val="24"/>
        </w:rPr>
        <w:t>Others deemed necessary or appropriate by the VRC.</w:t>
      </w:r>
    </w:p>
    <w:p w14:paraId="662E5966" w14:textId="77777777" w:rsidR="009F0F12" w:rsidRPr="00913EA2"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Times New Roman" w:eastAsia="Times New Roman" w:hAnsi="Times New Roman" w:cs="Times New Roman"/>
          <w:sz w:val="24"/>
          <w:szCs w:val="24"/>
        </w:rPr>
      </w:pPr>
      <w:r w:rsidRPr="00913EA2">
        <w:rPr>
          <w:rFonts w:ascii="Times New Roman" w:eastAsia="Times New Roman" w:hAnsi="Times New Roman" w:cs="Times New Roman"/>
          <w:sz w:val="24"/>
          <w:szCs w:val="24"/>
        </w:rPr>
        <w:t xml:space="preserve">In every case of distribution to a third party, as described above, the Secretary of the VRC will indicate that the information or data provided is confidential, describe the limited purposes for which it shared, and that UNDP </w:t>
      </w:r>
      <w:r>
        <w:rPr>
          <w:rFonts w:ascii="Times New Roman" w:eastAsia="Times New Roman" w:hAnsi="Times New Roman" w:cs="Times New Roman"/>
          <w:sz w:val="24"/>
          <w:szCs w:val="24"/>
        </w:rPr>
        <w:t>wi</w:t>
      </w:r>
      <w:r w:rsidRPr="00913EA2">
        <w:rPr>
          <w:rFonts w:ascii="Times New Roman" w:hAnsi="Times New Roman" w:cs="Times New Roman"/>
          <w:sz w:val="24"/>
          <w:szCs w:val="24"/>
        </w:rPr>
        <w:t xml:space="preserve">ll </w:t>
      </w:r>
      <w:r w:rsidRPr="00913EA2">
        <w:rPr>
          <w:rFonts w:ascii="Times New Roman" w:eastAsia="Times New Roman" w:hAnsi="Times New Roman" w:cs="Times New Roman"/>
          <w:sz w:val="24"/>
          <w:szCs w:val="24"/>
        </w:rPr>
        <w:t>not be required to provide further information or data.</w:t>
      </w:r>
    </w:p>
    <w:p w14:paraId="1B288A7A" w14:textId="77777777" w:rsidR="009F0F12" w:rsidRPr="00913EA2" w:rsidRDefault="009F0F12" w:rsidP="009F0F12">
      <w:pPr>
        <w:rPr>
          <w:rFonts w:ascii="Times New Roman" w:hAnsi="Times New Roman" w:cs="Times New Roman"/>
          <w:b/>
          <w:bCs/>
          <w:sz w:val="24"/>
          <w:szCs w:val="24"/>
        </w:rPr>
      </w:pPr>
      <w:r w:rsidRPr="00913EA2">
        <w:rPr>
          <w:rFonts w:ascii="Times New Roman" w:eastAsia="Times New Roman" w:hAnsi="Times New Roman" w:cs="Times New Roman"/>
          <w:b/>
          <w:bCs/>
          <w:sz w:val="24"/>
          <w:szCs w:val="24"/>
        </w:rPr>
        <w:t>Privileged, confidential and</w:t>
      </w:r>
      <w:r w:rsidRPr="00913EA2">
        <w:rPr>
          <w:rFonts w:ascii="Times New Roman" w:hAnsi="Times New Roman" w:cs="Times New Roman"/>
          <w:b/>
          <w:bCs/>
          <w:sz w:val="24"/>
          <w:szCs w:val="24"/>
        </w:rPr>
        <w:t xml:space="preserve"> sensitive materials</w:t>
      </w:r>
    </w:p>
    <w:p w14:paraId="7D553DC9" w14:textId="77777777" w:rsidR="009F0F12" w:rsidRPr="00913EA2" w:rsidRDefault="009F0F12" w:rsidP="009F0F12">
      <w:pPr>
        <w:pStyle w:val="ListParagraph"/>
        <w:numPr>
          <w:ilvl w:val="0"/>
          <w:numId w:val="13"/>
        </w:numPr>
        <w:shd w:val="clear" w:color="auto" w:fill="FFFFFF"/>
        <w:spacing w:before="120" w:after="120" w:line="276" w:lineRule="auto"/>
        <w:contextualSpacing w:val="0"/>
        <w:jc w:val="both"/>
        <w:textAlignment w:val="top"/>
        <w:rPr>
          <w:rFonts w:ascii="Times New Roman" w:eastAsia="Times New Roman" w:hAnsi="Times New Roman" w:cs="Times New Roman"/>
          <w:sz w:val="24"/>
          <w:szCs w:val="24"/>
        </w:rPr>
      </w:pPr>
      <w:r w:rsidRPr="00913EA2">
        <w:rPr>
          <w:rFonts w:ascii="Times New Roman" w:eastAsia="Times New Roman" w:hAnsi="Times New Roman" w:cs="Times New Roman"/>
          <w:sz w:val="24"/>
          <w:szCs w:val="24"/>
        </w:rPr>
        <w:lastRenderedPageBreak/>
        <w:t xml:space="preserve">Attorney-client communications and attorney work product may not be shared with the Respondent(s) or any other third party. </w:t>
      </w:r>
      <w:r w:rsidRPr="00A573F0">
        <w:rPr>
          <w:rFonts w:ascii="Times New Roman" w:eastAsia="Times New Roman" w:hAnsi="Times New Roman" w:cs="Times New Roman"/>
          <w:sz w:val="24"/>
          <w:szCs w:val="24"/>
        </w:rPr>
        <w:t xml:space="preserve">UNDP will not disclose information or documentation that may endanger the life, well-being, safety, health of any person or entity, or that is otherwise sensitive or confidential pursuant to UNDP’s policies and procedures on information disclosure. UNDP will not disclose the identity of any person who provided UNDP with information that led to the allegations and who requested that their identity be kept confidential. The Secretary of the VRC may redact any privileged or confidential information </w:t>
      </w:r>
      <w:proofErr w:type="gramStart"/>
      <w:r w:rsidRPr="00A573F0">
        <w:rPr>
          <w:rFonts w:ascii="Times New Roman" w:eastAsia="Times New Roman" w:hAnsi="Times New Roman" w:cs="Times New Roman"/>
          <w:sz w:val="24"/>
          <w:szCs w:val="24"/>
        </w:rPr>
        <w:t>in order to</w:t>
      </w:r>
      <w:proofErr w:type="gramEnd"/>
      <w:r w:rsidRPr="00A573F0">
        <w:rPr>
          <w:rFonts w:ascii="Times New Roman" w:eastAsia="Times New Roman" w:hAnsi="Times New Roman" w:cs="Times New Roman"/>
          <w:sz w:val="24"/>
          <w:szCs w:val="24"/>
        </w:rPr>
        <w:t xml:space="preserve"> secure the informant’s anonymity and/or protect any other privileged, confidential or sensitive information in accordance with the above. The VRC may seek the assistance of OAI, BMS/OLS and the EO, as needed, with respect to the foregoing.</w:t>
      </w:r>
    </w:p>
    <w:p w14:paraId="4A30558F" w14:textId="77777777" w:rsidR="009F0F12" w:rsidRPr="00913EA2" w:rsidRDefault="009F0F12" w:rsidP="009F0F12">
      <w:pPr>
        <w:rPr>
          <w:rFonts w:ascii="Times New Roman" w:hAnsi="Times New Roman" w:cs="Times New Roman"/>
          <w:sz w:val="24"/>
          <w:szCs w:val="24"/>
        </w:rPr>
      </w:pPr>
      <w:r w:rsidRPr="00913EA2">
        <w:rPr>
          <w:rFonts w:ascii="Times New Roman" w:hAnsi="Times New Roman" w:cs="Times New Roman"/>
          <w:b/>
          <w:bCs/>
          <w:sz w:val="24"/>
          <w:szCs w:val="24"/>
        </w:rPr>
        <w:t>Confidentiality:</w:t>
      </w:r>
      <w:r w:rsidRPr="00913EA2">
        <w:rPr>
          <w:rFonts w:ascii="Times New Roman" w:hAnsi="Times New Roman" w:cs="Times New Roman"/>
          <w:sz w:val="24"/>
          <w:szCs w:val="24"/>
        </w:rPr>
        <w:t xml:space="preserve"> </w:t>
      </w:r>
    </w:p>
    <w:p w14:paraId="3B4F2D6F" w14:textId="77777777" w:rsidR="009F0F12" w:rsidRPr="00913EA2"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13EA2">
        <w:rPr>
          <w:rFonts w:ascii="Times New Roman" w:eastAsia="Times New Roman" w:hAnsi="Times New Roman" w:cs="Times New Roman"/>
          <w:sz w:val="24"/>
          <w:szCs w:val="24"/>
        </w:rPr>
        <w:t xml:space="preserve">When disseminating information pursuant to these procedures, any communication should be clearly marked “CONFIDENTIAL” with the following notice added: </w:t>
      </w:r>
      <w:r w:rsidRPr="00913EA2">
        <w:rPr>
          <w:rFonts w:ascii="Times New Roman" w:hAnsi="Times New Roman" w:cs="Times New Roman"/>
          <w:sz w:val="24"/>
          <w:szCs w:val="24"/>
        </w:rPr>
        <w:t xml:space="preserve">“Nothing herein shall be deemed as a waiver, express or implied, of any of the privileges and immunities of the United Nations, including UNDP.” </w:t>
      </w:r>
    </w:p>
    <w:p w14:paraId="678ED709" w14:textId="77777777" w:rsidR="009F0F12" w:rsidRPr="009F19A0" w:rsidRDefault="009F0F12" w:rsidP="009F0F12">
      <w:pPr>
        <w:pStyle w:val="ListParagraph"/>
        <w:shd w:val="clear" w:color="auto" w:fill="FFFFFF"/>
        <w:spacing w:before="120" w:after="120" w:line="276" w:lineRule="auto"/>
        <w:ind w:left="990"/>
        <w:contextualSpacing w:val="0"/>
        <w:jc w:val="both"/>
        <w:textAlignment w:val="top"/>
        <w:rPr>
          <w:rFonts w:ascii="Times New Roman" w:eastAsia="Times New Roman" w:hAnsi="Times New Roman" w:cs="Times New Roman"/>
          <w:sz w:val="24"/>
          <w:szCs w:val="24"/>
        </w:rPr>
      </w:pPr>
    </w:p>
    <w:p w14:paraId="6DDC5AB2" w14:textId="77777777" w:rsidR="009F0F12" w:rsidRPr="009F19A0" w:rsidRDefault="009F0F12" w:rsidP="009F0F12">
      <w:pPr>
        <w:pStyle w:val="Head1"/>
        <w:numPr>
          <w:ilvl w:val="0"/>
          <w:numId w:val="14"/>
        </w:numPr>
        <w:spacing w:before="120" w:after="120" w:line="276" w:lineRule="auto"/>
        <w:jc w:val="both"/>
        <w:rPr>
          <w:rFonts w:ascii="Times New Roman" w:hAnsi="Times New Roman" w:cs="Times New Roman"/>
          <w:sz w:val="24"/>
          <w:szCs w:val="24"/>
          <w:u w:val="single"/>
        </w:rPr>
      </w:pPr>
      <w:bookmarkStart w:id="27" w:name="_Toc117245115"/>
      <w:bookmarkStart w:id="28" w:name="_Toc1820239949"/>
      <w:r w:rsidRPr="009F19A0">
        <w:rPr>
          <w:rFonts w:ascii="Times New Roman" w:hAnsi="Times New Roman" w:cs="Times New Roman"/>
          <w:sz w:val="24"/>
          <w:szCs w:val="24"/>
          <w:u w:val="single"/>
        </w:rPr>
        <w:t>Ineligibility Lists</w:t>
      </w:r>
      <w:bookmarkEnd w:id="27"/>
      <w:r w:rsidRPr="009F19A0">
        <w:rPr>
          <w:rFonts w:ascii="Times New Roman" w:hAnsi="Times New Roman" w:cs="Times New Roman"/>
          <w:sz w:val="24"/>
          <w:szCs w:val="24"/>
          <w:u w:val="single"/>
        </w:rPr>
        <w:t xml:space="preserve"> </w:t>
      </w:r>
      <w:bookmarkEnd w:id="28"/>
    </w:p>
    <w:p w14:paraId="3990441E" w14:textId="5F74A077" w:rsidR="009F0F12" w:rsidRPr="009F19A0"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hAnsi="Times New Roman" w:cs="Times New Roman"/>
          <w:sz w:val="24"/>
          <w:szCs w:val="24"/>
        </w:rPr>
      </w:pPr>
      <w:r w:rsidRPr="009F19A0">
        <w:rPr>
          <w:rFonts w:ascii="Times New Roman" w:eastAsia="Times New Roman" w:hAnsi="Times New Roman" w:cs="Times New Roman"/>
          <w:sz w:val="24"/>
          <w:szCs w:val="24"/>
        </w:rPr>
        <w:t xml:space="preserve">The UNDP Ineligibility List is a central roster, hosted and maintained by UNDP. This list will reflect all UNDP Vendors that, pursuant to this Policy and preceding versions, are the subject of active Sanctions that affect their eligibility. Following the end of an active Sanction, the Secretary of the VRC will revise the UNDP Ineligibility List to reflect whether the UNDP Vendor has been rehabilitated. </w:t>
      </w:r>
    </w:p>
    <w:p w14:paraId="6E920AA3" w14:textId="77777777" w:rsidR="009F0F12" w:rsidRPr="009F19A0"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hAnsi="Times New Roman" w:cs="Times New Roman"/>
          <w:sz w:val="24"/>
          <w:szCs w:val="24"/>
        </w:rPr>
      </w:pPr>
      <w:r w:rsidRPr="009F19A0">
        <w:rPr>
          <w:rFonts w:ascii="Times New Roman" w:eastAsia="Times New Roman" w:hAnsi="Times New Roman" w:cs="Times New Roman"/>
          <w:sz w:val="24"/>
          <w:szCs w:val="24"/>
        </w:rPr>
        <w:t xml:space="preserve">The UNGM Ineligibility List is a central roster, hosted and maintained confidentially by the UNGM as a protected electronic document that aggregates information provided by each participating entity, including UNDP. Vendors that are subject to Sanctions that affect their eligibility </w:t>
      </w:r>
      <w:r>
        <w:rPr>
          <w:rFonts w:ascii="Times New Roman" w:eastAsia="Times New Roman" w:hAnsi="Times New Roman" w:cs="Times New Roman"/>
          <w:sz w:val="24"/>
          <w:szCs w:val="24"/>
        </w:rPr>
        <w:t>wi</w:t>
      </w:r>
      <w:r w:rsidRPr="009F19A0">
        <w:rPr>
          <w:rFonts w:ascii="Times New Roman" w:eastAsia="Times New Roman" w:hAnsi="Times New Roman" w:cs="Times New Roman"/>
          <w:sz w:val="24"/>
          <w:szCs w:val="24"/>
        </w:rPr>
        <w:t xml:space="preserve">ll be entered into the UNGM’s Ineligibility List for a term starting upon notification of the CPO’s decision and ending once they are deemed to be Rehabilitated. The UNGM Ineligibility List currently has restricted </w:t>
      </w:r>
      <w:proofErr w:type="gramStart"/>
      <w:r w:rsidRPr="009F19A0">
        <w:rPr>
          <w:rFonts w:ascii="Times New Roman" w:eastAsia="Times New Roman" w:hAnsi="Times New Roman" w:cs="Times New Roman"/>
          <w:sz w:val="24"/>
          <w:szCs w:val="24"/>
        </w:rPr>
        <w:t>access, and</w:t>
      </w:r>
      <w:proofErr w:type="gramEnd"/>
      <w:r w:rsidRPr="009F19A0">
        <w:rPr>
          <w:rFonts w:ascii="Times New Roman" w:eastAsia="Times New Roman" w:hAnsi="Times New Roman" w:cs="Times New Roman"/>
          <w:sz w:val="24"/>
          <w:szCs w:val="24"/>
        </w:rPr>
        <w:t xml:space="preserve"> is not currently published or otherwise distributed. </w:t>
      </w:r>
    </w:p>
    <w:p w14:paraId="73AF03F3" w14:textId="183CDDFC" w:rsidR="009F0F12" w:rsidRPr="009F19A0"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After the Respondent is notified of the imposition of a Sanction, the Secretary of the VRC will record the sanction on the UNDP Ineligibility List, and will reflect this information on the UNGM Ineligibility </w:t>
      </w:r>
      <w:proofErr w:type="gramStart"/>
      <w:r w:rsidRPr="009F19A0">
        <w:rPr>
          <w:rFonts w:ascii="Times New Roman" w:eastAsia="Times New Roman" w:hAnsi="Times New Roman" w:cs="Times New Roman"/>
          <w:sz w:val="24"/>
          <w:szCs w:val="24"/>
        </w:rPr>
        <w:t>List..</w:t>
      </w:r>
      <w:proofErr w:type="gramEnd"/>
      <w:r w:rsidRPr="009F19A0">
        <w:rPr>
          <w:rFonts w:ascii="Times New Roman" w:eastAsia="Times New Roman" w:hAnsi="Times New Roman" w:cs="Times New Roman"/>
          <w:sz w:val="24"/>
          <w:szCs w:val="24"/>
        </w:rPr>
        <w:t xml:space="preserve"> The record </w:t>
      </w:r>
      <w:r>
        <w:rPr>
          <w:rFonts w:ascii="Times New Roman" w:eastAsia="Times New Roman" w:hAnsi="Times New Roman" w:cs="Times New Roman"/>
          <w:sz w:val="24"/>
          <w:szCs w:val="24"/>
        </w:rPr>
        <w:t>wi</w:t>
      </w:r>
      <w:r w:rsidRPr="009F19A0">
        <w:rPr>
          <w:rFonts w:ascii="Times New Roman" w:eastAsia="Times New Roman" w:hAnsi="Times New Roman" w:cs="Times New Roman"/>
          <w:sz w:val="24"/>
          <w:szCs w:val="24"/>
        </w:rPr>
        <w:t xml:space="preserve">ll indicate the date of the CPO’s decision; the Vendor’s name, nationality, </w:t>
      </w:r>
      <w:proofErr w:type="gramStart"/>
      <w:r w:rsidRPr="009F19A0">
        <w:rPr>
          <w:rFonts w:ascii="Times New Roman" w:eastAsia="Times New Roman" w:hAnsi="Times New Roman" w:cs="Times New Roman"/>
          <w:sz w:val="24"/>
          <w:szCs w:val="24"/>
        </w:rPr>
        <w:t>address</w:t>
      </w:r>
      <w:proofErr w:type="gramEnd"/>
      <w:r w:rsidRPr="009F19A0">
        <w:rPr>
          <w:rFonts w:ascii="Times New Roman" w:eastAsia="Times New Roman" w:hAnsi="Times New Roman" w:cs="Times New Roman"/>
          <w:sz w:val="24"/>
          <w:szCs w:val="24"/>
        </w:rPr>
        <w:t xml:space="preserve"> and contact information; the type and duration of the Sanction(s); and the Proscribed Practice(s) that resulted in Sanction(s). The Secretary of the VRC will notify the Ineligible Vendor of its inclusion on the relevant Ineligibility List and provide information included in the entry. </w:t>
      </w:r>
    </w:p>
    <w:p w14:paraId="1C37817B" w14:textId="77777777" w:rsidR="009F0F12" w:rsidRPr="009F19A0"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lastRenderedPageBreak/>
        <w:t xml:space="preserve">If, upon receiving the notice, a UNDP Vendor believes, in good faith, that the entry contains errors regarding identity, type or duration of the Sanction, the Vendor must respond to the Secretary of the VRC in writing within five Business Days, specifying the errors and providing supporting documentation. </w:t>
      </w:r>
    </w:p>
    <w:p w14:paraId="186F1D6F" w14:textId="4DA182EB" w:rsidR="009F0F12" w:rsidRPr="009F19A0"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The Vendor may not present documentation or make arguments on the merits of the CPO’s determination of ineligibility. The Secretary of the VRC will confirm or amend the information in the UNDP Ineligibility List within five Business Days of receipt of the Vendor’s </w:t>
      </w:r>
      <w:proofErr w:type="gramStart"/>
      <w:r w:rsidRPr="009F19A0">
        <w:rPr>
          <w:rFonts w:ascii="Times New Roman" w:eastAsia="Times New Roman" w:hAnsi="Times New Roman" w:cs="Times New Roman"/>
          <w:sz w:val="24"/>
          <w:szCs w:val="24"/>
        </w:rPr>
        <w:t>request, and</w:t>
      </w:r>
      <w:proofErr w:type="gramEnd"/>
      <w:r w:rsidRPr="009F19A0">
        <w:rPr>
          <w:rFonts w:ascii="Times New Roman" w:eastAsia="Times New Roman" w:hAnsi="Times New Roman" w:cs="Times New Roman"/>
          <w:sz w:val="24"/>
          <w:szCs w:val="24"/>
        </w:rPr>
        <w:t xml:space="preserve"> will notify the Vendor in writing. The VRC Secretary will also update the UNGM Ineligibility </w:t>
      </w:r>
      <w:proofErr w:type="gramStart"/>
      <w:r w:rsidRPr="009F19A0">
        <w:rPr>
          <w:rFonts w:ascii="Times New Roman" w:eastAsia="Times New Roman" w:hAnsi="Times New Roman" w:cs="Times New Roman"/>
          <w:sz w:val="24"/>
          <w:szCs w:val="24"/>
        </w:rPr>
        <w:t>List, if</w:t>
      </w:r>
      <w:proofErr w:type="gramEnd"/>
      <w:r w:rsidRPr="009F19A0">
        <w:rPr>
          <w:rFonts w:ascii="Times New Roman" w:eastAsia="Times New Roman" w:hAnsi="Times New Roman" w:cs="Times New Roman"/>
          <w:sz w:val="24"/>
          <w:szCs w:val="24"/>
        </w:rPr>
        <w:t xml:space="preserve"> that list needs to be amended. </w:t>
      </w:r>
    </w:p>
    <w:p w14:paraId="79C8E551" w14:textId="77777777" w:rsidR="009F0F12" w:rsidRPr="009F19A0"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Any vendor included in either the UNDP or the UNGM Ineligibility Lists, other than those subject to a censure, will be considered to have lost their eligibility to participate in a UNDP procurement process. The Secretary of the VRC will inform the secretaries of all VRC’s or similar bodies in all Agencies of any inclusions or deletions from the UNDP Ineligibility List within two Business Days of the relevant change. </w:t>
      </w:r>
    </w:p>
    <w:p w14:paraId="2B1244E5" w14:textId="77777777" w:rsidR="009F0F12" w:rsidRPr="009F19A0" w:rsidRDefault="009F0F12" w:rsidP="009F0F12">
      <w:pPr>
        <w:pStyle w:val="ListParagraph"/>
        <w:spacing w:before="120" w:after="120" w:line="276" w:lineRule="auto"/>
        <w:contextualSpacing w:val="0"/>
        <w:rPr>
          <w:rFonts w:ascii="Times New Roman" w:eastAsia="Times New Roman" w:hAnsi="Times New Roman" w:cs="Times New Roman"/>
          <w:sz w:val="24"/>
          <w:szCs w:val="24"/>
        </w:rPr>
      </w:pPr>
    </w:p>
    <w:p w14:paraId="76E9D164" w14:textId="77777777" w:rsidR="009F0F12" w:rsidRPr="009F19A0" w:rsidRDefault="009F0F12" w:rsidP="009F0F12">
      <w:pPr>
        <w:pStyle w:val="Head1"/>
        <w:numPr>
          <w:ilvl w:val="0"/>
          <w:numId w:val="14"/>
        </w:numPr>
        <w:spacing w:before="120" w:after="120" w:line="276" w:lineRule="auto"/>
        <w:jc w:val="both"/>
        <w:rPr>
          <w:rFonts w:ascii="Times New Roman" w:hAnsi="Times New Roman" w:cs="Times New Roman"/>
          <w:sz w:val="24"/>
          <w:szCs w:val="24"/>
          <w:u w:val="single"/>
        </w:rPr>
      </w:pPr>
      <w:bookmarkStart w:id="29" w:name="_Toc473796615"/>
      <w:bookmarkStart w:id="30" w:name="_Toc596302004"/>
      <w:bookmarkStart w:id="31" w:name="_Toc117245116"/>
      <w:bookmarkStart w:id="32" w:name="_Toc473796617"/>
      <w:r w:rsidRPr="009F19A0">
        <w:rPr>
          <w:rFonts w:ascii="Times New Roman" w:hAnsi="Times New Roman" w:cs="Times New Roman"/>
          <w:sz w:val="24"/>
          <w:szCs w:val="24"/>
          <w:u w:val="single"/>
        </w:rPr>
        <w:t>Disclosures</w:t>
      </w:r>
      <w:bookmarkEnd w:id="29"/>
      <w:bookmarkEnd w:id="30"/>
      <w:bookmarkEnd w:id="31"/>
    </w:p>
    <w:p w14:paraId="0312DF1F" w14:textId="77777777" w:rsidR="009F0F12" w:rsidRPr="009F19A0" w:rsidRDefault="009F0F12" w:rsidP="009F0F12">
      <w:pPr>
        <w:pStyle w:val="ListParagraph"/>
        <w:widowControl w:val="0"/>
        <w:numPr>
          <w:ilvl w:val="0"/>
          <w:numId w:val="13"/>
        </w:numPr>
        <w:autoSpaceDE w:val="0"/>
        <w:autoSpaceDN w:val="0"/>
        <w:adjustRightInd w:val="0"/>
        <w:spacing w:before="120" w:after="120" w:line="276" w:lineRule="auto"/>
        <w:contextualSpacing w:val="0"/>
        <w:jc w:val="both"/>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Information, including the identity of a sanctioned </w:t>
      </w:r>
      <w:r w:rsidRPr="009F19A0">
        <w:rPr>
          <w:rFonts w:ascii="Times New Roman" w:hAnsi="Times New Roman" w:cs="Times New Roman"/>
          <w:sz w:val="24"/>
          <w:szCs w:val="24"/>
        </w:rPr>
        <w:t>Respondent and the corresponding Sanction(s),</w:t>
      </w:r>
      <w:r w:rsidRPr="009F19A0">
        <w:rPr>
          <w:rFonts w:ascii="Times New Roman" w:eastAsia="Times New Roman" w:hAnsi="Times New Roman" w:cs="Times New Roman"/>
          <w:sz w:val="24"/>
          <w:szCs w:val="24"/>
        </w:rPr>
        <w:t xml:space="preserve"> will be shared through the UNDP Ineligibility List and the UNGM Ineligibility List. UNDP may, at its sole discretion, make the following information available through a confidential inter-agency network and to designated representatives of each Agency: a full description of the allegations against the Vendor, the process followed by the VRC, the evidence considered, the findings and the reasoning underlining VRC’s recommendations.</w:t>
      </w:r>
    </w:p>
    <w:p w14:paraId="06064A0F" w14:textId="59CCE433" w:rsidR="009F0F12" w:rsidRPr="009F19A0"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Interim decisions are confidential (link </w:t>
      </w:r>
      <w:hyperlink r:id="rId7">
        <w:r w:rsidRPr="009F19A0">
          <w:rPr>
            <w:rStyle w:val="Hyperlink"/>
            <w:rFonts w:ascii="Times New Roman" w:eastAsia="Times New Roman" w:hAnsi="Times New Roman" w:cs="Times New Roman"/>
            <w:sz w:val="24"/>
            <w:szCs w:val="24"/>
          </w:rPr>
          <w:t>he</w:t>
        </w:r>
        <w:r w:rsidRPr="009F19A0">
          <w:rPr>
            <w:rStyle w:val="Hyperlink"/>
            <w:rFonts w:ascii="Times New Roman" w:eastAsia="Times New Roman" w:hAnsi="Times New Roman" w:cs="Times New Roman"/>
            <w:sz w:val="24"/>
            <w:szCs w:val="24"/>
          </w:rPr>
          <w:t>r</w:t>
        </w:r>
        <w:r w:rsidRPr="009F19A0">
          <w:rPr>
            <w:rStyle w:val="Hyperlink"/>
            <w:rFonts w:ascii="Times New Roman" w:eastAsia="Times New Roman" w:hAnsi="Times New Roman" w:cs="Times New Roman"/>
            <w:sz w:val="24"/>
            <w:szCs w:val="24"/>
          </w:rPr>
          <w:t>e</w:t>
        </w:r>
      </w:hyperlink>
      <w:r w:rsidRPr="009F19A0">
        <w:rPr>
          <w:rFonts w:ascii="Times New Roman" w:eastAsia="Times New Roman" w:hAnsi="Times New Roman" w:cs="Times New Roman"/>
          <w:sz w:val="24"/>
          <w:szCs w:val="24"/>
        </w:rPr>
        <w:t xml:space="preserve">). UNDP may also, at its discretion, share such information with other international organizations, host countries and any other parties deemed appropriate and in the interest of the Organization </w:t>
      </w:r>
      <w:r w:rsidRPr="009F19A0">
        <w:rPr>
          <w:rFonts w:ascii="Times New Roman" w:hAnsi="Times New Roman" w:cs="Times New Roman"/>
          <w:sz w:val="24"/>
          <w:szCs w:val="24"/>
        </w:rPr>
        <w:t>in accordance with UNDP applicable procedures.</w:t>
      </w:r>
    </w:p>
    <w:p w14:paraId="3A53D1DB" w14:textId="77777777" w:rsidR="009F0F12" w:rsidRPr="00D8152E" w:rsidRDefault="009F0F12" w:rsidP="009F0F12">
      <w:pPr>
        <w:shd w:val="clear" w:color="auto" w:fill="FFFFFF" w:themeFill="background1"/>
        <w:spacing w:before="120" w:after="120" w:line="276" w:lineRule="auto"/>
        <w:jc w:val="both"/>
        <w:textAlignment w:val="top"/>
        <w:rPr>
          <w:rFonts w:ascii="Times New Roman" w:eastAsia="Times New Roman" w:hAnsi="Times New Roman" w:cs="Times New Roman"/>
          <w:sz w:val="24"/>
          <w:szCs w:val="24"/>
        </w:rPr>
      </w:pPr>
      <w:r w:rsidRPr="00D8152E">
        <w:rPr>
          <w:rFonts w:ascii="Times New Roman" w:hAnsi="Times New Roman" w:cs="Times New Roman"/>
          <w:b/>
          <w:bCs/>
          <w:sz w:val="24"/>
          <w:szCs w:val="24"/>
        </w:rPr>
        <w:t>Intra-Agency Referral</w:t>
      </w:r>
      <w:r w:rsidRPr="00D8152E">
        <w:rPr>
          <w:rFonts w:ascii="Times New Roman" w:hAnsi="Times New Roman" w:cs="Times New Roman"/>
          <w:sz w:val="24"/>
          <w:szCs w:val="24"/>
        </w:rPr>
        <w:t xml:space="preserve">: </w:t>
      </w:r>
    </w:p>
    <w:p w14:paraId="3CA69611" w14:textId="77777777" w:rsidR="009F0F12" w:rsidRPr="009F19A0" w:rsidRDefault="009F0F12" w:rsidP="009F0F12">
      <w:pPr>
        <w:pStyle w:val="ListParagraph"/>
        <w:numPr>
          <w:ilvl w:val="0"/>
          <w:numId w:val="13"/>
        </w:numPr>
        <w:shd w:val="clear" w:color="auto" w:fill="FFFFFF" w:themeFill="background1"/>
        <w:spacing w:before="120" w:after="120" w:line="276" w:lineRule="auto"/>
        <w:contextualSpacing w:val="0"/>
        <w:jc w:val="both"/>
        <w:textAlignment w:val="top"/>
        <w:rPr>
          <w:rFonts w:ascii="Times New Roman" w:eastAsia="Times New Roman" w:hAnsi="Times New Roman" w:cs="Times New Roman"/>
          <w:sz w:val="24"/>
          <w:szCs w:val="24"/>
        </w:rPr>
      </w:pPr>
      <w:r w:rsidRPr="009F19A0">
        <w:rPr>
          <w:rFonts w:ascii="Times New Roman" w:eastAsia="Times New Roman" w:hAnsi="Times New Roman" w:cs="Times New Roman"/>
          <w:sz w:val="24"/>
          <w:szCs w:val="24"/>
        </w:rPr>
        <w:t xml:space="preserve">If, </w:t>
      </w:r>
      <w:proofErr w:type="gramStart"/>
      <w:r w:rsidRPr="009F19A0">
        <w:rPr>
          <w:rFonts w:ascii="Times New Roman" w:eastAsia="Times New Roman" w:hAnsi="Times New Roman" w:cs="Times New Roman"/>
          <w:sz w:val="24"/>
          <w:szCs w:val="24"/>
        </w:rPr>
        <w:t>in the course of</w:t>
      </w:r>
      <w:proofErr w:type="gramEnd"/>
      <w:r w:rsidRPr="009F19A0">
        <w:rPr>
          <w:rFonts w:ascii="Times New Roman" w:eastAsia="Times New Roman" w:hAnsi="Times New Roman" w:cs="Times New Roman"/>
          <w:sz w:val="24"/>
          <w:szCs w:val="24"/>
        </w:rPr>
        <w:t xml:space="preserve"> UNDP proceedings, information comes to light regarding possible Proscribed Practices committed by the same Respondent(s) in connection with procurement activities of another Agency, or other international/regional organization, the VRC may recommend to the CPO that they share information and documentation, on a confidential basis, with such other Agency, or international or regional organization. </w:t>
      </w:r>
    </w:p>
    <w:p w14:paraId="5DD7DAB9" w14:textId="77777777" w:rsidR="009F0F12" w:rsidRPr="00BD0162" w:rsidRDefault="009F0F12" w:rsidP="009F0F12">
      <w:pPr>
        <w:shd w:val="clear" w:color="auto" w:fill="FFFFFF" w:themeFill="background1"/>
        <w:spacing w:before="120" w:after="120" w:line="276" w:lineRule="auto"/>
        <w:jc w:val="both"/>
        <w:textAlignment w:val="top"/>
        <w:rPr>
          <w:rFonts w:ascii="Times New Roman" w:eastAsia="Times New Roman" w:hAnsi="Times New Roman" w:cs="Times New Roman"/>
          <w:sz w:val="24"/>
          <w:szCs w:val="24"/>
        </w:rPr>
      </w:pPr>
      <w:r w:rsidRPr="00BD0162">
        <w:rPr>
          <w:rFonts w:ascii="Times New Roman" w:eastAsia="Times New Roman" w:hAnsi="Times New Roman" w:cs="Times New Roman"/>
          <w:b/>
          <w:bCs/>
          <w:sz w:val="24"/>
          <w:szCs w:val="24"/>
        </w:rPr>
        <w:t>Referral</w:t>
      </w:r>
    </w:p>
    <w:p w14:paraId="4669E577" w14:textId="652A2B35" w:rsidR="00A542C4" w:rsidRDefault="009F0F12" w:rsidP="0072187F">
      <w:pPr>
        <w:pStyle w:val="ListParagraph"/>
        <w:numPr>
          <w:ilvl w:val="0"/>
          <w:numId w:val="13"/>
        </w:numPr>
        <w:shd w:val="clear" w:color="auto" w:fill="FFFFFF" w:themeFill="background1"/>
        <w:spacing w:before="120" w:after="120" w:line="276" w:lineRule="auto"/>
        <w:contextualSpacing w:val="0"/>
        <w:jc w:val="both"/>
        <w:textAlignment w:val="top"/>
      </w:pPr>
      <w:r w:rsidRPr="0072187F">
        <w:rPr>
          <w:rFonts w:ascii="Times New Roman" w:eastAsia="Times New Roman" w:hAnsi="Times New Roman" w:cs="Times New Roman"/>
          <w:sz w:val="24"/>
          <w:szCs w:val="24"/>
        </w:rPr>
        <w:t>Subject to UNDP’s privileges and immunities, and relevant procedures, the VRC may, on the advice of BMS/OLS, recommend to the CPO that a matter be confidentially referred to</w:t>
      </w:r>
      <w:r w:rsidRPr="0072187F">
        <w:rPr>
          <w:rFonts w:ascii="Times New Roman" w:hAnsi="Times New Roman" w:cs="Times New Roman"/>
          <w:sz w:val="24"/>
          <w:szCs w:val="24"/>
        </w:rPr>
        <w:t xml:space="preserve"> appropriate</w:t>
      </w:r>
      <w:r w:rsidRPr="0072187F">
        <w:rPr>
          <w:rFonts w:ascii="Times New Roman" w:eastAsia="Times New Roman" w:hAnsi="Times New Roman" w:cs="Times New Roman"/>
          <w:sz w:val="24"/>
          <w:szCs w:val="24"/>
        </w:rPr>
        <w:t xml:space="preserve"> governmental authorities in host countries for criminal investigation and prosecution in appropriate cases.</w:t>
      </w:r>
      <w:bookmarkEnd w:id="32"/>
      <w:r w:rsidRPr="0072187F">
        <w:rPr>
          <w:rFonts w:ascii="Times New Roman" w:eastAsia="Times New Roman" w:hAnsi="Times New Roman" w:cs="Times New Roman"/>
          <w:sz w:val="24"/>
          <w:szCs w:val="24"/>
        </w:rPr>
        <w:t xml:space="preserve"> </w:t>
      </w:r>
    </w:p>
    <w:sectPr w:rsidR="00A542C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B9810" w14:textId="77777777" w:rsidR="00E3114B" w:rsidRDefault="00E3114B" w:rsidP="009F0F12">
      <w:pPr>
        <w:spacing w:after="0" w:line="240" w:lineRule="auto"/>
      </w:pPr>
      <w:r>
        <w:separator/>
      </w:r>
    </w:p>
  </w:endnote>
  <w:endnote w:type="continuationSeparator" w:id="0">
    <w:p w14:paraId="4399FC77" w14:textId="77777777" w:rsidR="00E3114B" w:rsidRDefault="00E3114B" w:rsidP="009F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A398" w14:textId="33C51B5D" w:rsidR="006756AD" w:rsidRPr="007930A8" w:rsidRDefault="009F0F12" w:rsidP="00E30490">
    <w:pPr>
      <w:rPr>
        <w:rFonts w:ascii="Times New Roman" w:hAnsi="Times New Roman" w:cs="Times New Roman"/>
        <w:sz w:val="20"/>
        <w:szCs w:val="20"/>
      </w:rPr>
    </w:pPr>
    <w:r w:rsidRPr="001451B1">
      <w:rPr>
        <w:rFonts w:ascii="Times New Roman" w:hAnsi="Times New Roman" w:cs="Times New Roman"/>
        <w:sz w:val="20"/>
        <w:szCs w:val="20"/>
      </w:rPr>
      <w:t xml:space="preserve">Page </w:t>
    </w:r>
    <w:r w:rsidRPr="001451B1">
      <w:rPr>
        <w:rFonts w:ascii="Times New Roman" w:hAnsi="Times New Roman" w:cs="Times New Roman"/>
        <w:b/>
        <w:bCs/>
        <w:sz w:val="20"/>
        <w:szCs w:val="20"/>
      </w:rPr>
      <w:fldChar w:fldCharType="begin"/>
    </w:r>
    <w:r w:rsidRPr="001451B1">
      <w:rPr>
        <w:rFonts w:ascii="Times New Roman" w:hAnsi="Times New Roman" w:cs="Times New Roman"/>
        <w:b/>
        <w:bCs/>
        <w:sz w:val="20"/>
        <w:szCs w:val="20"/>
      </w:rPr>
      <w:instrText>PAGE  \* Arabic  \* MERGEFORMAT</w:instrText>
    </w:r>
    <w:r w:rsidRPr="001451B1">
      <w:rPr>
        <w:rFonts w:ascii="Times New Roman" w:hAnsi="Times New Roman" w:cs="Times New Roman"/>
        <w:b/>
        <w:bCs/>
        <w:sz w:val="20"/>
        <w:szCs w:val="20"/>
      </w:rPr>
      <w:fldChar w:fldCharType="separate"/>
    </w:r>
    <w:r w:rsidRPr="001451B1">
      <w:rPr>
        <w:rFonts w:ascii="Times New Roman" w:hAnsi="Times New Roman" w:cs="Times New Roman"/>
        <w:b/>
        <w:bCs/>
        <w:noProof/>
        <w:sz w:val="20"/>
        <w:szCs w:val="20"/>
      </w:rPr>
      <w:t>3</w:t>
    </w:r>
    <w:r w:rsidRPr="001451B1">
      <w:rPr>
        <w:rFonts w:ascii="Times New Roman" w:hAnsi="Times New Roman" w:cs="Times New Roman"/>
        <w:b/>
        <w:bCs/>
        <w:sz w:val="20"/>
        <w:szCs w:val="20"/>
      </w:rPr>
      <w:fldChar w:fldCharType="end"/>
    </w:r>
    <w:r w:rsidRPr="001451B1">
      <w:rPr>
        <w:rFonts w:ascii="Times New Roman" w:hAnsi="Times New Roman" w:cs="Times New Roman"/>
        <w:sz w:val="20"/>
        <w:szCs w:val="20"/>
      </w:rPr>
      <w:t xml:space="preserve"> of </w:t>
    </w:r>
    <w:r w:rsidRPr="001451B1">
      <w:rPr>
        <w:rFonts w:ascii="Times New Roman" w:hAnsi="Times New Roman" w:cs="Times New Roman"/>
        <w:b/>
        <w:bCs/>
        <w:sz w:val="20"/>
        <w:szCs w:val="20"/>
      </w:rPr>
      <w:fldChar w:fldCharType="begin"/>
    </w:r>
    <w:r w:rsidRPr="001451B1">
      <w:rPr>
        <w:rFonts w:ascii="Times New Roman" w:hAnsi="Times New Roman" w:cs="Times New Roman"/>
        <w:b/>
        <w:bCs/>
        <w:sz w:val="20"/>
        <w:szCs w:val="20"/>
      </w:rPr>
      <w:instrText>NUMPAGES  \* Arabic  \* MERGEFORMAT</w:instrText>
    </w:r>
    <w:r w:rsidRPr="001451B1">
      <w:rPr>
        <w:rFonts w:ascii="Times New Roman" w:hAnsi="Times New Roman" w:cs="Times New Roman"/>
        <w:b/>
        <w:bCs/>
        <w:sz w:val="20"/>
        <w:szCs w:val="20"/>
      </w:rPr>
      <w:fldChar w:fldCharType="separate"/>
    </w:r>
    <w:r w:rsidRPr="001451B1">
      <w:rPr>
        <w:rFonts w:ascii="Times New Roman" w:hAnsi="Times New Roman" w:cs="Times New Roman"/>
        <w:b/>
        <w:bCs/>
        <w:noProof/>
        <w:sz w:val="20"/>
        <w:szCs w:val="20"/>
      </w:rPr>
      <w:t>15</w:t>
    </w:r>
    <w:r w:rsidRPr="001451B1">
      <w:rPr>
        <w:rFonts w:ascii="Times New Roman" w:hAnsi="Times New Roman" w:cs="Times New Roman"/>
        <w:b/>
        <w:bCs/>
        <w:sz w:val="20"/>
        <w:szCs w:val="20"/>
      </w:rPr>
      <w:fldChar w:fldCharType="end"/>
    </w:r>
    <w:r w:rsidRPr="001451B1">
      <w:rPr>
        <w:rFonts w:ascii="Times New Roman" w:hAnsi="Times New Roman" w:cs="Times New Roman"/>
        <w:sz w:val="20"/>
        <w:szCs w:val="20"/>
      </w:rPr>
      <w:tab/>
    </w:r>
    <w:r w:rsidRPr="001451B1">
      <w:rPr>
        <w:rFonts w:ascii="Times New Roman" w:hAnsi="Times New Roman" w:cs="Times New Roman"/>
        <w:sz w:val="20"/>
        <w:szCs w:val="20"/>
      </w:rPr>
      <w:tab/>
    </w:r>
    <w:r w:rsidRPr="001451B1">
      <w:rPr>
        <w:rFonts w:ascii="Times New Roman" w:hAnsi="Times New Roman" w:cs="Times New Roman"/>
        <w:sz w:val="20"/>
        <w:szCs w:val="20"/>
      </w:rPr>
      <w:tab/>
    </w:r>
    <w:r>
      <w:rPr>
        <w:rFonts w:ascii="Times New Roman" w:hAnsi="Times New Roman" w:cs="Times New Roman"/>
        <w:sz w:val="20"/>
        <w:szCs w:val="20"/>
      </w:rPr>
      <w:t xml:space="preserve"> </w:t>
    </w:r>
    <w:r w:rsidRPr="001451B1">
      <w:rPr>
        <w:rFonts w:ascii="Times New Roman" w:hAnsi="Times New Roman" w:cs="Times New Roman"/>
        <w:sz w:val="20"/>
        <w:szCs w:val="20"/>
      </w:rPr>
      <w:t>Effective Date:</w:t>
    </w:r>
    <w:sdt>
      <w:sdtPr>
        <w:rPr>
          <w:rFonts w:ascii="Times New Roman" w:hAnsi="Times New Roman" w:cs="Times New Roman"/>
          <w:sz w:val="20"/>
          <w:szCs w:val="20"/>
        </w:rPr>
        <w:alias w:val="Effective Date"/>
        <w:tag w:val="UNDP_POPP_EFFECTIVEDATE"/>
        <w:id w:val="-180099579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C09351E-D1C2-4E29-9C18-CCB74864D318}"/>
        <w:date w:fullDate="2023-06-01T00:00:00Z">
          <w:dateFormat w:val="dd/MM/yyyy"/>
          <w:lid w:val="ru-RU"/>
          <w:storeMappedDataAs w:val="dateTime"/>
          <w:calendar w:val="gregorian"/>
        </w:date>
      </w:sdtPr>
      <w:sdtContent>
        <w:r w:rsidR="0072187F">
          <w:rPr>
            <w:rFonts w:ascii="Times New Roman" w:hAnsi="Times New Roman" w:cs="Times New Roman"/>
            <w:sz w:val="20"/>
            <w:szCs w:val="20"/>
            <w:lang w:val="ru-RU"/>
          </w:rPr>
          <w:t>01/06/2023</w:t>
        </w:r>
      </w:sdtContent>
    </w:sdt>
    <w:r w:rsidRPr="001451B1">
      <w:rPr>
        <w:rFonts w:ascii="Times New Roman" w:hAnsi="Times New Roman" w:cs="Times New Roman"/>
        <w:sz w:val="20"/>
        <w:szCs w:val="20"/>
      </w:rPr>
      <w:tab/>
    </w:r>
    <w:r w:rsidRPr="001451B1">
      <w:rPr>
        <w:rFonts w:ascii="Times New Roman" w:hAnsi="Times New Roman" w:cs="Times New Roman"/>
        <w:sz w:val="20"/>
        <w:szCs w:val="20"/>
      </w:rPr>
      <w:tab/>
    </w:r>
    <w:r w:rsidR="0072187F">
      <w:rPr>
        <w:rFonts w:ascii="Times New Roman" w:hAnsi="Times New Roman" w:cs="Times New Roman"/>
        <w:sz w:val="20"/>
        <w:szCs w:val="20"/>
      </w:rPr>
      <w:tab/>
    </w:r>
    <w:r w:rsidR="0072187F">
      <w:rPr>
        <w:rFonts w:ascii="Times New Roman" w:hAnsi="Times New Roman" w:cs="Times New Roman"/>
        <w:sz w:val="20"/>
        <w:szCs w:val="20"/>
      </w:rPr>
      <w:tab/>
    </w:r>
    <w:r w:rsidRPr="001451B1">
      <w:rPr>
        <w:rFonts w:ascii="Times New Roman" w:hAnsi="Times New Roman" w:cs="Times New Roman"/>
        <w:sz w:val="20"/>
        <w:szCs w:val="20"/>
      </w:rPr>
      <w:t xml:space="preserve">Version #: </w:t>
    </w:r>
    <w:sdt>
      <w:sdtPr>
        <w:rPr>
          <w:rFonts w:ascii="Times New Roman" w:hAnsi="Times New Roman" w:cs="Times New Roman"/>
          <w:sz w:val="20"/>
          <w:szCs w:val="20"/>
        </w:rPr>
        <w:alias w:val="POPPRefItemVersion"/>
        <w:tag w:val="UNDP_POPP_REFITEM_VERSION"/>
        <w:id w:val="-747345068"/>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C09351E-D1C2-4E29-9C18-CCB74864D318}"/>
        <w:text/>
      </w:sdtPr>
      <w:sdtContent>
        <w:r>
          <w:rPr>
            <w:rFonts w:ascii="Times New Roman" w:hAnsi="Times New Roman" w:cs="Times New Roman"/>
            <w:sz w:val="20"/>
            <w:szCs w:val="20"/>
          </w:rPr>
          <w:t>5</w:t>
        </w:r>
      </w:sdtContent>
    </w:sdt>
    <w:r w:rsidRPr="001451B1">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F1B36" w14:textId="77777777" w:rsidR="00E3114B" w:rsidRDefault="00E3114B" w:rsidP="009F0F12">
      <w:pPr>
        <w:spacing w:after="0" w:line="240" w:lineRule="auto"/>
      </w:pPr>
      <w:r>
        <w:separator/>
      </w:r>
    </w:p>
  </w:footnote>
  <w:footnote w:type="continuationSeparator" w:id="0">
    <w:p w14:paraId="38A17767" w14:textId="77777777" w:rsidR="00E3114B" w:rsidRDefault="00E3114B" w:rsidP="009F0F12">
      <w:pPr>
        <w:spacing w:after="0" w:line="240" w:lineRule="auto"/>
      </w:pPr>
      <w:r>
        <w:continuationSeparator/>
      </w:r>
    </w:p>
  </w:footnote>
  <w:footnote w:id="1">
    <w:p w14:paraId="308E3D93" w14:textId="78F026DC" w:rsidR="009F0F12" w:rsidRDefault="009F0F12" w:rsidP="009F0F12">
      <w:pPr>
        <w:pStyle w:val="FootnoteText"/>
        <w:jc w:val="both"/>
      </w:pPr>
      <w:r>
        <w:rPr>
          <w:rStyle w:val="FootnoteReference"/>
        </w:rPr>
        <w:footnoteRef/>
      </w:r>
      <w:r>
        <w:t xml:space="preserve"> </w:t>
      </w:r>
      <w:r w:rsidRPr="002237F5">
        <w:rPr>
          <w:rFonts w:ascii="Times New Roman" w:hAnsi="Times New Roman" w:cs="Times New Roman"/>
        </w:rPr>
        <w:t>This Policy replaces Version #4 of</w:t>
      </w:r>
      <w:r>
        <w:rPr>
          <w:rFonts w:ascii="Times New Roman" w:hAnsi="Times New Roman" w:cs="Times New Roman"/>
        </w:rPr>
        <w:t xml:space="preserve"> </w:t>
      </w:r>
      <w:r w:rsidRPr="006C393B">
        <w:rPr>
          <w:rFonts w:ascii="Times New Roman" w:hAnsi="Times New Roman" w:cs="Times New Roman"/>
        </w:rPr>
        <w:t xml:space="preserve">the UNDP Vendor sanction policy dated 27 July 2016, and is aligned with the updated Model Policy </w:t>
      </w:r>
      <w:r w:rsidR="00910F81" w:rsidRPr="006C393B">
        <w:rPr>
          <w:rFonts w:ascii="Times New Roman" w:hAnsi="Times New Roman" w:cs="Times New Roman"/>
        </w:rPr>
        <w:t>Framework for</w:t>
      </w:r>
      <w:r w:rsidRPr="006C393B">
        <w:rPr>
          <w:rFonts w:ascii="Times New Roman" w:hAnsi="Times New Roman" w:cs="Times New Roman"/>
        </w:rPr>
        <w:t xml:space="preserve"> Agencies of the UN System</w:t>
      </w:r>
      <w:r>
        <w:rPr>
          <w:rFonts w:ascii="Times New Roman" w:hAnsi="Times New Roman" w:cs="Times New Roman"/>
        </w:rPr>
        <w:t>.</w:t>
      </w:r>
      <w:r w:rsidRPr="00C82222">
        <w:rPr>
          <w:rFonts w:ascii="Times New Roman" w:hAnsi="Times New Roman" w:cs="Times New Roman"/>
        </w:rPr>
        <w:t xml:space="preserve"> </w:t>
      </w:r>
      <w:r w:rsidRPr="00817E09">
        <w:rPr>
          <w:rFonts w:ascii="Times New Roman" w:hAnsi="Times New Roman" w:cs="Times New Roman"/>
        </w:rPr>
        <w:t xml:space="preserve">The current </w:t>
      </w:r>
      <w:r w:rsidRPr="005B0E4F">
        <w:rPr>
          <w:rFonts w:ascii="Times New Roman" w:hAnsi="Times New Roman" w:cs="Times New Roman"/>
        </w:rPr>
        <w:t>Model Policy Framework</w:t>
      </w:r>
      <w:r w:rsidRPr="00817E09">
        <w:rPr>
          <w:rFonts w:ascii="Times New Roman" w:hAnsi="Times New Roman" w:cs="Times New Roman"/>
        </w:rPr>
        <w:t xml:space="preserve"> </w:t>
      </w:r>
      <w:r w:rsidRPr="007930A8">
        <w:rPr>
          <w:rFonts w:ascii="Times New Roman" w:hAnsi="Times New Roman" w:cs="Times New Roman"/>
        </w:rPr>
        <w:t>was adopted on 9 March 2011 and is the in process of being updated. UNDP is a member of the MPF</w:t>
      </w:r>
      <w:r>
        <w:rPr>
          <w:rFonts w:ascii="Times New Roman" w:hAnsi="Times New Roman" w:cs="Times New Roman"/>
        </w:rPr>
        <w:t>,</w:t>
      </w:r>
      <w:r w:rsidRPr="007930A8">
        <w:rPr>
          <w:rFonts w:ascii="Times New Roman" w:hAnsi="Times New Roman" w:cs="Times New Roman"/>
        </w:rPr>
        <w:t xml:space="preserve"> and this updated policy reflects the latest discussions within the task</w:t>
      </w:r>
      <w:r>
        <w:rPr>
          <w:rFonts w:ascii="Times New Roman" w:hAnsi="Times New Roman" w:cs="Times New Roman"/>
        </w:rPr>
        <w:t xml:space="preserve"> </w:t>
      </w:r>
      <w:r w:rsidRPr="007930A8">
        <w:rPr>
          <w:rFonts w:ascii="Times New Roman" w:hAnsi="Times New Roman" w:cs="Times New Roman"/>
        </w:rPr>
        <w:t>fo</w:t>
      </w:r>
      <w:r>
        <w:rPr>
          <w:rFonts w:ascii="Times New Roman" w:hAnsi="Times New Roman" w:cs="Times New Roman"/>
        </w:rPr>
        <w:t>r</w:t>
      </w:r>
      <w:r w:rsidRPr="007930A8">
        <w:rPr>
          <w:rFonts w:ascii="Times New Roman" w:hAnsi="Times New Roman" w:cs="Times New Roman"/>
        </w:rPr>
        <w:t>ce</w:t>
      </w:r>
      <w:r w:rsidR="00B47226">
        <w:rPr>
          <w:rFonts w:ascii="Times New Roman" w:hAnsi="Times New Roman" w:cs="Times New Roman"/>
        </w:rPr>
        <w:t>.</w:t>
      </w:r>
    </w:p>
  </w:footnote>
  <w:footnote w:id="2">
    <w:p w14:paraId="5BDCF689" w14:textId="77777777" w:rsidR="009F0F12" w:rsidRPr="007930A8" w:rsidRDefault="009F0F12" w:rsidP="009F0F12">
      <w:pPr>
        <w:pStyle w:val="FootnoteText"/>
        <w:jc w:val="both"/>
        <w:rPr>
          <w:rFonts w:ascii="Times New Roman" w:hAnsi="Times New Roman" w:cs="Times New Roman"/>
        </w:rPr>
      </w:pPr>
      <w:r w:rsidRPr="007930A8">
        <w:rPr>
          <w:rStyle w:val="FootnoteReference"/>
          <w:rFonts w:ascii="Times New Roman" w:hAnsi="Times New Roman" w:cs="Times New Roman"/>
        </w:rPr>
        <w:footnoteRef/>
      </w:r>
      <w:r w:rsidRPr="007930A8">
        <w:rPr>
          <w:rFonts w:ascii="Times New Roman" w:hAnsi="Times New Roman" w:cs="Times New Roman"/>
        </w:rPr>
        <w:t xml:space="preserve"> </w:t>
      </w:r>
      <w:bookmarkStart w:id="4" w:name="_Hlk97133705"/>
      <w:r w:rsidRPr="007930A8">
        <w:rPr>
          <w:rFonts w:ascii="Times New Roman" w:hAnsi="Times New Roman" w:cs="Times New Roman"/>
        </w:rPr>
        <w:t xml:space="preserve">These definitions </w:t>
      </w:r>
      <w:r w:rsidRPr="007930A8">
        <w:rPr>
          <w:rFonts w:ascii="Times New Roman" w:hAnsi="Times New Roman" w:cs="Times New Roman"/>
          <w:lang w:val="en-GB"/>
        </w:rPr>
        <w:t>are based on the harmonized text adopted by the High-Level Committee on Management (HLCM) in the Conclusions of its twenty-first session, Paris, 9 March 2011, as amended in its conclusions of its thirty-third session, Budapest, 30-31 March 2017</w:t>
      </w:r>
      <w:bookmarkEnd w:id="4"/>
      <w:r w:rsidRPr="007930A8">
        <w:rPr>
          <w:rFonts w:ascii="Times New Roman" w:hAnsi="Times New Roman" w:cs="Times New Roman"/>
          <w:lang w:val="en-GB"/>
        </w:rPr>
        <w:t>.</w:t>
      </w:r>
    </w:p>
  </w:footnote>
  <w:footnote w:id="3">
    <w:p w14:paraId="46EAC035" w14:textId="77777777" w:rsidR="009F0F12" w:rsidRPr="007930A8" w:rsidRDefault="009F0F12" w:rsidP="009F0F12">
      <w:pPr>
        <w:pStyle w:val="FootnoteText"/>
        <w:rPr>
          <w:rFonts w:ascii="Times New Roman" w:hAnsi="Times New Roman" w:cs="Times New Roman"/>
        </w:rPr>
      </w:pPr>
      <w:r w:rsidRPr="007930A8">
        <w:rPr>
          <w:rStyle w:val="FootnoteReference"/>
          <w:rFonts w:ascii="Times New Roman" w:hAnsi="Times New Roman" w:cs="Times New Roman"/>
        </w:rPr>
        <w:footnoteRef/>
      </w:r>
      <w:r w:rsidRPr="007930A8">
        <w:rPr>
          <w:rFonts w:ascii="Times New Roman" w:hAnsi="Times New Roman" w:cs="Times New Roman"/>
        </w:rPr>
        <w:t xml:space="preserve"> A dedicated area in UNGM called “Ineligible Vendor Lists” hosts three ineligibility lists: a) the UN Ineligibility List (described in paragraph </w:t>
      </w:r>
      <w:r w:rsidRPr="00A27291">
        <w:rPr>
          <w:rFonts w:ascii="Times New Roman" w:hAnsi="Times New Roman" w:cs="Times New Roman"/>
        </w:rPr>
        <w:t>13</w:t>
      </w:r>
      <w:r>
        <w:rPr>
          <w:rFonts w:ascii="Times New Roman" w:hAnsi="Times New Roman" w:cs="Times New Roman"/>
        </w:rPr>
        <w:t>;</w:t>
      </w:r>
      <w:r w:rsidRPr="007930A8">
        <w:rPr>
          <w:rFonts w:ascii="Times New Roman" w:hAnsi="Times New Roman" w:cs="Times New Roman"/>
        </w:rPr>
        <w:t xml:space="preserve"> b) the Consolidated United Nations Security Council Sanctions List (CUNSCSL) and c) the World Bank’s Listing of Ineligible Firms &amp; Individuals. These lists are distinct and separate from each other.</w:t>
      </w:r>
    </w:p>
  </w:footnote>
  <w:footnote w:id="4">
    <w:p w14:paraId="36DC944F" w14:textId="77777777" w:rsidR="009F0F12" w:rsidRPr="001B43F2" w:rsidRDefault="009F0F12" w:rsidP="009F0F12">
      <w:pPr>
        <w:pStyle w:val="FootnoteText"/>
        <w:rPr>
          <w:rFonts w:ascii="Times New Roman" w:hAnsi="Times New Roman" w:cs="Times New Roman"/>
        </w:rPr>
      </w:pPr>
      <w:r w:rsidRPr="00C81D09">
        <w:rPr>
          <w:rStyle w:val="FootnoteReference"/>
          <w:rFonts w:ascii="Times New Roman" w:hAnsi="Times New Roman" w:cs="Times New Roman"/>
        </w:rPr>
        <w:footnoteRef/>
      </w:r>
      <w:r w:rsidRPr="00C81D09">
        <w:rPr>
          <w:rFonts w:ascii="Times New Roman" w:hAnsi="Times New Roman" w:cs="Times New Roman"/>
        </w:rPr>
        <w:t xml:space="preserve"> </w:t>
      </w:r>
      <w:r w:rsidRPr="00C81D09">
        <w:rPr>
          <w:rFonts w:ascii="Times New Roman" w:hAnsi="Times New Roman" w:cs="Times New Roman"/>
          <w:lang w:val="en-GB"/>
        </w:rPr>
        <w:t xml:space="preserve">The </w:t>
      </w:r>
      <w:hyperlink r:id="rId1" w:history="1">
        <w:r w:rsidRPr="001B43F2">
          <w:rPr>
            <w:rStyle w:val="Hyperlink"/>
            <w:rFonts w:ascii="Times New Roman" w:hAnsi="Times New Roman" w:cs="Times New Roman"/>
            <w:color w:val="auto"/>
            <w:u w:val="none"/>
            <w:lang w:val="en-GB"/>
          </w:rPr>
          <w:t>ILO Forced Labour Convention (No. 29)</w:t>
        </w:r>
      </w:hyperlink>
      <w:r w:rsidRPr="001B43F2">
        <w:rPr>
          <w:rFonts w:ascii="Times New Roman" w:hAnsi="Times New Roman" w:cs="Times New Roman"/>
        </w:rPr>
        <w:t>.</w:t>
      </w:r>
    </w:p>
  </w:footnote>
  <w:footnote w:id="5">
    <w:p w14:paraId="4732797C" w14:textId="77777777" w:rsidR="009F0F12" w:rsidRPr="00C81D09" w:rsidRDefault="009F0F12" w:rsidP="009F0F12">
      <w:pPr>
        <w:pStyle w:val="FootnoteText"/>
        <w:jc w:val="both"/>
        <w:rPr>
          <w:rFonts w:ascii="Times New Roman" w:hAnsi="Times New Roman" w:cs="Times New Roman"/>
        </w:rPr>
      </w:pPr>
      <w:r w:rsidRPr="001B43F2">
        <w:rPr>
          <w:rStyle w:val="FootnoteReference"/>
          <w:rFonts w:ascii="Times New Roman" w:hAnsi="Times New Roman" w:cs="Times New Roman"/>
        </w:rPr>
        <w:footnoteRef/>
      </w:r>
      <w:r w:rsidRPr="001B43F2">
        <w:rPr>
          <w:rFonts w:ascii="Times New Roman" w:hAnsi="Times New Roman" w:cs="Times New Roman"/>
        </w:rPr>
        <w:t xml:space="preserve"> </w:t>
      </w:r>
      <w:r w:rsidRPr="001B43F2">
        <w:rPr>
          <w:rFonts w:ascii="Times New Roman" w:hAnsi="Times New Roman" w:cs="Times New Roman"/>
          <w:lang w:val="en-GB"/>
        </w:rPr>
        <w:t xml:space="preserve">The </w:t>
      </w:r>
      <w:hyperlink r:id="rId2" w:history="1">
        <w:r w:rsidRPr="001B43F2">
          <w:rPr>
            <w:rStyle w:val="Hyperlink"/>
            <w:rFonts w:ascii="Times New Roman" w:hAnsi="Times New Roman" w:cs="Times New Roman"/>
            <w:color w:val="auto"/>
            <w:u w:val="none"/>
            <w:lang w:val="en-GB"/>
          </w:rPr>
          <w:t>United Nations Protocol to Prevent, Suppress and Punish Trafficking in Persons, Especially Women and Children, supplementing the United Nations Convention against Transnational Organized Crime</w:t>
        </w:r>
      </w:hyperlink>
      <w:r w:rsidRPr="001B43F2">
        <w:rPr>
          <w:rFonts w:ascii="Times New Roman" w:hAnsi="Times New Roman" w:cs="Times New Roman"/>
        </w:rPr>
        <w:t>.</w:t>
      </w:r>
    </w:p>
  </w:footnote>
  <w:footnote w:id="6">
    <w:p w14:paraId="766B5B44" w14:textId="472929D1" w:rsidR="009F0F12" w:rsidRPr="007930A8" w:rsidRDefault="009F0F12" w:rsidP="009F0F12">
      <w:pPr>
        <w:pStyle w:val="FootnoteText"/>
        <w:jc w:val="both"/>
        <w:rPr>
          <w:rFonts w:ascii="Times New Roman" w:hAnsi="Times New Roman" w:cs="Times New Roman"/>
        </w:rPr>
      </w:pPr>
      <w:r w:rsidRPr="007930A8">
        <w:rPr>
          <w:rStyle w:val="FootnoteReference"/>
          <w:rFonts w:ascii="Times New Roman" w:hAnsi="Times New Roman" w:cs="Times New Roman"/>
        </w:rPr>
        <w:footnoteRef/>
      </w:r>
      <w:r w:rsidRPr="007930A8">
        <w:rPr>
          <w:rFonts w:ascii="Times New Roman" w:hAnsi="Times New Roman" w:cs="Times New Roman"/>
        </w:rPr>
        <w:t xml:space="preserve"> </w:t>
      </w:r>
      <w:r w:rsidRPr="001451B1">
        <w:rPr>
          <w:rFonts w:ascii="Times New Roman" w:hAnsi="Times New Roman" w:cs="Times New Roman"/>
          <w:color w:val="000000"/>
        </w:rPr>
        <w:t>UNDP adheres to the Secretary-General Bulletin on sexual exploitation and abuse, (</w:t>
      </w:r>
      <w:hyperlink r:id="rId3" w:tgtFrame="_blank" w:history="1">
        <w:r w:rsidRPr="001451B1">
          <w:rPr>
            <w:rStyle w:val="Hyperlink"/>
            <w:rFonts w:ascii="Times New Roman" w:hAnsi="Times New Roman" w:cs="Times New Roman"/>
            <w:color w:val="000000"/>
            <w:bdr w:val="none" w:sz="0" w:space="0" w:color="auto" w:frame="1"/>
          </w:rPr>
          <w:t>ST/SGB/2003/13</w:t>
        </w:r>
      </w:hyperlink>
      <w:r w:rsidRPr="001451B1">
        <w:rPr>
          <w:rFonts w:ascii="Times New Roman" w:hAnsi="Times New Roman" w:cs="Times New Roman"/>
          <w:color w:val="000000"/>
        </w:rPr>
        <w:t>). Information on sexual exploitation and abuse is also included in the UNDP </w:t>
      </w:r>
      <w:hyperlink r:id="rId4" w:history="1">
        <w:r w:rsidRPr="001451B1">
          <w:rPr>
            <w:rStyle w:val="Hyperlink"/>
            <w:rFonts w:ascii="Times New Roman" w:hAnsi="Times New Roman" w:cs="Times New Roman"/>
            <w:color w:val="000000"/>
            <w:bdr w:val="none" w:sz="0" w:space="0" w:color="auto" w:frame="1"/>
          </w:rPr>
          <w:t>Code of Ethics</w:t>
        </w:r>
      </w:hyperlink>
      <w:r w:rsidRPr="001451B1">
        <w:rPr>
          <w:rFonts w:ascii="Times New Roman" w:hAnsi="Times New Roman" w:cs="Times New Roman"/>
          <w:color w:val="000000"/>
        </w:rPr>
        <w:t>.</w:t>
      </w:r>
    </w:p>
  </w:footnote>
  <w:footnote w:id="7">
    <w:p w14:paraId="0F993C03" w14:textId="77777777" w:rsidR="009F0F12" w:rsidRPr="00B67C35" w:rsidRDefault="009F0F12" w:rsidP="009F0F12">
      <w:pPr>
        <w:pStyle w:val="FootnoteText"/>
        <w:jc w:val="both"/>
        <w:rPr>
          <w:rFonts w:ascii="Times New Roman" w:hAnsi="Times New Roman" w:cs="Times New Roman"/>
        </w:rPr>
      </w:pPr>
      <w:r w:rsidRPr="0057003F">
        <w:rPr>
          <w:rStyle w:val="FootnoteReference"/>
          <w:rFonts w:ascii="Times New Roman" w:hAnsi="Times New Roman" w:cs="Times New Roman"/>
        </w:rPr>
        <w:footnoteRef/>
      </w:r>
      <w:r w:rsidRPr="0057003F">
        <w:rPr>
          <w:rFonts w:ascii="Times New Roman" w:hAnsi="Times New Roman" w:cs="Times New Roman"/>
        </w:rPr>
        <w:t xml:space="preserve"> In some Agencies, Funds and </w:t>
      </w:r>
      <w:proofErr w:type="spellStart"/>
      <w:r w:rsidRPr="0057003F">
        <w:rPr>
          <w:rFonts w:ascii="Times New Roman" w:hAnsi="Times New Roman" w:cs="Times New Roman"/>
        </w:rPr>
        <w:t>Programmes</w:t>
      </w:r>
      <w:proofErr w:type="spellEnd"/>
      <w:r w:rsidRPr="0057003F">
        <w:rPr>
          <w:rFonts w:ascii="Times New Roman" w:hAnsi="Times New Roman" w:cs="Times New Roman"/>
        </w:rPr>
        <w:t xml:space="preserve"> this is also referred to as a </w:t>
      </w:r>
      <w:r w:rsidRPr="009F19A0">
        <w:rPr>
          <w:rFonts w:ascii="Times New Roman" w:hAnsi="Times New Roman" w:cs="Times New Roman"/>
        </w:rPr>
        <w:t>“suspension”, distinct from the action that occurs as part of an ‘interim suspension’</w:t>
      </w:r>
      <w:r w:rsidRPr="0057003F">
        <w:rPr>
          <w:rFonts w:ascii="Times New Roman" w:hAnsi="Times New Roman" w:cs="Times New Roman"/>
        </w:rPr>
        <w:t>.</w:t>
      </w:r>
    </w:p>
  </w:footnote>
  <w:footnote w:id="8">
    <w:p w14:paraId="049FFFC2" w14:textId="77777777" w:rsidR="009F0F12" w:rsidRPr="006C393B" w:rsidRDefault="009F0F12" w:rsidP="009F0F12">
      <w:pPr>
        <w:pStyle w:val="FootnoteText"/>
        <w:jc w:val="both"/>
        <w:rPr>
          <w:rFonts w:ascii="Times New Roman" w:hAnsi="Times New Roman" w:cs="Times New Roman"/>
        </w:rPr>
      </w:pPr>
      <w:r w:rsidRPr="006C393B">
        <w:rPr>
          <w:rStyle w:val="FootnoteReference"/>
          <w:rFonts w:ascii="Times New Roman" w:hAnsi="Times New Roman" w:cs="Times New Roman"/>
        </w:rPr>
        <w:footnoteRef/>
      </w:r>
      <w:r w:rsidRPr="006C393B">
        <w:rPr>
          <w:rFonts w:ascii="Times New Roman" w:hAnsi="Times New Roman" w:cs="Times New Roman"/>
        </w:rPr>
        <w:t xml:space="preserve"> Where the VRC provides</w:t>
      </w:r>
      <w:r>
        <w:rPr>
          <w:rFonts w:ascii="Times New Roman" w:hAnsi="Times New Roman" w:cs="Times New Roman"/>
        </w:rPr>
        <w:t xml:space="preserve"> VRC </w:t>
      </w:r>
      <w:r w:rsidRPr="006C393B">
        <w:rPr>
          <w:rFonts w:ascii="Times New Roman" w:hAnsi="Times New Roman" w:cs="Times New Roman"/>
        </w:rPr>
        <w:t xml:space="preserve">services to another UN Agency, those services, </w:t>
      </w:r>
      <w:r>
        <w:rPr>
          <w:rFonts w:ascii="Times New Roman" w:hAnsi="Times New Roman" w:cs="Times New Roman"/>
        </w:rPr>
        <w:t>wi</w:t>
      </w:r>
      <w:r w:rsidRPr="006C393B">
        <w:rPr>
          <w:rFonts w:ascii="Times New Roman" w:hAnsi="Times New Roman" w:cs="Times New Roman"/>
        </w:rPr>
        <w:t>ll be guided by a Service Level Agreement or Memorandum of Understanding. Under those circumstances, references in the policy to internal mechanisms and units, for examples OAI, are to be read as referring to those of that UN Agency.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BF06" w14:textId="63F36524" w:rsidR="006756AD" w:rsidRPr="005876F6" w:rsidRDefault="00E67B64" w:rsidP="00D35844">
    <w:pPr>
      <w:pStyle w:val="Header"/>
      <w:tabs>
        <w:tab w:val="left" w:pos="5565"/>
      </w:tabs>
      <w:jc w:val="center"/>
      <w:rPr>
        <w:rFonts w:ascii="Times New Roman" w:hAnsi="Times New Roman" w:cs="Times New Roman"/>
        <w:b/>
        <w:bCs/>
        <w:sz w:val="24"/>
        <w:szCs w:val="24"/>
      </w:rPr>
    </w:pPr>
    <w:r w:rsidRPr="005876F6">
      <w:rPr>
        <w:rFonts w:ascii="Times New Roman" w:hAnsi="Times New Roman" w:cs="Times New Roman"/>
        <w:b/>
        <w:bCs/>
        <w:noProof/>
        <w:sz w:val="24"/>
        <w:szCs w:val="24"/>
        <w:lang w:val="en-GB"/>
      </w:rPr>
      <w:drawing>
        <wp:anchor distT="0" distB="0" distL="114300" distR="114300" simplePos="0" relativeHeight="251657216" behindDoc="0" locked="0" layoutInCell="1" allowOverlap="1" wp14:anchorId="72061E54" wp14:editId="183F68AB">
          <wp:simplePos x="0" y="0"/>
          <wp:positionH relativeFrom="rightMargin">
            <wp:posOffset>259080</wp:posOffset>
          </wp:positionH>
          <wp:positionV relativeFrom="paragraph">
            <wp:posOffset>-243840</wp:posOffset>
          </wp:positionV>
          <wp:extent cx="304165" cy="601980"/>
          <wp:effectExtent l="0" t="0" r="635"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cstate="print">
                    <a:extLst>
                      <a:ext uri="{28A0092B-C50C-407E-A947-70E740481C1C}">
                        <a14:useLocalDpi xmlns:a14="http://schemas.microsoft.com/office/drawing/2010/main" val="0"/>
                      </a:ext>
                    </a:extLst>
                  </a:blip>
                  <a:srcRect b="14363"/>
                  <a:stretch/>
                </pic:blipFill>
                <pic:spPr bwMode="auto">
                  <a:xfrm>
                    <a:off x="0" y="0"/>
                    <a:ext cx="304165" cy="601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F12" w:rsidRPr="005876F6">
      <w:rPr>
        <w:rFonts w:ascii="Times New Roman" w:hAnsi="Times New Roman" w:cs="Times New Roman"/>
        <w:b/>
        <w:bCs/>
        <w:sz w:val="24"/>
        <w:szCs w:val="24"/>
      </w:rPr>
      <w:t>UNDP Vendor Sanction</w:t>
    </w:r>
    <w:r w:rsidR="009F0F12">
      <w:rPr>
        <w:rFonts w:ascii="Times New Roman" w:hAnsi="Times New Roman" w:cs="Times New Roman"/>
        <w:b/>
        <w:bCs/>
        <w:sz w:val="24"/>
        <w:szCs w:val="24"/>
      </w:rPr>
      <w:t>s</w:t>
    </w:r>
    <w:r w:rsidR="009F0F12" w:rsidRPr="005876F6">
      <w:rPr>
        <w:rFonts w:ascii="Times New Roman" w:hAnsi="Times New Roman" w:cs="Times New Roman"/>
        <w:b/>
        <w:bCs/>
        <w:sz w:val="24"/>
        <w:szCs w:val="24"/>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B0517"/>
    <w:multiLevelType w:val="hybridMultilevel"/>
    <w:tmpl w:val="CD8C2468"/>
    <w:lvl w:ilvl="0" w:tplc="921E18F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934D9D"/>
    <w:multiLevelType w:val="hybridMultilevel"/>
    <w:tmpl w:val="B204D1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E5564"/>
    <w:multiLevelType w:val="multilevel"/>
    <w:tmpl w:val="E076CAA0"/>
    <w:lvl w:ilvl="0">
      <w:start w:val="1"/>
      <w:numFmt w:val="decimal"/>
      <w:lvlText w:val="%1."/>
      <w:lvlJc w:val="left"/>
      <w:pPr>
        <w:ind w:left="432" w:hanging="432"/>
      </w:pPr>
      <w:rPr>
        <w:rFonts w:ascii="Times New Roman" w:eastAsia="Times New Roman" w:hAnsi="Times New Roman" w:cs="Times New Roman" w:hint="default"/>
        <w:b/>
        <w:bCs/>
        <w:i w:val="0"/>
        <w:iCs w:val="0"/>
        <w:w w:val="100"/>
        <w:sz w:val="24"/>
        <w:szCs w:val="24"/>
        <w:lang w:val="en-GB" w:eastAsia="en-US" w:bidi="ar-SA"/>
      </w:rPr>
    </w:lvl>
    <w:lvl w:ilvl="1">
      <w:start w:val="1"/>
      <w:numFmt w:val="decimal"/>
      <w:lvlText w:val="%2."/>
      <w:lvlJc w:val="left"/>
      <w:pPr>
        <w:ind w:left="566" w:hanging="567"/>
      </w:pPr>
      <w:rPr>
        <w:rFonts w:hint="default"/>
        <w:b w:val="0"/>
        <w:bCs w:val="0"/>
        <w:i w:val="0"/>
        <w:iCs w:val="0"/>
        <w:w w:val="100"/>
        <w:sz w:val="24"/>
        <w:szCs w:val="24"/>
        <w:lang w:val="en-US" w:eastAsia="en-US" w:bidi="ar-SA"/>
      </w:rPr>
    </w:lvl>
    <w:lvl w:ilvl="2">
      <w:start w:val="1"/>
      <w:numFmt w:val="decimal"/>
      <w:lvlText w:val="%1.%2.%3"/>
      <w:lvlJc w:val="left"/>
      <w:pPr>
        <w:ind w:left="1418" w:hanging="58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1420" w:hanging="586"/>
      </w:pPr>
      <w:rPr>
        <w:rFonts w:hint="default"/>
        <w:lang w:val="en-GB" w:eastAsia="en-US" w:bidi="ar-SA"/>
      </w:rPr>
    </w:lvl>
    <w:lvl w:ilvl="4">
      <w:numFmt w:val="bullet"/>
      <w:lvlText w:val="•"/>
      <w:lvlJc w:val="left"/>
      <w:pPr>
        <w:ind w:left="2569" w:hanging="586"/>
      </w:pPr>
      <w:rPr>
        <w:rFonts w:hint="default"/>
        <w:lang w:val="en-GB" w:eastAsia="en-US" w:bidi="ar-SA"/>
      </w:rPr>
    </w:lvl>
    <w:lvl w:ilvl="5">
      <w:numFmt w:val="bullet"/>
      <w:lvlText w:val="•"/>
      <w:lvlJc w:val="left"/>
      <w:pPr>
        <w:ind w:left="3718" w:hanging="586"/>
      </w:pPr>
      <w:rPr>
        <w:rFonts w:hint="default"/>
        <w:lang w:val="en-GB" w:eastAsia="en-US" w:bidi="ar-SA"/>
      </w:rPr>
    </w:lvl>
    <w:lvl w:ilvl="6">
      <w:numFmt w:val="bullet"/>
      <w:lvlText w:val="•"/>
      <w:lvlJc w:val="left"/>
      <w:pPr>
        <w:ind w:left="4868" w:hanging="586"/>
      </w:pPr>
      <w:rPr>
        <w:rFonts w:hint="default"/>
        <w:lang w:val="en-GB" w:eastAsia="en-US" w:bidi="ar-SA"/>
      </w:rPr>
    </w:lvl>
    <w:lvl w:ilvl="7">
      <w:numFmt w:val="bullet"/>
      <w:lvlText w:val="•"/>
      <w:lvlJc w:val="left"/>
      <w:pPr>
        <w:ind w:left="6017" w:hanging="586"/>
      </w:pPr>
      <w:rPr>
        <w:rFonts w:hint="default"/>
        <w:lang w:val="en-GB" w:eastAsia="en-US" w:bidi="ar-SA"/>
      </w:rPr>
    </w:lvl>
    <w:lvl w:ilvl="8">
      <w:numFmt w:val="bullet"/>
      <w:lvlText w:val="•"/>
      <w:lvlJc w:val="left"/>
      <w:pPr>
        <w:ind w:left="7167" w:hanging="586"/>
      </w:pPr>
      <w:rPr>
        <w:rFonts w:hint="default"/>
        <w:lang w:val="en-GB" w:eastAsia="en-US" w:bidi="ar-SA"/>
      </w:rPr>
    </w:lvl>
  </w:abstractNum>
  <w:abstractNum w:abstractNumId="3" w15:restartNumberingAfterBreak="0">
    <w:nsid w:val="175B21A9"/>
    <w:multiLevelType w:val="hybridMultilevel"/>
    <w:tmpl w:val="041614AC"/>
    <w:lvl w:ilvl="0" w:tplc="AA6A4262">
      <w:start w:val="4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3A06E9"/>
    <w:multiLevelType w:val="hybridMultilevel"/>
    <w:tmpl w:val="3BF48F28"/>
    <w:lvl w:ilvl="0" w:tplc="FFFFFFFF">
      <w:start w:val="1"/>
      <w:numFmt w:val="lowerLetter"/>
      <w:lvlText w:val="(%1)"/>
      <w:lvlJc w:val="left"/>
      <w:pPr>
        <w:ind w:left="720" w:hanging="360"/>
      </w:pPr>
      <w:rPr>
        <w:rFonts w:hint="default"/>
        <w:b/>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624F55"/>
    <w:multiLevelType w:val="hybridMultilevel"/>
    <w:tmpl w:val="4A981F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FA58B4"/>
    <w:multiLevelType w:val="hybridMultilevel"/>
    <w:tmpl w:val="5BD685D0"/>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231B0A29"/>
    <w:multiLevelType w:val="hybridMultilevel"/>
    <w:tmpl w:val="DF541B0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34D07B4"/>
    <w:multiLevelType w:val="multilevel"/>
    <w:tmpl w:val="4D763A6E"/>
    <w:lvl w:ilvl="0">
      <w:start w:val="10"/>
      <w:numFmt w:val="decimal"/>
      <w:lvlText w:val="%1"/>
      <w:lvlJc w:val="left"/>
      <w:pPr>
        <w:ind w:left="686" w:hanging="567"/>
      </w:pPr>
      <w:rPr>
        <w:rFonts w:hint="default"/>
        <w:lang w:val="en-GB" w:eastAsia="en-US" w:bidi="ar-SA"/>
      </w:rPr>
    </w:lvl>
    <w:lvl w:ilvl="1">
      <w:start w:val="1"/>
      <w:numFmt w:val="decimal"/>
      <w:lvlText w:val="%1.%2."/>
      <w:lvlJc w:val="left"/>
      <w:pPr>
        <w:ind w:left="686"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461" w:hanging="567"/>
      </w:pPr>
      <w:rPr>
        <w:rFonts w:hint="default"/>
        <w:lang w:val="en-GB" w:eastAsia="en-US" w:bidi="ar-SA"/>
      </w:rPr>
    </w:lvl>
    <w:lvl w:ilvl="3">
      <w:numFmt w:val="bullet"/>
      <w:lvlText w:val="•"/>
      <w:lvlJc w:val="left"/>
      <w:pPr>
        <w:ind w:left="3351" w:hanging="567"/>
      </w:pPr>
      <w:rPr>
        <w:rFonts w:hint="default"/>
        <w:lang w:val="en-GB" w:eastAsia="en-US" w:bidi="ar-SA"/>
      </w:rPr>
    </w:lvl>
    <w:lvl w:ilvl="4">
      <w:numFmt w:val="bullet"/>
      <w:lvlText w:val="•"/>
      <w:lvlJc w:val="left"/>
      <w:pPr>
        <w:ind w:left="4242" w:hanging="567"/>
      </w:pPr>
      <w:rPr>
        <w:rFonts w:hint="default"/>
        <w:lang w:val="en-GB" w:eastAsia="en-US" w:bidi="ar-SA"/>
      </w:rPr>
    </w:lvl>
    <w:lvl w:ilvl="5">
      <w:numFmt w:val="bullet"/>
      <w:lvlText w:val="•"/>
      <w:lvlJc w:val="left"/>
      <w:pPr>
        <w:ind w:left="5133" w:hanging="567"/>
      </w:pPr>
      <w:rPr>
        <w:rFonts w:hint="default"/>
        <w:lang w:val="en-GB" w:eastAsia="en-US" w:bidi="ar-SA"/>
      </w:rPr>
    </w:lvl>
    <w:lvl w:ilvl="6">
      <w:numFmt w:val="bullet"/>
      <w:lvlText w:val="•"/>
      <w:lvlJc w:val="left"/>
      <w:pPr>
        <w:ind w:left="6023" w:hanging="567"/>
      </w:pPr>
      <w:rPr>
        <w:rFonts w:hint="default"/>
        <w:lang w:val="en-GB" w:eastAsia="en-US" w:bidi="ar-SA"/>
      </w:rPr>
    </w:lvl>
    <w:lvl w:ilvl="7">
      <w:numFmt w:val="bullet"/>
      <w:lvlText w:val="•"/>
      <w:lvlJc w:val="left"/>
      <w:pPr>
        <w:ind w:left="6914" w:hanging="567"/>
      </w:pPr>
      <w:rPr>
        <w:rFonts w:hint="default"/>
        <w:lang w:val="en-GB" w:eastAsia="en-US" w:bidi="ar-SA"/>
      </w:rPr>
    </w:lvl>
    <w:lvl w:ilvl="8">
      <w:numFmt w:val="bullet"/>
      <w:lvlText w:val="•"/>
      <w:lvlJc w:val="left"/>
      <w:pPr>
        <w:ind w:left="7805" w:hanging="567"/>
      </w:pPr>
      <w:rPr>
        <w:rFonts w:hint="default"/>
        <w:lang w:val="en-GB" w:eastAsia="en-US" w:bidi="ar-SA"/>
      </w:rPr>
    </w:lvl>
  </w:abstractNum>
  <w:abstractNum w:abstractNumId="9" w15:restartNumberingAfterBreak="0">
    <w:nsid w:val="27B34AE5"/>
    <w:multiLevelType w:val="multilevel"/>
    <w:tmpl w:val="0E58C3A8"/>
    <w:lvl w:ilvl="0">
      <w:start w:val="6"/>
      <w:numFmt w:val="decimal"/>
      <w:lvlText w:val="%1"/>
      <w:lvlJc w:val="left"/>
      <w:pPr>
        <w:ind w:left="686" w:hanging="567"/>
      </w:pPr>
      <w:rPr>
        <w:rFonts w:hint="default"/>
        <w:lang w:val="en-GB" w:eastAsia="en-US" w:bidi="ar-SA"/>
      </w:rPr>
    </w:lvl>
    <w:lvl w:ilvl="1">
      <w:start w:val="1"/>
      <w:numFmt w:val="decimal"/>
      <w:lvlText w:val="%1.%2."/>
      <w:lvlJc w:val="left"/>
      <w:pPr>
        <w:ind w:left="686"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253"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110" w:hanging="720"/>
      </w:pPr>
      <w:rPr>
        <w:rFonts w:hint="default"/>
        <w:lang w:val="en-GB" w:eastAsia="en-US" w:bidi="ar-SA"/>
      </w:rPr>
    </w:lvl>
    <w:lvl w:ilvl="4">
      <w:numFmt w:val="bullet"/>
      <w:lvlText w:val="•"/>
      <w:lvlJc w:val="left"/>
      <w:pPr>
        <w:ind w:left="4035" w:hanging="720"/>
      </w:pPr>
      <w:rPr>
        <w:rFonts w:hint="default"/>
        <w:lang w:val="en-GB" w:eastAsia="en-US" w:bidi="ar-SA"/>
      </w:rPr>
    </w:lvl>
    <w:lvl w:ilvl="5">
      <w:numFmt w:val="bullet"/>
      <w:lvlText w:val="•"/>
      <w:lvlJc w:val="left"/>
      <w:pPr>
        <w:ind w:left="4960" w:hanging="720"/>
      </w:pPr>
      <w:rPr>
        <w:rFonts w:hint="default"/>
        <w:lang w:val="en-GB" w:eastAsia="en-US" w:bidi="ar-SA"/>
      </w:rPr>
    </w:lvl>
    <w:lvl w:ilvl="6">
      <w:numFmt w:val="bullet"/>
      <w:lvlText w:val="•"/>
      <w:lvlJc w:val="left"/>
      <w:pPr>
        <w:ind w:left="5885" w:hanging="720"/>
      </w:pPr>
      <w:rPr>
        <w:rFonts w:hint="default"/>
        <w:lang w:val="en-GB" w:eastAsia="en-US" w:bidi="ar-SA"/>
      </w:rPr>
    </w:lvl>
    <w:lvl w:ilvl="7">
      <w:numFmt w:val="bullet"/>
      <w:lvlText w:val="•"/>
      <w:lvlJc w:val="left"/>
      <w:pPr>
        <w:ind w:left="6810" w:hanging="720"/>
      </w:pPr>
      <w:rPr>
        <w:rFonts w:hint="default"/>
        <w:lang w:val="en-GB" w:eastAsia="en-US" w:bidi="ar-SA"/>
      </w:rPr>
    </w:lvl>
    <w:lvl w:ilvl="8">
      <w:numFmt w:val="bullet"/>
      <w:lvlText w:val="•"/>
      <w:lvlJc w:val="left"/>
      <w:pPr>
        <w:ind w:left="7736" w:hanging="720"/>
      </w:pPr>
      <w:rPr>
        <w:rFonts w:hint="default"/>
        <w:lang w:val="en-GB" w:eastAsia="en-US" w:bidi="ar-SA"/>
      </w:rPr>
    </w:lvl>
  </w:abstractNum>
  <w:abstractNum w:abstractNumId="10" w15:restartNumberingAfterBreak="0">
    <w:nsid w:val="29B25AEE"/>
    <w:multiLevelType w:val="hybridMultilevel"/>
    <w:tmpl w:val="38489D0C"/>
    <w:lvl w:ilvl="0" w:tplc="4A4816E0">
      <w:start w:val="2"/>
      <w:numFmt w:val="upperRoman"/>
      <w:lvlText w:val="%1."/>
      <w:lvlJc w:val="left"/>
      <w:pPr>
        <w:ind w:left="720" w:hanging="72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DC80732"/>
    <w:multiLevelType w:val="multilevel"/>
    <w:tmpl w:val="8530E09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2F9E75A0"/>
    <w:multiLevelType w:val="hybridMultilevel"/>
    <w:tmpl w:val="910E620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8B6874"/>
    <w:multiLevelType w:val="hybridMultilevel"/>
    <w:tmpl w:val="E362E6A8"/>
    <w:lvl w:ilvl="0" w:tplc="041C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96C5A"/>
    <w:multiLevelType w:val="hybridMultilevel"/>
    <w:tmpl w:val="80BC165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4E211BC"/>
    <w:multiLevelType w:val="hybridMultilevel"/>
    <w:tmpl w:val="03FC40AC"/>
    <w:lvl w:ilvl="0" w:tplc="00D2DB7E">
      <w:start w:val="1"/>
      <w:numFmt w:val="lowerLetter"/>
      <w:lvlText w:val="%1."/>
      <w:lvlJc w:val="left"/>
      <w:pPr>
        <w:ind w:left="1080" w:hanging="360"/>
      </w:pPr>
      <w:rPr>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977201"/>
    <w:multiLevelType w:val="hybridMultilevel"/>
    <w:tmpl w:val="DFE86E2C"/>
    <w:lvl w:ilvl="0" w:tplc="7C1CC904">
      <w:start w:val="1"/>
      <w:numFmt w:val="lowerLetter"/>
      <w:lvlText w:val="(%1)"/>
      <w:lvlJc w:val="left"/>
      <w:pPr>
        <w:ind w:left="720" w:hanging="360"/>
      </w:pPr>
      <w:rPr>
        <w:rFonts w:hint="default"/>
        <w:b/>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726EF3E">
      <w:start w:val="1"/>
      <w:numFmt w:val="decimal"/>
      <w:lvlText w:val="%4."/>
      <w:lvlJc w:val="left"/>
      <w:pPr>
        <w:ind w:left="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C91AFB"/>
    <w:multiLevelType w:val="hybridMultilevel"/>
    <w:tmpl w:val="818EC8CA"/>
    <w:lvl w:ilvl="0" w:tplc="118ECFAA">
      <w:numFmt w:val="bullet"/>
      <w:lvlText w:val="-"/>
      <w:lvlJc w:val="left"/>
      <w:pPr>
        <w:ind w:left="1429" w:hanging="360"/>
      </w:pPr>
      <w:rPr>
        <w:rFonts w:ascii="Times New Roman" w:eastAsia="Times New Roman" w:hAnsi="Times New Roman" w:cs="Times New Roman" w:hint="default"/>
      </w:rPr>
    </w:lvl>
    <w:lvl w:ilvl="1" w:tplc="040A0003" w:tentative="1">
      <w:start w:val="1"/>
      <w:numFmt w:val="bullet"/>
      <w:lvlText w:val="o"/>
      <w:lvlJc w:val="left"/>
      <w:pPr>
        <w:ind w:left="2149" w:hanging="360"/>
      </w:pPr>
      <w:rPr>
        <w:rFonts w:ascii="Courier New" w:hAnsi="Courier New" w:cs="Courier New" w:hint="default"/>
      </w:rPr>
    </w:lvl>
    <w:lvl w:ilvl="2" w:tplc="040A0005" w:tentative="1">
      <w:start w:val="1"/>
      <w:numFmt w:val="bullet"/>
      <w:lvlText w:val=""/>
      <w:lvlJc w:val="left"/>
      <w:pPr>
        <w:ind w:left="2869" w:hanging="360"/>
      </w:pPr>
      <w:rPr>
        <w:rFonts w:ascii="Wingdings" w:hAnsi="Wingdings" w:hint="default"/>
      </w:rPr>
    </w:lvl>
    <w:lvl w:ilvl="3" w:tplc="040A0001" w:tentative="1">
      <w:start w:val="1"/>
      <w:numFmt w:val="bullet"/>
      <w:lvlText w:val=""/>
      <w:lvlJc w:val="left"/>
      <w:pPr>
        <w:ind w:left="3589" w:hanging="360"/>
      </w:pPr>
      <w:rPr>
        <w:rFonts w:ascii="Symbol" w:hAnsi="Symbol" w:hint="default"/>
      </w:rPr>
    </w:lvl>
    <w:lvl w:ilvl="4" w:tplc="040A0003" w:tentative="1">
      <w:start w:val="1"/>
      <w:numFmt w:val="bullet"/>
      <w:lvlText w:val="o"/>
      <w:lvlJc w:val="left"/>
      <w:pPr>
        <w:ind w:left="4309" w:hanging="360"/>
      </w:pPr>
      <w:rPr>
        <w:rFonts w:ascii="Courier New" w:hAnsi="Courier New" w:cs="Courier New" w:hint="default"/>
      </w:rPr>
    </w:lvl>
    <w:lvl w:ilvl="5" w:tplc="040A0005" w:tentative="1">
      <w:start w:val="1"/>
      <w:numFmt w:val="bullet"/>
      <w:lvlText w:val=""/>
      <w:lvlJc w:val="left"/>
      <w:pPr>
        <w:ind w:left="5029" w:hanging="360"/>
      </w:pPr>
      <w:rPr>
        <w:rFonts w:ascii="Wingdings" w:hAnsi="Wingdings" w:hint="default"/>
      </w:rPr>
    </w:lvl>
    <w:lvl w:ilvl="6" w:tplc="040A0001" w:tentative="1">
      <w:start w:val="1"/>
      <w:numFmt w:val="bullet"/>
      <w:lvlText w:val=""/>
      <w:lvlJc w:val="left"/>
      <w:pPr>
        <w:ind w:left="5749" w:hanging="360"/>
      </w:pPr>
      <w:rPr>
        <w:rFonts w:ascii="Symbol" w:hAnsi="Symbol" w:hint="default"/>
      </w:rPr>
    </w:lvl>
    <w:lvl w:ilvl="7" w:tplc="040A0003" w:tentative="1">
      <w:start w:val="1"/>
      <w:numFmt w:val="bullet"/>
      <w:lvlText w:val="o"/>
      <w:lvlJc w:val="left"/>
      <w:pPr>
        <w:ind w:left="6469" w:hanging="360"/>
      </w:pPr>
      <w:rPr>
        <w:rFonts w:ascii="Courier New" w:hAnsi="Courier New" w:cs="Courier New" w:hint="default"/>
      </w:rPr>
    </w:lvl>
    <w:lvl w:ilvl="8" w:tplc="040A0005" w:tentative="1">
      <w:start w:val="1"/>
      <w:numFmt w:val="bullet"/>
      <w:lvlText w:val=""/>
      <w:lvlJc w:val="left"/>
      <w:pPr>
        <w:ind w:left="7189" w:hanging="360"/>
      </w:pPr>
      <w:rPr>
        <w:rFonts w:ascii="Wingdings" w:hAnsi="Wingdings" w:hint="default"/>
      </w:rPr>
    </w:lvl>
  </w:abstractNum>
  <w:abstractNum w:abstractNumId="18" w15:restartNumberingAfterBreak="0">
    <w:nsid w:val="3A1272C4"/>
    <w:multiLevelType w:val="hybridMultilevel"/>
    <w:tmpl w:val="5422305E"/>
    <w:lvl w:ilvl="0" w:tplc="00D2DB7E">
      <w:start w:val="1"/>
      <w:numFmt w:val="lowerLetter"/>
      <w:lvlText w:val="%1."/>
      <w:lvlJc w:val="left"/>
      <w:pPr>
        <w:ind w:left="1510" w:hanging="790"/>
      </w:pPr>
      <w:rPr>
        <w:rFonts w:hint="default"/>
        <w:b w:val="0"/>
        <w:bCs/>
        <w:color w:val="auto"/>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3669EC"/>
    <w:multiLevelType w:val="hybridMultilevel"/>
    <w:tmpl w:val="5F0A563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6002EA4"/>
    <w:multiLevelType w:val="multilevel"/>
    <w:tmpl w:val="0F26A0EA"/>
    <w:lvl w:ilvl="0">
      <w:start w:val="1"/>
      <w:numFmt w:val="decimal"/>
      <w:lvlText w:val="%1."/>
      <w:lvlJc w:val="left"/>
      <w:pPr>
        <w:ind w:left="480" w:hanging="360"/>
      </w:pPr>
      <w:rPr>
        <w:rFonts w:ascii="Times New Roman" w:eastAsia="Times New Roman" w:hAnsi="Times New Roman" w:cs="Times New Roman" w:hint="default"/>
        <w:b/>
        <w:bCs/>
        <w:i w:val="0"/>
        <w:iCs w:val="0"/>
        <w:w w:val="100"/>
        <w:sz w:val="24"/>
        <w:szCs w:val="24"/>
        <w:lang w:val="en-GB" w:eastAsia="en-US" w:bidi="ar-SA"/>
      </w:rPr>
    </w:lvl>
    <w:lvl w:ilvl="1">
      <w:start w:val="1"/>
      <w:numFmt w:val="decimal"/>
      <w:lvlText w:val="%1.%2."/>
      <w:lvlJc w:val="left"/>
      <w:pPr>
        <w:ind w:left="547" w:hanging="42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lowerLetter"/>
      <w:lvlText w:val="%3."/>
      <w:lvlJc w:val="left"/>
      <w:pPr>
        <w:ind w:left="1198" w:hanging="358"/>
      </w:pPr>
      <w:rPr>
        <w:rFonts w:ascii="Times New Roman" w:eastAsia="Times New Roman" w:hAnsi="Times New Roman" w:cs="Times New Roman" w:hint="default"/>
        <w:b w:val="0"/>
        <w:bCs w:val="0"/>
        <w:i w:val="0"/>
        <w:iCs w:val="0"/>
        <w:spacing w:val="-1"/>
        <w:w w:val="100"/>
        <w:sz w:val="24"/>
        <w:szCs w:val="24"/>
        <w:lang w:val="en-GB" w:eastAsia="en-US" w:bidi="ar-SA"/>
      </w:rPr>
    </w:lvl>
    <w:lvl w:ilvl="3">
      <w:numFmt w:val="bullet"/>
      <w:lvlText w:val="•"/>
      <w:lvlJc w:val="left"/>
      <w:pPr>
        <w:ind w:left="2248" w:hanging="358"/>
      </w:pPr>
      <w:rPr>
        <w:rFonts w:hint="default"/>
        <w:lang w:val="en-GB" w:eastAsia="en-US" w:bidi="ar-SA"/>
      </w:rPr>
    </w:lvl>
    <w:lvl w:ilvl="4">
      <w:numFmt w:val="bullet"/>
      <w:lvlText w:val="•"/>
      <w:lvlJc w:val="left"/>
      <w:pPr>
        <w:ind w:left="3296" w:hanging="358"/>
      </w:pPr>
      <w:rPr>
        <w:rFonts w:hint="default"/>
        <w:lang w:val="en-GB" w:eastAsia="en-US" w:bidi="ar-SA"/>
      </w:rPr>
    </w:lvl>
    <w:lvl w:ilvl="5">
      <w:numFmt w:val="bullet"/>
      <w:lvlText w:val="•"/>
      <w:lvlJc w:val="left"/>
      <w:pPr>
        <w:ind w:left="4344" w:hanging="358"/>
      </w:pPr>
      <w:rPr>
        <w:rFonts w:hint="default"/>
        <w:lang w:val="en-GB" w:eastAsia="en-US" w:bidi="ar-SA"/>
      </w:rPr>
    </w:lvl>
    <w:lvl w:ilvl="6">
      <w:numFmt w:val="bullet"/>
      <w:lvlText w:val="•"/>
      <w:lvlJc w:val="left"/>
      <w:pPr>
        <w:ind w:left="5393" w:hanging="358"/>
      </w:pPr>
      <w:rPr>
        <w:rFonts w:hint="default"/>
        <w:lang w:val="en-GB" w:eastAsia="en-US" w:bidi="ar-SA"/>
      </w:rPr>
    </w:lvl>
    <w:lvl w:ilvl="7">
      <w:numFmt w:val="bullet"/>
      <w:lvlText w:val="•"/>
      <w:lvlJc w:val="left"/>
      <w:pPr>
        <w:ind w:left="6441" w:hanging="358"/>
      </w:pPr>
      <w:rPr>
        <w:rFonts w:hint="default"/>
        <w:lang w:val="en-GB" w:eastAsia="en-US" w:bidi="ar-SA"/>
      </w:rPr>
    </w:lvl>
    <w:lvl w:ilvl="8">
      <w:numFmt w:val="bullet"/>
      <w:lvlText w:val="•"/>
      <w:lvlJc w:val="left"/>
      <w:pPr>
        <w:ind w:left="7489" w:hanging="358"/>
      </w:pPr>
      <w:rPr>
        <w:rFonts w:hint="default"/>
        <w:lang w:val="en-GB" w:eastAsia="en-US" w:bidi="ar-SA"/>
      </w:rPr>
    </w:lvl>
  </w:abstractNum>
  <w:abstractNum w:abstractNumId="21" w15:restartNumberingAfterBreak="0">
    <w:nsid w:val="4A9D1BDF"/>
    <w:multiLevelType w:val="multilevel"/>
    <w:tmpl w:val="CB6A5D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4155DE"/>
    <w:multiLevelType w:val="hybridMultilevel"/>
    <w:tmpl w:val="77985E00"/>
    <w:lvl w:ilvl="0" w:tplc="7A5A6B8C">
      <w:start w:val="1"/>
      <w:numFmt w:val="decimal"/>
      <w:lvlText w:val="%1."/>
      <w:lvlJc w:val="left"/>
      <w:pPr>
        <w:ind w:left="360" w:hanging="360"/>
      </w:pPr>
      <w:rPr>
        <w:rFonts w:ascii="Times New Roman" w:eastAsiaTheme="minorEastAsia" w:hAnsi="Times New Roman" w:cs="Times New Roman" w:hint="default"/>
        <w:b w:val="0"/>
        <w:bCs w:val="0"/>
      </w:rPr>
    </w:lvl>
    <w:lvl w:ilvl="1" w:tplc="00D2DB7E">
      <w:start w:val="1"/>
      <w:numFmt w:val="lowerLetter"/>
      <w:lvlText w:val="%2."/>
      <w:lvlJc w:val="left"/>
      <w:pPr>
        <w:ind w:left="1080" w:hanging="360"/>
      </w:pPr>
      <w:rPr>
        <w:b w:val="0"/>
        <w:bCs/>
        <w:color w:val="auto"/>
      </w:rPr>
    </w:lvl>
    <w:lvl w:ilvl="2" w:tplc="88DAB3D6">
      <w:start w:val="1"/>
      <w:numFmt w:val="lowerRoman"/>
      <w:lvlText w:val="%3."/>
      <w:lvlJc w:val="right"/>
      <w:pPr>
        <w:ind w:left="1800" w:hanging="180"/>
      </w:pPr>
      <w:rPr>
        <w:b w:val="0"/>
        <w:bCs/>
      </w:rPr>
    </w:lvl>
    <w:lvl w:ilvl="3" w:tplc="0409000F">
      <w:start w:val="1"/>
      <w:numFmt w:val="decimal"/>
      <w:lvlText w:val="%4."/>
      <w:lvlJc w:val="left"/>
      <w:pPr>
        <w:ind w:left="2520" w:hanging="360"/>
      </w:pPr>
    </w:lvl>
    <w:lvl w:ilvl="4" w:tplc="6F1C22A0">
      <w:start w:val="1"/>
      <w:numFmt w:val="lowerLetter"/>
      <w:lvlText w:val="(%5)"/>
      <w:lvlJc w:val="left"/>
      <w:pPr>
        <w:ind w:left="3600" w:hanging="72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DA0225"/>
    <w:multiLevelType w:val="hybridMultilevel"/>
    <w:tmpl w:val="F350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A6F2B"/>
    <w:multiLevelType w:val="hybridMultilevel"/>
    <w:tmpl w:val="21CC190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5D31D3"/>
    <w:multiLevelType w:val="hybridMultilevel"/>
    <w:tmpl w:val="6E24CF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D541DD2"/>
    <w:multiLevelType w:val="hybridMultilevel"/>
    <w:tmpl w:val="525ACD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BA67AB"/>
    <w:multiLevelType w:val="hybridMultilevel"/>
    <w:tmpl w:val="ED86D548"/>
    <w:lvl w:ilvl="0" w:tplc="2062A6BC">
      <w:start w:val="1"/>
      <w:numFmt w:val="lowerLetter"/>
      <w:lvlText w:val="(%1)"/>
      <w:lvlJc w:val="left"/>
      <w:pPr>
        <w:ind w:left="1440" w:hanging="72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C16F27"/>
    <w:multiLevelType w:val="hybridMultilevel"/>
    <w:tmpl w:val="B6E2930E"/>
    <w:lvl w:ilvl="0" w:tplc="041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374C95"/>
    <w:multiLevelType w:val="hybridMultilevel"/>
    <w:tmpl w:val="94D2D888"/>
    <w:lvl w:ilvl="0" w:tplc="3D2051F4">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305A9F"/>
    <w:multiLevelType w:val="hybridMultilevel"/>
    <w:tmpl w:val="8142206E"/>
    <w:lvl w:ilvl="0" w:tplc="274254F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F858B8"/>
    <w:multiLevelType w:val="multilevel"/>
    <w:tmpl w:val="8B2CAECA"/>
    <w:lvl w:ilvl="0">
      <w:start w:val="1"/>
      <w:numFmt w:val="decimal"/>
      <w:lvlText w:val="%1."/>
      <w:lvlJc w:val="left"/>
      <w:pPr>
        <w:ind w:left="552" w:hanging="432"/>
      </w:pPr>
      <w:rPr>
        <w:rFonts w:ascii="Times New Roman" w:eastAsia="Times New Roman" w:hAnsi="Times New Roman" w:cs="Times New Roman" w:hint="default"/>
        <w:b/>
        <w:bCs/>
        <w:i w:val="0"/>
        <w:iCs w:val="0"/>
        <w:w w:val="100"/>
        <w:sz w:val="24"/>
        <w:szCs w:val="24"/>
        <w:lang w:val="en-GB" w:eastAsia="en-US" w:bidi="ar-SA"/>
      </w:rPr>
    </w:lvl>
    <w:lvl w:ilvl="1">
      <w:start w:val="1"/>
      <w:numFmt w:val="decimal"/>
      <w:lvlText w:val="%1.%2"/>
      <w:lvlJc w:val="left"/>
      <w:pPr>
        <w:ind w:left="686"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538" w:hanging="58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1540" w:hanging="586"/>
      </w:pPr>
      <w:rPr>
        <w:rFonts w:hint="default"/>
        <w:lang w:val="en-GB" w:eastAsia="en-US" w:bidi="ar-SA"/>
      </w:rPr>
    </w:lvl>
    <w:lvl w:ilvl="4">
      <w:numFmt w:val="bullet"/>
      <w:lvlText w:val="•"/>
      <w:lvlJc w:val="left"/>
      <w:pPr>
        <w:ind w:left="2689" w:hanging="586"/>
      </w:pPr>
      <w:rPr>
        <w:rFonts w:hint="default"/>
        <w:lang w:val="en-GB" w:eastAsia="en-US" w:bidi="ar-SA"/>
      </w:rPr>
    </w:lvl>
    <w:lvl w:ilvl="5">
      <w:numFmt w:val="bullet"/>
      <w:lvlText w:val="•"/>
      <w:lvlJc w:val="left"/>
      <w:pPr>
        <w:ind w:left="3838" w:hanging="586"/>
      </w:pPr>
      <w:rPr>
        <w:rFonts w:hint="default"/>
        <w:lang w:val="en-GB" w:eastAsia="en-US" w:bidi="ar-SA"/>
      </w:rPr>
    </w:lvl>
    <w:lvl w:ilvl="6">
      <w:numFmt w:val="bullet"/>
      <w:lvlText w:val="•"/>
      <w:lvlJc w:val="left"/>
      <w:pPr>
        <w:ind w:left="4988" w:hanging="586"/>
      </w:pPr>
      <w:rPr>
        <w:rFonts w:hint="default"/>
        <w:lang w:val="en-GB" w:eastAsia="en-US" w:bidi="ar-SA"/>
      </w:rPr>
    </w:lvl>
    <w:lvl w:ilvl="7">
      <w:numFmt w:val="bullet"/>
      <w:lvlText w:val="•"/>
      <w:lvlJc w:val="left"/>
      <w:pPr>
        <w:ind w:left="6137" w:hanging="586"/>
      </w:pPr>
      <w:rPr>
        <w:rFonts w:hint="default"/>
        <w:lang w:val="en-GB" w:eastAsia="en-US" w:bidi="ar-SA"/>
      </w:rPr>
    </w:lvl>
    <w:lvl w:ilvl="8">
      <w:numFmt w:val="bullet"/>
      <w:lvlText w:val="•"/>
      <w:lvlJc w:val="left"/>
      <w:pPr>
        <w:ind w:left="7287" w:hanging="586"/>
      </w:pPr>
      <w:rPr>
        <w:rFonts w:hint="default"/>
        <w:lang w:val="en-GB" w:eastAsia="en-US" w:bidi="ar-SA"/>
      </w:rPr>
    </w:lvl>
  </w:abstractNum>
  <w:abstractNum w:abstractNumId="32" w15:restartNumberingAfterBreak="0">
    <w:nsid w:val="6AB62337"/>
    <w:multiLevelType w:val="multilevel"/>
    <w:tmpl w:val="78469EB4"/>
    <w:lvl w:ilvl="0">
      <w:start w:val="3"/>
      <w:numFmt w:val="decimal"/>
      <w:lvlText w:val="%1"/>
      <w:lvlJc w:val="left"/>
      <w:pPr>
        <w:ind w:left="696" w:hanging="567"/>
      </w:pPr>
      <w:rPr>
        <w:rFonts w:hint="default"/>
        <w:lang w:val="en-GB" w:eastAsia="en-US" w:bidi="ar-SA"/>
      </w:rPr>
    </w:lvl>
    <w:lvl w:ilvl="1">
      <w:start w:val="1"/>
      <w:numFmt w:val="decimal"/>
      <w:lvlText w:val="%1.%2."/>
      <w:lvlJc w:val="left"/>
      <w:pPr>
        <w:ind w:left="696"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1253" w:hanging="567"/>
      </w:pPr>
      <w:rPr>
        <w:rFonts w:ascii="Symbol" w:eastAsia="Symbol" w:hAnsi="Symbol" w:cs="Symbol" w:hint="default"/>
        <w:b w:val="0"/>
        <w:bCs w:val="0"/>
        <w:i w:val="0"/>
        <w:iCs w:val="0"/>
        <w:w w:val="100"/>
        <w:sz w:val="24"/>
        <w:szCs w:val="24"/>
        <w:lang w:val="en-GB" w:eastAsia="en-US" w:bidi="ar-SA"/>
      </w:rPr>
    </w:lvl>
    <w:lvl w:ilvl="3">
      <w:numFmt w:val="bullet"/>
      <w:lvlText w:val="•"/>
      <w:lvlJc w:val="left"/>
      <w:pPr>
        <w:ind w:left="3110" w:hanging="567"/>
      </w:pPr>
      <w:rPr>
        <w:rFonts w:hint="default"/>
        <w:lang w:val="en-GB" w:eastAsia="en-US" w:bidi="ar-SA"/>
      </w:rPr>
    </w:lvl>
    <w:lvl w:ilvl="4">
      <w:numFmt w:val="bullet"/>
      <w:lvlText w:val="•"/>
      <w:lvlJc w:val="left"/>
      <w:pPr>
        <w:ind w:left="4035" w:hanging="567"/>
      </w:pPr>
      <w:rPr>
        <w:rFonts w:hint="default"/>
        <w:lang w:val="en-GB" w:eastAsia="en-US" w:bidi="ar-SA"/>
      </w:rPr>
    </w:lvl>
    <w:lvl w:ilvl="5">
      <w:numFmt w:val="bullet"/>
      <w:lvlText w:val="•"/>
      <w:lvlJc w:val="left"/>
      <w:pPr>
        <w:ind w:left="4960" w:hanging="567"/>
      </w:pPr>
      <w:rPr>
        <w:rFonts w:hint="default"/>
        <w:lang w:val="en-GB" w:eastAsia="en-US" w:bidi="ar-SA"/>
      </w:rPr>
    </w:lvl>
    <w:lvl w:ilvl="6">
      <w:numFmt w:val="bullet"/>
      <w:lvlText w:val="•"/>
      <w:lvlJc w:val="left"/>
      <w:pPr>
        <w:ind w:left="5885" w:hanging="567"/>
      </w:pPr>
      <w:rPr>
        <w:rFonts w:hint="default"/>
        <w:lang w:val="en-GB" w:eastAsia="en-US" w:bidi="ar-SA"/>
      </w:rPr>
    </w:lvl>
    <w:lvl w:ilvl="7">
      <w:numFmt w:val="bullet"/>
      <w:lvlText w:val="•"/>
      <w:lvlJc w:val="left"/>
      <w:pPr>
        <w:ind w:left="6810" w:hanging="567"/>
      </w:pPr>
      <w:rPr>
        <w:rFonts w:hint="default"/>
        <w:lang w:val="en-GB" w:eastAsia="en-US" w:bidi="ar-SA"/>
      </w:rPr>
    </w:lvl>
    <w:lvl w:ilvl="8">
      <w:numFmt w:val="bullet"/>
      <w:lvlText w:val="•"/>
      <w:lvlJc w:val="left"/>
      <w:pPr>
        <w:ind w:left="7736" w:hanging="567"/>
      </w:pPr>
      <w:rPr>
        <w:rFonts w:hint="default"/>
        <w:lang w:val="en-GB" w:eastAsia="en-US" w:bidi="ar-SA"/>
      </w:rPr>
    </w:lvl>
  </w:abstractNum>
  <w:abstractNum w:abstractNumId="33" w15:restartNumberingAfterBreak="0">
    <w:nsid w:val="6C8E5FDA"/>
    <w:multiLevelType w:val="hybridMultilevel"/>
    <w:tmpl w:val="F8DCB4C8"/>
    <w:lvl w:ilvl="0" w:tplc="041C0019">
      <w:start w:val="1"/>
      <w:numFmt w:val="lowerLetter"/>
      <w:lvlText w:val="%1."/>
      <w:lvlJc w:val="left"/>
      <w:pPr>
        <w:ind w:left="-1440" w:hanging="360"/>
      </w:pPr>
    </w:lvl>
    <w:lvl w:ilvl="1" w:tplc="041C0019" w:tentative="1">
      <w:start w:val="1"/>
      <w:numFmt w:val="lowerLetter"/>
      <w:lvlText w:val="%2."/>
      <w:lvlJc w:val="left"/>
      <w:pPr>
        <w:ind w:left="-720" w:hanging="360"/>
      </w:pPr>
    </w:lvl>
    <w:lvl w:ilvl="2" w:tplc="041C001B" w:tentative="1">
      <w:start w:val="1"/>
      <w:numFmt w:val="lowerRoman"/>
      <w:lvlText w:val="%3."/>
      <w:lvlJc w:val="right"/>
      <w:pPr>
        <w:ind w:left="0" w:hanging="180"/>
      </w:pPr>
    </w:lvl>
    <w:lvl w:ilvl="3" w:tplc="041C000F" w:tentative="1">
      <w:start w:val="1"/>
      <w:numFmt w:val="decimal"/>
      <w:lvlText w:val="%4."/>
      <w:lvlJc w:val="left"/>
      <w:pPr>
        <w:ind w:left="720" w:hanging="360"/>
      </w:pPr>
    </w:lvl>
    <w:lvl w:ilvl="4" w:tplc="041C0019" w:tentative="1">
      <w:start w:val="1"/>
      <w:numFmt w:val="lowerLetter"/>
      <w:lvlText w:val="%5."/>
      <w:lvlJc w:val="left"/>
      <w:pPr>
        <w:ind w:left="1440" w:hanging="360"/>
      </w:pPr>
    </w:lvl>
    <w:lvl w:ilvl="5" w:tplc="041C001B" w:tentative="1">
      <w:start w:val="1"/>
      <w:numFmt w:val="lowerRoman"/>
      <w:lvlText w:val="%6."/>
      <w:lvlJc w:val="right"/>
      <w:pPr>
        <w:ind w:left="2160" w:hanging="180"/>
      </w:pPr>
    </w:lvl>
    <w:lvl w:ilvl="6" w:tplc="041C000F" w:tentative="1">
      <w:start w:val="1"/>
      <w:numFmt w:val="decimal"/>
      <w:lvlText w:val="%7."/>
      <w:lvlJc w:val="left"/>
      <w:pPr>
        <w:ind w:left="2880" w:hanging="360"/>
      </w:pPr>
    </w:lvl>
    <w:lvl w:ilvl="7" w:tplc="041C0019" w:tentative="1">
      <w:start w:val="1"/>
      <w:numFmt w:val="lowerLetter"/>
      <w:lvlText w:val="%8."/>
      <w:lvlJc w:val="left"/>
      <w:pPr>
        <w:ind w:left="3600" w:hanging="360"/>
      </w:pPr>
    </w:lvl>
    <w:lvl w:ilvl="8" w:tplc="041C001B" w:tentative="1">
      <w:start w:val="1"/>
      <w:numFmt w:val="lowerRoman"/>
      <w:lvlText w:val="%9."/>
      <w:lvlJc w:val="right"/>
      <w:pPr>
        <w:ind w:left="4320" w:hanging="180"/>
      </w:pPr>
    </w:lvl>
  </w:abstractNum>
  <w:abstractNum w:abstractNumId="34" w15:restartNumberingAfterBreak="0">
    <w:nsid w:val="6DBF7874"/>
    <w:multiLevelType w:val="hybridMultilevel"/>
    <w:tmpl w:val="98D0EDD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711345275">
    <w:abstractNumId w:val="6"/>
  </w:num>
  <w:num w:numId="2" w16cid:durableId="1446389558">
    <w:abstractNumId w:val="33"/>
  </w:num>
  <w:num w:numId="3" w16cid:durableId="33585097">
    <w:abstractNumId w:val="28"/>
  </w:num>
  <w:num w:numId="4" w16cid:durableId="584147944">
    <w:abstractNumId w:val="14"/>
  </w:num>
  <w:num w:numId="5" w16cid:durableId="359673114">
    <w:abstractNumId w:val="1"/>
  </w:num>
  <w:num w:numId="6" w16cid:durableId="2124038422">
    <w:abstractNumId w:val="20"/>
  </w:num>
  <w:num w:numId="7" w16cid:durableId="926888683">
    <w:abstractNumId w:val="2"/>
  </w:num>
  <w:num w:numId="8" w16cid:durableId="768506515">
    <w:abstractNumId w:val="29"/>
  </w:num>
  <w:num w:numId="9" w16cid:durableId="800154309">
    <w:abstractNumId w:val="31"/>
  </w:num>
  <w:num w:numId="10" w16cid:durableId="1823694371">
    <w:abstractNumId w:val="32"/>
  </w:num>
  <w:num w:numId="11" w16cid:durableId="581523928">
    <w:abstractNumId w:val="9"/>
  </w:num>
  <w:num w:numId="12" w16cid:durableId="1808861397">
    <w:abstractNumId w:val="21"/>
  </w:num>
  <w:num w:numId="13" w16cid:durableId="290863650">
    <w:abstractNumId w:val="22"/>
  </w:num>
  <w:num w:numId="14" w16cid:durableId="1776361395">
    <w:abstractNumId w:val="10"/>
  </w:num>
  <w:num w:numId="15" w16cid:durableId="1288657117">
    <w:abstractNumId w:val="8"/>
  </w:num>
  <w:num w:numId="16" w16cid:durableId="1783114424">
    <w:abstractNumId w:val="0"/>
  </w:num>
  <w:num w:numId="17" w16cid:durableId="222564314">
    <w:abstractNumId w:val="19"/>
  </w:num>
  <w:num w:numId="18" w16cid:durableId="1510480690">
    <w:abstractNumId w:val="24"/>
  </w:num>
  <w:num w:numId="19" w16cid:durableId="1979219921">
    <w:abstractNumId w:val="7"/>
  </w:num>
  <w:num w:numId="20" w16cid:durableId="1418987659">
    <w:abstractNumId w:val="17"/>
  </w:num>
  <w:num w:numId="21" w16cid:durableId="1788116025">
    <w:abstractNumId w:val="12"/>
  </w:num>
  <w:num w:numId="22" w16cid:durableId="2099789633">
    <w:abstractNumId w:val="26"/>
  </w:num>
  <w:num w:numId="23" w16cid:durableId="1706634746">
    <w:abstractNumId w:val="5"/>
  </w:num>
  <w:num w:numId="24" w16cid:durableId="47044569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88248345">
    <w:abstractNumId w:val="16"/>
  </w:num>
  <w:num w:numId="26" w16cid:durableId="809246411">
    <w:abstractNumId w:val="18"/>
  </w:num>
  <w:num w:numId="27" w16cid:durableId="72437939">
    <w:abstractNumId w:val="25"/>
  </w:num>
  <w:num w:numId="28" w16cid:durableId="634020288">
    <w:abstractNumId w:val="3"/>
  </w:num>
  <w:num w:numId="29" w16cid:durableId="1246652170">
    <w:abstractNumId w:val="15"/>
  </w:num>
  <w:num w:numId="30" w16cid:durableId="902563198">
    <w:abstractNumId w:val="23"/>
  </w:num>
  <w:num w:numId="31" w16cid:durableId="1774662486">
    <w:abstractNumId w:val="4"/>
  </w:num>
  <w:num w:numId="32" w16cid:durableId="671837249">
    <w:abstractNumId w:val="30"/>
  </w:num>
  <w:num w:numId="33" w16cid:durableId="1199009124">
    <w:abstractNumId w:val="27"/>
  </w:num>
  <w:num w:numId="34" w16cid:durableId="1641497285">
    <w:abstractNumId w:val="13"/>
  </w:num>
  <w:num w:numId="35" w16cid:durableId="13529932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12"/>
    <w:rsid w:val="00070464"/>
    <w:rsid w:val="000B0330"/>
    <w:rsid w:val="00110B7B"/>
    <w:rsid w:val="001D3356"/>
    <w:rsid w:val="002A3BCA"/>
    <w:rsid w:val="002B33E7"/>
    <w:rsid w:val="002C1F6E"/>
    <w:rsid w:val="002D042C"/>
    <w:rsid w:val="004263A4"/>
    <w:rsid w:val="004347B6"/>
    <w:rsid w:val="004F0200"/>
    <w:rsid w:val="005332FE"/>
    <w:rsid w:val="0058109A"/>
    <w:rsid w:val="00614940"/>
    <w:rsid w:val="00670296"/>
    <w:rsid w:val="00670BD5"/>
    <w:rsid w:val="006756AD"/>
    <w:rsid w:val="006A77C5"/>
    <w:rsid w:val="006B19CD"/>
    <w:rsid w:val="006D6A4F"/>
    <w:rsid w:val="0072187F"/>
    <w:rsid w:val="00910F81"/>
    <w:rsid w:val="009E3D40"/>
    <w:rsid w:val="009F0F12"/>
    <w:rsid w:val="00A056F0"/>
    <w:rsid w:val="00A44C38"/>
    <w:rsid w:val="00A542C4"/>
    <w:rsid w:val="00A77BA9"/>
    <w:rsid w:val="00AE1921"/>
    <w:rsid w:val="00B47226"/>
    <w:rsid w:val="00B7393C"/>
    <w:rsid w:val="00BC4E6F"/>
    <w:rsid w:val="00C24799"/>
    <w:rsid w:val="00C71C7D"/>
    <w:rsid w:val="00C94FBD"/>
    <w:rsid w:val="00E3114B"/>
    <w:rsid w:val="00E67B64"/>
    <w:rsid w:val="00E9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2EC8B"/>
  <w15:chartTrackingRefBased/>
  <w15:docId w15:val="{D728886D-5D4E-4D4F-AF78-9A4BCEE0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F12"/>
    <w:rPr>
      <w:rFonts w:eastAsiaTheme="minorEastAsia"/>
      <w:lang w:eastAsia="ja-JP"/>
    </w:rPr>
  </w:style>
  <w:style w:type="paragraph" w:styleId="Heading1">
    <w:name w:val="heading 1"/>
    <w:basedOn w:val="Normal"/>
    <w:next w:val="Normal"/>
    <w:link w:val="Heading1Char"/>
    <w:uiPriority w:val="9"/>
    <w:qFormat/>
    <w:rsid w:val="009F0F1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F0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F12"/>
    <w:rPr>
      <w:rFonts w:asciiTheme="majorHAnsi" w:eastAsiaTheme="majorEastAsia" w:hAnsiTheme="majorHAnsi" w:cstheme="majorBidi"/>
      <w:color w:val="2F5496" w:themeColor="accent1" w:themeShade="BF"/>
      <w:sz w:val="32"/>
      <w:szCs w:val="32"/>
      <w:lang w:eastAsia="ja-JP"/>
    </w:rPr>
  </w:style>
  <w:style w:type="character" w:customStyle="1" w:styleId="Heading2Char">
    <w:name w:val="Heading 2 Char"/>
    <w:basedOn w:val="DefaultParagraphFont"/>
    <w:link w:val="Heading2"/>
    <w:uiPriority w:val="9"/>
    <w:semiHidden/>
    <w:rsid w:val="009F0F12"/>
    <w:rPr>
      <w:rFonts w:asciiTheme="majorHAnsi" w:eastAsiaTheme="majorEastAsia" w:hAnsiTheme="majorHAnsi" w:cstheme="majorBidi"/>
      <w:color w:val="2F5496" w:themeColor="accent1" w:themeShade="BF"/>
      <w:sz w:val="26"/>
      <w:szCs w:val="26"/>
      <w:lang w:eastAsia="ja-JP"/>
    </w:rPr>
  </w:style>
  <w:style w:type="paragraph" w:styleId="Header">
    <w:name w:val="header"/>
    <w:basedOn w:val="Normal"/>
    <w:link w:val="HeaderChar"/>
    <w:uiPriority w:val="99"/>
    <w:unhideWhenUsed/>
    <w:rsid w:val="009F0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F12"/>
    <w:rPr>
      <w:rFonts w:eastAsiaTheme="minorEastAsia"/>
      <w:lang w:eastAsia="ja-JP"/>
    </w:rPr>
  </w:style>
  <w:style w:type="paragraph" w:styleId="Footer">
    <w:name w:val="footer"/>
    <w:basedOn w:val="Normal"/>
    <w:link w:val="FooterChar"/>
    <w:uiPriority w:val="99"/>
    <w:unhideWhenUsed/>
    <w:rsid w:val="009F0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F12"/>
    <w:rPr>
      <w:rFonts w:eastAsiaTheme="minorEastAsia"/>
      <w:lang w:eastAsia="ja-JP"/>
    </w:rPr>
  </w:style>
  <w:style w:type="character" w:styleId="CommentReference">
    <w:name w:val="annotation reference"/>
    <w:basedOn w:val="DefaultParagraphFont"/>
    <w:uiPriority w:val="99"/>
    <w:semiHidden/>
    <w:unhideWhenUsed/>
    <w:rsid w:val="009F0F12"/>
    <w:rPr>
      <w:sz w:val="16"/>
      <w:szCs w:val="16"/>
    </w:rPr>
  </w:style>
  <w:style w:type="paragraph" w:styleId="CommentText">
    <w:name w:val="annotation text"/>
    <w:basedOn w:val="Normal"/>
    <w:link w:val="CommentTextChar"/>
    <w:uiPriority w:val="99"/>
    <w:unhideWhenUsed/>
    <w:rsid w:val="009F0F12"/>
    <w:pPr>
      <w:spacing w:line="240" w:lineRule="auto"/>
    </w:pPr>
    <w:rPr>
      <w:sz w:val="20"/>
      <w:szCs w:val="20"/>
    </w:rPr>
  </w:style>
  <w:style w:type="character" w:customStyle="1" w:styleId="CommentTextChar">
    <w:name w:val="Comment Text Char"/>
    <w:basedOn w:val="DefaultParagraphFont"/>
    <w:link w:val="CommentText"/>
    <w:uiPriority w:val="99"/>
    <w:rsid w:val="009F0F12"/>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9F0F12"/>
    <w:rPr>
      <w:b/>
      <w:bCs/>
    </w:rPr>
  </w:style>
  <w:style w:type="character" w:customStyle="1" w:styleId="CommentSubjectChar">
    <w:name w:val="Comment Subject Char"/>
    <w:basedOn w:val="CommentTextChar"/>
    <w:link w:val="CommentSubject"/>
    <w:uiPriority w:val="99"/>
    <w:semiHidden/>
    <w:rsid w:val="009F0F12"/>
    <w:rPr>
      <w:rFonts w:eastAsiaTheme="minorEastAsia"/>
      <w:b/>
      <w:bCs/>
      <w:sz w:val="20"/>
      <w:szCs w:val="20"/>
      <w:lang w:eastAsia="ja-JP"/>
    </w:rPr>
  </w:style>
  <w:style w:type="paragraph" w:styleId="BalloonText">
    <w:name w:val="Balloon Text"/>
    <w:basedOn w:val="Normal"/>
    <w:link w:val="BalloonTextChar"/>
    <w:uiPriority w:val="99"/>
    <w:semiHidden/>
    <w:unhideWhenUsed/>
    <w:rsid w:val="009F0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F12"/>
    <w:rPr>
      <w:rFonts w:ascii="Segoe UI" w:eastAsiaTheme="minorEastAsia" w:hAnsi="Segoe UI" w:cs="Segoe UI"/>
      <w:sz w:val="18"/>
      <w:szCs w:val="18"/>
      <w:lang w:eastAsia="ja-JP"/>
    </w:rPr>
  </w:style>
  <w:style w:type="paragraph" w:styleId="Revision">
    <w:name w:val="Revision"/>
    <w:hidden/>
    <w:uiPriority w:val="99"/>
    <w:semiHidden/>
    <w:rsid w:val="009F0F12"/>
    <w:pPr>
      <w:spacing w:after="0" w:line="240" w:lineRule="auto"/>
    </w:pPr>
    <w:rPr>
      <w:rFonts w:eastAsiaTheme="minorEastAsia"/>
      <w:lang w:eastAsia="ja-JP"/>
    </w:rPr>
  </w:style>
  <w:style w:type="paragraph" w:styleId="ListParagraph">
    <w:name w:val="List Paragraph"/>
    <w:basedOn w:val="Normal"/>
    <w:uiPriority w:val="1"/>
    <w:qFormat/>
    <w:rsid w:val="009F0F12"/>
    <w:pPr>
      <w:ind w:left="720"/>
      <w:contextualSpacing/>
    </w:pPr>
  </w:style>
  <w:style w:type="paragraph" w:customStyle="1" w:styleId="Head1">
    <w:name w:val="Head 1"/>
    <w:basedOn w:val="Heading1"/>
    <w:link w:val="Head1Char"/>
    <w:qFormat/>
    <w:rsid w:val="009F0F12"/>
    <w:pPr>
      <w:widowControl w:val="0"/>
      <w:autoSpaceDE w:val="0"/>
      <w:autoSpaceDN w:val="0"/>
      <w:adjustRightInd w:val="0"/>
      <w:spacing w:line="240" w:lineRule="auto"/>
    </w:pPr>
    <w:rPr>
      <w:rFonts w:ascii="Calibri" w:hAnsi="Calibri" w:cs="Calibri"/>
      <w:b/>
    </w:rPr>
  </w:style>
  <w:style w:type="paragraph" w:customStyle="1" w:styleId="Head2">
    <w:name w:val="Head 2"/>
    <w:basedOn w:val="Heading2"/>
    <w:link w:val="Head2Char"/>
    <w:qFormat/>
    <w:rsid w:val="009F0F12"/>
    <w:pPr>
      <w:shd w:val="clear" w:color="auto" w:fill="FFFFFF"/>
      <w:spacing w:line="240" w:lineRule="auto"/>
      <w:ind w:left="270"/>
      <w:textAlignment w:val="top"/>
    </w:pPr>
    <w:rPr>
      <w:rFonts w:ascii="Calibri" w:eastAsia="Times New Roman" w:hAnsi="Calibri" w:cs="Arial"/>
      <w:b/>
      <w:iCs/>
    </w:rPr>
  </w:style>
  <w:style w:type="character" w:customStyle="1" w:styleId="Head1Char">
    <w:name w:val="Head 1 Char"/>
    <w:basedOn w:val="Heading1Char"/>
    <w:link w:val="Head1"/>
    <w:rsid w:val="009F0F12"/>
    <w:rPr>
      <w:rFonts w:ascii="Calibri" w:eastAsiaTheme="majorEastAsia" w:hAnsi="Calibri" w:cs="Calibri"/>
      <w:b/>
      <w:color w:val="2F5496" w:themeColor="accent1" w:themeShade="BF"/>
      <w:sz w:val="32"/>
      <w:szCs w:val="32"/>
      <w:lang w:eastAsia="ja-JP"/>
    </w:rPr>
  </w:style>
  <w:style w:type="paragraph" w:styleId="TOCHeading">
    <w:name w:val="TOC Heading"/>
    <w:basedOn w:val="Heading1"/>
    <w:next w:val="Normal"/>
    <w:uiPriority w:val="39"/>
    <w:unhideWhenUsed/>
    <w:qFormat/>
    <w:rsid w:val="009F0F12"/>
    <w:pPr>
      <w:outlineLvl w:val="9"/>
    </w:pPr>
    <w:rPr>
      <w:lang w:eastAsia="en-US"/>
    </w:rPr>
  </w:style>
  <w:style w:type="character" w:customStyle="1" w:styleId="Head2Char">
    <w:name w:val="Head 2 Char"/>
    <w:basedOn w:val="Heading2Char"/>
    <w:link w:val="Head2"/>
    <w:rsid w:val="009F0F12"/>
    <w:rPr>
      <w:rFonts w:ascii="Calibri" w:eastAsia="Times New Roman" w:hAnsi="Calibri" w:cs="Arial"/>
      <w:b/>
      <w:iCs/>
      <w:color w:val="2F5496" w:themeColor="accent1" w:themeShade="BF"/>
      <w:sz w:val="26"/>
      <w:szCs w:val="26"/>
      <w:shd w:val="clear" w:color="auto" w:fill="FFFFFF"/>
      <w:lang w:eastAsia="ja-JP"/>
    </w:rPr>
  </w:style>
  <w:style w:type="paragraph" w:styleId="TOC1">
    <w:name w:val="toc 1"/>
    <w:basedOn w:val="Normal"/>
    <w:next w:val="Normal"/>
    <w:autoRedefine/>
    <w:uiPriority w:val="39"/>
    <w:unhideWhenUsed/>
    <w:rsid w:val="009F0F12"/>
    <w:pPr>
      <w:tabs>
        <w:tab w:val="left" w:pos="440"/>
        <w:tab w:val="right" w:leader="dot" w:pos="9350"/>
      </w:tabs>
      <w:spacing w:before="120" w:after="120" w:line="276" w:lineRule="auto"/>
      <w:ind w:left="540" w:hanging="540"/>
    </w:pPr>
  </w:style>
  <w:style w:type="paragraph" w:styleId="TOC2">
    <w:name w:val="toc 2"/>
    <w:basedOn w:val="Normal"/>
    <w:next w:val="Normal"/>
    <w:autoRedefine/>
    <w:uiPriority w:val="39"/>
    <w:unhideWhenUsed/>
    <w:rsid w:val="009F0F12"/>
    <w:pPr>
      <w:spacing w:after="100"/>
      <w:ind w:left="220"/>
    </w:pPr>
  </w:style>
  <w:style w:type="character" w:styleId="Hyperlink">
    <w:name w:val="Hyperlink"/>
    <w:basedOn w:val="DefaultParagraphFont"/>
    <w:uiPriority w:val="99"/>
    <w:unhideWhenUsed/>
    <w:rsid w:val="009F0F12"/>
    <w:rPr>
      <w:color w:val="0563C1" w:themeColor="hyperlink"/>
      <w:u w:val="single"/>
    </w:rPr>
  </w:style>
  <w:style w:type="character" w:styleId="PlaceholderText">
    <w:name w:val="Placeholder Text"/>
    <w:basedOn w:val="DefaultParagraphFont"/>
    <w:uiPriority w:val="99"/>
    <w:semiHidden/>
    <w:rsid w:val="009F0F12"/>
    <w:rPr>
      <w:color w:val="808080"/>
    </w:rPr>
  </w:style>
  <w:style w:type="paragraph" w:styleId="BodyText">
    <w:name w:val="Body Text"/>
    <w:basedOn w:val="Normal"/>
    <w:link w:val="BodyTextChar"/>
    <w:uiPriority w:val="1"/>
    <w:qFormat/>
    <w:rsid w:val="009F0F12"/>
    <w:pPr>
      <w:widowControl w:val="0"/>
      <w:autoSpaceDE w:val="0"/>
      <w:autoSpaceDN w:val="0"/>
      <w:spacing w:after="0" w:line="240" w:lineRule="auto"/>
    </w:pPr>
    <w:rPr>
      <w:rFonts w:ascii="Times New Roman" w:eastAsia="Times New Roman" w:hAnsi="Times New Roman" w:cs="Times New Roman"/>
      <w:sz w:val="24"/>
      <w:szCs w:val="24"/>
      <w:lang w:val="en-GB" w:eastAsia="en-US"/>
    </w:rPr>
  </w:style>
  <w:style w:type="character" w:customStyle="1" w:styleId="BodyTextChar">
    <w:name w:val="Body Text Char"/>
    <w:basedOn w:val="DefaultParagraphFont"/>
    <w:link w:val="BodyText"/>
    <w:uiPriority w:val="1"/>
    <w:rsid w:val="009F0F12"/>
    <w:rPr>
      <w:rFonts w:ascii="Times New Roman" w:eastAsia="Times New Roman" w:hAnsi="Times New Roman" w:cs="Times New Roman"/>
      <w:sz w:val="24"/>
      <w:szCs w:val="24"/>
      <w:lang w:val="en-GB"/>
    </w:rPr>
  </w:style>
  <w:style w:type="paragraph" w:styleId="FootnoteText">
    <w:name w:val="footnote text"/>
    <w:basedOn w:val="Normal"/>
    <w:link w:val="FootnoteTextChar"/>
    <w:unhideWhenUsed/>
    <w:rsid w:val="009F0F12"/>
    <w:pPr>
      <w:spacing w:after="0" w:line="240" w:lineRule="auto"/>
    </w:pPr>
    <w:rPr>
      <w:sz w:val="20"/>
      <w:szCs w:val="20"/>
    </w:rPr>
  </w:style>
  <w:style w:type="character" w:customStyle="1" w:styleId="FootnoteTextChar">
    <w:name w:val="Footnote Text Char"/>
    <w:basedOn w:val="DefaultParagraphFont"/>
    <w:link w:val="FootnoteText"/>
    <w:rsid w:val="009F0F12"/>
    <w:rPr>
      <w:rFonts w:eastAsiaTheme="minorEastAsia"/>
      <w:sz w:val="20"/>
      <w:szCs w:val="20"/>
      <w:lang w:eastAsia="ja-JP"/>
    </w:rPr>
  </w:style>
  <w:style w:type="character" w:styleId="FootnoteReference">
    <w:name w:val="footnote reference"/>
    <w:basedOn w:val="DefaultParagraphFont"/>
    <w:uiPriority w:val="99"/>
    <w:unhideWhenUsed/>
    <w:rsid w:val="009F0F12"/>
    <w:rPr>
      <w:vertAlign w:val="superscript"/>
    </w:rPr>
  </w:style>
  <w:style w:type="character" w:customStyle="1" w:styleId="apple-converted-space">
    <w:name w:val="apple-converted-space"/>
    <w:basedOn w:val="DefaultParagraphFont"/>
    <w:rsid w:val="009F0F12"/>
  </w:style>
  <w:style w:type="paragraph" w:customStyle="1" w:styleId="Default">
    <w:name w:val="Default"/>
    <w:rsid w:val="009F0F12"/>
    <w:pPr>
      <w:autoSpaceDE w:val="0"/>
      <w:autoSpaceDN w:val="0"/>
      <w:adjustRightInd w:val="0"/>
      <w:spacing w:after="0" w:line="240" w:lineRule="auto"/>
    </w:pPr>
    <w:rPr>
      <w:rFonts w:ascii="Myriad Pro" w:hAnsi="Myriad Pro" w:cs="Myriad Pro"/>
      <w:color w:val="000000"/>
      <w:sz w:val="24"/>
      <w:szCs w:val="24"/>
    </w:rPr>
  </w:style>
  <w:style w:type="character" w:styleId="UnresolvedMention">
    <w:name w:val="Unresolved Mention"/>
    <w:basedOn w:val="DefaultParagraphFont"/>
    <w:uiPriority w:val="99"/>
    <w:semiHidden/>
    <w:unhideWhenUsed/>
    <w:rsid w:val="009F0F12"/>
    <w:rPr>
      <w:color w:val="605E5C"/>
      <w:shd w:val="clear" w:color="auto" w:fill="E1DFDD"/>
    </w:rPr>
  </w:style>
  <w:style w:type="paragraph" w:customStyle="1" w:styleId="big-copy">
    <w:name w:val="big-copy"/>
    <w:basedOn w:val="Normal"/>
    <w:rsid w:val="009F0F1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9F0F12"/>
    <w:rPr>
      <w:i/>
      <w:iCs/>
    </w:rPr>
  </w:style>
  <w:style w:type="table" w:styleId="TableGrid">
    <w:name w:val="Table Grid"/>
    <w:basedOn w:val="TableNormal"/>
    <w:uiPriority w:val="39"/>
    <w:rsid w:val="009F0F12"/>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247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dp.sharepoint.com/teams/BPC/SitePages/Vendor-Sanction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digitallibrary.un.org/record/504355?ln=en" TargetMode="External"/><Relationship Id="rId2" Type="http://schemas.openxmlformats.org/officeDocument/2006/relationships/hyperlink" Target="https://eur03.safelinks.protection.outlook.com/?url=https%3A%2F%2Ftreaties.un.org%2Fpages%2Fviewdetails.aspx%3Fsrc%3Dind%26mtdsg_no%3Dxviii-12-a%26chapter%3D18&amp;data=05%7C01%7Cthomas.jacob%40undp.org%7C303d3622a1684a2085af08daad2fa4ab%7Cb3e5db5e2944483799f57488ace54319%7C0%7C0%7C638012718437103121%7CUnknown%7CTWFpbGZsb3d8eyJWIjoiMC4wLjAwMDAiLCJQIjoiV2luMzIiLCJBTiI6Ik1haWwiLCJXVCI6Mn0%3D%7C3000%7C%7C%7C&amp;sdata=tqnYB7rv3O6Fitz%2F479pnOROAfnEoNFf6y7vELtq3KQ%3D&amp;reserved=0" TargetMode="External"/><Relationship Id="rId1" Type="http://schemas.openxmlformats.org/officeDocument/2006/relationships/hyperlink" Target="https://eur03.safelinks.protection.outlook.com/?url=https%3A%2F%2Fwww.ilo.org%2Fdyn%2Fnormlex%2Fen%2Ff%3Fp%3D1000%3A12100%3A0%3A%3ANO%3A%3AP12100_ILO_CODE%3AC029&amp;data=05%7C01%7Cthomas.jacob%40undp.org%7C303d3622a1684a2085af08daad2fa4ab%7Cb3e5db5e2944483799f57488ace54319%7C0%7C0%7C638012718437103121%7CUnknown%7CTWFpbGZsb3d8eyJWIjoiMC4wLjAwMDAiLCJQIjoiV2luMzIiLCJBTiI6Ik1haWwiLCJXVCI6Mn0%3D%7C3000%7C%7C%7C&amp;sdata=yAYE0hSmORB34F303Lp1ntCmfquxYjj2xvBbYgZ2bGI%3D&amp;reserved=0" TargetMode="External"/><Relationship Id="rId4" Type="http://schemas.openxmlformats.org/officeDocument/2006/relationships/hyperlink" Target="https://undp.sharepoint.com/teams/Ethics/SitePages/Tools%20%26%20Resources/UNDP-Code-of-Ethic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6949</Words>
  <Characters>39614</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Maria Perez</dc:creator>
  <cp:keywords/>
  <dc:description/>
  <cp:lastModifiedBy>Emiliana Zhivkova</cp:lastModifiedBy>
  <cp:revision>3</cp:revision>
  <dcterms:created xsi:type="dcterms:W3CDTF">2024-03-14T17:10:00Z</dcterms:created>
  <dcterms:modified xsi:type="dcterms:W3CDTF">2024-03-14T17:10:00Z</dcterms:modified>
</cp:coreProperties>
</file>