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diagrams/drawing2.xml" ContentType="application/vnd.ms-office.drawingml.diagramDrawing+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quickStyle1.xml" ContentType="application/vnd.openxmlformats-officedocument.drawingml.diagramStyle+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3.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32C78" w14:textId="77777777" w:rsidR="0047643A" w:rsidRPr="003503AD" w:rsidRDefault="0047643A" w:rsidP="003503AD">
      <w:pPr>
        <w:rPr>
          <w:rFonts w:asciiTheme="minorHAnsi" w:hAnsiTheme="minorHAnsi"/>
        </w:rPr>
      </w:pPr>
      <w:bookmarkStart w:id="0" w:name="_GoBack"/>
      <w:bookmarkEnd w:id="0"/>
    </w:p>
    <w:p w14:paraId="2D232C79" w14:textId="77777777" w:rsidR="0093566F" w:rsidRPr="003503AD" w:rsidRDefault="000D1CC0" w:rsidP="003503AD">
      <w:pPr>
        <w:rPr>
          <w:rFonts w:asciiTheme="minorHAnsi" w:hAnsiTheme="minorHAnsi"/>
          <w:b/>
          <w:sz w:val="28"/>
          <w:szCs w:val="28"/>
        </w:rPr>
      </w:pPr>
      <w:r>
        <w:rPr>
          <w:rFonts w:asciiTheme="minorHAnsi" w:hAnsiTheme="minorHAnsi" w:cs="Arial"/>
          <w:b/>
          <w:noProof/>
          <w:sz w:val="72"/>
          <w:szCs w:val="72"/>
          <w:lang w:eastAsia="ja-JP"/>
        </w:rPr>
        <w:drawing>
          <wp:anchor distT="0" distB="0" distL="114300" distR="114300" simplePos="0" relativeHeight="251665920" behindDoc="0" locked="0" layoutInCell="1" allowOverlap="1" wp14:anchorId="2D232F9C" wp14:editId="2D232F9D">
            <wp:simplePos x="0" y="0"/>
            <wp:positionH relativeFrom="column">
              <wp:posOffset>5838825</wp:posOffset>
            </wp:positionH>
            <wp:positionV relativeFrom="paragraph">
              <wp:posOffset>-603885</wp:posOffset>
            </wp:positionV>
            <wp:extent cx="545465" cy="1104900"/>
            <wp:effectExtent l="19050" t="0" r="0" b="0"/>
            <wp:wrapNone/>
            <wp:docPr id="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45465" cy="1104900"/>
                    </a:xfrm>
                    <a:prstGeom prst="rect">
                      <a:avLst/>
                    </a:prstGeom>
                    <a:noFill/>
                    <a:ln w="9525">
                      <a:noFill/>
                      <a:miter lim="800000"/>
                      <a:headEnd/>
                      <a:tailEnd/>
                    </a:ln>
                  </pic:spPr>
                </pic:pic>
              </a:graphicData>
            </a:graphic>
          </wp:anchor>
        </w:drawing>
      </w:r>
    </w:p>
    <w:p w14:paraId="2D232C7A" w14:textId="77777777" w:rsidR="0093566F" w:rsidRPr="003503AD" w:rsidRDefault="0093566F" w:rsidP="003503AD">
      <w:pPr>
        <w:rPr>
          <w:rFonts w:asciiTheme="minorHAnsi" w:hAnsiTheme="minorHAnsi"/>
          <w:b/>
          <w:sz w:val="28"/>
          <w:szCs w:val="28"/>
        </w:rPr>
      </w:pPr>
    </w:p>
    <w:p w14:paraId="2D232C7B" w14:textId="77777777" w:rsidR="0093566F" w:rsidRPr="003503AD" w:rsidRDefault="0093566F" w:rsidP="003503AD">
      <w:pPr>
        <w:rPr>
          <w:rFonts w:asciiTheme="minorHAnsi" w:hAnsiTheme="minorHAnsi"/>
          <w:b/>
          <w:sz w:val="28"/>
          <w:szCs w:val="28"/>
        </w:rPr>
      </w:pPr>
    </w:p>
    <w:p w14:paraId="2D232C7C" w14:textId="77777777" w:rsidR="0093566F" w:rsidRPr="003503AD" w:rsidRDefault="0093566F" w:rsidP="003503AD">
      <w:pPr>
        <w:rPr>
          <w:rFonts w:asciiTheme="minorHAnsi" w:hAnsiTheme="minorHAnsi"/>
          <w:b/>
          <w:sz w:val="40"/>
          <w:szCs w:val="40"/>
        </w:rPr>
      </w:pPr>
    </w:p>
    <w:p w14:paraId="2D232C7D" w14:textId="77777777" w:rsidR="0093566F" w:rsidRDefault="0093566F" w:rsidP="003503AD">
      <w:pPr>
        <w:rPr>
          <w:rFonts w:asciiTheme="minorHAnsi" w:hAnsiTheme="minorHAnsi"/>
          <w:b/>
          <w:sz w:val="40"/>
          <w:szCs w:val="40"/>
        </w:rPr>
      </w:pPr>
    </w:p>
    <w:p w14:paraId="2D232C7E" w14:textId="77777777" w:rsidR="00001FC2" w:rsidRDefault="00001FC2" w:rsidP="003503AD">
      <w:pPr>
        <w:rPr>
          <w:rFonts w:asciiTheme="minorHAnsi" w:hAnsiTheme="minorHAnsi"/>
          <w:b/>
          <w:sz w:val="40"/>
          <w:szCs w:val="40"/>
        </w:rPr>
      </w:pPr>
    </w:p>
    <w:p w14:paraId="2D232C7F" w14:textId="77777777" w:rsidR="00001FC2" w:rsidRPr="003503AD" w:rsidRDefault="00001FC2" w:rsidP="003503AD">
      <w:pPr>
        <w:rPr>
          <w:rFonts w:asciiTheme="minorHAnsi" w:hAnsiTheme="minorHAnsi"/>
          <w:b/>
          <w:sz w:val="40"/>
          <w:szCs w:val="40"/>
        </w:rPr>
      </w:pPr>
    </w:p>
    <w:p w14:paraId="2D232C80" w14:textId="77777777" w:rsidR="0093566F" w:rsidRPr="003503AD" w:rsidRDefault="0093566F" w:rsidP="003503AD">
      <w:pPr>
        <w:rPr>
          <w:rFonts w:asciiTheme="minorHAnsi" w:hAnsiTheme="minorHAnsi"/>
          <w:b/>
          <w:sz w:val="40"/>
          <w:szCs w:val="40"/>
        </w:rPr>
      </w:pPr>
    </w:p>
    <w:p w14:paraId="2D232C81" w14:textId="77777777" w:rsidR="00470F93" w:rsidRPr="003503AD" w:rsidRDefault="00470F93" w:rsidP="003503AD">
      <w:pPr>
        <w:rPr>
          <w:rFonts w:asciiTheme="minorHAnsi" w:hAnsiTheme="minorHAnsi"/>
          <w:b/>
          <w:sz w:val="40"/>
          <w:szCs w:val="40"/>
        </w:rPr>
      </w:pPr>
    </w:p>
    <w:p w14:paraId="2D232C82" w14:textId="77777777" w:rsidR="00470F93" w:rsidRPr="003503AD" w:rsidRDefault="00470F93" w:rsidP="003503AD">
      <w:pPr>
        <w:rPr>
          <w:rFonts w:asciiTheme="minorHAnsi" w:hAnsiTheme="minorHAnsi"/>
          <w:b/>
          <w:sz w:val="40"/>
          <w:szCs w:val="40"/>
        </w:rPr>
      </w:pPr>
    </w:p>
    <w:p w14:paraId="2D232C83" w14:textId="77777777" w:rsidR="008120EF" w:rsidRPr="00D0468D" w:rsidRDefault="009E4463" w:rsidP="003503AD">
      <w:pPr>
        <w:rPr>
          <w:rFonts w:asciiTheme="minorHAnsi" w:hAnsiTheme="minorHAnsi" w:cs="Arial"/>
          <w:b/>
          <w:sz w:val="40"/>
          <w:szCs w:val="40"/>
        </w:rPr>
      </w:pPr>
      <w:r w:rsidRPr="009E4463">
        <w:rPr>
          <w:rFonts w:asciiTheme="minorHAnsi" w:hAnsiTheme="minorHAnsi" w:cs="Arial"/>
          <w:b/>
          <w:sz w:val="40"/>
          <w:szCs w:val="40"/>
        </w:rPr>
        <w:t>UNDP engagement in sector budget support and pooled funding</w:t>
      </w:r>
    </w:p>
    <w:p w14:paraId="2D232C84" w14:textId="77777777" w:rsidR="008120EF" w:rsidRPr="003503AD" w:rsidRDefault="008120EF" w:rsidP="003503AD">
      <w:pPr>
        <w:rPr>
          <w:rFonts w:asciiTheme="minorHAnsi" w:hAnsiTheme="minorHAnsi" w:cs="Arial"/>
          <w:b/>
          <w:sz w:val="40"/>
          <w:szCs w:val="40"/>
        </w:rPr>
      </w:pPr>
    </w:p>
    <w:p w14:paraId="2D232C85" w14:textId="77777777" w:rsidR="00325EF5" w:rsidRPr="00D0468D" w:rsidRDefault="009E4463" w:rsidP="003503AD">
      <w:pPr>
        <w:rPr>
          <w:rFonts w:asciiTheme="minorHAnsi" w:hAnsiTheme="minorHAnsi" w:cs="Arial"/>
          <w:b/>
          <w:sz w:val="28"/>
          <w:szCs w:val="40"/>
        </w:rPr>
      </w:pPr>
      <w:r w:rsidRPr="009E4463">
        <w:rPr>
          <w:rFonts w:asciiTheme="minorHAnsi" w:hAnsiTheme="minorHAnsi" w:cs="Arial"/>
          <w:b/>
          <w:sz w:val="28"/>
          <w:szCs w:val="40"/>
        </w:rPr>
        <w:t>Guidelines and procedures for country offices and headquarter units</w:t>
      </w:r>
    </w:p>
    <w:p w14:paraId="2D232C86" w14:textId="77777777" w:rsidR="0093566F" w:rsidRPr="003503AD" w:rsidRDefault="0093566F" w:rsidP="003503AD">
      <w:pPr>
        <w:rPr>
          <w:rFonts w:asciiTheme="minorHAnsi" w:hAnsiTheme="minorHAnsi"/>
          <w:b/>
          <w:sz w:val="28"/>
          <w:szCs w:val="28"/>
        </w:rPr>
      </w:pPr>
    </w:p>
    <w:p w14:paraId="2D232C87" w14:textId="77777777" w:rsidR="0093566F" w:rsidRPr="003503AD" w:rsidRDefault="0093566F" w:rsidP="003503AD">
      <w:pPr>
        <w:rPr>
          <w:rFonts w:asciiTheme="minorHAnsi" w:hAnsiTheme="minorHAnsi"/>
          <w:b/>
          <w:sz w:val="28"/>
          <w:szCs w:val="28"/>
        </w:rPr>
      </w:pPr>
    </w:p>
    <w:p w14:paraId="2D232C88" w14:textId="77777777" w:rsidR="0093566F" w:rsidRPr="003503AD" w:rsidRDefault="0093566F" w:rsidP="003503AD">
      <w:pPr>
        <w:rPr>
          <w:rFonts w:asciiTheme="minorHAnsi" w:hAnsiTheme="minorHAnsi"/>
          <w:b/>
          <w:sz w:val="28"/>
          <w:szCs w:val="28"/>
        </w:rPr>
      </w:pPr>
    </w:p>
    <w:p w14:paraId="2D232C89" w14:textId="77777777" w:rsidR="0093566F" w:rsidRPr="003503AD" w:rsidRDefault="0093566F" w:rsidP="003503AD">
      <w:pPr>
        <w:rPr>
          <w:rFonts w:asciiTheme="minorHAnsi" w:hAnsiTheme="minorHAnsi"/>
          <w:b/>
          <w:sz w:val="28"/>
          <w:szCs w:val="28"/>
        </w:rPr>
      </w:pPr>
    </w:p>
    <w:p w14:paraId="2D232C8A" w14:textId="77777777" w:rsidR="0093566F" w:rsidRPr="003503AD" w:rsidRDefault="0093566F" w:rsidP="003503AD">
      <w:pPr>
        <w:rPr>
          <w:rFonts w:asciiTheme="minorHAnsi" w:hAnsiTheme="minorHAnsi" w:cs="Arial"/>
          <w:b/>
          <w:sz w:val="28"/>
          <w:szCs w:val="28"/>
        </w:rPr>
      </w:pPr>
    </w:p>
    <w:p w14:paraId="2D232C8B" w14:textId="77777777" w:rsidR="00F651B0" w:rsidRPr="003503AD" w:rsidRDefault="00F651B0" w:rsidP="003503AD">
      <w:pPr>
        <w:rPr>
          <w:rFonts w:asciiTheme="minorHAnsi" w:hAnsiTheme="minorHAnsi" w:cs="Arial"/>
          <w:b/>
          <w:sz w:val="28"/>
          <w:szCs w:val="28"/>
        </w:rPr>
      </w:pPr>
    </w:p>
    <w:p w14:paraId="2D232C8C" w14:textId="77777777" w:rsidR="00A64804" w:rsidRDefault="00A64804" w:rsidP="003503AD">
      <w:pPr>
        <w:rPr>
          <w:rFonts w:asciiTheme="minorHAnsi" w:hAnsiTheme="minorHAnsi" w:cs="Arial"/>
          <w:b/>
          <w:sz w:val="28"/>
          <w:szCs w:val="28"/>
        </w:rPr>
      </w:pPr>
    </w:p>
    <w:p w14:paraId="2D232C8D" w14:textId="77777777" w:rsidR="00001FC2" w:rsidRDefault="00001FC2" w:rsidP="003503AD">
      <w:pPr>
        <w:rPr>
          <w:rFonts w:asciiTheme="minorHAnsi" w:hAnsiTheme="minorHAnsi" w:cs="Arial"/>
          <w:b/>
          <w:sz w:val="28"/>
          <w:szCs w:val="28"/>
        </w:rPr>
      </w:pPr>
    </w:p>
    <w:p w14:paraId="2D232C8E" w14:textId="77777777" w:rsidR="00001FC2" w:rsidRDefault="00001FC2" w:rsidP="003503AD">
      <w:pPr>
        <w:rPr>
          <w:rFonts w:asciiTheme="minorHAnsi" w:hAnsiTheme="minorHAnsi" w:cs="Arial"/>
          <w:b/>
          <w:sz w:val="28"/>
          <w:szCs w:val="28"/>
        </w:rPr>
      </w:pPr>
    </w:p>
    <w:p w14:paraId="2D232C8F" w14:textId="77777777" w:rsidR="00001FC2" w:rsidRDefault="00001FC2" w:rsidP="003503AD">
      <w:pPr>
        <w:rPr>
          <w:rFonts w:asciiTheme="minorHAnsi" w:hAnsiTheme="minorHAnsi" w:cs="Arial"/>
          <w:b/>
          <w:sz w:val="28"/>
          <w:szCs w:val="28"/>
        </w:rPr>
      </w:pPr>
    </w:p>
    <w:p w14:paraId="2D232C90" w14:textId="77777777" w:rsidR="00001FC2" w:rsidRDefault="00001FC2" w:rsidP="003503AD">
      <w:pPr>
        <w:rPr>
          <w:rFonts w:asciiTheme="minorHAnsi" w:hAnsiTheme="minorHAnsi" w:cs="Arial"/>
          <w:b/>
          <w:sz w:val="28"/>
          <w:szCs w:val="28"/>
        </w:rPr>
      </w:pPr>
    </w:p>
    <w:p w14:paraId="2D232C91" w14:textId="77777777" w:rsidR="00001FC2" w:rsidRDefault="00001FC2" w:rsidP="003503AD">
      <w:pPr>
        <w:rPr>
          <w:rFonts w:asciiTheme="minorHAnsi" w:hAnsiTheme="minorHAnsi" w:cs="Arial"/>
          <w:b/>
          <w:sz w:val="28"/>
          <w:szCs w:val="28"/>
        </w:rPr>
      </w:pPr>
    </w:p>
    <w:p w14:paraId="2D232C92" w14:textId="77777777" w:rsidR="00001FC2" w:rsidRDefault="00001FC2" w:rsidP="003503AD">
      <w:pPr>
        <w:rPr>
          <w:rFonts w:asciiTheme="minorHAnsi" w:hAnsiTheme="minorHAnsi" w:cs="Arial"/>
          <w:b/>
          <w:sz w:val="28"/>
          <w:szCs w:val="28"/>
        </w:rPr>
      </w:pPr>
    </w:p>
    <w:p w14:paraId="2D232C93" w14:textId="77777777" w:rsidR="00001FC2" w:rsidRDefault="00001FC2" w:rsidP="003503AD">
      <w:pPr>
        <w:rPr>
          <w:rFonts w:asciiTheme="minorHAnsi" w:hAnsiTheme="minorHAnsi" w:cs="Arial"/>
          <w:b/>
          <w:sz w:val="28"/>
          <w:szCs w:val="28"/>
        </w:rPr>
      </w:pPr>
    </w:p>
    <w:p w14:paraId="2D232C94" w14:textId="77777777" w:rsidR="00A64804" w:rsidRDefault="00A64804" w:rsidP="003503AD">
      <w:pPr>
        <w:rPr>
          <w:rFonts w:asciiTheme="minorHAnsi" w:hAnsiTheme="minorHAnsi" w:cs="Arial"/>
          <w:b/>
          <w:sz w:val="28"/>
          <w:szCs w:val="28"/>
        </w:rPr>
      </w:pPr>
    </w:p>
    <w:p w14:paraId="2D232C95" w14:textId="77777777" w:rsidR="00A64804" w:rsidRDefault="000C5803" w:rsidP="003503AD">
      <w:pPr>
        <w:rPr>
          <w:rFonts w:asciiTheme="minorHAnsi" w:hAnsiTheme="minorHAnsi" w:cs="Arial"/>
          <w:b/>
          <w:sz w:val="28"/>
          <w:szCs w:val="28"/>
        </w:rPr>
      </w:pPr>
      <w:r>
        <w:rPr>
          <w:rFonts w:asciiTheme="minorHAnsi" w:hAnsiTheme="minorHAnsi" w:cs="Arial"/>
          <w:b/>
          <w:sz w:val="28"/>
          <w:szCs w:val="28"/>
        </w:rPr>
        <w:t>Version 1.0</w:t>
      </w:r>
    </w:p>
    <w:p w14:paraId="2D232C96" w14:textId="77777777" w:rsidR="00434608" w:rsidRPr="000C5803" w:rsidRDefault="009E4463" w:rsidP="003503AD">
      <w:pPr>
        <w:rPr>
          <w:rFonts w:asciiTheme="minorHAnsi" w:hAnsiTheme="minorHAnsi" w:cs="Arial"/>
          <w:sz w:val="28"/>
          <w:szCs w:val="28"/>
        </w:rPr>
        <w:sectPr w:rsidR="00434608" w:rsidRPr="000C5803">
          <w:footerReference w:type="even" r:id="rId15"/>
          <w:footerReference w:type="default" r:id="rId16"/>
          <w:pgSz w:w="12240" w:h="15840"/>
          <w:pgMar w:top="1440" w:right="1800" w:bottom="1440" w:left="1800" w:header="720" w:footer="720" w:gutter="0"/>
          <w:cols w:space="720"/>
          <w:titlePg/>
          <w:docGrid w:linePitch="360"/>
        </w:sectPr>
      </w:pPr>
      <w:r w:rsidRPr="009E4463">
        <w:rPr>
          <w:rFonts w:asciiTheme="minorHAnsi" w:hAnsiTheme="minorHAnsi" w:cs="Arial"/>
          <w:sz w:val="28"/>
          <w:szCs w:val="28"/>
        </w:rPr>
        <w:t>March 2009</w:t>
      </w:r>
    </w:p>
    <w:p w14:paraId="2D232C97" w14:textId="77777777" w:rsidR="008F0CEF" w:rsidRDefault="008F0CEF" w:rsidP="008F0CEF">
      <w:pPr>
        <w:spacing w:after="120"/>
        <w:rPr>
          <w:rFonts w:asciiTheme="minorHAnsi" w:hAnsiTheme="minorHAnsi"/>
          <w:b/>
          <w:sz w:val="28"/>
          <w:szCs w:val="28"/>
        </w:rPr>
      </w:pPr>
      <w:r>
        <w:rPr>
          <w:rFonts w:asciiTheme="minorHAnsi" w:hAnsiTheme="minorHAnsi"/>
          <w:b/>
          <w:sz w:val="28"/>
          <w:szCs w:val="28"/>
        </w:rPr>
        <w:lastRenderedPageBreak/>
        <w:t>Table of Contents</w:t>
      </w:r>
    </w:p>
    <w:p w14:paraId="2D232C98" w14:textId="77777777" w:rsidR="008F0CEF" w:rsidRPr="00B2635D" w:rsidRDefault="008F0CEF" w:rsidP="008F0CEF">
      <w:pPr>
        <w:spacing w:after="120"/>
        <w:rPr>
          <w:rFonts w:asciiTheme="minorHAnsi" w:hAnsiTheme="minorHAnsi"/>
          <w:sz w:val="22"/>
          <w:szCs w:val="22"/>
        </w:rPr>
      </w:pPr>
      <w:r w:rsidRPr="00B2635D">
        <w:rPr>
          <w:rFonts w:asciiTheme="minorHAnsi" w:hAnsiTheme="minorHAnsi"/>
          <w:sz w:val="22"/>
          <w:szCs w:val="22"/>
        </w:rPr>
        <w:t xml:space="preserve">1. Purpose and scope, </w:t>
      </w:r>
      <w:r w:rsidRPr="00B2635D">
        <w:rPr>
          <w:rFonts w:asciiTheme="minorHAnsi" w:hAnsiTheme="minorHAnsi"/>
          <w:i/>
          <w:sz w:val="22"/>
          <w:szCs w:val="22"/>
        </w:rPr>
        <w:t>1</w:t>
      </w:r>
    </w:p>
    <w:p w14:paraId="2D232C99" w14:textId="77777777" w:rsidR="00CA2387" w:rsidRPr="00B2635D" w:rsidRDefault="00CA2387" w:rsidP="008F0CEF">
      <w:pPr>
        <w:spacing w:after="120"/>
        <w:rPr>
          <w:rFonts w:asciiTheme="minorHAnsi" w:hAnsiTheme="minorHAnsi"/>
          <w:sz w:val="22"/>
          <w:szCs w:val="22"/>
        </w:rPr>
      </w:pPr>
      <w:r w:rsidRPr="00B2635D">
        <w:rPr>
          <w:rFonts w:asciiTheme="minorHAnsi" w:hAnsiTheme="minorHAnsi"/>
          <w:sz w:val="22"/>
          <w:szCs w:val="22"/>
        </w:rPr>
        <w:t xml:space="preserve">2. Rational for UNDP engagement, </w:t>
      </w:r>
      <w:r w:rsidR="00213F0C">
        <w:rPr>
          <w:rFonts w:asciiTheme="minorHAnsi" w:hAnsiTheme="minorHAnsi"/>
          <w:i/>
          <w:sz w:val="22"/>
          <w:szCs w:val="22"/>
        </w:rPr>
        <w:t>1</w:t>
      </w:r>
    </w:p>
    <w:p w14:paraId="2D232C9A" w14:textId="77777777" w:rsidR="00CA2387" w:rsidRPr="00B2635D" w:rsidRDefault="00CA2387" w:rsidP="008F0CEF">
      <w:pPr>
        <w:spacing w:after="120"/>
        <w:rPr>
          <w:rFonts w:asciiTheme="minorHAnsi" w:hAnsiTheme="minorHAnsi"/>
          <w:sz w:val="22"/>
          <w:szCs w:val="22"/>
        </w:rPr>
      </w:pPr>
      <w:r w:rsidRPr="00B2635D">
        <w:rPr>
          <w:rFonts w:asciiTheme="minorHAnsi" w:hAnsiTheme="minorHAnsi"/>
          <w:sz w:val="22"/>
          <w:szCs w:val="22"/>
        </w:rPr>
        <w:t xml:space="preserve">2.1 UNDP in the changing </w:t>
      </w:r>
      <w:r w:rsidR="002F4FE6">
        <w:rPr>
          <w:rFonts w:asciiTheme="minorHAnsi" w:hAnsiTheme="minorHAnsi"/>
          <w:sz w:val="22"/>
          <w:szCs w:val="22"/>
        </w:rPr>
        <w:t xml:space="preserve">development and </w:t>
      </w:r>
      <w:r w:rsidRPr="00B2635D">
        <w:rPr>
          <w:rFonts w:asciiTheme="minorHAnsi" w:hAnsiTheme="minorHAnsi"/>
          <w:sz w:val="22"/>
          <w:szCs w:val="22"/>
        </w:rPr>
        <w:t xml:space="preserve">aid environment, </w:t>
      </w:r>
      <w:r w:rsidR="00213F0C">
        <w:rPr>
          <w:rFonts w:asciiTheme="minorHAnsi" w:hAnsiTheme="minorHAnsi"/>
          <w:i/>
          <w:sz w:val="22"/>
          <w:szCs w:val="22"/>
        </w:rPr>
        <w:t>1</w:t>
      </w:r>
    </w:p>
    <w:p w14:paraId="2D232C9B" w14:textId="77777777" w:rsidR="00CA2387" w:rsidRPr="00213F0C" w:rsidRDefault="00CA2387" w:rsidP="00F23214">
      <w:pPr>
        <w:ind w:left="720"/>
        <w:rPr>
          <w:rFonts w:asciiTheme="minorHAnsi" w:hAnsiTheme="minorHAnsi"/>
          <w:i/>
          <w:sz w:val="22"/>
          <w:szCs w:val="22"/>
        </w:rPr>
      </w:pPr>
      <w:r w:rsidRPr="00B2635D">
        <w:rPr>
          <w:rFonts w:asciiTheme="minorHAnsi" w:hAnsiTheme="minorHAnsi"/>
          <w:sz w:val="22"/>
          <w:szCs w:val="22"/>
        </w:rPr>
        <w:t>2.2 Definitions</w:t>
      </w:r>
      <w:r w:rsidR="00213F0C">
        <w:rPr>
          <w:rFonts w:asciiTheme="minorHAnsi" w:hAnsiTheme="minorHAnsi"/>
          <w:sz w:val="22"/>
          <w:szCs w:val="22"/>
        </w:rPr>
        <w:t xml:space="preserve">, </w:t>
      </w:r>
      <w:r w:rsidR="00006E8F" w:rsidRPr="00006E8F">
        <w:rPr>
          <w:rFonts w:asciiTheme="minorHAnsi" w:hAnsiTheme="minorHAnsi"/>
          <w:i/>
          <w:sz w:val="22"/>
          <w:szCs w:val="22"/>
        </w:rPr>
        <w:t>2</w:t>
      </w:r>
    </w:p>
    <w:p w14:paraId="2D232C9C" w14:textId="77777777" w:rsidR="00CA2387" w:rsidRPr="00B2635D" w:rsidRDefault="00CA2387" w:rsidP="00B2635D">
      <w:pPr>
        <w:spacing w:after="120"/>
        <w:ind w:left="720"/>
        <w:rPr>
          <w:rFonts w:asciiTheme="minorHAnsi" w:hAnsiTheme="minorHAnsi"/>
          <w:sz w:val="22"/>
          <w:szCs w:val="22"/>
        </w:rPr>
      </w:pPr>
      <w:r w:rsidRPr="00B2635D">
        <w:rPr>
          <w:rFonts w:asciiTheme="minorHAnsi" w:hAnsiTheme="minorHAnsi"/>
          <w:sz w:val="22"/>
          <w:szCs w:val="22"/>
        </w:rPr>
        <w:t>2.3 Decisions by the Executive Board</w:t>
      </w:r>
      <w:r w:rsidR="00A02372" w:rsidRPr="00B2635D">
        <w:rPr>
          <w:rFonts w:asciiTheme="minorHAnsi" w:hAnsiTheme="minorHAnsi"/>
          <w:sz w:val="22"/>
          <w:szCs w:val="22"/>
        </w:rPr>
        <w:t xml:space="preserve"> 2008, </w:t>
      </w:r>
      <w:r w:rsidR="00213F0C">
        <w:rPr>
          <w:rFonts w:asciiTheme="minorHAnsi" w:hAnsiTheme="minorHAnsi"/>
          <w:i/>
          <w:sz w:val="22"/>
          <w:szCs w:val="22"/>
        </w:rPr>
        <w:t>3</w:t>
      </w:r>
    </w:p>
    <w:p w14:paraId="2D232C9D" w14:textId="77777777" w:rsidR="00D425F9" w:rsidRPr="00B2635D" w:rsidRDefault="00D425F9" w:rsidP="008F0CEF">
      <w:pPr>
        <w:spacing w:after="120"/>
        <w:rPr>
          <w:rFonts w:asciiTheme="minorHAnsi" w:hAnsiTheme="minorHAnsi"/>
          <w:i/>
          <w:sz w:val="22"/>
          <w:szCs w:val="22"/>
        </w:rPr>
      </w:pPr>
      <w:r w:rsidRPr="00B2635D">
        <w:rPr>
          <w:rFonts w:asciiTheme="minorHAnsi" w:hAnsiTheme="minorHAnsi"/>
          <w:sz w:val="22"/>
          <w:szCs w:val="22"/>
        </w:rPr>
        <w:t xml:space="preserve">3. </w:t>
      </w:r>
      <w:r w:rsidR="00A77B8F">
        <w:rPr>
          <w:rFonts w:asciiTheme="minorHAnsi" w:hAnsiTheme="minorHAnsi"/>
          <w:sz w:val="22"/>
          <w:szCs w:val="22"/>
        </w:rPr>
        <w:t xml:space="preserve">Terms of </w:t>
      </w:r>
      <w:r w:rsidRPr="00B2635D">
        <w:rPr>
          <w:rFonts w:asciiTheme="minorHAnsi" w:hAnsiTheme="minorHAnsi"/>
          <w:sz w:val="22"/>
          <w:szCs w:val="22"/>
        </w:rPr>
        <w:t xml:space="preserve">UNDP engagement, </w:t>
      </w:r>
      <w:r w:rsidRPr="00B2635D">
        <w:rPr>
          <w:rFonts w:asciiTheme="minorHAnsi" w:hAnsiTheme="minorHAnsi"/>
          <w:i/>
          <w:sz w:val="22"/>
          <w:szCs w:val="22"/>
        </w:rPr>
        <w:t>4</w:t>
      </w:r>
    </w:p>
    <w:p w14:paraId="2D232C9E" w14:textId="77777777" w:rsidR="009F036D" w:rsidRPr="00B2635D" w:rsidRDefault="009F036D" w:rsidP="00B2635D">
      <w:pPr>
        <w:spacing w:after="120"/>
        <w:ind w:left="720"/>
        <w:rPr>
          <w:rFonts w:asciiTheme="minorHAnsi" w:hAnsiTheme="minorHAnsi"/>
          <w:i/>
          <w:sz w:val="22"/>
          <w:szCs w:val="22"/>
        </w:rPr>
      </w:pPr>
      <w:r w:rsidRPr="00B2635D">
        <w:rPr>
          <w:rFonts w:asciiTheme="minorHAnsi" w:hAnsiTheme="minorHAnsi"/>
          <w:sz w:val="22"/>
          <w:szCs w:val="22"/>
        </w:rPr>
        <w:t>3.</w:t>
      </w:r>
      <w:r w:rsidR="00D425F9" w:rsidRPr="00B2635D">
        <w:rPr>
          <w:rFonts w:asciiTheme="minorHAnsi" w:hAnsiTheme="minorHAnsi"/>
          <w:sz w:val="22"/>
          <w:szCs w:val="22"/>
        </w:rPr>
        <w:t>1</w:t>
      </w:r>
      <w:r w:rsidRPr="00B2635D">
        <w:rPr>
          <w:rFonts w:asciiTheme="minorHAnsi" w:hAnsiTheme="minorHAnsi"/>
          <w:sz w:val="22"/>
          <w:szCs w:val="22"/>
        </w:rPr>
        <w:t xml:space="preserve"> Guiding principles</w:t>
      </w:r>
      <w:r w:rsidR="00F23214">
        <w:rPr>
          <w:rFonts w:asciiTheme="minorHAnsi" w:hAnsiTheme="minorHAnsi"/>
          <w:sz w:val="22"/>
          <w:szCs w:val="22"/>
        </w:rPr>
        <w:t xml:space="preserve"> and options</w:t>
      </w:r>
      <w:r w:rsidR="00D425F9" w:rsidRPr="00B2635D">
        <w:rPr>
          <w:rFonts w:asciiTheme="minorHAnsi" w:hAnsiTheme="minorHAnsi"/>
          <w:sz w:val="22"/>
          <w:szCs w:val="22"/>
        </w:rPr>
        <w:t xml:space="preserve">, </w:t>
      </w:r>
      <w:r w:rsidR="00213F0C">
        <w:rPr>
          <w:rFonts w:asciiTheme="minorHAnsi" w:hAnsiTheme="minorHAnsi"/>
          <w:i/>
          <w:sz w:val="22"/>
          <w:szCs w:val="22"/>
        </w:rPr>
        <w:t>5</w:t>
      </w:r>
    </w:p>
    <w:p w14:paraId="2D232C9F" w14:textId="77777777" w:rsidR="00D425F9" w:rsidRPr="00B2635D" w:rsidRDefault="0046586E" w:rsidP="008F0CEF">
      <w:pPr>
        <w:spacing w:after="120"/>
        <w:rPr>
          <w:rFonts w:asciiTheme="minorHAnsi" w:hAnsiTheme="minorHAnsi"/>
          <w:sz w:val="22"/>
          <w:szCs w:val="22"/>
        </w:rPr>
      </w:pPr>
      <w:r w:rsidRPr="00B2635D">
        <w:rPr>
          <w:rFonts w:asciiTheme="minorHAnsi" w:hAnsiTheme="minorHAnsi"/>
          <w:sz w:val="22"/>
          <w:szCs w:val="22"/>
        </w:rPr>
        <w:t xml:space="preserve">4. Operational framework for UNDP financial contributions, </w:t>
      </w:r>
      <w:r w:rsidR="00213F0C">
        <w:rPr>
          <w:rFonts w:asciiTheme="minorHAnsi" w:hAnsiTheme="minorHAnsi"/>
          <w:i/>
          <w:sz w:val="22"/>
          <w:szCs w:val="22"/>
        </w:rPr>
        <w:t>8</w:t>
      </w:r>
    </w:p>
    <w:p w14:paraId="2D232CA0" w14:textId="77777777" w:rsidR="0046586E" w:rsidRPr="00B2635D" w:rsidRDefault="00891C88" w:rsidP="00F23214">
      <w:pPr>
        <w:ind w:left="720"/>
        <w:rPr>
          <w:rFonts w:asciiTheme="minorHAnsi" w:hAnsiTheme="minorHAnsi"/>
          <w:sz w:val="22"/>
          <w:szCs w:val="22"/>
        </w:rPr>
      </w:pPr>
      <w:r w:rsidRPr="00B2635D">
        <w:rPr>
          <w:rFonts w:asciiTheme="minorHAnsi" w:hAnsiTheme="minorHAnsi"/>
          <w:sz w:val="22"/>
          <w:szCs w:val="22"/>
        </w:rPr>
        <w:t xml:space="preserve">4.1 Framework memorandum of understanding, </w:t>
      </w:r>
      <w:r w:rsidR="00213F0C">
        <w:rPr>
          <w:rFonts w:asciiTheme="minorHAnsi" w:hAnsiTheme="minorHAnsi"/>
          <w:i/>
          <w:sz w:val="22"/>
          <w:szCs w:val="22"/>
        </w:rPr>
        <w:t>8</w:t>
      </w:r>
    </w:p>
    <w:p w14:paraId="2D232CA1" w14:textId="77777777" w:rsidR="00891C88" w:rsidRPr="00B2635D" w:rsidRDefault="00891C88" w:rsidP="00F23214">
      <w:pPr>
        <w:ind w:left="720"/>
        <w:rPr>
          <w:rFonts w:asciiTheme="minorHAnsi" w:hAnsiTheme="minorHAnsi"/>
          <w:i/>
          <w:sz w:val="22"/>
          <w:szCs w:val="22"/>
        </w:rPr>
      </w:pPr>
      <w:r w:rsidRPr="00B2635D">
        <w:rPr>
          <w:rFonts w:asciiTheme="minorHAnsi" w:hAnsiTheme="minorHAnsi"/>
          <w:sz w:val="22"/>
          <w:szCs w:val="22"/>
        </w:rPr>
        <w:t xml:space="preserve">4.2 Cost-sharing agreements, </w:t>
      </w:r>
      <w:r w:rsidR="00213F0C">
        <w:rPr>
          <w:rFonts w:asciiTheme="minorHAnsi" w:hAnsiTheme="minorHAnsi"/>
          <w:i/>
          <w:sz w:val="22"/>
          <w:szCs w:val="22"/>
        </w:rPr>
        <w:t>8</w:t>
      </w:r>
    </w:p>
    <w:p w14:paraId="2D232CA2" w14:textId="77777777" w:rsidR="00832E4B" w:rsidRPr="00B2635D" w:rsidRDefault="00891C88" w:rsidP="00F23214">
      <w:pPr>
        <w:ind w:left="720"/>
        <w:rPr>
          <w:rFonts w:asciiTheme="minorHAnsi" w:hAnsiTheme="minorHAnsi"/>
          <w:sz w:val="22"/>
          <w:szCs w:val="22"/>
        </w:rPr>
      </w:pPr>
      <w:r w:rsidRPr="00B2635D">
        <w:rPr>
          <w:rFonts w:asciiTheme="minorHAnsi" w:hAnsiTheme="minorHAnsi"/>
          <w:sz w:val="22"/>
          <w:szCs w:val="22"/>
        </w:rPr>
        <w:t xml:space="preserve">4.3 </w:t>
      </w:r>
      <w:r w:rsidR="00832E4B" w:rsidRPr="00B2635D">
        <w:rPr>
          <w:rFonts w:asciiTheme="minorHAnsi" w:hAnsiTheme="minorHAnsi"/>
          <w:sz w:val="22"/>
          <w:szCs w:val="22"/>
        </w:rPr>
        <w:t xml:space="preserve">Ceilings not to be exceeded, </w:t>
      </w:r>
      <w:r w:rsidR="00213F0C">
        <w:rPr>
          <w:rFonts w:asciiTheme="minorHAnsi" w:hAnsiTheme="minorHAnsi"/>
          <w:i/>
          <w:sz w:val="22"/>
          <w:szCs w:val="22"/>
        </w:rPr>
        <w:t>8</w:t>
      </w:r>
    </w:p>
    <w:p w14:paraId="2D232CA3" w14:textId="77777777" w:rsidR="00832E4B" w:rsidRPr="00B2635D" w:rsidRDefault="00832E4B" w:rsidP="00F23214">
      <w:pPr>
        <w:ind w:left="720"/>
        <w:rPr>
          <w:rFonts w:asciiTheme="minorHAnsi" w:hAnsiTheme="minorHAnsi"/>
          <w:i/>
          <w:sz w:val="22"/>
          <w:szCs w:val="22"/>
        </w:rPr>
      </w:pPr>
      <w:r w:rsidRPr="00B2635D">
        <w:rPr>
          <w:rFonts w:asciiTheme="minorHAnsi" w:hAnsiTheme="minorHAnsi"/>
          <w:sz w:val="22"/>
          <w:szCs w:val="22"/>
        </w:rPr>
        <w:t xml:space="preserve">4.4 Implementing partners, </w:t>
      </w:r>
      <w:r w:rsidR="00164CC3">
        <w:rPr>
          <w:rFonts w:asciiTheme="minorHAnsi" w:hAnsiTheme="minorHAnsi"/>
          <w:i/>
          <w:sz w:val="22"/>
          <w:szCs w:val="22"/>
        </w:rPr>
        <w:t>7</w:t>
      </w:r>
    </w:p>
    <w:p w14:paraId="2D232CA4" w14:textId="77777777" w:rsidR="00832E4B" w:rsidRDefault="00832E4B" w:rsidP="00F35ACC">
      <w:pPr>
        <w:ind w:left="720"/>
        <w:rPr>
          <w:rFonts w:asciiTheme="minorHAnsi" w:hAnsiTheme="minorHAnsi"/>
          <w:i/>
          <w:sz w:val="22"/>
          <w:szCs w:val="22"/>
        </w:rPr>
      </w:pPr>
      <w:r w:rsidRPr="00B2635D">
        <w:rPr>
          <w:rFonts w:asciiTheme="minorHAnsi" w:hAnsiTheme="minorHAnsi"/>
          <w:sz w:val="22"/>
          <w:szCs w:val="22"/>
        </w:rPr>
        <w:t>4.5 Programm</w:t>
      </w:r>
      <w:r w:rsidR="00164CC3">
        <w:rPr>
          <w:rFonts w:asciiTheme="minorHAnsi" w:hAnsiTheme="minorHAnsi"/>
          <w:sz w:val="22"/>
          <w:szCs w:val="22"/>
        </w:rPr>
        <w:t xml:space="preserve">ing </w:t>
      </w:r>
      <w:r w:rsidRPr="00B2635D">
        <w:rPr>
          <w:rFonts w:asciiTheme="minorHAnsi" w:hAnsiTheme="minorHAnsi"/>
          <w:sz w:val="22"/>
          <w:szCs w:val="22"/>
        </w:rPr>
        <w:t xml:space="preserve">process, </w:t>
      </w:r>
      <w:r w:rsidR="009F048B">
        <w:rPr>
          <w:rFonts w:asciiTheme="minorHAnsi" w:hAnsiTheme="minorHAnsi"/>
          <w:i/>
          <w:sz w:val="22"/>
          <w:szCs w:val="22"/>
        </w:rPr>
        <w:t>9</w:t>
      </w:r>
    </w:p>
    <w:p w14:paraId="2D232CA5" w14:textId="77777777" w:rsidR="00B419BC" w:rsidRDefault="00B419BC" w:rsidP="00F35ACC">
      <w:pPr>
        <w:ind w:left="720"/>
        <w:rPr>
          <w:rFonts w:asciiTheme="minorHAnsi" w:hAnsiTheme="minorHAnsi"/>
          <w:i/>
          <w:sz w:val="22"/>
          <w:szCs w:val="22"/>
        </w:rPr>
      </w:pPr>
      <w:r w:rsidRPr="00F35ACC">
        <w:rPr>
          <w:rFonts w:asciiTheme="minorHAnsi" w:hAnsiTheme="minorHAnsi"/>
          <w:sz w:val="22"/>
          <w:szCs w:val="22"/>
        </w:rPr>
        <w:t>4.6 Transferring funds,</w:t>
      </w:r>
      <w:r>
        <w:rPr>
          <w:rFonts w:asciiTheme="minorHAnsi" w:hAnsiTheme="minorHAnsi"/>
          <w:i/>
          <w:sz w:val="22"/>
          <w:szCs w:val="22"/>
        </w:rPr>
        <w:t xml:space="preserve"> </w:t>
      </w:r>
      <w:r w:rsidR="00164CC3">
        <w:rPr>
          <w:rFonts w:asciiTheme="minorHAnsi" w:hAnsiTheme="minorHAnsi"/>
          <w:i/>
          <w:sz w:val="22"/>
          <w:szCs w:val="22"/>
        </w:rPr>
        <w:t>1</w:t>
      </w:r>
      <w:r w:rsidR="009F048B">
        <w:rPr>
          <w:rFonts w:asciiTheme="minorHAnsi" w:hAnsiTheme="minorHAnsi"/>
          <w:i/>
          <w:sz w:val="22"/>
          <w:szCs w:val="22"/>
        </w:rPr>
        <w:t>3</w:t>
      </w:r>
    </w:p>
    <w:p w14:paraId="2D232CA6" w14:textId="77777777" w:rsidR="007D140D" w:rsidRDefault="007D140D" w:rsidP="00F35ACC">
      <w:pPr>
        <w:ind w:left="720"/>
        <w:rPr>
          <w:rFonts w:asciiTheme="minorHAnsi" w:hAnsiTheme="minorHAnsi"/>
          <w:i/>
          <w:sz w:val="22"/>
          <w:szCs w:val="22"/>
        </w:rPr>
      </w:pPr>
      <w:r w:rsidRPr="00F35ACC">
        <w:rPr>
          <w:rFonts w:asciiTheme="minorHAnsi" w:hAnsiTheme="minorHAnsi"/>
          <w:sz w:val="22"/>
          <w:szCs w:val="22"/>
        </w:rPr>
        <w:t>4.7 Financial monitoring</w:t>
      </w:r>
      <w:r>
        <w:rPr>
          <w:rFonts w:asciiTheme="minorHAnsi" w:hAnsiTheme="minorHAnsi"/>
          <w:i/>
          <w:sz w:val="22"/>
          <w:szCs w:val="22"/>
        </w:rPr>
        <w:t xml:space="preserve">, </w:t>
      </w:r>
      <w:r w:rsidR="00164CC3">
        <w:rPr>
          <w:rFonts w:asciiTheme="minorHAnsi" w:hAnsiTheme="minorHAnsi"/>
          <w:i/>
          <w:sz w:val="22"/>
          <w:szCs w:val="22"/>
        </w:rPr>
        <w:t>1</w:t>
      </w:r>
      <w:r w:rsidR="009F048B">
        <w:rPr>
          <w:rFonts w:asciiTheme="minorHAnsi" w:hAnsiTheme="minorHAnsi"/>
          <w:i/>
          <w:sz w:val="22"/>
          <w:szCs w:val="22"/>
        </w:rPr>
        <w:t>4</w:t>
      </w:r>
    </w:p>
    <w:p w14:paraId="2D232CA7" w14:textId="77777777" w:rsidR="007D140D" w:rsidRDefault="007D140D" w:rsidP="00F35ACC">
      <w:pPr>
        <w:ind w:left="720"/>
        <w:rPr>
          <w:rFonts w:asciiTheme="minorHAnsi" w:hAnsiTheme="minorHAnsi"/>
          <w:i/>
          <w:sz w:val="22"/>
          <w:szCs w:val="22"/>
        </w:rPr>
      </w:pPr>
      <w:r w:rsidRPr="00F35ACC">
        <w:rPr>
          <w:rFonts w:asciiTheme="minorHAnsi" w:hAnsiTheme="minorHAnsi"/>
          <w:sz w:val="22"/>
          <w:szCs w:val="22"/>
        </w:rPr>
        <w:t>4.8 Audit requirements,</w:t>
      </w:r>
      <w:r>
        <w:rPr>
          <w:rFonts w:asciiTheme="minorHAnsi" w:hAnsiTheme="minorHAnsi"/>
          <w:i/>
          <w:sz w:val="22"/>
          <w:szCs w:val="22"/>
        </w:rPr>
        <w:t xml:space="preserve"> </w:t>
      </w:r>
      <w:r w:rsidR="00164CC3">
        <w:rPr>
          <w:rFonts w:asciiTheme="minorHAnsi" w:hAnsiTheme="minorHAnsi"/>
          <w:i/>
          <w:sz w:val="22"/>
          <w:szCs w:val="22"/>
        </w:rPr>
        <w:t>1</w:t>
      </w:r>
      <w:r w:rsidR="009F048B">
        <w:rPr>
          <w:rFonts w:asciiTheme="minorHAnsi" w:hAnsiTheme="minorHAnsi"/>
          <w:i/>
          <w:sz w:val="22"/>
          <w:szCs w:val="22"/>
        </w:rPr>
        <w:t>5</w:t>
      </w:r>
    </w:p>
    <w:p w14:paraId="2D232CA8" w14:textId="77777777" w:rsidR="007D140D" w:rsidRDefault="00F35ACC" w:rsidP="00F35ACC">
      <w:pPr>
        <w:ind w:left="720"/>
        <w:rPr>
          <w:rFonts w:asciiTheme="minorHAnsi" w:hAnsiTheme="minorHAnsi"/>
          <w:i/>
          <w:sz w:val="22"/>
          <w:szCs w:val="22"/>
        </w:rPr>
      </w:pPr>
      <w:r w:rsidRPr="00F35ACC">
        <w:rPr>
          <w:rFonts w:asciiTheme="minorHAnsi" w:hAnsiTheme="minorHAnsi"/>
          <w:sz w:val="22"/>
          <w:szCs w:val="22"/>
        </w:rPr>
        <w:t>4.9 Annual reporting,</w:t>
      </w:r>
      <w:r>
        <w:rPr>
          <w:rFonts w:asciiTheme="minorHAnsi" w:hAnsiTheme="minorHAnsi"/>
          <w:i/>
          <w:sz w:val="22"/>
          <w:szCs w:val="22"/>
        </w:rPr>
        <w:t xml:space="preserve"> </w:t>
      </w:r>
      <w:r w:rsidR="00164CC3">
        <w:rPr>
          <w:rFonts w:asciiTheme="minorHAnsi" w:hAnsiTheme="minorHAnsi"/>
          <w:i/>
          <w:sz w:val="22"/>
          <w:szCs w:val="22"/>
        </w:rPr>
        <w:t>1</w:t>
      </w:r>
      <w:r w:rsidR="009F048B">
        <w:rPr>
          <w:rFonts w:asciiTheme="minorHAnsi" w:hAnsiTheme="minorHAnsi"/>
          <w:i/>
          <w:sz w:val="22"/>
          <w:szCs w:val="22"/>
        </w:rPr>
        <w:t>5</w:t>
      </w:r>
    </w:p>
    <w:p w14:paraId="2D232CA9" w14:textId="77777777" w:rsidR="00F35ACC" w:rsidRDefault="00F35ACC" w:rsidP="00F35ACC">
      <w:pPr>
        <w:ind w:left="720"/>
        <w:rPr>
          <w:rFonts w:asciiTheme="minorHAnsi" w:hAnsiTheme="minorHAnsi"/>
          <w:i/>
          <w:sz w:val="22"/>
          <w:szCs w:val="22"/>
        </w:rPr>
      </w:pPr>
      <w:r w:rsidRPr="00F35ACC">
        <w:rPr>
          <w:rFonts w:asciiTheme="minorHAnsi" w:hAnsiTheme="minorHAnsi"/>
          <w:sz w:val="22"/>
          <w:szCs w:val="22"/>
        </w:rPr>
        <w:t xml:space="preserve">4.10 Extension and augmentation, </w:t>
      </w:r>
      <w:r w:rsidR="00164CC3">
        <w:rPr>
          <w:rFonts w:asciiTheme="minorHAnsi" w:hAnsiTheme="minorHAnsi"/>
          <w:i/>
          <w:sz w:val="22"/>
          <w:szCs w:val="22"/>
        </w:rPr>
        <w:t>1</w:t>
      </w:r>
      <w:r w:rsidR="009F048B">
        <w:rPr>
          <w:rFonts w:asciiTheme="minorHAnsi" w:hAnsiTheme="minorHAnsi"/>
          <w:i/>
          <w:sz w:val="22"/>
          <w:szCs w:val="22"/>
        </w:rPr>
        <w:t>6</w:t>
      </w:r>
    </w:p>
    <w:p w14:paraId="2D232CAA" w14:textId="77777777" w:rsidR="00F35ACC" w:rsidRDefault="00F35ACC" w:rsidP="005D5A78">
      <w:pPr>
        <w:spacing w:after="240"/>
        <w:ind w:left="720"/>
        <w:rPr>
          <w:rFonts w:asciiTheme="minorHAnsi" w:hAnsiTheme="minorHAnsi"/>
          <w:i/>
          <w:sz w:val="22"/>
          <w:szCs w:val="22"/>
        </w:rPr>
      </w:pPr>
      <w:r w:rsidRPr="00F35ACC">
        <w:rPr>
          <w:rFonts w:asciiTheme="minorHAnsi" w:hAnsiTheme="minorHAnsi"/>
          <w:sz w:val="22"/>
          <w:szCs w:val="22"/>
        </w:rPr>
        <w:t>4.11 Evaluation,</w:t>
      </w:r>
      <w:r>
        <w:rPr>
          <w:rFonts w:asciiTheme="minorHAnsi" w:hAnsiTheme="minorHAnsi"/>
          <w:i/>
          <w:sz w:val="22"/>
          <w:szCs w:val="22"/>
        </w:rPr>
        <w:t xml:space="preserve"> </w:t>
      </w:r>
      <w:r w:rsidR="00164CC3">
        <w:rPr>
          <w:rFonts w:asciiTheme="minorHAnsi" w:hAnsiTheme="minorHAnsi"/>
          <w:i/>
          <w:sz w:val="22"/>
          <w:szCs w:val="22"/>
        </w:rPr>
        <w:t>1</w:t>
      </w:r>
      <w:r w:rsidR="009F048B">
        <w:rPr>
          <w:rFonts w:asciiTheme="minorHAnsi" w:hAnsiTheme="minorHAnsi"/>
          <w:i/>
          <w:sz w:val="22"/>
          <w:szCs w:val="22"/>
        </w:rPr>
        <w:t>6</w:t>
      </w:r>
    </w:p>
    <w:p w14:paraId="2D232CAB" w14:textId="77777777" w:rsidR="00B419BC" w:rsidRPr="00136FEB" w:rsidRDefault="00851185" w:rsidP="00A77B8F">
      <w:pPr>
        <w:spacing w:after="120"/>
        <w:rPr>
          <w:rFonts w:asciiTheme="minorHAnsi" w:hAnsiTheme="minorHAnsi"/>
          <w:b/>
          <w:sz w:val="22"/>
          <w:szCs w:val="22"/>
        </w:rPr>
      </w:pPr>
      <w:r w:rsidRPr="00136FEB">
        <w:rPr>
          <w:rFonts w:asciiTheme="minorHAnsi" w:hAnsiTheme="minorHAnsi"/>
          <w:b/>
          <w:sz w:val="22"/>
          <w:szCs w:val="22"/>
        </w:rPr>
        <w:t>Annexes</w:t>
      </w:r>
    </w:p>
    <w:p w14:paraId="2D232CAC" w14:textId="77777777" w:rsidR="00851185" w:rsidRPr="005D5A78" w:rsidRDefault="00136FEB" w:rsidP="005D5A78">
      <w:pPr>
        <w:ind w:left="720"/>
        <w:rPr>
          <w:rFonts w:asciiTheme="minorHAnsi" w:hAnsiTheme="minorHAnsi"/>
          <w:i/>
          <w:sz w:val="22"/>
          <w:szCs w:val="22"/>
        </w:rPr>
      </w:pPr>
      <w:r>
        <w:rPr>
          <w:rFonts w:asciiTheme="minorHAnsi" w:hAnsiTheme="minorHAnsi"/>
          <w:sz w:val="22"/>
          <w:szCs w:val="22"/>
        </w:rPr>
        <w:t>Annex 1. Appraisal checklist</w:t>
      </w:r>
      <w:r w:rsidR="00E57C4C">
        <w:rPr>
          <w:rFonts w:asciiTheme="minorHAnsi" w:hAnsiTheme="minorHAnsi"/>
          <w:sz w:val="22"/>
          <w:szCs w:val="22"/>
        </w:rPr>
        <w:t>, including capacity assessment</w:t>
      </w:r>
      <w:r w:rsidR="005D5A78">
        <w:rPr>
          <w:rFonts w:asciiTheme="minorHAnsi" w:hAnsiTheme="minorHAnsi"/>
          <w:sz w:val="22"/>
          <w:szCs w:val="22"/>
        </w:rPr>
        <w:t xml:space="preserve">, </w:t>
      </w:r>
      <w:r w:rsidR="00E57C4C" w:rsidRPr="005D5A78">
        <w:rPr>
          <w:rFonts w:asciiTheme="minorHAnsi" w:hAnsiTheme="minorHAnsi"/>
          <w:i/>
          <w:sz w:val="22"/>
          <w:szCs w:val="22"/>
        </w:rPr>
        <w:t>1</w:t>
      </w:r>
      <w:r w:rsidR="00E128A0">
        <w:rPr>
          <w:rFonts w:asciiTheme="minorHAnsi" w:hAnsiTheme="minorHAnsi"/>
          <w:i/>
          <w:sz w:val="22"/>
          <w:szCs w:val="22"/>
        </w:rPr>
        <w:t>8</w:t>
      </w:r>
    </w:p>
    <w:p w14:paraId="2D232CAD" w14:textId="77777777" w:rsidR="002E5738" w:rsidRPr="002E5738" w:rsidRDefault="00006E8F" w:rsidP="005D5A78">
      <w:pPr>
        <w:ind w:left="720"/>
        <w:rPr>
          <w:rFonts w:asciiTheme="minorHAnsi" w:hAnsiTheme="minorHAnsi"/>
          <w:sz w:val="22"/>
          <w:szCs w:val="22"/>
        </w:rPr>
      </w:pPr>
      <w:r w:rsidRPr="00006E8F">
        <w:rPr>
          <w:rFonts w:asciiTheme="minorHAnsi" w:hAnsiTheme="minorHAnsi"/>
          <w:color w:val="000000"/>
          <w:sz w:val="22"/>
          <w:szCs w:val="22"/>
        </w:rPr>
        <w:t xml:space="preserve">Annex 2. </w:t>
      </w:r>
      <w:r w:rsidRPr="00006E8F">
        <w:rPr>
          <w:rFonts w:asciiTheme="minorHAnsi" w:hAnsiTheme="minorHAnsi"/>
          <w:sz w:val="22"/>
          <w:szCs w:val="22"/>
        </w:rPr>
        <w:t>Checklist for the assessment of implementation capacities</w:t>
      </w:r>
      <w:r w:rsidR="002E5738">
        <w:rPr>
          <w:rFonts w:asciiTheme="minorHAnsi" w:hAnsiTheme="minorHAnsi"/>
          <w:sz w:val="22"/>
          <w:szCs w:val="22"/>
        </w:rPr>
        <w:t xml:space="preserve">, </w:t>
      </w:r>
      <w:r w:rsidRPr="00006E8F">
        <w:rPr>
          <w:rFonts w:asciiTheme="minorHAnsi" w:hAnsiTheme="minorHAnsi"/>
          <w:i/>
          <w:sz w:val="22"/>
          <w:szCs w:val="22"/>
        </w:rPr>
        <w:t>2</w:t>
      </w:r>
      <w:r w:rsidR="00971C75">
        <w:rPr>
          <w:rFonts w:asciiTheme="minorHAnsi" w:hAnsiTheme="minorHAnsi"/>
          <w:i/>
          <w:sz w:val="22"/>
          <w:szCs w:val="22"/>
        </w:rPr>
        <w:t>1</w:t>
      </w:r>
    </w:p>
    <w:p w14:paraId="2D232CAE" w14:textId="77777777" w:rsidR="00752DB0" w:rsidRPr="005D5A78" w:rsidRDefault="00752DB0" w:rsidP="005D5A78">
      <w:pPr>
        <w:ind w:left="720"/>
        <w:rPr>
          <w:rFonts w:asciiTheme="minorHAnsi" w:hAnsiTheme="minorHAnsi"/>
          <w:i/>
          <w:sz w:val="22"/>
          <w:szCs w:val="22"/>
        </w:rPr>
      </w:pPr>
      <w:r>
        <w:rPr>
          <w:rFonts w:asciiTheme="minorHAnsi" w:hAnsiTheme="minorHAnsi"/>
          <w:sz w:val="22"/>
          <w:szCs w:val="22"/>
        </w:rPr>
        <w:t xml:space="preserve">Annex </w:t>
      </w:r>
      <w:r w:rsidR="002E5738">
        <w:rPr>
          <w:rFonts w:asciiTheme="minorHAnsi" w:hAnsiTheme="minorHAnsi"/>
          <w:sz w:val="22"/>
          <w:szCs w:val="22"/>
        </w:rPr>
        <w:t>3</w:t>
      </w:r>
      <w:r>
        <w:rPr>
          <w:rFonts w:asciiTheme="minorHAnsi" w:hAnsiTheme="minorHAnsi"/>
          <w:sz w:val="22"/>
          <w:szCs w:val="22"/>
        </w:rPr>
        <w:t xml:space="preserve">. </w:t>
      </w:r>
      <w:r w:rsidR="00FE7DAA">
        <w:rPr>
          <w:rFonts w:asciiTheme="minorHAnsi" w:hAnsiTheme="minorHAnsi"/>
          <w:sz w:val="22"/>
          <w:szCs w:val="22"/>
        </w:rPr>
        <w:t>The roles of headquarter units</w:t>
      </w:r>
      <w:r w:rsidR="008429A0">
        <w:rPr>
          <w:rFonts w:asciiTheme="minorHAnsi" w:hAnsiTheme="minorHAnsi"/>
          <w:sz w:val="22"/>
          <w:szCs w:val="22"/>
        </w:rPr>
        <w:t xml:space="preserve">, </w:t>
      </w:r>
      <w:r w:rsidR="009F048B">
        <w:rPr>
          <w:rFonts w:asciiTheme="minorHAnsi" w:hAnsiTheme="minorHAnsi"/>
          <w:i/>
          <w:sz w:val="22"/>
          <w:szCs w:val="22"/>
        </w:rPr>
        <w:t>2</w:t>
      </w:r>
      <w:r w:rsidR="002E5738">
        <w:rPr>
          <w:rFonts w:asciiTheme="minorHAnsi" w:hAnsiTheme="minorHAnsi"/>
          <w:i/>
          <w:sz w:val="22"/>
          <w:szCs w:val="22"/>
        </w:rPr>
        <w:t>6</w:t>
      </w:r>
    </w:p>
    <w:p w14:paraId="2D232CAF" w14:textId="77777777" w:rsidR="00752DB0" w:rsidRPr="005D5A78" w:rsidRDefault="00752DB0" w:rsidP="005D5A78">
      <w:pPr>
        <w:ind w:left="720"/>
        <w:rPr>
          <w:rFonts w:asciiTheme="minorHAnsi" w:hAnsiTheme="minorHAnsi"/>
          <w:i/>
          <w:sz w:val="22"/>
          <w:szCs w:val="22"/>
        </w:rPr>
      </w:pPr>
      <w:r>
        <w:rPr>
          <w:rFonts w:asciiTheme="minorHAnsi" w:hAnsiTheme="minorHAnsi"/>
          <w:sz w:val="22"/>
          <w:szCs w:val="22"/>
        </w:rPr>
        <w:t xml:space="preserve">Annex </w:t>
      </w:r>
      <w:r w:rsidR="002E5738">
        <w:rPr>
          <w:rFonts w:asciiTheme="minorHAnsi" w:hAnsiTheme="minorHAnsi"/>
          <w:sz w:val="22"/>
          <w:szCs w:val="22"/>
        </w:rPr>
        <w:t>4</w:t>
      </w:r>
      <w:r>
        <w:rPr>
          <w:rFonts w:asciiTheme="minorHAnsi" w:hAnsiTheme="minorHAnsi"/>
          <w:sz w:val="22"/>
          <w:szCs w:val="22"/>
        </w:rPr>
        <w:t xml:space="preserve">. </w:t>
      </w:r>
      <w:r w:rsidR="008429A0">
        <w:rPr>
          <w:rFonts w:asciiTheme="minorHAnsi" w:hAnsiTheme="minorHAnsi"/>
          <w:sz w:val="22"/>
          <w:szCs w:val="22"/>
        </w:rPr>
        <w:t>Minimum requirements for a Framework Memorandum of Understanding</w:t>
      </w:r>
      <w:r w:rsidR="005D5A78">
        <w:rPr>
          <w:rFonts w:asciiTheme="minorHAnsi" w:hAnsiTheme="minorHAnsi"/>
          <w:sz w:val="22"/>
          <w:szCs w:val="22"/>
        </w:rPr>
        <w:t xml:space="preserve">, </w:t>
      </w:r>
      <w:r w:rsidR="005D5A78" w:rsidRPr="005D5A78">
        <w:rPr>
          <w:rFonts w:asciiTheme="minorHAnsi" w:hAnsiTheme="minorHAnsi"/>
          <w:i/>
          <w:sz w:val="22"/>
          <w:szCs w:val="22"/>
        </w:rPr>
        <w:t>2</w:t>
      </w:r>
      <w:r w:rsidR="002E5738">
        <w:rPr>
          <w:rFonts w:asciiTheme="minorHAnsi" w:hAnsiTheme="minorHAnsi"/>
          <w:i/>
          <w:sz w:val="22"/>
          <w:szCs w:val="22"/>
        </w:rPr>
        <w:t>7</w:t>
      </w:r>
    </w:p>
    <w:p w14:paraId="2D232CB0" w14:textId="77777777" w:rsidR="008429A0" w:rsidRPr="005D5A78" w:rsidRDefault="008429A0" w:rsidP="005D5A78">
      <w:pPr>
        <w:ind w:left="720"/>
        <w:rPr>
          <w:rFonts w:asciiTheme="minorHAnsi" w:hAnsiTheme="minorHAnsi"/>
          <w:i/>
          <w:sz w:val="22"/>
          <w:szCs w:val="22"/>
        </w:rPr>
      </w:pPr>
      <w:r>
        <w:rPr>
          <w:rFonts w:asciiTheme="minorHAnsi" w:hAnsiTheme="minorHAnsi"/>
          <w:sz w:val="22"/>
          <w:szCs w:val="22"/>
        </w:rPr>
        <w:t xml:space="preserve">Annex </w:t>
      </w:r>
      <w:r w:rsidR="002E5738">
        <w:rPr>
          <w:rFonts w:asciiTheme="minorHAnsi" w:hAnsiTheme="minorHAnsi"/>
          <w:sz w:val="22"/>
          <w:szCs w:val="22"/>
        </w:rPr>
        <w:t>5</w:t>
      </w:r>
      <w:r>
        <w:rPr>
          <w:rFonts w:asciiTheme="minorHAnsi" w:hAnsiTheme="minorHAnsi"/>
          <w:sz w:val="22"/>
          <w:szCs w:val="22"/>
        </w:rPr>
        <w:t xml:space="preserve">. </w:t>
      </w:r>
      <w:r w:rsidR="005F506A">
        <w:rPr>
          <w:rFonts w:asciiTheme="minorHAnsi" w:hAnsiTheme="minorHAnsi"/>
          <w:sz w:val="22"/>
          <w:szCs w:val="22"/>
        </w:rPr>
        <w:t>Standard t</w:t>
      </w:r>
      <w:r w:rsidR="00E07304">
        <w:rPr>
          <w:rFonts w:asciiTheme="minorHAnsi" w:hAnsiTheme="minorHAnsi"/>
          <w:sz w:val="22"/>
          <w:szCs w:val="22"/>
        </w:rPr>
        <w:t>emplate for sector budget support agreement</w:t>
      </w:r>
      <w:r w:rsidR="00DE1309">
        <w:rPr>
          <w:rFonts w:asciiTheme="minorHAnsi" w:hAnsiTheme="minorHAnsi"/>
          <w:sz w:val="22"/>
          <w:szCs w:val="22"/>
        </w:rPr>
        <w:t>s</w:t>
      </w:r>
      <w:r w:rsidR="005D5A78">
        <w:rPr>
          <w:rFonts w:asciiTheme="minorHAnsi" w:hAnsiTheme="minorHAnsi"/>
          <w:sz w:val="22"/>
          <w:szCs w:val="22"/>
        </w:rPr>
        <w:t xml:space="preserve">, </w:t>
      </w:r>
      <w:r w:rsidR="005D5A78" w:rsidRPr="005D5A78">
        <w:rPr>
          <w:rFonts w:asciiTheme="minorHAnsi" w:hAnsiTheme="minorHAnsi"/>
          <w:i/>
          <w:sz w:val="22"/>
          <w:szCs w:val="22"/>
        </w:rPr>
        <w:t>2</w:t>
      </w:r>
      <w:r w:rsidR="002E5738">
        <w:rPr>
          <w:rFonts w:asciiTheme="minorHAnsi" w:hAnsiTheme="minorHAnsi"/>
          <w:i/>
          <w:sz w:val="22"/>
          <w:szCs w:val="22"/>
        </w:rPr>
        <w:t>8</w:t>
      </w:r>
    </w:p>
    <w:p w14:paraId="2D232CB1" w14:textId="77777777" w:rsidR="00E07304" w:rsidRDefault="00E07304" w:rsidP="005D5A78">
      <w:pPr>
        <w:ind w:left="720"/>
        <w:rPr>
          <w:rFonts w:asciiTheme="minorHAnsi" w:hAnsiTheme="minorHAnsi"/>
          <w:i/>
          <w:sz w:val="22"/>
          <w:szCs w:val="22"/>
        </w:rPr>
      </w:pPr>
      <w:r>
        <w:rPr>
          <w:rFonts w:asciiTheme="minorHAnsi" w:hAnsiTheme="minorHAnsi"/>
          <w:sz w:val="22"/>
          <w:szCs w:val="22"/>
        </w:rPr>
        <w:t xml:space="preserve">Annex </w:t>
      </w:r>
      <w:r w:rsidR="002E5738">
        <w:rPr>
          <w:rFonts w:asciiTheme="minorHAnsi" w:hAnsiTheme="minorHAnsi"/>
          <w:sz w:val="22"/>
          <w:szCs w:val="22"/>
        </w:rPr>
        <w:t>6</w:t>
      </w:r>
      <w:r>
        <w:rPr>
          <w:rFonts w:asciiTheme="minorHAnsi" w:hAnsiTheme="minorHAnsi"/>
          <w:sz w:val="22"/>
          <w:szCs w:val="22"/>
        </w:rPr>
        <w:t xml:space="preserve">. </w:t>
      </w:r>
      <w:r w:rsidR="00FE7DAA">
        <w:rPr>
          <w:rFonts w:asciiTheme="minorHAnsi" w:hAnsiTheme="minorHAnsi"/>
          <w:sz w:val="22"/>
          <w:szCs w:val="22"/>
        </w:rPr>
        <w:t>Routing s</w:t>
      </w:r>
      <w:r>
        <w:rPr>
          <w:rFonts w:asciiTheme="minorHAnsi" w:hAnsiTheme="minorHAnsi"/>
          <w:sz w:val="22"/>
          <w:szCs w:val="22"/>
        </w:rPr>
        <w:t xml:space="preserve">lip for headquarters, </w:t>
      </w:r>
      <w:r w:rsidR="002E5738">
        <w:rPr>
          <w:rFonts w:asciiTheme="minorHAnsi" w:hAnsiTheme="minorHAnsi"/>
          <w:i/>
          <w:sz w:val="22"/>
          <w:szCs w:val="22"/>
        </w:rPr>
        <w:t>32</w:t>
      </w:r>
    </w:p>
    <w:p w14:paraId="2D232CB2" w14:textId="77777777" w:rsidR="00364F39" w:rsidRPr="00E07304" w:rsidRDefault="00364F39" w:rsidP="005D5A78">
      <w:pPr>
        <w:spacing w:after="240"/>
        <w:ind w:left="720"/>
        <w:rPr>
          <w:rFonts w:asciiTheme="minorHAnsi" w:hAnsiTheme="minorHAnsi"/>
          <w:i/>
          <w:sz w:val="22"/>
          <w:szCs w:val="22"/>
        </w:rPr>
      </w:pPr>
      <w:r w:rsidRPr="005D5A78">
        <w:rPr>
          <w:rFonts w:asciiTheme="minorHAnsi" w:hAnsiTheme="minorHAnsi"/>
          <w:sz w:val="22"/>
          <w:szCs w:val="22"/>
        </w:rPr>
        <w:t xml:space="preserve">Annex </w:t>
      </w:r>
      <w:r w:rsidR="002E5738">
        <w:rPr>
          <w:rFonts w:asciiTheme="minorHAnsi" w:hAnsiTheme="minorHAnsi"/>
          <w:sz w:val="22"/>
          <w:szCs w:val="22"/>
        </w:rPr>
        <w:t>7</w:t>
      </w:r>
      <w:r w:rsidRPr="005D5A78">
        <w:rPr>
          <w:rFonts w:asciiTheme="minorHAnsi" w:hAnsiTheme="minorHAnsi"/>
          <w:sz w:val="22"/>
          <w:szCs w:val="22"/>
        </w:rPr>
        <w:t>. Frequently-asked questions</w:t>
      </w:r>
      <w:r w:rsidR="005D5A78" w:rsidRPr="005D5A78">
        <w:rPr>
          <w:rFonts w:asciiTheme="minorHAnsi" w:hAnsiTheme="minorHAnsi"/>
          <w:sz w:val="22"/>
          <w:szCs w:val="22"/>
        </w:rPr>
        <w:t>,</w:t>
      </w:r>
      <w:r w:rsidR="005D5A78">
        <w:rPr>
          <w:rFonts w:asciiTheme="minorHAnsi" w:hAnsiTheme="minorHAnsi"/>
          <w:i/>
          <w:sz w:val="22"/>
          <w:szCs w:val="22"/>
        </w:rPr>
        <w:t xml:space="preserve"> </w:t>
      </w:r>
      <w:r w:rsidR="00617A5D">
        <w:rPr>
          <w:rFonts w:asciiTheme="minorHAnsi" w:hAnsiTheme="minorHAnsi"/>
          <w:i/>
          <w:sz w:val="22"/>
          <w:szCs w:val="22"/>
        </w:rPr>
        <w:t>33</w:t>
      </w:r>
    </w:p>
    <w:p w14:paraId="2D232CB3" w14:textId="77777777" w:rsidR="009F036D" w:rsidRPr="00B419BC" w:rsidRDefault="00B419BC" w:rsidP="008F0CEF">
      <w:pPr>
        <w:spacing w:after="120"/>
        <w:rPr>
          <w:rFonts w:asciiTheme="minorHAnsi" w:hAnsiTheme="minorHAnsi"/>
          <w:b/>
          <w:sz w:val="22"/>
          <w:szCs w:val="22"/>
        </w:rPr>
      </w:pPr>
      <w:r w:rsidRPr="00B419BC">
        <w:rPr>
          <w:rFonts w:asciiTheme="minorHAnsi" w:hAnsiTheme="minorHAnsi"/>
          <w:b/>
          <w:sz w:val="22"/>
          <w:szCs w:val="22"/>
        </w:rPr>
        <w:t>Tables and Figures</w:t>
      </w:r>
    </w:p>
    <w:p w14:paraId="2D232CB4" w14:textId="77777777" w:rsidR="009F036D" w:rsidRPr="00B2635D" w:rsidRDefault="009F036D" w:rsidP="006D0305">
      <w:pPr>
        <w:ind w:left="720"/>
        <w:rPr>
          <w:rFonts w:asciiTheme="minorHAnsi" w:hAnsiTheme="minorHAnsi"/>
          <w:i/>
          <w:sz w:val="22"/>
          <w:szCs w:val="22"/>
        </w:rPr>
      </w:pPr>
      <w:r w:rsidRPr="00B2635D">
        <w:rPr>
          <w:rFonts w:asciiTheme="minorHAnsi" w:hAnsiTheme="minorHAnsi"/>
          <w:sz w:val="22"/>
          <w:szCs w:val="22"/>
        </w:rPr>
        <w:t xml:space="preserve">Table. What UNDP can and cannot do, </w:t>
      </w:r>
      <w:r w:rsidR="007F585B">
        <w:rPr>
          <w:rFonts w:asciiTheme="minorHAnsi" w:hAnsiTheme="minorHAnsi"/>
          <w:i/>
          <w:sz w:val="22"/>
          <w:szCs w:val="22"/>
        </w:rPr>
        <w:t>5</w:t>
      </w:r>
    </w:p>
    <w:p w14:paraId="2D232CB5" w14:textId="77777777" w:rsidR="0088689D" w:rsidRPr="00B2635D" w:rsidRDefault="0088689D" w:rsidP="006D0305">
      <w:pPr>
        <w:ind w:left="720"/>
        <w:rPr>
          <w:rFonts w:asciiTheme="minorHAnsi" w:hAnsiTheme="minorHAnsi"/>
          <w:sz w:val="22"/>
          <w:szCs w:val="22"/>
        </w:rPr>
      </w:pPr>
      <w:r w:rsidRPr="00B2635D">
        <w:rPr>
          <w:rFonts w:asciiTheme="minorHAnsi" w:hAnsiTheme="minorHAnsi"/>
          <w:sz w:val="22"/>
          <w:szCs w:val="22"/>
        </w:rPr>
        <w:t>Figure 1. Operational framework for UNDP financial contributions</w:t>
      </w:r>
      <w:r w:rsidR="007D140D">
        <w:rPr>
          <w:rFonts w:asciiTheme="minorHAnsi" w:hAnsiTheme="minorHAnsi"/>
          <w:sz w:val="22"/>
          <w:szCs w:val="22"/>
        </w:rPr>
        <w:t xml:space="preserve">, </w:t>
      </w:r>
      <w:r w:rsidR="007F585B">
        <w:rPr>
          <w:rFonts w:asciiTheme="minorHAnsi" w:hAnsiTheme="minorHAnsi"/>
          <w:i/>
          <w:sz w:val="22"/>
          <w:szCs w:val="22"/>
        </w:rPr>
        <w:t>7</w:t>
      </w:r>
    </w:p>
    <w:p w14:paraId="2D232CB6" w14:textId="77777777" w:rsidR="00CA2387" w:rsidRPr="00B2635D" w:rsidRDefault="0088689D" w:rsidP="006D0305">
      <w:pPr>
        <w:spacing w:after="120"/>
        <w:ind w:left="720"/>
        <w:rPr>
          <w:rFonts w:asciiTheme="minorHAnsi" w:hAnsiTheme="minorHAnsi"/>
          <w:sz w:val="22"/>
          <w:szCs w:val="22"/>
        </w:rPr>
      </w:pPr>
      <w:r w:rsidRPr="00B2635D">
        <w:rPr>
          <w:rFonts w:asciiTheme="minorHAnsi" w:hAnsiTheme="minorHAnsi"/>
          <w:sz w:val="22"/>
          <w:szCs w:val="22"/>
        </w:rPr>
        <w:t>Figure 2. Procedures for preparation, review, clearance and approval</w:t>
      </w:r>
      <w:r w:rsidR="007D140D">
        <w:rPr>
          <w:rFonts w:asciiTheme="minorHAnsi" w:hAnsiTheme="minorHAnsi"/>
          <w:sz w:val="22"/>
          <w:szCs w:val="22"/>
        </w:rPr>
        <w:t xml:space="preserve">, </w:t>
      </w:r>
      <w:r w:rsidR="007F585B">
        <w:rPr>
          <w:rFonts w:asciiTheme="minorHAnsi" w:hAnsiTheme="minorHAnsi"/>
          <w:i/>
          <w:sz w:val="22"/>
          <w:szCs w:val="22"/>
        </w:rPr>
        <w:t>12</w:t>
      </w:r>
    </w:p>
    <w:p w14:paraId="2D232CB7" w14:textId="77777777" w:rsidR="0088689D" w:rsidRPr="00B2635D" w:rsidRDefault="0088689D" w:rsidP="008F0CEF">
      <w:pPr>
        <w:spacing w:after="120"/>
        <w:rPr>
          <w:rFonts w:asciiTheme="minorHAnsi" w:hAnsiTheme="minorHAnsi"/>
          <w:sz w:val="22"/>
          <w:szCs w:val="22"/>
        </w:rPr>
        <w:sectPr w:rsidR="0088689D" w:rsidRPr="00B2635D">
          <w:pgSz w:w="12240" w:h="15840"/>
          <w:pgMar w:top="1440" w:right="1800" w:bottom="1440" w:left="1800" w:header="720" w:footer="720" w:gutter="0"/>
          <w:cols w:space="720"/>
          <w:titlePg/>
          <w:docGrid w:linePitch="360"/>
        </w:sectPr>
      </w:pPr>
    </w:p>
    <w:p w14:paraId="2D232CB8" w14:textId="77777777" w:rsidR="002A419D" w:rsidRPr="00A65FCB" w:rsidRDefault="00646692" w:rsidP="00596450">
      <w:pPr>
        <w:pStyle w:val="Heading1"/>
        <w:spacing w:before="0" w:after="120"/>
        <w:rPr>
          <w:rFonts w:asciiTheme="minorHAnsi" w:hAnsiTheme="minorHAnsi"/>
          <w:sz w:val="22"/>
          <w:szCs w:val="22"/>
        </w:rPr>
      </w:pPr>
      <w:bookmarkStart w:id="1" w:name="_Toc214860051"/>
      <w:bookmarkStart w:id="2" w:name="_Toc214862415"/>
      <w:bookmarkStart w:id="3" w:name="_Toc214863068"/>
      <w:bookmarkStart w:id="4" w:name="_Toc214878003"/>
      <w:bookmarkStart w:id="5" w:name="_Toc214880814"/>
      <w:bookmarkStart w:id="6" w:name="_Toc214950448"/>
      <w:bookmarkStart w:id="7" w:name="_Toc214952797"/>
      <w:bookmarkStart w:id="8" w:name="_Toc214954103"/>
      <w:r w:rsidRPr="00A65FCB">
        <w:rPr>
          <w:rFonts w:asciiTheme="minorHAnsi" w:hAnsiTheme="minorHAnsi"/>
          <w:sz w:val="22"/>
          <w:szCs w:val="22"/>
        </w:rPr>
        <w:lastRenderedPageBreak/>
        <w:t>1. Purpose and s</w:t>
      </w:r>
      <w:r w:rsidR="005F02AA" w:rsidRPr="00A65FCB">
        <w:rPr>
          <w:rFonts w:asciiTheme="minorHAnsi" w:hAnsiTheme="minorHAnsi"/>
          <w:sz w:val="22"/>
          <w:szCs w:val="22"/>
        </w:rPr>
        <w:t>cope</w:t>
      </w:r>
      <w:bookmarkEnd w:id="1"/>
      <w:bookmarkEnd w:id="2"/>
      <w:bookmarkEnd w:id="3"/>
      <w:bookmarkEnd w:id="4"/>
      <w:bookmarkEnd w:id="5"/>
      <w:bookmarkEnd w:id="6"/>
      <w:bookmarkEnd w:id="7"/>
      <w:bookmarkEnd w:id="8"/>
    </w:p>
    <w:p w14:paraId="2D232CB9" w14:textId="77777777" w:rsidR="00C901B3" w:rsidRDefault="002B50F4" w:rsidP="00675FFE">
      <w:pPr>
        <w:spacing w:after="120"/>
        <w:rPr>
          <w:rFonts w:asciiTheme="minorHAnsi" w:hAnsiTheme="minorHAnsi"/>
          <w:sz w:val="22"/>
          <w:szCs w:val="22"/>
        </w:rPr>
      </w:pPr>
      <w:r w:rsidRPr="00A65FCB">
        <w:rPr>
          <w:rFonts w:asciiTheme="minorHAnsi" w:hAnsiTheme="minorHAnsi"/>
          <w:sz w:val="22"/>
          <w:szCs w:val="22"/>
        </w:rPr>
        <w:t>T</w:t>
      </w:r>
      <w:r w:rsidR="006D38AB" w:rsidRPr="00A65FCB">
        <w:rPr>
          <w:rFonts w:asciiTheme="minorHAnsi" w:hAnsiTheme="minorHAnsi"/>
          <w:sz w:val="22"/>
          <w:szCs w:val="22"/>
        </w:rPr>
        <w:t xml:space="preserve">his </w:t>
      </w:r>
      <w:r w:rsidR="007B7335">
        <w:rPr>
          <w:rFonts w:asciiTheme="minorHAnsi" w:hAnsiTheme="minorHAnsi"/>
          <w:sz w:val="22"/>
          <w:szCs w:val="22"/>
        </w:rPr>
        <w:t>note</w:t>
      </w:r>
      <w:r w:rsidR="006D38AB" w:rsidRPr="00A65FCB">
        <w:rPr>
          <w:rFonts w:asciiTheme="minorHAnsi" w:hAnsiTheme="minorHAnsi"/>
          <w:sz w:val="22"/>
          <w:szCs w:val="22"/>
        </w:rPr>
        <w:t xml:space="preserve"> provides </w:t>
      </w:r>
      <w:r w:rsidR="00DF5B1E" w:rsidRPr="00A65FCB">
        <w:rPr>
          <w:rFonts w:asciiTheme="minorHAnsi" w:hAnsiTheme="minorHAnsi"/>
          <w:sz w:val="22"/>
          <w:szCs w:val="22"/>
        </w:rPr>
        <w:t xml:space="preserve">guidance </w:t>
      </w:r>
      <w:r w:rsidR="006D38AB" w:rsidRPr="00A65FCB">
        <w:rPr>
          <w:rFonts w:asciiTheme="minorHAnsi" w:hAnsiTheme="minorHAnsi"/>
          <w:sz w:val="22"/>
          <w:szCs w:val="22"/>
        </w:rPr>
        <w:t xml:space="preserve">to </w:t>
      </w:r>
      <w:r w:rsidR="00DD0CFD">
        <w:rPr>
          <w:rFonts w:asciiTheme="minorHAnsi" w:hAnsiTheme="minorHAnsi"/>
          <w:sz w:val="22"/>
          <w:szCs w:val="22"/>
        </w:rPr>
        <w:t>country office</w:t>
      </w:r>
      <w:r w:rsidR="007368D1">
        <w:rPr>
          <w:rFonts w:asciiTheme="minorHAnsi" w:hAnsiTheme="minorHAnsi"/>
          <w:sz w:val="22"/>
          <w:szCs w:val="22"/>
        </w:rPr>
        <w:t>s</w:t>
      </w:r>
      <w:r w:rsidR="00FD37A1">
        <w:rPr>
          <w:rFonts w:asciiTheme="minorHAnsi" w:hAnsiTheme="minorHAnsi"/>
          <w:sz w:val="22"/>
          <w:szCs w:val="22"/>
        </w:rPr>
        <w:t xml:space="preserve"> </w:t>
      </w:r>
      <w:r w:rsidR="00400BE7" w:rsidRPr="00A65FCB">
        <w:rPr>
          <w:rFonts w:asciiTheme="minorHAnsi" w:hAnsiTheme="minorHAnsi"/>
          <w:sz w:val="22"/>
          <w:szCs w:val="22"/>
        </w:rPr>
        <w:t>work</w:t>
      </w:r>
      <w:r w:rsidR="007368D1">
        <w:rPr>
          <w:rFonts w:asciiTheme="minorHAnsi" w:hAnsiTheme="minorHAnsi"/>
          <w:sz w:val="22"/>
          <w:szCs w:val="22"/>
        </w:rPr>
        <w:t>ing</w:t>
      </w:r>
      <w:r w:rsidR="00400BE7" w:rsidRPr="00A65FCB">
        <w:rPr>
          <w:rFonts w:asciiTheme="minorHAnsi" w:hAnsiTheme="minorHAnsi"/>
          <w:sz w:val="22"/>
          <w:szCs w:val="22"/>
        </w:rPr>
        <w:t xml:space="preserve"> in a direct budget support environment </w:t>
      </w:r>
      <w:r w:rsidR="006D38AB" w:rsidRPr="00A65FCB">
        <w:rPr>
          <w:rFonts w:asciiTheme="minorHAnsi" w:hAnsiTheme="minorHAnsi"/>
          <w:sz w:val="22"/>
          <w:szCs w:val="22"/>
        </w:rPr>
        <w:t xml:space="preserve">and </w:t>
      </w:r>
      <w:r w:rsidR="00C901B3">
        <w:rPr>
          <w:rFonts w:asciiTheme="minorHAnsi" w:hAnsiTheme="minorHAnsi"/>
          <w:sz w:val="22"/>
          <w:szCs w:val="22"/>
        </w:rPr>
        <w:t xml:space="preserve">describes </w:t>
      </w:r>
      <w:r w:rsidR="00DF5B1E" w:rsidRPr="00A65FCB">
        <w:rPr>
          <w:rFonts w:asciiTheme="minorHAnsi" w:hAnsiTheme="minorHAnsi"/>
          <w:sz w:val="22"/>
          <w:szCs w:val="22"/>
        </w:rPr>
        <w:t xml:space="preserve">options </w:t>
      </w:r>
      <w:r w:rsidR="00C901B3">
        <w:rPr>
          <w:rFonts w:asciiTheme="minorHAnsi" w:hAnsiTheme="minorHAnsi"/>
          <w:sz w:val="22"/>
          <w:szCs w:val="22"/>
        </w:rPr>
        <w:t>available to UNDP</w:t>
      </w:r>
      <w:r w:rsidR="00DF5B1E" w:rsidRPr="00A65FCB">
        <w:rPr>
          <w:rFonts w:asciiTheme="minorHAnsi" w:hAnsiTheme="minorHAnsi"/>
          <w:sz w:val="22"/>
          <w:szCs w:val="22"/>
        </w:rPr>
        <w:t xml:space="preserve">. </w:t>
      </w:r>
      <w:r w:rsidR="007B7335">
        <w:rPr>
          <w:rFonts w:asciiTheme="minorHAnsi" w:hAnsiTheme="minorHAnsi"/>
          <w:sz w:val="22"/>
          <w:szCs w:val="22"/>
        </w:rPr>
        <w:t xml:space="preserve">It also spells out procedures </w:t>
      </w:r>
      <w:r w:rsidR="007368D1">
        <w:rPr>
          <w:rFonts w:asciiTheme="minorHAnsi" w:hAnsiTheme="minorHAnsi"/>
          <w:sz w:val="22"/>
          <w:szCs w:val="22"/>
        </w:rPr>
        <w:t>e</w:t>
      </w:r>
      <w:r w:rsidR="007B7335">
        <w:rPr>
          <w:rFonts w:asciiTheme="minorHAnsi" w:hAnsiTheme="minorHAnsi"/>
          <w:sz w:val="22"/>
          <w:szCs w:val="22"/>
        </w:rPr>
        <w:t xml:space="preserve">stablished to facilitate formulation, </w:t>
      </w:r>
      <w:r w:rsidR="0033292C">
        <w:rPr>
          <w:rFonts w:asciiTheme="minorHAnsi" w:hAnsiTheme="minorHAnsi"/>
          <w:sz w:val="22"/>
          <w:szCs w:val="22"/>
        </w:rPr>
        <w:t xml:space="preserve">advisory support, </w:t>
      </w:r>
      <w:r w:rsidR="004D5DAB">
        <w:rPr>
          <w:rFonts w:asciiTheme="minorHAnsi" w:hAnsiTheme="minorHAnsi"/>
          <w:sz w:val="22"/>
          <w:szCs w:val="22"/>
        </w:rPr>
        <w:t>c</w:t>
      </w:r>
      <w:r w:rsidR="0033292C">
        <w:rPr>
          <w:rFonts w:asciiTheme="minorHAnsi" w:hAnsiTheme="minorHAnsi"/>
          <w:sz w:val="22"/>
          <w:szCs w:val="22"/>
        </w:rPr>
        <w:t xml:space="preserve">learance, and approval of requests to participate </w:t>
      </w:r>
      <w:r w:rsidR="00251991">
        <w:rPr>
          <w:rFonts w:asciiTheme="minorHAnsi" w:hAnsiTheme="minorHAnsi"/>
          <w:sz w:val="22"/>
          <w:szCs w:val="22"/>
        </w:rPr>
        <w:t xml:space="preserve">specifically </w:t>
      </w:r>
      <w:r w:rsidR="0033292C">
        <w:rPr>
          <w:rFonts w:asciiTheme="minorHAnsi" w:hAnsiTheme="minorHAnsi"/>
          <w:sz w:val="22"/>
          <w:szCs w:val="22"/>
        </w:rPr>
        <w:t xml:space="preserve">in sector </w:t>
      </w:r>
      <w:r w:rsidR="00FA4EDA">
        <w:rPr>
          <w:rFonts w:asciiTheme="minorHAnsi" w:hAnsiTheme="minorHAnsi"/>
          <w:sz w:val="22"/>
          <w:szCs w:val="22"/>
        </w:rPr>
        <w:t xml:space="preserve">budget </w:t>
      </w:r>
      <w:r w:rsidR="0033292C">
        <w:rPr>
          <w:rFonts w:asciiTheme="minorHAnsi" w:hAnsiTheme="minorHAnsi"/>
          <w:sz w:val="22"/>
          <w:szCs w:val="22"/>
        </w:rPr>
        <w:t xml:space="preserve">support or pooled funds under the terms of the policy. </w:t>
      </w:r>
      <w:r w:rsidR="00251991">
        <w:rPr>
          <w:rFonts w:asciiTheme="minorHAnsi" w:hAnsiTheme="minorHAnsi"/>
          <w:sz w:val="22"/>
          <w:szCs w:val="22"/>
        </w:rPr>
        <w:t xml:space="preserve">In </w:t>
      </w:r>
      <w:r w:rsidR="004D5DAB">
        <w:rPr>
          <w:rFonts w:asciiTheme="minorHAnsi" w:hAnsiTheme="minorHAnsi"/>
          <w:sz w:val="22"/>
          <w:szCs w:val="22"/>
        </w:rPr>
        <w:t xml:space="preserve">so </w:t>
      </w:r>
      <w:r w:rsidR="006D38AB" w:rsidRPr="00A65FCB">
        <w:rPr>
          <w:rFonts w:asciiTheme="minorHAnsi" w:hAnsiTheme="minorHAnsi"/>
          <w:sz w:val="22"/>
          <w:szCs w:val="22"/>
        </w:rPr>
        <w:t>doing</w:t>
      </w:r>
      <w:r w:rsidR="004D5DAB">
        <w:rPr>
          <w:rFonts w:asciiTheme="minorHAnsi" w:hAnsiTheme="minorHAnsi"/>
          <w:sz w:val="22"/>
          <w:szCs w:val="22"/>
        </w:rPr>
        <w:t>,</w:t>
      </w:r>
      <w:r w:rsidR="006D38AB" w:rsidRPr="00A65FCB">
        <w:rPr>
          <w:rFonts w:asciiTheme="minorHAnsi" w:hAnsiTheme="minorHAnsi"/>
          <w:sz w:val="22"/>
          <w:szCs w:val="22"/>
        </w:rPr>
        <w:t xml:space="preserve"> i</w:t>
      </w:r>
      <w:r w:rsidR="006122C3" w:rsidRPr="00A65FCB">
        <w:rPr>
          <w:rFonts w:asciiTheme="minorHAnsi" w:hAnsiTheme="minorHAnsi"/>
          <w:sz w:val="22"/>
          <w:szCs w:val="22"/>
        </w:rPr>
        <w:t xml:space="preserve">t </w:t>
      </w:r>
      <w:r w:rsidR="00251991">
        <w:rPr>
          <w:rFonts w:asciiTheme="minorHAnsi" w:hAnsiTheme="minorHAnsi"/>
          <w:sz w:val="22"/>
          <w:szCs w:val="22"/>
        </w:rPr>
        <w:t>offers practical steps for the implementation of</w:t>
      </w:r>
      <w:r w:rsidR="00FD37A1">
        <w:rPr>
          <w:rFonts w:asciiTheme="minorHAnsi" w:hAnsiTheme="minorHAnsi"/>
          <w:sz w:val="22"/>
          <w:szCs w:val="22"/>
        </w:rPr>
        <w:t xml:space="preserve"> </w:t>
      </w:r>
      <w:r w:rsidR="00251991">
        <w:rPr>
          <w:rFonts w:asciiTheme="minorHAnsi" w:hAnsiTheme="minorHAnsi"/>
          <w:sz w:val="22"/>
          <w:szCs w:val="22"/>
        </w:rPr>
        <w:t>Ex</w:t>
      </w:r>
      <w:r w:rsidR="006122C3" w:rsidRPr="00A65FCB">
        <w:rPr>
          <w:rFonts w:asciiTheme="minorHAnsi" w:hAnsiTheme="minorHAnsi"/>
          <w:sz w:val="22"/>
          <w:szCs w:val="22"/>
        </w:rPr>
        <w:t>ecutive Boa</w:t>
      </w:r>
      <w:r w:rsidR="006403C5" w:rsidRPr="00A65FCB">
        <w:rPr>
          <w:rFonts w:asciiTheme="minorHAnsi" w:hAnsiTheme="minorHAnsi"/>
          <w:sz w:val="22"/>
          <w:szCs w:val="22"/>
        </w:rPr>
        <w:t xml:space="preserve">rd </w:t>
      </w:r>
      <w:r w:rsidR="00596450">
        <w:rPr>
          <w:rFonts w:asciiTheme="minorHAnsi" w:hAnsiTheme="minorHAnsi"/>
          <w:sz w:val="22"/>
          <w:szCs w:val="22"/>
        </w:rPr>
        <w:t>d</w:t>
      </w:r>
      <w:r w:rsidR="006403C5" w:rsidRPr="00A65FCB">
        <w:rPr>
          <w:rFonts w:asciiTheme="minorHAnsi" w:hAnsiTheme="minorHAnsi"/>
          <w:sz w:val="22"/>
          <w:szCs w:val="22"/>
        </w:rPr>
        <w:t xml:space="preserve">ecisions </w:t>
      </w:r>
      <w:r w:rsidR="006122C3" w:rsidRPr="00A65FCB">
        <w:rPr>
          <w:rFonts w:asciiTheme="minorHAnsi" w:hAnsiTheme="minorHAnsi"/>
          <w:sz w:val="22"/>
          <w:szCs w:val="22"/>
        </w:rPr>
        <w:t xml:space="preserve">on UNDP engagement in </w:t>
      </w:r>
      <w:r w:rsidR="00A11E89">
        <w:rPr>
          <w:rFonts w:asciiTheme="minorHAnsi" w:hAnsiTheme="minorHAnsi"/>
          <w:sz w:val="22"/>
          <w:szCs w:val="22"/>
        </w:rPr>
        <w:t xml:space="preserve">sector </w:t>
      </w:r>
      <w:r w:rsidR="006122C3" w:rsidRPr="00A65FCB">
        <w:rPr>
          <w:rFonts w:asciiTheme="minorHAnsi" w:hAnsiTheme="minorHAnsi"/>
          <w:sz w:val="22"/>
          <w:szCs w:val="22"/>
        </w:rPr>
        <w:t>budget support and pooled funding.</w:t>
      </w:r>
      <w:r w:rsidR="004C5808" w:rsidRPr="00A65FCB">
        <w:rPr>
          <w:rStyle w:val="FootnoteReference"/>
          <w:rFonts w:asciiTheme="minorHAnsi" w:hAnsiTheme="minorHAnsi"/>
          <w:sz w:val="22"/>
          <w:szCs w:val="22"/>
        </w:rPr>
        <w:footnoteReference w:id="1"/>
      </w:r>
    </w:p>
    <w:p w14:paraId="2D232CBA" w14:textId="77777777" w:rsidR="005F02AA" w:rsidRPr="00A65FCB" w:rsidRDefault="00183DA0" w:rsidP="002C43A5">
      <w:pPr>
        <w:spacing w:after="120"/>
        <w:ind w:firstLine="720"/>
        <w:rPr>
          <w:rFonts w:asciiTheme="minorHAnsi" w:hAnsiTheme="minorHAnsi"/>
          <w:sz w:val="22"/>
          <w:szCs w:val="22"/>
        </w:rPr>
      </w:pPr>
      <w:r>
        <w:rPr>
          <w:rFonts w:asciiTheme="minorHAnsi" w:hAnsiTheme="minorHAnsi"/>
          <w:sz w:val="22"/>
          <w:szCs w:val="22"/>
        </w:rPr>
        <w:t>The note</w:t>
      </w:r>
      <w:r w:rsidR="00FD37A1">
        <w:rPr>
          <w:rFonts w:asciiTheme="minorHAnsi" w:hAnsiTheme="minorHAnsi"/>
          <w:sz w:val="22"/>
          <w:szCs w:val="22"/>
        </w:rPr>
        <w:t xml:space="preserve"> </w:t>
      </w:r>
      <w:r>
        <w:rPr>
          <w:rFonts w:asciiTheme="minorHAnsi" w:hAnsiTheme="minorHAnsi"/>
          <w:sz w:val="22"/>
          <w:szCs w:val="22"/>
        </w:rPr>
        <w:t>explains:</w:t>
      </w:r>
    </w:p>
    <w:p w14:paraId="2D232CBB" w14:textId="77777777" w:rsidR="005F02AA" w:rsidRPr="00A65FCB" w:rsidRDefault="00251991" w:rsidP="00675FFE">
      <w:pPr>
        <w:numPr>
          <w:ilvl w:val="0"/>
          <w:numId w:val="10"/>
        </w:numPr>
        <w:spacing w:after="120"/>
        <w:rPr>
          <w:rFonts w:asciiTheme="minorHAnsi" w:hAnsiTheme="minorHAnsi"/>
          <w:sz w:val="22"/>
          <w:szCs w:val="22"/>
        </w:rPr>
      </w:pPr>
      <w:r>
        <w:rPr>
          <w:rFonts w:asciiTheme="minorHAnsi" w:hAnsiTheme="minorHAnsi"/>
          <w:sz w:val="22"/>
          <w:szCs w:val="22"/>
        </w:rPr>
        <w:t>T</w:t>
      </w:r>
      <w:r w:rsidR="00DF5B1E" w:rsidRPr="00A65FCB">
        <w:rPr>
          <w:rFonts w:asciiTheme="minorHAnsi" w:hAnsiTheme="minorHAnsi"/>
          <w:sz w:val="22"/>
          <w:szCs w:val="22"/>
        </w:rPr>
        <w:t>he r</w:t>
      </w:r>
      <w:r w:rsidR="005F02AA" w:rsidRPr="00A65FCB">
        <w:rPr>
          <w:rFonts w:asciiTheme="minorHAnsi" w:hAnsiTheme="minorHAnsi"/>
          <w:sz w:val="22"/>
          <w:szCs w:val="22"/>
        </w:rPr>
        <w:t>ationale for UNDP eng</w:t>
      </w:r>
      <w:r w:rsidR="00CD39BF" w:rsidRPr="00A65FCB">
        <w:rPr>
          <w:rFonts w:asciiTheme="minorHAnsi" w:hAnsiTheme="minorHAnsi"/>
          <w:sz w:val="22"/>
          <w:szCs w:val="22"/>
        </w:rPr>
        <w:t xml:space="preserve">agement in </w:t>
      </w:r>
      <w:r w:rsidR="00A11E89">
        <w:rPr>
          <w:rFonts w:asciiTheme="minorHAnsi" w:hAnsiTheme="minorHAnsi"/>
          <w:sz w:val="22"/>
          <w:szCs w:val="22"/>
        </w:rPr>
        <w:t>sector</w:t>
      </w:r>
      <w:r w:rsidR="00CD39BF" w:rsidRPr="00A65FCB">
        <w:rPr>
          <w:rFonts w:asciiTheme="minorHAnsi" w:hAnsiTheme="minorHAnsi"/>
          <w:sz w:val="22"/>
          <w:szCs w:val="22"/>
        </w:rPr>
        <w:t xml:space="preserve"> budget support and pooled funding</w:t>
      </w:r>
      <w:r w:rsidR="00C82E66" w:rsidRPr="00A65FCB">
        <w:rPr>
          <w:rFonts w:asciiTheme="minorHAnsi" w:hAnsiTheme="minorHAnsi"/>
          <w:sz w:val="22"/>
          <w:szCs w:val="22"/>
        </w:rPr>
        <w:t>;</w:t>
      </w:r>
    </w:p>
    <w:p w14:paraId="2D232CBC" w14:textId="77777777" w:rsidR="005F02AA" w:rsidRPr="00A65FCB" w:rsidRDefault="00C11E40" w:rsidP="00675FFE">
      <w:pPr>
        <w:numPr>
          <w:ilvl w:val="0"/>
          <w:numId w:val="10"/>
        </w:numPr>
        <w:spacing w:after="120"/>
        <w:rPr>
          <w:rFonts w:asciiTheme="minorHAnsi" w:hAnsiTheme="minorHAnsi"/>
          <w:sz w:val="22"/>
          <w:szCs w:val="22"/>
        </w:rPr>
      </w:pPr>
      <w:r w:rsidRPr="00A65FCB">
        <w:rPr>
          <w:rFonts w:asciiTheme="minorHAnsi" w:hAnsiTheme="minorHAnsi"/>
          <w:sz w:val="22"/>
          <w:szCs w:val="22"/>
        </w:rPr>
        <w:t xml:space="preserve">Options for </w:t>
      </w:r>
      <w:r w:rsidR="00DF5B1E" w:rsidRPr="00A65FCB">
        <w:rPr>
          <w:rFonts w:asciiTheme="minorHAnsi" w:hAnsiTheme="minorHAnsi"/>
          <w:sz w:val="22"/>
          <w:szCs w:val="22"/>
        </w:rPr>
        <w:t>country</w:t>
      </w:r>
      <w:r w:rsidR="00FD37A1">
        <w:rPr>
          <w:rFonts w:asciiTheme="minorHAnsi" w:hAnsiTheme="minorHAnsi"/>
          <w:sz w:val="22"/>
          <w:szCs w:val="22"/>
        </w:rPr>
        <w:t xml:space="preserve"> </w:t>
      </w:r>
      <w:r w:rsidRPr="00A65FCB">
        <w:rPr>
          <w:rFonts w:asciiTheme="minorHAnsi" w:hAnsiTheme="minorHAnsi"/>
          <w:sz w:val="22"/>
          <w:szCs w:val="22"/>
        </w:rPr>
        <w:t>office</w:t>
      </w:r>
      <w:r w:rsidR="00446A31" w:rsidRPr="00A65FCB">
        <w:rPr>
          <w:rFonts w:asciiTheme="minorHAnsi" w:hAnsiTheme="minorHAnsi"/>
          <w:sz w:val="22"/>
          <w:szCs w:val="22"/>
        </w:rPr>
        <w:t xml:space="preserve"> engagement in a </w:t>
      </w:r>
      <w:r w:rsidR="00A11E89">
        <w:rPr>
          <w:rFonts w:asciiTheme="minorHAnsi" w:hAnsiTheme="minorHAnsi"/>
          <w:sz w:val="22"/>
          <w:szCs w:val="22"/>
        </w:rPr>
        <w:t>sector</w:t>
      </w:r>
      <w:r w:rsidR="00446A31" w:rsidRPr="00A65FCB">
        <w:rPr>
          <w:rFonts w:asciiTheme="minorHAnsi" w:hAnsiTheme="minorHAnsi"/>
          <w:sz w:val="22"/>
          <w:szCs w:val="22"/>
        </w:rPr>
        <w:t xml:space="preserve"> budget support</w:t>
      </w:r>
      <w:r w:rsidR="005F02AA" w:rsidRPr="00A65FCB">
        <w:rPr>
          <w:rFonts w:asciiTheme="minorHAnsi" w:hAnsiTheme="minorHAnsi"/>
          <w:sz w:val="22"/>
          <w:szCs w:val="22"/>
        </w:rPr>
        <w:t xml:space="preserve"> environment</w:t>
      </w:r>
      <w:r w:rsidR="00446A31" w:rsidRPr="00A65FCB">
        <w:rPr>
          <w:rFonts w:asciiTheme="minorHAnsi" w:hAnsiTheme="minorHAnsi"/>
          <w:sz w:val="22"/>
          <w:szCs w:val="22"/>
        </w:rPr>
        <w:t xml:space="preserve"> following the above-mentioned d</w:t>
      </w:r>
      <w:r w:rsidR="00C82E66" w:rsidRPr="00A65FCB">
        <w:rPr>
          <w:rFonts w:asciiTheme="minorHAnsi" w:hAnsiTheme="minorHAnsi"/>
          <w:sz w:val="22"/>
          <w:szCs w:val="22"/>
        </w:rPr>
        <w:t>ecisions by the Executive Board;</w:t>
      </w:r>
    </w:p>
    <w:p w14:paraId="2D232CBD" w14:textId="77777777" w:rsidR="00DF5B1E" w:rsidRPr="00A65FCB" w:rsidRDefault="00475687" w:rsidP="00675FFE">
      <w:pPr>
        <w:numPr>
          <w:ilvl w:val="0"/>
          <w:numId w:val="10"/>
        </w:numPr>
        <w:spacing w:after="120"/>
        <w:rPr>
          <w:rFonts w:asciiTheme="minorHAnsi" w:hAnsiTheme="minorHAnsi"/>
          <w:sz w:val="22"/>
          <w:szCs w:val="22"/>
        </w:rPr>
      </w:pPr>
      <w:r>
        <w:rPr>
          <w:rFonts w:asciiTheme="minorHAnsi" w:hAnsiTheme="minorHAnsi"/>
          <w:sz w:val="22"/>
          <w:szCs w:val="22"/>
        </w:rPr>
        <w:t>P</w:t>
      </w:r>
      <w:r w:rsidR="00DF5B1E" w:rsidRPr="00A65FCB">
        <w:rPr>
          <w:rFonts w:asciiTheme="minorHAnsi" w:hAnsiTheme="minorHAnsi"/>
          <w:sz w:val="22"/>
          <w:szCs w:val="22"/>
        </w:rPr>
        <w:t>rinciples and procedures for engaging in these options.</w:t>
      </w:r>
    </w:p>
    <w:p w14:paraId="2D232CBE" w14:textId="77777777" w:rsidR="005F02AA" w:rsidRPr="00A65FCB" w:rsidRDefault="005F02AA" w:rsidP="00675FFE">
      <w:pPr>
        <w:pStyle w:val="Heading1"/>
        <w:spacing w:after="120"/>
        <w:rPr>
          <w:rFonts w:asciiTheme="minorHAnsi" w:hAnsiTheme="minorHAnsi"/>
          <w:sz w:val="22"/>
          <w:szCs w:val="22"/>
        </w:rPr>
      </w:pPr>
      <w:bookmarkStart w:id="9" w:name="_Toc214860052"/>
      <w:bookmarkStart w:id="10" w:name="_Toc214862416"/>
      <w:bookmarkStart w:id="11" w:name="_Toc214863069"/>
      <w:bookmarkStart w:id="12" w:name="_Toc214878004"/>
      <w:bookmarkStart w:id="13" w:name="_Toc214880815"/>
      <w:bookmarkStart w:id="14" w:name="_Toc214950449"/>
      <w:bookmarkStart w:id="15" w:name="_Toc214952798"/>
      <w:bookmarkStart w:id="16" w:name="_Toc214954104"/>
      <w:r w:rsidRPr="00A65FCB">
        <w:rPr>
          <w:rFonts w:asciiTheme="minorHAnsi" w:hAnsiTheme="minorHAnsi"/>
          <w:sz w:val="22"/>
          <w:szCs w:val="22"/>
        </w:rPr>
        <w:t>2. Rationale for UNDP engagement</w:t>
      </w:r>
      <w:bookmarkEnd w:id="9"/>
      <w:bookmarkEnd w:id="10"/>
      <w:bookmarkEnd w:id="11"/>
      <w:bookmarkEnd w:id="12"/>
      <w:bookmarkEnd w:id="13"/>
      <w:bookmarkEnd w:id="14"/>
      <w:bookmarkEnd w:id="15"/>
      <w:bookmarkEnd w:id="16"/>
    </w:p>
    <w:p w14:paraId="2D232CBF" w14:textId="77777777" w:rsidR="009B4C42" w:rsidRPr="00A65FCB" w:rsidRDefault="009B4C42" w:rsidP="00675FFE">
      <w:pPr>
        <w:pStyle w:val="Heading2"/>
        <w:spacing w:after="120"/>
        <w:rPr>
          <w:rFonts w:asciiTheme="minorHAnsi" w:hAnsiTheme="minorHAnsi"/>
          <w:sz w:val="22"/>
          <w:szCs w:val="22"/>
        </w:rPr>
      </w:pPr>
      <w:bookmarkStart w:id="17" w:name="_Toc214860053"/>
      <w:bookmarkStart w:id="18" w:name="_Toc214862417"/>
      <w:bookmarkStart w:id="19" w:name="_Toc214863070"/>
      <w:bookmarkStart w:id="20" w:name="_Toc214878005"/>
      <w:bookmarkStart w:id="21" w:name="_Toc214880816"/>
      <w:bookmarkStart w:id="22" w:name="_Toc214950450"/>
      <w:bookmarkStart w:id="23" w:name="_Toc214952799"/>
      <w:bookmarkStart w:id="24" w:name="_Toc214954105"/>
      <w:r w:rsidRPr="00A65FCB">
        <w:rPr>
          <w:rFonts w:asciiTheme="minorHAnsi" w:hAnsiTheme="minorHAnsi"/>
          <w:sz w:val="22"/>
          <w:szCs w:val="22"/>
        </w:rPr>
        <w:t xml:space="preserve">2.1 UNDP in the changing </w:t>
      </w:r>
      <w:r w:rsidR="002F4FE6">
        <w:rPr>
          <w:rFonts w:asciiTheme="minorHAnsi" w:hAnsiTheme="minorHAnsi"/>
          <w:sz w:val="22"/>
          <w:szCs w:val="22"/>
        </w:rPr>
        <w:t xml:space="preserve">development and </w:t>
      </w:r>
      <w:r w:rsidRPr="00A65FCB">
        <w:rPr>
          <w:rFonts w:asciiTheme="minorHAnsi" w:hAnsiTheme="minorHAnsi"/>
          <w:sz w:val="22"/>
          <w:szCs w:val="22"/>
        </w:rPr>
        <w:t>aid environment</w:t>
      </w:r>
      <w:bookmarkEnd w:id="17"/>
      <w:bookmarkEnd w:id="18"/>
      <w:bookmarkEnd w:id="19"/>
      <w:bookmarkEnd w:id="20"/>
      <w:bookmarkEnd w:id="21"/>
      <w:bookmarkEnd w:id="22"/>
      <w:bookmarkEnd w:id="23"/>
      <w:bookmarkEnd w:id="24"/>
    </w:p>
    <w:p w14:paraId="2D232CC0" w14:textId="77777777" w:rsidR="00BC4F7A" w:rsidRDefault="005D1C54" w:rsidP="00BC4F7A">
      <w:pPr>
        <w:spacing w:after="120"/>
        <w:rPr>
          <w:rFonts w:asciiTheme="minorHAnsi" w:hAnsiTheme="minorHAnsi"/>
          <w:sz w:val="22"/>
          <w:szCs w:val="22"/>
        </w:rPr>
      </w:pPr>
      <w:r w:rsidRPr="00A65FCB">
        <w:rPr>
          <w:rFonts w:asciiTheme="minorHAnsi" w:hAnsiTheme="minorHAnsi"/>
          <w:sz w:val="22"/>
          <w:szCs w:val="22"/>
        </w:rPr>
        <w:t xml:space="preserve">The </w:t>
      </w:r>
      <w:r w:rsidR="002F4FE6">
        <w:rPr>
          <w:rFonts w:asciiTheme="minorHAnsi" w:hAnsiTheme="minorHAnsi"/>
          <w:sz w:val="22"/>
          <w:szCs w:val="22"/>
        </w:rPr>
        <w:t xml:space="preserve">development and aid </w:t>
      </w:r>
      <w:r w:rsidRPr="00A65FCB">
        <w:rPr>
          <w:rFonts w:asciiTheme="minorHAnsi" w:hAnsiTheme="minorHAnsi"/>
          <w:sz w:val="22"/>
          <w:szCs w:val="22"/>
        </w:rPr>
        <w:t xml:space="preserve">environment at </w:t>
      </w:r>
      <w:r w:rsidR="002F4FE6">
        <w:rPr>
          <w:rFonts w:asciiTheme="minorHAnsi" w:hAnsiTheme="minorHAnsi"/>
          <w:sz w:val="22"/>
          <w:szCs w:val="22"/>
        </w:rPr>
        <w:t xml:space="preserve">the </w:t>
      </w:r>
      <w:r w:rsidRPr="00A65FCB">
        <w:rPr>
          <w:rFonts w:asciiTheme="minorHAnsi" w:hAnsiTheme="minorHAnsi"/>
          <w:sz w:val="22"/>
          <w:szCs w:val="22"/>
        </w:rPr>
        <w:t>country</w:t>
      </w:r>
      <w:r w:rsidR="00C11E40" w:rsidRPr="00A65FCB">
        <w:rPr>
          <w:rFonts w:asciiTheme="minorHAnsi" w:hAnsiTheme="minorHAnsi"/>
          <w:sz w:val="22"/>
          <w:szCs w:val="22"/>
        </w:rPr>
        <w:t xml:space="preserve"> level </w:t>
      </w:r>
      <w:r w:rsidR="008A267A">
        <w:rPr>
          <w:rFonts w:asciiTheme="minorHAnsi" w:hAnsiTheme="minorHAnsi"/>
          <w:sz w:val="22"/>
          <w:szCs w:val="22"/>
        </w:rPr>
        <w:t xml:space="preserve">is </w:t>
      </w:r>
      <w:r w:rsidR="00C11E40" w:rsidRPr="00A65FCB">
        <w:rPr>
          <w:rFonts w:asciiTheme="minorHAnsi" w:hAnsiTheme="minorHAnsi"/>
          <w:sz w:val="22"/>
          <w:szCs w:val="22"/>
        </w:rPr>
        <w:t>chang</w:t>
      </w:r>
      <w:r w:rsidR="008A267A">
        <w:rPr>
          <w:rFonts w:asciiTheme="minorHAnsi" w:hAnsiTheme="minorHAnsi"/>
          <w:sz w:val="22"/>
          <w:szCs w:val="22"/>
        </w:rPr>
        <w:t>ing</w:t>
      </w:r>
      <w:r w:rsidR="00475687">
        <w:rPr>
          <w:rFonts w:asciiTheme="minorHAnsi" w:hAnsiTheme="minorHAnsi"/>
          <w:sz w:val="22"/>
          <w:szCs w:val="22"/>
        </w:rPr>
        <w:t>. Th</w:t>
      </w:r>
      <w:r w:rsidR="000345B1">
        <w:rPr>
          <w:rFonts w:asciiTheme="minorHAnsi" w:hAnsiTheme="minorHAnsi"/>
          <w:sz w:val="22"/>
          <w:szCs w:val="22"/>
        </w:rPr>
        <w:t xml:space="preserve">is is </w:t>
      </w:r>
      <w:r w:rsidRPr="00A65FCB">
        <w:rPr>
          <w:rFonts w:asciiTheme="minorHAnsi" w:hAnsiTheme="minorHAnsi"/>
          <w:sz w:val="22"/>
          <w:szCs w:val="22"/>
        </w:rPr>
        <w:t>characterized</w:t>
      </w:r>
      <w:r w:rsidR="00C11E40" w:rsidRPr="00A65FCB">
        <w:rPr>
          <w:rFonts w:asciiTheme="minorHAnsi" w:hAnsiTheme="minorHAnsi"/>
          <w:sz w:val="22"/>
          <w:szCs w:val="22"/>
        </w:rPr>
        <w:t xml:space="preserve"> by </w:t>
      </w:r>
      <w:r w:rsidR="000345B1">
        <w:rPr>
          <w:rFonts w:asciiTheme="minorHAnsi" w:hAnsiTheme="minorHAnsi"/>
          <w:sz w:val="22"/>
          <w:szCs w:val="22"/>
        </w:rPr>
        <w:t xml:space="preserve">emerging </w:t>
      </w:r>
      <w:r w:rsidR="00C11E40" w:rsidRPr="00A65FCB">
        <w:rPr>
          <w:rFonts w:asciiTheme="minorHAnsi" w:hAnsiTheme="minorHAnsi"/>
          <w:sz w:val="22"/>
          <w:szCs w:val="22"/>
        </w:rPr>
        <w:t xml:space="preserve">modalities, </w:t>
      </w:r>
      <w:r w:rsidRPr="00A65FCB">
        <w:rPr>
          <w:rFonts w:asciiTheme="minorHAnsi" w:hAnsiTheme="minorHAnsi"/>
          <w:sz w:val="22"/>
          <w:szCs w:val="22"/>
        </w:rPr>
        <w:t>an increasing variety of development partners</w:t>
      </w:r>
      <w:r w:rsidR="000345B1">
        <w:rPr>
          <w:rFonts w:asciiTheme="minorHAnsi" w:hAnsiTheme="minorHAnsi"/>
          <w:sz w:val="22"/>
          <w:szCs w:val="22"/>
        </w:rPr>
        <w:t>,</w:t>
      </w:r>
      <w:r w:rsidR="00C11E40" w:rsidRPr="00A65FCB">
        <w:rPr>
          <w:rFonts w:asciiTheme="minorHAnsi" w:hAnsiTheme="minorHAnsi"/>
          <w:sz w:val="22"/>
          <w:szCs w:val="22"/>
        </w:rPr>
        <w:t xml:space="preserve"> and a series of international commitments on aid </w:t>
      </w:r>
      <w:r w:rsidR="003323C5">
        <w:rPr>
          <w:rFonts w:asciiTheme="minorHAnsi" w:hAnsiTheme="minorHAnsi"/>
          <w:sz w:val="22"/>
          <w:szCs w:val="22"/>
        </w:rPr>
        <w:t xml:space="preserve">effectiveness and </w:t>
      </w:r>
      <w:r w:rsidR="00C11E40" w:rsidRPr="00A65FCB">
        <w:rPr>
          <w:rFonts w:asciiTheme="minorHAnsi" w:hAnsiTheme="minorHAnsi"/>
          <w:sz w:val="22"/>
          <w:szCs w:val="22"/>
        </w:rPr>
        <w:t>qualit</w:t>
      </w:r>
      <w:r w:rsidR="003323C5">
        <w:rPr>
          <w:rFonts w:asciiTheme="minorHAnsi" w:hAnsiTheme="minorHAnsi"/>
          <w:sz w:val="22"/>
          <w:szCs w:val="22"/>
        </w:rPr>
        <w:t>y</w:t>
      </w:r>
      <w:r w:rsidR="001A58A2">
        <w:rPr>
          <w:rFonts w:asciiTheme="minorHAnsi" w:hAnsiTheme="minorHAnsi"/>
          <w:sz w:val="22"/>
          <w:szCs w:val="22"/>
        </w:rPr>
        <w:t xml:space="preserve"> within a much larger transformation in the development landscape</w:t>
      </w:r>
      <w:r w:rsidRPr="00A65FCB">
        <w:rPr>
          <w:rFonts w:asciiTheme="minorHAnsi" w:hAnsiTheme="minorHAnsi"/>
          <w:sz w:val="22"/>
          <w:szCs w:val="22"/>
        </w:rPr>
        <w:t xml:space="preserve">. </w:t>
      </w:r>
      <w:r w:rsidR="000345B1">
        <w:rPr>
          <w:rFonts w:asciiTheme="minorHAnsi" w:hAnsiTheme="minorHAnsi"/>
          <w:sz w:val="22"/>
          <w:szCs w:val="22"/>
        </w:rPr>
        <w:t>T</w:t>
      </w:r>
      <w:r w:rsidR="00C11E40" w:rsidRPr="00A65FCB">
        <w:rPr>
          <w:rFonts w:asciiTheme="minorHAnsi" w:hAnsiTheme="minorHAnsi"/>
          <w:sz w:val="22"/>
          <w:szCs w:val="22"/>
        </w:rPr>
        <w:t>h</w:t>
      </w:r>
      <w:r w:rsidR="000345B1">
        <w:rPr>
          <w:rFonts w:asciiTheme="minorHAnsi" w:hAnsiTheme="minorHAnsi"/>
          <w:sz w:val="22"/>
          <w:szCs w:val="22"/>
        </w:rPr>
        <w:t>ese changes</w:t>
      </w:r>
      <w:r w:rsidR="00A24CF6" w:rsidRPr="00A65FCB">
        <w:rPr>
          <w:rFonts w:asciiTheme="minorHAnsi" w:hAnsiTheme="minorHAnsi"/>
          <w:sz w:val="22"/>
          <w:szCs w:val="22"/>
        </w:rPr>
        <w:t xml:space="preserve"> offer new opportunities for </w:t>
      </w:r>
      <w:r w:rsidR="000345B1">
        <w:rPr>
          <w:rFonts w:asciiTheme="minorHAnsi" w:hAnsiTheme="minorHAnsi"/>
          <w:sz w:val="22"/>
          <w:szCs w:val="22"/>
        </w:rPr>
        <w:t>development f</w:t>
      </w:r>
      <w:r w:rsidR="00C11E40" w:rsidRPr="00A65FCB">
        <w:rPr>
          <w:rFonts w:asciiTheme="minorHAnsi" w:hAnsiTheme="minorHAnsi"/>
          <w:sz w:val="22"/>
          <w:szCs w:val="22"/>
        </w:rPr>
        <w:t xml:space="preserve">inancing </w:t>
      </w:r>
      <w:r w:rsidR="004C1950">
        <w:rPr>
          <w:rFonts w:asciiTheme="minorHAnsi" w:hAnsiTheme="minorHAnsi"/>
          <w:sz w:val="22"/>
          <w:szCs w:val="22"/>
        </w:rPr>
        <w:t xml:space="preserve">but </w:t>
      </w:r>
      <w:r w:rsidR="00A24CF6" w:rsidRPr="00A65FCB">
        <w:rPr>
          <w:rFonts w:asciiTheme="minorHAnsi" w:hAnsiTheme="minorHAnsi"/>
          <w:sz w:val="22"/>
          <w:szCs w:val="22"/>
        </w:rPr>
        <w:t>challenges remain</w:t>
      </w:r>
      <w:r w:rsidR="00C11E40" w:rsidRPr="00A65FCB">
        <w:rPr>
          <w:rFonts w:asciiTheme="minorHAnsi" w:hAnsiTheme="minorHAnsi"/>
          <w:sz w:val="22"/>
          <w:szCs w:val="22"/>
        </w:rPr>
        <w:t xml:space="preserve"> and</w:t>
      </w:r>
      <w:r w:rsidR="003323C5">
        <w:rPr>
          <w:rFonts w:asciiTheme="minorHAnsi" w:hAnsiTheme="minorHAnsi"/>
          <w:sz w:val="22"/>
          <w:szCs w:val="22"/>
        </w:rPr>
        <w:t>, in some cases,</w:t>
      </w:r>
      <w:r w:rsidR="00C11E40" w:rsidRPr="00A65FCB">
        <w:rPr>
          <w:rFonts w:asciiTheme="minorHAnsi" w:hAnsiTheme="minorHAnsi"/>
          <w:sz w:val="22"/>
          <w:szCs w:val="22"/>
        </w:rPr>
        <w:t xml:space="preserve"> are more acute than ever</w:t>
      </w:r>
      <w:r w:rsidR="004C1950">
        <w:rPr>
          <w:rFonts w:asciiTheme="minorHAnsi" w:hAnsiTheme="minorHAnsi"/>
          <w:sz w:val="22"/>
          <w:szCs w:val="22"/>
        </w:rPr>
        <w:t xml:space="preserve"> and include, for example: deepening c</w:t>
      </w:r>
      <w:r w:rsidR="00A24CF6" w:rsidRPr="00A65FCB">
        <w:rPr>
          <w:rFonts w:asciiTheme="minorHAnsi" w:hAnsiTheme="minorHAnsi"/>
          <w:sz w:val="22"/>
          <w:szCs w:val="22"/>
        </w:rPr>
        <w:t>oherence and harmonization among multiple development partners</w:t>
      </w:r>
      <w:r w:rsidR="004C1950">
        <w:rPr>
          <w:rFonts w:asciiTheme="minorHAnsi" w:hAnsiTheme="minorHAnsi"/>
          <w:sz w:val="22"/>
          <w:szCs w:val="22"/>
        </w:rPr>
        <w:t xml:space="preserve">; supporting strengthened </w:t>
      </w:r>
      <w:r w:rsidR="005D78D7">
        <w:rPr>
          <w:rFonts w:asciiTheme="minorHAnsi" w:hAnsiTheme="minorHAnsi"/>
          <w:sz w:val="22"/>
          <w:szCs w:val="22"/>
        </w:rPr>
        <w:t xml:space="preserve">national </w:t>
      </w:r>
      <w:r w:rsidR="00A24CF6" w:rsidRPr="00A65FCB">
        <w:rPr>
          <w:rFonts w:asciiTheme="minorHAnsi" w:hAnsiTheme="minorHAnsi"/>
          <w:sz w:val="22"/>
          <w:szCs w:val="22"/>
        </w:rPr>
        <w:t>lead</w:t>
      </w:r>
      <w:r w:rsidR="004C1950">
        <w:rPr>
          <w:rFonts w:asciiTheme="minorHAnsi" w:hAnsiTheme="minorHAnsi"/>
          <w:sz w:val="22"/>
          <w:szCs w:val="22"/>
        </w:rPr>
        <w:t>ership;</w:t>
      </w:r>
      <w:r w:rsidR="000A07A5" w:rsidRPr="00A65FCB">
        <w:rPr>
          <w:rFonts w:asciiTheme="minorHAnsi" w:hAnsiTheme="minorHAnsi"/>
          <w:sz w:val="22"/>
          <w:szCs w:val="22"/>
        </w:rPr>
        <w:t xml:space="preserve"> align</w:t>
      </w:r>
      <w:r w:rsidR="00166137">
        <w:rPr>
          <w:rFonts w:asciiTheme="minorHAnsi" w:hAnsiTheme="minorHAnsi"/>
          <w:sz w:val="22"/>
          <w:szCs w:val="22"/>
        </w:rPr>
        <w:t>ing a</w:t>
      </w:r>
      <w:r w:rsidR="000A07A5" w:rsidRPr="00A65FCB">
        <w:rPr>
          <w:rFonts w:asciiTheme="minorHAnsi" w:hAnsiTheme="minorHAnsi"/>
          <w:sz w:val="22"/>
          <w:szCs w:val="22"/>
        </w:rPr>
        <w:t xml:space="preserve">id with </w:t>
      </w:r>
      <w:r w:rsidR="00352D5F">
        <w:rPr>
          <w:rFonts w:asciiTheme="minorHAnsi" w:hAnsiTheme="minorHAnsi"/>
          <w:sz w:val="22"/>
          <w:szCs w:val="22"/>
        </w:rPr>
        <w:t>national</w:t>
      </w:r>
      <w:r w:rsidR="005D78D7">
        <w:rPr>
          <w:rFonts w:asciiTheme="minorHAnsi" w:hAnsiTheme="minorHAnsi"/>
          <w:sz w:val="22"/>
          <w:szCs w:val="22"/>
        </w:rPr>
        <w:t xml:space="preserve"> d</w:t>
      </w:r>
      <w:r w:rsidR="00EC35F2" w:rsidRPr="00A65FCB">
        <w:rPr>
          <w:rFonts w:asciiTheme="minorHAnsi" w:hAnsiTheme="minorHAnsi"/>
          <w:sz w:val="22"/>
          <w:szCs w:val="22"/>
        </w:rPr>
        <w:t xml:space="preserve">evelopment </w:t>
      </w:r>
      <w:r w:rsidR="000A07A5" w:rsidRPr="00A65FCB">
        <w:rPr>
          <w:rFonts w:asciiTheme="minorHAnsi" w:hAnsiTheme="minorHAnsi"/>
          <w:sz w:val="22"/>
          <w:szCs w:val="22"/>
        </w:rPr>
        <w:t>priorities</w:t>
      </w:r>
      <w:r w:rsidR="00166137">
        <w:rPr>
          <w:rFonts w:asciiTheme="minorHAnsi" w:hAnsiTheme="minorHAnsi"/>
          <w:sz w:val="22"/>
          <w:szCs w:val="22"/>
        </w:rPr>
        <w:t xml:space="preserve">; and </w:t>
      </w:r>
      <w:r w:rsidR="000A07A5" w:rsidRPr="00A65FCB">
        <w:rPr>
          <w:rFonts w:asciiTheme="minorHAnsi" w:hAnsiTheme="minorHAnsi"/>
          <w:sz w:val="22"/>
          <w:szCs w:val="22"/>
        </w:rPr>
        <w:t>us</w:t>
      </w:r>
      <w:r w:rsidR="00166137">
        <w:rPr>
          <w:rFonts w:asciiTheme="minorHAnsi" w:hAnsiTheme="minorHAnsi"/>
          <w:sz w:val="22"/>
          <w:szCs w:val="22"/>
        </w:rPr>
        <w:t>ing</w:t>
      </w:r>
      <w:r w:rsidR="000A07A5" w:rsidRPr="00A65FCB">
        <w:rPr>
          <w:rFonts w:asciiTheme="minorHAnsi" w:hAnsiTheme="minorHAnsi"/>
          <w:sz w:val="22"/>
          <w:szCs w:val="22"/>
        </w:rPr>
        <w:t xml:space="preserve"> of national systems for delivery of aid.</w:t>
      </w:r>
      <w:r w:rsidR="000A07A5" w:rsidRPr="00A65FCB">
        <w:rPr>
          <w:rStyle w:val="FootnoteReference"/>
          <w:rFonts w:asciiTheme="minorHAnsi" w:hAnsiTheme="minorHAnsi"/>
          <w:sz w:val="22"/>
          <w:szCs w:val="22"/>
        </w:rPr>
        <w:footnoteReference w:id="2"/>
      </w:r>
    </w:p>
    <w:p w14:paraId="2D232CC1" w14:textId="77777777" w:rsidR="00D135B6" w:rsidRDefault="006B25C7" w:rsidP="00BC4F7A">
      <w:pPr>
        <w:spacing w:after="120"/>
        <w:ind w:firstLine="720"/>
        <w:rPr>
          <w:rFonts w:asciiTheme="minorHAnsi" w:hAnsiTheme="minorHAnsi"/>
          <w:sz w:val="22"/>
          <w:szCs w:val="22"/>
        </w:rPr>
      </w:pPr>
      <w:r w:rsidRPr="00A65FCB">
        <w:rPr>
          <w:rFonts w:asciiTheme="minorHAnsi" w:hAnsiTheme="minorHAnsi"/>
          <w:sz w:val="22"/>
          <w:szCs w:val="22"/>
        </w:rPr>
        <w:t xml:space="preserve">The inclusion of direct budget support </w:t>
      </w:r>
      <w:r w:rsidR="00166137">
        <w:rPr>
          <w:rFonts w:asciiTheme="minorHAnsi" w:hAnsiTheme="minorHAnsi"/>
          <w:sz w:val="22"/>
          <w:szCs w:val="22"/>
        </w:rPr>
        <w:t xml:space="preserve">as an </w:t>
      </w:r>
      <w:r w:rsidRPr="00A65FCB">
        <w:rPr>
          <w:rFonts w:asciiTheme="minorHAnsi" w:hAnsiTheme="minorHAnsi"/>
          <w:sz w:val="22"/>
          <w:szCs w:val="22"/>
        </w:rPr>
        <w:t>aid modalit</w:t>
      </w:r>
      <w:r w:rsidR="00166137">
        <w:rPr>
          <w:rFonts w:asciiTheme="minorHAnsi" w:hAnsiTheme="minorHAnsi"/>
          <w:sz w:val="22"/>
          <w:szCs w:val="22"/>
        </w:rPr>
        <w:t>y</w:t>
      </w:r>
      <w:r w:rsidRPr="00A65FCB">
        <w:rPr>
          <w:rFonts w:asciiTheme="minorHAnsi" w:hAnsiTheme="minorHAnsi"/>
          <w:sz w:val="22"/>
          <w:szCs w:val="22"/>
        </w:rPr>
        <w:t xml:space="preserve"> is </w:t>
      </w:r>
      <w:r w:rsidR="00166137">
        <w:rPr>
          <w:rFonts w:asciiTheme="minorHAnsi" w:hAnsiTheme="minorHAnsi"/>
          <w:sz w:val="22"/>
          <w:szCs w:val="22"/>
        </w:rPr>
        <w:t xml:space="preserve">viewed by some to be </w:t>
      </w:r>
      <w:r w:rsidRPr="00A65FCB">
        <w:rPr>
          <w:rFonts w:asciiTheme="minorHAnsi" w:hAnsiTheme="minorHAnsi"/>
          <w:sz w:val="22"/>
          <w:szCs w:val="22"/>
        </w:rPr>
        <w:t xml:space="preserve">a step towards </w:t>
      </w:r>
      <w:r w:rsidR="00AA3918">
        <w:rPr>
          <w:rFonts w:asciiTheme="minorHAnsi" w:hAnsiTheme="minorHAnsi"/>
          <w:sz w:val="22"/>
          <w:szCs w:val="22"/>
        </w:rPr>
        <w:t>addressing the above challenges</w:t>
      </w:r>
      <w:r w:rsidRPr="00A65FCB">
        <w:rPr>
          <w:rFonts w:asciiTheme="minorHAnsi" w:hAnsiTheme="minorHAnsi"/>
          <w:sz w:val="22"/>
          <w:szCs w:val="22"/>
        </w:rPr>
        <w:t>.</w:t>
      </w:r>
      <w:r w:rsidR="00FD37A1">
        <w:rPr>
          <w:rFonts w:asciiTheme="minorHAnsi" w:hAnsiTheme="minorHAnsi"/>
          <w:sz w:val="22"/>
          <w:szCs w:val="22"/>
        </w:rPr>
        <w:t xml:space="preserve"> </w:t>
      </w:r>
      <w:r w:rsidR="007000C7">
        <w:rPr>
          <w:rFonts w:asciiTheme="minorHAnsi" w:hAnsiTheme="minorHAnsi"/>
          <w:sz w:val="22"/>
          <w:szCs w:val="22"/>
        </w:rPr>
        <w:t>T</w:t>
      </w:r>
      <w:r w:rsidRPr="00A65FCB">
        <w:rPr>
          <w:rFonts w:asciiTheme="minorHAnsi" w:hAnsiTheme="minorHAnsi"/>
          <w:sz w:val="22"/>
          <w:szCs w:val="22"/>
        </w:rPr>
        <w:t xml:space="preserve">here is increased interest among </w:t>
      </w:r>
      <w:r w:rsidR="00BC4F7A">
        <w:rPr>
          <w:rFonts w:asciiTheme="minorHAnsi" w:hAnsiTheme="minorHAnsi"/>
          <w:sz w:val="22"/>
          <w:szCs w:val="22"/>
        </w:rPr>
        <w:t xml:space="preserve">some </w:t>
      </w:r>
      <w:r w:rsidRPr="00A65FCB">
        <w:rPr>
          <w:rFonts w:asciiTheme="minorHAnsi" w:hAnsiTheme="minorHAnsi"/>
          <w:sz w:val="22"/>
          <w:szCs w:val="22"/>
        </w:rPr>
        <w:t>programme country governments and donors in using direct budget support, as one financing modality available to them, to provide, monitor and man</w:t>
      </w:r>
      <w:r w:rsidR="00D45E36" w:rsidRPr="00A65FCB">
        <w:rPr>
          <w:rFonts w:asciiTheme="minorHAnsi" w:hAnsiTheme="minorHAnsi"/>
          <w:sz w:val="22"/>
          <w:szCs w:val="22"/>
        </w:rPr>
        <w:t>a</w:t>
      </w:r>
      <w:r w:rsidRPr="00A65FCB">
        <w:rPr>
          <w:rFonts w:asciiTheme="minorHAnsi" w:hAnsiTheme="minorHAnsi"/>
          <w:sz w:val="22"/>
          <w:szCs w:val="22"/>
        </w:rPr>
        <w:t>ge development finance directly through national budgets.</w:t>
      </w:r>
      <w:r w:rsidR="00D135B6">
        <w:rPr>
          <w:rStyle w:val="FootnoteReference"/>
          <w:rFonts w:asciiTheme="minorHAnsi" w:hAnsiTheme="minorHAnsi"/>
          <w:sz w:val="22"/>
          <w:szCs w:val="22"/>
        </w:rPr>
        <w:footnoteReference w:id="3"/>
      </w:r>
    </w:p>
    <w:p w14:paraId="2D232CC2" w14:textId="77777777" w:rsidR="007D7059" w:rsidRDefault="004D3C80" w:rsidP="004D3C80">
      <w:pPr>
        <w:spacing w:after="120"/>
        <w:ind w:firstLine="720"/>
        <w:rPr>
          <w:rFonts w:asciiTheme="minorHAnsi" w:hAnsiTheme="minorHAnsi"/>
          <w:sz w:val="22"/>
          <w:szCs w:val="22"/>
        </w:rPr>
      </w:pPr>
      <w:r>
        <w:rPr>
          <w:rFonts w:asciiTheme="minorHAnsi" w:hAnsiTheme="minorHAnsi"/>
          <w:sz w:val="22"/>
          <w:szCs w:val="22"/>
        </w:rPr>
        <w:t>UNDP support is c</w:t>
      </w:r>
      <w:r w:rsidR="00AC4D51" w:rsidRPr="00A65FCB">
        <w:rPr>
          <w:rFonts w:asciiTheme="minorHAnsi" w:hAnsiTheme="minorHAnsi"/>
          <w:sz w:val="22"/>
          <w:szCs w:val="22"/>
        </w:rPr>
        <w:t>omplementary to</w:t>
      </w:r>
      <w:r w:rsidR="001D4DE6" w:rsidRPr="00A65FCB">
        <w:rPr>
          <w:rFonts w:asciiTheme="minorHAnsi" w:hAnsiTheme="minorHAnsi"/>
          <w:sz w:val="22"/>
          <w:szCs w:val="22"/>
        </w:rPr>
        <w:t xml:space="preserve"> the </w:t>
      </w:r>
      <w:r>
        <w:rPr>
          <w:rFonts w:asciiTheme="minorHAnsi" w:hAnsiTheme="minorHAnsi"/>
          <w:sz w:val="22"/>
          <w:szCs w:val="22"/>
        </w:rPr>
        <w:t xml:space="preserve">rest of </w:t>
      </w:r>
      <w:r w:rsidR="001D4DE6" w:rsidRPr="00A65FCB">
        <w:rPr>
          <w:rFonts w:asciiTheme="minorHAnsi" w:hAnsiTheme="minorHAnsi"/>
          <w:sz w:val="22"/>
          <w:szCs w:val="22"/>
        </w:rPr>
        <w:t xml:space="preserve">the </w:t>
      </w:r>
      <w:r w:rsidR="007000C7">
        <w:rPr>
          <w:rFonts w:asciiTheme="minorHAnsi" w:hAnsiTheme="minorHAnsi"/>
          <w:sz w:val="22"/>
          <w:szCs w:val="22"/>
        </w:rPr>
        <w:t>U</w:t>
      </w:r>
      <w:r w:rsidR="005270FF">
        <w:rPr>
          <w:rFonts w:asciiTheme="minorHAnsi" w:hAnsiTheme="minorHAnsi"/>
          <w:sz w:val="22"/>
          <w:szCs w:val="22"/>
        </w:rPr>
        <w:t xml:space="preserve">nited </w:t>
      </w:r>
      <w:r w:rsidR="007000C7">
        <w:rPr>
          <w:rFonts w:asciiTheme="minorHAnsi" w:hAnsiTheme="minorHAnsi"/>
          <w:sz w:val="22"/>
          <w:szCs w:val="22"/>
        </w:rPr>
        <w:t>N</w:t>
      </w:r>
      <w:r w:rsidR="005270FF">
        <w:rPr>
          <w:rFonts w:asciiTheme="minorHAnsi" w:hAnsiTheme="minorHAnsi"/>
          <w:sz w:val="22"/>
          <w:szCs w:val="22"/>
        </w:rPr>
        <w:t>ations</w:t>
      </w:r>
      <w:r w:rsidR="00FD37A1">
        <w:rPr>
          <w:rFonts w:asciiTheme="minorHAnsi" w:hAnsiTheme="minorHAnsi"/>
          <w:sz w:val="22"/>
          <w:szCs w:val="22"/>
        </w:rPr>
        <w:t xml:space="preserve"> </w:t>
      </w:r>
      <w:r w:rsidR="00587D85">
        <w:rPr>
          <w:rFonts w:asciiTheme="minorHAnsi" w:hAnsiTheme="minorHAnsi"/>
          <w:sz w:val="22"/>
          <w:szCs w:val="22"/>
        </w:rPr>
        <w:t xml:space="preserve">development system </w:t>
      </w:r>
      <w:r w:rsidR="001D4DE6" w:rsidRPr="00A65FCB">
        <w:rPr>
          <w:rFonts w:asciiTheme="minorHAnsi" w:hAnsiTheme="minorHAnsi"/>
          <w:sz w:val="22"/>
          <w:szCs w:val="22"/>
        </w:rPr>
        <w:t>and other development partners</w:t>
      </w:r>
      <w:r>
        <w:rPr>
          <w:rFonts w:asciiTheme="minorHAnsi" w:hAnsiTheme="minorHAnsi"/>
          <w:sz w:val="22"/>
          <w:szCs w:val="22"/>
        </w:rPr>
        <w:t>. If focuses on</w:t>
      </w:r>
      <w:r w:rsidR="007D7059">
        <w:rPr>
          <w:rFonts w:asciiTheme="minorHAnsi" w:hAnsiTheme="minorHAnsi"/>
          <w:sz w:val="22"/>
          <w:szCs w:val="22"/>
        </w:rPr>
        <w:t>: (a)</w:t>
      </w:r>
      <w:r w:rsidR="001D4DE6" w:rsidRPr="00A65FCB">
        <w:rPr>
          <w:rFonts w:asciiTheme="minorHAnsi" w:hAnsiTheme="minorHAnsi"/>
          <w:sz w:val="22"/>
          <w:szCs w:val="22"/>
        </w:rPr>
        <w:t xml:space="preserve"> strengthening </w:t>
      </w:r>
      <w:r w:rsidR="00E560D7">
        <w:rPr>
          <w:rFonts w:asciiTheme="minorHAnsi" w:hAnsiTheme="minorHAnsi"/>
          <w:sz w:val="22"/>
          <w:szCs w:val="22"/>
        </w:rPr>
        <w:t>national</w:t>
      </w:r>
      <w:r w:rsidR="001D4DE6" w:rsidRPr="00A65FCB">
        <w:rPr>
          <w:rFonts w:asciiTheme="minorHAnsi" w:hAnsiTheme="minorHAnsi"/>
          <w:sz w:val="22"/>
          <w:szCs w:val="22"/>
        </w:rPr>
        <w:t xml:space="preserve"> capacities to design national aid policies and </w:t>
      </w:r>
      <w:r w:rsidR="00AC4D51" w:rsidRPr="00A65FCB">
        <w:rPr>
          <w:rFonts w:asciiTheme="minorHAnsi" w:hAnsiTheme="minorHAnsi"/>
          <w:sz w:val="22"/>
          <w:szCs w:val="22"/>
        </w:rPr>
        <w:t>strategies</w:t>
      </w:r>
      <w:r w:rsidR="001D4DE6" w:rsidRPr="00A65FCB">
        <w:rPr>
          <w:rFonts w:asciiTheme="minorHAnsi" w:hAnsiTheme="minorHAnsi"/>
          <w:sz w:val="22"/>
          <w:szCs w:val="22"/>
        </w:rPr>
        <w:t xml:space="preserve">; </w:t>
      </w:r>
      <w:r w:rsidR="007D7059">
        <w:rPr>
          <w:rFonts w:asciiTheme="minorHAnsi" w:hAnsiTheme="minorHAnsi"/>
          <w:sz w:val="22"/>
          <w:szCs w:val="22"/>
        </w:rPr>
        <w:t xml:space="preserve">(b) mapping </w:t>
      </w:r>
      <w:r w:rsidR="001D4DE6" w:rsidRPr="00A65FCB">
        <w:rPr>
          <w:rFonts w:asciiTheme="minorHAnsi" w:hAnsiTheme="minorHAnsi"/>
          <w:sz w:val="22"/>
          <w:szCs w:val="22"/>
        </w:rPr>
        <w:t>ex</w:t>
      </w:r>
      <w:r w:rsidR="00AA5B1B" w:rsidRPr="00A65FCB">
        <w:rPr>
          <w:rFonts w:asciiTheme="minorHAnsi" w:hAnsiTheme="minorHAnsi"/>
          <w:sz w:val="22"/>
          <w:szCs w:val="22"/>
        </w:rPr>
        <w:t>t</w:t>
      </w:r>
      <w:r w:rsidR="001D4DE6" w:rsidRPr="00A65FCB">
        <w:rPr>
          <w:rFonts w:asciiTheme="minorHAnsi" w:hAnsiTheme="minorHAnsi"/>
          <w:sz w:val="22"/>
          <w:szCs w:val="22"/>
        </w:rPr>
        <w:t xml:space="preserve">ernal resource needs; </w:t>
      </w:r>
      <w:r w:rsidR="007D7059">
        <w:rPr>
          <w:rFonts w:asciiTheme="minorHAnsi" w:hAnsiTheme="minorHAnsi"/>
          <w:sz w:val="22"/>
          <w:szCs w:val="22"/>
        </w:rPr>
        <w:t xml:space="preserve">(c) </w:t>
      </w:r>
      <w:r w:rsidR="001D4DE6" w:rsidRPr="00A65FCB">
        <w:rPr>
          <w:rFonts w:asciiTheme="minorHAnsi" w:hAnsiTheme="minorHAnsi"/>
          <w:sz w:val="22"/>
          <w:szCs w:val="22"/>
        </w:rPr>
        <w:t>access</w:t>
      </w:r>
      <w:r w:rsidR="007D7059">
        <w:rPr>
          <w:rFonts w:asciiTheme="minorHAnsi" w:hAnsiTheme="minorHAnsi"/>
          <w:sz w:val="22"/>
          <w:szCs w:val="22"/>
        </w:rPr>
        <w:t>ing</w:t>
      </w:r>
      <w:r w:rsidR="00FD37A1">
        <w:rPr>
          <w:rFonts w:asciiTheme="minorHAnsi" w:hAnsiTheme="minorHAnsi"/>
          <w:sz w:val="22"/>
          <w:szCs w:val="22"/>
        </w:rPr>
        <w:t xml:space="preserve"> </w:t>
      </w:r>
      <w:r w:rsidR="00AC4D51" w:rsidRPr="00A65FCB">
        <w:rPr>
          <w:rFonts w:asciiTheme="minorHAnsi" w:hAnsiTheme="minorHAnsi"/>
          <w:sz w:val="22"/>
          <w:szCs w:val="22"/>
        </w:rPr>
        <w:t>and negotiat</w:t>
      </w:r>
      <w:r w:rsidR="007D7059">
        <w:rPr>
          <w:rFonts w:asciiTheme="minorHAnsi" w:hAnsiTheme="minorHAnsi"/>
          <w:sz w:val="22"/>
          <w:szCs w:val="22"/>
        </w:rPr>
        <w:t>ing</w:t>
      </w:r>
      <w:r w:rsidR="00AC4D51" w:rsidRPr="00A65FCB">
        <w:rPr>
          <w:rFonts w:asciiTheme="minorHAnsi" w:hAnsiTheme="minorHAnsi"/>
          <w:sz w:val="22"/>
          <w:szCs w:val="22"/>
        </w:rPr>
        <w:t xml:space="preserve"> relevant sources of </w:t>
      </w:r>
      <w:r w:rsidR="001D4DE6" w:rsidRPr="00A65FCB">
        <w:rPr>
          <w:rFonts w:asciiTheme="minorHAnsi" w:hAnsiTheme="minorHAnsi"/>
          <w:sz w:val="22"/>
          <w:szCs w:val="22"/>
        </w:rPr>
        <w:t xml:space="preserve">development finance for ongoing and emerging needs; </w:t>
      </w:r>
      <w:r w:rsidR="007D7059">
        <w:rPr>
          <w:rFonts w:asciiTheme="minorHAnsi" w:hAnsiTheme="minorHAnsi"/>
          <w:sz w:val="22"/>
          <w:szCs w:val="22"/>
        </w:rPr>
        <w:t xml:space="preserve">(d) </w:t>
      </w:r>
      <w:r w:rsidR="001D4DE6" w:rsidRPr="00A65FCB">
        <w:rPr>
          <w:rFonts w:asciiTheme="minorHAnsi" w:hAnsiTheme="minorHAnsi"/>
          <w:sz w:val="22"/>
          <w:szCs w:val="22"/>
        </w:rPr>
        <w:t>strengthen</w:t>
      </w:r>
      <w:r w:rsidR="007D7059">
        <w:rPr>
          <w:rFonts w:asciiTheme="minorHAnsi" w:hAnsiTheme="minorHAnsi"/>
          <w:sz w:val="22"/>
          <w:szCs w:val="22"/>
        </w:rPr>
        <w:t>ing</w:t>
      </w:r>
      <w:r w:rsidR="001D4DE6" w:rsidRPr="00A65FCB">
        <w:rPr>
          <w:rFonts w:asciiTheme="minorHAnsi" w:hAnsiTheme="minorHAnsi"/>
          <w:sz w:val="22"/>
          <w:szCs w:val="22"/>
        </w:rPr>
        <w:t xml:space="preserve"> national systems</w:t>
      </w:r>
      <w:r w:rsidR="00AC4D51" w:rsidRPr="00A65FCB">
        <w:rPr>
          <w:rFonts w:asciiTheme="minorHAnsi" w:hAnsiTheme="minorHAnsi"/>
          <w:sz w:val="22"/>
          <w:szCs w:val="22"/>
        </w:rPr>
        <w:t xml:space="preserve"> to manage, monitor and deliver such aid</w:t>
      </w:r>
      <w:r w:rsidR="003E56F4">
        <w:rPr>
          <w:rFonts w:asciiTheme="minorHAnsi" w:hAnsiTheme="minorHAnsi"/>
          <w:sz w:val="22"/>
          <w:szCs w:val="22"/>
        </w:rPr>
        <w:t xml:space="preserve">; and </w:t>
      </w:r>
      <w:r w:rsidR="003E56F4" w:rsidRPr="003E56F4">
        <w:rPr>
          <w:rFonts w:asciiTheme="minorHAnsi" w:hAnsiTheme="minorHAnsi"/>
          <w:sz w:val="22"/>
          <w:szCs w:val="22"/>
        </w:rPr>
        <w:t xml:space="preserve">(e) increased </w:t>
      </w:r>
      <w:r w:rsidR="003E56F4">
        <w:rPr>
          <w:rFonts w:asciiTheme="minorHAnsi" w:hAnsiTheme="minorHAnsi"/>
          <w:sz w:val="22"/>
          <w:szCs w:val="22"/>
        </w:rPr>
        <w:t>engagement with</w:t>
      </w:r>
      <w:r w:rsidR="003E56F4" w:rsidRPr="003E56F4">
        <w:rPr>
          <w:rFonts w:asciiTheme="minorHAnsi" w:hAnsiTheme="minorHAnsi"/>
          <w:sz w:val="22"/>
          <w:szCs w:val="22"/>
        </w:rPr>
        <w:t xml:space="preserve"> national systems</w:t>
      </w:r>
      <w:r w:rsidR="006B25C7" w:rsidRPr="00A65FCB">
        <w:rPr>
          <w:rFonts w:asciiTheme="minorHAnsi" w:hAnsiTheme="minorHAnsi"/>
          <w:sz w:val="22"/>
          <w:szCs w:val="22"/>
        </w:rPr>
        <w:t>.</w:t>
      </w:r>
      <w:r>
        <w:rPr>
          <w:rFonts w:asciiTheme="minorHAnsi" w:hAnsiTheme="minorHAnsi"/>
          <w:sz w:val="22"/>
          <w:szCs w:val="22"/>
        </w:rPr>
        <w:t xml:space="preserve"> </w:t>
      </w:r>
      <w:r w:rsidR="006B25C7" w:rsidRPr="00A65FCB">
        <w:rPr>
          <w:rFonts w:asciiTheme="minorHAnsi" w:hAnsiTheme="minorHAnsi"/>
          <w:sz w:val="22"/>
          <w:szCs w:val="22"/>
        </w:rPr>
        <w:t>In line with the common UNDG approach</w:t>
      </w:r>
      <w:r w:rsidR="00AA5B1B" w:rsidRPr="00A65FCB">
        <w:rPr>
          <w:rFonts w:asciiTheme="minorHAnsi" w:hAnsiTheme="minorHAnsi"/>
          <w:sz w:val="22"/>
          <w:szCs w:val="22"/>
        </w:rPr>
        <w:t xml:space="preserve"> </w:t>
      </w:r>
      <w:r w:rsidR="00325EEE">
        <w:rPr>
          <w:rFonts w:asciiTheme="minorHAnsi" w:hAnsiTheme="minorHAnsi"/>
          <w:sz w:val="22"/>
          <w:szCs w:val="22"/>
        </w:rPr>
        <w:t>to</w:t>
      </w:r>
      <w:r w:rsidR="00325EEE" w:rsidRPr="00A65FCB">
        <w:rPr>
          <w:rFonts w:asciiTheme="minorHAnsi" w:hAnsiTheme="minorHAnsi"/>
          <w:sz w:val="22"/>
          <w:szCs w:val="22"/>
        </w:rPr>
        <w:t xml:space="preserve"> </w:t>
      </w:r>
      <w:r w:rsidR="00AA5B1B" w:rsidRPr="00A65FCB">
        <w:rPr>
          <w:rFonts w:asciiTheme="minorHAnsi" w:hAnsiTheme="minorHAnsi"/>
          <w:sz w:val="22"/>
          <w:szCs w:val="22"/>
        </w:rPr>
        <w:t>capacity development</w:t>
      </w:r>
      <w:r w:rsidR="006B25C7" w:rsidRPr="00A65FCB">
        <w:rPr>
          <w:rFonts w:asciiTheme="minorHAnsi" w:hAnsiTheme="minorHAnsi"/>
          <w:sz w:val="22"/>
          <w:szCs w:val="22"/>
        </w:rPr>
        <w:t>,</w:t>
      </w:r>
      <w:r w:rsidR="00F10DD0" w:rsidRPr="00A65FCB">
        <w:rPr>
          <w:rStyle w:val="FootnoteReference"/>
          <w:rFonts w:asciiTheme="minorHAnsi" w:hAnsiTheme="minorHAnsi"/>
          <w:sz w:val="22"/>
          <w:szCs w:val="22"/>
        </w:rPr>
        <w:footnoteReference w:id="4"/>
      </w:r>
      <w:r w:rsidR="006B25C7" w:rsidRPr="00A65FCB">
        <w:rPr>
          <w:rFonts w:asciiTheme="minorHAnsi" w:hAnsiTheme="minorHAnsi"/>
          <w:sz w:val="22"/>
          <w:szCs w:val="22"/>
        </w:rPr>
        <w:t xml:space="preserve"> </w:t>
      </w:r>
      <w:r w:rsidR="00325EEE">
        <w:rPr>
          <w:rFonts w:asciiTheme="minorHAnsi" w:hAnsiTheme="minorHAnsi"/>
          <w:sz w:val="22"/>
          <w:szCs w:val="22"/>
        </w:rPr>
        <w:t xml:space="preserve">UNDP </w:t>
      </w:r>
      <w:r w:rsidR="006B25C7" w:rsidRPr="00A65FCB">
        <w:rPr>
          <w:rFonts w:asciiTheme="minorHAnsi" w:hAnsiTheme="minorHAnsi"/>
          <w:sz w:val="22"/>
          <w:szCs w:val="22"/>
        </w:rPr>
        <w:t>emphasi</w:t>
      </w:r>
      <w:r w:rsidR="00325EEE">
        <w:rPr>
          <w:rFonts w:asciiTheme="minorHAnsi" w:hAnsiTheme="minorHAnsi"/>
          <w:sz w:val="22"/>
          <w:szCs w:val="22"/>
        </w:rPr>
        <w:t>zes</w:t>
      </w:r>
      <w:r w:rsidR="006B25C7" w:rsidRPr="00A65FCB">
        <w:rPr>
          <w:rFonts w:asciiTheme="minorHAnsi" w:hAnsiTheme="minorHAnsi"/>
          <w:sz w:val="22"/>
          <w:szCs w:val="22"/>
        </w:rPr>
        <w:t xml:space="preserve"> </w:t>
      </w:r>
      <w:r w:rsidR="00FE6AEC">
        <w:rPr>
          <w:rFonts w:asciiTheme="minorHAnsi" w:hAnsiTheme="minorHAnsi"/>
          <w:sz w:val="22"/>
          <w:szCs w:val="22"/>
        </w:rPr>
        <w:t xml:space="preserve">the </w:t>
      </w:r>
      <w:r w:rsidR="006B25C7" w:rsidRPr="00A65FCB">
        <w:rPr>
          <w:rFonts w:asciiTheme="minorHAnsi" w:hAnsiTheme="minorHAnsi"/>
          <w:sz w:val="22"/>
          <w:szCs w:val="22"/>
        </w:rPr>
        <w:t xml:space="preserve">strengthening </w:t>
      </w:r>
      <w:r w:rsidR="00FE6AEC">
        <w:rPr>
          <w:rFonts w:asciiTheme="minorHAnsi" w:hAnsiTheme="minorHAnsi"/>
          <w:sz w:val="22"/>
          <w:szCs w:val="22"/>
        </w:rPr>
        <w:t xml:space="preserve">of </w:t>
      </w:r>
      <w:r w:rsidR="006B25C7" w:rsidRPr="00A65FCB">
        <w:rPr>
          <w:rFonts w:asciiTheme="minorHAnsi" w:hAnsiTheme="minorHAnsi"/>
          <w:sz w:val="22"/>
          <w:szCs w:val="22"/>
        </w:rPr>
        <w:t xml:space="preserve">national capacities </w:t>
      </w:r>
      <w:r w:rsidR="00FE6AEC">
        <w:rPr>
          <w:rFonts w:asciiTheme="minorHAnsi" w:hAnsiTheme="minorHAnsi"/>
          <w:sz w:val="22"/>
          <w:szCs w:val="22"/>
        </w:rPr>
        <w:t xml:space="preserve">through </w:t>
      </w:r>
      <w:r w:rsidR="006B25C7" w:rsidRPr="00A65FCB">
        <w:rPr>
          <w:rFonts w:asciiTheme="minorHAnsi" w:hAnsiTheme="minorHAnsi"/>
          <w:sz w:val="22"/>
          <w:szCs w:val="22"/>
        </w:rPr>
        <w:t>capacity assessments</w:t>
      </w:r>
      <w:r w:rsidR="0034630E">
        <w:rPr>
          <w:rFonts w:asciiTheme="minorHAnsi" w:hAnsiTheme="minorHAnsi"/>
          <w:sz w:val="22"/>
          <w:szCs w:val="22"/>
        </w:rPr>
        <w:t xml:space="preserve">. The Organization further supports national capacities </w:t>
      </w:r>
      <w:r w:rsidR="00B4773F">
        <w:rPr>
          <w:rFonts w:asciiTheme="minorHAnsi" w:hAnsiTheme="minorHAnsi"/>
          <w:sz w:val="22"/>
          <w:szCs w:val="22"/>
        </w:rPr>
        <w:t>to</w:t>
      </w:r>
      <w:r w:rsidR="00BF2B5D">
        <w:rPr>
          <w:rFonts w:asciiTheme="minorHAnsi" w:hAnsiTheme="minorHAnsi"/>
          <w:sz w:val="22"/>
          <w:szCs w:val="22"/>
        </w:rPr>
        <w:t xml:space="preserve"> diagnos</w:t>
      </w:r>
      <w:r w:rsidR="00B4773F">
        <w:rPr>
          <w:rFonts w:asciiTheme="minorHAnsi" w:hAnsiTheme="minorHAnsi"/>
          <w:sz w:val="22"/>
          <w:szCs w:val="22"/>
        </w:rPr>
        <w:t>e</w:t>
      </w:r>
      <w:r w:rsidR="00BF2B5D">
        <w:rPr>
          <w:rFonts w:asciiTheme="minorHAnsi" w:hAnsiTheme="minorHAnsi"/>
          <w:sz w:val="22"/>
          <w:szCs w:val="22"/>
        </w:rPr>
        <w:t>, prioritiz</w:t>
      </w:r>
      <w:r w:rsidR="00B4773F">
        <w:rPr>
          <w:rFonts w:asciiTheme="minorHAnsi" w:hAnsiTheme="minorHAnsi"/>
          <w:sz w:val="22"/>
          <w:szCs w:val="22"/>
        </w:rPr>
        <w:t>e</w:t>
      </w:r>
      <w:r w:rsidR="00BF2B5D">
        <w:rPr>
          <w:rFonts w:asciiTheme="minorHAnsi" w:hAnsiTheme="minorHAnsi"/>
          <w:sz w:val="22"/>
          <w:szCs w:val="22"/>
        </w:rPr>
        <w:t xml:space="preserve">, </w:t>
      </w:r>
      <w:r w:rsidR="006B25C7" w:rsidRPr="00A65FCB">
        <w:rPr>
          <w:rFonts w:asciiTheme="minorHAnsi" w:hAnsiTheme="minorHAnsi"/>
          <w:sz w:val="22"/>
          <w:szCs w:val="22"/>
        </w:rPr>
        <w:t>formulat</w:t>
      </w:r>
      <w:r w:rsidR="00B4773F">
        <w:rPr>
          <w:rFonts w:asciiTheme="minorHAnsi" w:hAnsiTheme="minorHAnsi"/>
          <w:sz w:val="22"/>
          <w:szCs w:val="22"/>
        </w:rPr>
        <w:t>e</w:t>
      </w:r>
      <w:r w:rsidR="00BF2B5D">
        <w:rPr>
          <w:rFonts w:asciiTheme="minorHAnsi" w:hAnsiTheme="minorHAnsi"/>
          <w:sz w:val="22"/>
          <w:szCs w:val="22"/>
        </w:rPr>
        <w:t xml:space="preserve">, implement, </w:t>
      </w:r>
      <w:r w:rsidR="00B4773F">
        <w:rPr>
          <w:rFonts w:asciiTheme="minorHAnsi" w:hAnsiTheme="minorHAnsi"/>
          <w:sz w:val="22"/>
          <w:szCs w:val="22"/>
        </w:rPr>
        <w:t xml:space="preserve">monitor </w:t>
      </w:r>
      <w:r w:rsidR="00BF2B5D">
        <w:rPr>
          <w:rFonts w:asciiTheme="minorHAnsi" w:hAnsiTheme="minorHAnsi"/>
          <w:sz w:val="22"/>
          <w:szCs w:val="22"/>
        </w:rPr>
        <w:t>implementation</w:t>
      </w:r>
      <w:r w:rsidR="00B4773F">
        <w:rPr>
          <w:rFonts w:asciiTheme="minorHAnsi" w:hAnsiTheme="minorHAnsi"/>
          <w:sz w:val="22"/>
          <w:szCs w:val="22"/>
        </w:rPr>
        <w:t>, and</w:t>
      </w:r>
      <w:r w:rsidR="00BF2B5D">
        <w:rPr>
          <w:rFonts w:asciiTheme="minorHAnsi" w:hAnsiTheme="minorHAnsi"/>
          <w:sz w:val="22"/>
          <w:szCs w:val="22"/>
        </w:rPr>
        <w:t xml:space="preserve"> independent</w:t>
      </w:r>
      <w:r w:rsidR="00B4773F">
        <w:rPr>
          <w:rFonts w:asciiTheme="minorHAnsi" w:hAnsiTheme="minorHAnsi"/>
          <w:sz w:val="22"/>
          <w:szCs w:val="22"/>
        </w:rPr>
        <w:t>ly</w:t>
      </w:r>
      <w:r w:rsidR="00BF2B5D">
        <w:rPr>
          <w:rFonts w:asciiTheme="minorHAnsi" w:hAnsiTheme="minorHAnsi"/>
          <w:sz w:val="22"/>
          <w:szCs w:val="22"/>
        </w:rPr>
        <w:t xml:space="preserve"> </w:t>
      </w:r>
      <w:r w:rsidR="00B4773F">
        <w:rPr>
          <w:rFonts w:asciiTheme="minorHAnsi" w:hAnsiTheme="minorHAnsi"/>
          <w:sz w:val="22"/>
          <w:szCs w:val="22"/>
        </w:rPr>
        <w:t>evaluate responses</w:t>
      </w:r>
      <w:r w:rsidR="00BF2B5D">
        <w:rPr>
          <w:rFonts w:asciiTheme="minorHAnsi" w:hAnsiTheme="minorHAnsi"/>
          <w:sz w:val="22"/>
          <w:szCs w:val="22"/>
        </w:rPr>
        <w:t>.</w:t>
      </w:r>
      <w:r w:rsidR="00AC4D51" w:rsidRPr="00A65FCB">
        <w:rPr>
          <w:rFonts w:asciiTheme="minorHAnsi" w:hAnsiTheme="minorHAnsi"/>
          <w:sz w:val="22"/>
          <w:szCs w:val="22"/>
        </w:rPr>
        <w:t>.</w:t>
      </w:r>
    </w:p>
    <w:p w14:paraId="2D232CC3" w14:textId="77777777" w:rsidR="00DC11AA" w:rsidRDefault="00AC4D51" w:rsidP="002C43A5">
      <w:pPr>
        <w:spacing w:after="120"/>
        <w:ind w:firstLine="720"/>
        <w:rPr>
          <w:rFonts w:asciiTheme="minorHAnsi" w:hAnsiTheme="minorHAnsi"/>
          <w:sz w:val="22"/>
          <w:szCs w:val="22"/>
        </w:rPr>
      </w:pPr>
      <w:r w:rsidRPr="00A65FCB">
        <w:rPr>
          <w:rFonts w:asciiTheme="minorHAnsi" w:hAnsiTheme="minorHAnsi"/>
          <w:sz w:val="22"/>
          <w:szCs w:val="22"/>
        </w:rPr>
        <w:t xml:space="preserve">Upon demand from </w:t>
      </w:r>
      <w:r w:rsidR="00E26504">
        <w:rPr>
          <w:rFonts w:asciiTheme="minorHAnsi" w:hAnsiTheme="minorHAnsi"/>
          <w:sz w:val="22"/>
          <w:szCs w:val="22"/>
        </w:rPr>
        <w:t xml:space="preserve">programme </w:t>
      </w:r>
      <w:r w:rsidRPr="00A65FCB">
        <w:rPr>
          <w:rFonts w:asciiTheme="minorHAnsi" w:hAnsiTheme="minorHAnsi"/>
          <w:sz w:val="22"/>
          <w:szCs w:val="22"/>
        </w:rPr>
        <w:t xml:space="preserve">governments, </w:t>
      </w:r>
      <w:r w:rsidR="00F10DD0" w:rsidRPr="00A65FCB">
        <w:rPr>
          <w:rFonts w:asciiTheme="minorHAnsi" w:hAnsiTheme="minorHAnsi"/>
          <w:sz w:val="22"/>
          <w:szCs w:val="22"/>
        </w:rPr>
        <w:t>UNDP also</w:t>
      </w:r>
      <w:r w:rsidR="00B9181D">
        <w:rPr>
          <w:rFonts w:asciiTheme="minorHAnsi" w:hAnsiTheme="minorHAnsi"/>
          <w:sz w:val="22"/>
          <w:szCs w:val="22"/>
        </w:rPr>
        <w:t xml:space="preserve"> </w:t>
      </w:r>
      <w:r w:rsidR="006B25C7" w:rsidRPr="00A65FCB">
        <w:rPr>
          <w:rFonts w:asciiTheme="minorHAnsi" w:hAnsiTheme="minorHAnsi"/>
          <w:sz w:val="22"/>
          <w:szCs w:val="22"/>
        </w:rPr>
        <w:t xml:space="preserve">supports </w:t>
      </w:r>
      <w:r w:rsidR="000F6183">
        <w:rPr>
          <w:rFonts w:asciiTheme="minorHAnsi" w:hAnsiTheme="minorHAnsi"/>
          <w:sz w:val="22"/>
          <w:szCs w:val="22"/>
        </w:rPr>
        <w:t>r</w:t>
      </w:r>
      <w:r w:rsidR="006B25C7" w:rsidRPr="00A65FCB">
        <w:rPr>
          <w:rFonts w:asciiTheme="minorHAnsi" w:hAnsiTheme="minorHAnsi"/>
          <w:sz w:val="22"/>
          <w:szCs w:val="22"/>
        </w:rPr>
        <w:t xml:space="preserve">esident </w:t>
      </w:r>
      <w:r w:rsidR="000F6183">
        <w:rPr>
          <w:rFonts w:asciiTheme="minorHAnsi" w:hAnsiTheme="minorHAnsi"/>
          <w:sz w:val="22"/>
          <w:szCs w:val="22"/>
        </w:rPr>
        <w:t>c</w:t>
      </w:r>
      <w:r w:rsidR="006B25C7" w:rsidRPr="00A65FCB">
        <w:rPr>
          <w:rFonts w:asciiTheme="minorHAnsi" w:hAnsiTheme="minorHAnsi"/>
          <w:sz w:val="22"/>
          <w:szCs w:val="22"/>
        </w:rPr>
        <w:t xml:space="preserve">oordinators </w:t>
      </w:r>
      <w:r w:rsidR="001814E7">
        <w:rPr>
          <w:rFonts w:asciiTheme="minorHAnsi" w:hAnsiTheme="minorHAnsi"/>
          <w:sz w:val="22"/>
          <w:szCs w:val="22"/>
        </w:rPr>
        <w:t>to</w:t>
      </w:r>
      <w:r w:rsidR="006B25C7" w:rsidRPr="00A65FCB">
        <w:rPr>
          <w:rFonts w:asciiTheme="minorHAnsi" w:hAnsiTheme="minorHAnsi"/>
          <w:sz w:val="22"/>
          <w:szCs w:val="22"/>
        </w:rPr>
        <w:t xml:space="preserve"> determin</w:t>
      </w:r>
      <w:r w:rsidR="001814E7">
        <w:rPr>
          <w:rFonts w:asciiTheme="minorHAnsi" w:hAnsiTheme="minorHAnsi"/>
          <w:sz w:val="22"/>
          <w:szCs w:val="22"/>
        </w:rPr>
        <w:t>e</w:t>
      </w:r>
      <w:r w:rsidR="006B25C7" w:rsidRPr="00A65FCB">
        <w:rPr>
          <w:rFonts w:asciiTheme="minorHAnsi" w:hAnsiTheme="minorHAnsi"/>
          <w:sz w:val="22"/>
          <w:szCs w:val="22"/>
        </w:rPr>
        <w:t xml:space="preserve"> the </w:t>
      </w:r>
      <w:r w:rsidR="001814E7">
        <w:rPr>
          <w:rFonts w:asciiTheme="minorHAnsi" w:hAnsiTheme="minorHAnsi"/>
          <w:sz w:val="22"/>
          <w:szCs w:val="22"/>
        </w:rPr>
        <w:t xml:space="preserve">positioning and </w:t>
      </w:r>
      <w:r w:rsidR="006B25C7" w:rsidRPr="00A65FCB">
        <w:rPr>
          <w:rFonts w:asciiTheme="minorHAnsi" w:hAnsiTheme="minorHAnsi"/>
          <w:sz w:val="22"/>
          <w:szCs w:val="22"/>
        </w:rPr>
        <w:t xml:space="preserve">role of the United Nations system </w:t>
      </w:r>
      <w:r w:rsidR="001814E7">
        <w:rPr>
          <w:rFonts w:asciiTheme="minorHAnsi" w:hAnsiTheme="minorHAnsi"/>
          <w:sz w:val="22"/>
          <w:szCs w:val="22"/>
        </w:rPr>
        <w:t>i</w:t>
      </w:r>
      <w:r w:rsidR="00F10DD0" w:rsidRPr="00A65FCB">
        <w:rPr>
          <w:rFonts w:asciiTheme="minorHAnsi" w:hAnsiTheme="minorHAnsi"/>
          <w:sz w:val="22"/>
          <w:szCs w:val="22"/>
        </w:rPr>
        <w:t xml:space="preserve">n the </w:t>
      </w:r>
      <w:r w:rsidRPr="00A65FCB">
        <w:rPr>
          <w:rFonts w:asciiTheme="minorHAnsi" w:hAnsiTheme="minorHAnsi"/>
          <w:sz w:val="22"/>
          <w:szCs w:val="22"/>
        </w:rPr>
        <w:t xml:space="preserve">national </w:t>
      </w:r>
      <w:r w:rsidR="00F10DD0" w:rsidRPr="00A65FCB">
        <w:rPr>
          <w:rFonts w:asciiTheme="minorHAnsi" w:hAnsiTheme="minorHAnsi"/>
          <w:sz w:val="22"/>
          <w:szCs w:val="22"/>
        </w:rPr>
        <w:t>aid environment</w:t>
      </w:r>
      <w:r w:rsidRPr="00A65FCB">
        <w:rPr>
          <w:rFonts w:asciiTheme="minorHAnsi" w:hAnsiTheme="minorHAnsi"/>
          <w:sz w:val="22"/>
          <w:szCs w:val="22"/>
        </w:rPr>
        <w:t xml:space="preserve">. </w:t>
      </w:r>
      <w:r w:rsidR="007C67C2">
        <w:rPr>
          <w:rFonts w:asciiTheme="minorHAnsi" w:hAnsiTheme="minorHAnsi"/>
          <w:sz w:val="22"/>
          <w:szCs w:val="22"/>
        </w:rPr>
        <w:t xml:space="preserve">As part of the United Nations system, </w:t>
      </w:r>
      <w:r w:rsidR="00AA3918">
        <w:rPr>
          <w:rFonts w:asciiTheme="minorHAnsi" w:hAnsiTheme="minorHAnsi"/>
          <w:sz w:val="22"/>
          <w:szCs w:val="22"/>
        </w:rPr>
        <w:t xml:space="preserve">guided by the Triennial Comprehensive Policy Review, </w:t>
      </w:r>
      <w:r w:rsidR="007C67C2">
        <w:rPr>
          <w:rFonts w:asciiTheme="minorHAnsi" w:hAnsiTheme="minorHAnsi"/>
          <w:sz w:val="22"/>
          <w:szCs w:val="22"/>
        </w:rPr>
        <w:t xml:space="preserve">UNDP </w:t>
      </w:r>
      <w:r w:rsidRPr="00A65FCB">
        <w:rPr>
          <w:rFonts w:asciiTheme="minorHAnsi" w:hAnsiTheme="minorHAnsi"/>
          <w:sz w:val="22"/>
          <w:szCs w:val="22"/>
        </w:rPr>
        <w:t>provides access to substantive expertise, global good practice and international standards</w:t>
      </w:r>
      <w:r w:rsidR="008B15EA">
        <w:rPr>
          <w:rFonts w:asciiTheme="minorHAnsi" w:hAnsiTheme="minorHAnsi"/>
          <w:sz w:val="22"/>
          <w:szCs w:val="22"/>
        </w:rPr>
        <w:t xml:space="preserve">, including those that are proposed by the OECD/DAC </w:t>
      </w:r>
      <w:r w:rsidRPr="00A65FCB">
        <w:rPr>
          <w:rFonts w:asciiTheme="minorHAnsi" w:hAnsiTheme="minorHAnsi"/>
          <w:sz w:val="22"/>
          <w:szCs w:val="22"/>
        </w:rPr>
        <w:t xml:space="preserve">Paris Declaration and </w:t>
      </w:r>
      <w:r w:rsidR="00AA3918">
        <w:rPr>
          <w:rFonts w:asciiTheme="minorHAnsi" w:hAnsiTheme="minorHAnsi"/>
          <w:sz w:val="22"/>
          <w:szCs w:val="22"/>
        </w:rPr>
        <w:t>the</w:t>
      </w:r>
      <w:r w:rsidRPr="00A65FCB">
        <w:rPr>
          <w:rFonts w:asciiTheme="minorHAnsi" w:hAnsiTheme="minorHAnsi"/>
          <w:sz w:val="22"/>
          <w:szCs w:val="22"/>
        </w:rPr>
        <w:t xml:space="preserve"> Accra Agenda for Action.</w:t>
      </w:r>
      <w:r w:rsidR="004D476B" w:rsidRPr="00A65FCB">
        <w:rPr>
          <w:rStyle w:val="FootnoteReference"/>
          <w:rFonts w:asciiTheme="minorHAnsi" w:hAnsiTheme="minorHAnsi"/>
          <w:sz w:val="22"/>
          <w:szCs w:val="22"/>
        </w:rPr>
        <w:footnoteReference w:id="5"/>
      </w:r>
    </w:p>
    <w:p w14:paraId="2D232CC4" w14:textId="77777777" w:rsidR="00646CC5" w:rsidRPr="00A65FCB" w:rsidRDefault="009B4C42" w:rsidP="00675FFE">
      <w:pPr>
        <w:pStyle w:val="Heading2"/>
        <w:spacing w:after="120"/>
        <w:rPr>
          <w:rFonts w:asciiTheme="minorHAnsi" w:hAnsiTheme="minorHAnsi"/>
          <w:sz w:val="22"/>
          <w:szCs w:val="22"/>
        </w:rPr>
      </w:pPr>
      <w:bookmarkStart w:id="25" w:name="_Toc214860054"/>
      <w:bookmarkStart w:id="26" w:name="_Toc214862418"/>
      <w:bookmarkStart w:id="27" w:name="_Toc214863071"/>
      <w:bookmarkStart w:id="28" w:name="_Toc214878006"/>
      <w:bookmarkStart w:id="29" w:name="_Toc214880817"/>
      <w:bookmarkStart w:id="30" w:name="_Toc214950451"/>
      <w:bookmarkStart w:id="31" w:name="_Toc214952800"/>
      <w:bookmarkStart w:id="32" w:name="_Toc214954106"/>
      <w:r w:rsidRPr="00A65FCB">
        <w:rPr>
          <w:rFonts w:asciiTheme="minorHAnsi" w:hAnsiTheme="minorHAnsi"/>
          <w:sz w:val="22"/>
          <w:szCs w:val="22"/>
        </w:rPr>
        <w:t>2.2 Definitions</w:t>
      </w:r>
      <w:bookmarkEnd w:id="25"/>
      <w:bookmarkEnd w:id="26"/>
      <w:bookmarkEnd w:id="27"/>
      <w:bookmarkEnd w:id="28"/>
      <w:bookmarkEnd w:id="29"/>
      <w:bookmarkEnd w:id="30"/>
      <w:bookmarkEnd w:id="31"/>
      <w:bookmarkEnd w:id="32"/>
    </w:p>
    <w:p w14:paraId="2D232CC5" w14:textId="77777777" w:rsidR="007D3085" w:rsidRDefault="00446A31" w:rsidP="007D3085">
      <w:pPr>
        <w:spacing w:after="120"/>
        <w:rPr>
          <w:rFonts w:asciiTheme="minorHAnsi" w:hAnsiTheme="minorHAnsi"/>
          <w:sz w:val="22"/>
          <w:szCs w:val="22"/>
        </w:rPr>
      </w:pPr>
      <w:r w:rsidRPr="00251DCE">
        <w:rPr>
          <w:rFonts w:asciiTheme="minorHAnsi" w:hAnsiTheme="minorHAnsi"/>
          <w:sz w:val="22"/>
          <w:szCs w:val="22"/>
        </w:rPr>
        <w:t>Direct budget support</w:t>
      </w:r>
      <w:r w:rsidRPr="00A65FCB">
        <w:rPr>
          <w:rFonts w:asciiTheme="minorHAnsi" w:hAnsiTheme="minorHAnsi"/>
          <w:sz w:val="22"/>
          <w:szCs w:val="22"/>
        </w:rPr>
        <w:t xml:space="preserve"> is a method of financing the budget of a programme country through a transfer of resources from an external financing agency to the national treasury of the </w:t>
      </w:r>
      <w:r w:rsidR="00337FBC">
        <w:rPr>
          <w:rFonts w:asciiTheme="minorHAnsi" w:hAnsiTheme="minorHAnsi"/>
          <w:sz w:val="22"/>
          <w:szCs w:val="22"/>
        </w:rPr>
        <w:t xml:space="preserve">programme </w:t>
      </w:r>
      <w:r w:rsidRPr="00A65FCB">
        <w:rPr>
          <w:rFonts w:asciiTheme="minorHAnsi" w:hAnsiTheme="minorHAnsi"/>
          <w:sz w:val="22"/>
          <w:szCs w:val="22"/>
        </w:rPr>
        <w:t xml:space="preserve">government. It supplements public </w:t>
      </w:r>
      <w:r w:rsidR="00E903CF">
        <w:rPr>
          <w:rFonts w:asciiTheme="minorHAnsi" w:hAnsiTheme="minorHAnsi"/>
          <w:sz w:val="22"/>
          <w:szCs w:val="22"/>
        </w:rPr>
        <w:t xml:space="preserve">expenditure on national </w:t>
      </w:r>
      <w:r w:rsidRPr="00A65FCB">
        <w:rPr>
          <w:rFonts w:asciiTheme="minorHAnsi" w:hAnsiTheme="minorHAnsi"/>
          <w:sz w:val="22"/>
          <w:szCs w:val="22"/>
        </w:rPr>
        <w:t>priorities.</w:t>
      </w:r>
      <w:r w:rsidR="00B9181D">
        <w:rPr>
          <w:rFonts w:asciiTheme="minorHAnsi" w:hAnsiTheme="minorHAnsi"/>
          <w:sz w:val="22"/>
          <w:szCs w:val="22"/>
        </w:rPr>
        <w:t xml:space="preserve"> </w:t>
      </w:r>
      <w:r w:rsidR="005D1C54" w:rsidRPr="00A65FCB">
        <w:rPr>
          <w:rFonts w:asciiTheme="minorHAnsi" w:hAnsiTheme="minorHAnsi"/>
          <w:sz w:val="22"/>
          <w:szCs w:val="22"/>
        </w:rPr>
        <w:t xml:space="preserve">Direct budget support can take </w:t>
      </w:r>
      <w:r w:rsidR="000E6BF1">
        <w:rPr>
          <w:rFonts w:asciiTheme="minorHAnsi" w:hAnsiTheme="minorHAnsi"/>
          <w:sz w:val="22"/>
          <w:szCs w:val="22"/>
        </w:rPr>
        <w:t>two forms:</w:t>
      </w:r>
    </w:p>
    <w:p w14:paraId="2D232CC6" w14:textId="77777777" w:rsidR="00EF15B6" w:rsidRDefault="00446A31" w:rsidP="000E6BF1">
      <w:pPr>
        <w:pStyle w:val="ListParagraph"/>
        <w:numPr>
          <w:ilvl w:val="0"/>
          <w:numId w:val="34"/>
        </w:numPr>
        <w:spacing w:after="120"/>
        <w:rPr>
          <w:rFonts w:asciiTheme="minorHAnsi" w:hAnsiTheme="minorHAnsi"/>
          <w:sz w:val="22"/>
          <w:szCs w:val="22"/>
        </w:rPr>
      </w:pPr>
      <w:r w:rsidRPr="00251DCE">
        <w:rPr>
          <w:rFonts w:asciiTheme="minorHAnsi" w:hAnsiTheme="minorHAnsi"/>
          <w:b/>
          <w:i/>
          <w:sz w:val="22"/>
          <w:szCs w:val="22"/>
        </w:rPr>
        <w:t>General budget support</w:t>
      </w:r>
      <w:r w:rsidR="000E6BF1" w:rsidRPr="00251DCE">
        <w:rPr>
          <w:rFonts w:asciiTheme="minorHAnsi" w:hAnsiTheme="minorHAnsi"/>
          <w:b/>
          <w:i/>
          <w:sz w:val="22"/>
          <w:szCs w:val="22"/>
        </w:rPr>
        <w:t>.</w:t>
      </w:r>
      <w:r w:rsidR="000E6BF1" w:rsidRPr="000E6BF1">
        <w:rPr>
          <w:rFonts w:asciiTheme="minorHAnsi" w:hAnsiTheme="minorHAnsi"/>
          <w:sz w:val="22"/>
          <w:szCs w:val="22"/>
        </w:rPr>
        <w:t xml:space="preserve"> This represents</w:t>
      </w:r>
      <w:r w:rsidRPr="000E6BF1">
        <w:rPr>
          <w:rFonts w:asciiTheme="minorHAnsi" w:hAnsiTheme="minorHAnsi"/>
          <w:sz w:val="22"/>
          <w:szCs w:val="22"/>
        </w:rPr>
        <w:t xml:space="preserve"> un</w:t>
      </w:r>
      <w:r w:rsidR="00D75C02" w:rsidRPr="000E6BF1">
        <w:rPr>
          <w:rFonts w:asciiTheme="minorHAnsi" w:hAnsiTheme="minorHAnsi"/>
          <w:sz w:val="22"/>
          <w:szCs w:val="22"/>
        </w:rPr>
        <w:t>-</w:t>
      </w:r>
      <w:r w:rsidRPr="000E6BF1">
        <w:rPr>
          <w:rFonts w:asciiTheme="minorHAnsi" w:hAnsiTheme="minorHAnsi"/>
          <w:sz w:val="22"/>
          <w:szCs w:val="22"/>
        </w:rPr>
        <w:t>earmarked contribution</w:t>
      </w:r>
      <w:r w:rsidR="001A0282">
        <w:rPr>
          <w:rFonts w:asciiTheme="minorHAnsi" w:hAnsiTheme="minorHAnsi"/>
          <w:sz w:val="22"/>
          <w:szCs w:val="22"/>
        </w:rPr>
        <w:t>s</w:t>
      </w:r>
      <w:r w:rsidRPr="000E6BF1">
        <w:rPr>
          <w:rFonts w:asciiTheme="minorHAnsi" w:hAnsiTheme="minorHAnsi"/>
          <w:sz w:val="22"/>
          <w:szCs w:val="22"/>
        </w:rPr>
        <w:t xml:space="preserve"> directed at overall government policy and expenditures</w:t>
      </w:r>
    </w:p>
    <w:p w14:paraId="2D232CC7" w14:textId="77777777" w:rsidR="00EF15B6" w:rsidRDefault="00EF15B6" w:rsidP="000E6BF1">
      <w:pPr>
        <w:pStyle w:val="ListParagraph"/>
        <w:numPr>
          <w:ilvl w:val="0"/>
          <w:numId w:val="34"/>
        </w:numPr>
        <w:spacing w:after="120"/>
        <w:rPr>
          <w:rFonts w:asciiTheme="minorHAnsi" w:hAnsiTheme="minorHAnsi"/>
          <w:sz w:val="22"/>
          <w:szCs w:val="22"/>
        </w:rPr>
      </w:pPr>
      <w:r w:rsidRPr="00251DCE">
        <w:rPr>
          <w:rFonts w:asciiTheme="minorHAnsi" w:hAnsiTheme="minorHAnsi"/>
          <w:b/>
          <w:i/>
          <w:sz w:val="22"/>
          <w:szCs w:val="22"/>
        </w:rPr>
        <w:t>S</w:t>
      </w:r>
      <w:r w:rsidR="00446A31" w:rsidRPr="00251DCE">
        <w:rPr>
          <w:rFonts w:asciiTheme="minorHAnsi" w:hAnsiTheme="minorHAnsi"/>
          <w:b/>
          <w:i/>
          <w:sz w:val="22"/>
          <w:szCs w:val="22"/>
        </w:rPr>
        <w:t>ector budget support</w:t>
      </w:r>
      <w:r w:rsidRPr="00251DCE">
        <w:rPr>
          <w:rFonts w:asciiTheme="minorHAnsi" w:hAnsiTheme="minorHAnsi"/>
          <w:b/>
          <w:i/>
          <w:sz w:val="22"/>
          <w:szCs w:val="22"/>
        </w:rPr>
        <w:t>.</w:t>
      </w:r>
      <w:r>
        <w:rPr>
          <w:rFonts w:asciiTheme="minorHAnsi" w:hAnsiTheme="minorHAnsi"/>
          <w:sz w:val="22"/>
          <w:szCs w:val="22"/>
        </w:rPr>
        <w:t xml:space="preserve"> This represents</w:t>
      </w:r>
      <w:r w:rsidR="00446A31" w:rsidRPr="000E6BF1">
        <w:rPr>
          <w:rFonts w:asciiTheme="minorHAnsi" w:hAnsiTheme="minorHAnsi"/>
          <w:sz w:val="22"/>
          <w:szCs w:val="22"/>
        </w:rPr>
        <w:t xml:space="preserve"> earmarked contribution</w:t>
      </w:r>
      <w:r w:rsidR="001A0282">
        <w:rPr>
          <w:rFonts w:asciiTheme="minorHAnsi" w:hAnsiTheme="minorHAnsi"/>
          <w:sz w:val="22"/>
          <w:szCs w:val="22"/>
        </w:rPr>
        <w:t>s</w:t>
      </w:r>
      <w:r w:rsidR="00446A31" w:rsidRPr="000E6BF1">
        <w:rPr>
          <w:rFonts w:asciiTheme="minorHAnsi" w:hAnsiTheme="minorHAnsi"/>
          <w:sz w:val="22"/>
          <w:szCs w:val="22"/>
        </w:rPr>
        <w:t xml:space="preserve"> to the national budget towards sector- or programme-specific results</w:t>
      </w:r>
    </w:p>
    <w:p w14:paraId="2D232CC8" w14:textId="77777777" w:rsidR="00446A31" w:rsidRPr="00EF15B6" w:rsidRDefault="00337FBC" w:rsidP="00EF15B6">
      <w:pPr>
        <w:spacing w:after="120"/>
        <w:rPr>
          <w:rFonts w:asciiTheme="minorHAnsi" w:hAnsiTheme="minorHAnsi"/>
          <w:sz w:val="22"/>
          <w:szCs w:val="22"/>
        </w:rPr>
      </w:pPr>
      <w:r>
        <w:rPr>
          <w:rFonts w:asciiTheme="minorHAnsi" w:hAnsiTheme="minorHAnsi"/>
          <w:sz w:val="22"/>
          <w:szCs w:val="22"/>
        </w:rPr>
        <w:t>Resources</w:t>
      </w:r>
      <w:r w:rsidR="005D1C54" w:rsidRPr="00EF15B6">
        <w:rPr>
          <w:rFonts w:asciiTheme="minorHAnsi" w:hAnsiTheme="minorHAnsi"/>
          <w:sz w:val="22"/>
          <w:szCs w:val="22"/>
        </w:rPr>
        <w:t xml:space="preserve"> transferred into direct budget support funds are managed in accordance with the budgetary procedures of the </w:t>
      </w:r>
      <w:r>
        <w:rPr>
          <w:rFonts w:asciiTheme="minorHAnsi" w:hAnsiTheme="minorHAnsi"/>
          <w:sz w:val="22"/>
          <w:szCs w:val="22"/>
        </w:rPr>
        <w:t>programme government</w:t>
      </w:r>
      <w:r w:rsidR="005D1C54" w:rsidRPr="00EF15B6">
        <w:rPr>
          <w:rFonts w:asciiTheme="minorHAnsi" w:hAnsiTheme="minorHAnsi"/>
          <w:sz w:val="22"/>
          <w:szCs w:val="22"/>
        </w:rPr>
        <w:t>. This includes using the national regulatory framework for financial allocations, procurement and accounting systems.</w:t>
      </w:r>
      <w:r w:rsidR="005D1C54" w:rsidRPr="00A65FCB">
        <w:rPr>
          <w:rStyle w:val="FootnoteReference"/>
          <w:rFonts w:asciiTheme="minorHAnsi" w:hAnsiTheme="minorHAnsi"/>
          <w:sz w:val="22"/>
          <w:szCs w:val="22"/>
        </w:rPr>
        <w:footnoteReference w:id="6"/>
      </w:r>
    </w:p>
    <w:p w14:paraId="2D232CC9" w14:textId="77777777" w:rsidR="00EF72EF" w:rsidRDefault="00EF72EF" w:rsidP="00FA3523">
      <w:pPr>
        <w:spacing w:after="120"/>
        <w:ind w:firstLine="720"/>
        <w:rPr>
          <w:rFonts w:asciiTheme="minorHAnsi" w:hAnsiTheme="minorHAnsi"/>
          <w:sz w:val="22"/>
          <w:szCs w:val="22"/>
        </w:rPr>
      </w:pPr>
      <w:r>
        <w:rPr>
          <w:rFonts w:asciiTheme="minorHAnsi" w:hAnsiTheme="minorHAnsi"/>
          <w:sz w:val="22"/>
          <w:szCs w:val="22"/>
        </w:rPr>
        <w:t xml:space="preserve">There is a third category of </w:t>
      </w:r>
      <w:r w:rsidR="00B52767">
        <w:rPr>
          <w:rFonts w:asciiTheme="minorHAnsi" w:hAnsiTheme="minorHAnsi"/>
          <w:sz w:val="22"/>
          <w:szCs w:val="22"/>
        </w:rPr>
        <w:t>fund</w:t>
      </w:r>
      <w:r>
        <w:rPr>
          <w:rFonts w:asciiTheme="minorHAnsi" w:hAnsiTheme="minorHAnsi"/>
          <w:sz w:val="22"/>
          <w:szCs w:val="22"/>
        </w:rPr>
        <w:t xml:space="preserve"> management that</w:t>
      </w:r>
      <w:r w:rsidR="00C830F8">
        <w:rPr>
          <w:rFonts w:asciiTheme="minorHAnsi" w:hAnsiTheme="minorHAnsi"/>
          <w:sz w:val="22"/>
          <w:szCs w:val="22"/>
        </w:rPr>
        <w:t xml:space="preserve">, </w:t>
      </w:r>
      <w:r w:rsidR="00006E8F" w:rsidRPr="00006E8F">
        <w:rPr>
          <w:rFonts w:asciiTheme="minorHAnsi" w:hAnsiTheme="minorHAnsi"/>
          <w:i/>
          <w:sz w:val="22"/>
          <w:szCs w:val="22"/>
        </w:rPr>
        <w:t>inter alia</w:t>
      </w:r>
      <w:r w:rsidR="00C830F8">
        <w:rPr>
          <w:rFonts w:asciiTheme="minorHAnsi" w:hAnsiTheme="minorHAnsi"/>
          <w:sz w:val="22"/>
          <w:szCs w:val="22"/>
        </w:rPr>
        <w:t>,</w:t>
      </w:r>
      <w:r>
        <w:rPr>
          <w:rFonts w:asciiTheme="minorHAnsi" w:hAnsiTheme="minorHAnsi"/>
          <w:sz w:val="22"/>
          <w:szCs w:val="22"/>
        </w:rPr>
        <w:t xml:space="preserve"> is intended to boost national ownership and reduce transaction costs for national counterparts:</w:t>
      </w:r>
    </w:p>
    <w:p w14:paraId="2D232CCA" w14:textId="77777777" w:rsidR="00006E8F" w:rsidRDefault="00006E8F" w:rsidP="00006E8F">
      <w:pPr>
        <w:pStyle w:val="ListParagraph"/>
        <w:numPr>
          <w:ilvl w:val="0"/>
          <w:numId w:val="50"/>
        </w:numPr>
        <w:spacing w:after="120"/>
        <w:rPr>
          <w:rFonts w:asciiTheme="minorHAnsi" w:hAnsiTheme="minorHAnsi"/>
          <w:sz w:val="22"/>
          <w:szCs w:val="22"/>
        </w:rPr>
      </w:pPr>
      <w:r w:rsidRPr="00006E8F">
        <w:rPr>
          <w:rFonts w:asciiTheme="minorHAnsi" w:hAnsiTheme="minorHAnsi"/>
          <w:b/>
          <w:i/>
          <w:sz w:val="22"/>
          <w:szCs w:val="22"/>
        </w:rPr>
        <w:t>Pooled funds.</w:t>
      </w:r>
      <w:r w:rsidRPr="00006E8F">
        <w:rPr>
          <w:rFonts w:asciiTheme="minorHAnsi" w:hAnsiTheme="minorHAnsi"/>
          <w:sz w:val="22"/>
          <w:szCs w:val="22"/>
        </w:rPr>
        <w:t xml:space="preserve"> These are sometimes called ‘basket funds’</w:t>
      </w:r>
      <w:r w:rsidR="00EF72EF">
        <w:rPr>
          <w:rFonts w:asciiTheme="minorHAnsi" w:hAnsiTheme="minorHAnsi"/>
          <w:sz w:val="22"/>
          <w:szCs w:val="22"/>
        </w:rPr>
        <w:t xml:space="preserve"> and</w:t>
      </w:r>
      <w:r w:rsidRPr="00006E8F">
        <w:rPr>
          <w:rFonts w:asciiTheme="minorHAnsi" w:hAnsiTheme="minorHAnsi"/>
          <w:sz w:val="22"/>
          <w:szCs w:val="22"/>
        </w:rPr>
        <w:t xml:space="preserve"> are designed to finance expenditures within a sector or a programme through the pooling of financial resources by participating partners.</w:t>
      </w:r>
    </w:p>
    <w:p w14:paraId="2D232CCB" w14:textId="77777777" w:rsidR="00006E8F" w:rsidRPr="00006E8F" w:rsidRDefault="00006E8F" w:rsidP="00006E8F">
      <w:pPr>
        <w:spacing w:after="120"/>
        <w:rPr>
          <w:rFonts w:asciiTheme="minorHAnsi" w:hAnsiTheme="minorHAnsi"/>
          <w:sz w:val="22"/>
          <w:szCs w:val="22"/>
        </w:rPr>
      </w:pPr>
      <w:r w:rsidRPr="00006E8F">
        <w:rPr>
          <w:rFonts w:asciiTheme="minorHAnsi" w:hAnsiTheme="minorHAnsi"/>
          <w:sz w:val="22"/>
          <w:szCs w:val="22"/>
        </w:rPr>
        <w:t xml:space="preserve">The term ‘pooled fund’ is used here to differentiate it from sector budget support (which consists of funds within the national account, managed directly by government). </w:t>
      </w:r>
      <w:r w:rsidRPr="00006E8F">
        <w:rPr>
          <w:rFonts w:asciiTheme="minorHAnsi" w:hAnsiTheme="minorHAnsi"/>
          <w:i/>
          <w:sz w:val="22"/>
          <w:szCs w:val="22"/>
        </w:rPr>
        <w:t>A pooled fund would be contracted out by government to be managed by an agreed party.</w:t>
      </w:r>
      <w:r w:rsidRPr="00006E8F">
        <w:rPr>
          <w:rFonts w:asciiTheme="minorHAnsi" w:hAnsiTheme="minorHAnsi"/>
          <w:sz w:val="22"/>
          <w:szCs w:val="22"/>
        </w:rPr>
        <w:t xml:space="preserve"> Such pooled funds often play the role of an intermediate step, where donors are not able or willing to put money directly into the sector budget support fund of the government, or they view the pooled fund as more results-driven and effective at a given moment in time. A pooled fund would be used to support a sector-wide approach or a thematic programme.</w:t>
      </w:r>
    </w:p>
    <w:p w14:paraId="2D232CCC" w14:textId="77777777" w:rsidR="00006E8F" w:rsidRDefault="00FA3523" w:rsidP="00006E8F">
      <w:pPr>
        <w:spacing w:after="120"/>
        <w:ind w:firstLine="720"/>
        <w:rPr>
          <w:rFonts w:asciiTheme="minorHAnsi" w:hAnsiTheme="minorHAnsi"/>
          <w:sz w:val="22"/>
          <w:szCs w:val="22"/>
        </w:rPr>
      </w:pPr>
      <w:r w:rsidRPr="00FA3523">
        <w:rPr>
          <w:rFonts w:asciiTheme="minorHAnsi" w:hAnsiTheme="minorHAnsi"/>
          <w:sz w:val="22"/>
          <w:szCs w:val="22"/>
        </w:rPr>
        <w:t>Whether they flow directly into the national budget through sector budget support, or into a pooled fund, the monies contributed are co-mingled with non-UNDP funding sources and are directed towards a common set of results.</w:t>
      </w:r>
      <w:bookmarkStart w:id="33" w:name="_Toc214862419"/>
      <w:bookmarkStart w:id="34" w:name="_Toc214863072"/>
      <w:bookmarkStart w:id="35" w:name="_Toc214878007"/>
      <w:bookmarkStart w:id="36" w:name="_Toc214880818"/>
      <w:bookmarkStart w:id="37" w:name="_Toc214950452"/>
      <w:bookmarkStart w:id="38" w:name="_Toc214952801"/>
      <w:bookmarkStart w:id="39" w:name="_Toc214954107"/>
    </w:p>
    <w:p w14:paraId="2D232CCD" w14:textId="77777777" w:rsidR="003F16F4" w:rsidRPr="00A65FCB" w:rsidRDefault="003F16F4" w:rsidP="003E2302">
      <w:pPr>
        <w:pStyle w:val="Heading2"/>
        <w:spacing w:after="120"/>
        <w:rPr>
          <w:rFonts w:asciiTheme="minorHAnsi" w:hAnsiTheme="minorHAnsi"/>
          <w:sz w:val="22"/>
          <w:szCs w:val="22"/>
        </w:rPr>
      </w:pPr>
      <w:r w:rsidRPr="00A65FCB">
        <w:rPr>
          <w:rFonts w:asciiTheme="minorHAnsi" w:hAnsiTheme="minorHAnsi"/>
          <w:sz w:val="22"/>
          <w:szCs w:val="22"/>
        </w:rPr>
        <w:t xml:space="preserve">2.3 </w:t>
      </w:r>
      <w:r w:rsidR="009867EC" w:rsidRPr="00A65FCB">
        <w:rPr>
          <w:rFonts w:asciiTheme="minorHAnsi" w:hAnsiTheme="minorHAnsi"/>
          <w:sz w:val="22"/>
          <w:szCs w:val="22"/>
        </w:rPr>
        <w:t>D</w:t>
      </w:r>
      <w:r w:rsidRPr="00A65FCB">
        <w:rPr>
          <w:rFonts w:asciiTheme="minorHAnsi" w:hAnsiTheme="minorHAnsi"/>
          <w:sz w:val="22"/>
          <w:szCs w:val="22"/>
        </w:rPr>
        <w:t>ecisions by the Executive Board</w:t>
      </w:r>
      <w:bookmarkEnd w:id="33"/>
      <w:bookmarkEnd w:id="34"/>
      <w:bookmarkEnd w:id="35"/>
      <w:bookmarkEnd w:id="36"/>
      <w:r w:rsidR="005707F0" w:rsidRPr="00A65FCB">
        <w:rPr>
          <w:rFonts w:asciiTheme="minorHAnsi" w:hAnsiTheme="minorHAnsi"/>
          <w:sz w:val="22"/>
          <w:szCs w:val="22"/>
        </w:rPr>
        <w:t xml:space="preserve"> 2008</w:t>
      </w:r>
      <w:bookmarkEnd w:id="37"/>
      <w:bookmarkEnd w:id="38"/>
      <w:bookmarkEnd w:id="39"/>
    </w:p>
    <w:p w14:paraId="2D232CCE" w14:textId="77777777" w:rsidR="007E0499" w:rsidRDefault="00F10DD0" w:rsidP="00675FFE">
      <w:pPr>
        <w:spacing w:after="120"/>
        <w:rPr>
          <w:rFonts w:asciiTheme="minorHAnsi" w:hAnsiTheme="minorHAnsi"/>
          <w:sz w:val="22"/>
          <w:szCs w:val="22"/>
        </w:rPr>
      </w:pPr>
      <w:r w:rsidRPr="00A65FCB">
        <w:rPr>
          <w:rFonts w:asciiTheme="minorHAnsi" w:hAnsiTheme="minorHAnsi"/>
          <w:sz w:val="22"/>
          <w:szCs w:val="22"/>
        </w:rPr>
        <w:t xml:space="preserve">The role of the United Nations development system is </w:t>
      </w:r>
      <w:r w:rsidR="000B62D1">
        <w:rPr>
          <w:rFonts w:asciiTheme="minorHAnsi" w:hAnsiTheme="minorHAnsi"/>
          <w:sz w:val="22"/>
          <w:szCs w:val="22"/>
        </w:rPr>
        <w:t xml:space="preserve">typically </w:t>
      </w:r>
      <w:r w:rsidR="005A64FC" w:rsidRPr="00A65FCB">
        <w:rPr>
          <w:rFonts w:asciiTheme="minorHAnsi" w:hAnsiTheme="minorHAnsi"/>
          <w:sz w:val="22"/>
          <w:szCs w:val="22"/>
        </w:rPr>
        <w:t xml:space="preserve">not </w:t>
      </w:r>
      <w:r w:rsidRPr="00A65FCB">
        <w:rPr>
          <w:rFonts w:asciiTheme="minorHAnsi" w:hAnsiTheme="minorHAnsi"/>
          <w:sz w:val="22"/>
          <w:szCs w:val="22"/>
        </w:rPr>
        <w:t>that of a major fina</w:t>
      </w:r>
      <w:r w:rsidR="00D45E36" w:rsidRPr="00A65FCB">
        <w:rPr>
          <w:rFonts w:asciiTheme="minorHAnsi" w:hAnsiTheme="minorHAnsi"/>
          <w:sz w:val="22"/>
          <w:szCs w:val="22"/>
        </w:rPr>
        <w:t>ncier</w:t>
      </w:r>
      <w:r w:rsidR="00BA49ED">
        <w:rPr>
          <w:rFonts w:asciiTheme="minorHAnsi" w:hAnsiTheme="minorHAnsi"/>
          <w:sz w:val="22"/>
          <w:szCs w:val="22"/>
        </w:rPr>
        <w:t xml:space="preserve"> but </w:t>
      </w:r>
      <w:r w:rsidR="003E56F4">
        <w:rPr>
          <w:rFonts w:asciiTheme="minorHAnsi" w:hAnsiTheme="minorHAnsi"/>
          <w:sz w:val="22"/>
          <w:szCs w:val="22"/>
        </w:rPr>
        <w:t xml:space="preserve">one </w:t>
      </w:r>
      <w:r w:rsidR="007000C7">
        <w:rPr>
          <w:rFonts w:asciiTheme="minorHAnsi" w:hAnsiTheme="minorHAnsi"/>
          <w:sz w:val="22"/>
          <w:szCs w:val="22"/>
        </w:rPr>
        <w:t xml:space="preserve">of </w:t>
      </w:r>
      <w:r w:rsidR="00BE3BAC">
        <w:rPr>
          <w:rFonts w:asciiTheme="minorHAnsi" w:hAnsiTheme="minorHAnsi"/>
          <w:sz w:val="22"/>
          <w:szCs w:val="22"/>
        </w:rPr>
        <w:t>supporting national</w:t>
      </w:r>
      <w:r w:rsidR="00BA49ED">
        <w:rPr>
          <w:rFonts w:asciiTheme="minorHAnsi" w:hAnsiTheme="minorHAnsi"/>
          <w:sz w:val="22"/>
          <w:szCs w:val="22"/>
        </w:rPr>
        <w:t xml:space="preserve"> capacity development</w:t>
      </w:r>
      <w:r w:rsidR="00BE3BAC">
        <w:rPr>
          <w:rFonts w:asciiTheme="minorHAnsi" w:hAnsiTheme="minorHAnsi"/>
          <w:sz w:val="22"/>
          <w:szCs w:val="22"/>
        </w:rPr>
        <w:t>, provision of advisory services and advocacy</w:t>
      </w:r>
      <w:r w:rsidRPr="00A65FCB">
        <w:rPr>
          <w:rFonts w:asciiTheme="minorHAnsi" w:hAnsiTheme="minorHAnsi"/>
          <w:sz w:val="22"/>
          <w:szCs w:val="22"/>
        </w:rPr>
        <w:t>.</w:t>
      </w:r>
      <w:r w:rsidR="001F4F8B">
        <w:rPr>
          <w:rStyle w:val="FootnoteReference"/>
          <w:rFonts w:asciiTheme="minorHAnsi" w:hAnsiTheme="minorHAnsi"/>
          <w:sz w:val="22"/>
          <w:szCs w:val="22"/>
        </w:rPr>
        <w:footnoteReference w:id="7"/>
      </w:r>
      <w:r w:rsidR="00F5354D">
        <w:rPr>
          <w:rFonts w:asciiTheme="minorHAnsi" w:hAnsiTheme="minorHAnsi"/>
          <w:sz w:val="22"/>
          <w:szCs w:val="22"/>
        </w:rPr>
        <w:t xml:space="preserve"> </w:t>
      </w:r>
      <w:r w:rsidR="000B62D1">
        <w:rPr>
          <w:rFonts w:asciiTheme="minorHAnsi" w:hAnsiTheme="minorHAnsi"/>
          <w:sz w:val="22"/>
          <w:szCs w:val="22"/>
        </w:rPr>
        <w:t xml:space="preserve">With this understanding, UNDP </w:t>
      </w:r>
      <w:r w:rsidR="00753F15">
        <w:rPr>
          <w:rFonts w:asciiTheme="minorHAnsi" w:hAnsiTheme="minorHAnsi"/>
          <w:sz w:val="22"/>
          <w:szCs w:val="22"/>
        </w:rPr>
        <w:t xml:space="preserve">acknowledges that </w:t>
      </w:r>
      <w:r w:rsidR="000B62D1">
        <w:rPr>
          <w:rFonts w:asciiTheme="minorHAnsi" w:hAnsiTheme="minorHAnsi"/>
          <w:sz w:val="22"/>
          <w:szCs w:val="22"/>
        </w:rPr>
        <w:t xml:space="preserve">budget support as a way of managing development finance </w:t>
      </w:r>
      <w:r w:rsidR="00753F15">
        <w:rPr>
          <w:rFonts w:asciiTheme="minorHAnsi" w:hAnsiTheme="minorHAnsi"/>
          <w:sz w:val="22"/>
          <w:szCs w:val="22"/>
        </w:rPr>
        <w:t xml:space="preserve">can, </w:t>
      </w:r>
      <w:r w:rsidR="000B62D1">
        <w:rPr>
          <w:rFonts w:asciiTheme="minorHAnsi" w:hAnsiTheme="minorHAnsi"/>
          <w:sz w:val="22"/>
          <w:szCs w:val="22"/>
        </w:rPr>
        <w:t xml:space="preserve">so long as </w:t>
      </w:r>
      <w:r w:rsidR="00D73F99">
        <w:rPr>
          <w:rFonts w:asciiTheme="minorHAnsi" w:hAnsiTheme="minorHAnsi"/>
          <w:sz w:val="22"/>
          <w:szCs w:val="22"/>
        </w:rPr>
        <w:t xml:space="preserve">it is </w:t>
      </w:r>
      <w:r w:rsidR="00753F15">
        <w:rPr>
          <w:rFonts w:asciiTheme="minorHAnsi" w:hAnsiTheme="minorHAnsi"/>
          <w:sz w:val="22"/>
          <w:szCs w:val="22"/>
        </w:rPr>
        <w:t xml:space="preserve">conceived and administered well, </w:t>
      </w:r>
      <w:r w:rsidR="009867EC" w:rsidRPr="00A65FCB">
        <w:rPr>
          <w:rFonts w:asciiTheme="minorHAnsi" w:hAnsiTheme="minorHAnsi"/>
          <w:sz w:val="22"/>
          <w:szCs w:val="22"/>
        </w:rPr>
        <w:t xml:space="preserve">promote </w:t>
      </w:r>
      <w:r w:rsidR="00BE3BAC">
        <w:rPr>
          <w:rFonts w:asciiTheme="minorHAnsi" w:hAnsiTheme="minorHAnsi"/>
          <w:sz w:val="22"/>
          <w:szCs w:val="22"/>
        </w:rPr>
        <w:t>development effectiveness</w:t>
      </w:r>
      <w:r w:rsidR="00D73F99">
        <w:rPr>
          <w:rFonts w:asciiTheme="minorHAnsi" w:hAnsiTheme="minorHAnsi"/>
          <w:sz w:val="22"/>
          <w:szCs w:val="22"/>
        </w:rPr>
        <w:t xml:space="preserve">. </w:t>
      </w:r>
      <w:r w:rsidR="00BE3BAC">
        <w:rPr>
          <w:rFonts w:asciiTheme="minorHAnsi" w:hAnsiTheme="minorHAnsi"/>
          <w:sz w:val="22"/>
          <w:szCs w:val="22"/>
        </w:rPr>
        <w:t xml:space="preserve">This </w:t>
      </w:r>
      <w:r w:rsidR="00D73F99">
        <w:rPr>
          <w:rFonts w:asciiTheme="minorHAnsi" w:hAnsiTheme="minorHAnsi"/>
          <w:sz w:val="22"/>
          <w:szCs w:val="22"/>
        </w:rPr>
        <w:t>might include</w:t>
      </w:r>
      <w:r w:rsidR="007E0499">
        <w:rPr>
          <w:rFonts w:asciiTheme="minorHAnsi" w:hAnsiTheme="minorHAnsi"/>
          <w:sz w:val="22"/>
          <w:szCs w:val="22"/>
        </w:rPr>
        <w:t xml:space="preserve"> greater </w:t>
      </w:r>
      <w:r w:rsidR="009867EC" w:rsidRPr="00A65FCB">
        <w:rPr>
          <w:rFonts w:asciiTheme="minorHAnsi" w:hAnsiTheme="minorHAnsi"/>
          <w:sz w:val="22"/>
          <w:szCs w:val="22"/>
        </w:rPr>
        <w:t xml:space="preserve">national ownership, </w:t>
      </w:r>
      <w:r w:rsidR="007E0499">
        <w:rPr>
          <w:rFonts w:asciiTheme="minorHAnsi" w:hAnsiTheme="minorHAnsi"/>
          <w:sz w:val="22"/>
          <w:szCs w:val="22"/>
        </w:rPr>
        <w:t xml:space="preserve">increased </w:t>
      </w:r>
      <w:r w:rsidR="009867EC" w:rsidRPr="00A65FCB">
        <w:rPr>
          <w:rFonts w:asciiTheme="minorHAnsi" w:hAnsiTheme="minorHAnsi"/>
          <w:sz w:val="22"/>
          <w:szCs w:val="22"/>
        </w:rPr>
        <w:t>transparency and harmo</w:t>
      </w:r>
      <w:r w:rsidR="00D45E36" w:rsidRPr="00A65FCB">
        <w:rPr>
          <w:rFonts w:asciiTheme="minorHAnsi" w:hAnsiTheme="minorHAnsi"/>
          <w:sz w:val="22"/>
          <w:szCs w:val="22"/>
        </w:rPr>
        <w:t>nization in aid allocations</w:t>
      </w:r>
      <w:r w:rsidR="007E0499">
        <w:rPr>
          <w:rFonts w:asciiTheme="minorHAnsi" w:hAnsiTheme="minorHAnsi"/>
          <w:sz w:val="22"/>
          <w:szCs w:val="22"/>
        </w:rPr>
        <w:t>, deeper</w:t>
      </w:r>
      <w:r w:rsidR="009867EC" w:rsidRPr="00A65FCB">
        <w:rPr>
          <w:rFonts w:asciiTheme="minorHAnsi" w:hAnsiTheme="minorHAnsi"/>
          <w:sz w:val="22"/>
          <w:szCs w:val="22"/>
        </w:rPr>
        <w:t xml:space="preserve"> alignment with national plan and budget priorities.</w:t>
      </w:r>
      <w:r w:rsidR="00EA78BF" w:rsidRPr="00A65FCB">
        <w:rPr>
          <w:rStyle w:val="FootnoteReference"/>
          <w:rFonts w:asciiTheme="minorHAnsi" w:hAnsiTheme="minorHAnsi"/>
          <w:sz w:val="22"/>
          <w:szCs w:val="22"/>
        </w:rPr>
        <w:footnoteReference w:id="8"/>
      </w:r>
    </w:p>
    <w:p w14:paraId="2D232CCF" w14:textId="77777777" w:rsidR="00990205" w:rsidRPr="00A65FCB" w:rsidRDefault="00F10DD0" w:rsidP="00DC0146">
      <w:pPr>
        <w:spacing w:after="120"/>
        <w:ind w:firstLine="720"/>
        <w:rPr>
          <w:rFonts w:asciiTheme="minorHAnsi" w:hAnsiTheme="minorHAnsi"/>
          <w:sz w:val="22"/>
          <w:szCs w:val="22"/>
        </w:rPr>
      </w:pPr>
      <w:r w:rsidRPr="00A65FCB">
        <w:rPr>
          <w:rFonts w:asciiTheme="minorHAnsi" w:hAnsiTheme="minorHAnsi"/>
          <w:sz w:val="22"/>
          <w:szCs w:val="22"/>
        </w:rPr>
        <w:t xml:space="preserve">UNDP </w:t>
      </w:r>
      <w:r w:rsidR="00990205" w:rsidRPr="00A65FCB">
        <w:rPr>
          <w:rFonts w:asciiTheme="minorHAnsi" w:hAnsiTheme="minorHAnsi"/>
          <w:sz w:val="22"/>
          <w:szCs w:val="22"/>
        </w:rPr>
        <w:t>presented the</w:t>
      </w:r>
      <w:r w:rsidRPr="00A65FCB">
        <w:rPr>
          <w:rFonts w:asciiTheme="minorHAnsi" w:hAnsiTheme="minorHAnsi"/>
          <w:sz w:val="22"/>
          <w:szCs w:val="22"/>
        </w:rPr>
        <w:t xml:space="preserve"> report </w:t>
      </w:r>
      <w:r w:rsidR="004D476B" w:rsidRPr="00A65FCB">
        <w:rPr>
          <w:rFonts w:asciiTheme="minorHAnsi" w:hAnsiTheme="minorHAnsi"/>
          <w:sz w:val="22"/>
          <w:szCs w:val="22"/>
        </w:rPr>
        <w:t>“UNDP engagement in direct budget support and pooled funds”</w:t>
      </w:r>
      <w:r w:rsidR="00B12D1E">
        <w:rPr>
          <w:rStyle w:val="FootnoteReference"/>
          <w:rFonts w:asciiTheme="minorHAnsi" w:hAnsiTheme="minorHAnsi"/>
          <w:sz w:val="22"/>
          <w:szCs w:val="22"/>
        </w:rPr>
        <w:footnoteReference w:id="9"/>
      </w:r>
      <w:r w:rsidR="00990205" w:rsidRPr="00A65FCB">
        <w:rPr>
          <w:rFonts w:asciiTheme="minorHAnsi" w:hAnsiTheme="minorHAnsi"/>
          <w:sz w:val="22"/>
          <w:szCs w:val="22"/>
        </w:rPr>
        <w:t xml:space="preserve">to </w:t>
      </w:r>
      <w:r w:rsidRPr="00A65FCB">
        <w:rPr>
          <w:rFonts w:asciiTheme="minorHAnsi" w:hAnsiTheme="minorHAnsi"/>
          <w:sz w:val="22"/>
          <w:szCs w:val="22"/>
        </w:rPr>
        <w:t>its Executive Board for discussion in June 2008</w:t>
      </w:r>
      <w:r w:rsidR="00990205" w:rsidRPr="00A65FCB">
        <w:rPr>
          <w:rFonts w:asciiTheme="minorHAnsi" w:hAnsiTheme="minorHAnsi"/>
          <w:sz w:val="22"/>
          <w:szCs w:val="22"/>
        </w:rPr>
        <w:t xml:space="preserve"> and a </w:t>
      </w:r>
      <w:r w:rsidR="004D476B" w:rsidRPr="00A65FCB">
        <w:rPr>
          <w:rFonts w:asciiTheme="minorHAnsi" w:hAnsiTheme="minorHAnsi"/>
          <w:sz w:val="22"/>
          <w:szCs w:val="22"/>
        </w:rPr>
        <w:t>follow up report (“The role of UNDP in the changing aid en</w:t>
      </w:r>
      <w:r w:rsidR="009851D9">
        <w:rPr>
          <w:rFonts w:asciiTheme="minorHAnsi" w:hAnsiTheme="minorHAnsi"/>
          <w:sz w:val="22"/>
          <w:szCs w:val="22"/>
        </w:rPr>
        <w:t>vironment at the country level”</w:t>
      </w:r>
      <w:r w:rsidR="009851D9">
        <w:rPr>
          <w:rStyle w:val="FootnoteReference"/>
          <w:rFonts w:asciiTheme="minorHAnsi" w:hAnsiTheme="minorHAnsi"/>
          <w:sz w:val="22"/>
          <w:szCs w:val="22"/>
        </w:rPr>
        <w:footnoteReference w:id="10"/>
      </w:r>
      <w:r w:rsidR="00990205" w:rsidRPr="00A65FCB">
        <w:rPr>
          <w:rFonts w:asciiTheme="minorHAnsi" w:hAnsiTheme="minorHAnsi"/>
          <w:sz w:val="22"/>
          <w:szCs w:val="22"/>
        </w:rPr>
        <w:t xml:space="preserve">) in </w:t>
      </w:r>
      <w:r w:rsidR="005707F0" w:rsidRPr="00A65FCB">
        <w:rPr>
          <w:rFonts w:asciiTheme="minorHAnsi" w:hAnsiTheme="minorHAnsi"/>
          <w:sz w:val="22"/>
          <w:szCs w:val="22"/>
        </w:rPr>
        <w:t>S</w:t>
      </w:r>
      <w:r w:rsidR="00990205" w:rsidRPr="00A65FCB">
        <w:rPr>
          <w:rFonts w:asciiTheme="minorHAnsi" w:hAnsiTheme="minorHAnsi"/>
          <w:sz w:val="22"/>
          <w:szCs w:val="22"/>
        </w:rPr>
        <w:t>ept</w:t>
      </w:r>
      <w:r w:rsidR="004D476B" w:rsidRPr="00A65FCB">
        <w:rPr>
          <w:rFonts w:asciiTheme="minorHAnsi" w:hAnsiTheme="minorHAnsi"/>
          <w:sz w:val="22"/>
          <w:szCs w:val="22"/>
        </w:rPr>
        <w:t>ember</w:t>
      </w:r>
      <w:r w:rsidR="00990205" w:rsidRPr="00A65FCB">
        <w:rPr>
          <w:rFonts w:asciiTheme="minorHAnsi" w:hAnsiTheme="minorHAnsi"/>
          <w:sz w:val="22"/>
          <w:szCs w:val="22"/>
        </w:rPr>
        <w:t xml:space="preserve"> 2008</w:t>
      </w:r>
      <w:r w:rsidRPr="00A65FCB">
        <w:rPr>
          <w:rFonts w:asciiTheme="minorHAnsi" w:hAnsiTheme="minorHAnsi"/>
          <w:sz w:val="22"/>
          <w:szCs w:val="22"/>
        </w:rPr>
        <w:t xml:space="preserve">. </w:t>
      </w:r>
      <w:r w:rsidR="00990205" w:rsidRPr="00A65FCB">
        <w:rPr>
          <w:rFonts w:asciiTheme="minorHAnsi" w:hAnsiTheme="minorHAnsi"/>
          <w:sz w:val="22"/>
          <w:szCs w:val="22"/>
        </w:rPr>
        <w:t xml:space="preserve">These reports, as endorsed by the </w:t>
      </w:r>
      <w:r w:rsidR="00BE3BAC">
        <w:rPr>
          <w:rFonts w:asciiTheme="minorHAnsi" w:hAnsiTheme="minorHAnsi"/>
          <w:sz w:val="22"/>
          <w:szCs w:val="22"/>
        </w:rPr>
        <w:t xml:space="preserve">Executive </w:t>
      </w:r>
      <w:r w:rsidR="00990205" w:rsidRPr="00A65FCB">
        <w:rPr>
          <w:rFonts w:asciiTheme="minorHAnsi" w:hAnsiTheme="minorHAnsi"/>
          <w:sz w:val="22"/>
          <w:szCs w:val="22"/>
        </w:rPr>
        <w:t>Board, state the following:</w:t>
      </w:r>
    </w:p>
    <w:p w14:paraId="2D232CD0" w14:textId="77777777" w:rsidR="00990205" w:rsidRPr="00A65FCB" w:rsidRDefault="00990205" w:rsidP="00675FFE">
      <w:pPr>
        <w:numPr>
          <w:ilvl w:val="0"/>
          <w:numId w:val="21"/>
        </w:numPr>
        <w:spacing w:after="120"/>
        <w:rPr>
          <w:rFonts w:asciiTheme="minorHAnsi" w:hAnsiTheme="minorHAnsi"/>
          <w:sz w:val="22"/>
          <w:szCs w:val="22"/>
        </w:rPr>
      </w:pPr>
      <w:r w:rsidRPr="00A65FCB">
        <w:rPr>
          <w:rFonts w:asciiTheme="minorHAnsi" w:hAnsiTheme="minorHAnsi"/>
          <w:sz w:val="22"/>
          <w:szCs w:val="22"/>
        </w:rPr>
        <w:t>T</w:t>
      </w:r>
      <w:r w:rsidR="00F10DD0" w:rsidRPr="00A65FCB">
        <w:rPr>
          <w:rFonts w:asciiTheme="minorHAnsi" w:hAnsiTheme="minorHAnsi"/>
          <w:sz w:val="22"/>
          <w:szCs w:val="22"/>
        </w:rPr>
        <w:t xml:space="preserve">he </w:t>
      </w:r>
      <w:r w:rsidRPr="00A65FCB">
        <w:rPr>
          <w:rFonts w:asciiTheme="minorHAnsi" w:hAnsiTheme="minorHAnsi"/>
          <w:sz w:val="22"/>
          <w:szCs w:val="22"/>
        </w:rPr>
        <w:t xml:space="preserve">primary </w:t>
      </w:r>
      <w:r w:rsidR="00F10DD0" w:rsidRPr="00A65FCB">
        <w:rPr>
          <w:rFonts w:asciiTheme="minorHAnsi" w:hAnsiTheme="minorHAnsi"/>
          <w:sz w:val="22"/>
          <w:szCs w:val="22"/>
        </w:rPr>
        <w:t xml:space="preserve">role of </w:t>
      </w:r>
      <w:r w:rsidRPr="00A65FCB">
        <w:rPr>
          <w:rFonts w:asciiTheme="minorHAnsi" w:hAnsiTheme="minorHAnsi"/>
          <w:sz w:val="22"/>
          <w:szCs w:val="22"/>
        </w:rPr>
        <w:t>UNDP</w:t>
      </w:r>
      <w:r w:rsidR="00D45E36" w:rsidRPr="00A65FCB">
        <w:rPr>
          <w:rFonts w:asciiTheme="minorHAnsi" w:hAnsiTheme="minorHAnsi"/>
          <w:sz w:val="22"/>
          <w:szCs w:val="22"/>
        </w:rPr>
        <w:t xml:space="preserve"> in direct budget support </w:t>
      </w:r>
      <w:r w:rsidRPr="00A65FCB">
        <w:rPr>
          <w:rFonts w:asciiTheme="minorHAnsi" w:hAnsiTheme="minorHAnsi"/>
          <w:sz w:val="22"/>
          <w:szCs w:val="22"/>
        </w:rPr>
        <w:t xml:space="preserve">is </w:t>
      </w:r>
      <w:r w:rsidR="00715DD7">
        <w:rPr>
          <w:rFonts w:asciiTheme="minorHAnsi" w:hAnsiTheme="minorHAnsi"/>
          <w:sz w:val="22"/>
          <w:szCs w:val="22"/>
        </w:rPr>
        <w:t>to support the development of national capacities</w:t>
      </w:r>
    </w:p>
    <w:p w14:paraId="2D232CD1" w14:textId="77777777" w:rsidR="00990205" w:rsidRPr="00A65FCB" w:rsidRDefault="0052429B" w:rsidP="00675FFE">
      <w:pPr>
        <w:numPr>
          <w:ilvl w:val="0"/>
          <w:numId w:val="21"/>
        </w:numPr>
        <w:spacing w:after="120"/>
        <w:rPr>
          <w:rFonts w:asciiTheme="minorHAnsi" w:hAnsiTheme="minorHAnsi"/>
          <w:sz w:val="22"/>
          <w:szCs w:val="22"/>
        </w:rPr>
      </w:pPr>
      <w:r w:rsidRPr="00A65FCB">
        <w:rPr>
          <w:rFonts w:asciiTheme="minorHAnsi" w:hAnsiTheme="minorHAnsi"/>
          <w:sz w:val="22"/>
          <w:szCs w:val="22"/>
        </w:rPr>
        <w:t xml:space="preserve">UNDP </w:t>
      </w:r>
      <w:r w:rsidR="00990205" w:rsidRPr="00A65FCB">
        <w:rPr>
          <w:rFonts w:asciiTheme="minorHAnsi" w:hAnsiTheme="minorHAnsi"/>
          <w:sz w:val="22"/>
          <w:szCs w:val="22"/>
        </w:rPr>
        <w:t>will not contribute to</w:t>
      </w:r>
      <w:r w:rsidRPr="00A65FCB">
        <w:rPr>
          <w:rFonts w:asciiTheme="minorHAnsi" w:hAnsiTheme="minorHAnsi"/>
          <w:sz w:val="22"/>
          <w:szCs w:val="22"/>
        </w:rPr>
        <w:t xml:space="preserve"> general budget support</w:t>
      </w:r>
    </w:p>
    <w:p w14:paraId="2D232CD2" w14:textId="77777777" w:rsidR="00990205" w:rsidRPr="00A65FCB" w:rsidRDefault="00636E90" w:rsidP="00675FFE">
      <w:pPr>
        <w:numPr>
          <w:ilvl w:val="0"/>
          <w:numId w:val="21"/>
        </w:numPr>
        <w:spacing w:after="120"/>
        <w:rPr>
          <w:rFonts w:asciiTheme="minorHAnsi" w:hAnsiTheme="minorHAnsi"/>
          <w:sz w:val="22"/>
          <w:szCs w:val="22"/>
        </w:rPr>
      </w:pPr>
      <w:r w:rsidRPr="00A65FCB">
        <w:rPr>
          <w:rFonts w:asciiTheme="minorHAnsi" w:hAnsiTheme="minorHAnsi"/>
          <w:sz w:val="22"/>
          <w:szCs w:val="22"/>
        </w:rPr>
        <w:t>In exceptional cases</w:t>
      </w:r>
      <w:r w:rsidR="00F10DD0" w:rsidRPr="00A65FCB">
        <w:rPr>
          <w:rFonts w:asciiTheme="minorHAnsi" w:hAnsiTheme="minorHAnsi"/>
          <w:sz w:val="22"/>
          <w:szCs w:val="22"/>
        </w:rPr>
        <w:t xml:space="preserve">, UNDP </w:t>
      </w:r>
      <w:r w:rsidR="00990205" w:rsidRPr="00A65FCB">
        <w:rPr>
          <w:rFonts w:asciiTheme="minorHAnsi" w:hAnsiTheme="minorHAnsi"/>
          <w:sz w:val="22"/>
          <w:szCs w:val="22"/>
        </w:rPr>
        <w:t>will</w:t>
      </w:r>
      <w:r w:rsidR="00B9181D">
        <w:rPr>
          <w:rFonts w:asciiTheme="minorHAnsi" w:hAnsiTheme="minorHAnsi"/>
          <w:sz w:val="22"/>
          <w:szCs w:val="22"/>
        </w:rPr>
        <w:t xml:space="preserve"> </w:t>
      </w:r>
      <w:r w:rsidR="00BE3BAC">
        <w:rPr>
          <w:rFonts w:asciiTheme="minorHAnsi" w:hAnsiTheme="minorHAnsi"/>
          <w:sz w:val="22"/>
          <w:szCs w:val="22"/>
        </w:rPr>
        <w:t xml:space="preserve">be able </w:t>
      </w:r>
      <w:r w:rsidR="00F10DD0" w:rsidRPr="00A65FCB">
        <w:rPr>
          <w:rFonts w:asciiTheme="minorHAnsi" w:hAnsiTheme="minorHAnsi"/>
          <w:sz w:val="22"/>
          <w:szCs w:val="22"/>
        </w:rPr>
        <w:t xml:space="preserve">to </w:t>
      </w:r>
      <w:r w:rsidR="00990205" w:rsidRPr="00A65FCB">
        <w:rPr>
          <w:rFonts w:asciiTheme="minorHAnsi" w:hAnsiTheme="minorHAnsi"/>
          <w:sz w:val="22"/>
          <w:szCs w:val="22"/>
        </w:rPr>
        <w:t xml:space="preserve">provide a limited </w:t>
      </w:r>
      <w:r w:rsidR="00D45E36" w:rsidRPr="00A65FCB">
        <w:rPr>
          <w:rFonts w:asciiTheme="minorHAnsi" w:hAnsiTheme="minorHAnsi"/>
          <w:sz w:val="22"/>
          <w:szCs w:val="22"/>
        </w:rPr>
        <w:t>financial contribution</w:t>
      </w:r>
      <w:r w:rsidR="00F10DD0" w:rsidRPr="00A65FCB">
        <w:rPr>
          <w:rFonts w:asciiTheme="minorHAnsi" w:hAnsiTheme="minorHAnsi"/>
          <w:sz w:val="22"/>
          <w:szCs w:val="22"/>
        </w:rPr>
        <w:t xml:space="preserve"> to a sector budget support fund and</w:t>
      </w:r>
      <w:r w:rsidR="00FB04E0">
        <w:rPr>
          <w:rFonts w:asciiTheme="minorHAnsi" w:hAnsiTheme="minorHAnsi"/>
          <w:sz w:val="22"/>
          <w:szCs w:val="22"/>
        </w:rPr>
        <w:t xml:space="preserve"> / </w:t>
      </w:r>
      <w:r w:rsidR="00F10DD0" w:rsidRPr="00A65FCB">
        <w:rPr>
          <w:rFonts w:asciiTheme="minorHAnsi" w:hAnsiTheme="minorHAnsi"/>
          <w:sz w:val="22"/>
          <w:szCs w:val="22"/>
        </w:rPr>
        <w:t>or pooled fund</w:t>
      </w:r>
      <w:r w:rsidR="00990205" w:rsidRPr="00A65FCB">
        <w:rPr>
          <w:rFonts w:asciiTheme="minorHAnsi" w:hAnsiTheme="minorHAnsi"/>
          <w:sz w:val="22"/>
          <w:szCs w:val="22"/>
        </w:rPr>
        <w:t>, in its mandate areas,</w:t>
      </w:r>
      <w:r w:rsidR="00B9181D">
        <w:rPr>
          <w:rFonts w:asciiTheme="minorHAnsi" w:hAnsiTheme="minorHAnsi"/>
          <w:sz w:val="22"/>
          <w:szCs w:val="22"/>
        </w:rPr>
        <w:t xml:space="preserve"> </w:t>
      </w:r>
      <w:r w:rsidR="00D45E36" w:rsidRPr="00A65FCB">
        <w:rPr>
          <w:rFonts w:asciiTheme="minorHAnsi" w:hAnsiTheme="minorHAnsi"/>
          <w:sz w:val="22"/>
          <w:szCs w:val="22"/>
        </w:rPr>
        <w:t>if so requested</w:t>
      </w:r>
      <w:r w:rsidR="00B9181D">
        <w:rPr>
          <w:rFonts w:asciiTheme="minorHAnsi" w:hAnsiTheme="minorHAnsi"/>
          <w:sz w:val="22"/>
          <w:szCs w:val="22"/>
        </w:rPr>
        <w:t xml:space="preserve"> </w:t>
      </w:r>
      <w:r w:rsidR="00715DD7">
        <w:rPr>
          <w:rFonts w:asciiTheme="minorHAnsi" w:hAnsiTheme="minorHAnsi"/>
          <w:sz w:val="22"/>
          <w:szCs w:val="22"/>
        </w:rPr>
        <w:t>by</w:t>
      </w:r>
      <w:r w:rsidRPr="00A65FCB">
        <w:rPr>
          <w:rFonts w:asciiTheme="minorHAnsi" w:hAnsiTheme="minorHAnsi"/>
          <w:sz w:val="22"/>
          <w:szCs w:val="22"/>
        </w:rPr>
        <w:t xml:space="preserve"> the programme government</w:t>
      </w:r>
      <w:r w:rsidR="00F10DD0" w:rsidRPr="00A65FCB">
        <w:rPr>
          <w:rFonts w:asciiTheme="minorHAnsi" w:hAnsiTheme="minorHAnsi"/>
          <w:sz w:val="22"/>
          <w:szCs w:val="22"/>
        </w:rPr>
        <w:t>.</w:t>
      </w:r>
      <w:r w:rsidR="009867EC" w:rsidRPr="00A65FCB">
        <w:rPr>
          <w:rStyle w:val="FootnoteReference"/>
          <w:rFonts w:asciiTheme="minorHAnsi" w:hAnsiTheme="minorHAnsi"/>
          <w:sz w:val="22"/>
          <w:szCs w:val="22"/>
        </w:rPr>
        <w:footnoteReference w:id="11"/>
      </w:r>
    </w:p>
    <w:p w14:paraId="2D232CD3" w14:textId="77777777" w:rsidR="00B476DF" w:rsidRPr="00A65FCB" w:rsidRDefault="00990205" w:rsidP="00675FFE">
      <w:pPr>
        <w:numPr>
          <w:ilvl w:val="0"/>
          <w:numId w:val="21"/>
        </w:numPr>
        <w:spacing w:after="120"/>
        <w:rPr>
          <w:rFonts w:asciiTheme="minorHAnsi" w:hAnsiTheme="minorHAnsi"/>
          <w:sz w:val="22"/>
          <w:szCs w:val="22"/>
        </w:rPr>
      </w:pPr>
      <w:r w:rsidRPr="00A65FCB">
        <w:rPr>
          <w:rFonts w:asciiTheme="minorHAnsi" w:hAnsiTheme="minorHAnsi"/>
          <w:sz w:val="22"/>
          <w:szCs w:val="22"/>
        </w:rPr>
        <w:t>A</w:t>
      </w:r>
      <w:r w:rsidR="00F10DD0" w:rsidRPr="00A65FCB">
        <w:rPr>
          <w:rFonts w:asciiTheme="minorHAnsi" w:hAnsiTheme="minorHAnsi"/>
          <w:sz w:val="22"/>
          <w:szCs w:val="22"/>
        </w:rPr>
        <w:t xml:space="preserve"> four-year pilot period</w:t>
      </w:r>
      <w:r w:rsidRPr="00A65FCB">
        <w:rPr>
          <w:rFonts w:asciiTheme="minorHAnsi" w:hAnsiTheme="minorHAnsi"/>
          <w:sz w:val="22"/>
          <w:szCs w:val="22"/>
        </w:rPr>
        <w:t xml:space="preserve"> was endorsed</w:t>
      </w:r>
      <w:r w:rsidR="00B9181D">
        <w:rPr>
          <w:rFonts w:asciiTheme="minorHAnsi" w:hAnsiTheme="minorHAnsi"/>
          <w:sz w:val="22"/>
          <w:szCs w:val="22"/>
        </w:rPr>
        <w:t xml:space="preserve"> </w:t>
      </w:r>
      <w:r w:rsidRPr="00A65FCB">
        <w:rPr>
          <w:rFonts w:asciiTheme="minorHAnsi" w:hAnsiTheme="minorHAnsi"/>
          <w:sz w:val="22"/>
          <w:szCs w:val="22"/>
        </w:rPr>
        <w:t xml:space="preserve">to </w:t>
      </w:r>
      <w:r w:rsidR="007F68BE">
        <w:rPr>
          <w:rFonts w:asciiTheme="minorHAnsi" w:hAnsiTheme="minorHAnsi"/>
          <w:sz w:val="22"/>
          <w:szCs w:val="22"/>
        </w:rPr>
        <w:t xml:space="preserve">make </w:t>
      </w:r>
      <w:r w:rsidRPr="00A65FCB">
        <w:rPr>
          <w:rFonts w:asciiTheme="minorHAnsi" w:hAnsiTheme="minorHAnsi"/>
          <w:sz w:val="22"/>
          <w:szCs w:val="22"/>
        </w:rPr>
        <w:t xml:space="preserve">operational this decision, </w:t>
      </w:r>
      <w:r w:rsidR="00715DD7">
        <w:rPr>
          <w:rFonts w:asciiTheme="minorHAnsi" w:hAnsiTheme="minorHAnsi"/>
          <w:sz w:val="22"/>
          <w:szCs w:val="22"/>
        </w:rPr>
        <w:t xml:space="preserve">effective </w:t>
      </w:r>
      <w:r w:rsidRPr="00A65FCB">
        <w:rPr>
          <w:rFonts w:asciiTheme="minorHAnsi" w:hAnsiTheme="minorHAnsi"/>
          <w:sz w:val="22"/>
          <w:szCs w:val="22"/>
        </w:rPr>
        <w:t>September 2008.</w:t>
      </w:r>
      <w:r w:rsidR="004D476B" w:rsidRPr="00A65FCB">
        <w:rPr>
          <w:rStyle w:val="FootnoteReference"/>
          <w:rFonts w:asciiTheme="minorHAnsi" w:hAnsiTheme="minorHAnsi"/>
          <w:sz w:val="22"/>
          <w:szCs w:val="22"/>
        </w:rPr>
        <w:footnoteReference w:id="12"/>
      </w:r>
      <w:r w:rsidR="00B476DF" w:rsidRPr="00A65FCB">
        <w:rPr>
          <w:rFonts w:asciiTheme="minorHAnsi" w:hAnsiTheme="minorHAnsi"/>
          <w:sz w:val="22"/>
          <w:szCs w:val="22"/>
        </w:rPr>
        <w:t xml:space="preserve">At the end of the pilot period UNDP will </w:t>
      </w:r>
      <w:r w:rsidRPr="00A65FCB">
        <w:rPr>
          <w:rFonts w:asciiTheme="minorHAnsi" w:hAnsiTheme="minorHAnsi"/>
          <w:sz w:val="22"/>
          <w:szCs w:val="22"/>
        </w:rPr>
        <w:t>present</w:t>
      </w:r>
      <w:r w:rsidR="00B9181D">
        <w:rPr>
          <w:rFonts w:asciiTheme="minorHAnsi" w:hAnsiTheme="minorHAnsi"/>
          <w:sz w:val="22"/>
          <w:szCs w:val="22"/>
        </w:rPr>
        <w:t xml:space="preserve"> </w:t>
      </w:r>
      <w:r w:rsidRPr="00A65FCB">
        <w:rPr>
          <w:rFonts w:asciiTheme="minorHAnsi" w:hAnsiTheme="minorHAnsi"/>
          <w:sz w:val="22"/>
          <w:szCs w:val="22"/>
        </w:rPr>
        <w:t xml:space="preserve">to the </w:t>
      </w:r>
      <w:r w:rsidR="00BE3BAC">
        <w:rPr>
          <w:rFonts w:asciiTheme="minorHAnsi" w:hAnsiTheme="minorHAnsi"/>
          <w:sz w:val="22"/>
          <w:szCs w:val="22"/>
        </w:rPr>
        <w:t xml:space="preserve">Executive </w:t>
      </w:r>
      <w:r w:rsidRPr="00A65FCB">
        <w:rPr>
          <w:rFonts w:asciiTheme="minorHAnsi" w:hAnsiTheme="minorHAnsi"/>
          <w:sz w:val="22"/>
          <w:szCs w:val="22"/>
        </w:rPr>
        <w:t>Board</w:t>
      </w:r>
      <w:r w:rsidR="00B9181D">
        <w:rPr>
          <w:rFonts w:asciiTheme="minorHAnsi" w:hAnsiTheme="minorHAnsi"/>
          <w:sz w:val="22"/>
          <w:szCs w:val="22"/>
        </w:rPr>
        <w:t xml:space="preserve"> </w:t>
      </w:r>
      <w:r w:rsidR="00B476DF" w:rsidRPr="00A65FCB">
        <w:rPr>
          <w:rFonts w:asciiTheme="minorHAnsi" w:hAnsiTheme="minorHAnsi"/>
          <w:sz w:val="22"/>
          <w:szCs w:val="22"/>
        </w:rPr>
        <w:t>an evaluation of the pilot</w:t>
      </w:r>
      <w:r w:rsidR="00AC17DD">
        <w:rPr>
          <w:rStyle w:val="FootnoteReference"/>
          <w:rFonts w:asciiTheme="minorHAnsi" w:hAnsiTheme="minorHAnsi"/>
          <w:sz w:val="22"/>
          <w:szCs w:val="22"/>
        </w:rPr>
        <w:footnoteReference w:id="13"/>
      </w:r>
      <w:r w:rsidR="00B476DF" w:rsidRPr="00A65FCB">
        <w:rPr>
          <w:rFonts w:asciiTheme="minorHAnsi" w:hAnsiTheme="minorHAnsi"/>
          <w:sz w:val="22"/>
          <w:szCs w:val="22"/>
        </w:rPr>
        <w:t xml:space="preserve"> and an update on UNDP efforts towards the harmonization of regulations and rules under consideration in the U</w:t>
      </w:r>
      <w:r w:rsidR="000324CD">
        <w:rPr>
          <w:rFonts w:asciiTheme="minorHAnsi" w:hAnsiTheme="minorHAnsi"/>
          <w:sz w:val="22"/>
          <w:szCs w:val="22"/>
        </w:rPr>
        <w:t xml:space="preserve">nited </w:t>
      </w:r>
      <w:r w:rsidR="00B476DF" w:rsidRPr="00A65FCB">
        <w:rPr>
          <w:rFonts w:asciiTheme="minorHAnsi" w:hAnsiTheme="minorHAnsi"/>
          <w:sz w:val="22"/>
          <w:szCs w:val="22"/>
        </w:rPr>
        <w:t>N</w:t>
      </w:r>
      <w:r w:rsidR="000324CD">
        <w:rPr>
          <w:rFonts w:asciiTheme="minorHAnsi" w:hAnsiTheme="minorHAnsi"/>
          <w:sz w:val="22"/>
          <w:szCs w:val="22"/>
        </w:rPr>
        <w:t>ations</w:t>
      </w:r>
      <w:r w:rsidR="00B476DF" w:rsidRPr="00A65FCB">
        <w:rPr>
          <w:rFonts w:asciiTheme="minorHAnsi" w:hAnsiTheme="minorHAnsi"/>
          <w:sz w:val="22"/>
          <w:szCs w:val="22"/>
        </w:rPr>
        <w:t xml:space="preserve">, including the changes needed to allow participation in pooled funding and sector budget support. </w:t>
      </w:r>
    </w:p>
    <w:p w14:paraId="2D232CD4" w14:textId="77777777" w:rsidR="00C82E66" w:rsidRPr="00A65FCB" w:rsidRDefault="00C82E66" w:rsidP="00675FFE">
      <w:pPr>
        <w:spacing w:after="120"/>
        <w:rPr>
          <w:rFonts w:asciiTheme="minorHAnsi" w:hAnsiTheme="minorHAnsi"/>
          <w:sz w:val="22"/>
          <w:szCs w:val="22"/>
        </w:rPr>
      </w:pPr>
      <w:r w:rsidRPr="00A65FCB">
        <w:rPr>
          <w:rFonts w:asciiTheme="minorHAnsi" w:hAnsiTheme="minorHAnsi"/>
          <w:sz w:val="22"/>
          <w:szCs w:val="22"/>
        </w:rPr>
        <w:t xml:space="preserve">The </w:t>
      </w:r>
      <w:r w:rsidR="00990205" w:rsidRPr="00A65FCB">
        <w:rPr>
          <w:rFonts w:asciiTheme="minorHAnsi" w:hAnsiTheme="minorHAnsi"/>
          <w:sz w:val="22"/>
          <w:szCs w:val="22"/>
        </w:rPr>
        <w:t xml:space="preserve">role and contribution of UNDP during this </w:t>
      </w:r>
      <w:r w:rsidRPr="00A65FCB">
        <w:rPr>
          <w:rFonts w:asciiTheme="minorHAnsi" w:hAnsiTheme="minorHAnsi"/>
          <w:sz w:val="22"/>
          <w:szCs w:val="22"/>
        </w:rPr>
        <w:t xml:space="preserve">pilot </w:t>
      </w:r>
      <w:r w:rsidR="00990205" w:rsidRPr="00A65FCB">
        <w:rPr>
          <w:rFonts w:asciiTheme="minorHAnsi" w:hAnsiTheme="minorHAnsi"/>
          <w:sz w:val="22"/>
          <w:szCs w:val="22"/>
        </w:rPr>
        <w:t xml:space="preserve">period </w:t>
      </w:r>
      <w:r w:rsidR="00AC4A89" w:rsidRPr="00A65FCB">
        <w:rPr>
          <w:rFonts w:asciiTheme="minorHAnsi" w:hAnsiTheme="minorHAnsi"/>
          <w:sz w:val="22"/>
          <w:szCs w:val="22"/>
        </w:rPr>
        <w:t>in sector budget support and</w:t>
      </w:r>
      <w:r w:rsidR="00FB04E0">
        <w:rPr>
          <w:rFonts w:asciiTheme="minorHAnsi" w:hAnsiTheme="minorHAnsi"/>
          <w:sz w:val="22"/>
          <w:szCs w:val="22"/>
        </w:rPr>
        <w:t xml:space="preserve"> / </w:t>
      </w:r>
      <w:r w:rsidR="00AC4A89" w:rsidRPr="00A65FCB">
        <w:rPr>
          <w:rFonts w:asciiTheme="minorHAnsi" w:hAnsiTheme="minorHAnsi"/>
          <w:sz w:val="22"/>
          <w:szCs w:val="22"/>
        </w:rPr>
        <w:t xml:space="preserve">or pooled funds </w:t>
      </w:r>
      <w:r w:rsidR="008A7F32">
        <w:rPr>
          <w:rFonts w:asciiTheme="minorHAnsi" w:hAnsiTheme="minorHAnsi"/>
          <w:sz w:val="22"/>
          <w:szCs w:val="22"/>
        </w:rPr>
        <w:t>(hereafter “fund”)</w:t>
      </w:r>
      <w:r w:rsidR="00495FE8">
        <w:rPr>
          <w:rFonts w:asciiTheme="minorHAnsi" w:hAnsiTheme="minorHAnsi"/>
          <w:sz w:val="22"/>
          <w:szCs w:val="22"/>
        </w:rPr>
        <w:t xml:space="preserve"> </w:t>
      </w:r>
      <w:r w:rsidR="00DE2919" w:rsidRPr="00DE2919">
        <w:rPr>
          <w:rFonts w:asciiTheme="minorHAnsi" w:hAnsiTheme="minorHAnsi"/>
          <w:sz w:val="22"/>
          <w:szCs w:val="22"/>
        </w:rPr>
        <w:t>will be assessed along one or more of the following five parameters</w:t>
      </w:r>
      <w:r w:rsidRPr="00A65FCB">
        <w:rPr>
          <w:rFonts w:asciiTheme="minorHAnsi" w:hAnsiTheme="minorHAnsi"/>
          <w:sz w:val="22"/>
          <w:szCs w:val="22"/>
        </w:rPr>
        <w:t>:</w:t>
      </w:r>
      <w:r w:rsidR="00F73EE1">
        <w:rPr>
          <w:rStyle w:val="FootnoteReference"/>
          <w:rFonts w:asciiTheme="minorHAnsi" w:hAnsiTheme="minorHAnsi"/>
          <w:sz w:val="22"/>
          <w:szCs w:val="22"/>
        </w:rPr>
        <w:footnoteReference w:id="14"/>
      </w:r>
    </w:p>
    <w:p w14:paraId="2D232CD5" w14:textId="77777777" w:rsidR="00C82E66" w:rsidRPr="009437A4" w:rsidRDefault="00C82E66" w:rsidP="009437A4">
      <w:pPr>
        <w:pStyle w:val="ListParagraph"/>
        <w:numPr>
          <w:ilvl w:val="0"/>
          <w:numId w:val="38"/>
        </w:numPr>
        <w:spacing w:after="120"/>
        <w:rPr>
          <w:rFonts w:asciiTheme="minorHAnsi" w:hAnsiTheme="minorHAnsi"/>
          <w:sz w:val="22"/>
          <w:szCs w:val="22"/>
        </w:rPr>
      </w:pPr>
      <w:r w:rsidRPr="009437A4">
        <w:rPr>
          <w:rFonts w:asciiTheme="minorHAnsi" w:hAnsiTheme="minorHAnsi"/>
          <w:sz w:val="22"/>
          <w:szCs w:val="22"/>
        </w:rPr>
        <w:t xml:space="preserve">Has UNDP engagement in </w:t>
      </w:r>
      <w:r w:rsidR="00AC4A89" w:rsidRPr="009437A4">
        <w:rPr>
          <w:rFonts w:asciiTheme="minorHAnsi" w:hAnsiTheme="minorHAnsi"/>
          <w:sz w:val="22"/>
          <w:szCs w:val="22"/>
        </w:rPr>
        <w:t>the fund</w:t>
      </w:r>
      <w:r w:rsidRPr="009437A4">
        <w:rPr>
          <w:rFonts w:asciiTheme="minorHAnsi" w:hAnsiTheme="minorHAnsi"/>
          <w:sz w:val="22"/>
          <w:szCs w:val="22"/>
        </w:rPr>
        <w:t xml:space="preserve"> contributed to a greater policy and advocacy role for UNDP in the given mandate area?</w:t>
      </w:r>
    </w:p>
    <w:p w14:paraId="2D232CD6" w14:textId="77777777" w:rsidR="00C82E66" w:rsidRPr="009437A4" w:rsidRDefault="00C82E66" w:rsidP="009437A4">
      <w:pPr>
        <w:pStyle w:val="ListParagraph"/>
        <w:numPr>
          <w:ilvl w:val="0"/>
          <w:numId w:val="38"/>
        </w:numPr>
        <w:spacing w:after="120"/>
        <w:rPr>
          <w:rFonts w:asciiTheme="minorHAnsi" w:hAnsiTheme="minorHAnsi"/>
          <w:sz w:val="22"/>
          <w:szCs w:val="22"/>
        </w:rPr>
      </w:pPr>
      <w:r w:rsidRPr="009437A4">
        <w:rPr>
          <w:rFonts w:asciiTheme="minorHAnsi" w:hAnsiTheme="minorHAnsi"/>
          <w:sz w:val="22"/>
          <w:szCs w:val="22"/>
        </w:rPr>
        <w:t xml:space="preserve">Has UNDP engagement in </w:t>
      </w:r>
      <w:r w:rsidR="00AC4A89" w:rsidRPr="009437A4">
        <w:rPr>
          <w:rFonts w:asciiTheme="minorHAnsi" w:hAnsiTheme="minorHAnsi"/>
          <w:sz w:val="22"/>
          <w:szCs w:val="22"/>
        </w:rPr>
        <w:t>the fund</w:t>
      </w:r>
      <w:r w:rsidRPr="009437A4">
        <w:rPr>
          <w:rFonts w:asciiTheme="minorHAnsi" w:hAnsiTheme="minorHAnsi"/>
          <w:sz w:val="22"/>
          <w:szCs w:val="22"/>
        </w:rPr>
        <w:t xml:space="preserve"> contributed to an increased use of country systems, as well as strengthened capacities of the relevant country systems, for example procurement, public financial management and audit?</w:t>
      </w:r>
    </w:p>
    <w:p w14:paraId="2D232CD7" w14:textId="77777777" w:rsidR="00C82E66" w:rsidRPr="009437A4" w:rsidRDefault="00C82E66" w:rsidP="009437A4">
      <w:pPr>
        <w:pStyle w:val="ListParagraph"/>
        <w:numPr>
          <w:ilvl w:val="0"/>
          <w:numId w:val="38"/>
        </w:numPr>
        <w:spacing w:after="120"/>
        <w:rPr>
          <w:rFonts w:asciiTheme="minorHAnsi" w:hAnsiTheme="minorHAnsi"/>
          <w:sz w:val="22"/>
          <w:szCs w:val="22"/>
        </w:rPr>
      </w:pPr>
      <w:r w:rsidRPr="009437A4">
        <w:rPr>
          <w:rFonts w:asciiTheme="minorHAnsi" w:hAnsiTheme="minorHAnsi"/>
          <w:sz w:val="22"/>
          <w:szCs w:val="22"/>
        </w:rPr>
        <w:t xml:space="preserve">Has UNDP engagement in </w:t>
      </w:r>
      <w:r w:rsidR="00AC4A89" w:rsidRPr="009437A4">
        <w:rPr>
          <w:rFonts w:asciiTheme="minorHAnsi" w:hAnsiTheme="minorHAnsi"/>
          <w:sz w:val="22"/>
          <w:szCs w:val="22"/>
        </w:rPr>
        <w:t>the fund</w:t>
      </w:r>
      <w:r w:rsidRPr="009437A4">
        <w:rPr>
          <w:rFonts w:asciiTheme="minorHAnsi" w:hAnsiTheme="minorHAnsi"/>
          <w:sz w:val="22"/>
          <w:szCs w:val="22"/>
        </w:rPr>
        <w:t xml:space="preserve"> resulted in economies of scale and thus reduced transaction costs for the government and for UNDP</w:t>
      </w:r>
      <w:r w:rsidR="003476D3">
        <w:rPr>
          <w:rFonts w:asciiTheme="minorHAnsi" w:hAnsiTheme="minorHAnsi"/>
          <w:sz w:val="22"/>
          <w:szCs w:val="22"/>
        </w:rPr>
        <w:t>,</w:t>
      </w:r>
      <w:r w:rsidRPr="009437A4">
        <w:rPr>
          <w:rFonts w:asciiTheme="minorHAnsi" w:hAnsiTheme="minorHAnsi"/>
          <w:sz w:val="22"/>
          <w:szCs w:val="22"/>
        </w:rPr>
        <w:t xml:space="preserve"> freeing up capacities?</w:t>
      </w:r>
    </w:p>
    <w:p w14:paraId="2D232CD8" w14:textId="77777777" w:rsidR="00C82E66" w:rsidRPr="009437A4" w:rsidRDefault="00C82E66" w:rsidP="009437A4">
      <w:pPr>
        <w:pStyle w:val="ListParagraph"/>
        <w:numPr>
          <w:ilvl w:val="0"/>
          <w:numId w:val="38"/>
        </w:numPr>
        <w:spacing w:after="120"/>
        <w:rPr>
          <w:rFonts w:asciiTheme="minorHAnsi" w:hAnsiTheme="minorHAnsi"/>
          <w:sz w:val="22"/>
          <w:szCs w:val="22"/>
        </w:rPr>
      </w:pPr>
      <w:r w:rsidRPr="009437A4">
        <w:rPr>
          <w:rFonts w:asciiTheme="minorHAnsi" w:hAnsiTheme="minorHAnsi"/>
          <w:sz w:val="22"/>
          <w:szCs w:val="22"/>
        </w:rPr>
        <w:t xml:space="preserve">Has UNDP engagement in </w:t>
      </w:r>
      <w:r w:rsidR="00990205" w:rsidRPr="009437A4">
        <w:rPr>
          <w:rFonts w:asciiTheme="minorHAnsi" w:hAnsiTheme="minorHAnsi"/>
          <w:sz w:val="22"/>
          <w:szCs w:val="22"/>
        </w:rPr>
        <w:t>this context</w:t>
      </w:r>
      <w:r w:rsidRPr="009437A4">
        <w:rPr>
          <w:rFonts w:asciiTheme="minorHAnsi" w:hAnsiTheme="minorHAnsi"/>
          <w:sz w:val="22"/>
          <w:szCs w:val="22"/>
        </w:rPr>
        <w:t xml:space="preserve"> made a difference in </w:t>
      </w:r>
      <w:r w:rsidR="00990205" w:rsidRPr="009437A4">
        <w:rPr>
          <w:rFonts w:asciiTheme="minorHAnsi" w:hAnsiTheme="minorHAnsi"/>
          <w:sz w:val="22"/>
          <w:szCs w:val="22"/>
        </w:rPr>
        <w:t xml:space="preserve">its </w:t>
      </w:r>
      <w:r w:rsidRPr="009437A4">
        <w:rPr>
          <w:rFonts w:asciiTheme="minorHAnsi" w:hAnsiTheme="minorHAnsi"/>
          <w:sz w:val="22"/>
          <w:szCs w:val="22"/>
        </w:rPr>
        <w:t xml:space="preserve">harmonization and alignment </w:t>
      </w:r>
      <w:r w:rsidR="00990205" w:rsidRPr="009437A4">
        <w:rPr>
          <w:rFonts w:asciiTheme="minorHAnsi" w:hAnsiTheme="minorHAnsi"/>
          <w:sz w:val="22"/>
          <w:szCs w:val="22"/>
        </w:rPr>
        <w:t xml:space="preserve">efforts </w:t>
      </w:r>
      <w:r w:rsidRPr="009437A4">
        <w:rPr>
          <w:rFonts w:asciiTheme="minorHAnsi" w:hAnsiTheme="minorHAnsi"/>
          <w:sz w:val="22"/>
          <w:szCs w:val="22"/>
        </w:rPr>
        <w:t>at the country level</w:t>
      </w:r>
      <w:r w:rsidR="00990205" w:rsidRPr="009437A4">
        <w:rPr>
          <w:rFonts w:asciiTheme="minorHAnsi" w:hAnsiTheme="minorHAnsi"/>
          <w:sz w:val="22"/>
          <w:szCs w:val="22"/>
        </w:rPr>
        <w:t>, and how</w:t>
      </w:r>
      <w:r w:rsidRPr="009437A4">
        <w:rPr>
          <w:rFonts w:asciiTheme="minorHAnsi" w:hAnsiTheme="minorHAnsi"/>
          <w:sz w:val="22"/>
          <w:szCs w:val="22"/>
        </w:rPr>
        <w:t>?</w:t>
      </w:r>
    </w:p>
    <w:p w14:paraId="2D232CD9" w14:textId="77777777" w:rsidR="00C82E66" w:rsidRPr="009437A4" w:rsidRDefault="00AC4A89" w:rsidP="009437A4">
      <w:pPr>
        <w:pStyle w:val="ListParagraph"/>
        <w:numPr>
          <w:ilvl w:val="0"/>
          <w:numId w:val="38"/>
        </w:numPr>
        <w:spacing w:after="120"/>
        <w:rPr>
          <w:rFonts w:asciiTheme="minorHAnsi" w:hAnsiTheme="minorHAnsi"/>
          <w:sz w:val="22"/>
          <w:szCs w:val="22"/>
        </w:rPr>
      </w:pPr>
      <w:r w:rsidRPr="009437A4">
        <w:rPr>
          <w:rFonts w:asciiTheme="minorHAnsi" w:hAnsiTheme="minorHAnsi"/>
          <w:sz w:val="22"/>
          <w:szCs w:val="22"/>
        </w:rPr>
        <w:t>Has</w:t>
      </w:r>
      <w:r w:rsidR="00C82E66" w:rsidRPr="009437A4">
        <w:rPr>
          <w:rFonts w:asciiTheme="minorHAnsi" w:hAnsiTheme="minorHAnsi"/>
          <w:sz w:val="22"/>
          <w:szCs w:val="22"/>
        </w:rPr>
        <w:t xml:space="preserve"> sound monitoring and oversight </w:t>
      </w:r>
      <w:r w:rsidRPr="009437A4">
        <w:rPr>
          <w:rFonts w:asciiTheme="minorHAnsi" w:hAnsiTheme="minorHAnsi"/>
          <w:sz w:val="22"/>
          <w:szCs w:val="22"/>
        </w:rPr>
        <w:t xml:space="preserve">been effectively administered </w:t>
      </w:r>
      <w:r w:rsidR="00C82E66" w:rsidRPr="009437A4">
        <w:rPr>
          <w:rFonts w:asciiTheme="minorHAnsi" w:hAnsiTheme="minorHAnsi"/>
          <w:sz w:val="22"/>
          <w:szCs w:val="22"/>
        </w:rPr>
        <w:t xml:space="preserve">in the fund, in keeping with the </w:t>
      </w:r>
      <w:r w:rsidRPr="009437A4">
        <w:rPr>
          <w:rFonts w:asciiTheme="minorHAnsi" w:hAnsiTheme="minorHAnsi"/>
          <w:sz w:val="22"/>
          <w:szCs w:val="22"/>
        </w:rPr>
        <w:t>M</w:t>
      </w:r>
      <w:r w:rsidR="00C82E66" w:rsidRPr="009437A4">
        <w:rPr>
          <w:rFonts w:asciiTheme="minorHAnsi" w:hAnsiTheme="minorHAnsi"/>
          <w:sz w:val="22"/>
          <w:szCs w:val="22"/>
        </w:rPr>
        <w:t xml:space="preserve">emorandum of </w:t>
      </w:r>
      <w:r w:rsidRPr="009437A4">
        <w:rPr>
          <w:rFonts w:asciiTheme="minorHAnsi" w:hAnsiTheme="minorHAnsi"/>
          <w:sz w:val="22"/>
          <w:szCs w:val="22"/>
        </w:rPr>
        <w:t>U</w:t>
      </w:r>
      <w:r w:rsidR="00C82E66" w:rsidRPr="009437A4">
        <w:rPr>
          <w:rFonts w:asciiTheme="minorHAnsi" w:hAnsiTheme="minorHAnsi"/>
          <w:sz w:val="22"/>
          <w:szCs w:val="22"/>
        </w:rPr>
        <w:t>nderstanding?</w:t>
      </w:r>
    </w:p>
    <w:p w14:paraId="2D232CDA" w14:textId="77777777" w:rsidR="008C125A" w:rsidRDefault="005F02AA" w:rsidP="00675FFE">
      <w:pPr>
        <w:pStyle w:val="Heading1"/>
        <w:spacing w:after="120"/>
        <w:rPr>
          <w:rFonts w:asciiTheme="minorHAnsi" w:hAnsiTheme="minorHAnsi"/>
          <w:sz w:val="22"/>
          <w:szCs w:val="22"/>
        </w:rPr>
      </w:pPr>
      <w:bookmarkStart w:id="40" w:name="_Toc214860055"/>
      <w:bookmarkStart w:id="41" w:name="_Toc214862420"/>
      <w:bookmarkStart w:id="42" w:name="_Toc214863073"/>
      <w:bookmarkStart w:id="43" w:name="_Toc214878008"/>
      <w:bookmarkStart w:id="44" w:name="_Toc214880819"/>
      <w:bookmarkStart w:id="45" w:name="_Toc214950453"/>
      <w:bookmarkStart w:id="46" w:name="_Toc214952802"/>
      <w:bookmarkStart w:id="47" w:name="_Toc214954108"/>
      <w:r w:rsidRPr="00A65FCB">
        <w:rPr>
          <w:rFonts w:asciiTheme="minorHAnsi" w:hAnsiTheme="minorHAnsi"/>
          <w:sz w:val="22"/>
          <w:szCs w:val="22"/>
        </w:rPr>
        <w:t>3</w:t>
      </w:r>
      <w:r w:rsidR="008C0E5F" w:rsidRPr="00A65FCB">
        <w:rPr>
          <w:rFonts w:asciiTheme="minorHAnsi" w:hAnsiTheme="minorHAnsi"/>
          <w:sz w:val="22"/>
          <w:szCs w:val="22"/>
        </w:rPr>
        <w:t xml:space="preserve">. </w:t>
      </w:r>
      <w:r w:rsidR="00A77B8F">
        <w:rPr>
          <w:rFonts w:asciiTheme="minorHAnsi" w:hAnsiTheme="minorHAnsi"/>
          <w:sz w:val="22"/>
          <w:szCs w:val="22"/>
        </w:rPr>
        <w:t>Terms of</w:t>
      </w:r>
      <w:r w:rsidR="00B9181D">
        <w:rPr>
          <w:rFonts w:asciiTheme="minorHAnsi" w:hAnsiTheme="minorHAnsi"/>
          <w:sz w:val="22"/>
          <w:szCs w:val="22"/>
        </w:rPr>
        <w:t xml:space="preserve"> </w:t>
      </w:r>
      <w:r w:rsidR="008C0E5F" w:rsidRPr="00A65FCB">
        <w:rPr>
          <w:rFonts w:asciiTheme="minorHAnsi" w:hAnsiTheme="minorHAnsi"/>
          <w:sz w:val="22"/>
          <w:szCs w:val="22"/>
        </w:rPr>
        <w:t>UNDP engagement</w:t>
      </w:r>
      <w:bookmarkEnd w:id="40"/>
      <w:bookmarkEnd w:id="41"/>
      <w:bookmarkEnd w:id="42"/>
      <w:bookmarkEnd w:id="43"/>
      <w:bookmarkEnd w:id="44"/>
      <w:bookmarkEnd w:id="45"/>
      <w:bookmarkEnd w:id="46"/>
      <w:bookmarkEnd w:id="47"/>
    </w:p>
    <w:p w14:paraId="2D232CDB" w14:textId="77777777" w:rsidR="008C77D8" w:rsidRDefault="00B45DFC" w:rsidP="00745D6A">
      <w:pPr>
        <w:pStyle w:val="Heading2"/>
        <w:spacing w:before="0" w:after="120"/>
        <w:rPr>
          <w:rFonts w:asciiTheme="minorHAnsi" w:hAnsiTheme="minorHAnsi"/>
          <w:b w:val="0"/>
          <w:i w:val="0"/>
          <w:sz w:val="22"/>
          <w:szCs w:val="22"/>
        </w:rPr>
      </w:pPr>
      <w:r w:rsidRPr="00F75F86">
        <w:rPr>
          <w:rFonts w:asciiTheme="minorHAnsi" w:hAnsiTheme="minorHAnsi"/>
          <w:b w:val="0"/>
          <w:i w:val="0"/>
          <w:sz w:val="22"/>
          <w:szCs w:val="22"/>
        </w:rPr>
        <w:t xml:space="preserve">What UNDP can and cannot do </w:t>
      </w:r>
      <w:r w:rsidR="00574AC2">
        <w:rPr>
          <w:rFonts w:asciiTheme="minorHAnsi" w:hAnsiTheme="minorHAnsi"/>
          <w:b w:val="0"/>
          <w:i w:val="0"/>
          <w:sz w:val="22"/>
          <w:szCs w:val="22"/>
        </w:rPr>
        <w:t xml:space="preserve">related to sector budget support and pooled funding </w:t>
      </w:r>
      <w:r w:rsidRPr="00F75F86">
        <w:rPr>
          <w:rFonts w:asciiTheme="minorHAnsi" w:hAnsiTheme="minorHAnsi"/>
          <w:b w:val="0"/>
          <w:i w:val="0"/>
          <w:sz w:val="22"/>
          <w:szCs w:val="22"/>
        </w:rPr>
        <w:t xml:space="preserve">under the terms of the </w:t>
      </w:r>
      <w:r w:rsidR="00D35DE7" w:rsidRPr="00F75F86">
        <w:rPr>
          <w:rFonts w:asciiTheme="minorHAnsi" w:hAnsiTheme="minorHAnsi"/>
          <w:b w:val="0"/>
          <w:i w:val="0"/>
          <w:sz w:val="22"/>
          <w:szCs w:val="22"/>
        </w:rPr>
        <w:t xml:space="preserve">Executive Board-approved </w:t>
      </w:r>
      <w:r w:rsidRPr="00F75F86">
        <w:rPr>
          <w:rFonts w:asciiTheme="minorHAnsi" w:hAnsiTheme="minorHAnsi"/>
          <w:b w:val="0"/>
          <w:i w:val="0"/>
          <w:sz w:val="22"/>
          <w:szCs w:val="22"/>
        </w:rPr>
        <w:t xml:space="preserve">policy </w:t>
      </w:r>
      <w:r w:rsidR="00D35DE7" w:rsidRPr="00F75F86">
        <w:rPr>
          <w:rFonts w:asciiTheme="minorHAnsi" w:hAnsiTheme="minorHAnsi"/>
          <w:b w:val="0"/>
          <w:i w:val="0"/>
          <w:sz w:val="22"/>
          <w:szCs w:val="22"/>
        </w:rPr>
        <w:t>is s</w:t>
      </w:r>
      <w:r w:rsidRPr="00F75F86">
        <w:rPr>
          <w:rFonts w:asciiTheme="minorHAnsi" w:hAnsiTheme="minorHAnsi"/>
          <w:b w:val="0"/>
          <w:i w:val="0"/>
          <w:sz w:val="22"/>
          <w:szCs w:val="22"/>
        </w:rPr>
        <w:t xml:space="preserve">ummarized </w:t>
      </w:r>
      <w:r w:rsidR="008A7F32">
        <w:rPr>
          <w:rFonts w:asciiTheme="minorHAnsi" w:hAnsiTheme="minorHAnsi"/>
          <w:b w:val="0"/>
          <w:i w:val="0"/>
          <w:sz w:val="22"/>
          <w:szCs w:val="22"/>
        </w:rPr>
        <w:t xml:space="preserve">in the table </w:t>
      </w:r>
      <w:r w:rsidRPr="00F75F86">
        <w:rPr>
          <w:rFonts w:asciiTheme="minorHAnsi" w:hAnsiTheme="minorHAnsi"/>
          <w:b w:val="0"/>
          <w:i w:val="0"/>
          <w:sz w:val="22"/>
          <w:szCs w:val="22"/>
        </w:rPr>
        <w:t>below:</w:t>
      </w:r>
    </w:p>
    <w:p w14:paraId="2D232CDC" w14:textId="77777777" w:rsidR="008A7F32" w:rsidRDefault="008A7F32" w:rsidP="008A7F32">
      <w:pPr>
        <w:sectPr w:rsidR="008A7F32" w:rsidSect="003E2302">
          <w:pgSz w:w="12240" w:h="15840"/>
          <w:pgMar w:top="1440" w:right="1800" w:bottom="1440" w:left="1800" w:header="720" w:footer="720" w:gutter="0"/>
          <w:pgNumType w:start="1"/>
          <w:cols w:space="432"/>
          <w:docGrid w:linePitch="360"/>
        </w:sectPr>
      </w:pPr>
    </w:p>
    <w:p w14:paraId="2D232CDD" w14:textId="77777777" w:rsidR="00122E49" w:rsidRDefault="00C47991" w:rsidP="00B70D3B">
      <w:pPr>
        <w:pStyle w:val="Heading2"/>
        <w:spacing w:before="120" w:after="120"/>
        <w:jc w:val="center"/>
        <w:rPr>
          <w:rFonts w:asciiTheme="minorHAnsi" w:hAnsiTheme="minorHAnsi"/>
          <w:i w:val="0"/>
          <w:sz w:val="22"/>
          <w:szCs w:val="22"/>
        </w:rPr>
        <w:sectPr w:rsidR="00122E49">
          <w:type w:val="continuous"/>
          <w:pgSz w:w="12240" w:h="15840"/>
          <w:pgMar w:top="1440" w:right="1800" w:bottom="1440" w:left="1800" w:header="720" w:footer="720" w:gutter="0"/>
          <w:cols w:space="720"/>
          <w:docGrid w:linePitch="360"/>
        </w:sectPr>
      </w:pPr>
      <w:r>
        <w:rPr>
          <w:rFonts w:asciiTheme="minorHAnsi" w:hAnsiTheme="minorHAnsi"/>
          <w:i w:val="0"/>
          <w:sz w:val="22"/>
          <w:szCs w:val="22"/>
        </w:rPr>
        <w:t>Table. What UNDP can and cannot do</w:t>
      </w:r>
    </w:p>
    <w:tbl>
      <w:tblPr>
        <w:tblStyle w:val="TableSimple3"/>
        <w:tblW w:w="0" w:type="auto"/>
        <w:shd w:val="clear" w:color="auto" w:fill="B8CCE4" w:themeFill="accent1" w:themeFillTint="66"/>
        <w:tblLook w:val="04A0" w:firstRow="1" w:lastRow="0" w:firstColumn="1" w:lastColumn="0" w:noHBand="0" w:noVBand="1"/>
      </w:tblPr>
      <w:tblGrid>
        <w:gridCol w:w="4428"/>
        <w:gridCol w:w="4428"/>
      </w:tblGrid>
      <w:tr w:rsidR="003F79D3" w:rsidRPr="00D35DE7" w14:paraId="2D232CE0" w14:textId="77777777">
        <w:trPr>
          <w:cnfStyle w:val="100000000000" w:firstRow="1" w:lastRow="0" w:firstColumn="0" w:lastColumn="0" w:oddVBand="0" w:evenVBand="0" w:oddHBand="0" w:evenHBand="0" w:firstRowFirstColumn="0" w:firstRowLastColumn="0" w:lastRowFirstColumn="0" w:lastRowLastColumn="0"/>
          <w:tblHeader/>
        </w:trPr>
        <w:tc>
          <w:tcPr>
            <w:tcW w:w="4428" w:type="dxa"/>
            <w:tcBorders>
              <w:top w:val="single" w:sz="12" w:space="0" w:color="000000"/>
              <w:bottom w:val="nil"/>
            </w:tcBorders>
            <w:shd w:val="clear" w:color="auto" w:fill="C6D9F1" w:themeFill="text2" w:themeFillTint="33"/>
            <w:vAlign w:val="center"/>
          </w:tcPr>
          <w:p w14:paraId="2D232CDE" w14:textId="77777777" w:rsidR="003F79D3" w:rsidRPr="0032070D" w:rsidRDefault="00B70D3B" w:rsidP="00B70D3B">
            <w:pPr>
              <w:pStyle w:val="Heading2"/>
              <w:spacing w:before="120" w:after="120"/>
              <w:jc w:val="center"/>
              <w:outlineLvl w:val="1"/>
              <w:rPr>
                <w:rFonts w:asciiTheme="minorHAnsi" w:hAnsiTheme="minorHAnsi"/>
                <w:i w:val="0"/>
                <w:color w:val="auto"/>
                <w:sz w:val="20"/>
                <w:szCs w:val="22"/>
              </w:rPr>
            </w:pPr>
            <w:r w:rsidRPr="0032070D">
              <w:rPr>
                <w:rFonts w:asciiTheme="minorHAnsi" w:hAnsiTheme="minorHAnsi"/>
                <w:i w:val="0"/>
                <w:color w:val="auto"/>
                <w:sz w:val="20"/>
                <w:szCs w:val="22"/>
              </w:rPr>
              <w:t>UNDP c</w:t>
            </w:r>
            <w:r w:rsidR="00D35DE7" w:rsidRPr="0032070D">
              <w:rPr>
                <w:rFonts w:asciiTheme="minorHAnsi" w:hAnsiTheme="minorHAnsi"/>
                <w:i w:val="0"/>
                <w:color w:val="auto"/>
                <w:sz w:val="20"/>
                <w:szCs w:val="22"/>
              </w:rPr>
              <w:t>an</w:t>
            </w:r>
            <w:r w:rsidR="005E0A83" w:rsidRPr="0032070D">
              <w:rPr>
                <w:rFonts w:asciiTheme="minorHAnsi" w:hAnsiTheme="minorHAnsi"/>
                <w:i w:val="0"/>
                <w:color w:val="auto"/>
                <w:sz w:val="20"/>
                <w:szCs w:val="22"/>
              </w:rPr>
              <w:t>:</w:t>
            </w:r>
          </w:p>
        </w:tc>
        <w:tc>
          <w:tcPr>
            <w:tcW w:w="4428" w:type="dxa"/>
            <w:tcBorders>
              <w:top w:val="single" w:sz="12" w:space="0" w:color="000000"/>
              <w:bottom w:val="nil"/>
            </w:tcBorders>
            <w:shd w:val="clear" w:color="auto" w:fill="D9D9D9" w:themeFill="background1" w:themeFillShade="D9"/>
            <w:vAlign w:val="center"/>
          </w:tcPr>
          <w:p w14:paraId="2D232CDF" w14:textId="77777777" w:rsidR="003F79D3" w:rsidRPr="0032070D" w:rsidRDefault="00B70D3B" w:rsidP="00B70D3B">
            <w:pPr>
              <w:pStyle w:val="Heading2"/>
              <w:spacing w:before="120" w:after="120"/>
              <w:jc w:val="center"/>
              <w:outlineLvl w:val="1"/>
              <w:rPr>
                <w:rFonts w:asciiTheme="minorHAnsi" w:hAnsiTheme="minorHAnsi"/>
                <w:i w:val="0"/>
                <w:color w:val="auto"/>
                <w:sz w:val="20"/>
                <w:szCs w:val="22"/>
              </w:rPr>
            </w:pPr>
            <w:r w:rsidRPr="0032070D">
              <w:rPr>
                <w:rFonts w:asciiTheme="minorHAnsi" w:hAnsiTheme="minorHAnsi"/>
                <w:i w:val="0"/>
                <w:color w:val="auto"/>
                <w:sz w:val="20"/>
                <w:szCs w:val="22"/>
              </w:rPr>
              <w:t>UNDP c</w:t>
            </w:r>
            <w:r w:rsidR="00D35DE7" w:rsidRPr="0032070D">
              <w:rPr>
                <w:rFonts w:asciiTheme="minorHAnsi" w:hAnsiTheme="minorHAnsi"/>
                <w:i w:val="0"/>
                <w:color w:val="auto"/>
                <w:sz w:val="20"/>
                <w:szCs w:val="22"/>
              </w:rPr>
              <w:t>annot</w:t>
            </w:r>
            <w:r w:rsidR="005E0A83" w:rsidRPr="0032070D">
              <w:rPr>
                <w:rFonts w:asciiTheme="minorHAnsi" w:hAnsiTheme="minorHAnsi"/>
                <w:i w:val="0"/>
                <w:color w:val="auto"/>
                <w:sz w:val="20"/>
                <w:szCs w:val="22"/>
              </w:rPr>
              <w:t>:</w:t>
            </w:r>
          </w:p>
        </w:tc>
      </w:tr>
      <w:tr w:rsidR="003F79D3" w14:paraId="2D232CE3" w14:textId="77777777">
        <w:tc>
          <w:tcPr>
            <w:tcW w:w="4428" w:type="dxa"/>
            <w:tcBorders>
              <w:top w:val="nil"/>
              <w:bottom w:val="nil"/>
            </w:tcBorders>
            <w:shd w:val="clear" w:color="auto" w:fill="DBE5F1" w:themeFill="accent1" w:themeFillTint="33"/>
          </w:tcPr>
          <w:p w14:paraId="2D232CE1" w14:textId="77777777" w:rsidR="003F79D3" w:rsidRPr="00C70556" w:rsidRDefault="00D35DE7" w:rsidP="00C70556">
            <w:pPr>
              <w:pStyle w:val="ListParagraph"/>
              <w:numPr>
                <w:ilvl w:val="0"/>
                <w:numId w:val="46"/>
              </w:numPr>
              <w:spacing w:after="120"/>
              <w:rPr>
                <w:rFonts w:asciiTheme="minorHAnsi" w:hAnsiTheme="minorHAnsi"/>
                <w:sz w:val="20"/>
                <w:szCs w:val="22"/>
              </w:rPr>
            </w:pPr>
            <w:r w:rsidRPr="00C70556">
              <w:rPr>
                <w:rFonts w:asciiTheme="minorHAnsi" w:hAnsiTheme="minorHAnsi"/>
                <w:sz w:val="20"/>
                <w:szCs w:val="22"/>
              </w:rPr>
              <w:t>Support a standard project for policy advisory services and capacity development support</w:t>
            </w:r>
          </w:p>
        </w:tc>
        <w:tc>
          <w:tcPr>
            <w:tcW w:w="4428" w:type="dxa"/>
            <w:tcBorders>
              <w:top w:val="nil"/>
              <w:bottom w:val="nil"/>
            </w:tcBorders>
            <w:shd w:val="clear" w:color="auto" w:fill="F2F2F2" w:themeFill="background1" w:themeFillShade="F2"/>
          </w:tcPr>
          <w:p w14:paraId="2D232CE2" w14:textId="77777777" w:rsidR="003F79D3" w:rsidRPr="0032070D" w:rsidRDefault="00D35DE7" w:rsidP="00D35DE7">
            <w:pPr>
              <w:numPr>
                <w:ilvl w:val="0"/>
                <w:numId w:val="19"/>
              </w:numPr>
              <w:spacing w:after="120"/>
              <w:rPr>
                <w:rFonts w:asciiTheme="minorHAnsi" w:hAnsiTheme="minorHAnsi"/>
                <w:sz w:val="20"/>
                <w:szCs w:val="22"/>
              </w:rPr>
            </w:pPr>
            <w:r w:rsidRPr="0032070D">
              <w:rPr>
                <w:rFonts w:asciiTheme="minorHAnsi" w:hAnsiTheme="minorHAnsi"/>
                <w:sz w:val="20"/>
                <w:szCs w:val="22"/>
              </w:rPr>
              <w:t>Engage in general budget support, which is a general transfer of funds to the national budget to cover a fiscal gap</w:t>
            </w:r>
          </w:p>
        </w:tc>
      </w:tr>
      <w:tr w:rsidR="003F79D3" w14:paraId="2D232CE7" w14:textId="77777777">
        <w:tc>
          <w:tcPr>
            <w:tcW w:w="4428" w:type="dxa"/>
            <w:tcBorders>
              <w:top w:val="nil"/>
              <w:bottom w:val="nil"/>
            </w:tcBorders>
            <w:shd w:val="clear" w:color="auto" w:fill="DBE5F1" w:themeFill="accent1" w:themeFillTint="33"/>
          </w:tcPr>
          <w:p w14:paraId="2D232CE4" w14:textId="77777777" w:rsidR="00D35DE7" w:rsidRPr="00C70556" w:rsidRDefault="00D35DE7" w:rsidP="00C70556">
            <w:pPr>
              <w:pStyle w:val="ListParagraph"/>
              <w:numPr>
                <w:ilvl w:val="0"/>
                <w:numId w:val="46"/>
              </w:numPr>
              <w:spacing w:after="120"/>
              <w:rPr>
                <w:rFonts w:asciiTheme="minorHAnsi" w:hAnsiTheme="minorHAnsi"/>
                <w:sz w:val="20"/>
                <w:szCs w:val="22"/>
              </w:rPr>
            </w:pPr>
            <w:r w:rsidRPr="00C70556">
              <w:rPr>
                <w:rFonts w:asciiTheme="minorHAnsi" w:hAnsiTheme="minorHAnsi"/>
                <w:sz w:val="20"/>
                <w:szCs w:val="22"/>
              </w:rPr>
              <w:t>Manage a pooled fund upon request by a government</w:t>
            </w:r>
          </w:p>
          <w:p w14:paraId="2D232CE5" w14:textId="77777777" w:rsidR="003F79D3" w:rsidRPr="0032070D" w:rsidRDefault="003F79D3" w:rsidP="00C70556">
            <w:pPr>
              <w:spacing w:after="120"/>
              <w:rPr>
                <w:rFonts w:asciiTheme="minorHAnsi" w:hAnsiTheme="minorHAnsi"/>
                <w:sz w:val="20"/>
                <w:szCs w:val="22"/>
              </w:rPr>
            </w:pPr>
          </w:p>
        </w:tc>
        <w:tc>
          <w:tcPr>
            <w:tcW w:w="4428" w:type="dxa"/>
            <w:tcBorders>
              <w:top w:val="nil"/>
              <w:bottom w:val="nil"/>
            </w:tcBorders>
            <w:shd w:val="clear" w:color="auto" w:fill="F2F2F2" w:themeFill="background1" w:themeFillShade="F2"/>
          </w:tcPr>
          <w:p w14:paraId="2D232CE6" w14:textId="77777777" w:rsidR="003F79D3" w:rsidRPr="0032070D" w:rsidRDefault="00D35DE7" w:rsidP="00D35DE7">
            <w:pPr>
              <w:numPr>
                <w:ilvl w:val="0"/>
                <w:numId w:val="19"/>
              </w:numPr>
              <w:spacing w:after="120"/>
              <w:rPr>
                <w:rFonts w:asciiTheme="minorHAnsi" w:hAnsiTheme="minorHAnsi"/>
                <w:sz w:val="20"/>
                <w:szCs w:val="22"/>
              </w:rPr>
            </w:pPr>
            <w:r w:rsidRPr="0032070D">
              <w:rPr>
                <w:rFonts w:asciiTheme="minorHAnsi" w:hAnsiTheme="minorHAnsi"/>
                <w:sz w:val="20"/>
                <w:szCs w:val="22"/>
              </w:rPr>
              <w:t>Make financial contributions to direct budget support, be it a pooled fund or sector budget support fund that is not in its mandate areas</w:t>
            </w:r>
          </w:p>
        </w:tc>
      </w:tr>
      <w:tr w:rsidR="003F79D3" w14:paraId="2D232CEA" w14:textId="77777777">
        <w:tc>
          <w:tcPr>
            <w:tcW w:w="4428" w:type="dxa"/>
            <w:tcBorders>
              <w:top w:val="nil"/>
              <w:bottom w:val="nil"/>
            </w:tcBorders>
            <w:shd w:val="clear" w:color="auto" w:fill="DBE5F1" w:themeFill="accent1" w:themeFillTint="33"/>
          </w:tcPr>
          <w:p w14:paraId="2D232CE8" w14:textId="77777777" w:rsidR="003F79D3" w:rsidRPr="00C70556" w:rsidRDefault="00D35DE7" w:rsidP="00C70556">
            <w:pPr>
              <w:pStyle w:val="ListParagraph"/>
              <w:numPr>
                <w:ilvl w:val="0"/>
                <w:numId w:val="46"/>
              </w:numPr>
              <w:spacing w:after="120"/>
              <w:rPr>
                <w:rFonts w:asciiTheme="minorHAnsi" w:hAnsiTheme="minorHAnsi"/>
                <w:sz w:val="20"/>
                <w:szCs w:val="22"/>
              </w:rPr>
            </w:pPr>
            <w:r w:rsidRPr="00C70556">
              <w:rPr>
                <w:rFonts w:asciiTheme="minorHAnsi" w:hAnsiTheme="minorHAnsi"/>
                <w:sz w:val="20"/>
                <w:szCs w:val="22"/>
              </w:rPr>
              <w:t>Sign on to a sector budget support fund or a pooled fund as a non-fund provider or “signatory without fiduciary obligation”, or becoming a non-signatory with observer status in the respective partnership group</w:t>
            </w:r>
          </w:p>
        </w:tc>
        <w:tc>
          <w:tcPr>
            <w:tcW w:w="4428" w:type="dxa"/>
            <w:tcBorders>
              <w:top w:val="nil"/>
              <w:bottom w:val="nil"/>
            </w:tcBorders>
            <w:shd w:val="clear" w:color="auto" w:fill="F2F2F2" w:themeFill="background1" w:themeFillShade="F2"/>
          </w:tcPr>
          <w:p w14:paraId="2D232CE9" w14:textId="77777777" w:rsidR="003F79D3" w:rsidRPr="0032070D" w:rsidRDefault="00D35DE7" w:rsidP="00D426E2">
            <w:pPr>
              <w:numPr>
                <w:ilvl w:val="0"/>
                <w:numId w:val="19"/>
              </w:numPr>
              <w:spacing w:after="120"/>
              <w:rPr>
                <w:rFonts w:asciiTheme="minorHAnsi" w:hAnsiTheme="minorHAnsi"/>
                <w:sz w:val="20"/>
                <w:szCs w:val="22"/>
              </w:rPr>
            </w:pPr>
            <w:r w:rsidRPr="0032070D">
              <w:rPr>
                <w:rFonts w:asciiTheme="minorHAnsi" w:hAnsiTheme="minorHAnsi"/>
                <w:sz w:val="20"/>
                <w:szCs w:val="22"/>
              </w:rPr>
              <w:t xml:space="preserve">Transfer monies into a pooled fund </w:t>
            </w:r>
            <w:r w:rsidR="00D426E2">
              <w:rPr>
                <w:rFonts w:asciiTheme="minorHAnsi" w:hAnsiTheme="minorHAnsi"/>
                <w:sz w:val="20"/>
                <w:szCs w:val="22"/>
              </w:rPr>
              <w:t xml:space="preserve">managed by others than </w:t>
            </w:r>
            <w:r w:rsidRPr="0032070D">
              <w:rPr>
                <w:rFonts w:asciiTheme="minorHAnsi" w:hAnsiTheme="minorHAnsi"/>
                <w:sz w:val="20"/>
                <w:szCs w:val="22"/>
              </w:rPr>
              <w:t>United Nations specialized agency, fund or programme</w:t>
            </w:r>
          </w:p>
        </w:tc>
      </w:tr>
      <w:tr w:rsidR="003F79D3" w14:paraId="2D232CED" w14:textId="77777777">
        <w:trPr>
          <w:trHeight w:val="1197"/>
        </w:trPr>
        <w:tc>
          <w:tcPr>
            <w:tcW w:w="4428" w:type="dxa"/>
            <w:tcBorders>
              <w:top w:val="nil"/>
              <w:bottom w:val="single" w:sz="12" w:space="0" w:color="000000"/>
            </w:tcBorders>
            <w:shd w:val="clear" w:color="auto" w:fill="DBE5F1" w:themeFill="accent1" w:themeFillTint="33"/>
          </w:tcPr>
          <w:p w14:paraId="2D232CEB" w14:textId="77777777" w:rsidR="003F79D3" w:rsidRPr="009B4780" w:rsidRDefault="00D35DE7" w:rsidP="008C6BF9">
            <w:pPr>
              <w:pStyle w:val="ListParagraph"/>
              <w:numPr>
                <w:ilvl w:val="0"/>
                <w:numId w:val="19"/>
              </w:numPr>
            </w:pPr>
            <w:r w:rsidRPr="005678C0">
              <w:rPr>
                <w:rFonts w:asciiTheme="minorHAnsi" w:hAnsiTheme="minorHAnsi"/>
                <w:sz w:val="20"/>
                <w:szCs w:val="22"/>
              </w:rPr>
              <w:t>Make a financial contribution to a sector budget support fund</w:t>
            </w:r>
            <w:r w:rsidR="008C6BF9">
              <w:rPr>
                <w:rFonts w:asciiTheme="minorHAnsi" w:hAnsiTheme="minorHAnsi"/>
                <w:sz w:val="20"/>
                <w:szCs w:val="22"/>
              </w:rPr>
              <w:t xml:space="preserve"> managed by a government entity</w:t>
            </w:r>
            <w:r w:rsidR="00E34C69">
              <w:rPr>
                <w:rFonts w:asciiTheme="minorHAnsi" w:hAnsiTheme="minorHAnsi"/>
                <w:sz w:val="20"/>
                <w:szCs w:val="22"/>
              </w:rPr>
              <w:t>;</w:t>
            </w:r>
            <w:r w:rsidRPr="005678C0">
              <w:rPr>
                <w:rFonts w:asciiTheme="minorHAnsi" w:hAnsiTheme="minorHAnsi"/>
                <w:sz w:val="20"/>
                <w:szCs w:val="22"/>
              </w:rPr>
              <w:t xml:space="preserve"> or to a pooled fund</w:t>
            </w:r>
            <w:r w:rsidR="00475703">
              <w:rPr>
                <w:rFonts w:asciiTheme="minorHAnsi" w:hAnsiTheme="minorHAnsi"/>
                <w:sz w:val="20"/>
                <w:szCs w:val="22"/>
              </w:rPr>
              <w:t xml:space="preserve"> </w:t>
            </w:r>
            <w:r w:rsidR="00D426E2" w:rsidRPr="005678C0">
              <w:rPr>
                <w:rFonts w:asciiTheme="minorHAnsi" w:hAnsiTheme="minorHAnsi"/>
                <w:sz w:val="20"/>
                <w:szCs w:val="22"/>
              </w:rPr>
              <w:t>managed by United Nations specialized agency, fund or programme.</w:t>
            </w:r>
          </w:p>
        </w:tc>
        <w:tc>
          <w:tcPr>
            <w:tcW w:w="4428" w:type="dxa"/>
            <w:tcBorders>
              <w:top w:val="nil"/>
              <w:bottom w:val="single" w:sz="12" w:space="0" w:color="000000"/>
            </w:tcBorders>
            <w:shd w:val="clear" w:color="auto" w:fill="F2F2F2" w:themeFill="background1" w:themeFillShade="F2"/>
          </w:tcPr>
          <w:p w14:paraId="2D232CEC" w14:textId="77777777" w:rsidR="003F79D3" w:rsidRPr="0032070D" w:rsidRDefault="00D35DE7" w:rsidP="009437A4">
            <w:pPr>
              <w:pStyle w:val="Heading2"/>
              <w:numPr>
                <w:ilvl w:val="0"/>
                <w:numId w:val="19"/>
              </w:numPr>
              <w:spacing w:before="0" w:after="120"/>
              <w:outlineLvl w:val="1"/>
              <w:rPr>
                <w:rFonts w:asciiTheme="minorHAnsi" w:hAnsiTheme="minorHAnsi"/>
                <w:b w:val="0"/>
                <w:i w:val="0"/>
                <w:sz w:val="20"/>
                <w:szCs w:val="22"/>
              </w:rPr>
            </w:pPr>
            <w:r w:rsidRPr="009B4780">
              <w:rPr>
                <w:rFonts w:asciiTheme="minorHAnsi" w:hAnsiTheme="minorHAnsi"/>
                <w:b w:val="0"/>
                <w:i w:val="0"/>
                <w:sz w:val="20"/>
                <w:szCs w:val="22"/>
              </w:rPr>
              <w:t xml:space="preserve">Engage as a financial contributor to a sector budget </w:t>
            </w:r>
            <w:r w:rsidRPr="0032070D">
              <w:rPr>
                <w:rFonts w:asciiTheme="minorHAnsi" w:hAnsiTheme="minorHAnsi"/>
                <w:b w:val="0"/>
                <w:i w:val="0"/>
                <w:sz w:val="20"/>
                <w:szCs w:val="22"/>
              </w:rPr>
              <w:t>support or pooled fund, if the given conditions established by these corporate guidelines are not met</w:t>
            </w:r>
          </w:p>
        </w:tc>
      </w:tr>
    </w:tbl>
    <w:p w14:paraId="2D232CEE" w14:textId="77777777" w:rsidR="00122E49" w:rsidRDefault="00122E49" w:rsidP="00675FFE">
      <w:pPr>
        <w:spacing w:after="120"/>
        <w:rPr>
          <w:rFonts w:asciiTheme="minorHAnsi" w:hAnsiTheme="minorHAnsi" w:cs="Arial"/>
          <w:b/>
          <w:i/>
          <w:sz w:val="22"/>
          <w:szCs w:val="22"/>
        </w:rPr>
      </w:pPr>
    </w:p>
    <w:p w14:paraId="2D232CEF" w14:textId="77777777" w:rsidR="00745D6A" w:rsidRDefault="00745D6A" w:rsidP="00675FFE">
      <w:pPr>
        <w:spacing w:after="120"/>
        <w:rPr>
          <w:rFonts w:asciiTheme="minorHAnsi" w:hAnsiTheme="minorHAnsi" w:cs="Arial"/>
          <w:b/>
          <w:i/>
          <w:sz w:val="22"/>
          <w:szCs w:val="22"/>
        </w:rPr>
        <w:sectPr w:rsidR="00745D6A">
          <w:type w:val="continuous"/>
          <w:pgSz w:w="12240" w:h="15840"/>
          <w:pgMar w:top="1440" w:right="1800" w:bottom="1440" w:left="1800" w:header="720" w:footer="720" w:gutter="0"/>
          <w:cols w:space="720"/>
          <w:docGrid w:linePitch="360"/>
        </w:sectPr>
      </w:pPr>
    </w:p>
    <w:p w14:paraId="2D232CF0" w14:textId="77777777" w:rsidR="00DF5B1E" w:rsidRPr="009F036D" w:rsidRDefault="00F24F65" w:rsidP="00675FFE">
      <w:pPr>
        <w:spacing w:after="120"/>
        <w:rPr>
          <w:rFonts w:asciiTheme="minorHAnsi" w:hAnsiTheme="minorHAnsi" w:cs="Arial"/>
          <w:b/>
          <w:sz w:val="22"/>
          <w:szCs w:val="22"/>
        </w:rPr>
      </w:pPr>
      <w:r w:rsidRPr="009F036D">
        <w:rPr>
          <w:rFonts w:asciiTheme="minorHAnsi" w:hAnsiTheme="minorHAnsi" w:cs="Arial"/>
          <w:b/>
          <w:sz w:val="22"/>
          <w:szCs w:val="22"/>
        </w:rPr>
        <w:t>3.</w:t>
      </w:r>
      <w:r w:rsidR="00D425F9">
        <w:rPr>
          <w:rFonts w:asciiTheme="minorHAnsi" w:hAnsiTheme="minorHAnsi" w:cs="Arial"/>
          <w:b/>
          <w:sz w:val="22"/>
          <w:szCs w:val="22"/>
        </w:rPr>
        <w:t>1</w:t>
      </w:r>
      <w:r w:rsidR="00495FE8">
        <w:rPr>
          <w:rFonts w:asciiTheme="minorHAnsi" w:hAnsiTheme="minorHAnsi" w:cs="Arial"/>
          <w:b/>
          <w:sz w:val="22"/>
          <w:szCs w:val="22"/>
        </w:rPr>
        <w:t xml:space="preserve"> </w:t>
      </w:r>
      <w:r w:rsidR="000A3650" w:rsidRPr="009F036D">
        <w:rPr>
          <w:rFonts w:asciiTheme="minorHAnsi" w:hAnsiTheme="minorHAnsi" w:cs="Arial"/>
          <w:b/>
          <w:sz w:val="22"/>
          <w:szCs w:val="22"/>
        </w:rPr>
        <w:t>Guiding</w:t>
      </w:r>
      <w:r w:rsidR="00241549">
        <w:rPr>
          <w:rFonts w:asciiTheme="minorHAnsi" w:hAnsiTheme="minorHAnsi" w:cs="Arial"/>
          <w:b/>
          <w:sz w:val="22"/>
          <w:szCs w:val="22"/>
        </w:rPr>
        <w:t xml:space="preserve"> </w:t>
      </w:r>
      <w:r w:rsidR="000A3650" w:rsidRPr="009F036D">
        <w:rPr>
          <w:rFonts w:asciiTheme="minorHAnsi" w:hAnsiTheme="minorHAnsi" w:cs="Arial"/>
          <w:b/>
          <w:sz w:val="22"/>
          <w:szCs w:val="22"/>
        </w:rPr>
        <w:t>p</w:t>
      </w:r>
      <w:r w:rsidRPr="009F036D">
        <w:rPr>
          <w:rFonts w:asciiTheme="minorHAnsi" w:hAnsiTheme="minorHAnsi" w:cs="Arial"/>
          <w:b/>
          <w:sz w:val="22"/>
          <w:szCs w:val="22"/>
        </w:rPr>
        <w:t>rinciples</w:t>
      </w:r>
      <w:r w:rsidR="00F23214">
        <w:rPr>
          <w:rFonts w:asciiTheme="minorHAnsi" w:hAnsiTheme="minorHAnsi" w:cs="Arial"/>
          <w:b/>
          <w:sz w:val="22"/>
          <w:szCs w:val="22"/>
        </w:rPr>
        <w:t xml:space="preserve"> and options</w:t>
      </w:r>
    </w:p>
    <w:p w14:paraId="2D232CF1" w14:textId="77777777" w:rsidR="006122C3" w:rsidRPr="00A65FCB" w:rsidRDefault="006122C3" w:rsidP="00675FFE">
      <w:pPr>
        <w:spacing w:after="120"/>
        <w:rPr>
          <w:rFonts w:asciiTheme="minorHAnsi" w:hAnsiTheme="minorHAnsi"/>
          <w:sz w:val="22"/>
          <w:szCs w:val="22"/>
        </w:rPr>
      </w:pPr>
      <w:r w:rsidRPr="00A65FCB">
        <w:rPr>
          <w:rFonts w:asciiTheme="minorHAnsi" w:hAnsiTheme="minorHAnsi"/>
          <w:sz w:val="22"/>
          <w:szCs w:val="22"/>
        </w:rPr>
        <w:t xml:space="preserve">The principles for UNDP support, whether financed through nationally-executed and </w:t>
      </w:r>
      <w:r w:rsidR="00DE2919">
        <w:rPr>
          <w:rFonts w:asciiTheme="minorHAnsi" w:hAnsiTheme="minorHAnsi"/>
          <w:sz w:val="22"/>
          <w:szCs w:val="22"/>
        </w:rPr>
        <w:t>nationally-</w:t>
      </w:r>
      <w:r w:rsidRPr="00A65FCB">
        <w:rPr>
          <w:rFonts w:asciiTheme="minorHAnsi" w:hAnsiTheme="minorHAnsi"/>
          <w:sz w:val="22"/>
          <w:szCs w:val="22"/>
        </w:rPr>
        <w:t>implemented programmes and project</w:t>
      </w:r>
      <w:r w:rsidR="00346708" w:rsidRPr="00A65FCB">
        <w:rPr>
          <w:rFonts w:asciiTheme="minorHAnsi" w:hAnsiTheme="minorHAnsi"/>
          <w:sz w:val="22"/>
          <w:szCs w:val="22"/>
        </w:rPr>
        <w:t>s</w:t>
      </w:r>
      <w:r w:rsidR="008817A5" w:rsidRPr="00A65FCB">
        <w:rPr>
          <w:rFonts w:asciiTheme="minorHAnsi" w:hAnsiTheme="minorHAnsi"/>
          <w:sz w:val="22"/>
          <w:szCs w:val="22"/>
        </w:rPr>
        <w:t xml:space="preserve"> or thr</w:t>
      </w:r>
      <w:r w:rsidRPr="00A65FCB">
        <w:rPr>
          <w:rFonts w:asciiTheme="minorHAnsi" w:hAnsiTheme="minorHAnsi"/>
          <w:sz w:val="22"/>
          <w:szCs w:val="22"/>
        </w:rPr>
        <w:t>ough sector budget support funds and pooled funds</w:t>
      </w:r>
      <w:r w:rsidR="008817A5" w:rsidRPr="00A65FCB">
        <w:rPr>
          <w:rFonts w:asciiTheme="minorHAnsi" w:hAnsiTheme="minorHAnsi"/>
          <w:sz w:val="22"/>
          <w:szCs w:val="22"/>
        </w:rPr>
        <w:t>, remain</w:t>
      </w:r>
      <w:r w:rsidRPr="00A65FCB">
        <w:rPr>
          <w:rFonts w:asciiTheme="minorHAnsi" w:hAnsiTheme="minorHAnsi"/>
          <w:sz w:val="22"/>
          <w:szCs w:val="22"/>
        </w:rPr>
        <w:t xml:space="preserve"> the same. UNDP support must:</w:t>
      </w:r>
    </w:p>
    <w:p w14:paraId="2D232CF2" w14:textId="77777777" w:rsidR="00857F9D" w:rsidRPr="00A41E4B" w:rsidRDefault="00857F9D"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 xml:space="preserve">Be based on </w:t>
      </w:r>
      <w:r w:rsidR="00346708" w:rsidRPr="00A41E4B">
        <w:rPr>
          <w:rFonts w:asciiTheme="minorHAnsi" w:hAnsiTheme="minorHAnsi"/>
          <w:sz w:val="22"/>
          <w:szCs w:val="22"/>
        </w:rPr>
        <w:t>an</w:t>
      </w:r>
      <w:r w:rsidRPr="00A41E4B">
        <w:rPr>
          <w:rFonts w:asciiTheme="minorHAnsi" w:hAnsiTheme="minorHAnsi"/>
          <w:sz w:val="22"/>
          <w:szCs w:val="22"/>
        </w:rPr>
        <w:t xml:space="preserve"> off</w:t>
      </w:r>
      <w:r w:rsidR="00C270B6">
        <w:rPr>
          <w:rFonts w:asciiTheme="minorHAnsi" w:hAnsiTheme="minorHAnsi"/>
          <w:sz w:val="22"/>
          <w:szCs w:val="22"/>
        </w:rPr>
        <w:t>icial request of the government</w:t>
      </w:r>
    </w:p>
    <w:p w14:paraId="2D232CF3" w14:textId="77777777" w:rsidR="006122C3" w:rsidRPr="00A41E4B" w:rsidRDefault="002B50F4"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Be w</w:t>
      </w:r>
      <w:r w:rsidR="00C270B6">
        <w:rPr>
          <w:rFonts w:asciiTheme="minorHAnsi" w:hAnsiTheme="minorHAnsi"/>
          <w:sz w:val="22"/>
          <w:szCs w:val="22"/>
        </w:rPr>
        <w:t>ithin its given mandate areas</w:t>
      </w:r>
      <w:r w:rsidR="00633C36">
        <w:rPr>
          <w:rFonts w:asciiTheme="minorHAnsi" w:hAnsiTheme="minorHAnsi"/>
          <w:sz w:val="22"/>
          <w:szCs w:val="22"/>
        </w:rPr>
        <w:t xml:space="preserve"> and part of the agreed UNDP country programme</w:t>
      </w:r>
    </w:p>
    <w:p w14:paraId="2D232CF4" w14:textId="77777777" w:rsidR="006122C3" w:rsidRPr="00A41E4B" w:rsidRDefault="002B50F4"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Be an integral part of</w:t>
      </w:r>
      <w:r w:rsidR="006122C3" w:rsidRPr="00A41E4B">
        <w:rPr>
          <w:rFonts w:asciiTheme="minorHAnsi" w:hAnsiTheme="minorHAnsi"/>
          <w:sz w:val="22"/>
          <w:szCs w:val="22"/>
        </w:rPr>
        <w:t xml:space="preserve"> its capacity developme</w:t>
      </w:r>
      <w:r w:rsidR="00C270B6">
        <w:rPr>
          <w:rFonts w:asciiTheme="minorHAnsi" w:hAnsiTheme="minorHAnsi"/>
          <w:sz w:val="22"/>
          <w:szCs w:val="22"/>
        </w:rPr>
        <w:t>nt support at the country level</w:t>
      </w:r>
    </w:p>
    <w:p w14:paraId="2D232CF5" w14:textId="77777777" w:rsidR="00B515A5" w:rsidRPr="00A41E4B" w:rsidRDefault="00B515A5"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Contribute to strengthening programme countr</w:t>
      </w:r>
      <w:r w:rsidR="0074358B">
        <w:rPr>
          <w:rFonts w:asciiTheme="minorHAnsi" w:hAnsiTheme="minorHAnsi"/>
          <w:sz w:val="22"/>
          <w:szCs w:val="22"/>
        </w:rPr>
        <w:t>y</w:t>
      </w:r>
      <w:r w:rsidRPr="00A41E4B">
        <w:rPr>
          <w:rFonts w:asciiTheme="minorHAnsi" w:hAnsiTheme="minorHAnsi"/>
          <w:sz w:val="22"/>
          <w:szCs w:val="22"/>
        </w:rPr>
        <w:t xml:space="preserve"> ownership</w:t>
      </w:r>
      <w:r w:rsidR="002B50F4" w:rsidRPr="00A41E4B">
        <w:rPr>
          <w:rFonts w:asciiTheme="minorHAnsi" w:hAnsiTheme="minorHAnsi"/>
          <w:sz w:val="22"/>
          <w:szCs w:val="22"/>
        </w:rPr>
        <w:t xml:space="preserve"> in aid coo</w:t>
      </w:r>
      <w:r w:rsidR="00C270B6">
        <w:rPr>
          <w:rFonts w:asciiTheme="minorHAnsi" w:hAnsiTheme="minorHAnsi"/>
          <w:sz w:val="22"/>
          <w:szCs w:val="22"/>
        </w:rPr>
        <w:t>rdination and management</w:t>
      </w:r>
    </w:p>
    <w:p w14:paraId="2D232CF6" w14:textId="77777777" w:rsidR="00B515A5" w:rsidRPr="00A41E4B" w:rsidRDefault="002B50F4"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Contribute to the enhanced</w:t>
      </w:r>
      <w:r w:rsidR="00475703">
        <w:rPr>
          <w:rFonts w:asciiTheme="minorHAnsi" w:hAnsiTheme="minorHAnsi"/>
          <w:sz w:val="22"/>
          <w:szCs w:val="22"/>
        </w:rPr>
        <w:t xml:space="preserve"> </w:t>
      </w:r>
      <w:r w:rsidR="00B515A5" w:rsidRPr="00A41E4B">
        <w:rPr>
          <w:rFonts w:asciiTheme="minorHAnsi" w:hAnsiTheme="minorHAnsi"/>
          <w:sz w:val="22"/>
          <w:szCs w:val="22"/>
        </w:rPr>
        <w:t>performance and accountability of programme countries’ public financial management systems</w:t>
      </w:r>
    </w:p>
    <w:p w14:paraId="2D232CF7" w14:textId="77777777" w:rsidR="00B515A5" w:rsidRPr="00A41E4B" w:rsidRDefault="00B515A5"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Seek to minimize transaction costs incurred by participating countries</w:t>
      </w:r>
    </w:p>
    <w:p w14:paraId="2D232CF8" w14:textId="77777777" w:rsidR="00B515A5" w:rsidRPr="00A41E4B" w:rsidRDefault="00B515A5" w:rsidP="00A41E4B">
      <w:pPr>
        <w:pStyle w:val="ListParagraph"/>
        <w:numPr>
          <w:ilvl w:val="0"/>
          <w:numId w:val="19"/>
        </w:numPr>
        <w:spacing w:after="120"/>
        <w:rPr>
          <w:rFonts w:asciiTheme="minorHAnsi" w:hAnsiTheme="minorHAnsi"/>
          <w:sz w:val="22"/>
          <w:szCs w:val="22"/>
        </w:rPr>
      </w:pPr>
      <w:r w:rsidRPr="00A41E4B">
        <w:rPr>
          <w:rFonts w:asciiTheme="minorHAnsi" w:hAnsiTheme="minorHAnsi"/>
          <w:sz w:val="22"/>
          <w:szCs w:val="22"/>
        </w:rPr>
        <w:t>Be delivered in a way that enhances the predictability of resources and reduces their volatility.</w:t>
      </w:r>
    </w:p>
    <w:p w14:paraId="2D232CF9" w14:textId="77777777" w:rsidR="003F16F4" w:rsidRPr="00A65FCB" w:rsidRDefault="003F16F4" w:rsidP="00675FFE">
      <w:pPr>
        <w:pStyle w:val="Heading2"/>
        <w:spacing w:after="120"/>
        <w:rPr>
          <w:rFonts w:asciiTheme="minorHAnsi" w:hAnsiTheme="minorHAnsi"/>
          <w:i w:val="0"/>
          <w:sz w:val="22"/>
          <w:szCs w:val="22"/>
        </w:rPr>
      </w:pPr>
      <w:bookmarkStart w:id="48" w:name="_Toc214860057"/>
      <w:bookmarkStart w:id="49" w:name="_Toc214862425"/>
      <w:bookmarkStart w:id="50" w:name="_Toc214863078"/>
      <w:bookmarkStart w:id="51" w:name="_Toc214878013"/>
      <w:bookmarkStart w:id="52" w:name="_Toc214880824"/>
      <w:bookmarkStart w:id="53" w:name="_Toc214950454"/>
      <w:bookmarkStart w:id="54" w:name="_Toc214952803"/>
      <w:bookmarkStart w:id="55" w:name="_Toc214954109"/>
      <w:r w:rsidRPr="005E0A83">
        <w:rPr>
          <w:rFonts w:asciiTheme="minorHAnsi" w:hAnsiTheme="minorHAnsi"/>
          <w:i w:val="0"/>
          <w:sz w:val="22"/>
          <w:szCs w:val="22"/>
        </w:rPr>
        <w:t>Option 1</w:t>
      </w:r>
      <w:r w:rsidR="00B9181D">
        <w:rPr>
          <w:rFonts w:asciiTheme="minorHAnsi" w:hAnsiTheme="minorHAnsi"/>
          <w:i w:val="0"/>
          <w:sz w:val="22"/>
          <w:szCs w:val="22"/>
        </w:rPr>
        <w:t xml:space="preserve">. </w:t>
      </w:r>
      <w:r w:rsidR="00C074F8" w:rsidRPr="00A65FCB">
        <w:rPr>
          <w:rFonts w:asciiTheme="minorHAnsi" w:hAnsiTheme="minorHAnsi"/>
          <w:i w:val="0"/>
          <w:sz w:val="22"/>
          <w:szCs w:val="22"/>
        </w:rPr>
        <w:t>Capacity development</w:t>
      </w:r>
      <w:r w:rsidR="000F1508" w:rsidRPr="00A65FCB">
        <w:rPr>
          <w:rFonts w:asciiTheme="minorHAnsi" w:hAnsiTheme="minorHAnsi"/>
          <w:i w:val="0"/>
          <w:sz w:val="22"/>
          <w:szCs w:val="22"/>
        </w:rPr>
        <w:t xml:space="preserve"> for sector budget support</w:t>
      </w:r>
      <w:r w:rsidR="00C47991">
        <w:rPr>
          <w:rFonts w:asciiTheme="minorHAnsi" w:hAnsiTheme="minorHAnsi"/>
          <w:i w:val="0"/>
          <w:sz w:val="22"/>
          <w:szCs w:val="22"/>
        </w:rPr>
        <w:t xml:space="preserve"> /</w:t>
      </w:r>
      <w:r w:rsidR="000F1508" w:rsidRPr="00A65FCB">
        <w:rPr>
          <w:rFonts w:asciiTheme="minorHAnsi" w:hAnsiTheme="minorHAnsi"/>
          <w:i w:val="0"/>
          <w:sz w:val="22"/>
          <w:szCs w:val="22"/>
        </w:rPr>
        <w:t xml:space="preserve"> pooled funds</w:t>
      </w:r>
      <w:r w:rsidR="00C074F8" w:rsidRPr="00A65FCB">
        <w:rPr>
          <w:rFonts w:asciiTheme="minorHAnsi" w:hAnsiTheme="minorHAnsi"/>
          <w:i w:val="0"/>
          <w:sz w:val="22"/>
          <w:szCs w:val="22"/>
        </w:rPr>
        <w:t xml:space="preserve"> through a s</w:t>
      </w:r>
      <w:r w:rsidRPr="00A65FCB">
        <w:rPr>
          <w:rFonts w:asciiTheme="minorHAnsi" w:hAnsiTheme="minorHAnsi"/>
          <w:i w:val="0"/>
          <w:sz w:val="22"/>
          <w:szCs w:val="22"/>
        </w:rPr>
        <w:t>tandard UNDP project</w:t>
      </w:r>
      <w:bookmarkEnd w:id="48"/>
      <w:bookmarkEnd w:id="49"/>
      <w:bookmarkEnd w:id="50"/>
      <w:bookmarkEnd w:id="51"/>
      <w:bookmarkEnd w:id="52"/>
      <w:bookmarkEnd w:id="53"/>
      <w:bookmarkEnd w:id="54"/>
      <w:bookmarkEnd w:id="55"/>
    </w:p>
    <w:p w14:paraId="2D232CFA" w14:textId="77777777" w:rsidR="00AC4A89" w:rsidRPr="00A65FCB" w:rsidRDefault="00AC4A89" w:rsidP="0013160C">
      <w:pPr>
        <w:spacing w:after="120"/>
        <w:rPr>
          <w:rFonts w:asciiTheme="minorHAnsi" w:hAnsiTheme="minorHAnsi"/>
          <w:sz w:val="22"/>
          <w:szCs w:val="22"/>
        </w:rPr>
      </w:pPr>
      <w:r w:rsidRPr="00A65FCB">
        <w:rPr>
          <w:rFonts w:asciiTheme="minorHAnsi" w:hAnsiTheme="minorHAnsi"/>
          <w:sz w:val="22"/>
          <w:szCs w:val="22"/>
        </w:rPr>
        <w:t>Participation in sector budget support and pooled funds</w:t>
      </w:r>
      <w:r w:rsidR="00FD4269">
        <w:rPr>
          <w:rFonts w:asciiTheme="minorHAnsi" w:hAnsiTheme="minorHAnsi"/>
          <w:sz w:val="22"/>
          <w:szCs w:val="22"/>
        </w:rPr>
        <w:t xml:space="preserve"> </w:t>
      </w:r>
      <w:r w:rsidRPr="00A65FCB">
        <w:rPr>
          <w:rFonts w:asciiTheme="minorHAnsi" w:hAnsiTheme="minorHAnsi"/>
          <w:sz w:val="22"/>
          <w:szCs w:val="22"/>
        </w:rPr>
        <w:t xml:space="preserve">is a </w:t>
      </w:r>
      <w:r w:rsidR="0013160C">
        <w:rPr>
          <w:rFonts w:asciiTheme="minorHAnsi" w:hAnsiTheme="minorHAnsi"/>
          <w:sz w:val="22"/>
          <w:szCs w:val="22"/>
        </w:rPr>
        <w:t xml:space="preserve">dimension of </w:t>
      </w:r>
      <w:r w:rsidR="00566469">
        <w:rPr>
          <w:rFonts w:asciiTheme="minorHAnsi" w:hAnsiTheme="minorHAnsi"/>
          <w:sz w:val="22"/>
          <w:szCs w:val="22"/>
        </w:rPr>
        <w:t xml:space="preserve">UNDP’s </w:t>
      </w:r>
      <w:r w:rsidR="000816E0">
        <w:rPr>
          <w:rFonts w:asciiTheme="minorHAnsi" w:hAnsiTheme="minorHAnsi"/>
          <w:sz w:val="22"/>
          <w:szCs w:val="22"/>
        </w:rPr>
        <w:t xml:space="preserve">overall </w:t>
      </w:r>
      <w:r w:rsidRPr="00A65FCB">
        <w:rPr>
          <w:rFonts w:asciiTheme="minorHAnsi" w:hAnsiTheme="minorHAnsi"/>
          <w:sz w:val="22"/>
          <w:szCs w:val="22"/>
        </w:rPr>
        <w:t xml:space="preserve">capacity development </w:t>
      </w:r>
      <w:r w:rsidR="000816E0">
        <w:rPr>
          <w:rFonts w:asciiTheme="minorHAnsi" w:hAnsiTheme="minorHAnsi"/>
          <w:sz w:val="22"/>
          <w:szCs w:val="22"/>
        </w:rPr>
        <w:t>support</w:t>
      </w:r>
      <w:r w:rsidR="00566469">
        <w:rPr>
          <w:rFonts w:asciiTheme="minorHAnsi" w:hAnsiTheme="minorHAnsi"/>
          <w:sz w:val="22"/>
          <w:szCs w:val="22"/>
        </w:rPr>
        <w:t xml:space="preserve"> in mandated areas</w:t>
      </w:r>
      <w:r w:rsidRPr="00A65FCB">
        <w:rPr>
          <w:rFonts w:asciiTheme="minorHAnsi" w:hAnsiTheme="minorHAnsi"/>
          <w:sz w:val="22"/>
          <w:szCs w:val="22"/>
        </w:rPr>
        <w:t xml:space="preserve">. </w:t>
      </w:r>
      <w:r w:rsidR="0044192E">
        <w:rPr>
          <w:rFonts w:asciiTheme="minorHAnsi" w:hAnsiTheme="minorHAnsi"/>
          <w:sz w:val="22"/>
          <w:szCs w:val="22"/>
        </w:rPr>
        <w:t xml:space="preserve">Standard projects / annual workplans implemented under nationally executed country programme action plans </w:t>
      </w:r>
      <w:r w:rsidR="006B4198">
        <w:rPr>
          <w:rFonts w:asciiTheme="minorHAnsi" w:hAnsiTheme="minorHAnsi"/>
          <w:sz w:val="22"/>
          <w:szCs w:val="22"/>
        </w:rPr>
        <w:t>may</w:t>
      </w:r>
      <w:r w:rsidR="0044192E">
        <w:rPr>
          <w:rFonts w:asciiTheme="minorHAnsi" w:hAnsiTheme="minorHAnsi"/>
          <w:sz w:val="22"/>
          <w:szCs w:val="22"/>
        </w:rPr>
        <w:t xml:space="preserve"> serve this purpose. </w:t>
      </w:r>
      <w:r w:rsidR="0013160C">
        <w:rPr>
          <w:rFonts w:asciiTheme="minorHAnsi" w:hAnsiTheme="minorHAnsi"/>
          <w:sz w:val="22"/>
          <w:szCs w:val="22"/>
        </w:rPr>
        <w:t>T</w:t>
      </w:r>
      <w:r w:rsidRPr="00A65FCB">
        <w:rPr>
          <w:rFonts w:asciiTheme="minorHAnsi" w:hAnsiTheme="minorHAnsi"/>
          <w:sz w:val="22"/>
          <w:szCs w:val="22"/>
        </w:rPr>
        <w:t xml:space="preserve">he </w:t>
      </w:r>
      <w:r w:rsidR="000816E0">
        <w:rPr>
          <w:rFonts w:asciiTheme="minorHAnsi" w:hAnsiTheme="minorHAnsi"/>
          <w:sz w:val="22"/>
          <w:szCs w:val="22"/>
        </w:rPr>
        <w:t xml:space="preserve">types of national capacities that UNDP seeks </w:t>
      </w:r>
      <w:r w:rsidR="0044192E">
        <w:rPr>
          <w:rFonts w:asciiTheme="minorHAnsi" w:hAnsiTheme="minorHAnsi"/>
          <w:sz w:val="22"/>
          <w:szCs w:val="22"/>
        </w:rPr>
        <w:t>to develop would typically include</w:t>
      </w:r>
      <w:r w:rsidR="000816E0">
        <w:rPr>
          <w:rFonts w:asciiTheme="minorHAnsi" w:hAnsiTheme="minorHAnsi"/>
          <w:sz w:val="22"/>
          <w:szCs w:val="22"/>
        </w:rPr>
        <w:t>:</w:t>
      </w:r>
    </w:p>
    <w:p w14:paraId="2D232CFB"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Nati</w:t>
      </w:r>
      <w:r w:rsidR="00CD10DE" w:rsidRPr="00A65FCB">
        <w:rPr>
          <w:rFonts w:asciiTheme="minorHAnsi" w:hAnsiTheme="minorHAnsi"/>
          <w:sz w:val="22"/>
          <w:szCs w:val="22"/>
        </w:rPr>
        <w:t>onal policy analysis capacities</w:t>
      </w:r>
    </w:p>
    <w:p w14:paraId="2D232CFC"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Negotiating sector-wide approaches: memoranda of understanding, policy ma</w:t>
      </w:r>
      <w:r w:rsidR="00CD10DE" w:rsidRPr="00A65FCB">
        <w:rPr>
          <w:rFonts w:asciiTheme="minorHAnsi" w:hAnsiTheme="minorHAnsi"/>
          <w:sz w:val="22"/>
          <w:szCs w:val="22"/>
        </w:rPr>
        <w:t>trices, management arrangements</w:t>
      </w:r>
    </w:p>
    <w:p w14:paraId="2D232CFD"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Supporting national aid coordination mechanisms, whether in</w:t>
      </w:r>
      <w:r w:rsidR="00CD10DE" w:rsidRPr="00A65FCB">
        <w:rPr>
          <w:rFonts w:asciiTheme="minorHAnsi" w:hAnsiTheme="minorHAnsi"/>
          <w:sz w:val="22"/>
          <w:szCs w:val="22"/>
        </w:rPr>
        <w:t>ter-ministerial or sector-based</w:t>
      </w:r>
    </w:p>
    <w:p w14:paraId="2D232CFE"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National legislative and implementation capacities of anti-</w:t>
      </w:r>
      <w:r w:rsidR="00CD10DE" w:rsidRPr="00A65FCB">
        <w:rPr>
          <w:rFonts w:asciiTheme="minorHAnsi" w:hAnsiTheme="minorHAnsi"/>
          <w:sz w:val="22"/>
          <w:szCs w:val="22"/>
        </w:rPr>
        <w:t>corruption and oversight bodies</w:t>
      </w:r>
    </w:p>
    <w:p w14:paraId="2D232CFF"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State-citizen review and in</w:t>
      </w:r>
      <w:r w:rsidR="00CD10DE" w:rsidRPr="00A65FCB">
        <w:rPr>
          <w:rFonts w:asciiTheme="minorHAnsi" w:hAnsiTheme="minorHAnsi"/>
          <w:sz w:val="22"/>
          <w:szCs w:val="22"/>
        </w:rPr>
        <w:t>dependent monitoring mechanisms</w:t>
      </w:r>
    </w:p>
    <w:p w14:paraId="2D232D00"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Strengthening national procurement, project and f</w:t>
      </w:r>
      <w:r w:rsidR="00CD10DE" w:rsidRPr="00A65FCB">
        <w:rPr>
          <w:rFonts w:asciiTheme="minorHAnsi" w:hAnsiTheme="minorHAnsi"/>
          <w:sz w:val="22"/>
          <w:szCs w:val="22"/>
        </w:rPr>
        <w:t>inancial management capacities</w:t>
      </w:r>
    </w:p>
    <w:p w14:paraId="2D232D01" w14:textId="77777777" w:rsidR="00AC4A89" w:rsidRPr="00A65FCB" w:rsidRDefault="00AC4A89" w:rsidP="006B4198">
      <w:pPr>
        <w:numPr>
          <w:ilvl w:val="0"/>
          <w:numId w:val="15"/>
        </w:numPr>
        <w:spacing w:after="120"/>
        <w:rPr>
          <w:rFonts w:asciiTheme="minorHAnsi" w:hAnsiTheme="minorHAnsi"/>
          <w:sz w:val="22"/>
          <w:szCs w:val="22"/>
        </w:rPr>
      </w:pPr>
      <w:r w:rsidRPr="00A65FCB">
        <w:rPr>
          <w:rFonts w:asciiTheme="minorHAnsi" w:hAnsiTheme="minorHAnsi"/>
          <w:sz w:val="22"/>
          <w:szCs w:val="22"/>
        </w:rPr>
        <w:t>Strengthening national bodies and standards on</w:t>
      </w:r>
      <w:r w:rsidR="00C270B6">
        <w:rPr>
          <w:rFonts w:asciiTheme="minorHAnsi" w:hAnsiTheme="minorHAnsi"/>
          <w:sz w:val="22"/>
          <w:szCs w:val="22"/>
        </w:rPr>
        <w:t xml:space="preserve"> auditing and results reporting</w:t>
      </w:r>
    </w:p>
    <w:p w14:paraId="2D232D02" w14:textId="77777777" w:rsidR="003F16F4" w:rsidRPr="00A65FCB" w:rsidRDefault="00F02300" w:rsidP="00675FFE">
      <w:pPr>
        <w:spacing w:after="120"/>
        <w:rPr>
          <w:rFonts w:asciiTheme="minorHAnsi" w:hAnsiTheme="minorHAnsi"/>
          <w:sz w:val="22"/>
          <w:szCs w:val="22"/>
        </w:rPr>
      </w:pPr>
      <w:r w:rsidRPr="00A65FCB">
        <w:rPr>
          <w:rFonts w:asciiTheme="minorHAnsi" w:hAnsiTheme="minorHAnsi"/>
          <w:sz w:val="22"/>
          <w:szCs w:val="22"/>
        </w:rPr>
        <w:t xml:space="preserve">UNDP support will be carried out in accordance with standard UNDP </w:t>
      </w:r>
      <w:hyperlink r:id="rId17" w:anchor="top" w:history="1">
        <w:r w:rsidR="004F4AA2" w:rsidRPr="00A65FCB">
          <w:rPr>
            <w:rStyle w:val="Hyperlink"/>
            <w:rFonts w:asciiTheme="minorHAnsi" w:hAnsiTheme="minorHAnsi"/>
            <w:sz w:val="22"/>
            <w:szCs w:val="22"/>
          </w:rPr>
          <w:t>Programme and Project Management</w:t>
        </w:r>
      </w:hyperlink>
      <w:r w:rsidR="00C618D1" w:rsidRPr="00C618D1">
        <w:rPr>
          <w:u w:val="single"/>
        </w:rPr>
        <w:t xml:space="preserve"> </w:t>
      </w:r>
      <w:r w:rsidR="00186E9B" w:rsidRPr="00186E9B">
        <w:rPr>
          <w:rFonts w:asciiTheme="minorHAnsi" w:hAnsiTheme="minorHAnsi"/>
          <w:sz w:val="22"/>
          <w:szCs w:val="22"/>
        </w:rPr>
        <w:t>prescriptive content.</w:t>
      </w:r>
    </w:p>
    <w:p w14:paraId="2D232D03" w14:textId="77777777" w:rsidR="003F16F4" w:rsidRPr="00A65FCB" w:rsidRDefault="003F16F4" w:rsidP="00675FFE">
      <w:pPr>
        <w:pStyle w:val="Heading2"/>
        <w:spacing w:after="120"/>
        <w:rPr>
          <w:rFonts w:asciiTheme="minorHAnsi" w:hAnsiTheme="minorHAnsi"/>
          <w:i w:val="0"/>
          <w:sz w:val="22"/>
          <w:szCs w:val="22"/>
        </w:rPr>
      </w:pPr>
      <w:bookmarkStart w:id="56" w:name="_Toc214860058"/>
      <w:bookmarkStart w:id="57" w:name="_Toc214862426"/>
      <w:bookmarkStart w:id="58" w:name="_Toc214863079"/>
      <w:bookmarkStart w:id="59" w:name="_Toc214878014"/>
      <w:bookmarkStart w:id="60" w:name="_Toc214880825"/>
      <w:bookmarkStart w:id="61" w:name="_Toc214950455"/>
      <w:bookmarkStart w:id="62" w:name="_Toc214952804"/>
      <w:bookmarkStart w:id="63" w:name="_Toc214954110"/>
      <w:r w:rsidRPr="005E0A83">
        <w:rPr>
          <w:rFonts w:asciiTheme="minorHAnsi" w:hAnsiTheme="minorHAnsi"/>
          <w:i w:val="0"/>
          <w:sz w:val="22"/>
          <w:szCs w:val="22"/>
        </w:rPr>
        <w:t>Option 2</w:t>
      </w:r>
      <w:r w:rsidR="00B9181D">
        <w:rPr>
          <w:rFonts w:asciiTheme="minorHAnsi" w:hAnsiTheme="minorHAnsi"/>
          <w:i w:val="0"/>
          <w:sz w:val="22"/>
          <w:szCs w:val="22"/>
        </w:rPr>
        <w:t>.</w:t>
      </w:r>
      <w:r w:rsidR="00B9181D" w:rsidRPr="00A65FCB">
        <w:rPr>
          <w:rFonts w:asciiTheme="minorHAnsi" w:hAnsiTheme="minorHAnsi"/>
          <w:i w:val="0"/>
          <w:sz w:val="22"/>
          <w:szCs w:val="22"/>
        </w:rPr>
        <w:t xml:space="preserve"> </w:t>
      </w:r>
      <w:r w:rsidRPr="00A65FCB">
        <w:rPr>
          <w:rFonts w:asciiTheme="minorHAnsi" w:hAnsiTheme="minorHAnsi"/>
          <w:i w:val="0"/>
          <w:sz w:val="22"/>
          <w:szCs w:val="22"/>
        </w:rPr>
        <w:t>Managing a pooled fund upon request by a government</w:t>
      </w:r>
      <w:bookmarkEnd w:id="56"/>
      <w:bookmarkEnd w:id="57"/>
      <w:bookmarkEnd w:id="58"/>
      <w:bookmarkEnd w:id="59"/>
      <w:bookmarkEnd w:id="60"/>
      <w:bookmarkEnd w:id="61"/>
      <w:bookmarkEnd w:id="62"/>
      <w:bookmarkEnd w:id="63"/>
    </w:p>
    <w:p w14:paraId="2D232D04" w14:textId="77777777" w:rsidR="00263292" w:rsidRPr="00A65FCB" w:rsidRDefault="00F02300" w:rsidP="00675FFE">
      <w:pPr>
        <w:spacing w:after="120"/>
        <w:rPr>
          <w:rFonts w:asciiTheme="minorHAnsi" w:hAnsiTheme="minorHAnsi"/>
          <w:sz w:val="22"/>
          <w:szCs w:val="22"/>
        </w:rPr>
      </w:pPr>
      <w:r w:rsidRPr="00A65FCB">
        <w:rPr>
          <w:rFonts w:asciiTheme="minorHAnsi" w:hAnsiTheme="minorHAnsi"/>
          <w:sz w:val="22"/>
          <w:szCs w:val="22"/>
        </w:rPr>
        <w:t xml:space="preserve">If UNDP is requested by government </w:t>
      </w:r>
      <w:r w:rsidR="000F1508" w:rsidRPr="00A65FCB">
        <w:rPr>
          <w:rFonts w:asciiTheme="minorHAnsi" w:hAnsiTheme="minorHAnsi"/>
          <w:sz w:val="22"/>
          <w:szCs w:val="22"/>
        </w:rPr>
        <w:t xml:space="preserve">and other development partners </w:t>
      </w:r>
      <w:r w:rsidRPr="00A65FCB">
        <w:rPr>
          <w:rFonts w:asciiTheme="minorHAnsi" w:hAnsiTheme="minorHAnsi"/>
          <w:sz w:val="22"/>
          <w:szCs w:val="22"/>
        </w:rPr>
        <w:t xml:space="preserve">to manage a pooled fund in a transition period, to strengthen national capacities in that given area, </w:t>
      </w:r>
      <w:r w:rsidR="008817A5" w:rsidRPr="00A65FCB">
        <w:rPr>
          <w:rFonts w:asciiTheme="minorHAnsi" w:hAnsiTheme="minorHAnsi"/>
          <w:sz w:val="22"/>
          <w:szCs w:val="22"/>
        </w:rPr>
        <w:t xml:space="preserve">this </w:t>
      </w:r>
      <w:r w:rsidR="00344F1A">
        <w:rPr>
          <w:rFonts w:asciiTheme="minorHAnsi" w:hAnsiTheme="minorHAnsi"/>
          <w:sz w:val="22"/>
          <w:szCs w:val="22"/>
        </w:rPr>
        <w:t xml:space="preserve">may </w:t>
      </w:r>
      <w:r w:rsidR="008817A5" w:rsidRPr="00A65FCB">
        <w:rPr>
          <w:rFonts w:asciiTheme="minorHAnsi" w:hAnsiTheme="minorHAnsi"/>
          <w:sz w:val="22"/>
          <w:szCs w:val="22"/>
        </w:rPr>
        <w:t>be</w:t>
      </w:r>
      <w:r w:rsidRPr="00A65FCB">
        <w:rPr>
          <w:rFonts w:asciiTheme="minorHAnsi" w:hAnsiTheme="minorHAnsi"/>
          <w:sz w:val="22"/>
          <w:szCs w:val="22"/>
        </w:rPr>
        <w:t xml:space="preserve"> done under </w:t>
      </w:r>
      <w:r w:rsidR="00344F1A">
        <w:rPr>
          <w:rFonts w:asciiTheme="minorHAnsi" w:hAnsiTheme="minorHAnsi"/>
          <w:sz w:val="22"/>
          <w:szCs w:val="22"/>
        </w:rPr>
        <w:t>a</w:t>
      </w:r>
      <w:r w:rsidR="0072264E" w:rsidRPr="00A65FCB">
        <w:rPr>
          <w:rFonts w:asciiTheme="minorHAnsi" w:hAnsiTheme="minorHAnsi"/>
          <w:sz w:val="22"/>
          <w:szCs w:val="22"/>
        </w:rPr>
        <w:t xml:space="preserve"> framework </w:t>
      </w:r>
      <w:r w:rsidR="00344F1A">
        <w:rPr>
          <w:rFonts w:asciiTheme="minorHAnsi" w:hAnsiTheme="minorHAnsi"/>
          <w:sz w:val="22"/>
          <w:szCs w:val="22"/>
        </w:rPr>
        <w:t>memorandum of understanding (</w:t>
      </w:r>
      <w:r w:rsidR="0072264E" w:rsidRPr="00A65FCB">
        <w:rPr>
          <w:rFonts w:asciiTheme="minorHAnsi" w:hAnsiTheme="minorHAnsi"/>
          <w:sz w:val="22"/>
          <w:szCs w:val="22"/>
        </w:rPr>
        <w:t>M</w:t>
      </w:r>
      <w:r w:rsidR="0042506E">
        <w:rPr>
          <w:rFonts w:asciiTheme="minorHAnsi" w:hAnsiTheme="minorHAnsi"/>
          <w:sz w:val="22"/>
          <w:szCs w:val="22"/>
        </w:rPr>
        <w:t>o</w:t>
      </w:r>
      <w:r w:rsidR="0072264E" w:rsidRPr="00A65FCB">
        <w:rPr>
          <w:rFonts w:asciiTheme="minorHAnsi" w:hAnsiTheme="minorHAnsi"/>
          <w:sz w:val="22"/>
          <w:szCs w:val="22"/>
        </w:rPr>
        <w:t>U</w:t>
      </w:r>
      <w:r w:rsidR="00344F1A">
        <w:rPr>
          <w:rFonts w:asciiTheme="minorHAnsi" w:hAnsiTheme="minorHAnsi"/>
          <w:sz w:val="22"/>
          <w:szCs w:val="22"/>
        </w:rPr>
        <w:t>)</w:t>
      </w:r>
      <w:r w:rsidR="006D4A80">
        <w:rPr>
          <w:rFonts w:asciiTheme="minorHAnsi" w:hAnsiTheme="minorHAnsi"/>
          <w:sz w:val="22"/>
          <w:szCs w:val="22"/>
        </w:rPr>
        <w:t xml:space="preserve"> </w:t>
      </w:r>
      <w:r w:rsidR="00EF077D" w:rsidRPr="00A65FCB">
        <w:rPr>
          <w:rFonts w:asciiTheme="minorHAnsi" w:hAnsiTheme="minorHAnsi"/>
          <w:sz w:val="22"/>
          <w:szCs w:val="22"/>
        </w:rPr>
        <w:t xml:space="preserve">for pooled fund </w:t>
      </w:r>
      <w:r w:rsidR="0072264E" w:rsidRPr="00A65FCB">
        <w:rPr>
          <w:rFonts w:asciiTheme="minorHAnsi" w:hAnsiTheme="minorHAnsi"/>
          <w:sz w:val="22"/>
          <w:szCs w:val="22"/>
        </w:rPr>
        <w:t>and</w:t>
      </w:r>
      <w:r w:rsidR="00D07A2C" w:rsidRPr="006B0DE7">
        <w:rPr>
          <w:rFonts w:asciiTheme="minorHAnsi" w:hAnsiTheme="minorHAnsi"/>
          <w:sz w:val="22"/>
          <w:szCs w:val="22"/>
        </w:rPr>
        <w:t xml:space="preserve"> procedures for direct implementation by a UNDP country office</w:t>
      </w:r>
      <w:r w:rsidR="00344F1A" w:rsidRPr="009F52FE">
        <w:rPr>
          <w:rFonts w:asciiTheme="minorHAnsi" w:hAnsiTheme="minorHAnsi"/>
          <w:sz w:val="22"/>
          <w:szCs w:val="22"/>
        </w:rPr>
        <w:t>,</w:t>
      </w:r>
      <w:r w:rsidR="002B5A44">
        <w:rPr>
          <w:rStyle w:val="FootnoteReference"/>
          <w:rFonts w:asciiTheme="minorHAnsi" w:hAnsiTheme="minorHAnsi"/>
          <w:sz w:val="22"/>
          <w:szCs w:val="22"/>
        </w:rPr>
        <w:footnoteReference w:id="15"/>
      </w:r>
      <w:r w:rsidR="00344F1A" w:rsidRPr="009F52FE">
        <w:rPr>
          <w:rFonts w:asciiTheme="minorHAnsi" w:hAnsiTheme="minorHAnsi"/>
          <w:sz w:val="22"/>
          <w:szCs w:val="22"/>
        </w:rPr>
        <w:t xml:space="preserve"> </w:t>
      </w:r>
      <w:r w:rsidR="00344F1A">
        <w:rPr>
          <w:rFonts w:asciiTheme="minorHAnsi" w:hAnsiTheme="minorHAnsi"/>
          <w:sz w:val="22"/>
          <w:szCs w:val="22"/>
        </w:rPr>
        <w:t>together with</w:t>
      </w:r>
      <w:r w:rsidR="005875E7">
        <w:rPr>
          <w:rFonts w:asciiTheme="minorHAnsi" w:hAnsiTheme="minorHAnsi"/>
          <w:sz w:val="22"/>
          <w:szCs w:val="22"/>
        </w:rPr>
        <w:t xml:space="preserve"> </w:t>
      </w:r>
      <w:r w:rsidR="00344F1A">
        <w:rPr>
          <w:rFonts w:asciiTheme="minorHAnsi" w:hAnsiTheme="minorHAnsi"/>
          <w:sz w:val="22"/>
          <w:szCs w:val="22"/>
        </w:rPr>
        <w:t xml:space="preserve">adapted </w:t>
      </w:r>
      <w:r w:rsidRPr="00A65FCB">
        <w:rPr>
          <w:rFonts w:asciiTheme="minorHAnsi" w:hAnsiTheme="minorHAnsi"/>
          <w:sz w:val="22"/>
          <w:szCs w:val="22"/>
        </w:rPr>
        <w:t>UNDP cost-sharing agreements</w:t>
      </w:r>
      <w:r w:rsidR="0072264E" w:rsidRPr="00A65FCB">
        <w:rPr>
          <w:rFonts w:asciiTheme="minorHAnsi" w:hAnsiTheme="minorHAnsi"/>
          <w:sz w:val="22"/>
          <w:szCs w:val="22"/>
        </w:rPr>
        <w:t xml:space="preserve">. </w:t>
      </w:r>
      <w:r w:rsidR="00344F1A">
        <w:rPr>
          <w:rFonts w:asciiTheme="minorHAnsi" w:hAnsiTheme="minorHAnsi"/>
          <w:sz w:val="22"/>
          <w:szCs w:val="22"/>
        </w:rPr>
        <w:t>In this case, r</w:t>
      </w:r>
      <w:r w:rsidR="00513373">
        <w:rPr>
          <w:rFonts w:asciiTheme="minorHAnsi" w:hAnsiTheme="minorHAnsi"/>
          <w:sz w:val="22"/>
          <w:szCs w:val="22"/>
        </w:rPr>
        <w:t>esources for</w:t>
      </w:r>
      <w:r w:rsidR="000F1508" w:rsidRPr="00A65FCB">
        <w:rPr>
          <w:rFonts w:asciiTheme="minorHAnsi" w:hAnsiTheme="minorHAnsi"/>
          <w:sz w:val="22"/>
          <w:szCs w:val="22"/>
        </w:rPr>
        <w:t xml:space="preserve"> pooled funds </w:t>
      </w:r>
      <w:r w:rsidR="006B4198">
        <w:rPr>
          <w:rFonts w:asciiTheme="minorHAnsi" w:hAnsiTheme="minorHAnsi"/>
          <w:sz w:val="22"/>
          <w:szCs w:val="22"/>
        </w:rPr>
        <w:t>may</w:t>
      </w:r>
      <w:r w:rsidR="00B9181D">
        <w:rPr>
          <w:rFonts w:asciiTheme="minorHAnsi" w:hAnsiTheme="minorHAnsi"/>
          <w:sz w:val="22"/>
          <w:szCs w:val="22"/>
        </w:rPr>
        <w:t xml:space="preserve"> </w:t>
      </w:r>
      <w:r w:rsidR="00513373">
        <w:rPr>
          <w:rFonts w:asciiTheme="minorHAnsi" w:hAnsiTheme="minorHAnsi"/>
          <w:sz w:val="22"/>
          <w:szCs w:val="22"/>
        </w:rPr>
        <w:t>originate from:</w:t>
      </w:r>
    </w:p>
    <w:p w14:paraId="2D232D05" w14:textId="77777777" w:rsidR="00B72BE6" w:rsidRDefault="00B72BE6" w:rsidP="00B72BE6">
      <w:pPr>
        <w:spacing w:after="120"/>
        <w:rPr>
          <w:rFonts w:asciiTheme="minorHAnsi" w:hAnsiTheme="minorHAnsi"/>
          <w:sz w:val="22"/>
          <w:szCs w:val="22"/>
        </w:rPr>
      </w:pPr>
      <w:r>
        <w:rPr>
          <w:rFonts w:asciiTheme="minorHAnsi" w:hAnsiTheme="minorHAnsi"/>
          <w:sz w:val="22"/>
          <w:szCs w:val="22"/>
        </w:rPr>
        <w:t xml:space="preserve">(a) </w:t>
      </w:r>
      <w:r w:rsidR="00513373">
        <w:rPr>
          <w:rFonts w:asciiTheme="minorHAnsi" w:hAnsiTheme="minorHAnsi"/>
          <w:sz w:val="22"/>
          <w:szCs w:val="22"/>
        </w:rPr>
        <w:t>G</w:t>
      </w:r>
      <w:r w:rsidR="000F1508" w:rsidRPr="00A65FCB">
        <w:rPr>
          <w:rFonts w:asciiTheme="minorHAnsi" w:hAnsiTheme="minorHAnsi"/>
          <w:sz w:val="22"/>
          <w:szCs w:val="22"/>
        </w:rPr>
        <w:t>overnment</w:t>
      </w:r>
      <w:r w:rsidR="00513373">
        <w:rPr>
          <w:rFonts w:asciiTheme="minorHAnsi" w:hAnsiTheme="minorHAnsi"/>
          <w:sz w:val="22"/>
          <w:szCs w:val="22"/>
        </w:rPr>
        <w:t xml:space="preserve"> sources,</w:t>
      </w:r>
      <w:r w:rsidR="003C60DF">
        <w:rPr>
          <w:rFonts w:asciiTheme="minorHAnsi" w:hAnsiTheme="minorHAnsi"/>
          <w:sz w:val="22"/>
          <w:szCs w:val="22"/>
        </w:rPr>
        <w:t xml:space="preserve"> </w:t>
      </w:r>
      <w:r w:rsidR="00513373">
        <w:rPr>
          <w:rFonts w:asciiTheme="minorHAnsi" w:hAnsiTheme="minorHAnsi"/>
          <w:sz w:val="22"/>
          <w:szCs w:val="22"/>
        </w:rPr>
        <w:t>and</w:t>
      </w:r>
      <w:r w:rsidR="00FB04E0">
        <w:rPr>
          <w:rFonts w:asciiTheme="minorHAnsi" w:hAnsiTheme="minorHAnsi"/>
          <w:sz w:val="22"/>
          <w:szCs w:val="22"/>
        </w:rPr>
        <w:t xml:space="preserve"> / </w:t>
      </w:r>
      <w:r w:rsidR="000F1508" w:rsidRPr="00A65FCB">
        <w:rPr>
          <w:rFonts w:asciiTheme="minorHAnsi" w:hAnsiTheme="minorHAnsi"/>
          <w:sz w:val="22"/>
          <w:szCs w:val="22"/>
        </w:rPr>
        <w:t>or</w:t>
      </w:r>
    </w:p>
    <w:p w14:paraId="2D232D06" w14:textId="77777777" w:rsidR="00263292" w:rsidRPr="00A65FCB" w:rsidRDefault="00B72BE6" w:rsidP="00B72BE6">
      <w:pPr>
        <w:spacing w:after="120"/>
        <w:rPr>
          <w:rFonts w:asciiTheme="minorHAnsi" w:hAnsiTheme="minorHAnsi"/>
          <w:sz w:val="22"/>
          <w:szCs w:val="22"/>
        </w:rPr>
      </w:pPr>
      <w:r>
        <w:rPr>
          <w:rFonts w:asciiTheme="minorHAnsi" w:hAnsiTheme="minorHAnsi"/>
          <w:sz w:val="22"/>
          <w:szCs w:val="22"/>
        </w:rPr>
        <w:t xml:space="preserve">(b) </w:t>
      </w:r>
      <w:r w:rsidR="00513373">
        <w:rPr>
          <w:rFonts w:asciiTheme="minorHAnsi" w:hAnsiTheme="minorHAnsi"/>
          <w:sz w:val="22"/>
          <w:szCs w:val="22"/>
        </w:rPr>
        <w:t>Donors and other development partners</w:t>
      </w:r>
    </w:p>
    <w:p w14:paraId="2D232D07" w14:textId="77777777" w:rsidR="003A04D0" w:rsidRPr="00A65FCB" w:rsidRDefault="000F1508" w:rsidP="00675FFE">
      <w:pPr>
        <w:spacing w:after="120"/>
        <w:rPr>
          <w:rFonts w:asciiTheme="minorHAnsi" w:hAnsiTheme="minorHAnsi"/>
          <w:sz w:val="22"/>
          <w:szCs w:val="22"/>
        </w:rPr>
      </w:pPr>
      <w:r w:rsidRPr="00A65FCB">
        <w:rPr>
          <w:rFonts w:asciiTheme="minorHAnsi" w:hAnsiTheme="minorHAnsi"/>
          <w:sz w:val="22"/>
          <w:szCs w:val="22"/>
        </w:rPr>
        <w:t>With regard to cost-sharing funds, t</w:t>
      </w:r>
      <w:r w:rsidR="00F02300" w:rsidRPr="00A65FCB">
        <w:rPr>
          <w:rFonts w:asciiTheme="minorHAnsi" w:hAnsiTheme="minorHAnsi"/>
          <w:sz w:val="22"/>
          <w:szCs w:val="22"/>
        </w:rPr>
        <w:t xml:space="preserve">he standard UNDP </w:t>
      </w:r>
      <w:r w:rsidRPr="00A65FCB">
        <w:rPr>
          <w:rFonts w:asciiTheme="minorHAnsi" w:hAnsiTheme="minorHAnsi"/>
          <w:sz w:val="22"/>
          <w:szCs w:val="22"/>
        </w:rPr>
        <w:t xml:space="preserve">general </w:t>
      </w:r>
      <w:r w:rsidR="00F02300" w:rsidRPr="00A65FCB">
        <w:rPr>
          <w:rFonts w:asciiTheme="minorHAnsi" w:hAnsiTheme="minorHAnsi"/>
          <w:sz w:val="22"/>
          <w:szCs w:val="22"/>
        </w:rPr>
        <w:t xml:space="preserve">management </w:t>
      </w:r>
      <w:r w:rsidR="003A04D0" w:rsidRPr="00A65FCB">
        <w:rPr>
          <w:rFonts w:asciiTheme="minorHAnsi" w:hAnsiTheme="minorHAnsi"/>
          <w:sz w:val="22"/>
          <w:szCs w:val="22"/>
        </w:rPr>
        <w:t xml:space="preserve">fee of </w:t>
      </w:r>
      <w:r w:rsidR="0042506E">
        <w:rPr>
          <w:rFonts w:asciiTheme="minorHAnsi" w:hAnsiTheme="minorHAnsi"/>
          <w:sz w:val="22"/>
          <w:szCs w:val="22"/>
        </w:rPr>
        <w:t>seven</w:t>
      </w:r>
      <w:r w:rsidR="003A04D0" w:rsidRPr="00A65FCB">
        <w:rPr>
          <w:rFonts w:asciiTheme="minorHAnsi" w:hAnsiTheme="minorHAnsi"/>
          <w:sz w:val="22"/>
          <w:szCs w:val="22"/>
        </w:rPr>
        <w:t xml:space="preserve"> per cent will apply</w:t>
      </w:r>
      <w:r w:rsidR="00F02300" w:rsidRPr="00A65FCB">
        <w:rPr>
          <w:rFonts w:asciiTheme="minorHAnsi" w:hAnsiTheme="minorHAnsi"/>
          <w:sz w:val="22"/>
          <w:szCs w:val="22"/>
        </w:rPr>
        <w:t>.</w:t>
      </w:r>
    </w:p>
    <w:p w14:paraId="2D232D08" w14:textId="77777777" w:rsidR="003F16F4" w:rsidRPr="00A65FCB" w:rsidRDefault="003F16F4" w:rsidP="00675FFE">
      <w:pPr>
        <w:pStyle w:val="Heading2"/>
        <w:spacing w:after="120"/>
        <w:rPr>
          <w:rFonts w:asciiTheme="minorHAnsi" w:hAnsiTheme="minorHAnsi"/>
          <w:i w:val="0"/>
          <w:sz w:val="22"/>
          <w:szCs w:val="22"/>
        </w:rPr>
      </w:pPr>
      <w:bookmarkStart w:id="64" w:name="_Toc214860059"/>
      <w:bookmarkStart w:id="65" w:name="_Toc214862427"/>
      <w:bookmarkStart w:id="66" w:name="_Toc214863080"/>
      <w:bookmarkStart w:id="67" w:name="_Toc214878015"/>
      <w:bookmarkStart w:id="68" w:name="_Toc214880826"/>
      <w:bookmarkStart w:id="69" w:name="_Toc214950456"/>
      <w:bookmarkStart w:id="70" w:name="_Toc214952805"/>
      <w:bookmarkStart w:id="71" w:name="_Toc214954111"/>
      <w:r w:rsidRPr="005E0A83">
        <w:rPr>
          <w:rFonts w:asciiTheme="minorHAnsi" w:hAnsiTheme="minorHAnsi"/>
          <w:i w:val="0"/>
          <w:sz w:val="22"/>
          <w:szCs w:val="22"/>
        </w:rPr>
        <w:t>Option 3</w:t>
      </w:r>
      <w:r w:rsidR="00B9181D">
        <w:rPr>
          <w:rFonts w:asciiTheme="minorHAnsi" w:hAnsiTheme="minorHAnsi"/>
          <w:i w:val="0"/>
          <w:sz w:val="22"/>
          <w:szCs w:val="22"/>
        </w:rPr>
        <w:t>.</w:t>
      </w:r>
      <w:r w:rsidR="00B9181D" w:rsidRPr="00A65FCB">
        <w:rPr>
          <w:rFonts w:asciiTheme="minorHAnsi" w:hAnsiTheme="minorHAnsi"/>
          <w:i w:val="0"/>
          <w:sz w:val="22"/>
          <w:szCs w:val="22"/>
        </w:rPr>
        <w:t xml:space="preserve"> </w:t>
      </w:r>
      <w:r w:rsidRPr="00A65FCB">
        <w:rPr>
          <w:rFonts w:asciiTheme="minorHAnsi" w:hAnsiTheme="minorHAnsi"/>
          <w:i w:val="0"/>
          <w:sz w:val="22"/>
          <w:szCs w:val="22"/>
        </w:rPr>
        <w:t>Signing on to a sector budget support fund or a pooled fund as a non-fund provider or becoming non-signatory with observer status</w:t>
      </w:r>
      <w:bookmarkEnd w:id="64"/>
      <w:bookmarkEnd w:id="65"/>
      <w:bookmarkEnd w:id="66"/>
      <w:bookmarkEnd w:id="67"/>
      <w:bookmarkEnd w:id="68"/>
      <w:bookmarkEnd w:id="69"/>
      <w:bookmarkEnd w:id="70"/>
      <w:bookmarkEnd w:id="71"/>
    </w:p>
    <w:p w14:paraId="2D232D09" w14:textId="77777777" w:rsidR="00F02300" w:rsidRPr="00A65FCB" w:rsidRDefault="00C423F3" w:rsidP="00675FFE">
      <w:pPr>
        <w:spacing w:after="120"/>
        <w:rPr>
          <w:rFonts w:asciiTheme="minorHAnsi" w:hAnsiTheme="minorHAnsi"/>
          <w:sz w:val="22"/>
          <w:szCs w:val="22"/>
        </w:rPr>
      </w:pPr>
      <w:r>
        <w:rPr>
          <w:rFonts w:asciiTheme="minorHAnsi" w:hAnsiTheme="minorHAnsi"/>
          <w:sz w:val="22"/>
          <w:szCs w:val="22"/>
        </w:rPr>
        <w:t>U</w:t>
      </w:r>
      <w:r w:rsidR="00F02300" w:rsidRPr="00A65FCB">
        <w:rPr>
          <w:rFonts w:asciiTheme="minorHAnsi" w:hAnsiTheme="minorHAnsi"/>
          <w:sz w:val="22"/>
          <w:szCs w:val="22"/>
        </w:rPr>
        <w:t>NDP can support national capacity development in a direct budget support environment by being an integral part of, but no</w:t>
      </w:r>
      <w:r>
        <w:rPr>
          <w:rFonts w:asciiTheme="minorHAnsi" w:hAnsiTheme="minorHAnsi"/>
          <w:sz w:val="22"/>
          <w:szCs w:val="22"/>
        </w:rPr>
        <w:t>t a</w:t>
      </w:r>
      <w:r w:rsidR="00F02300" w:rsidRPr="00A65FCB">
        <w:rPr>
          <w:rFonts w:asciiTheme="minorHAnsi" w:hAnsiTheme="minorHAnsi"/>
          <w:sz w:val="22"/>
          <w:szCs w:val="22"/>
        </w:rPr>
        <w:t xml:space="preserve"> fi</w:t>
      </w:r>
      <w:r w:rsidR="00043B42" w:rsidRPr="00A65FCB">
        <w:rPr>
          <w:rFonts w:asciiTheme="minorHAnsi" w:hAnsiTheme="minorHAnsi"/>
          <w:sz w:val="22"/>
          <w:szCs w:val="22"/>
        </w:rPr>
        <w:t>nancial</w:t>
      </w:r>
      <w:r w:rsidR="00F02300" w:rsidRPr="00A65FCB">
        <w:rPr>
          <w:rFonts w:asciiTheme="minorHAnsi" w:hAnsiTheme="minorHAnsi"/>
          <w:sz w:val="22"/>
          <w:szCs w:val="22"/>
        </w:rPr>
        <w:t xml:space="preserve"> contributor to, the agreement</w:t>
      </w:r>
      <w:r>
        <w:rPr>
          <w:rFonts w:asciiTheme="minorHAnsi" w:hAnsiTheme="minorHAnsi"/>
          <w:sz w:val="22"/>
          <w:szCs w:val="22"/>
        </w:rPr>
        <w:t xml:space="preserve"> (i.e.</w:t>
      </w:r>
      <w:r w:rsidR="00F02300" w:rsidRPr="00A65FCB">
        <w:rPr>
          <w:rFonts w:asciiTheme="minorHAnsi" w:hAnsiTheme="minorHAnsi"/>
          <w:sz w:val="22"/>
          <w:szCs w:val="22"/>
        </w:rPr>
        <w:t xml:space="preserve"> a “signatory without fiduciary obligation”</w:t>
      </w:r>
      <w:r>
        <w:rPr>
          <w:rFonts w:asciiTheme="minorHAnsi" w:hAnsiTheme="minorHAnsi"/>
          <w:sz w:val="22"/>
          <w:szCs w:val="22"/>
        </w:rPr>
        <w:t>)</w:t>
      </w:r>
      <w:r w:rsidR="00F02300" w:rsidRPr="00A65FCB">
        <w:rPr>
          <w:rFonts w:asciiTheme="minorHAnsi" w:hAnsiTheme="minorHAnsi"/>
          <w:sz w:val="22"/>
          <w:szCs w:val="22"/>
        </w:rPr>
        <w:t>.</w:t>
      </w:r>
    </w:p>
    <w:p w14:paraId="2D232D0A" w14:textId="77777777" w:rsidR="003F16F4" w:rsidRPr="00A65FCB" w:rsidRDefault="003F16F4" w:rsidP="00675FFE">
      <w:pPr>
        <w:pStyle w:val="Heading2"/>
        <w:spacing w:after="120"/>
        <w:rPr>
          <w:rFonts w:asciiTheme="minorHAnsi" w:hAnsiTheme="minorHAnsi"/>
          <w:i w:val="0"/>
          <w:sz w:val="22"/>
          <w:szCs w:val="22"/>
        </w:rPr>
      </w:pPr>
      <w:bookmarkStart w:id="72" w:name="_Toc214860060"/>
      <w:bookmarkStart w:id="73" w:name="_Toc214862428"/>
      <w:bookmarkStart w:id="74" w:name="_Toc214863081"/>
      <w:bookmarkStart w:id="75" w:name="_Toc214878016"/>
      <w:bookmarkStart w:id="76" w:name="_Toc214880827"/>
      <w:bookmarkStart w:id="77" w:name="_Toc214950457"/>
      <w:bookmarkStart w:id="78" w:name="_Toc214952806"/>
      <w:bookmarkStart w:id="79" w:name="_Toc214954112"/>
      <w:r w:rsidRPr="005E0A83">
        <w:rPr>
          <w:rFonts w:asciiTheme="minorHAnsi" w:hAnsiTheme="minorHAnsi"/>
          <w:i w:val="0"/>
          <w:sz w:val="22"/>
          <w:szCs w:val="22"/>
        </w:rPr>
        <w:t>Option 4</w:t>
      </w:r>
      <w:r w:rsidR="00B9181D">
        <w:rPr>
          <w:rFonts w:asciiTheme="minorHAnsi" w:hAnsiTheme="minorHAnsi"/>
          <w:i w:val="0"/>
          <w:sz w:val="22"/>
          <w:szCs w:val="22"/>
        </w:rPr>
        <w:t>.</w:t>
      </w:r>
      <w:r w:rsidR="00B9181D" w:rsidRPr="00A65FCB">
        <w:rPr>
          <w:rFonts w:asciiTheme="minorHAnsi" w:hAnsiTheme="minorHAnsi"/>
          <w:i w:val="0"/>
          <w:sz w:val="22"/>
          <w:szCs w:val="22"/>
        </w:rPr>
        <w:t xml:space="preserve"> </w:t>
      </w:r>
      <w:r w:rsidRPr="00A65FCB">
        <w:rPr>
          <w:rFonts w:asciiTheme="minorHAnsi" w:hAnsiTheme="minorHAnsi"/>
          <w:i w:val="0"/>
          <w:sz w:val="22"/>
          <w:szCs w:val="22"/>
        </w:rPr>
        <w:t xml:space="preserve">Financial contribution to </w:t>
      </w:r>
      <w:r w:rsidR="00CD10DE" w:rsidRPr="00A65FCB">
        <w:rPr>
          <w:rFonts w:asciiTheme="minorHAnsi" w:hAnsiTheme="minorHAnsi"/>
          <w:i w:val="0"/>
          <w:sz w:val="22"/>
          <w:szCs w:val="22"/>
        </w:rPr>
        <w:t xml:space="preserve">a </w:t>
      </w:r>
      <w:r w:rsidRPr="00A65FCB">
        <w:rPr>
          <w:rFonts w:asciiTheme="minorHAnsi" w:hAnsiTheme="minorHAnsi"/>
          <w:i w:val="0"/>
          <w:sz w:val="22"/>
          <w:szCs w:val="22"/>
        </w:rPr>
        <w:t>sector budget or pooled fund</w:t>
      </w:r>
      <w:bookmarkEnd w:id="72"/>
      <w:bookmarkEnd w:id="73"/>
      <w:bookmarkEnd w:id="74"/>
      <w:bookmarkEnd w:id="75"/>
      <w:bookmarkEnd w:id="76"/>
      <w:bookmarkEnd w:id="77"/>
      <w:bookmarkEnd w:id="78"/>
      <w:bookmarkEnd w:id="79"/>
    </w:p>
    <w:p w14:paraId="2D232D0B" w14:textId="77777777" w:rsidR="00CD10DE" w:rsidRPr="005E0A83" w:rsidRDefault="00B06592" w:rsidP="00675FFE">
      <w:pPr>
        <w:spacing w:after="120"/>
        <w:rPr>
          <w:rFonts w:asciiTheme="minorHAnsi" w:hAnsiTheme="minorHAnsi"/>
          <w:sz w:val="22"/>
          <w:szCs w:val="22"/>
        </w:rPr>
      </w:pPr>
      <w:r>
        <w:rPr>
          <w:rFonts w:asciiTheme="minorHAnsi" w:hAnsiTheme="minorHAnsi"/>
          <w:sz w:val="22"/>
          <w:szCs w:val="22"/>
        </w:rPr>
        <w:t>This option contains the most stringent terms of implementation.</w:t>
      </w:r>
    </w:p>
    <w:p w14:paraId="2D232D0C" w14:textId="77777777" w:rsidR="00CD10DE" w:rsidRPr="00A65FCB" w:rsidRDefault="00F02300" w:rsidP="00675FFE">
      <w:pPr>
        <w:numPr>
          <w:ilvl w:val="0"/>
          <w:numId w:val="22"/>
        </w:numPr>
        <w:spacing w:after="120"/>
        <w:rPr>
          <w:rFonts w:asciiTheme="minorHAnsi" w:hAnsiTheme="minorHAnsi"/>
          <w:sz w:val="22"/>
          <w:szCs w:val="22"/>
        </w:rPr>
      </w:pPr>
      <w:r w:rsidRPr="00A65FCB">
        <w:rPr>
          <w:rFonts w:asciiTheme="minorHAnsi" w:hAnsiTheme="minorHAnsi"/>
          <w:sz w:val="22"/>
          <w:szCs w:val="22"/>
        </w:rPr>
        <w:t xml:space="preserve">Where it is not possible to become a “signatory without fiduciary obligation”, </w:t>
      </w:r>
      <w:r w:rsidR="005D1C54" w:rsidRPr="00A65FCB">
        <w:rPr>
          <w:rFonts w:asciiTheme="minorHAnsi" w:hAnsiTheme="minorHAnsi"/>
          <w:sz w:val="22"/>
          <w:szCs w:val="22"/>
        </w:rPr>
        <w:t xml:space="preserve">UNDP </w:t>
      </w:r>
      <w:r w:rsidR="00C423F3">
        <w:rPr>
          <w:rFonts w:asciiTheme="minorHAnsi" w:hAnsiTheme="minorHAnsi"/>
          <w:sz w:val="22"/>
          <w:szCs w:val="22"/>
        </w:rPr>
        <w:t xml:space="preserve">may </w:t>
      </w:r>
      <w:r w:rsidR="005D1C54" w:rsidRPr="00A65FCB">
        <w:rPr>
          <w:rFonts w:asciiTheme="minorHAnsi" w:hAnsiTheme="minorHAnsi"/>
          <w:sz w:val="22"/>
          <w:szCs w:val="22"/>
        </w:rPr>
        <w:t xml:space="preserve">consider carefully the risks of transferring UNDP resources into a sector budget support fund managed by </w:t>
      </w:r>
      <w:r w:rsidR="0031167A" w:rsidRPr="00A65FCB">
        <w:rPr>
          <w:rFonts w:asciiTheme="minorHAnsi" w:hAnsiTheme="minorHAnsi"/>
          <w:sz w:val="22"/>
          <w:szCs w:val="22"/>
        </w:rPr>
        <w:t xml:space="preserve">a </w:t>
      </w:r>
      <w:r w:rsidR="005D1C54" w:rsidRPr="00A65FCB">
        <w:rPr>
          <w:rFonts w:asciiTheme="minorHAnsi" w:hAnsiTheme="minorHAnsi"/>
          <w:sz w:val="22"/>
          <w:szCs w:val="22"/>
        </w:rPr>
        <w:t>government</w:t>
      </w:r>
      <w:r w:rsidR="001405EE" w:rsidRPr="00A65FCB">
        <w:rPr>
          <w:rFonts w:asciiTheme="minorHAnsi" w:hAnsiTheme="minorHAnsi"/>
          <w:sz w:val="22"/>
          <w:szCs w:val="22"/>
        </w:rPr>
        <w:t xml:space="preserve"> entity</w:t>
      </w:r>
      <w:r w:rsidR="005D1C54" w:rsidRPr="00A65FCB">
        <w:rPr>
          <w:rFonts w:asciiTheme="minorHAnsi" w:hAnsiTheme="minorHAnsi"/>
          <w:sz w:val="22"/>
          <w:szCs w:val="22"/>
        </w:rPr>
        <w:t xml:space="preserve"> or a pooled f</w:t>
      </w:r>
      <w:r w:rsidR="008817A5" w:rsidRPr="00A65FCB">
        <w:rPr>
          <w:rFonts w:asciiTheme="minorHAnsi" w:hAnsiTheme="minorHAnsi"/>
          <w:sz w:val="22"/>
          <w:szCs w:val="22"/>
        </w:rPr>
        <w:t>und managed by a United Nations</w:t>
      </w:r>
      <w:r w:rsidR="005D1C54" w:rsidRPr="00A65FCB">
        <w:rPr>
          <w:rFonts w:asciiTheme="minorHAnsi" w:hAnsiTheme="minorHAnsi"/>
          <w:sz w:val="22"/>
          <w:szCs w:val="22"/>
        </w:rPr>
        <w:t xml:space="preserve"> fund, programme or specialized agency. </w:t>
      </w:r>
    </w:p>
    <w:p w14:paraId="2D232D0D" w14:textId="77777777" w:rsidR="001D2F5D" w:rsidRPr="00C966A8" w:rsidRDefault="001D2F5D" w:rsidP="00675FFE">
      <w:pPr>
        <w:numPr>
          <w:ilvl w:val="0"/>
          <w:numId w:val="22"/>
        </w:numPr>
        <w:spacing w:after="120"/>
        <w:rPr>
          <w:rFonts w:asciiTheme="minorHAnsi" w:hAnsiTheme="minorHAnsi"/>
          <w:sz w:val="22"/>
          <w:szCs w:val="22"/>
        </w:rPr>
      </w:pPr>
      <w:r w:rsidRPr="00C966A8">
        <w:rPr>
          <w:rFonts w:asciiTheme="minorHAnsi" w:hAnsiTheme="minorHAnsi"/>
          <w:sz w:val="22"/>
          <w:szCs w:val="22"/>
        </w:rPr>
        <w:t xml:space="preserve">In addition to the principles stated at the beginning of </w:t>
      </w:r>
      <w:r w:rsidR="00B443E4">
        <w:rPr>
          <w:rFonts w:asciiTheme="minorHAnsi" w:hAnsiTheme="minorHAnsi"/>
          <w:sz w:val="22"/>
          <w:szCs w:val="22"/>
        </w:rPr>
        <w:t>3.1 above</w:t>
      </w:r>
      <w:r w:rsidRPr="00C966A8">
        <w:rPr>
          <w:rFonts w:asciiTheme="minorHAnsi" w:hAnsiTheme="minorHAnsi"/>
          <w:sz w:val="22"/>
          <w:szCs w:val="22"/>
        </w:rPr>
        <w:t>, the following must be present:</w:t>
      </w:r>
    </w:p>
    <w:p w14:paraId="2D232D0E" w14:textId="77777777" w:rsidR="001D2F5D" w:rsidRPr="00465A92" w:rsidRDefault="001D2F5D" w:rsidP="00465A92">
      <w:pPr>
        <w:pStyle w:val="ListParagraph"/>
        <w:numPr>
          <w:ilvl w:val="0"/>
          <w:numId w:val="19"/>
        </w:numPr>
        <w:spacing w:after="120"/>
        <w:rPr>
          <w:rFonts w:asciiTheme="minorHAnsi" w:hAnsiTheme="minorHAnsi"/>
          <w:sz w:val="22"/>
          <w:szCs w:val="22"/>
        </w:rPr>
      </w:pPr>
      <w:r w:rsidRPr="00465A92">
        <w:rPr>
          <w:rFonts w:asciiTheme="minorHAnsi" w:hAnsiTheme="minorHAnsi"/>
          <w:sz w:val="22"/>
          <w:szCs w:val="22"/>
        </w:rPr>
        <w:t>There is a strategic imperative, whereby the financial contribution can play a catalytic function and strengthen the advocacy</w:t>
      </w:r>
      <w:r w:rsidR="00FA3523">
        <w:rPr>
          <w:rFonts w:asciiTheme="minorHAnsi" w:hAnsiTheme="minorHAnsi"/>
          <w:sz w:val="22"/>
          <w:szCs w:val="22"/>
        </w:rPr>
        <w:t>, advisory</w:t>
      </w:r>
      <w:r w:rsidRPr="00465A92">
        <w:rPr>
          <w:rFonts w:asciiTheme="minorHAnsi" w:hAnsiTheme="minorHAnsi"/>
          <w:sz w:val="22"/>
          <w:szCs w:val="22"/>
        </w:rPr>
        <w:t xml:space="preserve"> and capacity development role of UNDP in this area;</w:t>
      </w:r>
    </w:p>
    <w:p w14:paraId="2D232D0F" w14:textId="77777777" w:rsidR="001D2F5D" w:rsidRPr="00465A92" w:rsidRDefault="001D2F5D" w:rsidP="00465A92">
      <w:pPr>
        <w:pStyle w:val="ListParagraph"/>
        <w:numPr>
          <w:ilvl w:val="0"/>
          <w:numId w:val="19"/>
        </w:numPr>
        <w:spacing w:after="120"/>
        <w:rPr>
          <w:rFonts w:asciiTheme="minorHAnsi" w:hAnsiTheme="minorHAnsi"/>
          <w:sz w:val="22"/>
          <w:szCs w:val="22"/>
        </w:rPr>
      </w:pPr>
      <w:r w:rsidRPr="00465A92">
        <w:rPr>
          <w:rFonts w:asciiTheme="minorHAnsi" w:hAnsiTheme="minorHAnsi"/>
          <w:sz w:val="22"/>
          <w:szCs w:val="22"/>
        </w:rPr>
        <w:t xml:space="preserve">There is </w:t>
      </w:r>
      <w:r w:rsidR="008852AD">
        <w:rPr>
          <w:rFonts w:asciiTheme="minorHAnsi" w:hAnsiTheme="minorHAnsi"/>
          <w:sz w:val="22"/>
          <w:szCs w:val="22"/>
        </w:rPr>
        <w:t xml:space="preserve">certain </w:t>
      </w:r>
      <w:r w:rsidRPr="00465A92">
        <w:rPr>
          <w:rFonts w:asciiTheme="minorHAnsi" w:hAnsiTheme="minorHAnsi"/>
          <w:sz w:val="22"/>
          <w:szCs w:val="22"/>
        </w:rPr>
        <w:t xml:space="preserve">demand for UNDP capacity development </w:t>
      </w:r>
      <w:r w:rsidR="008852AD">
        <w:rPr>
          <w:rFonts w:asciiTheme="minorHAnsi" w:hAnsiTheme="minorHAnsi"/>
          <w:sz w:val="22"/>
          <w:szCs w:val="22"/>
        </w:rPr>
        <w:t xml:space="preserve">support </w:t>
      </w:r>
      <w:r w:rsidRPr="00465A92">
        <w:rPr>
          <w:rFonts w:asciiTheme="minorHAnsi" w:hAnsiTheme="minorHAnsi"/>
          <w:sz w:val="22"/>
          <w:szCs w:val="22"/>
        </w:rPr>
        <w:t>through technical expertise or advocacy, or as trusted facilitator, rather than for our financial assistance alone;</w:t>
      </w:r>
    </w:p>
    <w:p w14:paraId="2D232D10" w14:textId="77777777" w:rsidR="001D2F5D" w:rsidRPr="00465A92" w:rsidRDefault="001D2F5D" w:rsidP="00465A92">
      <w:pPr>
        <w:pStyle w:val="ListParagraph"/>
        <w:numPr>
          <w:ilvl w:val="0"/>
          <w:numId w:val="19"/>
        </w:numPr>
        <w:spacing w:after="120"/>
        <w:rPr>
          <w:rFonts w:asciiTheme="minorHAnsi" w:hAnsiTheme="minorHAnsi"/>
          <w:sz w:val="22"/>
          <w:szCs w:val="22"/>
        </w:rPr>
      </w:pPr>
      <w:r w:rsidRPr="00465A92">
        <w:rPr>
          <w:rFonts w:asciiTheme="minorHAnsi" w:hAnsiTheme="minorHAnsi"/>
          <w:sz w:val="22"/>
          <w:szCs w:val="22"/>
        </w:rPr>
        <w:t>There is clear indication that only a financial contribution will make it possible for UNDP to participate within the group of participating partners;</w:t>
      </w:r>
    </w:p>
    <w:p w14:paraId="2D232D11" w14:textId="77777777" w:rsidR="001D2F5D" w:rsidRPr="00465A92" w:rsidRDefault="001D2F5D" w:rsidP="00465A92">
      <w:pPr>
        <w:pStyle w:val="ListParagraph"/>
        <w:numPr>
          <w:ilvl w:val="0"/>
          <w:numId w:val="19"/>
        </w:numPr>
        <w:spacing w:after="120"/>
        <w:rPr>
          <w:rFonts w:asciiTheme="minorHAnsi" w:hAnsiTheme="minorHAnsi"/>
          <w:sz w:val="22"/>
          <w:szCs w:val="22"/>
        </w:rPr>
      </w:pPr>
      <w:r w:rsidRPr="00465A92">
        <w:rPr>
          <w:rFonts w:asciiTheme="minorHAnsi" w:hAnsiTheme="minorHAnsi"/>
          <w:sz w:val="22"/>
          <w:szCs w:val="22"/>
        </w:rPr>
        <w:t>The results management, audit, monitoring and e</w:t>
      </w:r>
      <w:r w:rsidR="003B0628" w:rsidRPr="00465A92">
        <w:rPr>
          <w:rFonts w:asciiTheme="minorHAnsi" w:hAnsiTheme="minorHAnsi"/>
          <w:sz w:val="22"/>
          <w:szCs w:val="22"/>
        </w:rPr>
        <w:t>valuation requirements as agreed</w:t>
      </w:r>
      <w:r w:rsidRPr="00465A92">
        <w:rPr>
          <w:rFonts w:asciiTheme="minorHAnsi" w:hAnsiTheme="minorHAnsi"/>
          <w:sz w:val="22"/>
          <w:szCs w:val="22"/>
        </w:rPr>
        <w:t xml:space="preserve"> to by all the participating part</w:t>
      </w:r>
      <w:r w:rsidR="007508CC" w:rsidRPr="00465A92">
        <w:rPr>
          <w:rFonts w:asciiTheme="minorHAnsi" w:hAnsiTheme="minorHAnsi"/>
          <w:sz w:val="22"/>
          <w:szCs w:val="22"/>
        </w:rPr>
        <w:t>ies to the fund, do not contradict</w:t>
      </w:r>
      <w:r w:rsidRPr="00465A92">
        <w:rPr>
          <w:rFonts w:asciiTheme="minorHAnsi" w:hAnsiTheme="minorHAnsi"/>
          <w:sz w:val="22"/>
          <w:szCs w:val="22"/>
        </w:rPr>
        <w:t xml:space="preserve"> the principles and standards of UNDP;</w:t>
      </w:r>
    </w:p>
    <w:p w14:paraId="2D232D12" w14:textId="77777777" w:rsidR="001D2F5D" w:rsidRPr="00465A92" w:rsidRDefault="001D2F5D" w:rsidP="00465A92">
      <w:pPr>
        <w:pStyle w:val="ListParagraph"/>
        <w:numPr>
          <w:ilvl w:val="0"/>
          <w:numId w:val="19"/>
        </w:numPr>
        <w:spacing w:after="120"/>
        <w:rPr>
          <w:rFonts w:asciiTheme="minorHAnsi" w:hAnsiTheme="minorHAnsi"/>
          <w:sz w:val="22"/>
          <w:szCs w:val="22"/>
        </w:rPr>
      </w:pPr>
      <w:r w:rsidRPr="00465A92">
        <w:rPr>
          <w:rFonts w:asciiTheme="minorHAnsi" w:hAnsiTheme="minorHAnsi"/>
          <w:sz w:val="22"/>
          <w:szCs w:val="22"/>
        </w:rPr>
        <w:t>Adequate capacity exists with the implementing partner to manage the fund; and</w:t>
      </w:r>
    </w:p>
    <w:p w14:paraId="2D232D13" w14:textId="77777777" w:rsidR="00122E49" w:rsidRPr="008852AD" w:rsidRDefault="001D2F5D" w:rsidP="00675FFE">
      <w:pPr>
        <w:pStyle w:val="ListParagraph"/>
        <w:numPr>
          <w:ilvl w:val="0"/>
          <w:numId w:val="19"/>
        </w:numPr>
        <w:spacing w:after="120"/>
        <w:rPr>
          <w:rFonts w:asciiTheme="minorHAnsi" w:hAnsiTheme="minorHAnsi"/>
          <w:sz w:val="22"/>
          <w:szCs w:val="22"/>
        </w:rPr>
        <w:sectPr w:rsidR="00122E49" w:rsidRPr="008852AD" w:rsidSect="003E2302">
          <w:type w:val="continuous"/>
          <w:pgSz w:w="12240" w:h="15840"/>
          <w:pgMar w:top="1440" w:right="1800" w:bottom="1440" w:left="1800" w:header="720" w:footer="720" w:gutter="0"/>
          <w:cols w:space="432"/>
          <w:docGrid w:linePitch="360"/>
        </w:sectPr>
      </w:pPr>
      <w:r w:rsidRPr="008852AD">
        <w:rPr>
          <w:rFonts w:asciiTheme="minorHAnsi" w:hAnsiTheme="minorHAnsi"/>
          <w:sz w:val="22"/>
          <w:szCs w:val="22"/>
        </w:rPr>
        <w:t xml:space="preserve">There </w:t>
      </w:r>
      <w:r w:rsidR="00850508" w:rsidRPr="008852AD">
        <w:rPr>
          <w:rFonts w:asciiTheme="minorHAnsi" w:hAnsiTheme="minorHAnsi"/>
          <w:sz w:val="22"/>
          <w:szCs w:val="22"/>
        </w:rPr>
        <w:t>i</w:t>
      </w:r>
      <w:r w:rsidRPr="008852AD">
        <w:rPr>
          <w:rFonts w:asciiTheme="minorHAnsi" w:hAnsiTheme="minorHAnsi"/>
          <w:sz w:val="22"/>
          <w:szCs w:val="22"/>
        </w:rPr>
        <w:t>s credible commitment to national capacity improvements in national systems for management, finance and oversight, where this may be lacking.</w:t>
      </w:r>
      <w:bookmarkStart w:id="80" w:name="_Toc214878019"/>
      <w:bookmarkStart w:id="81" w:name="_Toc214880829"/>
      <w:bookmarkStart w:id="82" w:name="_Toc214950459"/>
      <w:bookmarkStart w:id="83" w:name="_Toc214952808"/>
      <w:bookmarkStart w:id="84" w:name="_Toc214954114"/>
    </w:p>
    <w:p w14:paraId="2D232D14" w14:textId="77777777" w:rsidR="00D75C02" w:rsidRPr="00A65FCB" w:rsidRDefault="002B50F4" w:rsidP="007B0296">
      <w:pPr>
        <w:pStyle w:val="Heading3"/>
        <w:spacing w:after="120"/>
        <w:jc w:val="center"/>
        <w:rPr>
          <w:rFonts w:asciiTheme="minorHAnsi" w:hAnsiTheme="minorHAnsi"/>
          <w:sz w:val="22"/>
          <w:szCs w:val="22"/>
        </w:rPr>
      </w:pPr>
      <w:r w:rsidRPr="00A65FCB">
        <w:rPr>
          <w:rFonts w:asciiTheme="minorHAnsi" w:hAnsiTheme="minorHAnsi"/>
          <w:sz w:val="22"/>
          <w:szCs w:val="22"/>
        </w:rPr>
        <w:t xml:space="preserve">4. </w:t>
      </w:r>
      <w:r w:rsidR="00D75C02" w:rsidRPr="00A65FCB">
        <w:rPr>
          <w:rFonts w:asciiTheme="minorHAnsi" w:hAnsiTheme="minorHAnsi"/>
          <w:sz w:val="22"/>
          <w:szCs w:val="22"/>
        </w:rPr>
        <w:t>Operational framework for UNDP financial contributions</w:t>
      </w:r>
      <w:bookmarkEnd w:id="80"/>
      <w:bookmarkEnd w:id="81"/>
      <w:bookmarkEnd w:id="82"/>
      <w:bookmarkEnd w:id="83"/>
      <w:bookmarkEnd w:id="84"/>
    </w:p>
    <w:p w14:paraId="2D232D15" w14:textId="1EE7B48C" w:rsidR="00E46535" w:rsidRPr="00A65FCB" w:rsidRDefault="0034512A" w:rsidP="00675FFE">
      <w:pPr>
        <w:spacing w:after="120"/>
        <w:rPr>
          <w:rFonts w:asciiTheme="minorHAnsi" w:hAnsiTheme="minorHAnsi"/>
          <w:sz w:val="22"/>
          <w:szCs w:val="22"/>
        </w:rPr>
      </w:pPr>
      <w:bookmarkStart w:id="85" w:name="_Toc214863082"/>
      <w:bookmarkStart w:id="86" w:name="_Toc214878020"/>
      <w:bookmarkEnd w:id="85"/>
      <w:bookmarkEnd w:id="86"/>
      <w:r>
        <w:rPr>
          <w:rFonts w:asciiTheme="minorHAnsi" w:hAnsiTheme="minorHAnsi"/>
          <w:noProof/>
          <w:sz w:val="22"/>
          <w:szCs w:val="22"/>
          <w:lang w:eastAsia="ja-JP"/>
        </w:rPr>
        <mc:AlternateContent>
          <mc:Choice Requires="wpc">
            <w:drawing>
              <wp:inline distT="0" distB="0" distL="0" distR="0" wp14:anchorId="2D232F9F" wp14:editId="05E43591">
                <wp:extent cx="5103495" cy="5599430"/>
                <wp:effectExtent l="9525" t="0" r="0" b="32385"/>
                <wp:docPr id="2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4"/>
                        <wps:cNvSpPr>
                          <a:spLocks noChangeArrowheads="1"/>
                        </wps:cNvSpPr>
                        <wps:spPr bwMode="auto">
                          <a:xfrm>
                            <a:off x="0" y="217185"/>
                            <a:ext cx="4351523" cy="819378"/>
                          </a:xfrm>
                          <a:prstGeom prst="flowChartProcess">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2" w14:textId="77777777" w:rsidR="00D55AED" w:rsidRPr="00D425F9" w:rsidRDefault="00D55AED" w:rsidP="00D75C02">
                              <w:pPr>
                                <w:jc w:val="center"/>
                                <w:rPr>
                                  <w:rFonts w:asciiTheme="minorHAnsi" w:hAnsiTheme="minorHAnsi"/>
                                  <w:b/>
                                  <w:sz w:val="22"/>
                                  <w:szCs w:val="22"/>
                                </w:rPr>
                              </w:pPr>
                              <w:r w:rsidRPr="00D425F9">
                                <w:rPr>
                                  <w:rFonts w:asciiTheme="minorHAnsi" w:hAnsiTheme="minorHAnsi"/>
                                  <w:b/>
                                  <w:sz w:val="22"/>
                                  <w:szCs w:val="22"/>
                                </w:rPr>
                                <w:t>Framework MOU for sector support or pooled fund</w:t>
                              </w:r>
                            </w:p>
                            <w:p w14:paraId="2D232FD3"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 xml:space="preserve">(signed by Government and </w:t>
                              </w:r>
                              <w:r>
                                <w:rPr>
                                  <w:rFonts w:asciiTheme="minorHAnsi" w:hAnsiTheme="minorHAnsi"/>
                                  <w:sz w:val="20"/>
                                  <w:szCs w:val="20"/>
                                </w:rPr>
                                <w:t>d</w:t>
                              </w:r>
                              <w:r w:rsidRPr="00FA26AB">
                                <w:rPr>
                                  <w:rFonts w:asciiTheme="minorHAnsi" w:hAnsiTheme="minorHAnsi"/>
                                  <w:sz w:val="20"/>
                                  <w:szCs w:val="20"/>
                                </w:rPr>
                                <w:t xml:space="preserve">evelopment </w:t>
                              </w:r>
                              <w:r>
                                <w:rPr>
                                  <w:rFonts w:asciiTheme="minorHAnsi" w:hAnsiTheme="minorHAnsi"/>
                                  <w:sz w:val="20"/>
                                  <w:szCs w:val="20"/>
                                </w:rPr>
                                <w:t>p</w:t>
                              </w:r>
                              <w:r w:rsidRPr="00FA26AB">
                                <w:rPr>
                                  <w:rFonts w:asciiTheme="minorHAnsi" w:hAnsiTheme="minorHAnsi"/>
                                  <w:sz w:val="20"/>
                                  <w:szCs w:val="20"/>
                                </w:rPr>
                                <w:t>artners, incl</w:t>
                              </w:r>
                              <w:r>
                                <w:rPr>
                                  <w:rFonts w:asciiTheme="minorHAnsi" w:hAnsiTheme="minorHAnsi"/>
                                  <w:sz w:val="20"/>
                                  <w:szCs w:val="20"/>
                                </w:rPr>
                                <w:t xml:space="preserve">. </w:t>
                              </w:r>
                              <w:r w:rsidRPr="00FA26AB">
                                <w:rPr>
                                  <w:rFonts w:asciiTheme="minorHAnsi" w:hAnsiTheme="minorHAnsi"/>
                                  <w:sz w:val="20"/>
                                  <w:szCs w:val="20"/>
                                </w:rPr>
                                <w:t>UNDP)</w:t>
                              </w:r>
                            </w:p>
                          </w:txbxContent>
                        </wps:txbx>
                        <wps:bodyPr rot="0" vert="horz" wrap="square" lIns="91440" tIns="45720" rIns="91440" bIns="45720" anchor="t" anchorCtr="0" upright="1">
                          <a:noAutofit/>
                        </wps:bodyPr>
                      </wps:wsp>
                      <wps:wsp>
                        <wps:cNvPr id="6" name="AutoShape 5"/>
                        <wps:cNvSpPr>
                          <a:spLocks noChangeArrowheads="1"/>
                        </wps:cNvSpPr>
                        <wps:spPr bwMode="auto">
                          <a:xfrm>
                            <a:off x="108788" y="870149"/>
                            <a:ext cx="979093" cy="579629"/>
                          </a:xfrm>
                          <a:prstGeom prst="flowChartProcess">
                            <a:avLst/>
                          </a:prstGeom>
                          <a:gradFill rotWithShape="1">
                            <a:gsLst>
                              <a:gs pos="0">
                                <a:schemeClr val="bg1">
                                  <a:lumMod val="100000"/>
                                  <a:lumOff val="0"/>
                                </a:schemeClr>
                              </a:gs>
                              <a:gs pos="100000">
                                <a:schemeClr val="accent1">
                                  <a:lumMod val="40000"/>
                                  <a:lumOff val="60000"/>
                                </a:schemeClr>
                              </a:gs>
                            </a:gsLst>
                            <a:lin ang="5400000" scaled="1"/>
                          </a:gradFill>
                          <a:ln w="9525">
                            <a:solidFill>
                              <a:schemeClr val="tx2">
                                <a:lumMod val="40000"/>
                                <a:lumOff val="60000"/>
                              </a:schemeClr>
                            </a:solidFill>
                            <a:miter lim="800000"/>
                            <a:headEnd/>
                            <a:tailEnd/>
                          </a:ln>
                          <a:effectLst>
                            <a:outerShdw dist="35921" dir="2700000" algn="ctr" rotWithShape="0">
                              <a:srgbClr val="808080">
                                <a:alpha val="50000"/>
                              </a:srgbClr>
                            </a:outerShdw>
                          </a:effectLst>
                        </wps:spPr>
                        <wps:txbx>
                          <w:txbxContent>
                            <w:p w14:paraId="2D232FD4"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Government</w:t>
                              </w:r>
                            </w:p>
                          </w:txbxContent>
                        </wps:txbx>
                        <wps:bodyPr rot="0" vert="horz" wrap="square" lIns="91440" tIns="45720" rIns="91440" bIns="45720" anchor="t" anchorCtr="0" upright="1">
                          <a:noAutofit/>
                        </wps:bodyPr>
                      </wps:wsp>
                      <wps:wsp>
                        <wps:cNvPr id="7" name="AutoShape 6"/>
                        <wps:cNvSpPr>
                          <a:spLocks noChangeArrowheads="1"/>
                        </wps:cNvSpPr>
                        <wps:spPr bwMode="auto">
                          <a:xfrm>
                            <a:off x="3154854" y="870149"/>
                            <a:ext cx="870305" cy="580334"/>
                          </a:xfrm>
                          <a:prstGeom prst="flowChartProcess">
                            <a:avLst/>
                          </a:prstGeom>
                          <a:gradFill rotWithShape="1">
                            <a:gsLst>
                              <a:gs pos="0">
                                <a:srgbClr val="FFFFFF"/>
                              </a:gs>
                              <a:gs pos="100000">
                                <a:schemeClr val="accent1">
                                  <a:lumMod val="40000"/>
                                  <a:lumOff val="60000"/>
                                </a:schemeClr>
                              </a:gs>
                            </a:gsLst>
                            <a:lin ang="5400000" scaled="1"/>
                          </a:gradFill>
                          <a:ln w="9525">
                            <a:solidFill>
                              <a:schemeClr val="tx2">
                                <a:lumMod val="40000"/>
                                <a:lumOff val="60000"/>
                              </a:schemeClr>
                            </a:solidFill>
                            <a:miter lim="800000"/>
                            <a:headEnd/>
                            <a:tailEnd/>
                          </a:ln>
                          <a:effectLst>
                            <a:outerShdw dist="35921" dir="2700000" algn="ctr" rotWithShape="0">
                              <a:srgbClr val="808080">
                                <a:alpha val="50000"/>
                              </a:srgbClr>
                            </a:outerShdw>
                          </a:effectLst>
                        </wps:spPr>
                        <wps:txbx>
                          <w:txbxContent>
                            <w:p w14:paraId="2D232FD5"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UNDP</w:t>
                              </w:r>
                            </w:p>
                          </w:txbxContent>
                        </wps:txbx>
                        <wps:bodyPr rot="0" vert="horz" wrap="square" lIns="91440" tIns="45720" rIns="91440" bIns="45720" anchor="t" anchorCtr="0" upright="1">
                          <a:noAutofit/>
                        </wps:bodyPr>
                      </wps:wsp>
                      <wps:wsp>
                        <wps:cNvPr id="8" name="AutoShape 7"/>
                        <wps:cNvSpPr>
                          <a:spLocks noChangeArrowheads="1"/>
                        </wps:cNvSpPr>
                        <wps:spPr bwMode="auto">
                          <a:xfrm>
                            <a:off x="1631821" y="870149"/>
                            <a:ext cx="1087881" cy="580334"/>
                          </a:xfrm>
                          <a:prstGeom prst="flowChartProcess">
                            <a:avLst/>
                          </a:prstGeom>
                          <a:gradFill rotWithShape="1">
                            <a:gsLst>
                              <a:gs pos="0">
                                <a:srgbClr val="FFFFFF"/>
                              </a:gs>
                              <a:gs pos="100000">
                                <a:schemeClr val="accent1">
                                  <a:lumMod val="40000"/>
                                  <a:lumOff val="60000"/>
                                </a:schemeClr>
                              </a:gs>
                            </a:gsLst>
                            <a:lin ang="5400000" scaled="1"/>
                          </a:gradFill>
                          <a:ln w="9525">
                            <a:solidFill>
                              <a:schemeClr val="tx2">
                                <a:lumMod val="40000"/>
                                <a:lumOff val="60000"/>
                              </a:schemeClr>
                            </a:solidFill>
                            <a:miter lim="800000"/>
                            <a:headEnd/>
                            <a:tailEnd/>
                          </a:ln>
                          <a:effectLst>
                            <a:outerShdw dist="35921" dir="2700000" algn="ctr" rotWithShape="0">
                              <a:srgbClr val="808080">
                                <a:alpha val="50000"/>
                              </a:srgbClr>
                            </a:outerShdw>
                          </a:effectLst>
                        </wps:spPr>
                        <wps:txbx>
                          <w:txbxContent>
                            <w:p w14:paraId="2D232FD6"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 xml:space="preserve">Other </w:t>
                              </w:r>
                              <w:r>
                                <w:rPr>
                                  <w:rFonts w:asciiTheme="minorHAnsi" w:hAnsiTheme="minorHAnsi"/>
                                  <w:sz w:val="20"/>
                                  <w:szCs w:val="20"/>
                                </w:rPr>
                                <w:t>d</w:t>
                              </w:r>
                              <w:r w:rsidRPr="00FA26AB">
                                <w:rPr>
                                  <w:rFonts w:asciiTheme="minorHAnsi" w:hAnsiTheme="minorHAnsi"/>
                                  <w:sz w:val="20"/>
                                  <w:szCs w:val="20"/>
                                </w:rPr>
                                <w:t xml:space="preserve">evelopment </w:t>
                              </w:r>
                              <w:r>
                                <w:rPr>
                                  <w:rFonts w:asciiTheme="minorHAnsi" w:hAnsiTheme="minorHAnsi"/>
                                  <w:sz w:val="20"/>
                                  <w:szCs w:val="20"/>
                                </w:rPr>
                                <w:t>p</w:t>
                              </w:r>
                              <w:r w:rsidRPr="00FA26AB">
                                <w:rPr>
                                  <w:rFonts w:asciiTheme="minorHAnsi" w:hAnsiTheme="minorHAnsi"/>
                                  <w:sz w:val="20"/>
                                  <w:szCs w:val="20"/>
                                </w:rPr>
                                <w:t>artners</w:t>
                              </w:r>
                            </w:p>
                          </w:txbxContent>
                        </wps:txbx>
                        <wps:bodyPr rot="0" vert="horz" wrap="square" lIns="91440" tIns="45720" rIns="91440" bIns="45720" anchor="t" anchorCtr="0" upright="1">
                          <a:noAutofit/>
                        </wps:bodyPr>
                      </wps:wsp>
                      <wps:wsp>
                        <wps:cNvPr id="9" name="AutoShape 8"/>
                        <wps:cNvSpPr>
                          <a:spLocks noChangeArrowheads="1"/>
                        </wps:cNvSpPr>
                        <wps:spPr bwMode="auto">
                          <a:xfrm>
                            <a:off x="217576" y="1450483"/>
                            <a:ext cx="217576" cy="2683076"/>
                          </a:xfrm>
                          <a:prstGeom prst="downArrow">
                            <a:avLst>
                              <a:gd name="adj1" fmla="val 53889"/>
                              <a:gd name="adj2" fmla="val 98942"/>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10" name="AutoShape 9"/>
                        <wps:cNvSpPr>
                          <a:spLocks noChangeArrowheads="1"/>
                        </wps:cNvSpPr>
                        <wps:spPr bwMode="auto">
                          <a:xfrm>
                            <a:off x="870305" y="1450483"/>
                            <a:ext cx="245136" cy="616297"/>
                          </a:xfrm>
                          <a:prstGeom prst="downArrow">
                            <a:avLst>
                              <a:gd name="adj1" fmla="val 50000"/>
                              <a:gd name="adj2" fmla="val 64645"/>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11" name="AutoShape 10"/>
                        <wps:cNvSpPr>
                          <a:spLocks noChangeArrowheads="1"/>
                        </wps:cNvSpPr>
                        <wps:spPr bwMode="auto">
                          <a:xfrm>
                            <a:off x="1740609" y="1450483"/>
                            <a:ext cx="217576" cy="2683076"/>
                          </a:xfrm>
                          <a:prstGeom prst="downArrow">
                            <a:avLst>
                              <a:gd name="adj1" fmla="val 50000"/>
                              <a:gd name="adj2" fmla="val 101467"/>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12" name="AutoShape 11"/>
                        <wps:cNvSpPr>
                          <a:spLocks noChangeArrowheads="1"/>
                        </wps:cNvSpPr>
                        <wps:spPr bwMode="auto">
                          <a:xfrm>
                            <a:off x="2393338" y="1450483"/>
                            <a:ext cx="245136" cy="616297"/>
                          </a:xfrm>
                          <a:prstGeom prst="downArrow">
                            <a:avLst>
                              <a:gd name="adj1" fmla="val 50000"/>
                              <a:gd name="adj2" fmla="val 64645"/>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13" name="AutoShape 12"/>
                        <wps:cNvSpPr>
                          <a:spLocks noChangeArrowheads="1"/>
                        </wps:cNvSpPr>
                        <wps:spPr bwMode="auto">
                          <a:xfrm>
                            <a:off x="3481218" y="1450483"/>
                            <a:ext cx="245136" cy="1704335"/>
                          </a:xfrm>
                          <a:prstGeom prst="downArrow">
                            <a:avLst>
                              <a:gd name="adj1" fmla="val 57139"/>
                              <a:gd name="adj2" fmla="val 67040"/>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14" name="AutoShape 13"/>
                        <wps:cNvSpPr>
                          <a:spLocks noChangeArrowheads="1"/>
                        </wps:cNvSpPr>
                        <wps:spPr bwMode="auto">
                          <a:xfrm>
                            <a:off x="435152" y="2066780"/>
                            <a:ext cx="1196669" cy="761556"/>
                          </a:xfrm>
                          <a:prstGeom prst="flowChartDocumen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7"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Adapted cost-sharing agreement with UNDP</w:t>
                              </w:r>
                            </w:p>
                          </w:txbxContent>
                        </wps:txbx>
                        <wps:bodyPr rot="0" vert="horz" wrap="square" lIns="91440" tIns="45720" rIns="91440" bIns="45720" anchor="t" anchorCtr="0" upright="1">
                          <a:noAutofit/>
                        </wps:bodyPr>
                      </wps:wsp>
                      <wps:wsp>
                        <wps:cNvPr id="15" name="AutoShape 14"/>
                        <wps:cNvSpPr>
                          <a:spLocks noChangeArrowheads="1"/>
                        </wps:cNvSpPr>
                        <wps:spPr bwMode="auto">
                          <a:xfrm>
                            <a:off x="1958185" y="2066780"/>
                            <a:ext cx="1087881" cy="849700"/>
                          </a:xfrm>
                          <a:prstGeom prst="flowChartDocumen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8"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Adapted cost-sharing agreement with UNDP</w:t>
                              </w:r>
                            </w:p>
                          </w:txbxContent>
                        </wps:txbx>
                        <wps:bodyPr rot="0" vert="horz" wrap="square" lIns="91440" tIns="45720" rIns="91440" bIns="45720" anchor="t" anchorCtr="0" upright="1">
                          <a:noAutofit/>
                        </wps:bodyPr>
                      </wps:wsp>
                      <wps:wsp>
                        <wps:cNvPr id="16" name="AutoShape 15"/>
                        <wps:cNvSpPr>
                          <a:spLocks noChangeArrowheads="1"/>
                        </wps:cNvSpPr>
                        <wps:spPr bwMode="auto">
                          <a:xfrm>
                            <a:off x="543940" y="3154818"/>
                            <a:ext cx="1087881" cy="652964"/>
                          </a:xfrm>
                          <a:prstGeom prst="flowChartDocumen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9"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UNDP </w:t>
                              </w:r>
                              <w:r>
                                <w:rPr>
                                  <w:rFonts w:asciiTheme="minorHAnsi" w:hAnsiTheme="minorHAnsi"/>
                                  <w:sz w:val="20"/>
                                  <w:szCs w:val="20"/>
                                </w:rPr>
                                <w:t>p</w:t>
                              </w:r>
                              <w:r w:rsidRPr="00FA26AB">
                                <w:rPr>
                                  <w:rFonts w:asciiTheme="minorHAnsi" w:hAnsiTheme="minorHAnsi"/>
                                  <w:sz w:val="20"/>
                                  <w:szCs w:val="20"/>
                                </w:rPr>
                                <w:t>ro</w:t>
                              </w:r>
                              <w:r>
                                <w:rPr>
                                  <w:rFonts w:asciiTheme="minorHAnsi" w:hAnsiTheme="minorHAnsi"/>
                                  <w:sz w:val="20"/>
                                  <w:szCs w:val="20"/>
                                </w:rPr>
                                <w:t>d</w:t>
                              </w:r>
                              <w:r w:rsidRPr="00FA26AB">
                                <w:rPr>
                                  <w:rFonts w:asciiTheme="minorHAnsi" w:hAnsiTheme="minorHAnsi"/>
                                  <w:sz w:val="20"/>
                                  <w:szCs w:val="20"/>
                                </w:rPr>
                                <w:t>oc/ AWP/</w:t>
                              </w:r>
                              <w:r>
                                <w:rPr>
                                  <w:rFonts w:asciiTheme="minorHAnsi" w:hAnsiTheme="minorHAnsi"/>
                                  <w:sz w:val="20"/>
                                  <w:szCs w:val="20"/>
                                </w:rPr>
                                <w:t>j</w:t>
                              </w:r>
                              <w:r w:rsidRPr="00FA26AB">
                                <w:rPr>
                                  <w:rFonts w:asciiTheme="minorHAnsi" w:hAnsiTheme="minorHAnsi"/>
                                  <w:sz w:val="20"/>
                                  <w:szCs w:val="20"/>
                                </w:rPr>
                                <w:t xml:space="preserve">oint </w:t>
                              </w:r>
                              <w:r>
                                <w:rPr>
                                  <w:rFonts w:asciiTheme="minorHAnsi" w:hAnsiTheme="minorHAnsi"/>
                                  <w:sz w:val="20"/>
                                  <w:szCs w:val="20"/>
                                </w:rPr>
                                <w:t>p</w:t>
                              </w:r>
                              <w:r w:rsidRPr="00FA26AB">
                                <w:rPr>
                                  <w:rFonts w:asciiTheme="minorHAnsi" w:hAnsiTheme="minorHAnsi"/>
                                  <w:sz w:val="20"/>
                                  <w:szCs w:val="20"/>
                                </w:rPr>
                                <w:t>rogramme</w:t>
                              </w:r>
                              <w:r>
                                <w:rPr>
                                  <w:rFonts w:asciiTheme="minorHAnsi" w:hAnsiTheme="minorHAnsi"/>
                                  <w:sz w:val="20"/>
                                  <w:szCs w:val="20"/>
                                </w:rPr>
                                <w:t xml:space="preserve"> doc</w:t>
                              </w:r>
                            </w:p>
                          </w:txbxContent>
                        </wps:txbx>
                        <wps:bodyPr rot="0" vert="horz" wrap="square" lIns="91440" tIns="45720" rIns="91440" bIns="45720" anchor="t" anchorCtr="0" upright="1">
                          <a:noAutofit/>
                        </wps:bodyPr>
                      </wps:wsp>
                      <wps:wsp>
                        <wps:cNvPr id="17" name="AutoShape 16"/>
                        <wps:cNvSpPr>
                          <a:spLocks noChangeArrowheads="1"/>
                        </wps:cNvSpPr>
                        <wps:spPr bwMode="auto">
                          <a:xfrm>
                            <a:off x="2066973" y="3154818"/>
                            <a:ext cx="979093" cy="652964"/>
                          </a:xfrm>
                          <a:prstGeom prst="flowChartDocumen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A"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UNDP </w:t>
                              </w:r>
                              <w:r>
                                <w:rPr>
                                  <w:rFonts w:asciiTheme="minorHAnsi" w:hAnsiTheme="minorHAnsi"/>
                                  <w:sz w:val="20"/>
                                  <w:szCs w:val="20"/>
                                </w:rPr>
                                <w:t>p</w:t>
                              </w:r>
                              <w:r w:rsidRPr="00FA26AB">
                                <w:rPr>
                                  <w:rFonts w:asciiTheme="minorHAnsi" w:hAnsiTheme="minorHAnsi"/>
                                  <w:sz w:val="20"/>
                                  <w:szCs w:val="20"/>
                                </w:rPr>
                                <w:t>ro</w:t>
                              </w:r>
                              <w:r>
                                <w:rPr>
                                  <w:rFonts w:asciiTheme="minorHAnsi" w:hAnsiTheme="minorHAnsi"/>
                                  <w:sz w:val="20"/>
                                  <w:szCs w:val="20"/>
                                </w:rPr>
                                <w:t>d</w:t>
                              </w:r>
                              <w:r w:rsidRPr="00FA26AB">
                                <w:rPr>
                                  <w:rFonts w:asciiTheme="minorHAnsi" w:hAnsiTheme="minorHAnsi"/>
                                  <w:sz w:val="20"/>
                                  <w:szCs w:val="20"/>
                                </w:rPr>
                                <w:t xml:space="preserve">oc/ AWP/ </w:t>
                              </w:r>
                              <w:r>
                                <w:rPr>
                                  <w:rFonts w:asciiTheme="minorHAnsi" w:hAnsiTheme="minorHAnsi"/>
                                  <w:sz w:val="20"/>
                                  <w:szCs w:val="20"/>
                                </w:rPr>
                                <w:t>j</w:t>
                              </w:r>
                              <w:r w:rsidRPr="00FA26AB">
                                <w:rPr>
                                  <w:rFonts w:asciiTheme="minorHAnsi" w:hAnsiTheme="minorHAnsi"/>
                                  <w:sz w:val="20"/>
                                  <w:szCs w:val="20"/>
                                </w:rPr>
                                <w:t xml:space="preserve">oint </w:t>
                              </w:r>
                              <w:r>
                                <w:rPr>
                                  <w:rFonts w:asciiTheme="minorHAnsi" w:hAnsiTheme="minorHAnsi"/>
                                  <w:sz w:val="20"/>
                                  <w:szCs w:val="20"/>
                                </w:rPr>
                                <w:t>p</w:t>
                              </w:r>
                              <w:r w:rsidRPr="00FA26AB">
                                <w:rPr>
                                  <w:rFonts w:asciiTheme="minorHAnsi" w:hAnsiTheme="minorHAnsi"/>
                                  <w:sz w:val="20"/>
                                  <w:szCs w:val="20"/>
                                </w:rPr>
                                <w:t>rogramme</w:t>
                              </w:r>
                              <w:r>
                                <w:rPr>
                                  <w:rFonts w:asciiTheme="minorHAnsi" w:hAnsiTheme="minorHAnsi"/>
                                  <w:sz w:val="20"/>
                                  <w:szCs w:val="20"/>
                                </w:rPr>
                                <w:t xml:space="preserve"> doc</w:t>
                              </w:r>
                            </w:p>
                          </w:txbxContent>
                        </wps:txbx>
                        <wps:bodyPr rot="0" vert="horz" wrap="square" lIns="91440" tIns="45720" rIns="91440" bIns="45720" anchor="t" anchorCtr="0" upright="1">
                          <a:noAutofit/>
                        </wps:bodyPr>
                      </wps:wsp>
                      <wps:wsp>
                        <wps:cNvPr id="18" name="AutoShape 17"/>
                        <wps:cNvSpPr>
                          <a:spLocks noChangeArrowheads="1"/>
                        </wps:cNvSpPr>
                        <wps:spPr bwMode="auto">
                          <a:xfrm>
                            <a:off x="3154854" y="3154818"/>
                            <a:ext cx="979093" cy="723479"/>
                          </a:xfrm>
                          <a:prstGeom prst="flowChartDocumen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B"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UNDP </w:t>
                              </w:r>
                              <w:r>
                                <w:rPr>
                                  <w:rFonts w:asciiTheme="minorHAnsi" w:hAnsiTheme="minorHAnsi"/>
                                  <w:sz w:val="20"/>
                                  <w:szCs w:val="20"/>
                                </w:rPr>
                                <w:t>p</w:t>
                              </w:r>
                              <w:r w:rsidRPr="00FA26AB">
                                <w:rPr>
                                  <w:rFonts w:asciiTheme="minorHAnsi" w:hAnsiTheme="minorHAnsi"/>
                                  <w:sz w:val="20"/>
                                  <w:szCs w:val="20"/>
                                </w:rPr>
                                <w:t>ro</w:t>
                              </w:r>
                              <w:r>
                                <w:rPr>
                                  <w:rFonts w:asciiTheme="minorHAnsi" w:hAnsiTheme="minorHAnsi"/>
                                  <w:sz w:val="20"/>
                                  <w:szCs w:val="20"/>
                                </w:rPr>
                                <w:t>d</w:t>
                              </w:r>
                              <w:r w:rsidRPr="00FA26AB">
                                <w:rPr>
                                  <w:rFonts w:asciiTheme="minorHAnsi" w:hAnsiTheme="minorHAnsi"/>
                                  <w:sz w:val="20"/>
                                  <w:szCs w:val="20"/>
                                </w:rPr>
                                <w:t>oc/ AWP/</w:t>
                              </w:r>
                              <w:r>
                                <w:rPr>
                                  <w:rFonts w:asciiTheme="minorHAnsi" w:hAnsiTheme="minorHAnsi"/>
                                  <w:sz w:val="20"/>
                                  <w:szCs w:val="20"/>
                                </w:rPr>
                                <w:t>j</w:t>
                              </w:r>
                              <w:r w:rsidRPr="00FA26AB">
                                <w:rPr>
                                  <w:rFonts w:asciiTheme="minorHAnsi" w:hAnsiTheme="minorHAnsi"/>
                                  <w:sz w:val="20"/>
                                  <w:szCs w:val="20"/>
                                </w:rPr>
                                <w:t xml:space="preserve">oint </w:t>
                              </w:r>
                              <w:r>
                                <w:rPr>
                                  <w:rFonts w:asciiTheme="minorHAnsi" w:hAnsiTheme="minorHAnsi"/>
                                  <w:sz w:val="20"/>
                                  <w:szCs w:val="20"/>
                                </w:rPr>
                                <w:t>p</w:t>
                              </w:r>
                              <w:r w:rsidRPr="00FA26AB">
                                <w:rPr>
                                  <w:rFonts w:asciiTheme="minorHAnsi" w:hAnsiTheme="minorHAnsi"/>
                                  <w:sz w:val="20"/>
                                  <w:szCs w:val="20"/>
                                </w:rPr>
                                <w:t>rogramme</w:t>
                              </w:r>
                              <w:r>
                                <w:rPr>
                                  <w:rFonts w:asciiTheme="minorHAnsi" w:hAnsiTheme="minorHAnsi"/>
                                  <w:sz w:val="20"/>
                                  <w:szCs w:val="20"/>
                                </w:rPr>
                                <w:t xml:space="preserve"> doc</w:t>
                              </w:r>
                            </w:p>
                          </w:txbxContent>
                        </wps:txbx>
                        <wps:bodyPr rot="0" vert="horz" wrap="square" lIns="91440" tIns="45720" rIns="91440" bIns="45720" anchor="t" anchorCtr="0" upright="1">
                          <a:noAutofit/>
                        </wps:bodyPr>
                      </wps:wsp>
                      <wps:wsp>
                        <wps:cNvPr id="19" name="AutoShape 18"/>
                        <wps:cNvSpPr>
                          <a:spLocks noChangeArrowheads="1"/>
                        </wps:cNvSpPr>
                        <wps:spPr bwMode="auto">
                          <a:xfrm>
                            <a:off x="870305" y="2828336"/>
                            <a:ext cx="217576" cy="326482"/>
                          </a:xfrm>
                          <a:prstGeom prst="downArrow">
                            <a:avLst>
                              <a:gd name="adj1" fmla="val 50000"/>
                              <a:gd name="adj2" fmla="val 38583"/>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20" name="AutoShape 19"/>
                        <wps:cNvSpPr>
                          <a:spLocks noChangeArrowheads="1"/>
                        </wps:cNvSpPr>
                        <wps:spPr bwMode="auto">
                          <a:xfrm>
                            <a:off x="2393338" y="2916479"/>
                            <a:ext cx="217576" cy="238339"/>
                          </a:xfrm>
                          <a:prstGeom prst="downArrow">
                            <a:avLst>
                              <a:gd name="adj1" fmla="val 50000"/>
                              <a:gd name="adj2" fmla="val 28167"/>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21" name="AutoShape 20"/>
                        <wps:cNvSpPr>
                          <a:spLocks noChangeArrowheads="1"/>
                        </wps:cNvSpPr>
                        <wps:spPr bwMode="auto">
                          <a:xfrm>
                            <a:off x="108788" y="4133559"/>
                            <a:ext cx="4133947" cy="408279"/>
                          </a:xfrm>
                          <a:prstGeom prst="flowChartProcess">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C"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Implementing </w:t>
                              </w:r>
                              <w:r>
                                <w:rPr>
                                  <w:rFonts w:asciiTheme="minorHAnsi" w:hAnsiTheme="minorHAnsi"/>
                                  <w:sz w:val="20"/>
                                  <w:szCs w:val="20"/>
                                </w:rPr>
                                <w:t>p</w:t>
                              </w:r>
                              <w:r w:rsidRPr="00FA26AB">
                                <w:rPr>
                                  <w:rFonts w:asciiTheme="minorHAnsi" w:hAnsiTheme="minorHAnsi"/>
                                  <w:sz w:val="20"/>
                                  <w:szCs w:val="20"/>
                                </w:rPr>
                                <w:t xml:space="preserve">artner of </w:t>
                              </w:r>
                              <w:r>
                                <w:rPr>
                                  <w:rFonts w:asciiTheme="minorHAnsi" w:hAnsiTheme="minorHAnsi"/>
                                  <w:sz w:val="20"/>
                                  <w:szCs w:val="20"/>
                                </w:rPr>
                                <w:t>s</w:t>
                              </w:r>
                              <w:r w:rsidRPr="00FA26AB">
                                <w:rPr>
                                  <w:rFonts w:asciiTheme="minorHAnsi" w:hAnsiTheme="minorHAnsi"/>
                                  <w:sz w:val="20"/>
                                  <w:szCs w:val="20"/>
                                </w:rPr>
                                <w:t xml:space="preserve">ector </w:t>
                              </w:r>
                              <w:r>
                                <w:rPr>
                                  <w:rFonts w:asciiTheme="minorHAnsi" w:hAnsiTheme="minorHAnsi"/>
                                  <w:sz w:val="20"/>
                                  <w:szCs w:val="20"/>
                                </w:rPr>
                                <w:t>b</w:t>
                              </w:r>
                              <w:r w:rsidRPr="00FA26AB">
                                <w:rPr>
                                  <w:rFonts w:asciiTheme="minorHAnsi" w:hAnsiTheme="minorHAnsi"/>
                                  <w:sz w:val="20"/>
                                  <w:szCs w:val="20"/>
                                </w:rPr>
                                <w:t xml:space="preserve">udget (government institution) or </w:t>
                              </w:r>
                              <w:r>
                                <w:rPr>
                                  <w:rFonts w:asciiTheme="minorHAnsi" w:hAnsiTheme="minorHAnsi"/>
                                  <w:sz w:val="20"/>
                                  <w:szCs w:val="20"/>
                                </w:rPr>
                                <w:t>p</w:t>
                              </w:r>
                              <w:r w:rsidRPr="00FA26AB">
                                <w:rPr>
                                  <w:rFonts w:asciiTheme="minorHAnsi" w:hAnsiTheme="minorHAnsi"/>
                                  <w:sz w:val="20"/>
                                  <w:szCs w:val="20"/>
                                </w:rPr>
                                <w:t xml:space="preserve">ooled </w:t>
                              </w:r>
                              <w:r>
                                <w:rPr>
                                  <w:rFonts w:asciiTheme="minorHAnsi" w:hAnsiTheme="minorHAnsi"/>
                                  <w:sz w:val="20"/>
                                  <w:szCs w:val="20"/>
                                </w:rPr>
                                <w:t>f</w:t>
                              </w:r>
                              <w:r w:rsidRPr="00FA26AB">
                                <w:rPr>
                                  <w:rFonts w:asciiTheme="minorHAnsi" w:hAnsiTheme="minorHAnsi"/>
                                  <w:sz w:val="20"/>
                                  <w:szCs w:val="20"/>
                                </w:rPr>
                                <w:t>und (U</w:t>
                              </w:r>
                              <w:r>
                                <w:rPr>
                                  <w:rFonts w:asciiTheme="minorHAnsi" w:hAnsiTheme="minorHAnsi"/>
                                  <w:sz w:val="20"/>
                                  <w:szCs w:val="20"/>
                                </w:rPr>
                                <w:t xml:space="preserve">nited </w:t>
                              </w:r>
                              <w:r w:rsidRPr="00FA26AB">
                                <w:rPr>
                                  <w:rFonts w:asciiTheme="minorHAnsi" w:hAnsiTheme="minorHAnsi"/>
                                  <w:sz w:val="20"/>
                                  <w:szCs w:val="20"/>
                                </w:rPr>
                                <w:t>N</w:t>
                              </w:r>
                              <w:r>
                                <w:rPr>
                                  <w:rFonts w:asciiTheme="minorHAnsi" w:hAnsiTheme="minorHAnsi"/>
                                  <w:sz w:val="20"/>
                                  <w:szCs w:val="20"/>
                                </w:rPr>
                                <w:t>ations</w:t>
                              </w:r>
                              <w:r w:rsidRPr="00FA26AB">
                                <w:rPr>
                                  <w:rFonts w:asciiTheme="minorHAnsi" w:hAnsiTheme="minorHAnsi"/>
                                  <w:sz w:val="20"/>
                                  <w:szCs w:val="20"/>
                                </w:rPr>
                                <w:t xml:space="preserve"> fund, programme, specialized agency, incl</w:t>
                              </w:r>
                              <w:r>
                                <w:rPr>
                                  <w:rFonts w:asciiTheme="minorHAnsi" w:hAnsiTheme="minorHAnsi"/>
                                  <w:sz w:val="20"/>
                                  <w:szCs w:val="20"/>
                                </w:rPr>
                                <w:t xml:space="preserve">. </w:t>
                              </w:r>
                              <w:r w:rsidRPr="00FA26AB">
                                <w:rPr>
                                  <w:rFonts w:asciiTheme="minorHAnsi" w:hAnsiTheme="minorHAnsi"/>
                                  <w:sz w:val="20"/>
                                  <w:szCs w:val="20"/>
                                </w:rPr>
                                <w:t xml:space="preserve">UNDP) </w:t>
                              </w:r>
                            </w:p>
                          </w:txbxContent>
                        </wps:txbx>
                        <wps:bodyPr rot="0" vert="horz" wrap="square" lIns="91440" tIns="45720" rIns="91440" bIns="45720" anchor="t" anchorCtr="0" upright="1">
                          <a:noAutofit/>
                        </wps:bodyPr>
                      </wps:wsp>
                      <wps:wsp>
                        <wps:cNvPr id="22" name="AutoShape 21"/>
                        <wps:cNvSpPr>
                          <a:spLocks noChangeArrowheads="1"/>
                        </wps:cNvSpPr>
                        <wps:spPr bwMode="auto">
                          <a:xfrm>
                            <a:off x="3481218" y="3878297"/>
                            <a:ext cx="217576" cy="255262"/>
                          </a:xfrm>
                          <a:prstGeom prst="downArrow">
                            <a:avLst>
                              <a:gd name="adj1" fmla="val 50000"/>
                              <a:gd name="adj2" fmla="val 30167"/>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23" name="AutoShape 22"/>
                        <wps:cNvSpPr>
                          <a:spLocks noChangeArrowheads="1"/>
                        </wps:cNvSpPr>
                        <wps:spPr bwMode="auto">
                          <a:xfrm>
                            <a:off x="870305" y="3807782"/>
                            <a:ext cx="245136" cy="325777"/>
                          </a:xfrm>
                          <a:prstGeom prst="downArrow">
                            <a:avLst>
                              <a:gd name="adj1" fmla="val 50000"/>
                              <a:gd name="adj2" fmla="val 34172"/>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24" name="AutoShape 23"/>
                        <wps:cNvSpPr>
                          <a:spLocks noChangeArrowheads="1"/>
                        </wps:cNvSpPr>
                        <wps:spPr bwMode="auto">
                          <a:xfrm>
                            <a:off x="2393338" y="3807782"/>
                            <a:ext cx="217576" cy="325777"/>
                          </a:xfrm>
                          <a:prstGeom prst="downArrow">
                            <a:avLst>
                              <a:gd name="adj1" fmla="val 50000"/>
                              <a:gd name="adj2" fmla="val 38500"/>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25" name="AutoShape 24"/>
                        <wps:cNvSpPr>
                          <a:spLocks noChangeArrowheads="1"/>
                        </wps:cNvSpPr>
                        <wps:spPr bwMode="auto">
                          <a:xfrm>
                            <a:off x="1087881" y="4952937"/>
                            <a:ext cx="1958185" cy="377253"/>
                          </a:xfrm>
                          <a:prstGeom prst="flowChartDocumen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232FDD" w14:textId="77777777" w:rsidR="00D55AED" w:rsidRPr="0046586E" w:rsidRDefault="00D55AED" w:rsidP="00D75C02">
                              <w:pPr>
                                <w:jc w:val="center"/>
                                <w:rPr>
                                  <w:rFonts w:asciiTheme="minorHAnsi" w:hAnsiTheme="minorHAnsi"/>
                                  <w:b/>
                                  <w:sz w:val="22"/>
                                  <w:szCs w:val="22"/>
                                </w:rPr>
                              </w:pPr>
                              <w:r w:rsidRPr="0046586E">
                                <w:rPr>
                                  <w:rFonts w:asciiTheme="minorHAnsi" w:hAnsiTheme="minorHAnsi"/>
                                  <w:b/>
                                  <w:sz w:val="22"/>
                                  <w:szCs w:val="22"/>
                                </w:rPr>
                                <w:t>Government Programme</w:t>
                              </w:r>
                            </w:p>
                          </w:txbxContent>
                        </wps:txbx>
                        <wps:bodyPr rot="0" vert="horz" wrap="square" lIns="91440" tIns="45720" rIns="91440" bIns="45720" anchor="t" anchorCtr="0" upright="1">
                          <a:noAutofit/>
                        </wps:bodyPr>
                      </wps:wsp>
                      <wps:wsp>
                        <wps:cNvPr id="26" name="AutoShape 25"/>
                        <wps:cNvSpPr>
                          <a:spLocks noChangeArrowheads="1"/>
                        </wps:cNvSpPr>
                        <wps:spPr bwMode="auto">
                          <a:xfrm>
                            <a:off x="1740609" y="4541838"/>
                            <a:ext cx="326364" cy="411099"/>
                          </a:xfrm>
                          <a:prstGeom prst="downArrow">
                            <a:avLst>
                              <a:gd name="adj1" fmla="val 50000"/>
                              <a:gd name="adj2" fmla="val 32389"/>
                            </a:avLst>
                          </a:prstGeom>
                          <a:solidFill>
                            <a:schemeClr val="accent1">
                              <a:lumMod val="20000"/>
                              <a:lumOff val="8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D232F9F" id="Canvas 2" o:spid="_x0000_s1026" editas="canvas" style="width:401.85pt;height:440.9pt;mso-position-horizontal-relative:char;mso-position-vertical-relative:line" coordsize="51034,5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gCJwgAABxeAAAOAAAAZHJzL2Uyb0RvYy54bWzsXFtv2zYYfR+w/yDofbUo6mrUKYp0HQbs&#10;EqAb9kxLsq1Nt0lKnO7X75CSaNqWGzeNla1hCrgyJfMi8hx+38dDvn5zn2fGXVI3aVksTPLKMo2k&#10;iMo4LdYL8/ff3n8XmEbTsiJmWVkkC/Nj0phvrr795vW2mid2uSmzOKkNZFI08221MDdtW81nsyba&#10;JDlrXpVVUuDmqqxz1uJrvZ7FNdsi9zyb2ZblzbZlHVd1GSVNg9R33U3zSuS/WiVR++tq1SStkS1M&#10;1K0Vn7X4XPLP2dVrNl/XrNqkUV8N9oha5CwtUKjM6h1rmXFbp0dZ5WlUl025al9FZT4rV6s0SkQb&#10;0BpiHbTmmhV3rBGNifB2hgri6gnzXa55vYvyfZpleBsz5D7nafz/LfonQeK2Qu80leyn5svK/7Bh&#10;VSKa1cyjX+5uaiONF6ZrGgXLMUbe3raleMRweP/wwvHUh+qm5jVtqp/K6K/GKMrrDSvWydu6Lreb&#10;hMWoFOHPowXKD/iXBj81ltufyxi5M+Quuup+Vec8Q3SCcS9GxMeFaROfBG43LJL71ohwx6EucW1q&#10;GhEeCEhI/UCUw+ZDFlXdtD8kZW7wi4W5ysotKle3N93AFMWxu5+allePzYfH+wET81dv1GX7R9pu&#10;RMN5bcTNBr/pLoyqRAO7ZIGO5DqrjTuGcZ21RDyd3eZoYpdGLP7XtQPpAEGXLpJQBZmFqNC6UQvp&#10;f8uT5GPdr1kUJcVIac54Yd6QPFogEtdD+7K0MNCZGAQiKyC1iViWYFR0XSqAJd4Tr1VWGFvcsX20&#10;UNSyzFJ588wqy7ohO+X9yJYcVblRC8nTFrSVpTkGBG9k/6b5MPy+iNHLbN6yNOuukVVW8KREEFLf&#10;peUtsviwibdGnPJBYwc0BFnGKdiJBpZnhb5psGwNWo3a2hwdH2e21d3VUG1rX2mWVRvW9a988Kj1&#10;srZivCgNEWjjAOuA2t4v73vMLsv4I3CHcS3AhUkCF5uy/sc0tiDchdn8fcvqxDSyHwsM7ZA4Dmdo&#10;8cVxfRtfavXOUr3DighZLcwW70hcXrcdq99WdbreoKQOE0XJ2WSVCuRxLuhq1bMEOG0icvOOyU2w&#10;zB5XXY7ciBX4AUYXJzDfIk64z3ChH1phT3CuH3q2uI9BcDmC67pHEsC6+QTBLdcvkuBC13Yf5Lf2&#10;3j4if0li+9wmKe8I3ZfmNuqGNum5jbM2J8wHua1eL+UUF1j8n2joKbrqHhf09DlkJUwPMcns2EFz&#10;lngrmH8ODTKP88ZEnEWJ6wSuc5K0QGTUgtHIrTI3sCgV1uIzkpY6YN+Lv95M/F+aV5p9pmIfewCV&#10;tpgUdxDWyiH7+MOLmsAdJB4lAZ+0TphMnUWF+5p+jswJzndIlMbdY7w7TT9T0Q8dUKXpR6Gf8Jh+&#10;RNRnIuMHcSjXh9MI9iGOazmB6CWEEPqY1HCfs4/tBdTCw11w6YTLFpfbQoTKOiOaB6N4SGId9yzL&#10;4j9BZqs8Q/gTUSXDpUHQe4nqM7b6TBiEjpi8AHYR3hKwV6Nbe47FmdEKhHWHeIoarRBxlr6NMidR&#10;4F4hXWzoLPY4Fc2SftK++yS9qiO+26vAY0JDB0EUDUQFiASu4qEhIAbmREgc3IyTSHRcQoFUjkSP&#10;IHQirBSMkacC4g4OJ4HoOZ4jwkkaiLtAsAaispD2WetOYg0C80SPsH59hmB+OAQiwDldQID4Dg+L&#10;P+ekeAYWCcKr3sABelbE0ha3MzQYnxiMMMSOwCjDmBP4xzYNKaXdksK4harnRXhw2kD96pf2CBbO&#10;jqAoY3oTQJE6AbHJmVAkvuVQOhiLT2Wj+oQ+5Cx6KHhQH+hpUU+L4IUDsddT2KhYLjrCogxwTYDF&#10;TiskTFTb8jwfi5YwkHdxG0JCz/Ngw3J30feI6z4Qt5FaondldJtDfbOL33TxHjXcAiGbFhPNHxNu&#10;1mKic7VeUiO0Hx27lJhIrERLHaCOjKmRsRHFJJGvagKyI6EbcLUkj1KPs52QHfWLZIETcsHeJ6PU&#10;mu16naaMQR8Fm59icU2z3X+Z7aQwULOdynYjEkoiX9UEbOc6NOQKVZCdkCbB49o37VSy81w79M4V&#10;JGnTrl/x02T3knTiwrSTikJNdirZjWgviXxVE5AdN+dCH5GtU2ynSsY12elNMY9c43kxm2J6RTUs&#10;Br6qqslOJbsRqSeZUuupKs1HTTuV7HybOv65+2O0Zactuy7g8aJ2AAqyk3JJTXYq2Y0ISztPcno9&#10;mx1g0ym0a3turKospbbnBIPC86nWCs/Q0NDA7QSvWs+m9Ww4+eAia4V8g/HRWuGUylJVQmOHxOvN&#10;it1ioQpFmwKqD5gdn63xPgOKdkC0mo3Hpb50+7/WePMDWsalpXyf1SEUAc/eWZog3KHsj3cI5DFu&#10;r2YZtlvwxNBBUIYv2ztWYJ/tAdzoI0CGNb/9XRt6HWsu96l/dUeACAdAzqXaAVAcAHtEuQv+m47r&#10;VLkgxbEg/Y6VE2aH69rec3gAljY7+B5abXZ0J8NdxgMYUe4CntNBUdlbhiOffGDxwBdXNPTUdn1/&#10;2FcypS/uEH8gAK3b1brdyyBxRLeLE/emQ6Lqi49Dsd+QzR2AZ4NiAPElfyk6LKbDYhcLi42oSu1J&#10;VaWDjoq72tjIj/M292dFKTsVWPR92xVMAVCcmBa1qlSrSl/ygZzCG99t1dbuuOqOj8hKcezidJaH&#10;uqvdcR0SYFMtSt+541iEo5CSdqFHQqzwGVYBKJYfhmK1E/DynAAsXogTyIXp2R+Xzs84V7/jWj3U&#10;/epfAAAA//8DAFBLAwQUAAYACAAAACEAgyZDldsAAAAFAQAADwAAAGRycy9kb3ducmV2LnhtbEyP&#10;QU/DMAyF70j8h8hI3FjaIbGqazpNm3bhgGAw7Zo1XlO1caom6wq/HsMFLpatZ733vWI1uU6MOITG&#10;k4J0loBAqrxpqFbw8b57yECEqMnozhMq+MQAq/L2ptC58Vd6w3Efa8EmFHKtwMbY51KGyqLTYeZ7&#10;JNbOfnA68jnU0gz6yuauk/MkeZJON8QJVve4sVi1+4vjkE27axfV8fnLbl/Tl/FAdB5Jqfu7ab0E&#10;EXGKf8/wg8/oUDLTyV/IBNEp4CLxd7KWJY8LECdesjQDWRbyP335DQAA//8DAFBLAQItABQABgAI&#10;AAAAIQC2gziS/gAAAOEBAAATAAAAAAAAAAAAAAAAAAAAAABbQ29udGVudF9UeXBlc10ueG1sUEsB&#10;Ai0AFAAGAAgAAAAhADj9If/WAAAAlAEAAAsAAAAAAAAAAAAAAAAALwEAAF9yZWxzLy5yZWxzUEsB&#10;Ai0AFAAGAAgAAAAhAOPbiAInCAAAHF4AAA4AAAAAAAAAAAAAAAAALgIAAGRycy9lMm9Eb2MueG1s&#10;UEsBAi0AFAAGAAgAAAAhAIMmQ5XbAAAABQEAAA8AAAAAAAAAAAAAAAAAgQoAAGRycy9kb3ducmV2&#10;LnhtbFBLBQYAAAAABAAEAPMAAACJ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034;height:55994;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top:2171;width:43515;height:8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jmOMEA&#10;AADaAAAADwAAAGRycy9kb3ducmV2LnhtbESPS6vCMBSE94L/IRzBnaaKilSj+LgXxZ2Phctjc2yL&#10;zUlpcmvvvzeC4HKYmW+Y+bIxhaipcrllBYN+BII4sTrnVMHl/NubgnAeWWNhmRT8k4Plot2aY6zt&#10;k49Un3wqAoRdjAoy78tYSpdkZND1bUkcvLutDPogq1TqCp8Bbgo5jKKJNJhzWMiwpE1GyeP0ZxTs&#10;dqufi7zZ9W1rDht79bKORrVS3U6zmoHw1Phv+NPeawVjeF8JN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45jjBAAAA2gAAAA8AAAAAAAAAAAAAAAAAmAIAAGRycy9kb3du&#10;cmV2LnhtbFBLBQYAAAAABAAEAPUAAACGAwAAAAA=&#10;" fillcolor="white [3201]" strokecolor="#95b3d7 [1940]" strokeweight="1pt">
                  <v:fill color2="#b8cce4 [1300]" focus="100%" type="gradient"/>
                  <v:shadow on="t" color="#243f60 [1604]" opacity=".5" offset="1pt"/>
                  <v:textbox>
                    <w:txbxContent>
                      <w:p w14:paraId="2D232FD2" w14:textId="77777777" w:rsidR="00D55AED" w:rsidRPr="00D425F9" w:rsidRDefault="00D55AED" w:rsidP="00D75C02">
                        <w:pPr>
                          <w:jc w:val="center"/>
                          <w:rPr>
                            <w:rFonts w:asciiTheme="minorHAnsi" w:hAnsiTheme="minorHAnsi"/>
                            <w:b/>
                            <w:sz w:val="22"/>
                            <w:szCs w:val="22"/>
                          </w:rPr>
                        </w:pPr>
                        <w:r w:rsidRPr="00D425F9">
                          <w:rPr>
                            <w:rFonts w:asciiTheme="minorHAnsi" w:hAnsiTheme="minorHAnsi"/>
                            <w:b/>
                            <w:sz w:val="22"/>
                            <w:szCs w:val="22"/>
                          </w:rPr>
                          <w:t>Framework MOU for sector support or pooled fund</w:t>
                        </w:r>
                      </w:p>
                      <w:p w14:paraId="2D232FD3"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 xml:space="preserve">(signed by Government and </w:t>
                        </w:r>
                        <w:r>
                          <w:rPr>
                            <w:rFonts w:asciiTheme="minorHAnsi" w:hAnsiTheme="minorHAnsi"/>
                            <w:sz w:val="20"/>
                            <w:szCs w:val="20"/>
                          </w:rPr>
                          <w:t>d</w:t>
                        </w:r>
                        <w:r w:rsidRPr="00FA26AB">
                          <w:rPr>
                            <w:rFonts w:asciiTheme="minorHAnsi" w:hAnsiTheme="minorHAnsi"/>
                            <w:sz w:val="20"/>
                            <w:szCs w:val="20"/>
                          </w:rPr>
                          <w:t xml:space="preserve">evelopment </w:t>
                        </w:r>
                        <w:r>
                          <w:rPr>
                            <w:rFonts w:asciiTheme="minorHAnsi" w:hAnsiTheme="minorHAnsi"/>
                            <w:sz w:val="20"/>
                            <w:szCs w:val="20"/>
                          </w:rPr>
                          <w:t>p</w:t>
                        </w:r>
                        <w:r w:rsidRPr="00FA26AB">
                          <w:rPr>
                            <w:rFonts w:asciiTheme="minorHAnsi" w:hAnsiTheme="minorHAnsi"/>
                            <w:sz w:val="20"/>
                            <w:szCs w:val="20"/>
                          </w:rPr>
                          <w:t>artners, incl</w:t>
                        </w:r>
                        <w:r>
                          <w:rPr>
                            <w:rFonts w:asciiTheme="minorHAnsi" w:hAnsiTheme="minorHAnsi"/>
                            <w:sz w:val="20"/>
                            <w:szCs w:val="20"/>
                          </w:rPr>
                          <w:t xml:space="preserve">. </w:t>
                        </w:r>
                        <w:r w:rsidRPr="00FA26AB">
                          <w:rPr>
                            <w:rFonts w:asciiTheme="minorHAnsi" w:hAnsiTheme="minorHAnsi"/>
                            <w:sz w:val="20"/>
                            <w:szCs w:val="20"/>
                          </w:rPr>
                          <w:t>UNDP)</w:t>
                        </w:r>
                      </w:p>
                    </w:txbxContent>
                  </v:textbox>
                </v:shape>
                <v:shape id="AutoShape 5" o:spid="_x0000_s1029" type="#_x0000_t109" style="position:absolute;left:1087;top:8701;width:9791;height:5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1ix8MA&#10;AADaAAAADwAAAGRycy9kb3ducmV2LnhtbESPQWuDQBSE74H8h+UFektWUxCx2UgwBAq9tNpAj6/u&#10;q0rdt+JujP77bqHQ4zAz3zCHfDa9mGh0nWUF8S4CQVxb3XGj4L26bFMQziNr7C2TgoUc5Mf16oCZ&#10;tnd+o6n0jQgQdhkqaL0fMild3ZJBt7MDcfC+7GjQBzk2Uo94D3DTy30UJdJgx2GhxYGKlurv8mYU&#10;nJeXx2vxOaV+7qpYXqf49aO6KPWwmU9PIDzN/j/8137WChL4vRJu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1ix8MAAADaAAAADwAAAAAAAAAAAAAAAACYAgAAZHJzL2Rv&#10;d25yZXYueG1sUEsFBgAAAAAEAAQA9QAAAIgDAAAAAA==&#10;" fillcolor="white [3212]" strokecolor="#8db3e2 [1311]">
                  <v:fill color2="#b8cce4 [1300]" rotate="t" focus="100%" type="gradient"/>
                  <v:shadow on="t" opacity=".5"/>
                  <v:textbox>
                    <w:txbxContent>
                      <w:p w14:paraId="2D232FD4"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Government</w:t>
                        </w:r>
                      </w:p>
                    </w:txbxContent>
                  </v:textbox>
                </v:shape>
                <v:shape id="AutoShape 6" o:spid="_x0000_s1030" type="#_x0000_t109" style="position:absolute;left:31548;top:8701;width:8703;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kmcMA&#10;AADaAAAADwAAAGRycy9kb3ducmV2LnhtbESPzWrDMBCE74W+g9hCboncBJLiRg4lEJJj/go9bq21&#10;pdZauZYSO29fFQI9DjPzDbNcDa4RV+qC9azgeZKBIC69tlwrOJ824xcQISJrbDyTghsFWBWPD0vM&#10;te/5QNdjrEWCcMhRgYmxzaUMpSGHYeJb4uRVvnMYk+xqqTvsE9w1cpplc+nQclow2NLaUPl9vDgF&#10;1Xr29Wntx7YMw3zf1wb379sfpUZPw9sriEhD/A/f2zutYAF/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IkmcMAAADaAAAADwAAAAAAAAAAAAAAAACYAgAAZHJzL2Rv&#10;d25yZXYueG1sUEsFBgAAAAAEAAQA9QAAAIgDAAAAAA==&#10;" strokecolor="#8db3e2 [1311]">
                  <v:fill color2="#b8cce4 [1300]" rotate="t" focus="100%" type="gradient"/>
                  <v:shadow on="t" opacity=".5"/>
                  <v:textbox>
                    <w:txbxContent>
                      <w:p w14:paraId="2D232FD5"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UNDP</w:t>
                        </w:r>
                      </w:p>
                    </w:txbxContent>
                  </v:textbox>
                </v:shape>
                <v:shape id="AutoShape 7" o:spid="_x0000_s1031" type="#_x0000_t109" style="position:absolute;left:16318;top:8701;width:10879;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2w674A&#10;AADaAAAADwAAAGRycy9kb3ducmV2LnhtbERPy4rCMBTdC/5DuAOz03QcEOkYRQTRpU+Y5Z3m2mRs&#10;bmoTbf17sxBcHs57Ou9cJe7UBOtZwdcwA0FceG25VHA8rAYTECEia6w8k4IHBZjP+r0p5tq3vKP7&#10;PpYihXDIUYGJsc6lDIUhh2Hoa+LEnX3jMCbYlFI32KZwV8lRlo2lQ8upwWBNS0PFZX9zCs7L7/8/&#10;a3/XRejG27Y0uD2tr0p9fnSLHxCRuvgWv9wbrSBtTVfSDZCz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tdsOu+AAAA2gAAAA8AAAAAAAAAAAAAAAAAmAIAAGRycy9kb3ducmV2&#10;LnhtbFBLBQYAAAAABAAEAPUAAACDAwAAAAA=&#10;" strokecolor="#8db3e2 [1311]">
                  <v:fill color2="#b8cce4 [1300]" rotate="t" focus="100%" type="gradient"/>
                  <v:shadow on="t" opacity=".5"/>
                  <v:textbox>
                    <w:txbxContent>
                      <w:p w14:paraId="2D232FD6" w14:textId="77777777" w:rsidR="00D55AED" w:rsidRPr="00FA26AB" w:rsidRDefault="00D55AED" w:rsidP="00D75C02">
                        <w:pPr>
                          <w:jc w:val="center"/>
                          <w:rPr>
                            <w:rFonts w:asciiTheme="minorHAnsi" w:hAnsiTheme="minorHAnsi"/>
                            <w:sz w:val="20"/>
                            <w:szCs w:val="20"/>
                          </w:rPr>
                        </w:pPr>
                        <w:r w:rsidRPr="00FA26AB">
                          <w:rPr>
                            <w:rFonts w:asciiTheme="minorHAnsi" w:hAnsiTheme="minorHAnsi"/>
                            <w:sz w:val="20"/>
                            <w:szCs w:val="20"/>
                          </w:rPr>
                          <w:t xml:space="preserve">Other </w:t>
                        </w:r>
                        <w:r>
                          <w:rPr>
                            <w:rFonts w:asciiTheme="minorHAnsi" w:hAnsiTheme="minorHAnsi"/>
                            <w:sz w:val="20"/>
                            <w:szCs w:val="20"/>
                          </w:rPr>
                          <w:t>d</w:t>
                        </w:r>
                        <w:r w:rsidRPr="00FA26AB">
                          <w:rPr>
                            <w:rFonts w:asciiTheme="minorHAnsi" w:hAnsiTheme="minorHAnsi"/>
                            <w:sz w:val="20"/>
                            <w:szCs w:val="20"/>
                          </w:rPr>
                          <w:t xml:space="preserve">evelopment </w:t>
                        </w:r>
                        <w:r>
                          <w:rPr>
                            <w:rFonts w:asciiTheme="minorHAnsi" w:hAnsiTheme="minorHAnsi"/>
                            <w:sz w:val="20"/>
                            <w:szCs w:val="20"/>
                          </w:rPr>
                          <w:t>p</w:t>
                        </w:r>
                        <w:r w:rsidRPr="00FA26AB">
                          <w:rPr>
                            <w:rFonts w:asciiTheme="minorHAnsi" w:hAnsiTheme="minorHAnsi"/>
                            <w:sz w:val="20"/>
                            <w:szCs w:val="20"/>
                          </w:rPr>
                          <w:t>artners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32" type="#_x0000_t67" style="position:absolute;left:2175;top:14504;width:2176;height:26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4MIA&#10;AADaAAAADwAAAGRycy9kb3ducmV2LnhtbESPzWrDMBCE74W+g9hCbrWchJTGjRKCwbSnhNp9gI21&#10;/qHWSliq47x9FSj0OMzMN8zuMJtBTDT63rKCZZKCIK6t7rlV8FUVz68gfEDWOFgmBTfycNg/Puww&#10;0/bKnzSVoRURwj5DBV0ILpPS1x0Z9Il1xNFr7GgwRDm2Uo94jXAzyFWavkiDPceFDh3lHdXf5Y9R&#10;YCt3W6enRp85P78X+dI1l81GqcXTfHwDEWgO/+G/9odWsIX7lXg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zXgwgAAANoAAAAPAAAAAAAAAAAAAAAAAJgCAABkcnMvZG93&#10;bnJldi54bWxQSwUGAAAAAAQABAD1AAAAhwMAAAAA&#10;" adj="19867,4980" fillcolor="#dbe5f1 [660]" strokecolor="#95b3d7 [1940]"/>
                <v:shape id="AutoShape 9" o:spid="_x0000_s1033" type="#_x0000_t67" style="position:absolute;left:8703;top:14504;width:2451;height:6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1lsQA&#10;AADbAAAADwAAAGRycy9kb3ducmV2LnhtbESPT2sCQQzF7wW/wxDBW52t0CpbR2kLggcr+AfpMeyk&#10;u0t3kmVnquu3NwfBW8J7ee+X+bIPjTlTF2thBy/jDAxxIb7m0sHxsHqegYkJ2WMjTA6uFGG5GDzN&#10;Mfdy4R2d96k0GsIxRwdVSm1ubSwqChjH0hKr9itdwKRrV1rf4UXDQ2MnWfZmA9asDRW29FVR8bf/&#10;Dw7sRD79ig/T7+3ptcxk8yNpu3ZuNOw/3sEk6tPDfL9ee8VXev1FB7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OtZbEAAAA2wAAAA8AAAAAAAAAAAAAAAAAmAIAAGRycy9k&#10;b3ducmV2LnhtbFBLBQYAAAAABAAEAPUAAACJAwAAAAA=&#10;" adj="16046" fillcolor="#dbe5f1 [660]" strokecolor="#95b3d7 [1940]"/>
                <v:shape id="AutoShape 10" o:spid="_x0000_s1034" type="#_x0000_t67" style="position:absolute;left:17406;top:14504;width:2175;height:26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22MMIA&#10;AADbAAAADwAAAGRycy9kb3ducmV2LnhtbERP3WrCMBS+F/YO4Qx2p6mKpXZGGYJSBw7m9gCH5iwt&#10;a05qE9vu7ZfBwLvz8f2ezW60jeip87VjBfNZAoK4dLpmo+Dz4zDNQPiArLFxTAp+yMNu+zDZYK7d&#10;wO/UX4IRMYR9jgqqENpcSl9WZNHPXEscuS/XWQwRdkbqDocYbhu5SJJUWqw5NlTY0r6i8vtyswqy&#10;fXk06+WZVuu313FRtKk5Ha9KPT2OL88gAo3hLv53FzrOn8PfL/E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bYwwgAAANsAAAAPAAAAAAAAAAAAAAAAAJgCAABkcnMvZG93&#10;bnJldi54bWxQSwUGAAAAAAQABAD1AAAAhwMAAAAA&#10;" adj="19823" fillcolor="#dbe5f1 [660]" strokecolor="#95b3d7 [1940]"/>
                <v:shape id="AutoShape 11" o:spid="_x0000_s1035" type="#_x0000_t67" style="position:absolute;left:23933;top:14504;width:2451;height:6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OesEA&#10;AADbAAAADwAAAGRycy9kb3ducmV2LnhtbERPTWvCQBC9C/0PyxR6000DrRJdQysEPFTBKKXHITsm&#10;odmZkF01/fduodDbPN7nrPLRdepKg2+FDTzPElDEldiWawOnYzFdgPIB2WInTAZ+yEO+fpisMLNy&#10;4wNdy1CrGMI+QwNNCH2mta8acuhn0hNH7iyDwxDhUGs74C2Gu06nSfKqHbYcGxrsadNQ9V1enAGd&#10;yrst+Djf7T9f6kQ+viTst8Y8PY5vS1CBxvAv/nNvbZyfwu8v8QC9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QjnrBAAAA2wAAAA8AAAAAAAAAAAAAAAAAmAIAAGRycy9kb3du&#10;cmV2LnhtbFBLBQYAAAAABAAEAPUAAACGAwAAAAA=&#10;" adj="16046" fillcolor="#dbe5f1 [660]" strokecolor="#95b3d7 [1940]"/>
                <v:shape id="AutoShape 12" o:spid="_x0000_s1036" type="#_x0000_t67" style="position:absolute;left:34812;top:14504;width:2451;height:1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AZ74A&#10;AADbAAAADwAAAGRycy9kb3ducmV2LnhtbERPS4vCMBC+C/sfwizsTVNdWaQaRRYWvIkP9Do0Y1Nt&#10;JqGJbf33RhD2Nh/fcxar3taipSZUjhWMRxkI4sLpiksFx8PfcAYiRGSNtWNS8KAAq+XHYIG5dh3v&#10;qN3HUqQQDjkqMDH6XMpQGLIYRs4TJ+7iGosxwaaUusEuhdtaTrLsR1qsODUY9PRrqLjt71bBuo1n&#10;c7XysPXbugvHqT35dqLU12e/noOI1Md/8du90Wn+N7x+SQfI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lQGe+AAAA2wAAAA8AAAAAAAAAAAAAAAAAmAIAAGRycy9kb3ducmV2&#10;LnhtbFBLBQYAAAAABAAEAPUAAACDAwAAAAA=&#10;" adj="19517,4629" fillcolor="#dbe5f1 [660]" strokecolor="#95b3d7 [194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3" o:spid="_x0000_s1037" type="#_x0000_t114" style="position:absolute;left:4351;top:20667;width:11967;height:7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2OsMA&#10;AADbAAAADwAAAGRycy9kb3ducmV2LnhtbERP22rCQBB9F/oPywh9qxtLtSV1lVIxSMEHk37AmB1z&#10;MTsbs5uY/n23UPBtDuc6q81oGjFQ5yrLCuazCARxbnXFhYLvbPf0BsJ5ZI2NZVLwQw4264fJCmNt&#10;b3ykIfWFCCHsYlRQet/GUrq8JINuZlviwJ1tZ9AH2BVSd3gL4aaRz1G0lAYrDg0ltvRZUn5Je6Mg&#10;GftTPeRfLjstksv1XG+vr4daqcfp+PEOwtPo7+J/916H+S/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x2OsMAAADbAAAADwAAAAAAAAAAAAAAAACYAgAAZHJzL2Rv&#10;d25yZXYueG1sUEsFBgAAAAAEAAQA9QAAAIgDAAAAAA==&#10;" fillcolor="white [3201]" strokecolor="#95b3d7 [1940]" strokeweight="1pt">
                  <v:fill color2="#b8cce4 [1300]" focus="100%" type="gradient"/>
                  <v:shadow on="t" color="#243f60 [1604]" opacity=".5" offset="1pt"/>
                  <v:textbox>
                    <w:txbxContent>
                      <w:p w14:paraId="2D232FD7"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Adapted cost-sharing agreement with UNDP</w:t>
                        </w:r>
                      </w:p>
                    </w:txbxContent>
                  </v:textbox>
                </v:shape>
                <v:shape id="AutoShape 14" o:spid="_x0000_s1038" type="#_x0000_t114" style="position:absolute;left:19581;top:20667;width:10879;height:8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TocEA&#10;AADbAAAADwAAAGRycy9kb3ducmV2LnhtbERP24rCMBB9F/yHMIJvmrrghWoUcVEWYR+0fsDYjL3Y&#10;TGoTa/fvNwsLvs3hXGe16UwlWmpcYVnBZByBIE6tLjhTcEn2owUI55E1VpZJwQ852Kz7vRXG2r74&#10;RO3ZZyKEsItRQe59HUvp0pwMurGtiQN3s41BH2CTSd3gK4SbSn5E0UwaLDg05FjTLqf0fn4aBYfu&#10;eS3b9OiS6/Rwf9zKz8f8u1RqOOi2SxCeOv8W/7u/dJg/hb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g06HBAAAA2wAAAA8AAAAAAAAAAAAAAAAAmAIAAGRycy9kb3du&#10;cmV2LnhtbFBLBQYAAAAABAAEAPUAAACGAwAAAAA=&#10;" fillcolor="white [3201]" strokecolor="#95b3d7 [1940]" strokeweight="1pt">
                  <v:fill color2="#b8cce4 [1300]" focus="100%" type="gradient"/>
                  <v:shadow on="t" color="#243f60 [1604]" opacity=".5" offset="1pt"/>
                  <v:textbox>
                    <w:txbxContent>
                      <w:p w14:paraId="2D232FD8"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Adapted cost-sharing agreement with UNDP</w:t>
                        </w:r>
                      </w:p>
                    </w:txbxContent>
                  </v:textbox>
                </v:shape>
                <v:shape id="AutoShape 15" o:spid="_x0000_s1039" type="#_x0000_t114" style="position:absolute;left:5439;top:31548;width:10879;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N1sEA&#10;AADbAAAADwAAAGRycy9kb3ducmV2LnhtbERP24rCMBB9F/Yfwgi+aaqwunSNsqysiOCDdj9gbMZe&#10;bCa1ibX+vREE3+ZwrjNfdqYSLTWusKxgPIpAEKdWF5wp+E/+hl8gnEfWWFkmBXdysFx89OYYa3vj&#10;PbUHn4kQwi5GBbn3dSylS3My6Ea2Jg7cyTYGfYBNJnWDtxBuKjmJoqk0WHBoyLGm35zS8+FqFKy7&#10;67Fs061Ljp/r8+VUri6zXanUoN/9fIPw1Pm3+OXe6DB/Cs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TdbBAAAA2wAAAA8AAAAAAAAAAAAAAAAAmAIAAGRycy9kb3du&#10;cmV2LnhtbFBLBQYAAAAABAAEAPUAAACGAwAAAAA=&#10;" fillcolor="white [3201]" strokecolor="#95b3d7 [1940]" strokeweight="1pt">
                  <v:fill color2="#b8cce4 [1300]" focus="100%" type="gradient"/>
                  <v:shadow on="t" color="#243f60 [1604]" opacity=".5" offset="1pt"/>
                  <v:textbox>
                    <w:txbxContent>
                      <w:p w14:paraId="2D232FD9"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UNDP </w:t>
                        </w:r>
                        <w:r>
                          <w:rPr>
                            <w:rFonts w:asciiTheme="minorHAnsi" w:hAnsiTheme="minorHAnsi"/>
                            <w:sz w:val="20"/>
                            <w:szCs w:val="20"/>
                          </w:rPr>
                          <w:t>p</w:t>
                        </w:r>
                        <w:r w:rsidRPr="00FA26AB">
                          <w:rPr>
                            <w:rFonts w:asciiTheme="minorHAnsi" w:hAnsiTheme="minorHAnsi"/>
                            <w:sz w:val="20"/>
                            <w:szCs w:val="20"/>
                          </w:rPr>
                          <w:t>ro</w:t>
                        </w:r>
                        <w:r>
                          <w:rPr>
                            <w:rFonts w:asciiTheme="minorHAnsi" w:hAnsiTheme="minorHAnsi"/>
                            <w:sz w:val="20"/>
                            <w:szCs w:val="20"/>
                          </w:rPr>
                          <w:t>d</w:t>
                        </w:r>
                        <w:r w:rsidRPr="00FA26AB">
                          <w:rPr>
                            <w:rFonts w:asciiTheme="minorHAnsi" w:hAnsiTheme="minorHAnsi"/>
                            <w:sz w:val="20"/>
                            <w:szCs w:val="20"/>
                          </w:rPr>
                          <w:t>oc/ AWP/</w:t>
                        </w:r>
                        <w:r>
                          <w:rPr>
                            <w:rFonts w:asciiTheme="minorHAnsi" w:hAnsiTheme="minorHAnsi"/>
                            <w:sz w:val="20"/>
                            <w:szCs w:val="20"/>
                          </w:rPr>
                          <w:t>j</w:t>
                        </w:r>
                        <w:r w:rsidRPr="00FA26AB">
                          <w:rPr>
                            <w:rFonts w:asciiTheme="minorHAnsi" w:hAnsiTheme="minorHAnsi"/>
                            <w:sz w:val="20"/>
                            <w:szCs w:val="20"/>
                          </w:rPr>
                          <w:t xml:space="preserve">oint </w:t>
                        </w:r>
                        <w:r>
                          <w:rPr>
                            <w:rFonts w:asciiTheme="minorHAnsi" w:hAnsiTheme="minorHAnsi"/>
                            <w:sz w:val="20"/>
                            <w:szCs w:val="20"/>
                          </w:rPr>
                          <w:t>p</w:t>
                        </w:r>
                        <w:r w:rsidRPr="00FA26AB">
                          <w:rPr>
                            <w:rFonts w:asciiTheme="minorHAnsi" w:hAnsiTheme="minorHAnsi"/>
                            <w:sz w:val="20"/>
                            <w:szCs w:val="20"/>
                          </w:rPr>
                          <w:t>rogramme</w:t>
                        </w:r>
                        <w:r>
                          <w:rPr>
                            <w:rFonts w:asciiTheme="minorHAnsi" w:hAnsiTheme="minorHAnsi"/>
                            <w:sz w:val="20"/>
                            <w:szCs w:val="20"/>
                          </w:rPr>
                          <w:t xml:space="preserve"> doc</w:t>
                        </w:r>
                      </w:p>
                    </w:txbxContent>
                  </v:textbox>
                </v:shape>
                <v:shape id="AutoShape 16" o:spid="_x0000_s1040" type="#_x0000_t114" style="position:absolute;left:20669;top:31548;width:9791;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oTcEA&#10;AADbAAAADwAAAGRycy9kb3ducmV2LnhtbERP24rCMBB9F/Yfwgi+aaqwunSNsqysiOCDdj9gbMZe&#10;bCa1ibX+vREE3+ZwrjNfdqYSLTWusKxgPIpAEKdWF5wp+E/+hl8gnEfWWFkmBXdysFx89OYYa3vj&#10;PbUHn4kQwi5GBbn3dSylS3My6Ea2Jg7cyTYGfYBNJnWDtxBuKjmJoqk0WHBoyLGm35zS8+FqFKy7&#10;67Fs061Ljp/r8+VUri6zXanUoN/9fIPw1Pm3+OXe6DB/Bs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6E3BAAAA2wAAAA8AAAAAAAAAAAAAAAAAmAIAAGRycy9kb3du&#10;cmV2LnhtbFBLBQYAAAAABAAEAPUAAACGAwAAAAA=&#10;" fillcolor="white [3201]" strokecolor="#95b3d7 [1940]" strokeweight="1pt">
                  <v:fill color2="#b8cce4 [1300]" focus="100%" type="gradient"/>
                  <v:shadow on="t" color="#243f60 [1604]" opacity=".5" offset="1pt"/>
                  <v:textbox>
                    <w:txbxContent>
                      <w:p w14:paraId="2D232FDA"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UNDP </w:t>
                        </w:r>
                        <w:r>
                          <w:rPr>
                            <w:rFonts w:asciiTheme="minorHAnsi" w:hAnsiTheme="minorHAnsi"/>
                            <w:sz w:val="20"/>
                            <w:szCs w:val="20"/>
                          </w:rPr>
                          <w:t>p</w:t>
                        </w:r>
                        <w:r w:rsidRPr="00FA26AB">
                          <w:rPr>
                            <w:rFonts w:asciiTheme="minorHAnsi" w:hAnsiTheme="minorHAnsi"/>
                            <w:sz w:val="20"/>
                            <w:szCs w:val="20"/>
                          </w:rPr>
                          <w:t>ro</w:t>
                        </w:r>
                        <w:r>
                          <w:rPr>
                            <w:rFonts w:asciiTheme="minorHAnsi" w:hAnsiTheme="minorHAnsi"/>
                            <w:sz w:val="20"/>
                            <w:szCs w:val="20"/>
                          </w:rPr>
                          <w:t>d</w:t>
                        </w:r>
                        <w:r w:rsidRPr="00FA26AB">
                          <w:rPr>
                            <w:rFonts w:asciiTheme="minorHAnsi" w:hAnsiTheme="minorHAnsi"/>
                            <w:sz w:val="20"/>
                            <w:szCs w:val="20"/>
                          </w:rPr>
                          <w:t xml:space="preserve">oc/ AWP/ </w:t>
                        </w:r>
                        <w:r>
                          <w:rPr>
                            <w:rFonts w:asciiTheme="minorHAnsi" w:hAnsiTheme="minorHAnsi"/>
                            <w:sz w:val="20"/>
                            <w:szCs w:val="20"/>
                          </w:rPr>
                          <w:t>j</w:t>
                        </w:r>
                        <w:r w:rsidRPr="00FA26AB">
                          <w:rPr>
                            <w:rFonts w:asciiTheme="minorHAnsi" w:hAnsiTheme="minorHAnsi"/>
                            <w:sz w:val="20"/>
                            <w:szCs w:val="20"/>
                          </w:rPr>
                          <w:t xml:space="preserve">oint </w:t>
                        </w:r>
                        <w:r>
                          <w:rPr>
                            <w:rFonts w:asciiTheme="minorHAnsi" w:hAnsiTheme="minorHAnsi"/>
                            <w:sz w:val="20"/>
                            <w:szCs w:val="20"/>
                          </w:rPr>
                          <w:t>p</w:t>
                        </w:r>
                        <w:r w:rsidRPr="00FA26AB">
                          <w:rPr>
                            <w:rFonts w:asciiTheme="minorHAnsi" w:hAnsiTheme="minorHAnsi"/>
                            <w:sz w:val="20"/>
                            <w:szCs w:val="20"/>
                          </w:rPr>
                          <w:t>rogramme</w:t>
                        </w:r>
                        <w:r>
                          <w:rPr>
                            <w:rFonts w:asciiTheme="minorHAnsi" w:hAnsiTheme="minorHAnsi"/>
                            <w:sz w:val="20"/>
                            <w:szCs w:val="20"/>
                          </w:rPr>
                          <w:t xml:space="preserve"> doc</w:t>
                        </w:r>
                      </w:p>
                    </w:txbxContent>
                  </v:textbox>
                </v:shape>
                <v:shape id="AutoShape 17" o:spid="_x0000_s1041" type="#_x0000_t114" style="position:absolute;left:31548;top:31548;width:9791;height:7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8P8UA&#10;AADbAAAADwAAAGRycy9kb3ducmV2LnhtbESPzW7CQAyE75V4h5WRuJUNSLQosCAEAlWVeijwACZr&#10;8kPWG7JLSN++PlTqzdaMZz4v172rVUdtKD0bmIwTUMSZtyXnBs6n/escVIjIFmvPZOCHAqxXg5cl&#10;ptY/+Zu6Y8yVhHBI0UARY5NqHbKCHIaxb4hFu/rWYZS1zbVt8SnhrtbTJHnTDkuWhgIb2haU3Y4P&#10;Z+DQPy5Vl32G02V2uN2v1e7+/lUZMxr2mwWoSH38N/9df1jBF1j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Xw/xQAAANsAAAAPAAAAAAAAAAAAAAAAAJgCAABkcnMv&#10;ZG93bnJldi54bWxQSwUGAAAAAAQABAD1AAAAigMAAAAA&#10;" fillcolor="white [3201]" strokecolor="#95b3d7 [1940]" strokeweight="1pt">
                  <v:fill color2="#b8cce4 [1300]" focus="100%" type="gradient"/>
                  <v:shadow on="t" color="#243f60 [1604]" opacity=".5" offset="1pt"/>
                  <v:textbox>
                    <w:txbxContent>
                      <w:p w14:paraId="2D232FDB"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UNDP </w:t>
                        </w:r>
                        <w:r>
                          <w:rPr>
                            <w:rFonts w:asciiTheme="minorHAnsi" w:hAnsiTheme="minorHAnsi"/>
                            <w:sz w:val="20"/>
                            <w:szCs w:val="20"/>
                          </w:rPr>
                          <w:t>p</w:t>
                        </w:r>
                        <w:r w:rsidRPr="00FA26AB">
                          <w:rPr>
                            <w:rFonts w:asciiTheme="minorHAnsi" w:hAnsiTheme="minorHAnsi"/>
                            <w:sz w:val="20"/>
                            <w:szCs w:val="20"/>
                          </w:rPr>
                          <w:t>ro</w:t>
                        </w:r>
                        <w:r>
                          <w:rPr>
                            <w:rFonts w:asciiTheme="minorHAnsi" w:hAnsiTheme="minorHAnsi"/>
                            <w:sz w:val="20"/>
                            <w:szCs w:val="20"/>
                          </w:rPr>
                          <w:t>d</w:t>
                        </w:r>
                        <w:r w:rsidRPr="00FA26AB">
                          <w:rPr>
                            <w:rFonts w:asciiTheme="minorHAnsi" w:hAnsiTheme="minorHAnsi"/>
                            <w:sz w:val="20"/>
                            <w:szCs w:val="20"/>
                          </w:rPr>
                          <w:t>oc/ AWP/</w:t>
                        </w:r>
                        <w:r>
                          <w:rPr>
                            <w:rFonts w:asciiTheme="minorHAnsi" w:hAnsiTheme="minorHAnsi"/>
                            <w:sz w:val="20"/>
                            <w:szCs w:val="20"/>
                          </w:rPr>
                          <w:t>j</w:t>
                        </w:r>
                        <w:r w:rsidRPr="00FA26AB">
                          <w:rPr>
                            <w:rFonts w:asciiTheme="minorHAnsi" w:hAnsiTheme="minorHAnsi"/>
                            <w:sz w:val="20"/>
                            <w:szCs w:val="20"/>
                          </w:rPr>
                          <w:t xml:space="preserve">oint </w:t>
                        </w:r>
                        <w:r>
                          <w:rPr>
                            <w:rFonts w:asciiTheme="minorHAnsi" w:hAnsiTheme="minorHAnsi"/>
                            <w:sz w:val="20"/>
                            <w:szCs w:val="20"/>
                          </w:rPr>
                          <w:t>p</w:t>
                        </w:r>
                        <w:r w:rsidRPr="00FA26AB">
                          <w:rPr>
                            <w:rFonts w:asciiTheme="minorHAnsi" w:hAnsiTheme="minorHAnsi"/>
                            <w:sz w:val="20"/>
                            <w:szCs w:val="20"/>
                          </w:rPr>
                          <w:t>rogramme</w:t>
                        </w:r>
                        <w:r>
                          <w:rPr>
                            <w:rFonts w:asciiTheme="minorHAnsi" w:hAnsiTheme="minorHAnsi"/>
                            <w:sz w:val="20"/>
                            <w:szCs w:val="20"/>
                          </w:rPr>
                          <w:t xml:space="preserve"> doc</w:t>
                        </w:r>
                      </w:p>
                    </w:txbxContent>
                  </v:textbox>
                </v:shape>
                <v:shape id="AutoShape 18" o:spid="_x0000_s1042" type="#_x0000_t67" style="position:absolute;left:8703;top:28283;width:2175;height:3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cC8AA&#10;AADbAAAADwAAAGRycy9kb3ducmV2LnhtbERPTWvCQBC9F/wPywjedKNQbaOrqCB4UEEtxeOQnSah&#10;2ZmQ3Wr8964g9DaP9zmzResqdaXGl8IGhoMEFHEmtuTcwNd50/8A5QOyxUqYDNzJw2LeeZthauXG&#10;R7qeQq5iCPsUDRQh1KnWPivIoR9ITRy5H2kchgibXNsGbzHcVXqUJGPtsOTYUGBN64Ky39OfM6BH&#10;srIbPk/2h+/3PJHdRcJha0yv2y6noAK14V/8cm9tnP8Jz1/iAX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QcC8AAAADbAAAADwAAAAAAAAAAAAAAAACYAgAAZHJzL2Rvd25y&#10;ZXYueG1sUEsFBgAAAAAEAAQA9QAAAIUDAAAAAA==&#10;" adj="16046" fillcolor="#dbe5f1 [660]" strokecolor="#95b3d7 [1940]"/>
                <v:shape id="AutoShape 19" o:spid="_x0000_s1043" type="#_x0000_t67" style="position:absolute;left:23933;top:29164;width:2176;height:2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K8EA&#10;AADbAAAADwAAAGRycy9kb3ducmV2LnhtbERPTWvCQBC9F/wPywje6sZAW0ldRYVADlaoltLjkB2T&#10;YHYmZLdJ+u+7h0KPj/e92U2uVQP1vhE2sFomoIhLsQ1XBj6u+eMalA/IFlthMvBDHnbb2cMGMysj&#10;v9NwCZWKIewzNFCH0GVa+7Imh34pHXHkbtI7DBH2lbY9jjHctTpNkmftsOHYUGNHx5rK++XbGdCp&#10;HGzO15e38+dTlcjpS8K5MGYxn/avoAJN4V/85y6sgTSuj1/iD9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ifyvBAAAA2wAAAA8AAAAAAAAAAAAAAAAAmAIAAGRycy9kb3du&#10;cmV2LnhtbFBLBQYAAAAABAAEAPUAAACGAwAAAAA=&#10;" adj="16046" fillcolor="#dbe5f1 [660]" strokecolor="#95b3d7 [1940]"/>
                <v:shape id="AutoShape 20" o:spid="_x0000_s1044" type="#_x0000_t109" style="position:absolute;left:1087;top:41335;width:41340;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F28IA&#10;AADbAAAADwAAAGRycy9kb3ducmV2LnhtbESPQYvCMBSE78L+h/AWvGmqiEhtFHV3UbxZPXh8bZ5t&#10;sXkpTbbWf2+EhT0OM/MNk6x7U4uOWldZVjAZRyCIc6srLhRczj+jBQjnkTXWlknBkxysVx+DBGNt&#10;H3yiLvWFCBB2MSoovW9iKV1ekkE3tg1x8G62NeiDbAupW3wEuKnlNIrm0mDFYaHEhnYl5ff01yjY&#10;7zffF5nZbfZljjt79bKLZp1Sw89+swThqff/4b/2QSuYTuD9Jfw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QXbwgAAANsAAAAPAAAAAAAAAAAAAAAAAJgCAABkcnMvZG93&#10;bnJldi54bWxQSwUGAAAAAAQABAD1AAAAhwMAAAAA&#10;" fillcolor="white [3201]" strokecolor="#95b3d7 [1940]" strokeweight="1pt">
                  <v:fill color2="#b8cce4 [1300]" focus="100%" type="gradient"/>
                  <v:shadow on="t" color="#243f60 [1604]" opacity=".5" offset="1pt"/>
                  <v:textbox>
                    <w:txbxContent>
                      <w:p w14:paraId="2D232FDC" w14:textId="77777777" w:rsidR="00D55AED" w:rsidRPr="00FA26AB" w:rsidRDefault="00D55AED" w:rsidP="00D75C02">
                        <w:pPr>
                          <w:rPr>
                            <w:rFonts w:asciiTheme="minorHAnsi" w:hAnsiTheme="minorHAnsi"/>
                            <w:sz w:val="20"/>
                            <w:szCs w:val="20"/>
                          </w:rPr>
                        </w:pPr>
                        <w:r w:rsidRPr="00FA26AB">
                          <w:rPr>
                            <w:rFonts w:asciiTheme="minorHAnsi" w:hAnsiTheme="minorHAnsi"/>
                            <w:sz w:val="20"/>
                            <w:szCs w:val="20"/>
                          </w:rPr>
                          <w:t xml:space="preserve">Implementing </w:t>
                        </w:r>
                        <w:r>
                          <w:rPr>
                            <w:rFonts w:asciiTheme="minorHAnsi" w:hAnsiTheme="minorHAnsi"/>
                            <w:sz w:val="20"/>
                            <w:szCs w:val="20"/>
                          </w:rPr>
                          <w:t>p</w:t>
                        </w:r>
                        <w:r w:rsidRPr="00FA26AB">
                          <w:rPr>
                            <w:rFonts w:asciiTheme="minorHAnsi" w:hAnsiTheme="minorHAnsi"/>
                            <w:sz w:val="20"/>
                            <w:szCs w:val="20"/>
                          </w:rPr>
                          <w:t xml:space="preserve">artner of </w:t>
                        </w:r>
                        <w:r>
                          <w:rPr>
                            <w:rFonts w:asciiTheme="minorHAnsi" w:hAnsiTheme="minorHAnsi"/>
                            <w:sz w:val="20"/>
                            <w:szCs w:val="20"/>
                          </w:rPr>
                          <w:t>s</w:t>
                        </w:r>
                        <w:r w:rsidRPr="00FA26AB">
                          <w:rPr>
                            <w:rFonts w:asciiTheme="minorHAnsi" w:hAnsiTheme="minorHAnsi"/>
                            <w:sz w:val="20"/>
                            <w:szCs w:val="20"/>
                          </w:rPr>
                          <w:t xml:space="preserve">ector </w:t>
                        </w:r>
                        <w:r>
                          <w:rPr>
                            <w:rFonts w:asciiTheme="minorHAnsi" w:hAnsiTheme="minorHAnsi"/>
                            <w:sz w:val="20"/>
                            <w:szCs w:val="20"/>
                          </w:rPr>
                          <w:t>b</w:t>
                        </w:r>
                        <w:r w:rsidRPr="00FA26AB">
                          <w:rPr>
                            <w:rFonts w:asciiTheme="minorHAnsi" w:hAnsiTheme="minorHAnsi"/>
                            <w:sz w:val="20"/>
                            <w:szCs w:val="20"/>
                          </w:rPr>
                          <w:t xml:space="preserve">udget (government institution) or </w:t>
                        </w:r>
                        <w:r>
                          <w:rPr>
                            <w:rFonts w:asciiTheme="minorHAnsi" w:hAnsiTheme="minorHAnsi"/>
                            <w:sz w:val="20"/>
                            <w:szCs w:val="20"/>
                          </w:rPr>
                          <w:t>p</w:t>
                        </w:r>
                        <w:r w:rsidRPr="00FA26AB">
                          <w:rPr>
                            <w:rFonts w:asciiTheme="minorHAnsi" w:hAnsiTheme="minorHAnsi"/>
                            <w:sz w:val="20"/>
                            <w:szCs w:val="20"/>
                          </w:rPr>
                          <w:t xml:space="preserve">ooled </w:t>
                        </w:r>
                        <w:r>
                          <w:rPr>
                            <w:rFonts w:asciiTheme="minorHAnsi" w:hAnsiTheme="minorHAnsi"/>
                            <w:sz w:val="20"/>
                            <w:szCs w:val="20"/>
                          </w:rPr>
                          <w:t>f</w:t>
                        </w:r>
                        <w:r w:rsidRPr="00FA26AB">
                          <w:rPr>
                            <w:rFonts w:asciiTheme="minorHAnsi" w:hAnsiTheme="minorHAnsi"/>
                            <w:sz w:val="20"/>
                            <w:szCs w:val="20"/>
                          </w:rPr>
                          <w:t>und (U</w:t>
                        </w:r>
                        <w:r>
                          <w:rPr>
                            <w:rFonts w:asciiTheme="minorHAnsi" w:hAnsiTheme="minorHAnsi"/>
                            <w:sz w:val="20"/>
                            <w:szCs w:val="20"/>
                          </w:rPr>
                          <w:t xml:space="preserve">nited </w:t>
                        </w:r>
                        <w:r w:rsidRPr="00FA26AB">
                          <w:rPr>
                            <w:rFonts w:asciiTheme="minorHAnsi" w:hAnsiTheme="minorHAnsi"/>
                            <w:sz w:val="20"/>
                            <w:szCs w:val="20"/>
                          </w:rPr>
                          <w:t>N</w:t>
                        </w:r>
                        <w:r>
                          <w:rPr>
                            <w:rFonts w:asciiTheme="minorHAnsi" w:hAnsiTheme="minorHAnsi"/>
                            <w:sz w:val="20"/>
                            <w:szCs w:val="20"/>
                          </w:rPr>
                          <w:t>ations</w:t>
                        </w:r>
                        <w:r w:rsidRPr="00FA26AB">
                          <w:rPr>
                            <w:rFonts w:asciiTheme="minorHAnsi" w:hAnsiTheme="minorHAnsi"/>
                            <w:sz w:val="20"/>
                            <w:szCs w:val="20"/>
                          </w:rPr>
                          <w:t xml:space="preserve"> fund, programme, specialized agency, incl</w:t>
                        </w:r>
                        <w:r>
                          <w:rPr>
                            <w:rFonts w:asciiTheme="minorHAnsi" w:hAnsiTheme="minorHAnsi"/>
                            <w:sz w:val="20"/>
                            <w:szCs w:val="20"/>
                          </w:rPr>
                          <w:t xml:space="preserve">. </w:t>
                        </w:r>
                        <w:r w:rsidRPr="00FA26AB">
                          <w:rPr>
                            <w:rFonts w:asciiTheme="minorHAnsi" w:hAnsiTheme="minorHAnsi"/>
                            <w:sz w:val="20"/>
                            <w:szCs w:val="20"/>
                          </w:rPr>
                          <w:t xml:space="preserve">UNDP) </w:t>
                        </w:r>
                      </w:p>
                    </w:txbxContent>
                  </v:textbox>
                </v:shape>
                <v:shape id="AutoShape 21" o:spid="_x0000_s1045" type="#_x0000_t67" style="position:absolute;left:34812;top:38782;width:2175;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xEx8MA&#10;AADbAAAADwAAAGRycy9kb3ducmV2LnhtbESPQWvCQBSE70L/w/IKvemmgVaJrqEVAh6qYJTS4yP7&#10;TEKz74Xsqum/dwuFHoeZ+YZZ5aPr1JUG3wobeJ4loIgrsS3XBk7HYroA5QOyxU6YDPyQh3z9MFlh&#10;ZuXGB7qWoVYRwj5DA00Ifaa1rxpy6GfSE0fvLIPDEOVQazvgLcJdp9MkedUOW44LDfa0aaj6Li/O&#10;gE7l3RZ8nO/2ny91Ih9fEvZbY54ex7clqEBj+A//tbfWQJrC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xEx8MAAADbAAAADwAAAAAAAAAAAAAAAACYAgAAZHJzL2Rv&#10;d25yZXYueG1sUEsFBgAAAAAEAAQA9QAAAIgDAAAAAA==&#10;" adj="16046" fillcolor="#dbe5f1 [660]" strokecolor="#95b3d7 [1940]"/>
                <v:shape id="AutoShape 22" o:spid="_x0000_s1046" type="#_x0000_t67" style="position:absolute;left:8703;top:38077;width:2451;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XMMA&#10;AADbAAAADwAAAGRycy9kb3ducmV2LnhtbESPQWvCQBSE70L/w/KE3nRjirakrlIFwYMKaik9PrLP&#10;JJh9L2S3mv57VxA8DjPzDTOdd65WF2p9JWxgNExAEediKy4MfB9Xgw9QPiBbrIXJwD95mM9eelPM&#10;rFx5T5dDKFSEsM/QQBlCk2nt85Ic+qE0xNE7SeswRNkW2rZ4jXBX6zRJJtphxXGhxIaWJeXnw58z&#10;oFNZ2BUf37e7n3GRyOZXwm5tzGu/+/oEFagLz/CjvbYG0je4f4k/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DhXMMAAADbAAAADwAAAAAAAAAAAAAAAACYAgAAZHJzL2Rv&#10;d25yZXYueG1sUEsFBgAAAAAEAAQA9QAAAIgDAAAAAA==&#10;" adj="16046" fillcolor="#dbe5f1 [660]" strokecolor="#95b3d7 [1940]"/>
                <v:shape id="AutoShape 23" o:spid="_x0000_s1047" type="#_x0000_t67" style="position:absolute;left:23933;top:38077;width:2176;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5KMMA&#10;AADbAAAADwAAAGRycy9kb3ducmV2LnhtbESPQWvCQBSE70L/w/KE3nRjqLakrlIFwYMKaik9PrLP&#10;JJh9L2S3mv57VxA8DjPzDTOdd65WF2p9JWxgNExAEediKy4MfB9Xgw9QPiBbrIXJwD95mM9eelPM&#10;rFx5T5dDKFSEsM/QQBlCk2nt85Ic+qE0xNE7SeswRNkW2rZ4jXBX6zRJJtphxXGhxIaWJeXnw58z&#10;oFNZ2BUf37e7n3GRyOZXwm5tzGu/+/oEFagLz/CjvbYG0je4f4k/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l5KMMAAADbAAAADwAAAAAAAAAAAAAAAACYAgAAZHJzL2Rv&#10;d25yZXYueG1sUEsFBgAAAAAEAAQA9QAAAIgDAAAAAA==&#10;" adj="16046" fillcolor="#dbe5f1 [660]" strokecolor="#95b3d7 [1940]"/>
                <v:shape id="AutoShape 24" o:spid="_x0000_s1048" type="#_x0000_t114" style="position:absolute;left:10878;top:49529;width:19582;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wZHMQA&#10;AADbAAAADwAAAGRycy9kb3ducmV2LnhtbESP3YrCMBSE74V9h3AWvNNUwR+6RpFdlEXwQrsPcGyO&#10;/bE5qU2s3bc3guDlMDPfMItVZyrRUuMKywpGwwgEcWp1wZmCv2QzmINwHlljZZkU/JOD1fKjt8BY&#10;2zsfqD36TAQIuxgV5N7XsZQuzcmgG9qaOHhn2xj0QTaZ1A3eA9xUchxFU2mw4LCQY03fOaWX480o&#10;2Ha3U9mmO5ecJtvL9Vz+XGf7Uqn+Z7f+AuGp8+/wq/2rFYwn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GRzEAAAA2wAAAA8AAAAAAAAAAAAAAAAAmAIAAGRycy9k&#10;b3ducmV2LnhtbFBLBQYAAAAABAAEAPUAAACJAwAAAAA=&#10;" fillcolor="white [3201]" strokecolor="#95b3d7 [1940]" strokeweight="1pt">
                  <v:fill color2="#b8cce4 [1300]" focus="100%" type="gradient"/>
                  <v:shadow on="t" color="#243f60 [1604]" opacity=".5" offset="1pt"/>
                  <v:textbox>
                    <w:txbxContent>
                      <w:p w14:paraId="2D232FDD" w14:textId="77777777" w:rsidR="00D55AED" w:rsidRPr="0046586E" w:rsidRDefault="00D55AED" w:rsidP="00D75C02">
                        <w:pPr>
                          <w:jc w:val="center"/>
                          <w:rPr>
                            <w:rFonts w:asciiTheme="minorHAnsi" w:hAnsiTheme="minorHAnsi"/>
                            <w:b/>
                            <w:sz w:val="22"/>
                            <w:szCs w:val="22"/>
                          </w:rPr>
                        </w:pPr>
                        <w:r w:rsidRPr="0046586E">
                          <w:rPr>
                            <w:rFonts w:asciiTheme="minorHAnsi" w:hAnsiTheme="minorHAnsi"/>
                            <w:b/>
                            <w:sz w:val="22"/>
                            <w:szCs w:val="22"/>
                          </w:rPr>
                          <w:t>Government Programme</w:t>
                        </w:r>
                      </w:p>
                    </w:txbxContent>
                  </v:textbox>
                </v:shape>
                <v:shape id="AutoShape 25" o:spid="_x0000_s1049" type="#_x0000_t67" style="position:absolute;left:17406;top:45418;width:3263;height: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CxMMA&#10;AADbAAAADwAAAGRycy9kb3ducmV2LnhtbESPQWvCQBSE74X+h+UVvNWNAa1E12ALAQ8qVEvx+Mg+&#10;k2D2vZBdNf33XaHQ4zAz3zDLfHCtulHvG2EDk3ECirgU23Bl4OtYvM5B+YBssRUmAz/kIV89Py0x&#10;s3LnT7odQqUihH2GBuoQukxrX9bk0I+lI47eWXqHIcq+0rbHe4S7VqdJMtMOG44LNXb0UVN5OVyd&#10;AZ3Kuy34+Lbbf0+rRLYnCfuNMaOXYb0AFWgI/+G/9sYaSGfw+B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dCxMMAAADbAAAADwAAAAAAAAAAAAAAAACYAgAAZHJzL2Rv&#10;d25yZXYueG1sUEsFBgAAAAAEAAQA9QAAAIgDAAAAAA==&#10;" adj="16046" fillcolor="#dbe5f1 [660]" strokecolor="#95b3d7 [1940]"/>
                <w10:anchorlock/>
              </v:group>
            </w:pict>
          </mc:Fallback>
        </mc:AlternateContent>
      </w:r>
    </w:p>
    <w:p w14:paraId="2D232D16" w14:textId="77777777" w:rsidR="00774412" w:rsidRDefault="00774412" w:rsidP="00675FFE">
      <w:pPr>
        <w:pStyle w:val="Heading3"/>
        <w:spacing w:after="120"/>
        <w:rPr>
          <w:rFonts w:asciiTheme="minorHAnsi" w:hAnsiTheme="minorHAnsi" w:cs="Times New Roman"/>
          <w:b w:val="0"/>
          <w:sz w:val="22"/>
          <w:szCs w:val="22"/>
        </w:rPr>
        <w:sectPr w:rsidR="00774412" w:rsidSect="003E2302">
          <w:type w:val="continuous"/>
          <w:pgSz w:w="12240" w:h="15840"/>
          <w:pgMar w:top="1440" w:right="1800" w:bottom="1440" w:left="1800" w:header="720" w:footer="720" w:gutter="0"/>
          <w:cols w:space="720"/>
          <w:docGrid w:linePitch="360"/>
        </w:sectPr>
      </w:pPr>
      <w:bookmarkStart w:id="87" w:name="_Toc214878017"/>
      <w:bookmarkStart w:id="88" w:name="_Toc214880830"/>
      <w:bookmarkStart w:id="89" w:name="_Toc214950460"/>
      <w:bookmarkStart w:id="90" w:name="_Toc214952809"/>
      <w:bookmarkStart w:id="91" w:name="_Toc214954115"/>
      <w:bookmarkStart w:id="92" w:name="_Toc214878021"/>
      <w:bookmarkStart w:id="93" w:name="_Toc214860062"/>
      <w:bookmarkStart w:id="94" w:name="_Toc214862430"/>
    </w:p>
    <w:p w14:paraId="2D232D17" w14:textId="77777777" w:rsidR="00FC332B" w:rsidRPr="00A65FCB" w:rsidRDefault="00FC332B" w:rsidP="00675FFE">
      <w:pPr>
        <w:pStyle w:val="Heading3"/>
        <w:spacing w:after="120"/>
        <w:rPr>
          <w:rFonts w:asciiTheme="minorHAnsi" w:hAnsiTheme="minorHAnsi" w:cs="Times New Roman"/>
          <w:b w:val="0"/>
          <w:sz w:val="22"/>
          <w:szCs w:val="22"/>
        </w:rPr>
      </w:pPr>
      <w:r w:rsidRPr="00A65FCB">
        <w:rPr>
          <w:rFonts w:asciiTheme="minorHAnsi" w:hAnsiTheme="minorHAnsi" w:cs="Times New Roman"/>
          <w:b w:val="0"/>
          <w:sz w:val="22"/>
          <w:szCs w:val="22"/>
        </w:rPr>
        <w:t xml:space="preserve">The following </w:t>
      </w:r>
      <w:r w:rsidR="00C16D6B">
        <w:rPr>
          <w:rFonts w:asciiTheme="minorHAnsi" w:hAnsiTheme="minorHAnsi" w:cs="Times New Roman"/>
          <w:b w:val="0"/>
          <w:sz w:val="22"/>
          <w:szCs w:val="22"/>
        </w:rPr>
        <w:t xml:space="preserve">sub-sections </w:t>
      </w:r>
      <w:r w:rsidR="008852AD">
        <w:rPr>
          <w:rFonts w:asciiTheme="minorHAnsi" w:hAnsiTheme="minorHAnsi" w:cs="Times New Roman"/>
          <w:b w:val="0"/>
          <w:sz w:val="22"/>
          <w:szCs w:val="22"/>
        </w:rPr>
        <w:t>elaborate on</w:t>
      </w:r>
      <w:r w:rsidR="00A95C35" w:rsidRPr="00A65FCB">
        <w:rPr>
          <w:rFonts w:asciiTheme="minorHAnsi" w:hAnsiTheme="minorHAnsi" w:cs="Times New Roman"/>
          <w:b w:val="0"/>
          <w:sz w:val="22"/>
          <w:szCs w:val="22"/>
        </w:rPr>
        <w:t xml:space="preserve"> the </w:t>
      </w:r>
      <w:r w:rsidRPr="00A65FCB">
        <w:rPr>
          <w:rFonts w:asciiTheme="minorHAnsi" w:hAnsiTheme="minorHAnsi" w:cs="Times New Roman"/>
          <w:b w:val="0"/>
          <w:sz w:val="22"/>
          <w:szCs w:val="22"/>
        </w:rPr>
        <w:t>above figure</w:t>
      </w:r>
      <w:r w:rsidR="00C16D6B">
        <w:rPr>
          <w:rFonts w:asciiTheme="minorHAnsi" w:hAnsiTheme="minorHAnsi" w:cs="Times New Roman"/>
          <w:b w:val="0"/>
          <w:sz w:val="22"/>
          <w:szCs w:val="22"/>
        </w:rPr>
        <w:t>.</w:t>
      </w:r>
    </w:p>
    <w:p w14:paraId="2D232D18" w14:textId="77777777" w:rsidR="00FC332B" w:rsidRPr="00A65FCB" w:rsidRDefault="00FC332B" w:rsidP="00675FFE">
      <w:pPr>
        <w:pStyle w:val="Heading3"/>
        <w:spacing w:after="120"/>
        <w:rPr>
          <w:rFonts w:asciiTheme="minorHAnsi" w:hAnsiTheme="minorHAnsi"/>
          <w:sz w:val="22"/>
          <w:szCs w:val="22"/>
        </w:rPr>
      </w:pPr>
      <w:r w:rsidRPr="00A65FCB">
        <w:rPr>
          <w:rFonts w:asciiTheme="minorHAnsi" w:hAnsiTheme="minorHAnsi"/>
          <w:sz w:val="22"/>
          <w:szCs w:val="22"/>
        </w:rPr>
        <w:t xml:space="preserve">4.1. Framework </w:t>
      </w:r>
      <w:r w:rsidR="005E0A83">
        <w:rPr>
          <w:rFonts w:asciiTheme="minorHAnsi" w:hAnsiTheme="minorHAnsi"/>
          <w:sz w:val="22"/>
          <w:szCs w:val="22"/>
        </w:rPr>
        <w:t>m</w:t>
      </w:r>
      <w:r w:rsidRPr="00A65FCB">
        <w:rPr>
          <w:rFonts w:asciiTheme="minorHAnsi" w:hAnsiTheme="minorHAnsi"/>
          <w:sz w:val="22"/>
          <w:szCs w:val="22"/>
        </w:rPr>
        <w:t xml:space="preserve">emorandum of </w:t>
      </w:r>
      <w:r w:rsidR="005E0A83">
        <w:rPr>
          <w:rFonts w:asciiTheme="minorHAnsi" w:hAnsiTheme="minorHAnsi"/>
          <w:sz w:val="22"/>
          <w:szCs w:val="22"/>
        </w:rPr>
        <w:t>u</w:t>
      </w:r>
      <w:r w:rsidRPr="00A65FCB">
        <w:rPr>
          <w:rFonts w:asciiTheme="minorHAnsi" w:hAnsiTheme="minorHAnsi"/>
          <w:sz w:val="22"/>
          <w:szCs w:val="22"/>
        </w:rPr>
        <w:t>nderstanding</w:t>
      </w:r>
    </w:p>
    <w:p w14:paraId="2D232D19" w14:textId="77777777" w:rsidR="00FC332B" w:rsidRPr="00A65FCB" w:rsidRDefault="00FC332B" w:rsidP="00675FFE">
      <w:pPr>
        <w:spacing w:after="120"/>
        <w:rPr>
          <w:rFonts w:asciiTheme="minorHAnsi" w:hAnsiTheme="minorHAnsi"/>
          <w:sz w:val="22"/>
          <w:szCs w:val="22"/>
        </w:rPr>
      </w:pPr>
      <w:r w:rsidRPr="00A65FCB">
        <w:rPr>
          <w:rFonts w:asciiTheme="minorHAnsi" w:hAnsiTheme="minorHAnsi"/>
          <w:sz w:val="22"/>
          <w:szCs w:val="22"/>
        </w:rPr>
        <w:t xml:space="preserve">Any framework memorandum of understanding for a sector budget support fund or a pooled fund that UNDP is considering becoming engaged in must include agreed roles and responsibilities of development partners, </w:t>
      </w:r>
      <w:r w:rsidR="00E2052D">
        <w:rPr>
          <w:rFonts w:asciiTheme="minorHAnsi" w:hAnsiTheme="minorHAnsi"/>
          <w:sz w:val="22"/>
          <w:szCs w:val="22"/>
        </w:rPr>
        <w:t xml:space="preserve">and </w:t>
      </w:r>
      <w:r w:rsidRPr="00A65FCB">
        <w:rPr>
          <w:rFonts w:asciiTheme="minorHAnsi" w:hAnsiTheme="minorHAnsi"/>
          <w:sz w:val="22"/>
          <w:szCs w:val="22"/>
        </w:rPr>
        <w:t>criteria on joint monitoring and evaluation of contributions</w:t>
      </w:r>
      <w:r w:rsidR="00E2052D">
        <w:rPr>
          <w:rFonts w:asciiTheme="minorHAnsi" w:hAnsiTheme="minorHAnsi"/>
          <w:sz w:val="22"/>
          <w:szCs w:val="22"/>
        </w:rPr>
        <w:t xml:space="preserve"> in order to </w:t>
      </w:r>
      <w:r w:rsidRPr="00A65FCB">
        <w:rPr>
          <w:rFonts w:asciiTheme="minorHAnsi" w:hAnsiTheme="minorHAnsi"/>
          <w:sz w:val="22"/>
          <w:szCs w:val="22"/>
        </w:rPr>
        <w:t>minimiz</w:t>
      </w:r>
      <w:r w:rsidR="00E2052D">
        <w:rPr>
          <w:rFonts w:asciiTheme="minorHAnsi" w:hAnsiTheme="minorHAnsi"/>
          <w:sz w:val="22"/>
          <w:szCs w:val="22"/>
        </w:rPr>
        <w:t>e</w:t>
      </w:r>
      <w:r w:rsidRPr="00A65FCB">
        <w:rPr>
          <w:rFonts w:asciiTheme="minorHAnsi" w:hAnsiTheme="minorHAnsi"/>
          <w:sz w:val="22"/>
          <w:szCs w:val="22"/>
        </w:rPr>
        <w:t xml:space="preserve"> separate reviews and evaluation</w:t>
      </w:r>
      <w:r w:rsidR="000B34B4">
        <w:rPr>
          <w:rFonts w:asciiTheme="minorHAnsi" w:hAnsiTheme="minorHAnsi"/>
          <w:sz w:val="22"/>
          <w:szCs w:val="22"/>
        </w:rPr>
        <w:t>s</w:t>
      </w:r>
      <w:r w:rsidRPr="00A65FCB">
        <w:rPr>
          <w:rFonts w:asciiTheme="minorHAnsi" w:hAnsiTheme="minorHAnsi"/>
          <w:sz w:val="22"/>
          <w:szCs w:val="22"/>
        </w:rPr>
        <w:t>.</w:t>
      </w:r>
    </w:p>
    <w:p w14:paraId="2D232D1A" w14:textId="77777777" w:rsidR="00FC332B" w:rsidRPr="00A65FCB" w:rsidRDefault="00FC332B" w:rsidP="009C64F5">
      <w:pPr>
        <w:spacing w:after="120"/>
        <w:ind w:firstLine="720"/>
        <w:rPr>
          <w:rFonts w:asciiTheme="minorHAnsi" w:hAnsiTheme="minorHAnsi"/>
          <w:sz w:val="22"/>
          <w:szCs w:val="22"/>
        </w:rPr>
      </w:pPr>
      <w:r w:rsidRPr="00A65FCB">
        <w:rPr>
          <w:rFonts w:asciiTheme="minorHAnsi" w:hAnsiTheme="minorHAnsi"/>
          <w:sz w:val="22"/>
          <w:szCs w:val="22"/>
        </w:rPr>
        <w:t xml:space="preserve">Minimum </w:t>
      </w:r>
      <w:r w:rsidR="00245C96" w:rsidRPr="00A65FCB">
        <w:rPr>
          <w:rFonts w:asciiTheme="minorHAnsi" w:hAnsiTheme="minorHAnsi"/>
          <w:sz w:val="22"/>
          <w:szCs w:val="22"/>
        </w:rPr>
        <w:t xml:space="preserve">UNDP </w:t>
      </w:r>
      <w:r w:rsidRPr="00A65FCB">
        <w:rPr>
          <w:rFonts w:asciiTheme="minorHAnsi" w:hAnsiTheme="minorHAnsi"/>
          <w:sz w:val="22"/>
          <w:szCs w:val="22"/>
        </w:rPr>
        <w:t xml:space="preserve">requirements for a memorandum of understanding </w:t>
      </w:r>
      <w:r w:rsidR="00E903CF">
        <w:rPr>
          <w:rFonts w:asciiTheme="minorHAnsi" w:hAnsiTheme="minorHAnsi"/>
          <w:sz w:val="22"/>
          <w:szCs w:val="22"/>
        </w:rPr>
        <w:t xml:space="preserve">(see Annex 4) </w:t>
      </w:r>
      <w:r w:rsidR="00EF077D" w:rsidRPr="00A65FCB">
        <w:rPr>
          <w:rFonts w:asciiTheme="minorHAnsi" w:hAnsiTheme="minorHAnsi"/>
          <w:sz w:val="22"/>
          <w:szCs w:val="22"/>
        </w:rPr>
        <w:t>must be included in the M</w:t>
      </w:r>
      <w:r w:rsidR="007B0296">
        <w:rPr>
          <w:rFonts w:asciiTheme="minorHAnsi" w:hAnsiTheme="minorHAnsi"/>
          <w:sz w:val="22"/>
          <w:szCs w:val="22"/>
        </w:rPr>
        <w:t>o</w:t>
      </w:r>
      <w:r w:rsidR="00EF077D" w:rsidRPr="00A65FCB">
        <w:rPr>
          <w:rFonts w:asciiTheme="minorHAnsi" w:hAnsiTheme="minorHAnsi"/>
          <w:sz w:val="22"/>
          <w:szCs w:val="22"/>
        </w:rPr>
        <w:t>U</w:t>
      </w:r>
      <w:r w:rsidRPr="00A65FCB">
        <w:rPr>
          <w:rFonts w:asciiTheme="minorHAnsi" w:hAnsiTheme="minorHAnsi"/>
          <w:sz w:val="22"/>
          <w:szCs w:val="22"/>
        </w:rPr>
        <w:t>.</w:t>
      </w:r>
    </w:p>
    <w:p w14:paraId="2D232D1B" w14:textId="77777777" w:rsidR="00066A04" w:rsidRPr="00A65FCB" w:rsidRDefault="00245C96" w:rsidP="00675FFE">
      <w:pPr>
        <w:pStyle w:val="Heading3"/>
        <w:spacing w:after="120"/>
        <w:rPr>
          <w:rFonts w:asciiTheme="minorHAnsi" w:hAnsiTheme="minorHAnsi"/>
          <w:sz w:val="22"/>
          <w:szCs w:val="22"/>
        </w:rPr>
      </w:pPr>
      <w:r w:rsidRPr="00A65FCB">
        <w:rPr>
          <w:rFonts w:asciiTheme="minorHAnsi" w:hAnsiTheme="minorHAnsi"/>
          <w:sz w:val="22"/>
          <w:szCs w:val="22"/>
        </w:rPr>
        <w:t xml:space="preserve">4.2. </w:t>
      </w:r>
      <w:bookmarkStart w:id="95" w:name="_Toc214880831"/>
      <w:bookmarkStart w:id="96" w:name="_Toc214950461"/>
      <w:bookmarkStart w:id="97" w:name="_Toc214952810"/>
      <w:bookmarkStart w:id="98" w:name="_Toc214954116"/>
      <w:bookmarkStart w:id="99" w:name="_Toc214878018"/>
      <w:bookmarkEnd w:id="87"/>
      <w:bookmarkEnd w:id="88"/>
      <w:bookmarkEnd w:id="89"/>
      <w:bookmarkEnd w:id="90"/>
      <w:bookmarkEnd w:id="91"/>
      <w:r w:rsidR="00066A04" w:rsidRPr="00A65FCB">
        <w:rPr>
          <w:rFonts w:asciiTheme="minorHAnsi" w:hAnsiTheme="minorHAnsi"/>
          <w:sz w:val="22"/>
          <w:szCs w:val="22"/>
        </w:rPr>
        <w:t>Cost-sharing agreements</w:t>
      </w:r>
      <w:bookmarkEnd w:id="95"/>
      <w:bookmarkEnd w:id="96"/>
      <w:bookmarkEnd w:id="97"/>
      <w:bookmarkEnd w:id="98"/>
    </w:p>
    <w:p w14:paraId="2D232D1C" w14:textId="77777777" w:rsidR="00066A04" w:rsidRPr="00A65FCB" w:rsidRDefault="00066A04" w:rsidP="00675FFE">
      <w:pPr>
        <w:spacing w:after="120"/>
        <w:rPr>
          <w:rFonts w:asciiTheme="minorHAnsi" w:hAnsiTheme="minorHAnsi"/>
          <w:color w:val="000000"/>
          <w:sz w:val="22"/>
          <w:szCs w:val="22"/>
        </w:rPr>
      </w:pPr>
      <w:r w:rsidRPr="00A65FCB">
        <w:rPr>
          <w:rFonts w:asciiTheme="minorHAnsi" w:hAnsiTheme="minorHAnsi"/>
          <w:sz w:val="22"/>
          <w:szCs w:val="22"/>
        </w:rPr>
        <w:t xml:space="preserve">UNDP arrangements with third-party contributors for the purpose of support of the fund </w:t>
      </w:r>
      <w:r w:rsidR="0089160C" w:rsidRPr="00A65FCB">
        <w:rPr>
          <w:rFonts w:asciiTheme="minorHAnsi" w:hAnsiTheme="minorHAnsi"/>
          <w:sz w:val="22"/>
          <w:szCs w:val="22"/>
        </w:rPr>
        <w:t>are</w:t>
      </w:r>
      <w:r w:rsidRPr="00A65FCB">
        <w:rPr>
          <w:rFonts w:asciiTheme="minorHAnsi" w:hAnsiTheme="minorHAnsi"/>
          <w:sz w:val="22"/>
          <w:szCs w:val="22"/>
        </w:rPr>
        <w:t xml:space="preserve"> adapted to take into account the modified reporting, auditing, and monitoring and evaluation arrangements in line with the agreement</w:t>
      </w:r>
      <w:r w:rsidR="00637E91" w:rsidRPr="00A65FCB">
        <w:rPr>
          <w:rFonts w:asciiTheme="minorHAnsi" w:hAnsiTheme="minorHAnsi"/>
          <w:sz w:val="22"/>
          <w:szCs w:val="22"/>
        </w:rPr>
        <w:t xml:space="preserve"> between UNDP and the fund</w:t>
      </w:r>
      <w:r w:rsidRPr="00A65FCB">
        <w:rPr>
          <w:rFonts w:asciiTheme="minorHAnsi" w:hAnsiTheme="minorHAnsi"/>
          <w:sz w:val="22"/>
          <w:szCs w:val="22"/>
        </w:rPr>
        <w:t xml:space="preserve">. </w:t>
      </w:r>
      <w:r w:rsidR="00006E8F" w:rsidRPr="00006E8F">
        <w:rPr>
          <w:rFonts w:asciiTheme="minorHAnsi" w:hAnsiTheme="minorHAnsi"/>
          <w:color w:val="000000"/>
          <w:sz w:val="22"/>
          <w:szCs w:val="28"/>
        </w:rPr>
        <w:t>A standard template for sector budget support agreements</w:t>
      </w:r>
      <w:r w:rsidR="00B9181D" w:rsidRPr="005F506A">
        <w:rPr>
          <w:rFonts w:asciiTheme="minorHAnsi" w:hAnsiTheme="minorHAnsi"/>
          <w:color w:val="000000"/>
          <w:sz w:val="22"/>
          <w:szCs w:val="22"/>
        </w:rPr>
        <w:t xml:space="preserve"> </w:t>
      </w:r>
      <w:r w:rsidR="002E216F">
        <w:rPr>
          <w:rFonts w:asciiTheme="minorHAnsi" w:hAnsiTheme="minorHAnsi"/>
          <w:color w:val="000000"/>
          <w:sz w:val="22"/>
          <w:szCs w:val="22"/>
        </w:rPr>
        <w:t xml:space="preserve">has been developed </w:t>
      </w:r>
      <w:r w:rsidRPr="00A65FCB">
        <w:rPr>
          <w:rFonts w:asciiTheme="minorHAnsi" w:hAnsiTheme="minorHAnsi"/>
          <w:color w:val="000000"/>
          <w:sz w:val="22"/>
          <w:szCs w:val="22"/>
        </w:rPr>
        <w:t xml:space="preserve">to </w:t>
      </w:r>
      <w:r w:rsidR="0089160C" w:rsidRPr="00A65FCB">
        <w:rPr>
          <w:rFonts w:asciiTheme="minorHAnsi" w:hAnsiTheme="minorHAnsi"/>
          <w:color w:val="000000"/>
          <w:sz w:val="22"/>
          <w:szCs w:val="22"/>
        </w:rPr>
        <w:t xml:space="preserve">specifically </w:t>
      </w:r>
      <w:r w:rsidRPr="00A65FCB">
        <w:rPr>
          <w:rFonts w:asciiTheme="minorHAnsi" w:hAnsiTheme="minorHAnsi"/>
          <w:color w:val="000000"/>
          <w:sz w:val="22"/>
          <w:szCs w:val="22"/>
        </w:rPr>
        <w:t>support this option</w:t>
      </w:r>
      <w:r w:rsidR="00BC5C0D">
        <w:rPr>
          <w:rFonts w:asciiTheme="minorHAnsi" w:hAnsiTheme="minorHAnsi"/>
          <w:color w:val="000000"/>
          <w:sz w:val="22"/>
          <w:szCs w:val="22"/>
        </w:rPr>
        <w:t xml:space="preserve"> (see Annex 4)</w:t>
      </w:r>
      <w:r w:rsidR="002E216F">
        <w:rPr>
          <w:rFonts w:asciiTheme="minorHAnsi" w:hAnsiTheme="minorHAnsi"/>
          <w:color w:val="000000"/>
          <w:sz w:val="22"/>
          <w:szCs w:val="22"/>
        </w:rPr>
        <w:t>.</w:t>
      </w:r>
      <w:r w:rsidR="006A2BB1">
        <w:rPr>
          <w:rStyle w:val="FootnoteReference"/>
          <w:rFonts w:asciiTheme="minorHAnsi" w:hAnsiTheme="minorHAnsi"/>
          <w:color w:val="000000"/>
          <w:sz w:val="22"/>
          <w:szCs w:val="22"/>
        </w:rPr>
        <w:footnoteReference w:id="16"/>
      </w:r>
      <w:r w:rsidR="002430DB">
        <w:rPr>
          <w:rFonts w:asciiTheme="minorHAnsi" w:hAnsiTheme="minorHAnsi"/>
          <w:color w:val="000000"/>
          <w:sz w:val="22"/>
          <w:szCs w:val="22"/>
        </w:rPr>
        <w:t xml:space="preserve"> </w:t>
      </w:r>
      <w:r w:rsidR="0089160C" w:rsidRPr="00A65FCB">
        <w:rPr>
          <w:rFonts w:asciiTheme="minorHAnsi" w:hAnsiTheme="minorHAnsi"/>
          <w:color w:val="000000"/>
          <w:sz w:val="22"/>
          <w:szCs w:val="22"/>
        </w:rPr>
        <w:t>This agreement will supersede any previous framework agreement or par</w:t>
      </w:r>
      <w:r w:rsidR="00637E91" w:rsidRPr="00A65FCB">
        <w:rPr>
          <w:rFonts w:asciiTheme="minorHAnsi" w:hAnsiTheme="minorHAnsi"/>
          <w:color w:val="000000"/>
          <w:sz w:val="22"/>
          <w:szCs w:val="22"/>
        </w:rPr>
        <w:t>tnership agreement between the d</w:t>
      </w:r>
      <w:r w:rsidR="0089160C" w:rsidRPr="00A65FCB">
        <w:rPr>
          <w:rFonts w:asciiTheme="minorHAnsi" w:hAnsiTheme="minorHAnsi"/>
          <w:color w:val="000000"/>
          <w:sz w:val="22"/>
          <w:szCs w:val="22"/>
        </w:rPr>
        <w:t>onor and UNDP</w:t>
      </w:r>
      <w:r w:rsidR="00637E91" w:rsidRPr="00A65FCB">
        <w:rPr>
          <w:rFonts w:asciiTheme="minorHAnsi" w:hAnsiTheme="minorHAnsi"/>
          <w:color w:val="000000"/>
          <w:sz w:val="22"/>
          <w:szCs w:val="22"/>
        </w:rPr>
        <w:t xml:space="preserve">. </w:t>
      </w:r>
    </w:p>
    <w:p w14:paraId="2D232D1D" w14:textId="77777777" w:rsidR="00066A04" w:rsidRPr="00A65FCB" w:rsidRDefault="00245C96" w:rsidP="00675FFE">
      <w:pPr>
        <w:pStyle w:val="Heading3"/>
        <w:spacing w:after="120"/>
        <w:rPr>
          <w:rFonts w:asciiTheme="minorHAnsi" w:hAnsiTheme="minorHAnsi"/>
          <w:sz w:val="22"/>
          <w:szCs w:val="22"/>
        </w:rPr>
      </w:pPr>
      <w:bookmarkStart w:id="100" w:name="_Toc214880832"/>
      <w:bookmarkStart w:id="101" w:name="_Toc214950462"/>
      <w:bookmarkStart w:id="102" w:name="_Toc214952811"/>
      <w:bookmarkStart w:id="103" w:name="_Toc214954117"/>
      <w:r w:rsidRPr="00A65FCB">
        <w:rPr>
          <w:rFonts w:asciiTheme="minorHAnsi" w:hAnsiTheme="minorHAnsi"/>
          <w:sz w:val="22"/>
          <w:szCs w:val="22"/>
        </w:rPr>
        <w:t xml:space="preserve">4.3 </w:t>
      </w:r>
      <w:bookmarkEnd w:id="99"/>
      <w:bookmarkEnd w:id="100"/>
      <w:bookmarkEnd w:id="101"/>
      <w:bookmarkEnd w:id="102"/>
      <w:bookmarkEnd w:id="103"/>
      <w:r w:rsidR="00C16D6B">
        <w:rPr>
          <w:rFonts w:asciiTheme="minorHAnsi" w:hAnsiTheme="minorHAnsi"/>
          <w:sz w:val="22"/>
          <w:szCs w:val="22"/>
        </w:rPr>
        <w:t>Ceilings not to be exceeded</w:t>
      </w:r>
    </w:p>
    <w:p w14:paraId="2D232D1E" w14:textId="77777777" w:rsidR="00066A04" w:rsidRPr="00A65FCB" w:rsidRDefault="00066A04" w:rsidP="00675FFE">
      <w:pPr>
        <w:spacing w:after="120"/>
        <w:rPr>
          <w:rFonts w:asciiTheme="minorHAnsi" w:hAnsiTheme="minorHAnsi"/>
          <w:sz w:val="22"/>
          <w:szCs w:val="22"/>
        </w:rPr>
      </w:pPr>
      <w:r w:rsidRPr="00A65FCB">
        <w:rPr>
          <w:rFonts w:asciiTheme="minorHAnsi" w:hAnsiTheme="minorHAnsi"/>
          <w:i/>
          <w:sz w:val="22"/>
          <w:szCs w:val="22"/>
        </w:rPr>
        <w:t xml:space="preserve">If </w:t>
      </w:r>
      <w:r w:rsidR="00BC5023">
        <w:rPr>
          <w:rFonts w:asciiTheme="minorHAnsi" w:hAnsiTheme="minorHAnsi"/>
          <w:i/>
          <w:sz w:val="22"/>
          <w:szCs w:val="22"/>
        </w:rPr>
        <w:t>resources are allocated</w:t>
      </w:r>
      <w:r w:rsidRPr="00A65FCB">
        <w:rPr>
          <w:rFonts w:asciiTheme="minorHAnsi" w:hAnsiTheme="minorHAnsi"/>
          <w:i/>
          <w:sz w:val="22"/>
          <w:szCs w:val="22"/>
        </w:rPr>
        <w:t xml:space="preserve"> from UNDP regular resources:</w:t>
      </w:r>
      <w:r w:rsidRPr="00A65FCB">
        <w:rPr>
          <w:rFonts w:asciiTheme="minorHAnsi" w:hAnsiTheme="minorHAnsi"/>
          <w:sz w:val="22"/>
          <w:szCs w:val="22"/>
        </w:rPr>
        <w:t xml:space="preserve"> Annual financial contributions towards sector budget support or pooled funds should </w:t>
      </w:r>
      <w:r w:rsidR="00D75C02" w:rsidRPr="00513373">
        <w:rPr>
          <w:rFonts w:asciiTheme="minorHAnsi" w:hAnsiTheme="minorHAnsi"/>
          <w:sz w:val="22"/>
          <w:szCs w:val="22"/>
        </w:rPr>
        <w:t xml:space="preserve">not exceed </w:t>
      </w:r>
      <w:r w:rsidR="003E56F4">
        <w:rPr>
          <w:rFonts w:asciiTheme="minorHAnsi" w:hAnsiTheme="minorHAnsi"/>
          <w:sz w:val="22"/>
          <w:szCs w:val="22"/>
        </w:rPr>
        <w:t xml:space="preserve">a cap of </w:t>
      </w:r>
      <w:r w:rsidR="00D75C02" w:rsidRPr="00513373">
        <w:rPr>
          <w:rFonts w:asciiTheme="minorHAnsi" w:hAnsiTheme="minorHAnsi"/>
          <w:sz w:val="22"/>
          <w:szCs w:val="22"/>
        </w:rPr>
        <w:t>10 per cent</w:t>
      </w:r>
      <w:r w:rsidR="00B9181D">
        <w:rPr>
          <w:rFonts w:asciiTheme="minorHAnsi" w:hAnsiTheme="minorHAnsi"/>
          <w:sz w:val="22"/>
          <w:szCs w:val="22"/>
        </w:rPr>
        <w:t xml:space="preserve"> </w:t>
      </w:r>
      <w:r w:rsidRPr="00A65FCB">
        <w:rPr>
          <w:rFonts w:asciiTheme="minorHAnsi" w:hAnsiTheme="minorHAnsi"/>
          <w:sz w:val="22"/>
          <w:szCs w:val="22"/>
        </w:rPr>
        <w:t>o</w:t>
      </w:r>
      <w:r w:rsidR="00D75C02" w:rsidRPr="00A65FCB">
        <w:rPr>
          <w:rFonts w:asciiTheme="minorHAnsi" w:hAnsiTheme="minorHAnsi"/>
          <w:sz w:val="22"/>
          <w:szCs w:val="22"/>
        </w:rPr>
        <w:t xml:space="preserve">f the </w:t>
      </w:r>
      <w:r w:rsidRPr="00A65FCB">
        <w:rPr>
          <w:rFonts w:asciiTheme="minorHAnsi" w:hAnsiTheme="minorHAnsi"/>
          <w:sz w:val="22"/>
          <w:szCs w:val="22"/>
        </w:rPr>
        <w:t>annual authorized spending limit of core funds in the resource planning framework.</w:t>
      </w:r>
      <w:r w:rsidRPr="00563A20">
        <w:rPr>
          <w:rFonts w:asciiTheme="minorHAnsi" w:hAnsiTheme="minorHAnsi"/>
          <w:color w:val="000000"/>
          <w:sz w:val="22"/>
          <w:szCs w:val="22"/>
        </w:rPr>
        <w:t xml:space="preserve"> </w:t>
      </w:r>
      <w:r w:rsidR="00563A20" w:rsidRPr="00563A20">
        <w:rPr>
          <w:rFonts w:ascii="Calibri" w:hAnsi="Calibri"/>
          <w:color w:val="000000"/>
          <w:sz w:val="22"/>
          <w:szCs w:val="22"/>
        </w:rPr>
        <w:t>To go above the standard cap, approval by the Executive Board at the level of the country programme document, as well as approval by the Associate Administrator at the level of the project, would be needed.</w:t>
      </w:r>
    </w:p>
    <w:p w14:paraId="2D232D1F" w14:textId="77777777" w:rsidR="00066A04" w:rsidRPr="00A65FCB" w:rsidRDefault="00066A04" w:rsidP="00C270B6">
      <w:pPr>
        <w:spacing w:after="120"/>
        <w:ind w:firstLine="720"/>
        <w:rPr>
          <w:rFonts w:asciiTheme="minorHAnsi" w:hAnsiTheme="minorHAnsi"/>
          <w:sz w:val="22"/>
          <w:szCs w:val="22"/>
        </w:rPr>
      </w:pPr>
      <w:r w:rsidRPr="00A65FCB">
        <w:rPr>
          <w:rFonts w:asciiTheme="minorHAnsi" w:hAnsiTheme="minorHAnsi"/>
          <w:i/>
          <w:sz w:val="22"/>
          <w:szCs w:val="22"/>
        </w:rPr>
        <w:t xml:space="preserve">If funds </w:t>
      </w:r>
      <w:r w:rsidR="00365584">
        <w:rPr>
          <w:rFonts w:asciiTheme="minorHAnsi" w:hAnsiTheme="minorHAnsi"/>
          <w:i/>
          <w:sz w:val="22"/>
          <w:szCs w:val="22"/>
        </w:rPr>
        <w:t xml:space="preserve">derive </w:t>
      </w:r>
      <w:r w:rsidRPr="00A65FCB">
        <w:rPr>
          <w:rFonts w:asciiTheme="minorHAnsi" w:hAnsiTheme="minorHAnsi"/>
          <w:i/>
          <w:sz w:val="22"/>
          <w:szCs w:val="22"/>
        </w:rPr>
        <w:t>fr</w:t>
      </w:r>
      <w:r w:rsidR="00CD10DE" w:rsidRPr="00A65FCB">
        <w:rPr>
          <w:rFonts w:asciiTheme="minorHAnsi" w:hAnsiTheme="minorHAnsi"/>
          <w:i/>
          <w:sz w:val="22"/>
          <w:szCs w:val="22"/>
        </w:rPr>
        <w:t>o</w:t>
      </w:r>
      <w:r w:rsidRPr="00A65FCB">
        <w:rPr>
          <w:rFonts w:asciiTheme="minorHAnsi" w:hAnsiTheme="minorHAnsi"/>
          <w:i/>
          <w:sz w:val="22"/>
          <w:szCs w:val="22"/>
        </w:rPr>
        <w:t>m other (“non-core”) resources:</w:t>
      </w:r>
      <w:r w:rsidRPr="00A65FCB">
        <w:rPr>
          <w:rFonts w:asciiTheme="minorHAnsi" w:hAnsiTheme="minorHAnsi"/>
          <w:sz w:val="22"/>
          <w:szCs w:val="22"/>
        </w:rPr>
        <w:t xml:space="preserve"> No limit or cap on the volume of funding channeled through UNDP is established. </w:t>
      </w:r>
      <w:r w:rsidR="00637E91" w:rsidRPr="00A65FCB">
        <w:rPr>
          <w:rFonts w:asciiTheme="minorHAnsi" w:hAnsiTheme="minorHAnsi"/>
          <w:sz w:val="22"/>
          <w:szCs w:val="22"/>
        </w:rPr>
        <w:t xml:space="preserve">The </w:t>
      </w:r>
      <w:r w:rsidR="00AF0D78">
        <w:rPr>
          <w:rFonts w:asciiTheme="minorHAnsi" w:hAnsiTheme="minorHAnsi"/>
          <w:sz w:val="22"/>
          <w:szCs w:val="22"/>
        </w:rPr>
        <w:t xml:space="preserve">standard </w:t>
      </w:r>
      <w:r w:rsidR="00006E8F" w:rsidRPr="00006E8F">
        <w:rPr>
          <w:rFonts w:asciiTheme="minorHAnsi" w:hAnsiTheme="minorHAnsi"/>
          <w:color w:val="000000"/>
          <w:sz w:val="22"/>
          <w:szCs w:val="28"/>
        </w:rPr>
        <w:t>template for sector budget support agreement</w:t>
      </w:r>
      <w:r w:rsidR="00DE1309">
        <w:rPr>
          <w:rFonts w:asciiTheme="minorHAnsi" w:hAnsiTheme="minorHAnsi"/>
          <w:color w:val="000000"/>
          <w:sz w:val="22"/>
          <w:szCs w:val="28"/>
        </w:rPr>
        <w:t>s</w:t>
      </w:r>
      <w:r w:rsidR="00A41BC3" w:rsidRPr="00A65FCB" w:rsidDel="00A41BC3">
        <w:rPr>
          <w:rFonts w:asciiTheme="minorHAnsi" w:hAnsiTheme="minorHAnsi"/>
          <w:sz w:val="22"/>
          <w:szCs w:val="22"/>
        </w:rPr>
        <w:t xml:space="preserve"> </w:t>
      </w:r>
      <w:r w:rsidR="00637E91" w:rsidRPr="00A65FCB">
        <w:rPr>
          <w:rFonts w:asciiTheme="minorHAnsi" w:hAnsiTheme="minorHAnsi"/>
          <w:sz w:val="22"/>
          <w:szCs w:val="22"/>
        </w:rPr>
        <w:t xml:space="preserve">needs to be used. </w:t>
      </w:r>
      <w:r w:rsidR="00637E91" w:rsidRPr="00A65FCB">
        <w:rPr>
          <w:rFonts w:asciiTheme="minorHAnsi" w:hAnsiTheme="minorHAnsi"/>
          <w:color w:val="000000"/>
          <w:sz w:val="22"/>
          <w:szCs w:val="22"/>
        </w:rPr>
        <w:t>This agreement will supersede any previous framework agreement or partnership agreement between the donor and UNDP.</w:t>
      </w:r>
    </w:p>
    <w:p w14:paraId="2D232D20" w14:textId="77777777" w:rsidR="00FC332B" w:rsidRPr="00A65FCB" w:rsidRDefault="00E43995" w:rsidP="00675FFE">
      <w:pPr>
        <w:pStyle w:val="Heading3"/>
        <w:spacing w:after="120"/>
        <w:rPr>
          <w:rFonts w:asciiTheme="minorHAnsi" w:hAnsiTheme="minorHAnsi"/>
          <w:sz w:val="22"/>
          <w:szCs w:val="22"/>
        </w:rPr>
      </w:pPr>
      <w:bookmarkStart w:id="104" w:name="_Toc214880833"/>
      <w:bookmarkStart w:id="105" w:name="_Toc214950463"/>
      <w:bookmarkStart w:id="106" w:name="_Toc214952812"/>
      <w:bookmarkStart w:id="107" w:name="_Toc214954118"/>
      <w:r w:rsidRPr="00A65FCB">
        <w:rPr>
          <w:rFonts w:asciiTheme="minorHAnsi" w:hAnsiTheme="minorHAnsi"/>
          <w:sz w:val="22"/>
          <w:szCs w:val="22"/>
        </w:rPr>
        <w:t xml:space="preserve">4.4 </w:t>
      </w:r>
      <w:r w:rsidR="00EF077D" w:rsidRPr="00A65FCB">
        <w:rPr>
          <w:rFonts w:asciiTheme="minorHAnsi" w:hAnsiTheme="minorHAnsi"/>
          <w:sz w:val="22"/>
          <w:szCs w:val="22"/>
        </w:rPr>
        <w:t xml:space="preserve">Implementing </w:t>
      </w:r>
      <w:r w:rsidR="005E0A83">
        <w:rPr>
          <w:rFonts w:asciiTheme="minorHAnsi" w:hAnsiTheme="minorHAnsi"/>
          <w:sz w:val="22"/>
          <w:szCs w:val="22"/>
        </w:rPr>
        <w:t>p</w:t>
      </w:r>
      <w:r w:rsidR="00EF077D" w:rsidRPr="00A65FCB">
        <w:rPr>
          <w:rFonts w:asciiTheme="minorHAnsi" w:hAnsiTheme="minorHAnsi"/>
          <w:sz w:val="22"/>
          <w:szCs w:val="22"/>
        </w:rPr>
        <w:t>artner</w:t>
      </w:r>
      <w:r w:rsidR="00891C88">
        <w:rPr>
          <w:rFonts w:asciiTheme="minorHAnsi" w:hAnsiTheme="minorHAnsi"/>
          <w:sz w:val="22"/>
          <w:szCs w:val="22"/>
        </w:rPr>
        <w:t>s</w:t>
      </w:r>
    </w:p>
    <w:p w14:paraId="2D232D21" w14:textId="77777777" w:rsidR="00FC332B" w:rsidRPr="00A65FCB" w:rsidRDefault="00FC332B" w:rsidP="00675FFE">
      <w:pPr>
        <w:spacing w:after="120"/>
        <w:rPr>
          <w:rFonts w:asciiTheme="minorHAnsi" w:hAnsiTheme="minorHAnsi"/>
          <w:sz w:val="22"/>
          <w:szCs w:val="22"/>
        </w:rPr>
      </w:pPr>
      <w:r w:rsidRPr="00A65FCB">
        <w:rPr>
          <w:rFonts w:asciiTheme="minorHAnsi" w:hAnsiTheme="minorHAnsi"/>
          <w:sz w:val="22"/>
          <w:szCs w:val="22"/>
        </w:rPr>
        <w:t xml:space="preserve">In the case of sector budget support, the </w:t>
      </w:r>
      <w:r w:rsidR="00EF077D" w:rsidRPr="00A65FCB">
        <w:rPr>
          <w:rFonts w:asciiTheme="minorHAnsi" w:hAnsiTheme="minorHAnsi"/>
          <w:sz w:val="22"/>
          <w:szCs w:val="22"/>
        </w:rPr>
        <w:t>implementing partner</w:t>
      </w:r>
      <w:r w:rsidRPr="00A65FCB">
        <w:rPr>
          <w:rFonts w:asciiTheme="minorHAnsi" w:hAnsiTheme="minorHAnsi"/>
          <w:sz w:val="22"/>
          <w:szCs w:val="22"/>
        </w:rPr>
        <w:t xml:space="preserve"> must be a government entity; and the contribution is subject to the national regulatory framework, including regarding allocation, procurement, audit, and accounting systems provided such national </w:t>
      </w:r>
      <w:r w:rsidR="00A95C35" w:rsidRPr="00A65FCB">
        <w:rPr>
          <w:rFonts w:asciiTheme="minorHAnsi" w:hAnsiTheme="minorHAnsi"/>
          <w:sz w:val="22"/>
          <w:szCs w:val="22"/>
        </w:rPr>
        <w:t>regulation and rules do not contravene</w:t>
      </w:r>
      <w:r w:rsidRPr="00A65FCB">
        <w:rPr>
          <w:rFonts w:asciiTheme="minorHAnsi" w:hAnsiTheme="minorHAnsi"/>
          <w:sz w:val="22"/>
          <w:szCs w:val="22"/>
        </w:rPr>
        <w:t xml:space="preserve"> the principles of the Financial Regulations and Rules of UNDP.</w:t>
      </w:r>
    </w:p>
    <w:p w14:paraId="2D232D22" w14:textId="77777777" w:rsidR="00FC332B" w:rsidRPr="00A65FCB" w:rsidRDefault="00FC332B" w:rsidP="00B021C8">
      <w:pPr>
        <w:spacing w:after="120"/>
        <w:ind w:firstLine="720"/>
        <w:rPr>
          <w:rFonts w:asciiTheme="minorHAnsi" w:hAnsiTheme="minorHAnsi"/>
          <w:sz w:val="22"/>
          <w:szCs w:val="22"/>
        </w:rPr>
      </w:pPr>
      <w:r w:rsidRPr="00A65FCB">
        <w:rPr>
          <w:rFonts w:asciiTheme="minorHAnsi" w:hAnsiTheme="minorHAnsi"/>
          <w:sz w:val="22"/>
          <w:szCs w:val="22"/>
        </w:rPr>
        <w:t xml:space="preserve">In the case of a non-UNDP managed pooled fund, UNDP will only contribute if the </w:t>
      </w:r>
      <w:r w:rsidR="00426482" w:rsidRPr="00A65FCB">
        <w:rPr>
          <w:rFonts w:asciiTheme="minorHAnsi" w:hAnsiTheme="minorHAnsi"/>
          <w:sz w:val="22"/>
          <w:szCs w:val="22"/>
        </w:rPr>
        <w:t>implementing partner</w:t>
      </w:r>
      <w:r w:rsidRPr="00A65FCB">
        <w:rPr>
          <w:rFonts w:asciiTheme="minorHAnsi" w:hAnsiTheme="minorHAnsi"/>
          <w:sz w:val="22"/>
          <w:szCs w:val="22"/>
        </w:rPr>
        <w:t xml:space="preserve"> is a </w:t>
      </w:r>
      <w:r w:rsidR="00CB366F">
        <w:rPr>
          <w:rFonts w:asciiTheme="minorHAnsi" w:hAnsiTheme="minorHAnsi"/>
          <w:sz w:val="22"/>
          <w:szCs w:val="22"/>
        </w:rPr>
        <w:t>U</w:t>
      </w:r>
      <w:r w:rsidR="00DA1450">
        <w:rPr>
          <w:rFonts w:asciiTheme="minorHAnsi" w:hAnsiTheme="minorHAnsi"/>
          <w:sz w:val="22"/>
          <w:szCs w:val="22"/>
        </w:rPr>
        <w:t xml:space="preserve">nited </w:t>
      </w:r>
      <w:r w:rsidR="00CB366F">
        <w:rPr>
          <w:rFonts w:asciiTheme="minorHAnsi" w:hAnsiTheme="minorHAnsi"/>
          <w:sz w:val="22"/>
          <w:szCs w:val="22"/>
        </w:rPr>
        <w:t>N</w:t>
      </w:r>
      <w:r w:rsidR="00DA1450">
        <w:rPr>
          <w:rFonts w:asciiTheme="minorHAnsi" w:hAnsiTheme="minorHAnsi"/>
          <w:sz w:val="22"/>
          <w:szCs w:val="22"/>
        </w:rPr>
        <w:t>ations</w:t>
      </w:r>
      <w:r w:rsidRPr="00A65FCB">
        <w:rPr>
          <w:rFonts w:asciiTheme="minorHAnsi" w:hAnsiTheme="minorHAnsi"/>
          <w:sz w:val="22"/>
          <w:szCs w:val="22"/>
        </w:rPr>
        <w:t xml:space="preserve"> fund, programme or specialized agency. The guidelines for joint </w:t>
      </w:r>
      <w:r w:rsidR="00633C36">
        <w:rPr>
          <w:rFonts w:asciiTheme="minorHAnsi" w:hAnsiTheme="minorHAnsi"/>
          <w:sz w:val="22"/>
          <w:szCs w:val="22"/>
        </w:rPr>
        <w:t>p</w:t>
      </w:r>
      <w:r w:rsidR="00AE07BC" w:rsidRPr="00A65FCB">
        <w:rPr>
          <w:rFonts w:asciiTheme="minorHAnsi" w:hAnsiTheme="minorHAnsi"/>
          <w:sz w:val="22"/>
          <w:szCs w:val="22"/>
        </w:rPr>
        <w:t>rogramm</w:t>
      </w:r>
      <w:r w:rsidR="00AE07BC">
        <w:rPr>
          <w:rFonts w:asciiTheme="minorHAnsi" w:hAnsiTheme="minorHAnsi"/>
          <w:sz w:val="22"/>
          <w:szCs w:val="22"/>
        </w:rPr>
        <w:t>es</w:t>
      </w:r>
      <w:r w:rsidR="00B9181D">
        <w:rPr>
          <w:rFonts w:asciiTheme="minorHAnsi" w:hAnsiTheme="minorHAnsi"/>
          <w:sz w:val="22"/>
          <w:szCs w:val="22"/>
        </w:rPr>
        <w:t xml:space="preserve"> </w:t>
      </w:r>
      <w:r w:rsidRPr="00A65FCB">
        <w:rPr>
          <w:rFonts w:asciiTheme="minorHAnsi" w:hAnsiTheme="minorHAnsi"/>
          <w:sz w:val="22"/>
          <w:szCs w:val="22"/>
        </w:rPr>
        <w:t>will apply in this case</w:t>
      </w:r>
      <w:r w:rsidR="00BD29DB">
        <w:rPr>
          <w:rFonts w:asciiTheme="minorHAnsi" w:hAnsiTheme="minorHAnsi"/>
          <w:sz w:val="22"/>
          <w:szCs w:val="22"/>
        </w:rPr>
        <w:t>.</w:t>
      </w:r>
      <w:r w:rsidR="00BD29DB">
        <w:rPr>
          <w:rStyle w:val="FootnoteReference"/>
          <w:rFonts w:asciiTheme="minorHAnsi" w:hAnsiTheme="minorHAnsi"/>
          <w:sz w:val="22"/>
          <w:szCs w:val="22"/>
        </w:rPr>
        <w:footnoteReference w:id="17"/>
      </w:r>
      <w:r w:rsidRPr="00A65FCB">
        <w:rPr>
          <w:rFonts w:asciiTheme="minorHAnsi" w:hAnsiTheme="minorHAnsi"/>
          <w:sz w:val="22"/>
          <w:szCs w:val="22"/>
        </w:rPr>
        <w:t xml:space="preserve"> The contribution is subject to the terms of the agreement among the participants to the pooled fund, including with respect to reporting, monitoring, audit and accounting systems. </w:t>
      </w:r>
    </w:p>
    <w:p w14:paraId="2D232D23" w14:textId="77777777" w:rsidR="00B83BB5" w:rsidRPr="00A65FCB" w:rsidRDefault="00E43995" w:rsidP="00675FFE">
      <w:pPr>
        <w:pStyle w:val="Heading3"/>
        <w:spacing w:after="120"/>
        <w:rPr>
          <w:rFonts w:asciiTheme="minorHAnsi" w:hAnsiTheme="minorHAnsi"/>
          <w:sz w:val="22"/>
          <w:szCs w:val="22"/>
        </w:rPr>
      </w:pPr>
      <w:bookmarkStart w:id="108" w:name="_Toc214878023"/>
      <w:bookmarkStart w:id="109" w:name="_Toc214880834"/>
      <w:bookmarkStart w:id="110" w:name="_Toc214950464"/>
      <w:bookmarkStart w:id="111" w:name="_Toc214952813"/>
      <w:bookmarkStart w:id="112" w:name="_Toc214954119"/>
      <w:bookmarkEnd w:id="92"/>
      <w:bookmarkEnd w:id="104"/>
      <w:bookmarkEnd w:id="105"/>
      <w:bookmarkEnd w:id="106"/>
      <w:bookmarkEnd w:id="107"/>
      <w:r w:rsidRPr="00A65FCB">
        <w:rPr>
          <w:rFonts w:asciiTheme="minorHAnsi" w:hAnsiTheme="minorHAnsi"/>
          <w:sz w:val="22"/>
          <w:szCs w:val="22"/>
        </w:rPr>
        <w:t xml:space="preserve">4.5 </w:t>
      </w:r>
      <w:r w:rsidR="00B83BB5" w:rsidRPr="00A65FCB">
        <w:rPr>
          <w:rFonts w:asciiTheme="minorHAnsi" w:hAnsiTheme="minorHAnsi"/>
          <w:sz w:val="22"/>
          <w:szCs w:val="22"/>
        </w:rPr>
        <w:t>Programming process</w:t>
      </w:r>
      <w:bookmarkEnd w:id="93"/>
      <w:bookmarkEnd w:id="94"/>
      <w:bookmarkEnd w:id="108"/>
      <w:bookmarkEnd w:id="109"/>
      <w:bookmarkEnd w:id="110"/>
      <w:bookmarkEnd w:id="111"/>
      <w:bookmarkEnd w:id="112"/>
    </w:p>
    <w:p w14:paraId="2D232D24" w14:textId="77777777" w:rsidR="007D3085" w:rsidRDefault="00B83BB5" w:rsidP="007D3085">
      <w:pPr>
        <w:spacing w:after="120"/>
        <w:rPr>
          <w:rFonts w:asciiTheme="minorHAnsi" w:hAnsiTheme="minorHAnsi"/>
          <w:sz w:val="22"/>
          <w:szCs w:val="22"/>
        </w:rPr>
      </w:pPr>
      <w:r w:rsidRPr="00A65FCB">
        <w:rPr>
          <w:rFonts w:asciiTheme="minorHAnsi" w:hAnsiTheme="minorHAnsi"/>
          <w:sz w:val="22"/>
          <w:szCs w:val="22"/>
        </w:rPr>
        <w:t xml:space="preserve">When UNDP considers making a contribution to </w:t>
      </w:r>
      <w:r w:rsidR="00A10BC1">
        <w:rPr>
          <w:rFonts w:asciiTheme="minorHAnsi" w:hAnsiTheme="minorHAnsi"/>
          <w:sz w:val="22"/>
          <w:szCs w:val="22"/>
        </w:rPr>
        <w:t>s</w:t>
      </w:r>
      <w:r w:rsidRPr="00A65FCB">
        <w:rPr>
          <w:rFonts w:asciiTheme="minorHAnsi" w:hAnsiTheme="minorHAnsi"/>
          <w:sz w:val="22"/>
          <w:szCs w:val="22"/>
        </w:rPr>
        <w:t xml:space="preserve">ector </w:t>
      </w:r>
      <w:r w:rsidR="00A10BC1">
        <w:rPr>
          <w:rFonts w:asciiTheme="minorHAnsi" w:hAnsiTheme="minorHAnsi"/>
          <w:sz w:val="22"/>
          <w:szCs w:val="22"/>
        </w:rPr>
        <w:t>b</w:t>
      </w:r>
      <w:r w:rsidRPr="00A65FCB">
        <w:rPr>
          <w:rFonts w:asciiTheme="minorHAnsi" w:hAnsiTheme="minorHAnsi"/>
          <w:sz w:val="22"/>
          <w:szCs w:val="22"/>
        </w:rPr>
        <w:t xml:space="preserve">udget </w:t>
      </w:r>
      <w:r w:rsidR="00A10BC1">
        <w:rPr>
          <w:rFonts w:asciiTheme="minorHAnsi" w:hAnsiTheme="minorHAnsi"/>
          <w:sz w:val="22"/>
          <w:szCs w:val="22"/>
        </w:rPr>
        <w:t>s</w:t>
      </w:r>
      <w:r w:rsidRPr="00A65FCB">
        <w:rPr>
          <w:rFonts w:asciiTheme="minorHAnsi" w:hAnsiTheme="minorHAnsi"/>
          <w:sz w:val="22"/>
          <w:szCs w:val="22"/>
        </w:rPr>
        <w:t xml:space="preserve">upport or </w:t>
      </w:r>
      <w:r w:rsidR="00A10BC1">
        <w:rPr>
          <w:rFonts w:asciiTheme="minorHAnsi" w:hAnsiTheme="minorHAnsi"/>
          <w:sz w:val="22"/>
          <w:szCs w:val="22"/>
        </w:rPr>
        <w:t>p</w:t>
      </w:r>
      <w:r w:rsidRPr="00A65FCB">
        <w:rPr>
          <w:rFonts w:asciiTheme="minorHAnsi" w:hAnsiTheme="minorHAnsi"/>
          <w:sz w:val="22"/>
          <w:szCs w:val="22"/>
        </w:rPr>
        <w:t xml:space="preserve">ooled </w:t>
      </w:r>
      <w:r w:rsidR="00A10BC1">
        <w:rPr>
          <w:rFonts w:asciiTheme="minorHAnsi" w:hAnsiTheme="minorHAnsi"/>
          <w:sz w:val="22"/>
          <w:szCs w:val="22"/>
        </w:rPr>
        <w:t>f</w:t>
      </w:r>
      <w:r w:rsidRPr="00A65FCB">
        <w:rPr>
          <w:rFonts w:asciiTheme="minorHAnsi" w:hAnsiTheme="minorHAnsi"/>
          <w:sz w:val="22"/>
          <w:szCs w:val="22"/>
        </w:rPr>
        <w:t xml:space="preserve">und, the following requirements should be </w:t>
      </w:r>
      <w:r w:rsidR="00E916DE">
        <w:rPr>
          <w:rFonts w:asciiTheme="minorHAnsi" w:hAnsiTheme="minorHAnsi"/>
          <w:sz w:val="22"/>
          <w:szCs w:val="22"/>
        </w:rPr>
        <w:t>met</w:t>
      </w:r>
      <w:r w:rsidRPr="00A65FCB">
        <w:rPr>
          <w:rFonts w:asciiTheme="minorHAnsi" w:hAnsiTheme="minorHAnsi"/>
          <w:sz w:val="22"/>
          <w:szCs w:val="22"/>
        </w:rPr>
        <w:t>:</w:t>
      </w:r>
    </w:p>
    <w:p w14:paraId="2D232D25" w14:textId="77777777" w:rsidR="00B83BB5" w:rsidRPr="00A65FCB" w:rsidRDefault="00623CAE" w:rsidP="00675FFE">
      <w:pPr>
        <w:numPr>
          <w:ilvl w:val="0"/>
          <w:numId w:val="6"/>
        </w:numPr>
        <w:tabs>
          <w:tab w:val="clear" w:pos="720"/>
          <w:tab w:val="num" w:pos="360"/>
        </w:tabs>
        <w:spacing w:after="120"/>
        <w:ind w:left="360"/>
        <w:rPr>
          <w:rFonts w:asciiTheme="minorHAnsi" w:hAnsiTheme="minorHAnsi"/>
          <w:sz w:val="22"/>
          <w:szCs w:val="22"/>
        </w:rPr>
      </w:pPr>
      <w:r>
        <w:rPr>
          <w:rFonts w:asciiTheme="minorHAnsi" w:hAnsiTheme="minorHAnsi"/>
          <w:sz w:val="22"/>
          <w:szCs w:val="22"/>
        </w:rPr>
        <w:t>Procedures for the h</w:t>
      </w:r>
      <w:r w:rsidR="00004641">
        <w:rPr>
          <w:rFonts w:asciiTheme="minorHAnsi" w:hAnsiTheme="minorHAnsi"/>
          <w:sz w:val="22"/>
          <w:szCs w:val="22"/>
        </w:rPr>
        <w:t>armonized approach to cash transfers</w:t>
      </w:r>
      <w:r w:rsidR="002430DB">
        <w:rPr>
          <w:rFonts w:asciiTheme="minorHAnsi" w:hAnsiTheme="minorHAnsi"/>
          <w:sz w:val="22"/>
          <w:szCs w:val="22"/>
        </w:rPr>
        <w:t xml:space="preserve"> </w:t>
      </w:r>
      <w:r w:rsidR="00004641">
        <w:rPr>
          <w:rFonts w:asciiTheme="minorHAnsi" w:hAnsiTheme="minorHAnsi"/>
          <w:sz w:val="22"/>
          <w:szCs w:val="22"/>
        </w:rPr>
        <w:t>(HACT) appl</w:t>
      </w:r>
      <w:r w:rsidR="00F54092">
        <w:rPr>
          <w:rFonts w:asciiTheme="minorHAnsi" w:hAnsiTheme="minorHAnsi"/>
          <w:sz w:val="22"/>
          <w:szCs w:val="22"/>
        </w:rPr>
        <w:t>y</w:t>
      </w:r>
      <w:r w:rsidR="00004641">
        <w:rPr>
          <w:rFonts w:asciiTheme="minorHAnsi" w:hAnsiTheme="minorHAnsi"/>
          <w:sz w:val="22"/>
          <w:szCs w:val="22"/>
        </w:rPr>
        <w:t xml:space="preserve"> as per normal programming procedures</w:t>
      </w:r>
      <w:r w:rsidR="00E72E77">
        <w:rPr>
          <w:rFonts w:asciiTheme="minorHAnsi" w:hAnsiTheme="minorHAnsi"/>
          <w:sz w:val="22"/>
          <w:szCs w:val="22"/>
        </w:rPr>
        <w:t>.</w:t>
      </w:r>
      <w:r w:rsidR="00004641" w:rsidRPr="00A65FCB">
        <w:rPr>
          <w:rStyle w:val="FootnoteReference"/>
          <w:rFonts w:asciiTheme="minorHAnsi" w:hAnsiTheme="minorHAnsi"/>
          <w:sz w:val="22"/>
          <w:szCs w:val="22"/>
        </w:rPr>
        <w:footnoteReference w:id="18"/>
      </w:r>
      <w:r w:rsidR="00004641">
        <w:rPr>
          <w:rFonts w:asciiTheme="minorHAnsi" w:hAnsiTheme="minorHAnsi"/>
          <w:sz w:val="22"/>
          <w:szCs w:val="22"/>
        </w:rPr>
        <w:t xml:space="preserve"> </w:t>
      </w:r>
      <w:r w:rsidR="00E72E77">
        <w:rPr>
          <w:rFonts w:asciiTheme="minorHAnsi" w:hAnsiTheme="minorHAnsi"/>
          <w:sz w:val="22"/>
          <w:szCs w:val="22"/>
        </w:rPr>
        <w:t xml:space="preserve">The </w:t>
      </w:r>
      <w:r w:rsidR="00F05E77">
        <w:rPr>
          <w:rFonts w:asciiTheme="minorHAnsi" w:hAnsiTheme="minorHAnsi"/>
          <w:sz w:val="22"/>
          <w:szCs w:val="22"/>
        </w:rPr>
        <w:t>implementing partner-level financial management capacity assessment (the HACT</w:t>
      </w:r>
      <w:r w:rsidR="00B83BB5" w:rsidRPr="00A65FCB">
        <w:rPr>
          <w:rFonts w:asciiTheme="minorHAnsi" w:hAnsiTheme="minorHAnsi"/>
          <w:sz w:val="22"/>
          <w:szCs w:val="22"/>
        </w:rPr>
        <w:t xml:space="preserve"> micro assessment</w:t>
      </w:r>
      <w:r w:rsidR="00F05E77">
        <w:rPr>
          <w:rFonts w:asciiTheme="minorHAnsi" w:hAnsiTheme="minorHAnsi"/>
          <w:sz w:val="22"/>
          <w:szCs w:val="22"/>
        </w:rPr>
        <w:t>)</w:t>
      </w:r>
      <w:r w:rsidR="00E72E77">
        <w:rPr>
          <w:rFonts w:asciiTheme="minorHAnsi" w:hAnsiTheme="minorHAnsi"/>
          <w:sz w:val="22"/>
          <w:szCs w:val="22"/>
        </w:rPr>
        <w:t xml:space="preserve"> </w:t>
      </w:r>
      <w:r w:rsidR="00004641">
        <w:rPr>
          <w:rFonts w:asciiTheme="minorHAnsi" w:hAnsiTheme="minorHAnsi"/>
          <w:sz w:val="22"/>
          <w:szCs w:val="22"/>
        </w:rPr>
        <w:t>appl</w:t>
      </w:r>
      <w:r w:rsidR="00E72E77">
        <w:rPr>
          <w:rFonts w:asciiTheme="minorHAnsi" w:hAnsiTheme="minorHAnsi"/>
          <w:sz w:val="22"/>
          <w:szCs w:val="22"/>
        </w:rPr>
        <w:t>ies</w:t>
      </w:r>
      <w:r w:rsidR="00004641">
        <w:rPr>
          <w:rFonts w:asciiTheme="minorHAnsi" w:hAnsiTheme="minorHAnsi"/>
          <w:sz w:val="22"/>
          <w:szCs w:val="22"/>
        </w:rPr>
        <w:t xml:space="preserve"> to the</w:t>
      </w:r>
      <w:r w:rsidR="00B9181D">
        <w:rPr>
          <w:rFonts w:asciiTheme="minorHAnsi" w:hAnsiTheme="minorHAnsi"/>
          <w:sz w:val="22"/>
          <w:szCs w:val="22"/>
        </w:rPr>
        <w:t xml:space="preserve"> </w:t>
      </w:r>
      <w:r w:rsidR="00004641">
        <w:rPr>
          <w:rFonts w:asciiTheme="minorHAnsi" w:hAnsiTheme="minorHAnsi"/>
          <w:sz w:val="22"/>
          <w:szCs w:val="22"/>
        </w:rPr>
        <w:t xml:space="preserve">selected </w:t>
      </w:r>
      <w:r w:rsidR="00B83BB5" w:rsidRPr="00A65FCB">
        <w:rPr>
          <w:rFonts w:asciiTheme="minorHAnsi" w:hAnsiTheme="minorHAnsi"/>
          <w:sz w:val="22"/>
          <w:szCs w:val="22"/>
        </w:rPr>
        <w:t xml:space="preserve">manager of sector support or pooled fund. </w:t>
      </w:r>
      <w:r w:rsidR="002D3E32">
        <w:rPr>
          <w:rFonts w:asciiTheme="minorHAnsi" w:hAnsiTheme="minorHAnsi"/>
          <w:color w:val="000000"/>
          <w:sz w:val="22"/>
          <w:szCs w:val="22"/>
        </w:rPr>
        <w:t xml:space="preserve">See </w:t>
      </w:r>
      <w:r w:rsidR="00263292" w:rsidRPr="00A65FCB">
        <w:rPr>
          <w:rFonts w:asciiTheme="minorHAnsi" w:hAnsiTheme="minorHAnsi"/>
          <w:color w:val="000000"/>
          <w:sz w:val="22"/>
          <w:szCs w:val="22"/>
        </w:rPr>
        <w:t>t</w:t>
      </w:r>
      <w:r w:rsidR="00B83BB5" w:rsidRPr="00A65FCB">
        <w:rPr>
          <w:rFonts w:asciiTheme="minorHAnsi" w:hAnsiTheme="minorHAnsi"/>
          <w:color w:val="000000"/>
          <w:sz w:val="22"/>
          <w:szCs w:val="22"/>
        </w:rPr>
        <w:t xml:space="preserve">he </w:t>
      </w:r>
      <w:r w:rsidR="002D3E32">
        <w:rPr>
          <w:rFonts w:asciiTheme="minorHAnsi" w:hAnsiTheme="minorHAnsi"/>
          <w:color w:val="000000"/>
          <w:sz w:val="22"/>
          <w:szCs w:val="22"/>
        </w:rPr>
        <w:t xml:space="preserve">mandatory </w:t>
      </w:r>
      <w:r w:rsidR="0031167A" w:rsidRPr="00A65FCB">
        <w:rPr>
          <w:rFonts w:asciiTheme="minorHAnsi" w:hAnsiTheme="minorHAnsi"/>
          <w:color w:val="000000"/>
          <w:sz w:val="22"/>
          <w:szCs w:val="22"/>
        </w:rPr>
        <w:t xml:space="preserve">appraisal </w:t>
      </w:r>
      <w:r w:rsidR="00B83BB5" w:rsidRPr="00A65FCB">
        <w:rPr>
          <w:rFonts w:asciiTheme="minorHAnsi" w:hAnsiTheme="minorHAnsi"/>
          <w:color w:val="000000"/>
          <w:sz w:val="22"/>
          <w:szCs w:val="22"/>
        </w:rPr>
        <w:t xml:space="preserve">checklist </w:t>
      </w:r>
      <w:r w:rsidR="002D3E32">
        <w:rPr>
          <w:rFonts w:asciiTheme="minorHAnsi" w:hAnsiTheme="minorHAnsi"/>
          <w:color w:val="000000"/>
          <w:sz w:val="22"/>
          <w:szCs w:val="22"/>
        </w:rPr>
        <w:t xml:space="preserve">in </w:t>
      </w:r>
      <w:r w:rsidR="0027703A" w:rsidRPr="00A65FCB">
        <w:rPr>
          <w:rFonts w:asciiTheme="minorHAnsi" w:hAnsiTheme="minorHAnsi"/>
          <w:color w:val="000000"/>
          <w:sz w:val="22"/>
          <w:szCs w:val="22"/>
        </w:rPr>
        <w:t>Annex 1</w:t>
      </w:r>
      <w:r w:rsidR="00B83BB5" w:rsidRPr="00A65FCB">
        <w:rPr>
          <w:rFonts w:asciiTheme="minorHAnsi" w:hAnsiTheme="minorHAnsi"/>
          <w:color w:val="000000"/>
          <w:sz w:val="22"/>
          <w:szCs w:val="22"/>
        </w:rPr>
        <w:t>.</w:t>
      </w:r>
    </w:p>
    <w:p w14:paraId="2D232D26" w14:textId="77777777" w:rsidR="00B83BB5" w:rsidRPr="00A65FCB" w:rsidRDefault="0028163F" w:rsidP="00675FFE">
      <w:pPr>
        <w:numPr>
          <w:ilvl w:val="0"/>
          <w:numId w:val="6"/>
        </w:numPr>
        <w:tabs>
          <w:tab w:val="clear" w:pos="720"/>
          <w:tab w:val="num" w:pos="360"/>
        </w:tabs>
        <w:spacing w:after="120"/>
        <w:ind w:left="360"/>
        <w:rPr>
          <w:rFonts w:asciiTheme="minorHAnsi" w:hAnsiTheme="minorHAnsi"/>
          <w:sz w:val="22"/>
          <w:szCs w:val="22"/>
        </w:rPr>
      </w:pPr>
      <w:r w:rsidRPr="00A65FCB">
        <w:rPr>
          <w:rFonts w:asciiTheme="minorHAnsi" w:hAnsiTheme="minorHAnsi"/>
          <w:sz w:val="22"/>
          <w:szCs w:val="22"/>
        </w:rPr>
        <w:t>The potential</w:t>
      </w:r>
      <w:r w:rsidR="00B83BB5" w:rsidRPr="00A65FCB">
        <w:rPr>
          <w:rFonts w:asciiTheme="minorHAnsi" w:hAnsiTheme="minorHAnsi"/>
          <w:sz w:val="22"/>
          <w:szCs w:val="22"/>
        </w:rPr>
        <w:t xml:space="preserve"> of making </w:t>
      </w:r>
      <w:r w:rsidR="002517E3" w:rsidRPr="00A65FCB">
        <w:rPr>
          <w:rFonts w:asciiTheme="minorHAnsi" w:hAnsiTheme="minorHAnsi"/>
          <w:sz w:val="22"/>
          <w:szCs w:val="22"/>
        </w:rPr>
        <w:t xml:space="preserve">a </w:t>
      </w:r>
      <w:r w:rsidR="00B83BB5" w:rsidRPr="00A65FCB">
        <w:rPr>
          <w:rFonts w:asciiTheme="minorHAnsi" w:hAnsiTheme="minorHAnsi"/>
          <w:sz w:val="22"/>
          <w:szCs w:val="22"/>
        </w:rPr>
        <w:t xml:space="preserve">contribution to </w:t>
      </w:r>
      <w:r w:rsidR="002517E3" w:rsidRPr="00A65FCB">
        <w:rPr>
          <w:rFonts w:asciiTheme="minorHAnsi" w:hAnsiTheme="minorHAnsi"/>
          <w:sz w:val="22"/>
          <w:szCs w:val="22"/>
        </w:rPr>
        <w:t xml:space="preserve">a </w:t>
      </w:r>
      <w:r w:rsidR="0056397F">
        <w:rPr>
          <w:rFonts w:asciiTheme="minorHAnsi" w:hAnsiTheme="minorHAnsi"/>
          <w:sz w:val="22"/>
          <w:szCs w:val="22"/>
        </w:rPr>
        <w:t xml:space="preserve">Government </w:t>
      </w:r>
      <w:r w:rsidR="00F43072">
        <w:rPr>
          <w:rFonts w:asciiTheme="minorHAnsi" w:hAnsiTheme="minorHAnsi"/>
          <w:sz w:val="22"/>
          <w:szCs w:val="22"/>
        </w:rPr>
        <w:t>s</w:t>
      </w:r>
      <w:r w:rsidR="00B83BB5" w:rsidRPr="00A65FCB">
        <w:rPr>
          <w:rFonts w:asciiTheme="minorHAnsi" w:hAnsiTheme="minorHAnsi"/>
          <w:sz w:val="22"/>
          <w:szCs w:val="22"/>
        </w:rPr>
        <w:t xml:space="preserve">ector </w:t>
      </w:r>
      <w:r w:rsidR="00F43072">
        <w:rPr>
          <w:rFonts w:asciiTheme="minorHAnsi" w:hAnsiTheme="minorHAnsi"/>
          <w:sz w:val="22"/>
          <w:szCs w:val="22"/>
        </w:rPr>
        <w:t>b</w:t>
      </w:r>
      <w:r w:rsidR="00B83BB5" w:rsidRPr="00A65FCB">
        <w:rPr>
          <w:rFonts w:asciiTheme="minorHAnsi" w:hAnsiTheme="minorHAnsi"/>
          <w:sz w:val="22"/>
          <w:szCs w:val="22"/>
        </w:rPr>
        <w:t xml:space="preserve">udget or </w:t>
      </w:r>
      <w:r w:rsidR="00DA1450">
        <w:rPr>
          <w:rFonts w:asciiTheme="minorHAnsi" w:hAnsiTheme="minorHAnsi"/>
          <w:sz w:val="22"/>
          <w:szCs w:val="22"/>
        </w:rPr>
        <w:t xml:space="preserve">a </w:t>
      </w:r>
      <w:r w:rsidR="00E916DE">
        <w:rPr>
          <w:rFonts w:asciiTheme="minorHAnsi" w:hAnsiTheme="minorHAnsi"/>
          <w:sz w:val="22"/>
          <w:szCs w:val="22"/>
        </w:rPr>
        <w:t>p</w:t>
      </w:r>
      <w:r w:rsidR="00B83BB5" w:rsidRPr="00A65FCB">
        <w:rPr>
          <w:rFonts w:asciiTheme="minorHAnsi" w:hAnsiTheme="minorHAnsi"/>
          <w:sz w:val="22"/>
          <w:szCs w:val="22"/>
        </w:rPr>
        <w:t xml:space="preserve">ooled </w:t>
      </w:r>
      <w:r w:rsidR="00E916DE">
        <w:rPr>
          <w:rFonts w:asciiTheme="minorHAnsi" w:hAnsiTheme="minorHAnsi"/>
          <w:sz w:val="22"/>
          <w:szCs w:val="22"/>
        </w:rPr>
        <w:t>f</w:t>
      </w:r>
      <w:r w:rsidR="00B83BB5" w:rsidRPr="00A65FCB">
        <w:rPr>
          <w:rFonts w:asciiTheme="minorHAnsi" w:hAnsiTheme="minorHAnsi"/>
          <w:sz w:val="22"/>
          <w:szCs w:val="22"/>
        </w:rPr>
        <w:t xml:space="preserve">und </w:t>
      </w:r>
      <w:r w:rsidR="00DA1450">
        <w:rPr>
          <w:rFonts w:asciiTheme="minorHAnsi" w:hAnsiTheme="minorHAnsi"/>
          <w:sz w:val="22"/>
          <w:szCs w:val="22"/>
        </w:rPr>
        <w:t xml:space="preserve">managed by a United Nations agency </w:t>
      </w:r>
      <w:r w:rsidR="00B83BB5" w:rsidRPr="00A65FCB">
        <w:rPr>
          <w:rFonts w:asciiTheme="minorHAnsi" w:hAnsiTheme="minorHAnsi"/>
          <w:sz w:val="22"/>
          <w:szCs w:val="22"/>
        </w:rPr>
        <w:t xml:space="preserve">should be clearly indicated in the relevant programme documents, such as </w:t>
      </w:r>
      <w:r w:rsidR="00B83BB5" w:rsidRPr="00552FC2">
        <w:rPr>
          <w:rFonts w:asciiTheme="minorHAnsi" w:hAnsiTheme="minorHAnsi"/>
          <w:sz w:val="22"/>
          <w:szCs w:val="22"/>
        </w:rPr>
        <w:t xml:space="preserve">United Nations </w:t>
      </w:r>
      <w:r w:rsidR="00C56CED">
        <w:rPr>
          <w:rFonts w:asciiTheme="minorHAnsi" w:hAnsiTheme="minorHAnsi"/>
          <w:sz w:val="22"/>
          <w:szCs w:val="22"/>
        </w:rPr>
        <w:t>d</w:t>
      </w:r>
      <w:r w:rsidR="00B83BB5" w:rsidRPr="00552FC2">
        <w:rPr>
          <w:rFonts w:asciiTheme="minorHAnsi" w:hAnsiTheme="minorHAnsi"/>
          <w:sz w:val="22"/>
          <w:szCs w:val="22"/>
        </w:rPr>
        <w:t xml:space="preserve">evelopment </w:t>
      </w:r>
      <w:r w:rsidR="00C56CED">
        <w:rPr>
          <w:rFonts w:asciiTheme="minorHAnsi" w:hAnsiTheme="minorHAnsi"/>
          <w:sz w:val="22"/>
          <w:szCs w:val="22"/>
        </w:rPr>
        <w:t>a</w:t>
      </w:r>
      <w:r w:rsidR="00B83BB5" w:rsidRPr="00552FC2">
        <w:rPr>
          <w:rFonts w:asciiTheme="minorHAnsi" w:hAnsiTheme="minorHAnsi"/>
          <w:sz w:val="22"/>
          <w:szCs w:val="22"/>
        </w:rPr>
        <w:t xml:space="preserve">ssistance </w:t>
      </w:r>
      <w:r w:rsidR="00C56CED">
        <w:rPr>
          <w:rFonts w:asciiTheme="minorHAnsi" w:hAnsiTheme="minorHAnsi"/>
          <w:sz w:val="22"/>
          <w:szCs w:val="22"/>
        </w:rPr>
        <w:t>f</w:t>
      </w:r>
      <w:r w:rsidR="00B83BB5" w:rsidRPr="00552FC2">
        <w:rPr>
          <w:rFonts w:asciiTheme="minorHAnsi" w:hAnsiTheme="minorHAnsi"/>
          <w:sz w:val="22"/>
          <w:szCs w:val="22"/>
        </w:rPr>
        <w:t>ramework</w:t>
      </w:r>
      <w:r w:rsidR="00C44156">
        <w:rPr>
          <w:rFonts w:asciiTheme="minorHAnsi" w:hAnsiTheme="minorHAnsi"/>
          <w:sz w:val="22"/>
          <w:szCs w:val="22"/>
        </w:rPr>
        <w:t xml:space="preserve"> (UNDAF)</w:t>
      </w:r>
      <w:r w:rsidR="00B83BB5" w:rsidRPr="00552FC2">
        <w:rPr>
          <w:rFonts w:asciiTheme="minorHAnsi" w:hAnsiTheme="minorHAnsi"/>
          <w:sz w:val="22"/>
          <w:szCs w:val="22"/>
        </w:rPr>
        <w:t xml:space="preserve">; </w:t>
      </w:r>
      <w:r w:rsidR="00C56CED">
        <w:rPr>
          <w:rFonts w:asciiTheme="minorHAnsi" w:hAnsiTheme="minorHAnsi"/>
          <w:sz w:val="22"/>
          <w:szCs w:val="22"/>
        </w:rPr>
        <w:t>c</w:t>
      </w:r>
      <w:r w:rsidR="00B83BB5" w:rsidRPr="00552FC2">
        <w:rPr>
          <w:rFonts w:asciiTheme="minorHAnsi" w:hAnsiTheme="minorHAnsi"/>
          <w:sz w:val="22"/>
          <w:szCs w:val="22"/>
        </w:rPr>
        <w:t xml:space="preserve">ountry </w:t>
      </w:r>
      <w:r w:rsidR="00C56CED">
        <w:rPr>
          <w:rFonts w:asciiTheme="minorHAnsi" w:hAnsiTheme="minorHAnsi"/>
          <w:sz w:val="22"/>
          <w:szCs w:val="22"/>
        </w:rPr>
        <w:t>p</w:t>
      </w:r>
      <w:r w:rsidR="00B83BB5" w:rsidRPr="00552FC2">
        <w:rPr>
          <w:rFonts w:asciiTheme="minorHAnsi" w:hAnsiTheme="minorHAnsi"/>
          <w:sz w:val="22"/>
          <w:szCs w:val="22"/>
        </w:rPr>
        <w:t xml:space="preserve">rogramme </w:t>
      </w:r>
      <w:r w:rsidR="00C56CED">
        <w:rPr>
          <w:rFonts w:asciiTheme="minorHAnsi" w:hAnsiTheme="minorHAnsi"/>
          <w:sz w:val="22"/>
          <w:szCs w:val="22"/>
        </w:rPr>
        <w:t>d</w:t>
      </w:r>
      <w:r w:rsidR="00B83BB5" w:rsidRPr="00552FC2">
        <w:rPr>
          <w:rFonts w:asciiTheme="minorHAnsi" w:hAnsiTheme="minorHAnsi"/>
          <w:sz w:val="22"/>
          <w:szCs w:val="22"/>
        </w:rPr>
        <w:t>ocument</w:t>
      </w:r>
      <w:r w:rsidR="00C44156">
        <w:rPr>
          <w:rFonts w:asciiTheme="minorHAnsi" w:hAnsiTheme="minorHAnsi"/>
          <w:sz w:val="22"/>
          <w:szCs w:val="22"/>
        </w:rPr>
        <w:t xml:space="preserve"> (CPD)</w:t>
      </w:r>
      <w:r w:rsidR="00B83BB5" w:rsidRPr="00552FC2">
        <w:rPr>
          <w:rFonts w:asciiTheme="minorHAnsi" w:hAnsiTheme="minorHAnsi"/>
          <w:sz w:val="22"/>
          <w:szCs w:val="22"/>
        </w:rPr>
        <w:t xml:space="preserve">; and </w:t>
      </w:r>
      <w:r w:rsidR="00C56CED">
        <w:rPr>
          <w:rFonts w:asciiTheme="minorHAnsi" w:hAnsiTheme="minorHAnsi"/>
          <w:sz w:val="22"/>
          <w:szCs w:val="22"/>
        </w:rPr>
        <w:t>c</w:t>
      </w:r>
      <w:r w:rsidR="00B83BB5" w:rsidRPr="00552FC2">
        <w:rPr>
          <w:rFonts w:asciiTheme="minorHAnsi" w:hAnsiTheme="minorHAnsi"/>
          <w:sz w:val="22"/>
          <w:szCs w:val="22"/>
        </w:rPr>
        <w:t xml:space="preserve">ountry </w:t>
      </w:r>
      <w:r w:rsidR="00C56CED">
        <w:rPr>
          <w:rFonts w:asciiTheme="minorHAnsi" w:hAnsiTheme="minorHAnsi"/>
          <w:sz w:val="22"/>
          <w:szCs w:val="22"/>
        </w:rPr>
        <w:t>p</w:t>
      </w:r>
      <w:r w:rsidR="00B83BB5" w:rsidRPr="00552FC2">
        <w:rPr>
          <w:rFonts w:asciiTheme="minorHAnsi" w:hAnsiTheme="minorHAnsi"/>
          <w:sz w:val="22"/>
          <w:szCs w:val="22"/>
        </w:rPr>
        <w:t xml:space="preserve">rogramme </w:t>
      </w:r>
      <w:r w:rsidR="00C56CED">
        <w:rPr>
          <w:rFonts w:asciiTheme="minorHAnsi" w:hAnsiTheme="minorHAnsi"/>
          <w:sz w:val="22"/>
          <w:szCs w:val="22"/>
        </w:rPr>
        <w:t>a</w:t>
      </w:r>
      <w:r w:rsidR="00B83BB5" w:rsidRPr="00552FC2">
        <w:rPr>
          <w:rFonts w:asciiTheme="minorHAnsi" w:hAnsiTheme="minorHAnsi"/>
          <w:sz w:val="22"/>
          <w:szCs w:val="22"/>
        </w:rPr>
        <w:t xml:space="preserve">ction </w:t>
      </w:r>
      <w:r w:rsidR="00C56CED">
        <w:rPr>
          <w:rFonts w:asciiTheme="minorHAnsi" w:hAnsiTheme="minorHAnsi"/>
          <w:sz w:val="22"/>
          <w:szCs w:val="22"/>
        </w:rPr>
        <w:t>p</w:t>
      </w:r>
      <w:r w:rsidR="00B83BB5" w:rsidRPr="00552FC2">
        <w:rPr>
          <w:rFonts w:asciiTheme="minorHAnsi" w:hAnsiTheme="minorHAnsi"/>
          <w:sz w:val="22"/>
          <w:szCs w:val="22"/>
        </w:rPr>
        <w:t>lan</w:t>
      </w:r>
      <w:r w:rsidR="00C44156">
        <w:rPr>
          <w:rFonts w:asciiTheme="minorHAnsi" w:hAnsiTheme="minorHAnsi"/>
          <w:sz w:val="22"/>
          <w:szCs w:val="22"/>
        </w:rPr>
        <w:t xml:space="preserve"> (CPAP)</w:t>
      </w:r>
      <w:r w:rsidR="00E72E77">
        <w:rPr>
          <w:rFonts w:asciiTheme="minorHAnsi" w:hAnsiTheme="minorHAnsi"/>
          <w:sz w:val="22"/>
          <w:szCs w:val="22"/>
        </w:rPr>
        <w:t>,</w:t>
      </w:r>
      <w:r w:rsidR="00BC6BDD">
        <w:rPr>
          <w:rFonts w:asciiTheme="minorHAnsi" w:hAnsiTheme="minorHAnsi"/>
          <w:sz w:val="22"/>
          <w:szCs w:val="22"/>
        </w:rPr>
        <w:t xml:space="preserve"> </w:t>
      </w:r>
      <w:r w:rsidR="00B83BB5" w:rsidRPr="00A65FCB">
        <w:rPr>
          <w:rFonts w:asciiTheme="minorHAnsi" w:hAnsiTheme="minorHAnsi"/>
          <w:sz w:val="22"/>
          <w:szCs w:val="22"/>
        </w:rPr>
        <w:t>as appropriate.</w:t>
      </w:r>
    </w:p>
    <w:p w14:paraId="2D232D27" w14:textId="77777777" w:rsidR="00B83BB5" w:rsidRPr="00A65FCB" w:rsidRDefault="00B83BB5" w:rsidP="00675FFE">
      <w:pPr>
        <w:numPr>
          <w:ilvl w:val="0"/>
          <w:numId w:val="6"/>
        </w:numPr>
        <w:tabs>
          <w:tab w:val="clear" w:pos="720"/>
          <w:tab w:val="num" w:pos="360"/>
        </w:tabs>
        <w:spacing w:after="120"/>
        <w:ind w:left="360"/>
        <w:rPr>
          <w:rFonts w:asciiTheme="minorHAnsi" w:hAnsiTheme="minorHAnsi"/>
          <w:sz w:val="22"/>
          <w:szCs w:val="22"/>
        </w:rPr>
      </w:pPr>
      <w:r w:rsidRPr="00A65FCB">
        <w:rPr>
          <w:rFonts w:asciiTheme="minorHAnsi" w:hAnsiTheme="minorHAnsi"/>
          <w:sz w:val="22"/>
          <w:szCs w:val="22"/>
        </w:rPr>
        <w:t xml:space="preserve">Country </w:t>
      </w:r>
      <w:r w:rsidR="00F43072">
        <w:rPr>
          <w:rFonts w:asciiTheme="minorHAnsi" w:hAnsiTheme="minorHAnsi"/>
          <w:sz w:val="22"/>
          <w:szCs w:val="22"/>
        </w:rPr>
        <w:t>p</w:t>
      </w:r>
      <w:r w:rsidRPr="00A65FCB">
        <w:rPr>
          <w:rFonts w:asciiTheme="minorHAnsi" w:hAnsiTheme="minorHAnsi"/>
          <w:sz w:val="22"/>
          <w:szCs w:val="22"/>
        </w:rPr>
        <w:t xml:space="preserve">rogramme </w:t>
      </w:r>
      <w:r w:rsidR="00F43072">
        <w:rPr>
          <w:rFonts w:asciiTheme="minorHAnsi" w:hAnsiTheme="minorHAnsi"/>
          <w:sz w:val="22"/>
          <w:szCs w:val="22"/>
        </w:rPr>
        <w:t>d</w:t>
      </w:r>
      <w:r w:rsidRPr="00A65FCB">
        <w:rPr>
          <w:rFonts w:asciiTheme="minorHAnsi" w:hAnsiTheme="minorHAnsi"/>
          <w:sz w:val="22"/>
          <w:szCs w:val="22"/>
        </w:rPr>
        <w:t xml:space="preserve">ocument </w:t>
      </w:r>
      <w:r w:rsidR="00334CF5">
        <w:rPr>
          <w:rFonts w:asciiTheme="minorHAnsi" w:hAnsiTheme="minorHAnsi"/>
          <w:sz w:val="22"/>
          <w:szCs w:val="22"/>
        </w:rPr>
        <w:t>that</w:t>
      </w:r>
      <w:r w:rsidRPr="00A65FCB">
        <w:rPr>
          <w:rFonts w:asciiTheme="minorHAnsi" w:hAnsiTheme="minorHAnsi"/>
          <w:sz w:val="22"/>
          <w:szCs w:val="22"/>
        </w:rPr>
        <w:t xml:space="preserve"> indicat</w:t>
      </w:r>
      <w:r w:rsidR="00334CF5">
        <w:rPr>
          <w:rFonts w:asciiTheme="minorHAnsi" w:hAnsiTheme="minorHAnsi"/>
          <w:sz w:val="22"/>
          <w:szCs w:val="22"/>
        </w:rPr>
        <w:t>e</w:t>
      </w:r>
      <w:r w:rsidR="001F2A5B">
        <w:rPr>
          <w:rFonts w:asciiTheme="minorHAnsi" w:hAnsiTheme="minorHAnsi"/>
          <w:sz w:val="22"/>
          <w:szCs w:val="22"/>
        </w:rPr>
        <w:t>s</w:t>
      </w:r>
      <w:r w:rsidRPr="00A65FCB">
        <w:rPr>
          <w:rFonts w:asciiTheme="minorHAnsi" w:hAnsiTheme="minorHAnsi"/>
          <w:sz w:val="22"/>
          <w:szCs w:val="22"/>
        </w:rPr>
        <w:t xml:space="preserve"> area</w:t>
      </w:r>
      <w:r w:rsidR="001F2A5B">
        <w:rPr>
          <w:rFonts w:asciiTheme="minorHAnsi" w:hAnsiTheme="minorHAnsi"/>
          <w:sz w:val="22"/>
          <w:szCs w:val="22"/>
        </w:rPr>
        <w:t>(</w:t>
      </w:r>
      <w:r w:rsidRPr="00A65FCB">
        <w:rPr>
          <w:rFonts w:asciiTheme="minorHAnsi" w:hAnsiTheme="minorHAnsi"/>
          <w:sz w:val="22"/>
          <w:szCs w:val="22"/>
        </w:rPr>
        <w:t>s</w:t>
      </w:r>
      <w:r w:rsidR="001F2A5B">
        <w:rPr>
          <w:rFonts w:asciiTheme="minorHAnsi" w:hAnsiTheme="minorHAnsi"/>
          <w:sz w:val="22"/>
          <w:szCs w:val="22"/>
        </w:rPr>
        <w:t>)</w:t>
      </w:r>
      <w:r w:rsidRPr="00A65FCB">
        <w:rPr>
          <w:rFonts w:asciiTheme="minorHAnsi" w:hAnsiTheme="minorHAnsi"/>
          <w:sz w:val="22"/>
          <w:szCs w:val="22"/>
        </w:rPr>
        <w:t xml:space="preserve"> for </w:t>
      </w:r>
      <w:r w:rsidR="00C56CED">
        <w:rPr>
          <w:rFonts w:asciiTheme="minorHAnsi" w:hAnsiTheme="minorHAnsi"/>
          <w:sz w:val="22"/>
          <w:szCs w:val="22"/>
        </w:rPr>
        <w:t>s</w:t>
      </w:r>
      <w:r w:rsidR="0031167A" w:rsidRPr="00A65FCB">
        <w:rPr>
          <w:rFonts w:asciiTheme="minorHAnsi" w:hAnsiTheme="minorHAnsi"/>
          <w:sz w:val="22"/>
          <w:szCs w:val="22"/>
        </w:rPr>
        <w:t xml:space="preserve">ector </w:t>
      </w:r>
      <w:r w:rsidR="00C56CED">
        <w:rPr>
          <w:rFonts w:asciiTheme="minorHAnsi" w:hAnsiTheme="minorHAnsi"/>
          <w:sz w:val="22"/>
          <w:szCs w:val="22"/>
        </w:rPr>
        <w:t>b</w:t>
      </w:r>
      <w:r w:rsidR="0031167A" w:rsidRPr="00A65FCB">
        <w:rPr>
          <w:rFonts w:asciiTheme="minorHAnsi" w:hAnsiTheme="minorHAnsi"/>
          <w:sz w:val="22"/>
          <w:szCs w:val="22"/>
        </w:rPr>
        <w:t xml:space="preserve">udget </w:t>
      </w:r>
      <w:r w:rsidR="00C56CED">
        <w:rPr>
          <w:rFonts w:asciiTheme="minorHAnsi" w:hAnsiTheme="minorHAnsi"/>
          <w:sz w:val="22"/>
          <w:szCs w:val="22"/>
        </w:rPr>
        <w:t>s</w:t>
      </w:r>
      <w:r w:rsidR="0031167A" w:rsidRPr="00A65FCB">
        <w:rPr>
          <w:rFonts w:asciiTheme="minorHAnsi" w:hAnsiTheme="minorHAnsi"/>
          <w:sz w:val="22"/>
          <w:szCs w:val="22"/>
        </w:rPr>
        <w:t>upport</w:t>
      </w:r>
      <w:r w:rsidRPr="00A65FCB">
        <w:rPr>
          <w:rFonts w:asciiTheme="minorHAnsi" w:hAnsiTheme="minorHAnsi"/>
          <w:sz w:val="22"/>
          <w:szCs w:val="22"/>
        </w:rPr>
        <w:t xml:space="preserve"> and</w:t>
      </w:r>
      <w:r w:rsidR="00334CF5">
        <w:rPr>
          <w:rFonts w:asciiTheme="minorHAnsi" w:hAnsiTheme="minorHAnsi"/>
          <w:sz w:val="22"/>
          <w:szCs w:val="22"/>
        </w:rPr>
        <w:t>/or</w:t>
      </w:r>
      <w:r w:rsidRPr="00A65FCB">
        <w:rPr>
          <w:rFonts w:asciiTheme="minorHAnsi" w:hAnsiTheme="minorHAnsi"/>
          <w:sz w:val="22"/>
          <w:szCs w:val="22"/>
        </w:rPr>
        <w:t xml:space="preserve"> </w:t>
      </w:r>
      <w:r w:rsidR="00CB366F">
        <w:rPr>
          <w:rFonts w:asciiTheme="minorHAnsi" w:hAnsiTheme="minorHAnsi"/>
          <w:sz w:val="22"/>
          <w:szCs w:val="22"/>
        </w:rPr>
        <w:t>U</w:t>
      </w:r>
      <w:r w:rsidR="00FA250D">
        <w:rPr>
          <w:rFonts w:asciiTheme="minorHAnsi" w:hAnsiTheme="minorHAnsi"/>
          <w:sz w:val="22"/>
          <w:szCs w:val="22"/>
        </w:rPr>
        <w:t xml:space="preserve">nited </w:t>
      </w:r>
      <w:r w:rsidR="00CB366F">
        <w:rPr>
          <w:rFonts w:asciiTheme="minorHAnsi" w:hAnsiTheme="minorHAnsi"/>
          <w:sz w:val="22"/>
          <w:szCs w:val="22"/>
        </w:rPr>
        <w:t>N</w:t>
      </w:r>
      <w:r w:rsidR="00FA250D">
        <w:rPr>
          <w:rFonts w:asciiTheme="minorHAnsi" w:hAnsiTheme="minorHAnsi"/>
          <w:sz w:val="22"/>
          <w:szCs w:val="22"/>
        </w:rPr>
        <w:t>ations-</w:t>
      </w:r>
      <w:r w:rsidR="00CB366F">
        <w:rPr>
          <w:rFonts w:asciiTheme="minorHAnsi" w:hAnsiTheme="minorHAnsi"/>
          <w:sz w:val="22"/>
          <w:szCs w:val="22"/>
        </w:rPr>
        <w:t xml:space="preserve">managed </w:t>
      </w:r>
      <w:r w:rsidR="00BA4750">
        <w:rPr>
          <w:rFonts w:asciiTheme="minorHAnsi" w:hAnsiTheme="minorHAnsi"/>
          <w:sz w:val="22"/>
          <w:szCs w:val="22"/>
        </w:rPr>
        <w:t>pooled fund</w:t>
      </w:r>
      <w:r w:rsidR="00CB366F">
        <w:rPr>
          <w:rFonts w:asciiTheme="minorHAnsi" w:hAnsiTheme="minorHAnsi"/>
          <w:sz w:val="22"/>
          <w:szCs w:val="22"/>
        </w:rPr>
        <w:t xml:space="preserve"> </w:t>
      </w:r>
      <w:r w:rsidRPr="00A65FCB">
        <w:rPr>
          <w:rFonts w:asciiTheme="minorHAnsi" w:hAnsiTheme="minorHAnsi"/>
          <w:sz w:val="22"/>
          <w:szCs w:val="22"/>
        </w:rPr>
        <w:t xml:space="preserve">should be submitted to </w:t>
      </w:r>
      <w:r w:rsidR="00F43072">
        <w:rPr>
          <w:rFonts w:asciiTheme="minorHAnsi" w:hAnsiTheme="minorHAnsi"/>
          <w:sz w:val="22"/>
          <w:szCs w:val="22"/>
        </w:rPr>
        <w:t>headquarters</w:t>
      </w:r>
      <w:r w:rsidRPr="00A65FCB">
        <w:rPr>
          <w:rFonts w:asciiTheme="minorHAnsi" w:hAnsiTheme="minorHAnsi"/>
          <w:sz w:val="22"/>
          <w:szCs w:val="22"/>
        </w:rPr>
        <w:t xml:space="preserve"> for clearance </w:t>
      </w:r>
      <w:r w:rsidR="002A37D6">
        <w:rPr>
          <w:rFonts w:asciiTheme="minorHAnsi" w:hAnsiTheme="minorHAnsi"/>
          <w:sz w:val="22"/>
          <w:szCs w:val="22"/>
        </w:rPr>
        <w:t xml:space="preserve">and internal approval </w:t>
      </w:r>
      <w:r w:rsidR="001F2A5B">
        <w:rPr>
          <w:rFonts w:asciiTheme="minorHAnsi" w:hAnsiTheme="minorHAnsi"/>
          <w:sz w:val="22"/>
          <w:szCs w:val="22"/>
        </w:rPr>
        <w:t>as part of the normal process</w:t>
      </w:r>
      <w:r w:rsidR="002A37D6">
        <w:rPr>
          <w:rFonts w:asciiTheme="minorHAnsi" w:hAnsiTheme="minorHAnsi"/>
          <w:sz w:val="22"/>
          <w:szCs w:val="22"/>
        </w:rPr>
        <w:t xml:space="preserve"> for </w:t>
      </w:r>
      <w:r w:rsidR="00A10BC1">
        <w:rPr>
          <w:rFonts w:asciiTheme="minorHAnsi" w:hAnsiTheme="minorHAnsi"/>
          <w:sz w:val="22"/>
          <w:szCs w:val="22"/>
        </w:rPr>
        <w:t xml:space="preserve">Executive </w:t>
      </w:r>
      <w:r w:rsidR="0028163F" w:rsidRPr="00A65FCB">
        <w:rPr>
          <w:rFonts w:asciiTheme="minorHAnsi" w:hAnsiTheme="minorHAnsi"/>
          <w:sz w:val="22"/>
          <w:szCs w:val="22"/>
        </w:rPr>
        <w:t>Board</w:t>
      </w:r>
      <w:r w:rsidRPr="00A65FCB">
        <w:rPr>
          <w:rFonts w:asciiTheme="minorHAnsi" w:hAnsiTheme="minorHAnsi"/>
          <w:sz w:val="22"/>
          <w:szCs w:val="22"/>
        </w:rPr>
        <w:t xml:space="preserve"> approval</w:t>
      </w:r>
      <w:r w:rsidR="00320EF4">
        <w:rPr>
          <w:rFonts w:asciiTheme="minorHAnsi" w:hAnsiTheme="minorHAnsi"/>
          <w:sz w:val="22"/>
          <w:szCs w:val="22"/>
        </w:rPr>
        <w:t xml:space="preserve"> (c</w:t>
      </w:r>
      <w:r w:rsidR="001F2A5B">
        <w:rPr>
          <w:rFonts w:asciiTheme="minorHAnsi" w:hAnsiTheme="minorHAnsi"/>
          <w:sz w:val="22"/>
          <w:szCs w:val="22"/>
        </w:rPr>
        <w:t xml:space="preserve">ountry offices and regional bureaux are recommended to </w:t>
      </w:r>
      <w:r w:rsidR="00320EF4">
        <w:rPr>
          <w:rFonts w:asciiTheme="minorHAnsi" w:hAnsiTheme="minorHAnsi"/>
          <w:sz w:val="22"/>
          <w:szCs w:val="22"/>
        </w:rPr>
        <w:t>factor this into their planning).</w:t>
      </w:r>
    </w:p>
    <w:p w14:paraId="2D232D28" w14:textId="77777777" w:rsidR="00B83BB5" w:rsidRPr="00A65FCB" w:rsidRDefault="00B83BB5" w:rsidP="00675FFE">
      <w:pPr>
        <w:numPr>
          <w:ilvl w:val="0"/>
          <w:numId w:val="6"/>
        </w:numPr>
        <w:tabs>
          <w:tab w:val="clear" w:pos="720"/>
          <w:tab w:val="num" w:pos="360"/>
        </w:tabs>
        <w:spacing w:after="120"/>
        <w:ind w:left="360"/>
        <w:rPr>
          <w:rFonts w:asciiTheme="minorHAnsi" w:hAnsiTheme="minorHAnsi"/>
          <w:sz w:val="22"/>
          <w:szCs w:val="22"/>
        </w:rPr>
      </w:pPr>
      <w:r w:rsidRPr="00A65FCB">
        <w:rPr>
          <w:rFonts w:asciiTheme="minorHAnsi" w:hAnsiTheme="minorHAnsi"/>
          <w:sz w:val="22"/>
          <w:szCs w:val="22"/>
        </w:rPr>
        <w:t>A framework M</w:t>
      </w:r>
      <w:r w:rsidR="00F43072">
        <w:rPr>
          <w:rFonts w:asciiTheme="minorHAnsi" w:hAnsiTheme="minorHAnsi"/>
          <w:sz w:val="22"/>
          <w:szCs w:val="22"/>
        </w:rPr>
        <w:t>o</w:t>
      </w:r>
      <w:r w:rsidRPr="00A65FCB">
        <w:rPr>
          <w:rFonts w:asciiTheme="minorHAnsi" w:hAnsiTheme="minorHAnsi"/>
          <w:sz w:val="22"/>
          <w:szCs w:val="22"/>
        </w:rPr>
        <w:t>U</w:t>
      </w:r>
      <w:r w:rsidR="0031167A" w:rsidRPr="00A65FCB">
        <w:rPr>
          <w:rFonts w:asciiTheme="minorHAnsi" w:hAnsiTheme="minorHAnsi"/>
          <w:sz w:val="22"/>
          <w:szCs w:val="22"/>
        </w:rPr>
        <w:t xml:space="preserve"> for sector budget support or </w:t>
      </w:r>
      <w:r w:rsidR="002E2DC5">
        <w:rPr>
          <w:rFonts w:asciiTheme="minorHAnsi" w:hAnsiTheme="minorHAnsi"/>
          <w:sz w:val="22"/>
          <w:szCs w:val="22"/>
        </w:rPr>
        <w:t>U</w:t>
      </w:r>
      <w:r w:rsidR="00FA250D">
        <w:rPr>
          <w:rFonts w:asciiTheme="minorHAnsi" w:hAnsiTheme="minorHAnsi"/>
          <w:sz w:val="22"/>
          <w:szCs w:val="22"/>
        </w:rPr>
        <w:t xml:space="preserve">nited </w:t>
      </w:r>
      <w:r w:rsidR="002E2DC5">
        <w:rPr>
          <w:rFonts w:asciiTheme="minorHAnsi" w:hAnsiTheme="minorHAnsi"/>
          <w:sz w:val="22"/>
          <w:szCs w:val="22"/>
        </w:rPr>
        <w:t>N</w:t>
      </w:r>
      <w:r w:rsidR="00FA250D">
        <w:rPr>
          <w:rFonts w:asciiTheme="minorHAnsi" w:hAnsiTheme="minorHAnsi"/>
          <w:sz w:val="22"/>
          <w:szCs w:val="22"/>
        </w:rPr>
        <w:t>ations-managed</w:t>
      </w:r>
      <w:r w:rsidR="00B9181D">
        <w:rPr>
          <w:rFonts w:asciiTheme="minorHAnsi" w:hAnsiTheme="minorHAnsi"/>
          <w:sz w:val="22"/>
          <w:szCs w:val="22"/>
        </w:rPr>
        <w:t xml:space="preserve"> </w:t>
      </w:r>
      <w:r w:rsidR="0031167A" w:rsidRPr="00A65FCB">
        <w:rPr>
          <w:rFonts w:asciiTheme="minorHAnsi" w:hAnsiTheme="minorHAnsi"/>
          <w:sz w:val="22"/>
          <w:szCs w:val="22"/>
        </w:rPr>
        <w:t>pooled funds</w:t>
      </w:r>
      <w:r w:rsidR="002E2DC5">
        <w:rPr>
          <w:rFonts w:asciiTheme="minorHAnsi" w:hAnsiTheme="minorHAnsi"/>
          <w:sz w:val="22"/>
          <w:szCs w:val="22"/>
        </w:rPr>
        <w:t xml:space="preserve"> in this context</w:t>
      </w:r>
      <w:r w:rsidRPr="00A65FCB">
        <w:rPr>
          <w:rFonts w:asciiTheme="minorHAnsi" w:hAnsiTheme="minorHAnsi"/>
          <w:sz w:val="22"/>
          <w:szCs w:val="22"/>
        </w:rPr>
        <w:t xml:space="preserve"> should be developed with</w:t>
      </w:r>
      <w:r w:rsidR="002B1039">
        <w:rPr>
          <w:rFonts w:asciiTheme="minorHAnsi" w:hAnsiTheme="minorHAnsi"/>
          <w:sz w:val="22"/>
          <w:szCs w:val="22"/>
        </w:rPr>
        <w:t>,</w:t>
      </w:r>
      <w:r w:rsidRPr="00A65FCB">
        <w:rPr>
          <w:rFonts w:asciiTheme="minorHAnsi" w:hAnsiTheme="minorHAnsi"/>
          <w:sz w:val="22"/>
          <w:szCs w:val="22"/>
        </w:rPr>
        <w:t xml:space="preserve"> and approved by</w:t>
      </w:r>
      <w:r w:rsidR="002B1039">
        <w:rPr>
          <w:rFonts w:asciiTheme="minorHAnsi" w:hAnsiTheme="minorHAnsi"/>
          <w:sz w:val="22"/>
          <w:szCs w:val="22"/>
        </w:rPr>
        <w:t>,</w:t>
      </w:r>
      <w:r w:rsidRPr="00A65FCB">
        <w:rPr>
          <w:rFonts w:asciiTheme="minorHAnsi" w:hAnsiTheme="minorHAnsi"/>
          <w:sz w:val="22"/>
          <w:szCs w:val="22"/>
        </w:rPr>
        <w:t xml:space="preserve"> government and other </w:t>
      </w:r>
      <w:r w:rsidR="0027703A" w:rsidRPr="00A65FCB">
        <w:rPr>
          <w:rFonts w:asciiTheme="minorHAnsi" w:hAnsiTheme="minorHAnsi"/>
          <w:sz w:val="22"/>
          <w:szCs w:val="22"/>
        </w:rPr>
        <w:t xml:space="preserve">respective </w:t>
      </w:r>
      <w:r w:rsidRPr="00A65FCB">
        <w:rPr>
          <w:rFonts w:asciiTheme="minorHAnsi" w:hAnsiTheme="minorHAnsi"/>
          <w:sz w:val="22"/>
          <w:szCs w:val="22"/>
        </w:rPr>
        <w:t>development partners.</w:t>
      </w:r>
      <w:r w:rsidR="0028163F" w:rsidRPr="00A65FCB">
        <w:rPr>
          <w:rFonts w:asciiTheme="minorHAnsi" w:hAnsiTheme="minorHAnsi"/>
          <w:sz w:val="22"/>
          <w:szCs w:val="22"/>
        </w:rPr>
        <w:t xml:space="preserve"> This M</w:t>
      </w:r>
      <w:r w:rsidR="00D63725">
        <w:rPr>
          <w:rFonts w:asciiTheme="minorHAnsi" w:hAnsiTheme="minorHAnsi"/>
          <w:sz w:val="22"/>
          <w:szCs w:val="22"/>
        </w:rPr>
        <w:t>o</w:t>
      </w:r>
      <w:r w:rsidR="0028163F" w:rsidRPr="00A65FCB">
        <w:rPr>
          <w:rFonts w:asciiTheme="minorHAnsi" w:hAnsiTheme="minorHAnsi"/>
          <w:sz w:val="22"/>
          <w:szCs w:val="22"/>
        </w:rPr>
        <w:t>U is to be annexed to the relevant UNDP project document</w:t>
      </w:r>
      <w:r w:rsidR="00B443E4">
        <w:rPr>
          <w:rFonts w:asciiTheme="minorHAnsi" w:hAnsiTheme="minorHAnsi"/>
          <w:sz w:val="22"/>
          <w:szCs w:val="22"/>
        </w:rPr>
        <w:t xml:space="preserve"> or joint programme document</w:t>
      </w:r>
      <w:r w:rsidR="0028163F" w:rsidRPr="00A65FCB">
        <w:rPr>
          <w:rFonts w:asciiTheme="minorHAnsi" w:hAnsiTheme="minorHAnsi"/>
          <w:sz w:val="22"/>
          <w:szCs w:val="22"/>
        </w:rPr>
        <w:t>.</w:t>
      </w:r>
    </w:p>
    <w:p w14:paraId="2D232D29" w14:textId="77777777" w:rsidR="00B83BB5" w:rsidRPr="00A65FCB" w:rsidRDefault="00B83BB5" w:rsidP="00675FFE">
      <w:pPr>
        <w:numPr>
          <w:ilvl w:val="0"/>
          <w:numId w:val="6"/>
        </w:numPr>
        <w:tabs>
          <w:tab w:val="clear" w:pos="720"/>
          <w:tab w:val="num" w:pos="360"/>
        </w:tabs>
        <w:spacing w:after="120"/>
        <w:ind w:left="360"/>
        <w:rPr>
          <w:rFonts w:asciiTheme="minorHAnsi" w:hAnsiTheme="minorHAnsi"/>
          <w:b/>
          <w:sz w:val="22"/>
          <w:szCs w:val="22"/>
        </w:rPr>
      </w:pPr>
      <w:r w:rsidRPr="00A65FCB">
        <w:rPr>
          <w:rFonts w:asciiTheme="minorHAnsi" w:hAnsiTheme="minorHAnsi"/>
          <w:sz w:val="22"/>
          <w:szCs w:val="22"/>
        </w:rPr>
        <w:t xml:space="preserve">A </w:t>
      </w:r>
      <w:r w:rsidR="0028163F" w:rsidRPr="00A65FCB">
        <w:rPr>
          <w:rFonts w:asciiTheme="minorHAnsi" w:hAnsiTheme="minorHAnsi"/>
          <w:sz w:val="22"/>
          <w:szCs w:val="22"/>
        </w:rPr>
        <w:t xml:space="preserve">signed </w:t>
      </w:r>
      <w:r w:rsidRPr="00A65FCB">
        <w:rPr>
          <w:rFonts w:asciiTheme="minorHAnsi" w:hAnsiTheme="minorHAnsi"/>
          <w:sz w:val="22"/>
          <w:szCs w:val="22"/>
        </w:rPr>
        <w:t>project document</w:t>
      </w:r>
      <w:r w:rsidR="002E2DC5">
        <w:rPr>
          <w:rFonts w:asciiTheme="minorHAnsi" w:hAnsiTheme="minorHAnsi"/>
          <w:sz w:val="22"/>
          <w:szCs w:val="22"/>
        </w:rPr>
        <w:t>/joint programme document</w:t>
      </w:r>
      <w:r w:rsidRPr="00A65FCB">
        <w:rPr>
          <w:rFonts w:asciiTheme="minorHAnsi" w:hAnsiTheme="minorHAnsi"/>
          <w:sz w:val="22"/>
          <w:szCs w:val="22"/>
        </w:rPr>
        <w:t xml:space="preserve"> is required for </w:t>
      </w:r>
      <w:r w:rsidR="0027703A" w:rsidRPr="00A65FCB">
        <w:rPr>
          <w:rFonts w:asciiTheme="minorHAnsi" w:hAnsiTheme="minorHAnsi"/>
          <w:sz w:val="22"/>
          <w:szCs w:val="22"/>
        </w:rPr>
        <w:t xml:space="preserve">a </w:t>
      </w:r>
      <w:r w:rsidRPr="00A65FCB">
        <w:rPr>
          <w:rFonts w:asciiTheme="minorHAnsi" w:hAnsiTheme="minorHAnsi"/>
          <w:sz w:val="22"/>
          <w:szCs w:val="22"/>
        </w:rPr>
        <w:t xml:space="preserve">UNDP contribution to </w:t>
      </w:r>
      <w:r w:rsidR="00727E06">
        <w:rPr>
          <w:rFonts w:asciiTheme="minorHAnsi" w:hAnsiTheme="minorHAnsi"/>
          <w:sz w:val="22"/>
          <w:szCs w:val="22"/>
        </w:rPr>
        <w:t>s</w:t>
      </w:r>
      <w:r w:rsidRPr="00A65FCB">
        <w:rPr>
          <w:rFonts w:asciiTheme="minorHAnsi" w:hAnsiTheme="minorHAnsi"/>
          <w:sz w:val="22"/>
          <w:szCs w:val="22"/>
        </w:rPr>
        <w:t xml:space="preserve">ector </w:t>
      </w:r>
      <w:r w:rsidR="00727E06">
        <w:rPr>
          <w:rFonts w:asciiTheme="minorHAnsi" w:hAnsiTheme="minorHAnsi"/>
          <w:sz w:val="22"/>
          <w:szCs w:val="22"/>
        </w:rPr>
        <w:t>b</w:t>
      </w:r>
      <w:r w:rsidRPr="00A65FCB">
        <w:rPr>
          <w:rFonts w:asciiTheme="minorHAnsi" w:hAnsiTheme="minorHAnsi"/>
          <w:sz w:val="22"/>
          <w:szCs w:val="22"/>
        </w:rPr>
        <w:t xml:space="preserve">udget </w:t>
      </w:r>
      <w:r w:rsidR="00727E06">
        <w:rPr>
          <w:rFonts w:asciiTheme="minorHAnsi" w:hAnsiTheme="minorHAnsi"/>
          <w:sz w:val="22"/>
          <w:szCs w:val="22"/>
        </w:rPr>
        <w:t>s</w:t>
      </w:r>
      <w:r w:rsidRPr="00A65FCB">
        <w:rPr>
          <w:rFonts w:asciiTheme="minorHAnsi" w:hAnsiTheme="minorHAnsi"/>
          <w:sz w:val="22"/>
          <w:szCs w:val="22"/>
        </w:rPr>
        <w:t xml:space="preserve">upport or </w:t>
      </w:r>
      <w:r w:rsidR="002E2DC5">
        <w:rPr>
          <w:rFonts w:asciiTheme="minorHAnsi" w:hAnsiTheme="minorHAnsi"/>
          <w:sz w:val="22"/>
          <w:szCs w:val="22"/>
        </w:rPr>
        <w:t>U</w:t>
      </w:r>
      <w:r w:rsidR="00FA250D">
        <w:rPr>
          <w:rFonts w:asciiTheme="minorHAnsi" w:hAnsiTheme="minorHAnsi"/>
          <w:sz w:val="22"/>
          <w:szCs w:val="22"/>
        </w:rPr>
        <w:t xml:space="preserve">nited </w:t>
      </w:r>
      <w:r w:rsidR="002E2DC5">
        <w:rPr>
          <w:rFonts w:asciiTheme="minorHAnsi" w:hAnsiTheme="minorHAnsi"/>
          <w:sz w:val="22"/>
          <w:szCs w:val="22"/>
        </w:rPr>
        <w:t>N</w:t>
      </w:r>
      <w:r w:rsidR="00FA250D">
        <w:rPr>
          <w:rFonts w:asciiTheme="minorHAnsi" w:hAnsiTheme="minorHAnsi"/>
          <w:sz w:val="22"/>
          <w:szCs w:val="22"/>
        </w:rPr>
        <w:t>ations-</w:t>
      </w:r>
      <w:r w:rsidR="002E2DC5">
        <w:rPr>
          <w:rFonts w:asciiTheme="minorHAnsi" w:hAnsiTheme="minorHAnsi"/>
          <w:sz w:val="22"/>
          <w:szCs w:val="22"/>
        </w:rPr>
        <w:t xml:space="preserve">managed </w:t>
      </w:r>
      <w:r w:rsidR="00727E06">
        <w:rPr>
          <w:rFonts w:asciiTheme="minorHAnsi" w:hAnsiTheme="minorHAnsi"/>
          <w:sz w:val="22"/>
          <w:szCs w:val="22"/>
        </w:rPr>
        <w:t>p</w:t>
      </w:r>
      <w:r w:rsidRPr="00A65FCB">
        <w:rPr>
          <w:rFonts w:asciiTheme="minorHAnsi" w:hAnsiTheme="minorHAnsi"/>
          <w:sz w:val="22"/>
          <w:szCs w:val="22"/>
        </w:rPr>
        <w:t xml:space="preserve">ooled </w:t>
      </w:r>
      <w:r w:rsidR="00727E06">
        <w:rPr>
          <w:rFonts w:asciiTheme="minorHAnsi" w:hAnsiTheme="minorHAnsi"/>
          <w:sz w:val="22"/>
          <w:szCs w:val="22"/>
        </w:rPr>
        <w:t>f</w:t>
      </w:r>
      <w:r w:rsidRPr="00A65FCB">
        <w:rPr>
          <w:rFonts w:asciiTheme="minorHAnsi" w:hAnsiTheme="minorHAnsi"/>
          <w:sz w:val="22"/>
          <w:szCs w:val="22"/>
        </w:rPr>
        <w:t>und</w:t>
      </w:r>
      <w:r w:rsidR="0028163F" w:rsidRPr="00A65FCB">
        <w:rPr>
          <w:rFonts w:asciiTheme="minorHAnsi" w:hAnsiTheme="minorHAnsi"/>
          <w:sz w:val="22"/>
          <w:szCs w:val="22"/>
        </w:rPr>
        <w:t>.</w:t>
      </w:r>
    </w:p>
    <w:p w14:paraId="2D232D2A" w14:textId="77777777" w:rsidR="00B83BB5" w:rsidRPr="00A65FCB" w:rsidRDefault="00B83BB5" w:rsidP="00675FFE">
      <w:pPr>
        <w:numPr>
          <w:ilvl w:val="0"/>
          <w:numId w:val="4"/>
        </w:numPr>
        <w:spacing w:after="120"/>
        <w:rPr>
          <w:rFonts w:asciiTheme="minorHAnsi" w:hAnsiTheme="minorHAnsi"/>
          <w:sz w:val="22"/>
          <w:szCs w:val="22"/>
        </w:rPr>
      </w:pPr>
      <w:r w:rsidRPr="00A65FCB">
        <w:rPr>
          <w:rFonts w:asciiTheme="minorHAnsi" w:hAnsiTheme="minorHAnsi"/>
          <w:sz w:val="22"/>
          <w:szCs w:val="22"/>
        </w:rPr>
        <w:t xml:space="preserve">If a </w:t>
      </w:r>
      <w:r w:rsidR="00D63725">
        <w:rPr>
          <w:rFonts w:asciiTheme="minorHAnsi" w:hAnsiTheme="minorHAnsi"/>
          <w:sz w:val="22"/>
          <w:szCs w:val="22"/>
        </w:rPr>
        <w:t>p</w:t>
      </w:r>
      <w:r w:rsidRPr="00A65FCB">
        <w:rPr>
          <w:rFonts w:asciiTheme="minorHAnsi" w:hAnsiTheme="minorHAnsi"/>
          <w:sz w:val="22"/>
          <w:szCs w:val="22"/>
        </w:rPr>
        <w:t xml:space="preserve">ooled </w:t>
      </w:r>
      <w:r w:rsidR="00D63725">
        <w:rPr>
          <w:rFonts w:asciiTheme="minorHAnsi" w:hAnsiTheme="minorHAnsi"/>
          <w:sz w:val="22"/>
          <w:szCs w:val="22"/>
        </w:rPr>
        <w:t>f</w:t>
      </w:r>
      <w:r w:rsidRPr="00A65FCB">
        <w:rPr>
          <w:rFonts w:asciiTheme="minorHAnsi" w:hAnsiTheme="minorHAnsi"/>
          <w:sz w:val="22"/>
          <w:szCs w:val="22"/>
        </w:rPr>
        <w:t xml:space="preserve">und is managed by UNDP, the </w:t>
      </w:r>
      <w:r w:rsidRPr="00A65FCB">
        <w:rPr>
          <w:rFonts w:asciiTheme="minorHAnsi" w:hAnsiTheme="minorHAnsi"/>
          <w:bCs/>
          <w:sz w:val="22"/>
          <w:szCs w:val="22"/>
        </w:rPr>
        <w:t xml:space="preserve">existing UNDP </w:t>
      </w:r>
      <w:r w:rsidR="00C360F3">
        <w:rPr>
          <w:rFonts w:asciiTheme="minorHAnsi" w:hAnsiTheme="minorHAnsi"/>
          <w:bCs/>
          <w:sz w:val="22"/>
          <w:szCs w:val="22"/>
        </w:rPr>
        <w:t xml:space="preserve">regulations and </w:t>
      </w:r>
      <w:r w:rsidRPr="00A65FCB">
        <w:rPr>
          <w:rFonts w:asciiTheme="minorHAnsi" w:hAnsiTheme="minorHAnsi"/>
          <w:bCs/>
          <w:sz w:val="22"/>
          <w:szCs w:val="22"/>
        </w:rPr>
        <w:t xml:space="preserve">rules </w:t>
      </w:r>
      <w:r w:rsidR="00C360F3">
        <w:rPr>
          <w:rFonts w:asciiTheme="minorHAnsi" w:hAnsiTheme="minorHAnsi"/>
          <w:bCs/>
          <w:sz w:val="22"/>
          <w:szCs w:val="22"/>
        </w:rPr>
        <w:t>for</w:t>
      </w:r>
      <w:r w:rsidRPr="00A65FCB">
        <w:rPr>
          <w:rFonts w:asciiTheme="minorHAnsi" w:hAnsiTheme="minorHAnsi"/>
          <w:bCs/>
          <w:sz w:val="22"/>
          <w:szCs w:val="22"/>
        </w:rPr>
        <w:t xml:space="preserve"> fund management and cost sharing arrangements, </w:t>
      </w:r>
      <w:r w:rsidR="0028163F" w:rsidRPr="00A65FCB">
        <w:rPr>
          <w:rFonts w:asciiTheme="minorHAnsi" w:hAnsiTheme="minorHAnsi"/>
          <w:bCs/>
          <w:sz w:val="22"/>
          <w:szCs w:val="22"/>
        </w:rPr>
        <w:t>and</w:t>
      </w:r>
      <w:r w:rsidR="00240003">
        <w:rPr>
          <w:rFonts w:asciiTheme="minorHAnsi" w:hAnsiTheme="minorHAnsi"/>
          <w:bCs/>
          <w:sz w:val="22"/>
          <w:szCs w:val="22"/>
        </w:rPr>
        <w:t xml:space="preserve"> </w:t>
      </w:r>
      <w:r w:rsidRPr="00A65FCB">
        <w:rPr>
          <w:rFonts w:asciiTheme="minorHAnsi" w:hAnsiTheme="minorHAnsi"/>
          <w:sz w:val="22"/>
          <w:szCs w:val="22"/>
        </w:rPr>
        <w:t xml:space="preserve">the </w:t>
      </w:r>
      <w:r w:rsidR="0028163F" w:rsidRPr="0059155D">
        <w:rPr>
          <w:rFonts w:asciiTheme="minorHAnsi" w:hAnsiTheme="minorHAnsi"/>
          <w:sz w:val="22"/>
          <w:szCs w:val="22"/>
        </w:rPr>
        <w:t>standard</w:t>
      </w:r>
      <w:r w:rsidRPr="0059155D">
        <w:rPr>
          <w:rFonts w:asciiTheme="minorHAnsi" w:hAnsiTheme="minorHAnsi"/>
          <w:sz w:val="22"/>
          <w:szCs w:val="22"/>
        </w:rPr>
        <w:t xml:space="preserve"> UNDP project document format</w:t>
      </w:r>
      <w:r w:rsidR="00C360F3">
        <w:rPr>
          <w:rFonts w:asciiTheme="minorHAnsi" w:hAnsiTheme="minorHAnsi"/>
          <w:sz w:val="22"/>
          <w:szCs w:val="22"/>
        </w:rPr>
        <w:t>,</w:t>
      </w:r>
      <w:r w:rsidR="00B9181D">
        <w:rPr>
          <w:rFonts w:asciiTheme="minorHAnsi" w:hAnsiTheme="minorHAnsi"/>
          <w:sz w:val="22"/>
          <w:szCs w:val="22"/>
        </w:rPr>
        <w:t xml:space="preserve"> </w:t>
      </w:r>
      <w:r w:rsidR="00C270B6">
        <w:rPr>
          <w:rFonts w:asciiTheme="minorHAnsi" w:hAnsiTheme="minorHAnsi"/>
          <w:sz w:val="22"/>
          <w:szCs w:val="22"/>
        </w:rPr>
        <w:t>would apply</w:t>
      </w:r>
      <w:r w:rsidR="006D2BC5">
        <w:rPr>
          <w:rStyle w:val="FootnoteReference"/>
          <w:rFonts w:asciiTheme="minorHAnsi" w:hAnsiTheme="minorHAnsi"/>
          <w:sz w:val="22"/>
          <w:szCs w:val="22"/>
        </w:rPr>
        <w:footnoteReference w:id="19"/>
      </w:r>
    </w:p>
    <w:p w14:paraId="2D232D2B" w14:textId="77777777" w:rsidR="00B83BB5" w:rsidRPr="00DB141A" w:rsidRDefault="009E4463" w:rsidP="00675FFE">
      <w:pPr>
        <w:numPr>
          <w:ilvl w:val="0"/>
          <w:numId w:val="4"/>
        </w:numPr>
        <w:spacing w:after="120"/>
        <w:rPr>
          <w:rFonts w:asciiTheme="minorHAnsi" w:hAnsiTheme="minorHAnsi"/>
          <w:sz w:val="22"/>
          <w:szCs w:val="22"/>
        </w:rPr>
      </w:pPr>
      <w:r w:rsidRPr="009E4463">
        <w:rPr>
          <w:rFonts w:asciiTheme="minorHAnsi" w:hAnsiTheme="minorHAnsi"/>
          <w:bCs/>
          <w:sz w:val="22"/>
          <w:szCs w:val="22"/>
        </w:rPr>
        <w:t>If UNDP contributes financial resources to sector budget support or a pooled fund managed by other UN agency, the following amendments are required in a modified UNDP project document:</w:t>
      </w:r>
    </w:p>
    <w:p w14:paraId="2D232D2C" w14:textId="77777777" w:rsidR="00B83BB5" w:rsidRPr="00A65FCB" w:rsidRDefault="00B83BB5" w:rsidP="00675FFE">
      <w:pPr>
        <w:numPr>
          <w:ilvl w:val="0"/>
          <w:numId w:val="3"/>
        </w:numPr>
        <w:tabs>
          <w:tab w:val="clear" w:pos="360"/>
          <w:tab w:val="num" w:pos="720"/>
        </w:tabs>
        <w:spacing w:after="120"/>
        <w:ind w:left="720"/>
        <w:rPr>
          <w:rFonts w:asciiTheme="minorHAnsi" w:hAnsiTheme="minorHAnsi"/>
          <w:sz w:val="22"/>
          <w:szCs w:val="22"/>
        </w:rPr>
      </w:pPr>
      <w:r w:rsidRPr="00727E06">
        <w:rPr>
          <w:rFonts w:asciiTheme="minorHAnsi" w:hAnsiTheme="minorHAnsi"/>
          <w:i/>
          <w:sz w:val="22"/>
          <w:szCs w:val="22"/>
        </w:rPr>
        <w:t>Cover page:</w:t>
      </w:r>
      <w:r w:rsidRPr="00A65FCB">
        <w:rPr>
          <w:rFonts w:asciiTheme="minorHAnsi" w:hAnsiTheme="minorHAnsi"/>
          <w:sz w:val="22"/>
          <w:szCs w:val="22"/>
        </w:rPr>
        <w:t xml:space="preserve"> </w:t>
      </w:r>
      <w:r w:rsidR="00CE141E">
        <w:rPr>
          <w:rFonts w:asciiTheme="minorHAnsi" w:hAnsiTheme="minorHAnsi"/>
          <w:sz w:val="22"/>
          <w:szCs w:val="22"/>
        </w:rPr>
        <w:t>The</w:t>
      </w:r>
      <w:r w:rsidR="00931A63">
        <w:rPr>
          <w:rFonts w:asciiTheme="minorHAnsi" w:hAnsiTheme="minorHAnsi"/>
          <w:sz w:val="22"/>
          <w:szCs w:val="22"/>
        </w:rPr>
        <w:t xml:space="preserve"> </w:t>
      </w:r>
      <w:r w:rsidRPr="00A65FCB">
        <w:rPr>
          <w:rFonts w:asciiTheme="minorHAnsi" w:hAnsiTheme="minorHAnsi"/>
          <w:sz w:val="22"/>
          <w:szCs w:val="22"/>
        </w:rPr>
        <w:t>“Implementing Partner” would be</w:t>
      </w:r>
      <w:r w:rsidR="00931A63">
        <w:rPr>
          <w:rFonts w:asciiTheme="minorHAnsi" w:hAnsiTheme="minorHAnsi"/>
          <w:sz w:val="22"/>
          <w:szCs w:val="22"/>
        </w:rPr>
        <w:t>:</w:t>
      </w:r>
    </w:p>
    <w:p w14:paraId="2D232D2D" w14:textId="77777777" w:rsidR="00B83BB5" w:rsidRPr="00A65FCB" w:rsidRDefault="009F52FE" w:rsidP="00C56CED">
      <w:pPr>
        <w:numPr>
          <w:ilvl w:val="1"/>
          <w:numId w:val="3"/>
        </w:numPr>
        <w:spacing w:after="120"/>
        <w:rPr>
          <w:rFonts w:asciiTheme="minorHAnsi" w:hAnsiTheme="minorHAnsi"/>
          <w:sz w:val="22"/>
          <w:szCs w:val="22"/>
        </w:rPr>
      </w:pPr>
      <w:r>
        <w:rPr>
          <w:rFonts w:asciiTheme="minorHAnsi" w:hAnsiTheme="minorHAnsi"/>
          <w:sz w:val="22"/>
          <w:szCs w:val="22"/>
        </w:rPr>
        <w:t>A</w:t>
      </w:r>
      <w:r w:rsidR="00B83BB5" w:rsidRPr="00A65FCB">
        <w:rPr>
          <w:rFonts w:asciiTheme="minorHAnsi" w:hAnsiTheme="minorHAnsi"/>
          <w:sz w:val="22"/>
          <w:szCs w:val="22"/>
        </w:rPr>
        <w:t xml:space="preserve"> government entity in case of</w:t>
      </w:r>
      <w:r w:rsidR="00B9181D">
        <w:rPr>
          <w:rFonts w:asciiTheme="minorHAnsi" w:hAnsiTheme="minorHAnsi"/>
          <w:sz w:val="22"/>
          <w:szCs w:val="22"/>
        </w:rPr>
        <w:t xml:space="preserve"> </w:t>
      </w:r>
      <w:r w:rsidR="00C56CED">
        <w:rPr>
          <w:rFonts w:asciiTheme="minorHAnsi" w:hAnsiTheme="minorHAnsi"/>
          <w:sz w:val="22"/>
          <w:szCs w:val="22"/>
        </w:rPr>
        <w:t>s</w:t>
      </w:r>
      <w:r w:rsidR="00B83BB5" w:rsidRPr="00A65FCB">
        <w:rPr>
          <w:rFonts w:asciiTheme="minorHAnsi" w:hAnsiTheme="minorHAnsi"/>
          <w:sz w:val="22"/>
          <w:szCs w:val="22"/>
        </w:rPr>
        <w:t xml:space="preserve">ector </w:t>
      </w:r>
      <w:r w:rsidR="00C56CED">
        <w:rPr>
          <w:rFonts w:asciiTheme="minorHAnsi" w:hAnsiTheme="minorHAnsi"/>
          <w:sz w:val="22"/>
          <w:szCs w:val="22"/>
        </w:rPr>
        <w:t>b</w:t>
      </w:r>
      <w:r w:rsidR="00B83BB5" w:rsidRPr="00A65FCB">
        <w:rPr>
          <w:rFonts w:asciiTheme="minorHAnsi" w:hAnsiTheme="minorHAnsi"/>
          <w:sz w:val="22"/>
          <w:szCs w:val="22"/>
        </w:rPr>
        <w:t xml:space="preserve">udget </w:t>
      </w:r>
      <w:r w:rsidR="00C56CED">
        <w:rPr>
          <w:rFonts w:asciiTheme="minorHAnsi" w:hAnsiTheme="minorHAnsi"/>
          <w:sz w:val="22"/>
          <w:szCs w:val="22"/>
        </w:rPr>
        <w:t>s</w:t>
      </w:r>
      <w:r w:rsidR="00B83BB5" w:rsidRPr="00A65FCB">
        <w:rPr>
          <w:rFonts w:asciiTheme="minorHAnsi" w:hAnsiTheme="minorHAnsi"/>
          <w:sz w:val="22"/>
          <w:szCs w:val="22"/>
        </w:rPr>
        <w:t>upport; or</w:t>
      </w:r>
    </w:p>
    <w:p w14:paraId="2D232D2E" w14:textId="77777777" w:rsidR="00B83BB5" w:rsidRPr="00A65FCB" w:rsidRDefault="009F52FE" w:rsidP="00C56CED">
      <w:pPr>
        <w:numPr>
          <w:ilvl w:val="1"/>
          <w:numId w:val="3"/>
        </w:numPr>
        <w:spacing w:after="120"/>
        <w:rPr>
          <w:rFonts w:asciiTheme="minorHAnsi" w:hAnsiTheme="minorHAnsi"/>
          <w:sz w:val="22"/>
          <w:szCs w:val="22"/>
        </w:rPr>
      </w:pPr>
      <w:r>
        <w:rPr>
          <w:rFonts w:asciiTheme="minorHAnsi" w:hAnsiTheme="minorHAnsi"/>
          <w:sz w:val="22"/>
          <w:szCs w:val="22"/>
        </w:rPr>
        <w:t>A</w:t>
      </w:r>
      <w:r w:rsidR="00B9181D">
        <w:rPr>
          <w:rFonts w:asciiTheme="minorHAnsi" w:hAnsiTheme="minorHAnsi"/>
          <w:sz w:val="22"/>
          <w:szCs w:val="22"/>
        </w:rPr>
        <w:t xml:space="preserve"> </w:t>
      </w:r>
      <w:r w:rsidR="00B83BB5" w:rsidRPr="00A65FCB">
        <w:rPr>
          <w:rFonts w:asciiTheme="minorHAnsi" w:hAnsiTheme="minorHAnsi"/>
          <w:sz w:val="22"/>
          <w:szCs w:val="22"/>
        </w:rPr>
        <w:t>U</w:t>
      </w:r>
      <w:r w:rsidR="00F43072">
        <w:rPr>
          <w:rFonts w:asciiTheme="minorHAnsi" w:hAnsiTheme="minorHAnsi"/>
          <w:sz w:val="22"/>
          <w:szCs w:val="22"/>
        </w:rPr>
        <w:t xml:space="preserve">nited </w:t>
      </w:r>
      <w:r w:rsidR="00B83BB5" w:rsidRPr="00A65FCB">
        <w:rPr>
          <w:rFonts w:asciiTheme="minorHAnsi" w:hAnsiTheme="minorHAnsi"/>
          <w:sz w:val="22"/>
          <w:szCs w:val="22"/>
        </w:rPr>
        <w:t>N</w:t>
      </w:r>
      <w:r w:rsidR="00F43072">
        <w:rPr>
          <w:rFonts w:asciiTheme="minorHAnsi" w:hAnsiTheme="minorHAnsi"/>
          <w:sz w:val="22"/>
          <w:szCs w:val="22"/>
        </w:rPr>
        <w:t>ations</w:t>
      </w:r>
      <w:r w:rsidR="00346708" w:rsidRPr="00A65FCB">
        <w:rPr>
          <w:rFonts w:asciiTheme="minorHAnsi" w:hAnsiTheme="minorHAnsi"/>
          <w:sz w:val="22"/>
          <w:szCs w:val="22"/>
        </w:rPr>
        <w:t xml:space="preserve"> fund, programme, specialized</w:t>
      </w:r>
      <w:r w:rsidR="00B83BB5" w:rsidRPr="00A65FCB">
        <w:rPr>
          <w:rFonts w:asciiTheme="minorHAnsi" w:hAnsiTheme="minorHAnsi"/>
          <w:sz w:val="22"/>
          <w:szCs w:val="22"/>
        </w:rPr>
        <w:t xml:space="preserve"> agency or UNDP itself</w:t>
      </w:r>
      <w:r w:rsidR="00B83BB5" w:rsidRPr="00A65FCB">
        <w:rPr>
          <w:rStyle w:val="FootnoteReference"/>
          <w:rFonts w:asciiTheme="minorHAnsi" w:hAnsiTheme="minorHAnsi"/>
          <w:sz w:val="22"/>
          <w:szCs w:val="22"/>
        </w:rPr>
        <w:footnoteReference w:id="20"/>
      </w:r>
      <w:r w:rsidR="00346708" w:rsidRPr="00A65FCB">
        <w:rPr>
          <w:rFonts w:asciiTheme="minorHAnsi" w:hAnsiTheme="minorHAnsi"/>
          <w:sz w:val="22"/>
          <w:szCs w:val="22"/>
        </w:rPr>
        <w:t xml:space="preserve"> in case of pooled fund</w:t>
      </w:r>
    </w:p>
    <w:p w14:paraId="2D232D2F" w14:textId="77777777" w:rsidR="00B83BB5" w:rsidRPr="00A65FCB" w:rsidRDefault="00B83BB5" w:rsidP="00675FFE">
      <w:pPr>
        <w:numPr>
          <w:ilvl w:val="0"/>
          <w:numId w:val="3"/>
        </w:numPr>
        <w:tabs>
          <w:tab w:val="clear" w:pos="360"/>
          <w:tab w:val="num" w:pos="720"/>
        </w:tabs>
        <w:spacing w:after="120"/>
        <w:ind w:left="720"/>
        <w:rPr>
          <w:rFonts w:asciiTheme="minorHAnsi" w:hAnsiTheme="minorHAnsi"/>
          <w:sz w:val="22"/>
          <w:szCs w:val="22"/>
        </w:rPr>
      </w:pPr>
      <w:r w:rsidRPr="00727E06">
        <w:rPr>
          <w:rFonts w:asciiTheme="minorHAnsi" w:hAnsiTheme="minorHAnsi"/>
          <w:i/>
          <w:sz w:val="22"/>
          <w:szCs w:val="22"/>
        </w:rPr>
        <w:t xml:space="preserve">Results and </w:t>
      </w:r>
      <w:r w:rsidR="00C56CED" w:rsidRPr="00727E06">
        <w:rPr>
          <w:rFonts w:asciiTheme="minorHAnsi" w:hAnsiTheme="minorHAnsi"/>
          <w:i/>
          <w:sz w:val="22"/>
          <w:szCs w:val="22"/>
        </w:rPr>
        <w:t>r</w:t>
      </w:r>
      <w:r w:rsidRPr="00727E06">
        <w:rPr>
          <w:rFonts w:asciiTheme="minorHAnsi" w:hAnsiTheme="minorHAnsi"/>
          <w:i/>
          <w:sz w:val="22"/>
          <w:szCs w:val="22"/>
        </w:rPr>
        <w:t xml:space="preserve">esources </w:t>
      </w:r>
      <w:r w:rsidR="00C56CED" w:rsidRPr="00727E06">
        <w:rPr>
          <w:rFonts w:asciiTheme="minorHAnsi" w:hAnsiTheme="minorHAnsi"/>
          <w:i/>
          <w:sz w:val="22"/>
          <w:szCs w:val="22"/>
        </w:rPr>
        <w:t>f</w:t>
      </w:r>
      <w:r w:rsidRPr="00727E06">
        <w:rPr>
          <w:rFonts w:asciiTheme="minorHAnsi" w:hAnsiTheme="minorHAnsi"/>
          <w:i/>
          <w:sz w:val="22"/>
          <w:szCs w:val="22"/>
        </w:rPr>
        <w:t xml:space="preserve">ramework and </w:t>
      </w:r>
      <w:r w:rsidR="00C56CED" w:rsidRPr="00727E06">
        <w:rPr>
          <w:rFonts w:asciiTheme="minorHAnsi" w:hAnsiTheme="minorHAnsi"/>
          <w:i/>
          <w:sz w:val="22"/>
          <w:szCs w:val="22"/>
        </w:rPr>
        <w:t>a</w:t>
      </w:r>
      <w:r w:rsidRPr="00727E06">
        <w:rPr>
          <w:rFonts w:asciiTheme="minorHAnsi" w:hAnsiTheme="minorHAnsi"/>
          <w:i/>
          <w:sz w:val="22"/>
          <w:szCs w:val="22"/>
        </w:rPr>
        <w:t xml:space="preserve">nnual </w:t>
      </w:r>
      <w:r w:rsidR="00C56CED" w:rsidRPr="00727E06">
        <w:rPr>
          <w:rFonts w:asciiTheme="minorHAnsi" w:hAnsiTheme="minorHAnsi"/>
          <w:i/>
          <w:sz w:val="22"/>
          <w:szCs w:val="22"/>
        </w:rPr>
        <w:t>w</w:t>
      </w:r>
      <w:r w:rsidRPr="00727E06">
        <w:rPr>
          <w:rFonts w:asciiTheme="minorHAnsi" w:hAnsiTheme="minorHAnsi"/>
          <w:i/>
          <w:sz w:val="22"/>
          <w:szCs w:val="22"/>
        </w:rPr>
        <w:t xml:space="preserve">ork </w:t>
      </w:r>
      <w:r w:rsidR="00C56CED" w:rsidRPr="00727E06">
        <w:rPr>
          <w:rFonts w:asciiTheme="minorHAnsi" w:hAnsiTheme="minorHAnsi"/>
          <w:i/>
          <w:sz w:val="22"/>
          <w:szCs w:val="22"/>
        </w:rPr>
        <w:t>p</w:t>
      </w:r>
      <w:r w:rsidRPr="00727E06">
        <w:rPr>
          <w:rFonts w:asciiTheme="minorHAnsi" w:hAnsiTheme="minorHAnsi"/>
          <w:i/>
          <w:sz w:val="22"/>
          <w:szCs w:val="22"/>
        </w:rPr>
        <w:t>lan</w:t>
      </w:r>
      <w:r w:rsidR="000E36EF">
        <w:rPr>
          <w:rFonts w:asciiTheme="minorHAnsi" w:hAnsiTheme="minorHAnsi"/>
          <w:i/>
          <w:sz w:val="22"/>
          <w:szCs w:val="22"/>
        </w:rPr>
        <w:t xml:space="preserve"> (AWP)</w:t>
      </w:r>
      <w:r w:rsidRPr="00727E06">
        <w:rPr>
          <w:rFonts w:asciiTheme="minorHAnsi" w:hAnsiTheme="minorHAnsi"/>
          <w:i/>
          <w:sz w:val="22"/>
          <w:szCs w:val="22"/>
        </w:rPr>
        <w:t>:</w:t>
      </w:r>
      <w:r w:rsidRPr="00A65FCB">
        <w:rPr>
          <w:rFonts w:asciiTheme="minorHAnsi" w:hAnsiTheme="minorHAnsi"/>
          <w:sz w:val="22"/>
          <w:szCs w:val="22"/>
        </w:rPr>
        <w:t xml:space="preserve"> </w:t>
      </w:r>
      <w:r w:rsidR="00CC729C">
        <w:rPr>
          <w:rFonts w:asciiTheme="minorHAnsi" w:hAnsiTheme="minorHAnsi"/>
          <w:sz w:val="22"/>
          <w:szCs w:val="22"/>
        </w:rPr>
        <w:t xml:space="preserve">This should refer to </w:t>
      </w:r>
      <w:r w:rsidRPr="00A65FCB">
        <w:rPr>
          <w:rFonts w:asciiTheme="minorHAnsi" w:hAnsiTheme="minorHAnsi"/>
          <w:sz w:val="22"/>
          <w:szCs w:val="22"/>
        </w:rPr>
        <w:t xml:space="preserve">the outputs, including indicators, baselines and targets of </w:t>
      </w:r>
      <w:r w:rsidR="00F43072">
        <w:rPr>
          <w:rFonts w:asciiTheme="minorHAnsi" w:hAnsiTheme="minorHAnsi"/>
          <w:sz w:val="22"/>
          <w:szCs w:val="22"/>
        </w:rPr>
        <w:t>s</w:t>
      </w:r>
      <w:r w:rsidRPr="00A65FCB">
        <w:rPr>
          <w:rFonts w:asciiTheme="minorHAnsi" w:hAnsiTheme="minorHAnsi"/>
          <w:sz w:val="22"/>
          <w:szCs w:val="22"/>
        </w:rPr>
        <w:t xml:space="preserve">ector </w:t>
      </w:r>
      <w:r w:rsidR="00F43072">
        <w:rPr>
          <w:rFonts w:asciiTheme="minorHAnsi" w:hAnsiTheme="minorHAnsi"/>
          <w:sz w:val="22"/>
          <w:szCs w:val="22"/>
        </w:rPr>
        <w:t>b</w:t>
      </w:r>
      <w:r w:rsidRPr="00A65FCB">
        <w:rPr>
          <w:rFonts w:asciiTheme="minorHAnsi" w:hAnsiTheme="minorHAnsi"/>
          <w:sz w:val="22"/>
          <w:szCs w:val="22"/>
        </w:rPr>
        <w:t xml:space="preserve">udget or </w:t>
      </w:r>
      <w:r w:rsidR="00F43072">
        <w:rPr>
          <w:rFonts w:asciiTheme="minorHAnsi" w:hAnsiTheme="minorHAnsi"/>
          <w:sz w:val="22"/>
          <w:szCs w:val="22"/>
        </w:rPr>
        <w:t>p</w:t>
      </w:r>
      <w:r w:rsidRPr="00A65FCB">
        <w:rPr>
          <w:rFonts w:asciiTheme="minorHAnsi" w:hAnsiTheme="minorHAnsi"/>
          <w:sz w:val="22"/>
          <w:szCs w:val="22"/>
        </w:rPr>
        <w:t xml:space="preserve">ooled </w:t>
      </w:r>
      <w:r w:rsidR="00F43072">
        <w:rPr>
          <w:rFonts w:asciiTheme="minorHAnsi" w:hAnsiTheme="minorHAnsi"/>
          <w:sz w:val="22"/>
          <w:szCs w:val="22"/>
        </w:rPr>
        <w:t>f</w:t>
      </w:r>
      <w:r w:rsidRPr="00A65FCB">
        <w:rPr>
          <w:rFonts w:asciiTheme="minorHAnsi" w:hAnsiTheme="minorHAnsi"/>
          <w:sz w:val="22"/>
          <w:szCs w:val="22"/>
        </w:rPr>
        <w:t xml:space="preserve">und which are in line with the outcomes specified in UNDP </w:t>
      </w:r>
      <w:r w:rsidR="0059155D">
        <w:rPr>
          <w:rFonts w:asciiTheme="minorHAnsi" w:hAnsiTheme="minorHAnsi"/>
          <w:sz w:val="22"/>
          <w:szCs w:val="22"/>
        </w:rPr>
        <w:t>c</w:t>
      </w:r>
      <w:r w:rsidRPr="00A65FCB">
        <w:rPr>
          <w:rFonts w:asciiTheme="minorHAnsi" w:hAnsiTheme="minorHAnsi"/>
          <w:sz w:val="22"/>
          <w:szCs w:val="22"/>
        </w:rPr>
        <w:t xml:space="preserve">ountry </w:t>
      </w:r>
      <w:r w:rsidR="0059155D">
        <w:rPr>
          <w:rFonts w:asciiTheme="minorHAnsi" w:hAnsiTheme="minorHAnsi"/>
          <w:sz w:val="22"/>
          <w:szCs w:val="22"/>
        </w:rPr>
        <w:t>p</w:t>
      </w:r>
      <w:r w:rsidRPr="00A65FCB">
        <w:rPr>
          <w:rFonts w:asciiTheme="minorHAnsi" w:hAnsiTheme="minorHAnsi"/>
          <w:sz w:val="22"/>
          <w:szCs w:val="22"/>
        </w:rPr>
        <w:t>rogramme.</w:t>
      </w:r>
      <w:r w:rsidR="00B9181D">
        <w:rPr>
          <w:rFonts w:asciiTheme="minorHAnsi" w:hAnsiTheme="minorHAnsi"/>
          <w:sz w:val="22"/>
          <w:szCs w:val="22"/>
        </w:rPr>
        <w:t xml:space="preserve"> </w:t>
      </w:r>
      <w:r w:rsidR="00DE2222" w:rsidRPr="00DE2222">
        <w:rPr>
          <w:rFonts w:asciiTheme="minorHAnsi" w:hAnsiTheme="minorHAnsi"/>
          <w:sz w:val="22"/>
          <w:szCs w:val="22"/>
        </w:rPr>
        <w:t>The activities in the results and resources framework and in the AWP should correspond to the schedule of transfers to the fund</w:t>
      </w:r>
    </w:p>
    <w:p w14:paraId="2D232D30" w14:textId="77777777" w:rsidR="001407D2" w:rsidRPr="00A65FCB" w:rsidDel="001407D2" w:rsidRDefault="00B83BB5" w:rsidP="001407D2">
      <w:pPr>
        <w:numPr>
          <w:ilvl w:val="0"/>
          <w:numId w:val="3"/>
        </w:numPr>
        <w:tabs>
          <w:tab w:val="clear" w:pos="360"/>
          <w:tab w:val="num" w:pos="720"/>
        </w:tabs>
        <w:spacing w:after="120"/>
        <w:ind w:left="720"/>
        <w:rPr>
          <w:rFonts w:asciiTheme="minorHAnsi" w:hAnsiTheme="minorHAnsi"/>
          <w:sz w:val="22"/>
          <w:szCs w:val="22"/>
        </w:rPr>
      </w:pPr>
      <w:r w:rsidRPr="00727E06">
        <w:rPr>
          <w:rFonts w:asciiTheme="minorHAnsi" w:hAnsiTheme="minorHAnsi"/>
          <w:i/>
          <w:sz w:val="22"/>
          <w:szCs w:val="22"/>
        </w:rPr>
        <w:t xml:space="preserve">Management </w:t>
      </w:r>
      <w:r w:rsidR="0059155D" w:rsidRPr="00727E06">
        <w:rPr>
          <w:rFonts w:asciiTheme="minorHAnsi" w:hAnsiTheme="minorHAnsi"/>
          <w:i/>
          <w:sz w:val="22"/>
          <w:szCs w:val="22"/>
        </w:rPr>
        <w:t>a</w:t>
      </w:r>
      <w:r w:rsidRPr="00727E06">
        <w:rPr>
          <w:rFonts w:asciiTheme="minorHAnsi" w:hAnsiTheme="minorHAnsi"/>
          <w:i/>
          <w:sz w:val="22"/>
          <w:szCs w:val="22"/>
        </w:rPr>
        <w:t>rrangement</w:t>
      </w:r>
      <w:r w:rsidR="0059155D" w:rsidRPr="00727E06">
        <w:rPr>
          <w:rFonts w:asciiTheme="minorHAnsi" w:hAnsiTheme="minorHAnsi"/>
          <w:i/>
          <w:sz w:val="22"/>
          <w:szCs w:val="22"/>
        </w:rPr>
        <w:t>.</w:t>
      </w:r>
      <w:r w:rsidRPr="00A65FCB">
        <w:rPr>
          <w:rFonts w:asciiTheme="minorHAnsi" w:hAnsiTheme="minorHAnsi"/>
          <w:sz w:val="22"/>
          <w:szCs w:val="22"/>
        </w:rPr>
        <w:t xml:space="preserve"> Based on the M</w:t>
      </w:r>
      <w:r w:rsidR="00931A63">
        <w:rPr>
          <w:rFonts w:asciiTheme="minorHAnsi" w:hAnsiTheme="minorHAnsi"/>
          <w:sz w:val="22"/>
          <w:szCs w:val="22"/>
        </w:rPr>
        <w:t>o</w:t>
      </w:r>
      <w:r w:rsidRPr="00A65FCB">
        <w:rPr>
          <w:rFonts w:asciiTheme="minorHAnsi" w:hAnsiTheme="minorHAnsi"/>
          <w:sz w:val="22"/>
          <w:szCs w:val="22"/>
        </w:rPr>
        <w:t xml:space="preserve">U, relevant information </w:t>
      </w:r>
      <w:r w:rsidR="001407D2">
        <w:rPr>
          <w:rFonts w:asciiTheme="minorHAnsi" w:hAnsiTheme="minorHAnsi"/>
          <w:sz w:val="22"/>
          <w:szCs w:val="22"/>
        </w:rPr>
        <w:t xml:space="preserve">should be provided </w:t>
      </w:r>
      <w:r w:rsidRPr="00A65FCB">
        <w:rPr>
          <w:rFonts w:asciiTheme="minorHAnsi" w:hAnsiTheme="minorHAnsi"/>
          <w:sz w:val="22"/>
          <w:szCs w:val="22"/>
        </w:rPr>
        <w:t xml:space="preserve">on how UNDP </w:t>
      </w:r>
      <w:r w:rsidR="00CC729C">
        <w:rPr>
          <w:rFonts w:asciiTheme="minorHAnsi" w:hAnsiTheme="minorHAnsi"/>
          <w:sz w:val="22"/>
          <w:szCs w:val="22"/>
        </w:rPr>
        <w:t xml:space="preserve">will be involved in progress reviews and </w:t>
      </w:r>
      <w:r w:rsidRPr="00A65FCB">
        <w:rPr>
          <w:rFonts w:asciiTheme="minorHAnsi" w:hAnsiTheme="minorHAnsi"/>
          <w:sz w:val="22"/>
          <w:szCs w:val="22"/>
        </w:rPr>
        <w:t>kept informed of progress</w:t>
      </w:r>
    </w:p>
    <w:p w14:paraId="2D232D31" w14:textId="77777777" w:rsidR="00B122E4" w:rsidRDefault="001B662A">
      <w:pPr>
        <w:numPr>
          <w:ilvl w:val="0"/>
          <w:numId w:val="3"/>
        </w:numPr>
        <w:tabs>
          <w:tab w:val="clear" w:pos="360"/>
          <w:tab w:val="num" w:pos="720"/>
        </w:tabs>
        <w:spacing w:after="120"/>
        <w:ind w:left="720"/>
        <w:rPr>
          <w:rFonts w:asciiTheme="minorHAnsi" w:hAnsiTheme="minorHAnsi"/>
          <w:i/>
          <w:sz w:val="22"/>
          <w:szCs w:val="22"/>
        </w:rPr>
      </w:pPr>
      <w:r>
        <w:rPr>
          <w:rFonts w:asciiTheme="minorHAnsi" w:hAnsiTheme="minorHAnsi"/>
          <w:i/>
          <w:sz w:val="22"/>
          <w:szCs w:val="22"/>
        </w:rPr>
        <w:t>M</w:t>
      </w:r>
      <w:r w:rsidR="00B83BB5" w:rsidRPr="001407D2">
        <w:rPr>
          <w:rFonts w:asciiTheme="minorHAnsi" w:hAnsiTheme="minorHAnsi"/>
          <w:i/>
          <w:sz w:val="22"/>
          <w:szCs w:val="22"/>
        </w:rPr>
        <w:t xml:space="preserve">onitoring </w:t>
      </w:r>
      <w:r w:rsidR="00931A63" w:rsidRPr="001407D2">
        <w:rPr>
          <w:rFonts w:asciiTheme="minorHAnsi" w:hAnsiTheme="minorHAnsi"/>
          <w:i/>
          <w:sz w:val="22"/>
          <w:szCs w:val="22"/>
        </w:rPr>
        <w:t>f</w:t>
      </w:r>
      <w:r w:rsidR="00B83BB5" w:rsidRPr="001407D2">
        <w:rPr>
          <w:rFonts w:asciiTheme="minorHAnsi" w:hAnsiTheme="minorHAnsi"/>
          <w:i/>
          <w:sz w:val="22"/>
          <w:szCs w:val="22"/>
        </w:rPr>
        <w:t xml:space="preserve">ramework and </w:t>
      </w:r>
      <w:r w:rsidR="00931A63" w:rsidRPr="001407D2">
        <w:rPr>
          <w:rFonts w:asciiTheme="minorHAnsi" w:hAnsiTheme="minorHAnsi"/>
          <w:i/>
          <w:sz w:val="22"/>
          <w:szCs w:val="22"/>
        </w:rPr>
        <w:t>e</w:t>
      </w:r>
      <w:r w:rsidR="00B83BB5" w:rsidRPr="001407D2">
        <w:rPr>
          <w:rFonts w:asciiTheme="minorHAnsi" w:hAnsiTheme="minorHAnsi"/>
          <w:i/>
          <w:sz w:val="22"/>
          <w:szCs w:val="22"/>
        </w:rPr>
        <w:t>valuation</w:t>
      </w:r>
    </w:p>
    <w:p w14:paraId="2D232D32" w14:textId="77777777" w:rsidR="00B83BB5" w:rsidRPr="001407D2" w:rsidRDefault="00006E8F" w:rsidP="005D31BC">
      <w:pPr>
        <w:numPr>
          <w:ilvl w:val="1"/>
          <w:numId w:val="3"/>
        </w:numPr>
        <w:spacing w:after="120"/>
        <w:rPr>
          <w:rFonts w:asciiTheme="minorHAnsi" w:hAnsiTheme="minorHAnsi"/>
          <w:sz w:val="22"/>
          <w:szCs w:val="22"/>
        </w:rPr>
      </w:pPr>
      <w:r>
        <w:rPr>
          <w:rFonts w:asciiTheme="minorHAnsi" w:hAnsiTheme="minorHAnsi"/>
          <w:sz w:val="22"/>
          <w:szCs w:val="22"/>
        </w:rPr>
        <w:t>A monitoring schedule which is in line with the MoU shall be activated in Atlas and updated to track key management events</w:t>
      </w:r>
    </w:p>
    <w:p w14:paraId="2D232D33" w14:textId="77777777" w:rsidR="00B83BB5" w:rsidRPr="00A65FCB" w:rsidRDefault="00006E8F" w:rsidP="005D31BC">
      <w:pPr>
        <w:numPr>
          <w:ilvl w:val="1"/>
          <w:numId w:val="3"/>
        </w:numPr>
        <w:spacing w:after="120"/>
        <w:rPr>
          <w:rFonts w:asciiTheme="minorHAnsi" w:hAnsiTheme="minorHAnsi"/>
          <w:sz w:val="22"/>
          <w:szCs w:val="22"/>
        </w:rPr>
      </w:pPr>
      <w:r>
        <w:rPr>
          <w:rFonts w:asciiTheme="minorHAnsi" w:hAnsiTheme="minorHAnsi"/>
          <w:sz w:val="22"/>
          <w:szCs w:val="22"/>
        </w:rPr>
        <w:t>Assessment should be carried out according to the schedule a</w:t>
      </w:r>
      <w:r w:rsidRPr="00006E8F">
        <w:rPr>
          <w:rFonts w:asciiTheme="minorHAnsi" w:hAnsiTheme="minorHAnsi"/>
          <w:i/>
          <w:sz w:val="22"/>
          <w:szCs w:val="22"/>
        </w:rPr>
        <w:t xml:space="preserve">greed in the MoU to record progress </w:t>
      </w:r>
      <w:r w:rsidR="00B83BB5" w:rsidRPr="00A65FCB">
        <w:rPr>
          <w:rFonts w:asciiTheme="minorHAnsi" w:hAnsiTheme="minorHAnsi"/>
          <w:sz w:val="22"/>
          <w:szCs w:val="22"/>
        </w:rPr>
        <w:t>towards the completion of the outputs to which this UNDP pr</w:t>
      </w:r>
      <w:r w:rsidR="00C270B6">
        <w:rPr>
          <w:rFonts w:asciiTheme="minorHAnsi" w:hAnsiTheme="minorHAnsi"/>
          <w:sz w:val="22"/>
          <w:szCs w:val="22"/>
        </w:rPr>
        <w:t>oject is supposed to contribute</w:t>
      </w:r>
    </w:p>
    <w:p w14:paraId="2D232D34" w14:textId="77777777" w:rsidR="00B83BB5"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Progress reports and reviews should be undertaken in accordance with the managemen</w:t>
      </w:r>
      <w:r w:rsidR="00C270B6">
        <w:rPr>
          <w:rFonts w:asciiTheme="minorHAnsi" w:hAnsiTheme="minorHAnsi"/>
          <w:sz w:val="22"/>
          <w:szCs w:val="22"/>
        </w:rPr>
        <w:t>t plan of sector or pooled fund</w:t>
      </w:r>
    </w:p>
    <w:p w14:paraId="2D232D35" w14:textId="77777777" w:rsidR="00B83BB5"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Rational</w:t>
      </w:r>
      <w:r w:rsidR="00243241">
        <w:rPr>
          <w:rFonts w:asciiTheme="minorHAnsi" w:hAnsiTheme="minorHAnsi"/>
          <w:sz w:val="22"/>
          <w:szCs w:val="22"/>
        </w:rPr>
        <w:t>e</w:t>
      </w:r>
      <w:r w:rsidRPr="00A65FCB">
        <w:rPr>
          <w:rFonts w:asciiTheme="minorHAnsi" w:hAnsiTheme="minorHAnsi"/>
          <w:sz w:val="22"/>
          <w:szCs w:val="22"/>
        </w:rPr>
        <w:t xml:space="preserve"> and proposed schedule for any specific spot-check, evaluation, audit activities should be specified as appropriate</w:t>
      </w:r>
    </w:p>
    <w:p w14:paraId="2D232D36" w14:textId="77777777" w:rsidR="00B83BB5" w:rsidRPr="00A65FCB" w:rsidRDefault="00B83BB5" w:rsidP="00675FFE">
      <w:pPr>
        <w:numPr>
          <w:ilvl w:val="0"/>
          <w:numId w:val="3"/>
        </w:numPr>
        <w:spacing w:after="120"/>
        <w:rPr>
          <w:rFonts w:asciiTheme="minorHAnsi" w:hAnsiTheme="minorHAnsi"/>
          <w:sz w:val="22"/>
          <w:szCs w:val="22"/>
        </w:rPr>
      </w:pPr>
      <w:r w:rsidRPr="00727E06">
        <w:rPr>
          <w:rFonts w:asciiTheme="minorHAnsi" w:hAnsiTheme="minorHAnsi"/>
          <w:i/>
          <w:sz w:val="22"/>
          <w:szCs w:val="22"/>
        </w:rPr>
        <w:t xml:space="preserve">Legal </w:t>
      </w:r>
      <w:r w:rsidR="0059155D" w:rsidRPr="00727E06">
        <w:rPr>
          <w:rFonts w:asciiTheme="minorHAnsi" w:hAnsiTheme="minorHAnsi"/>
          <w:i/>
          <w:sz w:val="22"/>
          <w:szCs w:val="22"/>
        </w:rPr>
        <w:t>c</w:t>
      </w:r>
      <w:r w:rsidRPr="00727E06">
        <w:rPr>
          <w:rFonts w:asciiTheme="minorHAnsi" w:hAnsiTheme="minorHAnsi"/>
          <w:i/>
          <w:sz w:val="22"/>
          <w:szCs w:val="22"/>
        </w:rPr>
        <w:t>ontext</w:t>
      </w:r>
      <w:r w:rsidR="0059155D" w:rsidRPr="00727E06">
        <w:rPr>
          <w:rFonts w:asciiTheme="minorHAnsi" w:hAnsiTheme="minorHAnsi"/>
          <w:i/>
          <w:sz w:val="22"/>
          <w:szCs w:val="22"/>
        </w:rPr>
        <w:t>.</w:t>
      </w:r>
      <w:r w:rsidRPr="00A65FCB">
        <w:rPr>
          <w:rFonts w:asciiTheme="minorHAnsi" w:hAnsiTheme="minorHAnsi"/>
          <w:sz w:val="22"/>
          <w:szCs w:val="22"/>
        </w:rPr>
        <w:t xml:space="preserve"> The following text must be included: </w:t>
      </w:r>
    </w:p>
    <w:p w14:paraId="2D232D37" w14:textId="77777777" w:rsidR="00B83BB5" w:rsidRPr="00A65FCB" w:rsidRDefault="00B83BB5" w:rsidP="00675FFE">
      <w:pPr>
        <w:spacing w:after="120"/>
        <w:ind w:left="720"/>
        <w:rPr>
          <w:rFonts w:asciiTheme="minorHAnsi" w:hAnsiTheme="minorHAnsi"/>
          <w:sz w:val="22"/>
          <w:szCs w:val="22"/>
        </w:rPr>
      </w:pPr>
      <w:r w:rsidRPr="00A65FCB">
        <w:rPr>
          <w:rFonts w:asciiTheme="minorHAnsi" w:hAnsiTheme="minorHAnsi"/>
          <w:sz w:val="22"/>
          <w:szCs w:val="22"/>
        </w:rPr>
        <w:t xml:space="preserve"> “This project document shall be the instrument referred to as such in Article 1 of the SBAA between the government (</w:t>
      </w:r>
      <w:r w:rsidRPr="00A65FCB">
        <w:rPr>
          <w:rFonts w:asciiTheme="minorHAnsi" w:hAnsiTheme="minorHAnsi"/>
          <w:i/>
          <w:sz w:val="22"/>
          <w:szCs w:val="22"/>
        </w:rPr>
        <w:t>of country</w:t>
      </w:r>
      <w:r w:rsidRPr="00A65FCB">
        <w:rPr>
          <w:rFonts w:asciiTheme="minorHAnsi" w:hAnsiTheme="minorHAnsi"/>
          <w:sz w:val="22"/>
          <w:szCs w:val="22"/>
        </w:rPr>
        <w:t>) and UNDP, signed on (</w:t>
      </w:r>
      <w:r w:rsidRPr="00A65FCB">
        <w:rPr>
          <w:rFonts w:asciiTheme="minorHAnsi" w:hAnsiTheme="minorHAnsi"/>
          <w:i/>
          <w:sz w:val="22"/>
          <w:szCs w:val="22"/>
        </w:rPr>
        <w:t>date</w:t>
      </w:r>
      <w:r w:rsidRPr="00A65FCB">
        <w:rPr>
          <w:rFonts w:asciiTheme="minorHAnsi" w:hAnsiTheme="minorHAnsi"/>
          <w:sz w:val="22"/>
          <w:szCs w:val="22"/>
        </w:rPr>
        <w:t>)</w:t>
      </w:r>
      <w:r w:rsidRPr="00A65FCB">
        <w:rPr>
          <w:rStyle w:val="FootnoteReference"/>
          <w:rFonts w:asciiTheme="minorHAnsi" w:hAnsiTheme="minorHAnsi"/>
          <w:sz w:val="22"/>
          <w:szCs w:val="22"/>
        </w:rPr>
        <w:footnoteReference w:id="21"/>
      </w:r>
    </w:p>
    <w:p w14:paraId="2D232D38" w14:textId="77777777" w:rsidR="0028163F" w:rsidRPr="00A65FCB" w:rsidRDefault="00B83BB5" w:rsidP="00675FFE">
      <w:pPr>
        <w:spacing w:after="120"/>
        <w:ind w:left="720"/>
        <w:rPr>
          <w:rFonts w:asciiTheme="minorHAnsi" w:hAnsiTheme="minorHAnsi"/>
          <w:sz w:val="22"/>
          <w:szCs w:val="22"/>
        </w:rPr>
      </w:pPr>
      <w:r w:rsidRPr="00A65FCB">
        <w:rPr>
          <w:rFonts w:asciiTheme="minorHAnsi" w:hAnsiTheme="minorHAnsi"/>
          <w:sz w:val="22"/>
          <w:szCs w:val="22"/>
        </w:rPr>
        <w:t>This project document is in line with the Executive Board decision (2008/24) for enabling UNDP financial contributions to pooled fund and sector budget support, on a case-by-case basis, in response to the request of the government of (</w:t>
      </w:r>
      <w:r w:rsidRPr="00A65FCB">
        <w:rPr>
          <w:rFonts w:asciiTheme="minorHAnsi" w:hAnsiTheme="minorHAnsi"/>
          <w:i/>
          <w:sz w:val="22"/>
          <w:szCs w:val="22"/>
        </w:rPr>
        <w:t>country</w:t>
      </w:r>
      <w:r w:rsidRPr="00A65FCB">
        <w:rPr>
          <w:rFonts w:asciiTheme="minorHAnsi" w:hAnsiTheme="minorHAnsi"/>
          <w:sz w:val="22"/>
          <w:szCs w:val="22"/>
        </w:rPr>
        <w:t xml:space="preserve">) on </w:t>
      </w:r>
      <w:r w:rsidRPr="00A65FCB">
        <w:rPr>
          <w:rFonts w:asciiTheme="minorHAnsi" w:hAnsiTheme="minorHAnsi"/>
          <w:i/>
          <w:sz w:val="22"/>
          <w:szCs w:val="22"/>
        </w:rPr>
        <w:t>(date)</w:t>
      </w:r>
      <w:r w:rsidRPr="00A65FCB">
        <w:rPr>
          <w:rFonts w:asciiTheme="minorHAnsi" w:hAnsiTheme="minorHAnsi"/>
          <w:sz w:val="22"/>
          <w:szCs w:val="22"/>
        </w:rPr>
        <w:t xml:space="preserve"> and in accordance with the mandate and </w:t>
      </w:r>
      <w:r w:rsidR="0028163F" w:rsidRPr="00A65FCB">
        <w:rPr>
          <w:rFonts w:asciiTheme="minorHAnsi" w:hAnsiTheme="minorHAnsi"/>
          <w:sz w:val="22"/>
          <w:szCs w:val="22"/>
        </w:rPr>
        <w:t>roles</w:t>
      </w:r>
      <w:r w:rsidRPr="00A65FCB">
        <w:rPr>
          <w:rFonts w:asciiTheme="minorHAnsi" w:hAnsiTheme="minorHAnsi"/>
          <w:sz w:val="22"/>
          <w:szCs w:val="22"/>
        </w:rPr>
        <w:t xml:space="preserve"> of UNDP.”</w:t>
      </w:r>
    </w:p>
    <w:p w14:paraId="2D232D39" w14:textId="77777777" w:rsidR="00B83BB5" w:rsidRPr="00C3317A" w:rsidRDefault="00B83BB5" w:rsidP="00675FFE">
      <w:pPr>
        <w:numPr>
          <w:ilvl w:val="0"/>
          <w:numId w:val="3"/>
        </w:numPr>
        <w:spacing w:after="120"/>
        <w:rPr>
          <w:rFonts w:asciiTheme="minorHAnsi" w:hAnsiTheme="minorHAnsi"/>
          <w:i/>
          <w:sz w:val="22"/>
          <w:szCs w:val="22"/>
        </w:rPr>
      </w:pPr>
      <w:r w:rsidRPr="00C3317A">
        <w:rPr>
          <w:rFonts w:asciiTheme="minorHAnsi" w:hAnsiTheme="minorHAnsi"/>
          <w:i/>
          <w:sz w:val="22"/>
          <w:szCs w:val="22"/>
        </w:rPr>
        <w:t>Annex:</w:t>
      </w:r>
    </w:p>
    <w:p w14:paraId="2D232D3A" w14:textId="77777777" w:rsidR="00B83BB5"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Government programme for sector development or pooled fund</w:t>
      </w:r>
    </w:p>
    <w:p w14:paraId="2D232D3B" w14:textId="77777777" w:rsidR="00B83BB5"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Government request</w:t>
      </w:r>
    </w:p>
    <w:p w14:paraId="2D232D3C" w14:textId="77777777" w:rsidR="00B83BB5"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Macro assessment results</w:t>
      </w:r>
    </w:p>
    <w:p w14:paraId="2D232D3D" w14:textId="77777777" w:rsidR="00B83BB5"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Micro assessment results</w:t>
      </w:r>
    </w:p>
    <w:p w14:paraId="2D232D3E" w14:textId="77777777" w:rsidR="00B83BB5" w:rsidRPr="00A65FCB" w:rsidRDefault="00D63725" w:rsidP="005D31BC">
      <w:pPr>
        <w:numPr>
          <w:ilvl w:val="1"/>
          <w:numId w:val="3"/>
        </w:numPr>
        <w:spacing w:after="120"/>
        <w:rPr>
          <w:rFonts w:asciiTheme="minorHAnsi" w:hAnsiTheme="minorHAnsi"/>
          <w:sz w:val="22"/>
          <w:szCs w:val="22"/>
        </w:rPr>
      </w:pPr>
      <w:r>
        <w:rPr>
          <w:rFonts w:asciiTheme="minorHAnsi" w:hAnsiTheme="minorHAnsi"/>
          <w:sz w:val="22"/>
          <w:szCs w:val="22"/>
        </w:rPr>
        <w:t xml:space="preserve">Authorization by </w:t>
      </w:r>
      <w:r w:rsidR="00956346">
        <w:rPr>
          <w:rFonts w:asciiTheme="minorHAnsi" w:hAnsiTheme="minorHAnsi"/>
          <w:sz w:val="22"/>
          <w:szCs w:val="22"/>
        </w:rPr>
        <w:t xml:space="preserve">headquarter </w:t>
      </w:r>
      <w:r>
        <w:rPr>
          <w:rFonts w:asciiTheme="minorHAnsi" w:hAnsiTheme="minorHAnsi"/>
          <w:sz w:val="22"/>
          <w:szCs w:val="22"/>
        </w:rPr>
        <w:t>units</w:t>
      </w:r>
    </w:p>
    <w:p w14:paraId="2D232D3F" w14:textId="77777777" w:rsidR="0027703A" w:rsidRPr="00A65FCB" w:rsidRDefault="00B83BB5" w:rsidP="005D31BC">
      <w:pPr>
        <w:numPr>
          <w:ilvl w:val="1"/>
          <w:numId w:val="3"/>
        </w:numPr>
        <w:spacing w:after="120"/>
        <w:rPr>
          <w:rFonts w:asciiTheme="minorHAnsi" w:hAnsiTheme="minorHAnsi"/>
          <w:sz w:val="22"/>
          <w:szCs w:val="22"/>
        </w:rPr>
      </w:pPr>
      <w:r w:rsidRPr="00A65FCB">
        <w:rPr>
          <w:rFonts w:asciiTheme="minorHAnsi" w:hAnsiTheme="minorHAnsi"/>
          <w:sz w:val="22"/>
          <w:szCs w:val="22"/>
        </w:rPr>
        <w:t>Framework M</w:t>
      </w:r>
      <w:r w:rsidR="00D63725">
        <w:rPr>
          <w:rFonts w:asciiTheme="minorHAnsi" w:hAnsiTheme="minorHAnsi"/>
          <w:sz w:val="22"/>
          <w:szCs w:val="22"/>
        </w:rPr>
        <w:t>o</w:t>
      </w:r>
      <w:r w:rsidRPr="00A65FCB">
        <w:rPr>
          <w:rFonts w:asciiTheme="minorHAnsi" w:hAnsiTheme="minorHAnsi"/>
          <w:sz w:val="22"/>
          <w:szCs w:val="22"/>
        </w:rPr>
        <w:t xml:space="preserve">U with government and other development partners </w:t>
      </w:r>
    </w:p>
    <w:p w14:paraId="2D232D40" w14:textId="77777777" w:rsidR="00B83BB5" w:rsidRPr="00A65FCB" w:rsidRDefault="0027703A" w:rsidP="005D31BC">
      <w:pPr>
        <w:numPr>
          <w:ilvl w:val="1"/>
          <w:numId w:val="3"/>
        </w:numPr>
        <w:spacing w:after="120"/>
        <w:rPr>
          <w:rFonts w:asciiTheme="minorHAnsi" w:hAnsiTheme="minorHAnsi"/>
          <w:sz w:val="22"/>
          <w:szCs w:val="22"/>
        </w:rPr>
      </w:pPr>
      <w:r w:rsidRPr="00A65FCB">
        <w:rPr>
          <w:rFonts w:asciiTheme="minorHAnsi" w:hAnsiTheme="minorHAnsi"/>
          <w:sz w:val="22"/>
          <w:szCs w:val="22"/>
        </w:rPr>
        <w:t>Adapted cost-sharing agreement as appropriate</w:t>
      </w:r>
    </w:p>
    <w:p w14:paraId="2D232D41" w14:textId="77777777" w:rsidR="00B83BB5" w:rsidRPr="00A65FCB" w:rsidRDefault="00B83BB5" w:rsidP="00675FFE">
      <w:pPr>
        <w:spacing w:after="120"/>
        <w:rPr>
          <w:rFonts w:asciiTheme="minorHAnsi" w:hAnsiTheme="minorHAnsi"/>
          <w:i/>
          <w:sz w:val="22"/>
          <w:szCs w:val="22"/>
        </w:rPr>
      </w:pPr>
      <w:r w:rsidRPr="00A65FCB">
        <w:rPr>
          <w:rFonts w:asciiTheme="minorHAnsi" w:hAnsiTheme="minorHAnsi"/>
          <w:sz w:val="22"/>
          <w:szCs w:val="22"/>
        </w:rPr>
        <w:t>6. Appraisal and approval</w:t>
      </w:r>
      <w:r w:rsidR="008B2574" w:rsidRPr="00A65FCB">
        <w:rPr>
          <w:rFonts w:asciiTheme="minorHAnsi" w:hAnsiTheme="minorHAnsi"/>
          <w:sz w:val="22"/>
          <w:szCs w:val="22"/>
        </w:rPr>
        <w:t xml:space="preserve">: </w:t>
      </w:r>
      <w:r w:rsidR="00410C28">
        <w:rPr>
          <w:rFonts w:asciiTheme="minorHAnsi" w:hAnsiTheme="minorHAnsi"/>
          <w:sz w:val="22"/>
          <w:szCs w:val="22"/>
        </w:rPr>
        <w:t>Subsequent to normal local appraisal process, t</w:t>
      </w:r>
      <w:r w:rsidR="00410C28" w:rsidRPr="00A65FCB">
        <w:rPr>
          <w:rFonts w:asciiTheme="minorHAnsi" w:hAnsiTheme="minorHAnsi"/>
          <w:sz w:val="22"/>
          <w:szCs w:val="22"/>
        </w:rPr>
        <w:t xml:space="preserve">he </w:t>
      </w:r>
      <w:r w:rsidR="008B2574" w:rsidRPr="00A65FCB">
        <w:rPr>
          <w:rFonts w:asciiTheme="minorHAnsi" w:hAnsiTheme="minorHAnsi"/>
          <w:sz w:val="22"/>
          <w:szCs w:val="22"/>
        </w:rPr>
        <w:t xml:space="preserve">project document </w:t>
      </w:r>
      <w:r w:rsidR="00C16D6B">
        <w:rPr>
          <w:rFonts w:asciiTheme="minorHAnsi" w:hAnsiTheme="minorHAnsi"/>
          <w:sz w:val="22"/>
          <w:szCs w:val="22"/>
        </w:rPr>
        <w:t>is sent to the regional bureau, which will facilitate</w:t>
      </w:r>
      <w:r w:rsidR="00B9181D">
        <w:rPr>
          <w:rFonts w:asciiTheme="minorHAnsi" w:hAnsiTheme="minorHAnsi"/>
          <w:sz w:val="22"/>
          <w:szCs w:val="22"/>
        </w:rPr>
        <w:t xml:space="preserve"> </w:t>
      </w:r>
      <w:r w:rsidR="009F5EAE">
        <w:rPr>
          <w:rFonts w:asciiTheme="minorHAnsi" w:hAnsiTheme="minorHAnsi"/>
          <w:sz w:val="22"/>
          <w:szCs w:val="22"/>
        </w:rPr>
        <w:t xml:space="preserve">advanced review, clearance and </w:t>
      </w:r>
      <w:r w:rsidR="008B2574" w:rsidRPr="00A65FCB">
        <w:rPr>
          <w:rFonts w:asciiTheme="minorHAnsi" w:hAnsiTheme="minorHAnsi"/>
          <w:sz w:val="22"/>
          <w:szCs w:val="22"/>
        </w:rPr>
        <w:t xml:space="preserve">approval. </w:t>
      </w:r>
      <w:r w:rsidR="00AD2EB4" w:rsidRPr="00961B18">
        <w:rPr>
          <w:rFonts w:asciiTheme="minorHAnsi" w:hAnsiTheme="minorHAnsi"/>
          <w:sz w:val="22"/>
          <w:szCs w:val="22"/>
        </w:rPr>
        <w:t xml:space="preserve">Regional bureau clearance must factor in </w:t>
      </w:r>
      <w:r w:rsidR="00E903CF" w:rsidRPr="00961B18">
        <w:rPr>
          <w:rFonts w:asciiTheme="minorHAnsi" w:hAnsiTheme="minorHAnsi"/>
          <w:sz w:val="22"/>
          <w:szCs w:val="22"/>
        </w:rPr>
        <w:t>advisory inputs from BDP and the Partnership Bureau</w:t>
      </w:r>
      <w:r w:rsidR="00AD2EB4" w:rsidRPr="00961B18">
        <w:rPr>
          <w:rFonts w:asciiTheme="minorHAnsi" w:hAnsiTheme="minorHAnsi"/>
          <w:sz w:val="22"/>
          <w:szCs w:val="22"/>
        </w:rPr>
        <w:t>, and also incorporate</w:t>
      </w:r>
      <w:r w:rsidR="00B9181D">
        <w:rPr>
          <w:rFonts w:asciiTheme="minorHAnsi" w:hAnsiTheme="minorHAnsi"/>
          <w:sz w:val="22"/>
          <w:szCs w:val="22"/>
        </w:rPr>
        <w:t xml:space="preserve"> </w:t>
      </w:r>
      <w:r w:rsidR="00AD2EB4" w:rsidRPr="00961B18">
        <w:rPr>
          <w:rFonts w:asciiTheme="minorHAnsi" w:hAnsiTheme="minorHAnsi"/>
          <w:sz w:val="22"/>
          <w:szCs w:val="22"/>
        </w:rPr>
        <w:t xml:space="preserve">formal </w:t>
      </w:r>
      <w:r w:rsidR="00E903CF" w:rsidRPr="00961B18">
        <w:rPr>
          <w:rFonts w:asciiTheme="minorHAnsi" w:hAnsiTheme="minorHAnsi"/>
          <w:sz w:val="22"/>
          <w:szCs w:val="22"/>
        </w:rPr>
        <w:t xml:space="preserve">clearances from BOM (LSO and OFA). </w:t>
      </w:r>
      <w:r w:rsidR="00AD2EB4" w:rsidRPr="00961B18">
        <w:rPr>
          <w:rFonts w:asciiTheme="minorHAnsi" w:hAnsiTheme="minorHAnsi"/>
          <w:sz w:val="22"/>
          <w:szCs w:val="22"/>
        </w:rPr>
        <w:t>Once these advisory inputs and clearances are obtained, the director of the regional bureau clears the submission and forwards the documentation to the Operations Support Group, which then reviews the overall process and comp</w:t>
      </w:r>
      <w:r w:rsidR="00BA4750" w:rsidRPr="00961B18">
        <w:rPr>
          <w:rFonts w:asciiTheme="minorHAnsi" w:hAnsiTheme="minorHAnsi"/>
          <w:sz w:val="22"/>
          <w:szCs w:val="22"/>
        </w:rPr>
        <w:t>l</w:t>
      </w:r>
      <w:r w:rsidR="00AD2EB4" w:rsidRPr="00961B18">
        <w:rPr>
          <w:rFonts w:asciiTheme="minorHAnsi" w:hAnsiTheme="minorHAnsi"/>
          <w:sz w:val="22"/>
          <w:szCs w:val="22"/>
        </w:rPr>
        <w:t>iance with policy, clears and submits to the Associate Admin</w:t>
      </w:r>
      <w:r w:rsidR="00BA4750" w:rsidRPr="00961B18">
        <w:rPr>
          <w:rFonts w:asciiTheme="minorHAnsi" w:hAnsiTheme="minorHAnsi"/>
          <w:sz w:val="22"/>
          <w:szCs w:val="22"/>
        </w:rPr>
        <w:t>i</w:t>
      </w:r>
      <w:r w:rsidR="00AD2EB4" w:rsidRPr="00961B18">
        <w:rPr>
          <w:rFonts w:asciiTheme="minorHAnsi" w:hAnsiTheme="minorHAnsi"/>
          <w:sz w:val="22"/>
          <w:szCs w:val="22"/>
        </w:rPr>
        <w:t>strator with an advisory note recommending the appropriate course of action including approval</w:t>
      </w:r>
      <w:r w:rsidR="008B2574" w:rsidRPr="00961B18">
        <w:rPr>
          <w:rFonts w:asciiTheme="minorHAnsi" w:hAnsiTheme="minorHAnsi"/>
          <w:sz w:val="22"/>
          <w:szCs w:val="22"/>
        </w:rPr>
        <w:t>.</w:t>
      </w:r>
      <w:r w:rsidR="00AD2EB4">
        <w:rPr>
          <w:rStyle w:val="FootnoteReference"/>
          <w:rFonts w:asciiTheme="minorHAnsi" w:hAnsiTheme="minorHAnsi"/>
          <w:sz w:val="22"/>
          <w:szCs w:val="22"/>
        </w:rPr>
        <w:footnoteReference w:id="22"/>
      </w:r>
      <w:r w:rsidR="00F5313D">
        <w:rPr>
          <w:rFonts w:asciiTheme="minorHAnsi" w:hAnsiTheme="minorHAnsi"/>
          <w:sz w:val="22"/>
          <w:szCs w:val="22"/>
        </w:rPr>
        <w:t xml:space="preserve"> Figure 2</w:t>
      </w:r>
      <w:r w:rsidR="00716A2D">
        <w:rPr>
          <w:rFonts w:asciiTheme="minorHAnsi" w:hAnsiTheme="minorHAnsi"/>
          <w:sz w:val="22"/>
          <w:szCs w:val="22"/>
        </w:rPr>
        <w:t xml:space="preserve"> </w:t>
      </w:r>
      <w:r w:rsidR="00C16D6B">
        <w:rPr>
          <w:rFonts w:asciiTheme="minorHAnsi" w:hAnsiTheme="minorHAnsi"/>
          <w:sz w:val="22"/>
          <w:szCs w:val="22"/>
        </w:rPr>
        <w:t>below summ</w:t>
      </w:r>
      <w:r w:rsidR="002A2E4E">
        <w:rPr>
          <w:rFonts w:asciiTheme="minorHAnsi" w:hAnsiTheme="minorHAnsi"/>
          <w:sz w:val="22"/>
          <w:szCs w:val="22"/>
        </w:rPr>
        <w:t>arizes</w:t>
      </w:r>
      <w:r w:rsidR="00C16D6B">
        <w:rPr>
          <w:rFonts w:asciiTheme="minorHAnsi" w:hAnsiTheme="minorHAnsi"/>
          <w:sz w:val="22"/>
          <w:szCs w:val="22"/>
        </w:rPr>
        <w:t xml:space="preserve"> the necessary procedure</w:t>
      </w:r>
      <w:r w:rsidR="002A2E4E">
        <w:rPr>
          <w:rFonts w:asciiTheme="minorHAnsi" w:hAnsiTheme="minorHAnsi"/>
          <w:sz w:val="22"/>
          <w:szCs w:val="22"/>
        </w:rPr>
        <w:t xml:space="preserve">. </w:t>
      </w:r>
      <w:r w:rsidR="00F5313D">
        <w:rPr>
          <w:rFonts w:asciiTheme="minorHAnsi" w:hAnsiTheme="minorHAnsi"/>
          <w:sz w:val="22"/>
          <w:szCs w:val="22"/>
        </w:rPr>
        <w:t>Table 2</w:t>
      </w:r>
      <w:r w:rsidR="00C16D6B">
        <w:rPr>
          <w:rFonts w:asciiTheme="minorHAnsi" w:hAnsiTheme="minorHAnsi"/>
          <w:sz w:val="22"/>
          <w:szCs w:val="22"/>
        </w:rPr>
        <w:t xml:space="preserve"> explains the role country offices can expect headquarter</w:t>
      </w:r>
      <w:r w:rsidR="00716A2D">
        <w:rPr>
          <w:rFonts w:asciiTheme="minorHAnsi" w:hAnsiTheme="minorHAnsi"/>
          <w:sz w:val="22"/>
          <w:szCs w:val="22"/>
        </w:rPr>
        <w:t>s</w:t>
      </w:r>
      <w:r w:rsidR="00C16D6B">
        <w:rPr>
          <w:rFonts w:asciiTheme="minorHAnsi" w:hAnsiTheme="minorHAnsi"/>
          <w:sz w:val="22"/>
          <w:szCs w:val="22"/>
        </w:rPr>
        <w:t xml:space="preserve"> units to play.</w:t>
      </w:r>
    </w:p>
    <w:p w14:paraId="2D232D42" w14:textId="77777777" w:rsidR="00774412" w:rsidRDefault="00B83BB5" w:rsidP="003A0E99">
      <w:pPr>
        <w:spacing w:after="120"/>
        <w:rPr>
          <w:rFonts w:asciiTheme="minorHAnsi" w:hAnsiTheme="minorHAnsi"/>
          <w:sz w:val="22"/>
          <w:szCs w:val="22"/>
        </w:rPr>
        <w:sectPr w:rsidR="00774412" w:rsidSect="003E2302">
          <w:type w:val="continuous"/>
          <w:pgSz w:w="12240" w:h="15840"/>
          <w:pgMar w:top="1440" w:right="1800" w:bottom="1440" w:left="1800" w:header="720" w:footer="720" w:gutter="0"/>
          <w:cols w:space="432"/>
          <w:docGrid w:linePitch="360"/>
        </w:sectPr>
      </w:pPr>
      <w:r w:rsidRPr="00A65FCB">
        <w:rPr>
          <w:rFonts w:asciiTheme="minorHAnsi" w:hAnsiTheme="minorHAnsi"/>
          <w:sz w:val="22"/>
          <w:szCs w:val="22"/>
        </w:rPr>
        <w:t>7. Project</w:t>
      </w:r>
      <w:r w:rsidR="0028163F" w:rsidRPr="00A65FCB">
        <w:rPr>
          <w:rFonts w:asciiTheme="minorHAnsi" w:hAnsiTheme="minorHAnsi"/>
          <w:sz w:val="22"/>
          <w:szCs w:val="22"/>
        </w:rPr>
        <w:t xml:space="preserve"> implementation,</w:t>
      </w:r>
      <w:r w:rsidRPr="00A65FCB">
        <w:rPr>
          <w:rFonts w:asciiTheme="minorHAnsi" w:hAnsiTheme="minorHAnsi"/>
          <w:sz w:val="22"/>
          <w:szCs w:val="22"/>
        </w:rPr>
        <w:t xml:space="preserve"> monitoring, reporting, evaluation, and audit should be carried out as </w:t>
      </w:r>
      <w:r w:rsidR="0028163F" w:rsidRPr="00A65FCB">
        <w:rPr>
          <w:rFonts w:asciiTheme="minorHAnsi" w:hAnsiTheme="minorHAnsi"/>
          <w:sz w:val="22"/>
          <w:szCs w:val="22"/>
        </w:rPr>
        <w:t xml:space="preserve">per standard UNDP procedures, unless otherwise specified in the project document, </w:t>
      </w:r>
      <w:r w:rsidRPr="00A65FCB">
        <w:rPr>
          <w:rFonts w:asciiTheme="minorHAnsi" w:hAnsiTheme="minorHAnsi"/>
          <w:sz w:val="22"/>
          <w:szCs w:val="22"/>
        </w:rPr>
        <w:t>as well as in its subsequent revisions.</w:t>
      </w:r>
    </w:p>
    <w:p w14:paraId="2D232D43" w14:textId="77777777" w:rsidR="00545DEC" w:rsidRDefault="00545DEC" w:rsidP="00545DEC">
      <w:pPr>
        <w:spacing w:after="120"/>
        <w:jc w:val="center"/>
        <w:rPr>
          <w:rFonts w:asciiTheme="minorHAnsi" w:hAnsiTheme="minorHAnsi"/>
          <w:b/>
          <w:sz w:val="22"/>
          <w:szCs w:val="22"/>
        </w:rPr>
      </w:pPr>
      <w:r w:rsidRPr="00B91FE4">
        <w:rPr>
          <w:rFonts w:asciiTheme="minorHAnsi" w:hAnsiTheme="minorHAnsi"/>
          <w:b/>
          <w:sz w:val="22"/>
          <w:szCs w:val="22"/>
        </w:rPr>
        <w:t xml:space="preserve">Figure </w:t>
      </w:r>
      <w:r w:rsidR="002A2E4E">
        <w:rPr>
          <w:rFonts w:asciiTheme="minorHAnsi" w:hAnsiTheme="minorHAnsi"/>
          <w:b/>
          <w:sz w:val="22"/>
          <w:szCs w:val="22"/>
        </w:rPr>
        <w:t>2</w:t>
      </w:r>
      <w:r w:rsidRPr="00B91FE4">
        <w:rPr>
          <w:rFonts w:asciiTheme="minorHAnsi" w:hAnsiTheme="minorHAnsi"/>
          <w:b/>
          <w:sz w:val="22"/>
          <w:szCs w:val="22"/>
        </w:rPr>
        <w:t>. Procedures for preparation, review, clearance and approval</w:t>
      </w:r>
      <w:r w:rsidR="00B65718">
        <w:rPr>
          <w:rStyle w:val="FootnoteReference"/>
          <w:rFonts w:asciiTheme="minorHAnsi" w:hAnsiTheme="minorHAnsi"/>
          <w:b/>
          <w:sz w:val="22"/>
          <w:szCs w:val="22"/>
        </w:rPr>
        <w:footnoteReference w:id="23"/>
      </w:r>
    </w:p>
    <w:p w14:paraId="2D232D44" w14:textId="0AAFC5E6" w:rsidR="00241549" w:rsidRDefault="0034512A" w:rsidP="00545DEC">
      <w:pPr>
        <w:spacing w:after="120"/>
        <w:jc w:val="center"/>
        <w:rPr>
          <w:rFonts w:asciiTheme="minorHAnsi" w:hAnsiTheme="minorHAnsi"/>
          <w:b/>
          <w:sz w:val="22"/>
          <w:szCs w:val="22"/>
        </w:rPr>
      </w:pPr>
      <w:r>
        <w:rPr>
          <w:rFonts w:asciiTheme="minorHAnsi" w:hAnsiTheme="minorHAnsi"/>
          <w:b/>
          <w:noProof/>
          <w:sz w:val="22"/>
          <w:szCs w:val="22"/>
          <w:lang w:eastAsia="ja-JP"/>
        </w:rPr>
        <mc:AlternateContent>
          <mc:Choice Requires="wps">
            <w:drawing>
              <wp:anchor distT="0" distB="0" distL="114300" distR="114300" simplePos="0" relativeHeight="251673088" behindDoc="0" locked="0" layoutInCell="1" allowOverlap="1" wp14:anchorId="2D232FA1" wp14:editId="28F2EE61">
                <wp:simplePos x="0" y="0"/>
                <wp:positionH relativeFrom="column">
                  <wp:posOffset>473075</wp:posOffset>
                </wp:positionH>
                <wp:positionV relativeFrom="paragraph">
                  <wp:posOffset>104140</wp:posOffset>
                </wp:positionV>
                <wp:extent cx="2294890" cy="171450"/>
                <wp:effectExtent l="6350" t="8890" r="13335" b="2921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171450"/>
                        </a:xfrm>
                        <a:prstGeom prst="flowChartConnector">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D232FDE" w14:textId="77777777" w:rsidR="00D55AED" w:rsidRPr="003B6C1D" w:rsidRDefault="00D55AED" w:rsidP="00545DEC">
                            <w:pPr>
                              <w:jc w:val="center"/>
                              <w:rPr>
                                <w:rFonts w:asciiTheme="minorHAnsi" w:hAnsiTheme="minorHAnsi"/>
                                <w:b/>
                                <w:sz w:val="20"/>
                                <w:szCs w:val="20"/>
                              </w:rPr>
                            </w:pPr>
                            <w:r w:rsidRPr="00DD5C6C">
                              <w:rPr>
                                <w:rFonts w:asciiTheme="minorHAnsi" w:hAnsiTheme="minorHAnsi"/>
                                <w:b/>
                                <w:sz w:val="20"/>
                                <w:szCs w:val="20"/>
                              </w:rPr>
                              <w:t>Scenario 1. At the start of a programme cycle</w:t>
                            </w:r>
                          </w:p>
                          <w:p w14:paraId="2D232FDF" w14:textId="77777777" w:rsidR="00D55AED" w:rsidRDefault="00D55AED" w:rsidP="00545DEC">
                            <w:pPr>
                              <w:jc w:val="center"/>
                              <w:rPr>
                                <w:rFonts w:asciiTheme="minorHAnsi" w:hAnsiTheme="minorHAnsi"/>
                                <w:b/>
                                <w:sz w:val="22"/>
                                <w:szCs w:val="22"/>
                              </w:rPr>
                            </w:pPr>
                          </w:p>
                          <w:p w14:paraId="2D232FE0" w14:textId="77777777" w:rsidR="00D55AED" w:rsidRPr="002851FF" w:rsidRDefault="00D55AED" w:rsidP="00545DEC">
                            <w:pPr>
                              <w:jc w:val="center"/>
                              <w:rPr>
                                <w:rFonts w:asciiTheme="minorHAnsi" w:hAnsiTheme="minorHAns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32FA1" id="_x0000_t120" coordsize="21600,21600" o:spt="120" path="m10800,qx,10800,10800,21600,21600,10800,10800,xe">
                <v:path gradientshapeok="t" o:connecttype="custom" o:connectlocs="10800,0;3163,3163;0,10800;3163,18437;10800,21600;18437,18437;21600,10800;18437,3163" textboxrect="3163,3163,18437,18437"/>
              </v:shapetype>
              <v:shape id="AutoShape 26" o:spid="_x0000_s1050" type="#_x0000_t120" style="position:absolute;left:0;text-align:left;margin-left:37.25pt;margin-top:8.2pt;width:180.7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Gy3AIAAGYGAAAOAAAAZHJzL2Uyb0RvYy54bWysVW1v0zAQ/o7Ef7D8naXJ+q6l09QxhDRg&#10;0kB8dh0nsXB8xnabjl+/s91mHZsQQvRDZN/57p7n3npxue8U2QnrJOiS5mcjSoTmUEndlPTb15t3&#10;c0qcZ7piCrQo6YNw9HL19s1Fb5aigBZUJSxBJ9ote1PS1nuzzDLHW9ExdwZGaFTWYDvm8WqbrLKs&#10;R++dyorRaJr1YCtjgQvnUHqdlHQV/de14P5LXTvhiSopYvPxa+N3E77Z6oItG8tMK/kBBvsHFB2T&#10;GoMOrq6ZZ2Rr5QtXneQWHNT+jEOXQV1LLiIHZJOPfmNz3zIjIhdMjjNDmtz/c8s/7+4skVVJx5Ro&#10;1mGJrrYeYmRSTEN+euOW+Oze3NnA0Jlb4D8c0bBumW7ElbXQt4JViCoP77NnBuHi0JRs+k9QoXuG&#10;7mOq9rXtgkNMAtnHijwMFRF7TzgKi2Ixni+wcBx1+SwfT2LJMrY8Whvr/AcBHQmHktYKesRl/Rq0&#10;xuqDjbHY7tb5gI0tjwaHalU3UiliwX+Xvo20A4iodGiTDsQAskvi2JpirSzZMWwq5fP4Wm075Jdk&#10;+Sj8Um+hHDswyY/YBxcRUONOgxxsg2h4lqwZ50K/Em38erDpUYycB09DQBQ2R35KaoKVLOkkusJs&#10;O86UwJ5I9YxdHfMUUClNetQUM2QYUYKSg3II9GfIAzZ0d5KfgckLyO40iIWtruLghrZ7fzh7JlU6&#10;o7XSAZqIC+BQRdh6Ye/bqieVDJ1SzM8XuJwqidvgfD6ajhYzSphqcI1xb+mrLfGX9CbH1D+nd+gI&#10;pkzLUn6Ghy8ID2hjxU6IxOkKA5UG0+83+zi+eaxVmLYNVA84b9jSoWXDcsZDC/YXJT0uupK6n1tm&#10;BSXqo8auXuTjcdiM8TKezAq82FPN5lTDNEdXJfWYq3hc+7RNt8bKpsVIaRw0hDVSyzh0T6iQTbjg&#10;MkudmBZv2Jan9/jq6e9h9QgAAP//AwBQSwMEFAAGAAgAAAAhACzQvWXeAAAACAEAAA8AAABkcnMv&#10;ZG93bnJldi54bWxMj0FPwzAMhe9I/IfISNxYupEOKE0nNARcJgFj4pw1pi00TtVkbeHX453gZvs9&#10;PX8vX02uFQP2ofGkYT5LQCCV3jZUadi9PVxcgwjRkDWtJ9TwjQFWxelJbjLrR3rFYRsrwSEUMqOh&#10;jrHLpAxljc6Eme+QWPvwvTOR176Stjcjh7tWLpJkKZ1piD/UpsN1jeXX9uA0PFK6CdN62LnF++c0&#10;Ps3vX9Tzj9bnZ9PdLYiIU/wzwxGf0aFgpr0/kA2i1XClUnbyfalAsK4u0xsQ++OgQBa5/F+g+AUA&#10;AP//AwBQSwECLQAUAAYACAAAACEAtoM4kv4AAADhAQAAEwAAAAAAAAAAAAAAAAAAAAAAW0NvbnRl&#10;bnRfVHlwZXNdLnhtbFBLAQItABQABgAIAAAAIQA4/SH/1gAAAJQBAAALAAAAAAAAAAAAAAAAAC8B&#10;AABfcmVscy8ucmVsc1BLAQItABQABgAIAAAAIQCiKTGy3AIAAGYGAAAOAAAAAAAAAAAAAAAAAC4C&#10;AABkcnMvZTJvRG9jLnhtbFBLAQItABQABgAIAAAAIQAs0L1l3gAAAAgBAAAPAAAAAAAAAAAAAAAA&#10;ADYFAABkcnMvZG93bnJldi54bWxQSwUGAAAAAAQABADzAAAAQQYAAAAA&#10;" fillcolor="white [3201]" strokecolor="#95b3d7 [1940]" strokeweight="1pt">
                <v:fill color2="#b8cce4 [1300]" focus="100%" type="gradient"/>
                <v:shadow on="t" color="#243f60 [1604]" opacity=".5" offset="1pt"/>
                <v:textbox>
                  <w:txbxContent>
                    <w:p w14:paraId="2D232FDE" w14:textId="77777777" w:rsidR="00D55AED" w:rsidRPr="003B6C1D" w:rsidRDefault="00D55AED" w:rsidP="00545DEC">
                      <w:pPr>
                        <w:jc w:val="center"/>
                        <w:rPr>
                          <w:rFonts w:asciiTheme="minorHAnsi" w:hAnsiTheme="minorHAnsi"/>
                          <w:b/>
                          <w:sz w:val="20"/>
                          <w:szCs w:val="20"/>
                        </w:rPr>
                      </w:pPr>
                      <w:r w:rsidRPr="00DD5C6C">
                        <w:rPr>
                          <w:rFonts w:asciiTheme="minorHAnsi" w:hAnsiTheme="minorHAnsi"/>
                          <w:b/>
                          <w:sz w:val="20"/>
                          <w:szCs w:val="20"/>
                        </w:rPr>
                        <w:t>Scenario 1. At the start of a programme cycle</w:t>
                      </w:r>
                    </w:p>
                    <w:p w14:paraId="2D232FDF" w14:textId="77777777" w:rsidR="00D55AED" w:rsidRDefault="00D55AED" w:rsidP="00545DEC">
                      <w:pPr>
                        <w:jc w:val="center"/>
                        <w:rPr>
                          <w:rFonts w:asciiTheme="minorHAnsi" w:hAnsiTheme="minorHAnsi"/>
                          <w:b/>
                          <w:sz w:val="22"/>
                          <w:szCs w:val="22"/>
                        </w:rPr>
                      </w:pPr>
                    </w:p>
                    <w:p w14:paraId="2D232FE0" w14:textId="77777777" w:rsidR="00D55AED" w:rsidRPr="002851FF" w:rsidRDefault="00D55AED" w:rsidP="00545DEC">
                      <w:pPr>
                        <w:jc w:val="center"/>
                        <w:rPr>
                          <w:rFonts w:asciiTheme="minorHAnsi" w:hAnsiTheme="minorHAnsi"/>
                          <w:b/>
                          <w:sz w:val="22"/>
                          <w:szCs w:val="22"/>
                        </w:rPr>
                      </w:pPr>
                    </w:p>
                  </w:txbxContent>
                </v:textbox>
              </v:shape>
            </w:pict>
          </mc:Fallback>
        </mc:AlternateContent>
      </w:r>
    </w:p>
    <w:p w14:paraId="2D232D45" w14:textId="77777777" w:rsidR="00A363F3" w:rsidRDefault="00A363F3">
      <w:pPr>
        <w:rPr>
          <w:rFonts w:asciiTheme="minorHAnsi" w:hAnsiTheme="minorHAnsi"/>
          <w:b/>
          <w:sz w:val="22"/>
          <w:szCs w:val="22"/>
        </w:rPr>
      </w:pPr>
    </w:p>
    <w:p w14:paraId="2D232D46" w14:textId="77777777" w:rsidR="00545DEC" w:rsidRDefault="00545DEC">
      <w:pPr>
        <w:rPr>
          <w:rFonts w:asciiTheme="minorHAnsi" w:hAnsiTheme="minorHAnsi"/>
          <w:b/>
          <w:sz w:val="22"/>
          <w:szCs w:val="22"/>
        </w:rPr>
      </w:pPr>
    </w:p>
    <w:p w14:paraId="2D232D47" w14:textId="77777777" w:rsidR="00646D7A" w:rsidRDefault="00A363F3">
      <w:pPr>
        <w:rPr>
          <w:rFonts w:asciiTheme="minorHAnsi" w:hAnsiTheme="minorHAnsi"/>
          <w:b/>
          <w:sz w:val="22"/>
          <w:szCs w:val="22"/>
        </w:rPr>
      </w:pPr>
      <w:r w:rsidRPr="00A363F3">
        <w:rPr>
          <w:rFonts w:asciiTheme="minorHAnsi" w:hAnsiTheme="minorHAnsi"/>
          <w:b/>
          <w:noProof/>
          <w:sz w:val="22"/>
          <w:szCs w:val="22"/>
          <w:lang w:eastAsia="ja-JP"/>
        </w:rPr>
        <w:drawing>
          <wp:inline distT="0" distB="0" distL="0" distR="0" wp14:anchorId="2D232FA2" wp14:editId="2D232FA3">
            <wp:extent cx="5486400" cy="2990850"/>
            <wp:effectExtent l="57150" t="38100" r="19050" b="9525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D232D48" w14:textId="33E51B16" w:rsidR="00241549" w:rsidRDefault="0034512A" w:rsidP="00675FFE">
      <w:pPr>
        <w:pStyle w:val="Heading3"/>
        <w:spacing w:after="120"/>
        <w:rPr>
          <w:rFonts w:asciiTheme="minorHAnsi" w:hAnsiTheme="minorHAnsi"/>
          <w:b w:val="0"/>
          <w:sz w:val="22"/>
          <w:szCs w:val="22"/>
        </w:rPr>
      </w:pPr>
      <w:r>
        <w:rPr>
          <w:rFonts w:asciiTheme="minorHAnsi" w:hAnsiTheme="minorHAnsi"/>
          <w:b w:val="0"/>
          <w:noProof/>
          <w:sz w:val="22"/>
          <w:szCs w:val="22"/>
          <w:lang w:eastAsia="ja-JP"/>
        </w:rPr>
        <mc:AlternateContent>
          <mc:Choice Requires="wps">
            <w:drawing>
              <wp:anchor distT="0" distB="0" distL="114300" distR="114300" simplePos="0" relativeHeight="251674112" behindDoc="0" locked="0" layoutInCell="1" allowOverlap="1" wp14:anchorId="2D232FA4" wp14:editId="6018D660">
                <wp:simplePos x="0" y="0"/>
                <wp:positionH relativeFrom="column">
                  <wp:posOffset>901700</wp:posOffset>
                </wp:positionH>
                <wp:positionV relativeFrom="paragraph">
                  <wp:posOffset>145415</wp:posOffset>
                </wp:positionV>
                <wp:extent cx="1971675" cy="174625"/>
                <wp:effectExtent l="6350" t="12065" r="12700" b="3238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74625"/>
                        </a:xfrm>
                        <a:prstGeom prst="flowChartConnector">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D232FE1" w14:textId="77777777" w:rsidR="00D55AED" w:rsidRPr="003B6C1D" w:rsidRDefault="00D55AED" w:rsidP="00C618D1">
                            <w:pPr>
                              <w:jc w:val="center"/>
                              <w:rPr>
                                <w:rFonts w:asciiTheme="minorHAnsi" w:hAnsiTheme="minorHAnsi"/>
                                <w:b/>
                                <w:sz w:val="20"/>
                                <w:szCs w:val="20"/>
                              </w:rPr>
                            </w:pPr>
                            <w:r w:rsidRPr="00DD5C6C">
                              <w:rPr>
                                <w:rFonts w:asciiTheme="minorHAnsi" w:hAnsiTheme="minorHAnsi"/>
                                <w:b/>
                                <w:sz w:val="20"/>
                                <w:szCs w:val="20"/>
                              </w:rPr>
                              <w:t>Scenario 2. During a programme cycle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2FA4" id="AutoShape 27" o:spid="_x0000_s1051" type="#_x0000_t120" style="position:absolute;margin-left:71pt;margin-top:11.45pt;width:155.25pt;height:1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is2gIAAGYGAAAOAAAAZHJzL2Uyb0RvYy54bWysVd1v0zAQf0fif7D8ztJk/VijpdPUMYQ0&#10;YNJAPLuOk1g4PmO7Tcdfz9luQ8f2MCH6ENl3vrvf7756ebXvFdkJ6yToiuZnE0qE5lBL3Vb029fb&#10;dxeUOM90zRRoUdFH4ejV6u2by8GUooAOVC0sQSfalYOpaOe9KbPM8U70zJ2BERqVDdieebzaNqst&#10;G9B7r7JiMplnA9jaWODCOZTeJCVdRf9NI7j/0jROeKIqith8/Nr43YRvtrpkZWuZ6SQ/wGD/gKJn&#10;UmPQ0dUN84xsrXzmqpfcgoPGn3HoM2gayUXkgGzyyV9sHjpmROSCyXFmTJP7f2755929JbLG2lGi&#10;WY8lut56iJFJsQj5GYwr8dmDubeBoTN3wH84omHdMd2Ka2th6ASrEVUe3mdPDMLFoSnZDJ+gRvcM&#10;3cdU7RvbB4eYBLKPFXkcKyL2nnAU5stFPl/MKOGoyxfTeTGLIVh5tDbW+Q8CehIOFW0UDIjL+jVo&#10;jdUHG2Ox3Z3zARsrjwaHatW3UiliwX+Xvou0A4iodGiTDsQAskvi2JpirSzZMWwq5fP4Wm175Jdk&#10;+ST8Um+hHDswyaMIIYwuIqDWnQY52AbR+CxZM86FfiHa9OVg86P4xYAobI/8lNQEK1nRWXSFY+I4&#10;UyL2RMoZDkjMU0ClNBmwFsUCGUaUoOSofCXkERu6O8nPyOQZZHcaxMJW1wiMlaHt3h/OnkmVzmit&#10;dFCLuAAOVYStF/ahqwdSy9ApxcX5EpdTLXEbnF9M5pPlghKmWlxj3Fv6Yku8kt7smPqn9A4dwZTp&#10;WCrp+PAZ4RFtbJETInG6wkClwfT7zT6Nb3Gc1Q3Ujzhv2NKhZcNyxkMH9hclAy66irqfW2YFJeqj&#10;xq5e5tNp2IzxMp0tCrzYU83mVMM0R1cV9ZireFz7tE23xsq2w0hpHDSENdLIOHRhByRUh+2Ayyy1&#10;flq8YVue3uOrP38Pq98AAAD//wMAUEsDBBQABgAIAAAAIQBUQ+9A3gAAAAkBAAAPAAAAZHJzL2Rv&#10;d25yZXYueG1sTI/BTsMwEETvSPyDtUjcqFMrQZDGqVARcEGilKpnN16SQLyOYjcJfD3LCY6jGc28&#10;Kdaz68SIQ2g9aVguEhBIlbct1Rr2bw9XNyBCNGRN5wk1fGGAdXl+Vpjc+olecdzFWnAJhdxoaGLs&#10;cylD1aAzYeF7JPbe/eBMZDnU0g5m4nLXSZUk19KZlnihMT1uGqw+dyen4ZGy5zBvxr1Th495elre&#10;b9OXb60vL+a7FYiIc/wLwy8+o0PJTEd/IhtExzpV/CVqUOoWBAfSTGUgjhqyJAVZFvL/g/IHAAD/&#10;/wMAUEsBAi0AFAAGAAgAAAAhALaDOJL+AAAA4QEAABMAAAAAAAAAAAAAAAAAAAAAAFtDb250ZW50&#10;X1R5cGVzXS54bWxQSwECLQAUAAYACAAAACEAOP0h/9YAAACUAQAACwAAAAAAAAAAAAAAAAAvAQAA&#10;X3JlbHMvLnJlbHNQSwECLQAUAAYACAAAACEAdLdYrNoCAABmBgAADgAAAAAAAAAAAAAAAAAuAgAA&#10;ZHJzL2Uyb0RvYy54bWxQSwECLQAUAAYACAAAACEAVEPvQN4AAAAJAQAADwAAAAAAAAAAAAAAAAA0&#10;BQAAZHJzL2Rvd25yZXYueG1sUEsFBgAAAAAEAAQA8wAAAD8GAAAAAA==&#10;" fillcolor="white [3201]" strokecolor="#95b3d7 [1940]" strokeweight="1pt">
                <v:fill color2="#b8cce4 [1300]" focus="100%" type="gradient"/>
                <v:shadow on="t" color="#243f60 [1604]" opacity=".5" offset="1pt"/>
                <v:textbox>
                  <w:txbxContent>
                    <w:p w14:paraId="2D232FE1" w14:textId="77777777" w:rsidR="00D55AED" w:rsidRPr="003B6C1D" w:rsidRDefault="00D55AED" w:rsidP="00C618D1">
                      <w:pPr>
                        <w:jc w:val="center"/>
                        <w:rPr>
                          <w:rFonts w:asciiTheme="minorHAnsi" w:hAnsiTheme="minorHAnsi"/>
                          <w:b/>
                          <w:sz w:val="20"/>
                          <w:szCs w:val="20"/>
                        </w:rPr>
                      </w:pPr>
                      <w:r w:rsidRPr="00DD5C6C">
                        <w:rPr>
                          <w:rFonts w:asciiTheme="minorHAnsi" w:hAnsiTheme="minorHAnsi"/>
                          <w:b/>
                          <w:sz w:val="20"/>
                          <w:szCs w:val="20"/>
                        </w:rPr>
                        <w:t>Scenario 2. During a programme cycle</w:t>
                      </w:r>
                    </w:p>
                  </w:txbxContent>
                </v:textbox>
              </v:shape>
            </w:pict>
          </mc:Fallback>
        </mc:AlternateContent>
      </w:r>
    </w:p>
    <w:p w14:paraId="2D232D49" w14:textId="77777777" w:rsidR="00241549" w:rsidRDefault="00241549" w:rsidP="00675FFE">
      <w:pPr>
        <w:pStyle w:val="Heading3"/>
        <w:spacing w:after="120"/>
        <w:rPr>
          <w:rFonts w:asciiTheme="minorHAnsi" w:hAnsiTheme="minorHAnsi"/>
          <w:b w:val="0"/>
          <w:sz w:val="22"/>
          <w:szCs w:val="22"/>
        </w:rPr>
      </w:pPr>
    </w:p>
    <w:p w14:paraId="2D232D4A" w14:textId="77777777" w:rsidR="00BF3EB4" w:rsidRPr="00746D83" w:rsidRDefault="00646D7A" w:rsidP="00675FFE">
      <w:pPr>
        <w:pStyle w:val="Heading3"/>
        <w:spacing w:after="120"/>
        <w:rPr>
          <w:rFonts w:asciiTheme="minorHAnsi" w:hAnsiTheme="minorHAnsi"/>
          <w:sz w:val="4"/>
          <w:szCs w:val="4"/>
        </w:rPr>
        <w:sectPr w:rsidR="00BF3EB4" w:rsidRPr="00746D83" w:rsidSect="003E2302">
          <w:type w:val="continuous"/>
          <w:pgSz w:w="12240" w:h="15840"/>
          <w:pgMar w:top="1440" w:right="1800" w:bottom="1440" w:left="1800" w:header="720" w:footer="720" w:gutter="0"/>
          <w:cols w:space="720"/>
          <w:docGrid w:linePitch="360"/>
        </w:sectPr>
      </w:pPr>
      <w:r w:rsidRPr="00646D7A">
        <w:rPr>
          <w:rFonts w:asciiTheme="minorHAnsi" w:hAnsiTheme="minorHAnsi"/>
          <w:b w:val="0"/>
          <w:noProof/>
          <w:sz w:val="22"/>
          <w:szCs w:val="22"/>
          <w:lang w:eastAsia="ja-JP"/>
        </w:rPr>
        <w:drawing>
          <wp:inline distT="0" distB="0" distL="0" distR="0" wp14:anchorId="2D232FA5" wp14:editId="2D232FA6">
            <wp:extent cx="5486400" cy="3114675"/>
            <wp:effectExtent l="57150" t="38100" r="76200" b="4762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A363F3">
        <w:rPr>
          <w:rFonts w:asciiTheme="minorHAnsi" w:hAnsiTheme="minorHAnsi"/>
          <w:b w:val="0"/>
          <w:sz w:val="22"/>
          <w:szCs w:val="22"/>
        </w:rPr>
        <w:br w:type="page"/>
      </w:r>
    </w:p>
    <w:p w14:paraId="2D232D4B" w14:textId="77777777" w:rsidR="00B476DF" w:rsidRPr="00A65FCB" w:rsidRDefault="00BF3EB4" w:rsidP="00433FD1">
      <w:pPr>
        <w:pStyle w:val="Heading3"/>
        <w:spacing w:before="0" w:after="120"/>
        <w:rPr>
          <w:rFonts w:asciiTheme="minorHAnsi" w:hAnsiTheme="minorHAnsi"/>
          <w:sz w:val="22"/>
          <w:szCs w:val="22"/>
        </w:rPr>
      </w:pPr>
      <w:r>
        <w:rPr>
          <w:rFonts w:asciiTheme="minorHAnsi" w:hAnsiTheme="minorHAnsi"/>
          <w:sz w:val="22"/>
          <w:szCs w:val="22"/>
        </w:rPr>
        <w:t xml:space="preserve">4.6 </w:t>
      </w:r>
      <w:r w:rsidR="00BD5EEA" w:rsidRPr="00A65FCB">
        <w:rPr>
          <w:rFonts w:asciiTheme="minorHAnsi" w:hAnsiTheme="minorHAnsi"/>
          <w:sz w:val="22"/>
          <w:szCs w:val="22"/>
        </w:rPr>
        <w:t>Transferring funds</w:t>
      </w:r>
    </w:p>
    <w:p w14:paraId="2D232D4C" w14:textId="77777777" w:rsidR="00774412" w:rsidRPr="006E3894" w:rsidRDefault="0057737C" w:rsidP="00675FFE">
      <w:pPr>
        <w:spacing w:after="120"/>
        <w:rPr>
          <w:rFonts w:asciiTheme="minorHAnsi" w:hAnsiTheme="minorHAnsi"/>
          <w:b/>
          <w:i/>
          <w:sz w:val="22"/>
          <w:szCs w:val="22"/>
        </w:rPr>
        <w:sectPr w:rsidR="00774412" w:rsidRPr="006E3894" w:rsidSect="003E2302">
          <w:type w:val="continuous"/>
          <w:pgSz w:w="12240" w:h="15840"/>
          <w:pgMar w:top="1440" w:right="1800" w:bottom="1440" w:left="1800" w:header="720" w:footer="720" w:gutter="0"/>
          <w:cols w:space="432"/>
          <w:docGrid w:linePitch="360"/>
        </w:sectPr>
      </w:pPr>
      <w:r w:rsidRPr="00A65FCB">
        <w:rPr>
          <w:rFonts w:asciiTheme="minorHAnsi" w:hAnsiTheme="minorHAnsi"/>
          <w:b/>
          <w:i/>
          <w:sz w:val="22"/>
          <w:szCs w:val="22"/>
        </w:rPr>
        <w:t>Sector budget support funds</w:t>
      </w:r>
    </w:p>
    <w:p w14:paraId="2D232D4D" w14:textId="77777777" w:rsidR="00B476DF" w:rsidRPr="00A65FCB" w:rsidRDefault="002146B7" w:rsidP="00675FFE">
      <w:pPr>
        <w:spacing w:after="120"/>
        <w:rPr>
          <w:rFonts w:asciiTheme="minorHAnsi" w:hAnsiTheme="minorHAnsi"/>
          <w:sz w:val="22"/>
          <w:szCs w:val="22"/>
        </w:rPr>
      </w:pPr>
      <w:r w:rsidRPr="00A65FCB">
        <w:rPr>
          <w:rFonts w:asciiTheme="minorHAnsi" w:hAnsiTheme="minorHAnsi"/>
          <w:sz w:val="22"/>
          <w:szCs w:val="22"/>
        </w:rPr>
        <w:t xml:space="preserve">In the case of a contribution to a </w:t>
      </w:r>
      <w:r w:rsidR="00FA3523">
        <w:rPr>
          <w:rFonts w:asciiTheme="minorHAnsi" w:hAnsiTheme="minorHAnsi"/>
          <w:sz w:val="22"/>
          <w:szCs w:val="22"/>
        </w:rPr>
        <w:t xml:space="preserve">Government </w:t>
      </w:r>
      <w:r w:rsidRPr="00A65FCB">
        <w:rPr>
          <w:rFonts w:asciiTheme="minorHAnsi" w:hAnsiTheme="minorHAnsi"/>
          <w:sz w:val="22"/>
          <w:szCs w:val="22"/>
        </w:rPr>
        <w:t>sector budget support fund, contribution</w:t>
      </w:r>
      <w:r w:rsidR="008F5BAA">
        <w:rPr>
          <w:rFonts w:asciiTheme="minorHAnsi" w:hAnsiTheme="minorHAnsi"/>
          <w:sz w:val="22"/>
          <w:szCs w:val="22"/>
        </w:rPr>
        <w:t>s are</w:t>
      </w:r>
      <w:r w:rsidRPr="00A65FCB">
        <w:rPr>
          <w:rFonts w:asciiTheme="minorHAnsi" w:hAnsiTheme="minorHAnsi"/>
          <w:sz w:val="22"/>
          <w:szCs w:val="22"/>
        </w:rPr>
        <w:t xml:space="preserve"> subject to the national regulatory framework</w:t>
      </w:r>
      <w:r w:rsidR="00B90363">
        <w:rPr>
          <w:rFonts w:asciiTheme="minorHAnsi" w:hAnsiTheme="minorHAnsi"/>
          <w:sz w:val="22"/>
          <w:szCs w:val="22"/>
        </w:rPr>
        <w:t xml:space="preserve">. This applies to </w:t>
      </w:r>
      <w:r w:rsidRPr="00A65FCB">
        <w:rPr>
          <w:rFonts w:asciiTheme="minorHAnsi" w:hAnsiTheme="minorHAnsi"/>
          <w:sz w:val="22"/>
          <w:szCs w:val="22"/>
        </w:rPr>
        <w:t>allocation, procurement, audit, and accounting systems, provided such systems are consistent with the Financial Regulations and Rules of UNDP.</w:t>
      </w:r>
    </w:p>
    <w:p w14:paraId="2D232D4E" w14:textId="77777777" w:rsidR="004F094B" w:rsidRPr="00A65FCB" w:rsidRDefault="004F094B" w:rsidP="00E767BF">
      <w:pPr>
        <w:spacing w:after="120"/>
        <w:ind w:firstLine="720"/>
        <w:rPr>
          <w:rFonts w:asciiTheme="minorHAnsi" w:hAnsiTheme="minorHAnsi"/>
          <w:sz w:val="22"/>
          <w:szCs w:val="22"/>
        </w:rPr>
      </w:pPr>
      <w:r w:rsidRPr="00A65FCB">
        <w:rPr>
          <w:rFonts w:asciiTheme="minorHAnsi" w:hAnsiTheme="minorHAnsi"/>
          <w:sz w:val="22"/>
          <w:szCs w:val="22"/>
        </w:rPr>
        <w:t xml:space="preserve">When UNDP contributes funds to </w:t>
      </w:r>
      <w:r w:rsidR="00FA3523">
        <w:rPr>
          <w:rFonts w:asciiTheme="minorHAnsi" w:hAnsiTheme="minorHAnsi"/>
          <w:sz w:val="22"/>
          <w:szCs w:val="22"/>
        </w:rPr>
        <w:t xml:space="preserve">Government </w:t>
      </w:r>
      <w:r w:rsidR="00E74AD7">
        <w:rPr>
          <w:rFonts w:asciiTheme="minorHAnsi" w:hAnsiTheme="minorHAnsi"/>
          <w:sz w:val="22"/>
          <w:szCs w:val="22"/>
        </w:rPr>
        <w:t>s</w:t>
      </w:r>
      <w:r w:rsidRPr="00A65FCB">
        <w:rPr>
          <w:rFonts w:asciiTheme="minorHAnsi" w:hAnsiTheme="minorHAnsi"/>
          <w:sz w:val="22"/>
          <w:szCs w:val="22"/>
        </w:rPr>
        <w:t xml:space="preserve">ector </w:t>
      </w:r>
      <w:r w:rsidR="00E74AD7">
        <w:rPr>
          <w:rFonts w:asciiTheme="minorHAnsi" w:hAnsiTheme="minorHAnsi"/>
          <w:sz w:val="22"/>
          <w:szCs w:val="22"/>
        </w:rPr>
        <w:t>b</w:t>
      </w:r>
      <w:r w:rsidRPr="00A65FCB">
        <w:rPr>
          <w:rFonts w:asciiTheme="minorHAnsi" w:hAnsiTheme="minorHAnsi"/>
          <w:sz w:val="22"/>
          <w:szCs w:val="22"/>
        </w:rPr>
        <w:t>udget</w:t>
      </w:r>
      <w:r w:rsidR="00671323">
        <w:rPr>
          <w:rFonts w:asciiTheme="minorHAnsi" w:hAnsiTheme="minorHAnsi"/>
          <w:sz w:val="22"/>
          <w:szCs w:val="22"/>
        </w:rPr>
        <w:t>,</w:t>
      </w:r>
      <w:r w:rsidR="00B815C8">
        <w:rPr>
          <w:rFonts w:asciiTheme="minorHAnsi" w:hAnsiTheme="minorHAnsi"/>
          <w:sz w:val="22"/>
          <w:szCs w:val="22"/>
        </w:rPr>
        <w:t xml:space="preserve"> </w:t>
      </w:r>
      <w:r w:rsidR="00DA4C87">
        <w:rPr>
          <w:rFonts w:asciiTheme="minorHAnsi" w:hAnsiTheme="minorHAnsi"/>
          <w:sz w:val="22"/>
          <w:szCs w:val="22"/>
        </w:rPr>
        <w:t xml:space="preserve">the </w:t>
      </w:r>
      <w:r w:rsidR="00A737F7">
        <w:rPr>
          <w:rFonts w:asciiTheme="minorHAnsi" w:hAnsiTheme="minorHAnsi"/>
          <w:sz w:val="22"/>
          <w:szCs w:val="22"/>
        </w:rPr>
        <w:t xml:space="preserve">procedures </w:t>
      </w:r>
      <w:r w:rsidR="00DA4C87">
        <w:rPr>
          <w:rFonts w:asciiTheme="minorHAnsi" w:hAnsiTheme="minorHAnsi"/>
          <w:sz w:val="22"/>
          <w:szCs w:val="22"/>
        </w:rPr>
        <w:t>of n</w:t>
      </w:r>
      <w:r w:rsidR="006F2002">
        <w:rPr>
          <w:rFonts w:asciiTheme="minorHAnsi" w:hAnsiTheme="minorHAnsi"/>
          <w:sz w:val="22"/>
          <w:szCs w:val="22"/>
        </w:rPr>
        <w:t xml:space="preserve">ational </w:t>
      </w:r>
      <w:r w:rsidR="00E767BF">
        <w:rPr>
          <w:rFonts w:asciiTheme="minorHAnsi" w:hAnsiTheme="minorHAnsi"/>
          <w:sz w:val="22"/>
          <w:szCs w:val="22"/>
        </w:rPr>
        <w:t>i</w:t>
      </w:r>
      <w:r w:rsidR="005C1C32" w:rsidRPr="00A65FCB">
        <w:rPr>
          <w:rFonts w:asciiTheme="minorHAnsi" w:hAnsiTheme="minorHAnsi"/>
          <w:sz w:val="22"/>
          <w:szCs w:val="22"/>
        </w:rPr>
        <w:t xml:space="preserve">mplementation </w:t>
      </w:r>
      <w:r w:rsidR="00962DC4">
        <w:rPr>
          <w:rFonts w:asciiTheme="minorHAnsi" w:hAnsiTheme="minorHAnsi"/>
          <w:sz w:val="22"/>
          <w:szCs w:val="22"/>
        </w:rPr>
        <w:t xml:space="preserve">by government </w:t>
      </w:r>
      <w:r w:rsidR="00671323">
        <w:rPr>
          <w:rFonts w:asciiTheme="minorHAnsi" w:hAnsiTheme="minorHAnsi"/>
          <w:sz w:val="22"/>
          <w:szCs w:val="22"/>
        </w:rPr>
        <w:t>appl</w:t>
      </w:r>
      <w:r w:rsidR="00DA4C87">
        <w:rPr>
          <w:rFonts w:asciiTheme="minorHAnsi" w:hAnsiTheme="minorHAnsi"/>
          <w:sz w:val="22"/>
          <w:szCs w:val="22"/>
        </w:rPr>
        <w:t>y</w:t>
      </w:r>
      <w:r w:rsidRPr="00A65FCB">
        <w:rPr>
          <w:rFonts w:asciiTheme="minorHAnsi" w:hAnsiTheme="minorHAnsi"/>
          <w:sz w:val="22"/>
          <w:szCs w:val="22"/>
        </w:rPr>
        <w:t xml:space="preserve">. </w:t>
      </w:r>
      <w:r w:rsidR="003E56F4">
        <w:rPr>
          <w:rFonts w:asciiTheme="minorHAnsi" w:hAnsiTheme="minorHAnsi"/>
          <w:sz w:val="22"/>
          <w:szCs w:val="22"/>
        </w:rPr>
        <w:t xml:space="preserve">Under national implementation, </w:t>
      </w:r>
      <w:r w:rsidRPr="00A65FCB">
        <w:rPr>
          <w:rFonts w:asciiTheme="minorHAnsi" w:hAnsiTheme="minorHAnsi"/>
          <w:sz w:val="22"/>
          <w:szCs w:val="22"/>
        </w:rPr>
        <w:t xml:space="preserve">UNDP </w:t>
      </w:r>
      <w:r w:rsidR="006D55DD">
        <w:rPr>
          <w:rFonts w:asciiTheme="minorHAnsi" w:hAnsiTheme="minorHAnsi"/>
          <w:sz w:val="22"/>
          <w:szCs w:val="22"/>
        </w:rPr>
        <w:t xml:space="preserve">typically </w:t>
      </w:r>
      <w:r w:rsidR="00DA4C87">
        <w:rPr>
          <w:rFonts w:asciiTheme="minorHAnsi" w:hAnsiTheme="minorHAnsi"/>
          <w:sz w:val="22"/>
          <w:szCs w:val="22"/>
        </w:rPr>
        <w:t>advances</w:t>
      </w:r>
      <w:r w:rsidRPr="00A65FCB">
        <w:rPr>
          <w:rFonts w:asciiTheme="minorHAnsi" w:hAnsiTheme="minorHAnsi"/>
          <w:sz w:val="22"/>
          <w:szCs w:val="22"/>
        </w:rPr>
        <w:t xml:space="preserve"> cash funds on a quarterly basis to the Government </w:t>
      </w:r>
      <w:r w:rsidR="00CB7D1F">
        <w:rPr>
          <w:rFonts w:asciiTheme="minorHAnsi" w:hAnsiTheme="minorHAnsi"/>
          <w:sz w:val="22"/>
          <w:szCs w:val="22"/>
        </w:rPr>
        <w:t>i</w:t>
      </w:r>
      <w:r w:rsidRPr="00A65FCB">
        <w:rPr>
          <w:rFonts w:asciiTheme="minorHAnsi" w:hAnsiTheme="minorHAnsi"/>
          <w:sz w:val="22"/>
          <w:szCs w:val="22"/>
        </w:rPr>
        <w:t>nstitution, wh</w:t>
      </w:r>
      <w:r w:rsidR="00CB7D1F">
        <w:rPr>
          <w:rFonts w:asciiTheme="minorHAnsi" w:hAnsiTheme="minorHAnsi"/>
          <w:sz w:val="22"/>
          <w:szCs w:val="22"/>
        </w:rPr>
        <w:t>ich</w:t>
      </w:r>
      <w:r w:rsidRPr="00A65FCB">
        <w:rPr>
          <w:rFonts w:asciiTheme="minorHAnsi" w:hAnsiTheme="minorHAnsi"/>
          <w:sz w:val="22"/>
          <w:szCs w:val="22"/>
        </w:rPr>
        <w:t xml:space="preserve"> in turn reports back </w:t>
      </w:r>
      <w:r w:rsidR="00CB7D1F">
        <w:rPr>
          <w:rFonts w:asciiTheme="minorHAnsi" w:hAnsiTheme="minorHAnsi"/>
          <w:sz w:val="22"/>
          <w:szCs w:val="22"/>
        </w:rPr>
        <w:t xml:space="preserve">on </w:t>
      </w:r>
      <w:r w:rsidRPr="00A65FCB">
        <w:rPr>
          <w:rFonts w:asciiTheme="minorHAnsi" w:hAnsiTheme="minorHAnsi"/>
          <w:sz w:val="22"/>
          <w:szCs w:val="22"/>
        </w:rPr>
        <w:t>expenditure.</w:t>
      </w:r>
      <w:r w:rsidR="008040FD">
        <w:rPr>
          <w:rStyle w:val="FootnoteReference"/>
          <w:rFonts w:asciiTheme="minorHAnsi" w:hAnsiTheme="minorHAnsi"/>
          <w:sz w:val="22"/>
          <w:szCs w:val="22"/>
        </w:rPr>
        <w:footnoteReference w:id="24"/>
      </w:r>
      <w:r w:rsidRPr="00A65FCB">
        <w:rPr>
          <w:rFonts w:asciiTheme="minorHAnsi" w:hAnsiTheme="minorHAnsi"/>
          <w:sz w:val="22"/>
          <w:szCs w:val="22"/>
        </w:rPr>
        <w:t xml:space="preserve"> Note that the recording of expenditures, from requisition through to disbursement, occurs in the books of the </w:t>
      </w:r>
      <w:r w:rsidR="005D31BC">
        <w:rPr>
          <w:rFonts w:asciiTheme="minorHAnsi" w:hAnsiTheme="minorHAnsi"/>
          <w:sz w:val="22"/>
          <w:szCs w:val="22"/>
        </w:rPr>
        <w:t>implementing partner</w:t>
      </w:r>
      <w:r w:rsidRPr="00A65FCB">
        <w:rPr>
          <w:rFonts w:asciiTheme="minorHAnsi" w:hAnsiTheme="minorHAnsi"/>
          <w:sz w:val="22"/>
          <w:szCs w:val="22"/>
        </w:rPr>
        <w:t>. UNDP is pre-funding the activities with advances of cash.</w:t>
      </w:r>
    </w:p>
    <w:p w14:paraId="2D232D4F" w14:textId="77777777" w:rsidR="004F094B" w:rsidRPr="00A65FCB" w:rsidRDefault="004F094B" w:rsidP="00E767BF">
      <w:pPr>
        <w:spacing w:after="120"/>
        <w:ind w:firstLine="720"/>
        <w:rPr>
          <w:rFonts w:asciiTheme="minorHAnsi" w:hAnsiTheme="minorHAnsi"/>
          <w:sz w:val="22"/>
          <w:szCs w:val="22"/>
        </w:rPr>
      </w:pPr>
      <w:r w:rsidRPr="00A65FCB">
        <w:rPr>
          <w:rFonts w:asciiTheme="minorHAnsi" w:hAnsiTheme="minorHAnsi"/>
          <w:sz w:val="22"/>
          <w:szCs w:val="22"/>
        </w:rPr>
        <w:t>Transfers will be recorded in Atlas, charging DBA Advance Account 16006</w:t>
      </w:r>
      <w:r w:rsidR="00962DC4">
        <w:rPr>
          <w:rFonts w:asciiTheme="minorHAnsi" w:hAnsiTheme="minorHAnsi"/>
          <w:sz w:val="22"/>
          <w:szCs w:val="22"/>
        </w:rPr>
        <w:t>. Such transfers</w:t>
      </w:r>
      <w:r w:rsidRPr="00A65FCB">
        <w:rPr>
          <w:rFonts w:asciiTheme="minorHAnsi" w:hAnsiTheme="minorHAnsi"/>
          <w:sz w:val="22"/>
          <w:szCs w:val="22"/>
        </w:rPr>
        <w:t xml:space="preserve"> are cleared upon receipt of financial reports from the Implementing partner. As the </w:t>
      </w:r>
      <w:r w:rsidR="00962DC4">
        <w:rPr>
          <w:rFonts w:asciiTheme="minorHAnsi" w:hAnsiTheme="minorHAnsi"/>
          <w:sz w:val="22"/>
          <w:szCs w:val="22"/>
        </w:rPr>
        <w:t>n</w:t>
      </w:r>
      <w:r w:rsidR="00FA3523">
        <w:rPr>
          <w:rFonts w:asciiTheme="minorHAnsi" w:hAnsiTheme="minorHAnsi"/>
          <w:sz w:val="22"/>
          <w:szCs w:val="22"/>
        </w:rPr>
        <w:t xml:space="preserve">ational </w:t>
      </w:r>
      <w:r w:rsidR="00962DC4">
        <w:rPr>
          <w:rFonts w:asciiTheme="minorHAnsi" w:hAnsiTheme="minorHAnsi"/>
          <w:sz w:val="22"/>
          <w:szCs w:val="22"/>
        </w:rPr>
        <w:t>i</w:t>
      </w:r>
      <w:r w:rsidRPr="00A65FCB">
        <w:rPr>
          <w:rFonts w:asciiTheme="minorHAnsi" w:hAnsiTheme="minorHAnsi"/>
          <w:sz w:val="22"/>
          <w:szCs w:val="22"/>
        </w:rPr>
        <w:t>mplementing partner will report on the commingled sector budget funds, a prorated/apportionment based on the proportion of UNDP contribution to the sector budget will be required before expenditure is recorded. All expenditure is recorded using the new account DBS – expenditure 72950.</w:t>
      </w:r>
    </w:p>
    <w:p w14:paraId="2D232D50" w14:textId="77777777" w:rsidR="0057737C" w:rsidRPr="00A65FCB" w:rsidRDefault="004F094B" w:rsidP="00E767BF">
      <w:pPr>
        <w:spacing w:after="120"/>
        <w:ind w:firstLine="720"/>
        <w:rPr>
          <w:rFonts w:asciiTheme="minorHAnsi" w:hAnsiTheme="minorHAnsi"/>
          <w:sz w:val="22"/>
          <w:szCs w:val="22"/>
        </w:rPr>
      </w:pPr>
      <w:r w:rsidRPr="00A65FCB">
        <w:rPr>
          <w:rFonts w:asciiTheme="minorHAnsi" w:hAnsiTheme="minorHAnsi"/>
          <w:sz w:val="22"/>
          <w:szCs w:val="22"/>
        </w:rPr>
        <w:t>Countr</w:t>
      </w:r>
      <w:r w:rsidR="008B1A55">
        <w:rPr>
          <w:rFonts w:asciiTheme="minorHAnsi" w:hAnsiTheme="minorHAnsi"/>
          <w:sz w:val="22"/>
          <w:szCs w:val="22"/>
        </w:rPr>
        <w:t>y</w:t>
      </w:r>
      <w:r w:rsidRPr="00A65FCB">
        <w:rPr>
          <w:rFonts w:asciiTheme="minorHAnsi" w:hAnsiTheme="minorHAnsi"/>
          <w:sz w:val="22"/>
          <w:szCs w:val="22"/>
        </w:rPr>
        <w:t xml:space="preserve"> </w:t>
      </w:r>
      <w:r w:rsidR="00E74AD7">
        <w:rPr>
          <w:rFonts w:asciiTheme="minorHAnsi" w:hAnsiTheme="minorHAnsi"/>
          <w:sz w:val="22"/>
          <w:szCs w:val="22"/>
        </w:rPr>
        <w:t>o</w:t>
      </w:r>
      <w:r w:rsidRPr="00A65FCB">
        <w:rPr>
          <w:rFonts w:asciiTheme="minorHAnsi" w:hAnsiTheme="minorHAnsi"/>
          <w:sz w:val="22"/>
          <w:szCs w:val="22"/>
        </w:rPr>
        <w:t>ffice</w:t>
      </w:r>
      <w:r w:rsidR="008B1A55">
        <w:rPr>
          <w:rFonts w:asciiTheme="minorHAnsi" w:hAnsiTheme="minorHAnsi"/>
          <w:sz w:val="22"/>
          <w:szCs w:val="22"/>
        </w:rPr>
        <w:t>s</w:t>
      </w:r>
      <w:r w:rsidRPr="00A65FCB">
        <w:rPr>
          <w:rFonts w:asciiTheme="minorHAnsi" w:hAnsiTheme="minorHAnsi"/>
          <w:sz w:val="22"/>
          <w:szCs w:val="22"/>
        </w:rPr>
        <w:t xml:space="preserve"> will need to apply judgment where the government has developed equivalent documents, rather than adopting the HACT forms. However</w:t>
      </w:r>
      <w:r w:rsidR="0075442B">
        <w:rPr>
          <w:rFonts w:asciiTheme="minorHAnsi" w:hAnsiTheme="minorHAnsi"/>
          <w:sz w:val="22"/>
          <w:szCs w:val="22"/>
        </w:rPr>
        <w:t>,</w:t>
      </w:r>
      <w:r w:rsidRPr="00A65FCB">
        <w:rPr>
          <w:rFonts w:asciiTheme="minorHAnsi" w:hAnsiTheme="minorHAnsi"/>
          <w:sz w:val="22"/>
          <w:szCs w:val="22"/>
        </w:rPr>
        <w:t xml:space="preserve"> as long as the </w:t>
      </w:r>
      <w:r w:rsidR="001B50C6">
        <w:rPr>
          <w:rFonts w:asciiTheme="minorHAnsi" w:hAnsiTheme="minorHAnsi"/>
          <w:sz w:val="22"/>
          <w:szCs w:val="22"/>
        </w:rPr>
        <w:t xml:space="preserve">approach taken </w:t>
      </w:r>
      <w:r w:rsidR="00FA13B2">
        <w:rPr>
          <w:rFonts w:asciiTheme="minorHAnsi" w:hAnsiTheme="minorHAnsi"/>
          <w:sz w:val="22"/>
          <w:szCs w:val="22"/>
        </w:rPr>
        <w:t>is consistent with the principles of</w:t>
      </w:r>
      <w:r w:rsidRPr="00A65FCB">
        <w:rPr>
          <w:rFonts w:asciiTheme="minorHAnsi" w:hAnsiTheme="minorHAnsi"/>
          <w:sz w:val="22"/>
          <w:szCs w:val="22"/>
        </w:rPr>
        <w:t xml:space="preserve"> UNDP </w:t>
      </w:r>
      <w:r w:rsidR="0075442B">
        <w:rPr>
          <w:rFonts w:asciiTheme="minorHAnsi" w:hAnsiTheme="minorHAnsi"/>
          <w:sz w:val="22"/>
          <w:szCs w:val="22"/>
        </w:rPr>
        <w:t>national implementation</w:t>
      </w:r>
      <w:r w:rsidRPr="00A65FCB">
        <w:rPr>
          <w:rFonts w:asciiTheme="minorHAnsi" w:hAnsiTheme="minorHAnsi"/>
          <w:sz w:val="22"/>
          <w:szCs w:val="22"/>
        </w:rPr>
        <w:t xml:space="preserve"> </w:t>
      </w:r>
      <w:r w:rsidR="00FA13B2">
        <w:rPr>
          <w:rFonts w:asciiTheme="minorHAnsi" w:hAnsiTheme="minorHAnsi"/>
          <w:sz w:val="22"/>
          <w:szCs w:val="22"/>
        </w:rPr>
        <w:t xml:space="preserve">procedures </w:t>
      </w:r>
      <w:r w:rsidRPr="00A65FCB">
        <w:rPr>
          <w:rFonts w:asciiTheme="minorHAnsi" w:hAnsiTheme="minorHAnsi"/>
          <w:sz w:val="22"/>
          <w:szCs w:val="22"/>
        </w:rPr>
        <w:t xml:space="preserve">and </w:t>
      </w:r>
      <w:r w:rsidR="00D268C9">
        <w:rPr>
          <w:rFonts w:asciiTheme="minorHAnsi" w:hAnsiTheme="minorHAnsi"/>
          <w:sz w:val="22"/>
          <w:szCs w:val="22"/>
        </w:rPr>
        <w:t>harmonized approach to cash transfer</w:t>
      </w:r>
      <w:r w:rsidR="001B10D1">
        <w:rPr>
          <w:rFonts w:asciiTheme="minorHAnsi" w:hAnsiTheme="minorHAnsi"/>
          <w:sz w:val="22"/>
          <w:szCs w:val="22"/>
        </w:rPr>
        <w:t>,</w:t>
      </w:r>
      <w:r w:rsidR="00D268C9">
        <w:rPr>
          <w:rFonts w:asciiTheme="minorHAnsi" w:hAnsiTheme="minorHAnsi"/>
          <w:sz w:val="22"/>
          <w:szCs w:val="22"/>
        </w:rPr>
        <w:t xml:space="preserve"> </w:t>
      </w:r>
      <w:r w:rsidRPr="00A65FCB">
        <w:rPr>
          <w:rFonts w:asciiTheme="minorHAnsi" w:hAnsiTheme="minorHAnsi"/>
          <w:sz w:val="22"/>
          <w:szCs w:val="22"/>
        </w:rPr>
        <w:t xml:space="preserve">this would not prevent UNDP from contributing to sector budget support fund. In all other respects direct cash transfer requirements </w:t>
      </w:r>
      <w:r w:rsidR="0075442B">
        <w:rPr>
          <w:rFonts w:asciiTheme="minorHAnsi" w:hAnsiTheme="minorHAnsi"/>
          <w:sz w:val="22"/>
          <w:szCs w:val="22"/>
        </w:rPr>
        <w:t xml:space="preserve">under national implementation </w:t>
      </w:r>
      <w:r w:rsidRPr="00A65FCB">
        <w:rPr>
          <w:rFonts w:asciiTheme="minorHAnsi" w:hAnsiTheme="minorHAnsi"/>
          <w:sz w:val="22"/>
          <w:szCs w:val="22"/>
        </w:rPr>
        <w:t>apply</w:t>
      </w:r>
      <w:r w:rsidR="00FB7A97">
        <w:rPr>
          <w:rFonts w:asciiTheme="minorHAnsi" w:hAnsiTheme="minorHAnsi"/>
          <w:sz w:val="22"/>
          <w:szCs w:val="22"/>
        </w:rPr>
        <w:t>,</w:t>
      </w:r>
      <w:r w:rsidRPr="00A65FCB">
        <w:rPr>
          <w:rFonts w:asciiTheme="minorHAnsi" w:hAnsiTheme="minorHAnsi"/>
          <w:sz w:val="22"/>
          <w:szCs w:val="22"/>
        </w:rPr>
        <w:t xml:space="preserve"> </w:t>
      </w:r>
      <w:r w:rsidR="00FB7A97">
        <w:rPr>
          <w:rFonts w:asciiTheme="minorHAnsi" w:hAnsiTheme="minorHAnsi"/>
          <w:sz w:val="22"/>
          <w:szCs w:val="22"/>
        </w:rPr>
        <w:t>n</w:t>
      </w:r>
      <w:r w:rsidRPr="00A65FCB">
        <w:rPr>
          <w:rFonts w:asciiTheme="minorHAnsi" w:hAnsiTheme="minorHAnsi"/>
          <w:sz w:val="22"/>
          <w:szCs w:val="22"/>
        </w:rPr>
        <w:t>amel</w:t>
      </w:r>
      <w:r w:rsidR="00555B6C" w:rsidRPr="00A65FCB">
        <w:rPr>
          <w:rFonts w:asciiTheme="minorHAnsi" w:hAnsiTheme="minorHAnsi"/>
          <w:sz w:val="22"/>
          <w:szCs w:val="22"/>
        </w:rPr>
        <w:t>y:</w:t>
      </w:r>
    </w:p>
    <w:p w14:paraId="2D232D51" w14:textId="77777777" w:rsidR="004F094B" w:rsidRPr="00A65FCB" w:rsidRDefault="0057737C" w:rsidP="00675FFE">
      <w:pPr>
        <w:numPr>
          <w:ilvl w:val="0"/>
          <w:numId w:val="3"/>
        </w:numPr>
        <w:spacing w:after="120"/>
        <w:rPr>
          <w:rFonts w:asciiTheme="minorHAnsi" w:hAnsiTheme="minorHAnsi"/>
          <w:sz w:val="22"/>
          <w:szCs w:val="22"/>
        </w:rPr>
      </w:pPr>
      <w:r w:rsidRPr="00A65FCB">
        <w:rPr>
          <w:rFonts w:asciiTheme="minorHAnsi" w:hAnsiTheme="minorHAnsi"/>
          <w:sz w:val="22"/>
          <w:szCs w:val="22"/>
        </w:rPr>
        <w:t>R</w:t>
      </w:r>
      <w:r w:rsidR="004F094B" w:rsidRPr="00A65FCB">
        <w:rPr>
          <w:rFonts w:asciiTheme="minorHAnsi" w:hAnsiTheme="minorHAnsi"/>
          <w:sz w:val="22"/>
          <w:szCs w:val="22"/>
        </w:rPr>
        <w:t xml:space="preserve">equests for </w:t>
      </w:r>
      <w:r w:rsidR="003E56F4">
        <w:rPr>
          <w:rFonts w:asciiTheme="minorHAnsi" w:hAnsiTheme="minorHAnsi"/>
          <w:sz w:val="22"/>
          <w:szCs w:val="22"/>
        </w:rPr>
        <w:t>transfer</w:t>
      </w:r>
      <w:r w:rsidR="003E56F4" w:rsidRPr="00A65FCB">
        <w:rPr>
          <w:rFonts w:asciiTheme="minorHAnsi" w:hAnsiTheme="minorHAnsi"/>
          <w:sz w:val="22"/>
          <w:szCs w:val="22"/>
        </w:rPr>
        <w:t xml:space="preserve">s </w:t>
      </w:r>
      <w:r w:rsidR="004F094B" w:rsidRPr="00A65FCB">
        <w:rPr>
          <w:rFonts w:asciiTheme="minorHAnsi" w:hAnsiTheme="minorHAnsi"/>
          <w:sz w:val="22"/>
          <w:szCs w:val="22"/>
        </w:rPr>
        <w:t>must be in line with the sector budget plan and signed by authorized government personnel.</w:t>
      </w:r>
    </w:p>
    <w:p w14:paraId="2D232D52" w14:textId="77777777" w:rsidR="0057737C" w:rsidRPr="00A65FCB" w:rsidRDefault="00B02494" w:rsidP="00675FFE">
      <w:pPr>
        <w:numPr>
          <w:ilvl w:val="0"/>
          <w:numId w:val="3"/>
        </w:numPr>
        <w:spacing w:after="120"/>
        <w:rPr>
          <w:rFonts w:asciiTheme="minorHAnsi" w:hAnsiTheme="minorHAnsi"/>
          <w:sz w:val="22"/>
          <w:szCs w:val="22"/>
        </w:rPr>
      </w:pPr>
      <w:r>
        <w:rPr>
          <w:rFonts w:asciiTheme="minorHAnsi" w:hAnsiTheme="minorHAnsi"/>
          <w:sz w:val="22"/>
          <w:szCs w:val="22"/>
        </w:rPr>
        <w:t>F</w:t>
      </w:r>
      <w:r w:rsidR="004F094B" w:rsidRPr="00A65FCB">
        <w:rPr>
          <w:rFonts w:asciiTheme="minorHAnsi" w:hAnsiTheme="minorHAnsi"/>
          <w:sz w:val="22"/>
          <w:szCs w:val="22"/>
        </w:rPr>
        <w:t xml:space="preserve">unds </w:t>
      </w:r>
      <w:r w:rsidR="003E56F4">
        <w:rPr>
          <w:rFonts w:asciiTheme="minorHAnsi" w:hAnsiTheme="minorHAnsi"/>
          <w:sz w:val="22"/>
          <w:szCs w:val="22"/>
        </w:rPr>
        <w:t>transferred</w:t>
      </w:r>
      <w:r w:rsidR="00B815C8">
        <w:rPr>
          <w:rFonts w:asciiTheme="minorHAnsi" w:hAnsiTheme="minorHAnsi"/>
          <w:sz w:val="22"/>
          <w:szCs w:val="22"/>
        </w:rPr>
        <w:t xml:space="preserve"> </w:t>
      </w:r>
      <w:r w:rsidR="004F094B" w:rsidRPr="00A65FCB">
        <w:rPr>
          <w:rFonts w:asciiTheme="minorHAnsi" w:hAnsiTheme="minorHAnsi"/>
          <w:sz w:val="22"/>
          <w:szCs w:val="22"/>
        </w:rPr>
        <w:t>are under the total responsibility of the Government</w:t>
      </w:r>
      <w:r w:rsidR="00FB7A97">
        <w:rPr>
          <w:rFonts w:asciiTheme="minorHAnsi" w:hAnsiTheme="minorHAnsi"/>
          <w:sz w:val="22"/>
          <w:szCs w:val="22"/>
        </w:rPr>
        <w:t>,</w:t>
      </w:r>
      <w:r w:rsidR="004F094B" w:rsidRPr="00A65FCB">
        <w:rPr>
          <w:rFonts w:asciiTheme="minorHAnsi" w:hAnsiTheme="minorHAnsi"/>
          <w:sz w:val="22"/>
          <w:szCs w:val="22"/>
        </w:rPr>
        <w:t xml:space="preserve"> and UNDP must be assured that they are only used fo</w:t>
      </w:r>
      <w:r w:rsidR="00394F22">
        <w:rPr>
          <w:rFonts w:asciiTheme="minorHAnsi" w:hAnsiTheme="minorHAnsi"/>
          <w:sz w:val="22"/>
          <w:szCs w:val="22"/>
        </w:rPr>
        <w:t>r the activities stated in the annual workplan</w:t>
      </w:r>
      <w:r w:rsidR="004F094B" w:rsidRPr="00A65FCB">
        <w:rPr>
          <w:rFonts w:asciiTheme="minorHAnsi" w:hAnsiTheme="minorHAnsi"/>
          <w:sz w:val="22"/>
          <w:szCs w:val="22"/>
        </w:rPr>
        <w:t xml:space="preserve"> following UNDP policies and procedures as referred to in the </w:t>
      </w:r>
      <w:r w:rsidR="00F97A88">
        <w:rPr>
          <w:rFonts w:asciiTheme="minorHAnsi" w:hAnsiTheme="minorHAnsi"/>
          <w:sz w:val="22"/>
          <w:szCs w:val="22"/>
        </w:rPr>
        <w:t>p</w:t>
      </w:r>
      <w:r w:rsidR="004F094B" w:rsidRPr="00A65FCB">
        <w:rPr>
          <w:rFonts w:asciiTheme="minorHAnsi" w:hAnsiTheme="minorHAnsi"/>
          <w:sz w:val="22"/>
          <w:szCs w:val="22"/>
        </w:rPr>
        <w:t xml:space="preserve">roject </w:t>
      </w:r>
      <w:r w:rsidR="00F97A88">
        <w:rPr>
          <w:rFonts w:asciiTheme="minorHAnsi" w:hAnsiTheme="minorHAnsi"/>
          <w:sz w:val="22"/>
          <w:szCs w:val="22"/>
        </w:rPr>
        <w:t>d</w:t>
      </w:r>
      <w:r w:rsidR="004F094B" w:rsidRPr="00A65FCB">
        <w:rPr>
          <w:rFonts w:asciiTheme="minorHAnsi" w:hAnsiTheme="minorHAnsi"/>
          <w:sz w:val="22"/>
          <w:szCs w:val="22"/>
        </w:rPr>
        <w:t xml:space="preserve">ocument. </w:t>
      </w:r>
    </w:p>
    <w:p w14:paraId="2D232D53" w14:textId="77777777" w:rsidR="0057737C" w:rsidRPr="00A65FCB" w:rsidRDefault="003E56F4" w:rsidP="00675FFE">
      <w:pPr>
        <w:numPr>
          <w:ilvl w:val="0"/>
          <w:numId w:val="3"/>
        </w:numPr>
        <w:spacing w:after="120"/>
        <w:rPr>
          <w:rFonts w:asciiTheme="minorHAnsi" w:hAnsiTheme="minorHAnsi"/>
          <w:sz w:val="22"/>
          <w:szCs w:val="22"/>
        </w:rPr>
      </w:pPr>
      <w:r>
        <w:rPr>
          <w:rFonts w:asciiTheme="minorHAnsi" w:hAnsiTheme="minorHAnsi"/>
          <w:sz w:val="22"/>
          <w:szCs w:val="22"/>
        </w:rPr>
        <w:t>Transfers</w:t>
      </w:r>
      <w:r w:rsidR="00B815C8">
        <w:rPr>
          <w:rFonts w:asciiTheme="minorHAnsi" w:hAnsiTheme="minorHAnsi"/>
          <w:sz w:val="22"/>
          <w:szCs w:val="22"/>
        </w:rPr>
        <w:t xml:space="preserve"> </w:t>
      </w:r>
      <w:r w:rsidR="004F094B" w:rsidRPr="00A65FCB">
        <w:rPr>
          <w:rFonts w:asciiTheme="minorHAnsi" w:hAnsiTheme="minorHAnsi"/>
          <w:sz w:val="22"/>
          <w:szCs w:val="22"/>
        </w:rPr>
        <w:t>are made</w:t>
      </w:r>
      <w:r w:rsidR="00B02494">
        <w:rPr>
          <w:rFonts w:asciiTheme="minorHAnsi" w:hAnsiTheme="minorHAnsi"/>
          <w:sz w:val="22"/>
          <w:szCs w:val="22"/>
        </w:rPr>
        <w:t xml:space="preserve"> in the form of advances</w:t>
      </w:r>
      <w:r w:rsidR="004F094B" w:rsidRPr="00A65FCB">
        <w:rPr>
          <w:rFonts w:asciiTheme="minorHAnsi" w:hAnsiTheme="minorHAnsi"/>
          <w:sz w:val="22"/>
          <w:szCs w:val="22"/>
        </w:rPr>
        <w:t xml:space="preserve"> for a three-month period or less depending on the needs of the sector project, according to the envisaged activities agreed in the </w:t>
      </w:r>
      <w:r w:rsidR="00E74AD7">
        <w:rPr>
          <w:rFonts w:asciiTheme="minorHAnsi" w:hAnsiTheme="minorHAnsi"/>
          <w:sz w:val="22"/>
          <w:szCs w:val="22"/>
        </w:rPr>
        <w:t>annual workplan</w:t>
      </w:r>
      <w:r w:rsidR="004F094B" w:rsidRPr="00A65FCB">
        <w:rPr>
          <w:rFonts w:asciiTheme="minorHAnsi" w:hAnsiTheme="minorHAnsi"/>
          <w:sz w:val="22"/>
          <w:szCs w:val="22"/>
        </w:rPr>
        <w:t>, provided that appropriate funds are available to cover the amount requested.</w:t>
      </w:r>
    </w:p>
    <w:p w14:paraId="2D232D54" w14:textId="77777777" w:rsidR="0057737C" w:rsidRPr="00A65FCB" w:rsidRDefault="004F094B" w:rsidP="00675FFE">
      <w:pPr>
        <w:numPr>
          <w:ilvl w:val="0"/>
          <w:numId w:val="3"/>
        </w:numPr>
        <w:spacing w:after="120"/>
        <w:rPr>
          <w:rFonts w:asciiTheme="minorHAnsi" w:hAnsiTheme="minorHAnsi"/>
          <w:sz w:val="22"/>
          <w:szCs w:val="22"/>
        </w:rPr>
      </w:pPr>
      <w:r w:rsidRPr="00A65FCB">
        <w:rPr>
          <w:rFonts w:asciiTheme="minorHAnsi" w:hAnsiTheme="minorHAnsi"/>
          <w:sz w:val="22"/>
          <w:szCs w:val="22"/>
        </w:rPr>
        <w:t xml:space="preserve">The approval of a request for an advance </w:t>
      </w:r>
      <w:r w:rsidR="006047D2" w:rsidRPr="00A65FCB">
        <w:rPr>
          <w:rFonts w:asciiTheme="minorHAnsi" w:hAnsiTheme="minorHAnsi"/>
          <w:sz w:val="22"/>
          <w:szCs w:val="22"/>
        </w:rPr>
        <w:t xml:space="preserve">to a particular implementing partner </w:t>
      </w:r>
      <w:r w:rsidRPr="00A65FCB">
        <w:rPr>
          <w:rFonts w:asciiTheme="minorHAnsi" w:hAnsiTheme="minorHAnsi"/>
          <w:sz w:val="22"/>
          <w:szCs w:val="22"/>
        </w:rPr>
        <w:t xml:space="preserve">is subject to verification by the </w:t>
      </w:r>
      <w:r w:rsidR="0075442B">
        <w:rPr>
          <w:rFonts w:asciiTheme="minorHAnsi" w:hAnsiTheme="minorHAnsi"/>
          <w:sz w:val="22"/>
          <w:szCs w:val="22"/>
        </w:rPr>
        <w:t>country office</w:t>
      </w:r>
      <w:r w:rsidRPr="00A65FCB">
        <w:rPr>
          <w:rFonts w:asciiTheme="minorHAnsi" w:hAnsiTheme="minorHAnsi"/>
          <w:sz w:val="22"/>
          <w:szCs w:val="22"/>
        </w:rPr>
        <w:t xml:space="preserve"> that at least 80</w:t>
      </w:r>
      <w:r w:rsidR="0075442B">
        <w:rPr>
          <w:rFonts w:asciiTheme="minorHAnsi" w:hAnsiTheme="minorHAnsi"/>
          <w:sz w:val="22"/>
          <w:szCs w:val="22"/>
        </w:rPr>
        <w:t xml:space="preserve"> per cent</w:t>
      </w:r>
      <w:r w:rsidRPr="00A65FCB">
        <w:rPr>
          <w:rFonts w:asciiTheme="minorHAnsi" w:hAnsiTheme="minorHAnsi"/>
          <w:sz w:val="22"/>
          <w:szCs w:val="22"/>
        </w:rPr>
        <w:t xml:space="preserve"> of the previous advance </w:t>
      </w:r>
      <w:r w:rsidR="004F7828">
        <w:rPr>
          <w:rFonts w:asciiTheme="minorHAnsi" w:hAnsiTheme="minorHAnsi"/>
          <w:sz w:val="22"/>
          <w:szCs w:val="22"/>
        </w:rPr>
        <w:t>made</w:t>
      </w:r>
      <w:r w:rsidR="00240003">
        <w:rPr>
          <w:rFonts w:asciiTheme="minorHAnsi" w:hAnsiTheme="minorHAnsi"/>
          <w:sz w:val="22"/>
          <w:szCs w:val="22"/>
        </w:rPr>
        <w:t xml:space="preserve"> </w:t>
      </w:r>
      <w:r w:rsidR="006047D2" w:rsidRPr="00A65FCB">
        <w:rPr>
          <w:rFonts w:asciiTheme="minorHAnsi" w:hAnsiTheme="minorHAnsi"/>
          <w:sz w:val="22"/>
          <w:szCs w:val="22"/>
        </w:rPr>
        <w:t xml:space="preserve">to that implementing partner </w:t>
      </w:r>
      <w:r w:rsidRPr="00A65FCB">
        <w:rPr>
          <w:rFonts w:asciiTheme="minorHAnsi" w:hAnsiTheme="minorHAnsi"/>
          <w:sz w:val="22"/>
          <w:szCs w:val="22"/>
        </w:rPr>
        <w:t>and 100</w:t>
      </w:r>
      <w:r w:rsidR="0075442B">
        <w:rPr>
          <w:rFonts w:asciiTheme="minorHAnsi" w:hAnsiTheme="minorHAnsi"/>
          <w:sz w:val="22"/>
          <w:szCs w:val="22"/>
        </w:rPr>
        <w:t xml:space="preserve"> per cent</w:t>
      </w:r>
      <w:r w:rsidRPr="00A65FCB">
        <w:rPr>
          <w:rFonts w:asciiTheme="minorHAnsi" w:hAnsiTheme="minorHAnsi"/>
          <w:sz w:val="22"/>
          <w:szCs w:val="22"/>
        </w:rPr>
        <w:t xml:space="preserve"> of all earlier advances </w:t>
      </w:r>
      <w:r w:rsidR="004F7828">
        <w:rPr>
          <w:rFonts w:asciiTheme="minorHAnsi" w:hAnsiTheme="minorHAnsi"/>
          <w:sz w:val="22"/>
          <w:szCs w:val="22"/>
        </w:rPr>
        <w:t xml:space="preserve">made </w:t>
      </w:r>
      <w:r w:rsidR="000D1B92" w:rsidRPr="00A65FCB">
        <w:rPr>
          <w:rFonts w:asciiTheme="minorHAnsi" w:hAnsiTheme="minorHAnsi"/>
          <w:sz w:val="22"/>
          <w:szCs w:val="22"/>
        </w:rPr>
        <w:t xml:space="preserve">to that particular implementing partner </w:t>
      </w:r>
      <w:r w:rsidRPr="00A65FCB">
        <w:rPr>
          <w:rFonts w:asciiTheme="minorHAnsi" w:hAnsiTheme="minorHAnsi"/>
          <w:sz w:val="22"/>
          <w:szCs w:val="22"/>
        </w:rPr>
        <w:t xml:space="preserve">have been liquidated. </w:t>
      </w:r>
      <w:r w:rsidR="005912E1">
        <w:rPr>
          <w:rFonts w:asciiTheme="minorHAnsi" w:hAnsiTheme="minorHAnsi"/>
          <w:sz w:val="22"/>
          <w:szCs w:val="22"/>
        </w:rPr>
        <w:t xml:space="preserve">No new advances will be made if existing </w:t>
      </w:r>
      <w:r w:rsidR="00574BF7">
        <w:rPr>
          <w:rFonts w:asciiTheme="minorHAnsi" w:hAnsiTheme="minorHAnsi"/>
          <w:sz w:val="22"/>
          <w:szCs w:val="22"/>
        </w:rPr>
        <w:t xml:space="preserve">un-liquidated balances exceed </w:t>
      </w:r>
      <w:r w:rsidR="005912E1">
        <w:rPr>
          <w:rFonts w:asciiTheme="minorHAnsi" w:hAnsiTheme="minorHAnsi"/>
          <w:sz w:val="22"/>
          <w:szCs w:val="22"/>
        </w:rPr>
        <w:t>one year.</w:t>
      </w:r>
    </w:p>
    <w:p w14:paraId="2D232D55" w14:textId="77777777" w:rsidR="0057737C" w:rsidRPr="00A65FCB" w:rsidRDefault="004F094B" w:rsidP="00675FFE">
      <w:pPr>
        <w:numPr>
          <w:ilvl w:val="0"/>
          <w:numId w:val="3"/>
        </w:numPr>
        <w:spacing w:after="120"/>
        <w:rPr>
          <w:rFonts w:asciiTheme="minorHAnsi" w:hAnsiTheme="minorHAnsi"/>
          <w:sz w:val="22"/>
          <w:szCs w:val="22"/>
        </w:rPr>
      </w:pPr>
      <w:r w:rsidRPr="00A65FCB">
        <w:rPr>
          <w:rFonts w:asciiTheme="minorHAnsi" w:hAnsiTheme="minorHAnsi"/>
          <w:sz w:val="22"/>
          <w:szCs w:val="22"/>
        </w:rPr>
        <w:t xml:space="preserve">The </w:t>
      </w:r>
      <w:r w:rsidR="0075442B">
        <w:rPr>
          <w:rFonts w:asciiTheme="minorHAnsi" w:hAnsiTheme="minorHAnsi"/>
          <w:sz w:val="22"/>
          <w:szCs w:val="22"/>
        </w:rPr>
        <w:t>country office</w:t>
      </w:r>
      <w:r w:rsidRPr="00A65FCB">
        <w:rPr>
          <w:rFonts w:asciiTheme="minorHAnsi" w:hAnsiTheme="minorHAnsi"/>
          <w:sz w:val="22"/>
          <w:szCs w:val="22"/>
        </w:rPr>
        <w:t xml:space="preserve"> must monitor the amounts to be advanced, according to planned activities. </w:t>
      </w:r>
      <w:r w:rsidR="00B1627D">
        <w:rPr>
          <w:rFonts w:asciiTheme="minorHAnsi" w:hAnsiTheme="minorHAnsi"/>
          <w:sz w:val="22"/>
          <w:szCs w:val="22"/>
        </w:rPr>
        <w:t>S</w:t>
      </w:r>
      <w:r w:rsidR="00126DA4">
        <w:rPr>
          <w:rFonts w:asciiTheme="minorHAnsi" w:hAnsiTheme="minorHAnsi"/>
          <w:sz w:val="22"/>
          <w:szCs w:val="22"/>
        </w:rPr>
        <w:t xml:space="preserve">ubstantive reporting on performance is </w:t>
      </w:r>
      <w:r w:rsidR="00B1627D">
        <w:rPr>
          <w:rFonts w:asciiTheme="minorHAnsi" w:hAnsiTheme="minorHAnsi"/>
          <w:sz w:val="22"/>
          <w:szCs w:val="22"/>
        </w:rPr>
        <w:t xml:space="preserve">normally </w:t>
      </w:r>
      <w:r w:rsidR="006D6FF7">
        <w:rPr>
          <w:rFonts w:asciiTheme="minorHAnsi" w:hAnsiTheme="minorHAnsi"/>
          <w:sz w:val="22"/>
          <w:szCs w:val="22"/>
        </w:rPr>
        <w:t>expected</w:t>
      </w:r>
      <w:r w:rsidR="00B1627D">
        <w:rPr>
          <w:rFonts w:asciiTheme="minorHAnsi" w:hAnsiTheme="minorHAnsi"/>
          <w:sz w:val="22"/>
          <w:szCs w:val="22"/>
        </w:rPr>
        <w:t xml:space="preserve"> on a quarterly basis but </w:t>
      </w:r>
      <w:r w:rsidR="006D6FF7">
        <w:rPr>
          <w:rFonts w:asciiTheme="minorHAnsi" w:hAnsiTheme="minorHAnsi"/>
          <w:sz w:val="22"/>
          <w:szCs w:val="22"/>
        </w:rPr>
        <w:t xml:space="preserve">consideration should be given </w:t>
      </w:r>
      <w:r w:rsidR="00B1627D">
        <w:rPr>
          <w:rFonts w:asciiTheme="minorHAnsi" w:hAnsiTheme="minorHAnsi"/>
          <w:sz w:val="22"/>
          <w:szCs w:val="22"/>
        </w:rPr>
        <w:t xml:space="preserve">to the </w:t>
      </w:r>
      <w:r w:rsidR="00C057A0">
        <w:rPr>
          <w:rFonts w:asciiTheme="minorHAnsi" w:hAnsiTheme="minorHAnsi"/>
          <w:sz w:val="22"/>
          <w:szCs w:val="22"/>
        </w:rPr>
        <w:t xml:space="preserve">actual </w:t>
      </w:r>
      <w:r w:rsidR="006D6FF7">
        <w:rPr>
          <w:rFonts w:asciiTheme="minorHAnsi" w:hAnsiTheme="minorHAnsi"/>
          <w:sz w:val="22"/>
          <w:szCs w:val="22"/>
        </w:rPr>
        <w:t xml:space="preserve">frequency </w:t>
      </w:r>
      <w:r w:rsidR="00C057A0">
        <w:rPr>
          <w:rFonts w:asciiTheme="minorHAnsi" w:hAnsiTheme="minorHAnsi"/>
          <w:sz w:val="22"/>
          <w:szCs w:val="22"/>
        </w:rPr>
        <w:t xml:space="preserve">of reporting </w:t>
      </w:r>
      <w:r w:rsidR="00613441">
        <w:rPr>
          <w:rFonts w:asciiTheme="minorHAnsi" w:hAnsiTheme="minorHAnsi"/>
          <w:sz w:val="22"/>
          <w:szCs w:val="22"/>
        </w:rPr>
        <w:t xml:space="preserve">negotiated </w:t>
      </w:r>
      <w:r w:rsidR="00AD16BE">
        <w:rPr>
          <w:rFonts w:asciiTheme="minorHAnsi" w:hAnsiTheme="minorHAnsi"/>
          <w:sz w:val="22"/>
          <w:szCs w:val="22"/>
        </w:rPr>
        <w:t xml:space="preserve">by government and </w:t>
      </w:r>
      <w:r w:rsidR="00B27C8A">
        <w:rPr>
          <w:rFonts w:asciiTheme="minorHAnsi" w:hAnsiTheme="minorHAnsi"/>
          <w:sz w:val="22"/>
          <w:szCs w:val="22"/>
        </w:rPr>
        <w:t xml:space="preserve">other </w:t>
      </w:r>
      <w:r w:rsidR="007D2A8C">
        <w:rPr>
          <w:rFonts w:asciiTheme="minorHAnsi" w:hAnsiTheme="minorHAnsi"/>
          <w:sz w:val="22"/>
          <w:szCs w:val="22"/>
        </w:rPr>
        <w:t>fund</w:t>
      </w:r>
      <w:r w:rsidR="00AD16BE">
        <w:rPr>
          <w:rFonts w:asciiTheme="minorHAnsi" w:hAnsiTheme="minorHAnsi"/>
          <w:sz w:val="22"/>
          <w:szCs w:val="22"/>
        </w:rPr>
        <w:t xml:space="preserve"> partners.</w:t>
      </w:r>
      <w:r w:rsidR="00126DA4">
        <w:rPr>
          <w:rFonts w:asciiTheme="minorHAnsi" w:hAnsiTheme="minorHAnsi"/>
          <w:sz w:val="22"/>
          <w:szCs w:val="22"/>
        </w:rPr>
        <w:t xml:space="preserve"> </w:t>
      </w:r>
      <w:r w:rsidRPr="00A65FCB">
        <w:rPr>
          <w:rFonts w:asciiTheme="minorHAnsi" w:hAnsiTheme="minorHAnsi"/>
          <w:sz w:val="22"/>
          <w:szCs w:val="22"/>
        </w:rPr>
        <w:t xml:space="preserve">If the balance at the end of the period is too high, the </w:t>
      </w:r>
      <w:r w:rsidR="0075442B">
        <w:rPr>
          <w:rFonts w:asciiTheme="minorHAnsi" w:hAnsiTheme="minorHAnsi"/>
          <w:sz w:val="22"/>
          <w:szCs w:val="22"/>
        </w:rPr>
        <w:t>country office</w:t>
      </w:r>
      <w:r w:rsidRPr="00A65FCB">
        <w:rPr>
          <w:rFonts w:asciiTheme="minorHAnsi" w:hAnsiTheme="minorHAnsi"/>
          <w:sz w:val="22"/>
          <w:szCs w:val="22"/>
        </w:rPr>
        <w:t xml:space="preserve"> must implement necessary corrective actions</w:t>
      </w:r>
      <w:r w:rsidR="007D2A8C">
        <w:rPr>
          <w:rFonts w:asciiTheme="minorHAnsi" w:hAnsiTheme="minorHAnsi"/>
          <w:sz w:val="22"/>
          <w:szCs w:val="22"/>
        </w:rPr>
        <w:t xml:space="preserve"> with the appropriate involvement of government and fund partners</w:t>
      </w:r>
      <w:r w:rsidRPr="00A65FCB">
        <w:rPr>
          <w:rFonts w:asciiTheme="minorHAnsi" w:hAnsiTheme="minorHAnsi"/>
          <w:sz w:val="22"/>
          <w:szCs w:val="22"/>
        </w:rPr>
        <w:t>.</w:t>
      </w:r>
    </w:p>
    <w:p w14:paraId="2D232D56" w14:textId="77777777" w:rsidR="0057737C" w:rsidRPr="00A65FCB" w:rsidRDefault="004F094B" w:rsidP="00675FFE">
      <w:pPr>
        <w:numPr>
          <w:ilvl w:val="0"/>
          <w:numId w:val="3"/>
        </w:numPr>
        <w:spacing w:after="120"/>
        <w:rPr>
          <w:rFonts w:asciiTheme="minorHAnsi" w:hAnsiTheme="minorHAnsi"/>
          <w:sz w:val="22"/>
          <w:szCs w:val="22"/>
        </w:rPr>
      </w:pPr>
      <w:r w:rsidRPr="00A65FCB">
        <w:rPr>
          <w:rFonts w:asciiTheme="minorHAnsi" w:hAnsiTheme="minorHAnsi"/>
          <w:sz w:val="22"/>
          <w:szCs w:val="22"/>
        </w:rPr>
        <w:t xml:space="preserve">If the balance of </w:t>
      </w:r>
      <w:r w:rsidR="00B02494">
        <w:rPr>
          <w:rFonts w:asciiTheme="minorHAnsi" w:hAnsiTheme="minorHAnsi"/>
          <w:sz w:val="22"/>
          <w:szCs w:val="22"/>
        </w:rPr>
        <w:t xml:space="preserve">resources </w:t>
      </w:r>
      <w:r w:rsidR="00B02494" w:rsidRPr="00A65FCB">
        <w:rPr>
          <w:rFonts w:asciiTheme="minorHAnsi" w:hAnsiTheme="minorHAnsi"/>
          <w:sz w:val="22"/>
          <w:szCs w:val="22"/>
        </w:rPr>
        <w:t>advance</w:t>
      </w:r>
      <w:r w:rsidR="00B02494">
        <w:rPr>
          <w:rFonts w:asciiTheme="minorHAnsi" w:hAnsiTheme="minorHAnsi"/>
          <w:sz w:val="22"/>
          <w:szCs w:val="22"/>
        </w:rPr>
        <w:t>d</w:t>
      </w:r>
      <w:r w:rsidR="00B815C8">
        <w:rPr>
          <w:rFonts w:asciiTheme="minorHAnsi" w:hAnsiTheme="minorHAnsi"/>
          <w:sz w:val="22"/>
          <w:szCs w:val="22"/>
        </w:rPr>
        <w:t xml:space="preserve"> </w:t>
      </w:r>
      <w:r w:rsidRPr="00A65FCB">
        <w:rPr>
          <w:rFonts w:asciiTheme="minorHAnsi" w:hAnsiTheme="minorHAnsi"/>
          <w:sz w:val="22"/>
          <w:szCs w:val="22"/>
        </w:rPr>
        <w:t xml:space="preserve">to the </w:t>
      </w:r>
      <w:r w:rsidR="0075442B">
        <w:rPr>
          <w:rFonts w:asciiTheme="minorHAnsi" w:hAnsiTheme="minorHAnsi"/>
          <w:sz w:val="22"/>
          <w:szCs w:val="22"/>
        </w:rPr>
        <w:t>implementing partner</w:t>
      </w:r>
      <w:r w:rsidRPr="00A65FCB">
        <w:rPr>
          <w:rFonts w:asciiTheme="minorHAnsi" w:hAnsiTheme="minorHAnsi"/>
          <w:sz w:val="22"/>
          <w:szCs w:val="22"/>
        </w:rPr>
        <w:t xml:space="preserve"> is not enough to incur urgent obligations and expenditures in support of activities agreed in </w:t>
      </w:r>
      <w:r w:rsidR="002146D9">
        <w:rPr>
          <w:rFonts w:asciiTheme="minorHAnsi" w:hAnsiTheme="minorHAnsi"/>
          <w:sz w:val="22"/>
          <w:szCs w:val="22"/>
        </w:rPr>
        <w:t>annual workplans</w:t>
      </w:r>
      <w:r w:rsidRPr="00A65FCB">
        <w:rPr>
          <w:rFonts w:asciiTheme="minorHAnsi" w:hAnsiTheme="minorHAnsi"/>
          <w:sz w:val="22"/>
          <w:szCs w:val="22"/>
        </w:rPr>
        <w:t xml:space="preserve">, the </w:t>
      </w:r>
      <w:r w:rsidR="0075442B">
        <w:rPr>
          <w:rFonts w:asciiTheme="minorHAnsi" w:hAnsiTheme="minorHAnsi"/>
          <w:sz w:val="22"/>
          <w:szCs w:val="22"/>
        </w:rPr>
        <w:t>implementing partner</w:t>
      </w:r>
      <w:r w:rsidRPr="00A65FCB">
        <w:rPr>
          <w:rFonts w:asciiTheme="minorHAnsi" w:hAnsiTheme="minorHAnsi"/>
          <w:sz w:val="22"/>
          <w:szCs w:val="22"/>
        </w:rPr>
        <w:t xml:space="preserve"> can proceed with such payments with its own funds, and request the </w:t>
      </w:r>
      <w:r w:rsidR="0075442B">
        <w:rPr>
          <w:rFonts w:asciiTheme="minorHAnsi" w:hAnsiTheme="minorHAnsi"/>
          <w:sz w:val="22"/>
          <w:szCs w:val="22"/>
        </w:rPr>
        <w:t>country office</w:t>
      </w:r>
      <w:r w:rsidRPr="00A65FCB">
        <w:rPr>
          <w:rFonts w:asciiTheme="minorHAnsi" w:hAnsiTheme="minorHAnsi"/>
          <w:sz w:val="22"/>
          <w:szCs w:val="22"/>
        </w:rPr>
        <w:t xml:space="preserve"> for reimbursement.</w:t>
      </w:r>
    </w:p>
    <w:p w14:paraId="2D232D57" w14:textId="77777777" w:rsidR="00D43357" w:rsidRPr="00CB4065" w:rsidRDefault="00D43357" w:rsidP="00CB4065">
      <w:pPr>
        <w:numPr>
          <w:ilvl w:val="0"/>
          <w:numId w:val="3"/>
        </w:numPr>
        <w:spacing w:after="120"/>
        <w:rPr>
          <w:rFonts w:asciiTheme="minorHAnsi" w:hAnsiTheme="minorHAnsi"/>
          <w:sz w:val="22"/>
          <w:szCs w:val="22"/>
        </w:rPr>
      </w:pPr>
      <w:r w:rsidRPr="00CB4065">
        <w:rPr>
          <w:rFonts w:asciiTheme="minorHAnsi" w:hAnsiTheme="minorHAnsi"/>
          <w:sz w:val="22"/>
          <w:szCs w:val="22"/>
        </w:rPr>
        <w:t>Advances for sector budget support are made in local currency.</w:t>
      </w:r>
      <w:r w:rsidR="00E128A0">
        <w:rPr>
          <w:rFonts w:asciiTheme="minorHAnsi" w:hAnsiTheme="minorHAnsi"/>
          <w:sz w:val="22"/>
          <w:szCs w:val="22"/>
        </w:rPr>
        <w:t xml:space="preserve"> </w:t>
      </w:r>
      <w:r w:rsidRPr="00CB4065">
        <w:rPr>
          <w:rFonts w:asciiTheme="minorHAnsi" w:hAnsiTheme="minorHAnsi"/>
          <w:sz w:val="22"/>
          <w:szCs w:val="22"/>
        </w:rPr>
        <w:t>The advance should be paid into a Government bank account and held in escrow for that sector budget.</w:t>
      </w:r>
    </w:p>
    <w:p w14:paraId="2D232D58" w14:textId="77777777" w:rsidR="004F094B" w:rsidRPr="00A65FCB" w:rsidRDefault="004F094B" w:rsidP="00072135">
      <w:pPr>
        <w:numPr>
          <w:ilvl w:val="0"/>
          <w:numId w:val="3"/>
        </w:numPr>
        <w:spacing w:after="240"/>
        <w:rPr>
          <w:rFonts w:asciiTheme="minorHAnsi" w:hAnsiTheme="minorHAnsi"/>
          <w:sz w:val="22"/>
          <w:szCs w:val="22"/>
        </w:rPr>
      </w:pPr>
      <w:r w:rsidRPr="00A65FCB">
        <w:rPr>
          <w:rFonts w:asciiTheme="minorHAnsi" w:hAnsiTheme="minorHAnsi"/>
          <w:sz w:val="22"/>
          <w:szCs w:val="22"/>
        </w:rPr>
        <w:t xml:space="preserve">All expenditures by the government with advances </w:t>
      </w:r>
      <w:r w:rsidR="003E56F4">
        <w:rPr>
          <w:rFonts w:asciiTheme="minorHAnsi" w:hAnsiTheme="minorHAnsi"/>
          <w:sz w:val="22"/>
          <w:szCs w:val="22"/>
        </w:rPr>
        <w:t>fro</w:t>
      </w:r>
      <w:r w:rsidR="00B02494">
        <w:rPr>
          <w:rFonts w:asciiTheme="minorHAnsi" w:hAnsiTheme="minorHAnsi"/>
          <w:sz w:val="22"/>
          <w:szCs w:val="22"/>
        </w:rPr>
        <w:t>m</w:t>
      </w:r>
      <w:r w:rsidRPr="00A65FCB">
        <w:rPr>
          <w:rFonts w:asciiTheme="minorHAnsi" w:hAnsiTheme="minorHAnsi"/>
          <w:sz w:val="22"/>
          <w:szCs w:val="22"/>
        </w:rPr>
        <w:t xml:space="preserve"> UNDP must be made in accordance with the procurement and contracting procedures agreed in the </w:t>
      </w:r>
      <w:r w:rsidR="002146D9">
        <w:rPr>
          <w:rFonts w:asciiTheme="minorHAnsi" w:hAnsiTheme="minorHAnsi"/>
          <w:sz w:val="22"/>
          <w:szCs w:val="22"/>
        </w:rPr>
        <w:t>p</w:t>
      </w:r>
      <w:r w:rsidRPr="00A65FCB">
        <w:rPr>
          <w:rFonts w:asciiTheme="minorHAnsi" w:hAnsiTheme="minorHAnsi"/>
          <w:sz w:val="22"/>
          <w:szCs w:val="22"/>
        </w:rPr>
        <w:t xml:space="preserve">roject </w:t>
      </w:r>
      <w:r w:rsidR="002146D9">
        <w:rPr>
          <w:rFonts w:asciiTheme="minorHAnsi" w:hAnsiTheme="minorHAnsi"/>
          <w:sz w:val="22"/>
          <w:szCs w:val="22"/>
        </w:rPr>
        <w:t>d</w:t>
      </w:r>
      <w:r w:rsidRPr="00A65FCB">
        <w:rPr>
          <w:rFonts w:asciiTheme="minorHAnsi" w:hAnsiTheme="minorHAnsi"/>
          <w:sz w:val="22"/>
          <w:szCs w:val="22"/>
        </w:rPr>
        <w:t xml:space="preserve">ocument, and must be related to the project activities and outputs envisaged in the </w:t>
      </w:r>
      <w:r w:rsidR="002146D9">
        <w:rPr>
          <w:rFonts w:asciiTheme="minorHAnsi" w:hAnsiTheme="minorHAnsi"/>
          <w:sz w:val="22"/>
          <w:szCs w:val="22"/>
        </w:rPr>
        <w:t>annual workplan</w:t>
      </w:r>
      <w:r w:rsidRPr="00A65FCB">
        <w:rPr>
          <w:rFonts w:asciiTheme="minorHAnsi" w:hAnsiTheme="minorHAnsi"/>
          <w:sz w:val="22"/>
          <w:szCs w:val="22"/>
        </w:rPr>
        <w:t xml:space="preserve">. All payments made by the Government with advances must be issued in the name of the recipient. </w:t>
      </w:r>
    </w:p>
    <w:p w14:paraId="2D232D59" w14:textId="77777777" w:rsidR="0057737C" w:rsidRPr="00A65FCB" w:rsidRDefault="007A1EF0" w:rsidP="00675FFE">
      <w:pPr>
        <w:spacing w:after="120"/>
        <w:rPr>
          <w:rFonts w:asciiTheme="minorHAnsi" w:hAnsiTheme="minorHAnsi"/>
          <w:b/>
          <w:i/>
          <w:sz w:val="22"/>
          <w:szCs w:val="22"/>
        </w:rPr>
      </w:pPr>
      <w:r w:rsidRPr="00A65FCB">
        <w:rPr>
          <w:rFonts w:asciiTheme="minorHAnsi" w:hAnsiTheme="minorHAnsi"/>
          <w:b/>
          <w:i/>
          <w:sz w:val="22"/>
          <w:szCs w:val="22"/>
        </w:rPr>
        <w:t>Pooled funds</w:t>
      </w:r>
    </w:p>
    <w:p w14:paraId="2D232D5A" w14:textId="77777777" w:rsidR="0057737C" w:rsidRPr="00A65FCB" w:rsidRDefault="0057737C" w:rsidP="00675FFE">
      <w:pPr>
        <w:spacing w:after="120"/>
        <w:rPr>
          <w:rFonts w:asciiTheme="minorHAnsi" w:hAnsiTheme="minorHAnsi"/>
          <w:sz w:val="22"/>
          <w:szCs w:val="22"/>
        </w:rPr>
      </w:pPr>
      <w:r w:rsidRPr="00A65FCB">
        <w:rPr>
          <w:rFonts w:asciiTheme="minorHAnsi" w:hAnsiTheme="minorHAnsi"/>
          <w:sz w:val="22"/>
          <w:szCs w:val="22"/>
        </w:rPr>
        <w:t xml:space="preserve">In the case of a </w:t>
      </w:r>
      <w:r w:rsidR="00FA3523">
        <w:rPr>
          <w:rFonts w:asciiTheme="minorHAnsi" w:hAnsiTheme="minorHAnsi"/>
          <w:sz w:val="22"/>
          <w:szCs w:val="22"/>
        </w:rPr>
        <w:t>U</w:t>
      </w:r>
      <w:r w:rsidR="006E5E18">
        <w:rPr>
          <w:rFonts w:asciiTheme="minorHAnsi" w:hAnsiTheme="minorHAnsi"/>
          <w:sz w:val="22"/>
          <w:szCs w:val="22"/>
        </w:rPr>
        <w:t xml:space="preserve">nited </w:t>
      </w:r>
      <w:r w:rsidR="00FA3523">
        <w:rPr>
          <w:rFonts w:asciiTheme="minorHAnsi" w:hAnsiTheme="minorHAnsi"/>
          <w:sz w:val="22"/>
          <w:szCs w:val="22"/>
        </w:rPr>
        <w:t>N</w:t>
      </w:r>
      <w:r w:rsidR="006E5E18">
        <w:rPr>
          <w:rFonts w:asciiTheme="minorHAnsi" w:hAnsiTheme="minorHAnsi"/>
          <w:sz w:val="22"/>
          <w:szCs w:val="22"/>
        </w:rPr>
        <w:t>ations-managed</w:t>
      </w:r>
      <w:r w:rsidR="00B815C8">
        <w:rPr>
          <w:rFonts w:asciiTheme="minorHAnsi" w:hAnsiTheme="minorHAnsi"/>
          <w:sz w:val="22"/>
          <w:szCs w:val="22"/>
        </w:rPr>
        <w:t xml:space="preserve"> </w:t>
      </w:r>
      <w:r w:rsidRPr="00A65FCB">
        <w:rPr>
          <w:rFonts w:asciiTheme="minorHAnsi" w:hAnsiTheme="minorHAnsi"/>
          <w:sz w:val="22"/>
          <w:szCs w:val="22"/>
        </w:rPr>
        <w:t xml:space="preserve">pooled fund, the contribution is subject to the terms of the agreement among the participants to the </w:t>
      </w:r>
      <w:r w:rsidR="00D617C0">
        <w:rPr>
          <w:rFonts w:asciiTheme="minorHAnsi" w:hAnsiTheme="minorHAnsi"/>
          <w:sz w:val="22"/>
          <w:szCs w:val="22"/>
        </w:rPr>
        <w:t>U</w:t>
      </w:r>
      <w:r w:rsidR="006E5E18">
        <w:rPr>
          <w:rFonts w:asciiTheme="minorHAnsi" w:hAnsiTheme="minorHAnsi"/>
          <w:sz w:val="22"/>
          <w:szCs w:val="22"/>
        </w:rPr>
        <w:t xml:space="preserve">nited </w:t>
      </w:r>
      <w:r w:rsidR="00D617C0">
        <w:rPr>
          <w:rFonts w:asciiTheme="minorHAnsi" w:hAnsiTheme="minorHAnsi"/>
          <w:sz w:val="22"/>
          <w:szCs w:val="22"/>
        </w:rPr>
        <w:t>N</w:t>
      </w:r>
      <w:r w:rsidR="006E5E18">
        <w:rPr>
          <w:rFonts w:asciiTheme="minorHAnsi" w:hAnsiTheme="minorHAnsi"/>
          <w:sz w:val="22"/>
          <w:szCs w:val="22"/>
        </w:rPr>
        <w:t>ations-managed</w:t>
      </w:r>
      <w:r w:rsidR="00B815C8">
        <w:rPr>
          <w:rFonts w:asciiTheme="minorHAnsi" w:hAnsiTheme="minorHAnsi"/>
          <w:sz w:val="22"/>
          <w:szCs w:val="22"/>
        </w:rPr>
        <w:t xml:space="preserve"> </w:t>
      </w:r>
      <w:r w:rsidRPr="00A65FCB">
        <w:rPr>
          <w:rFonts w:asciiTheme="minorHAnsi" w:hAnsiTheme="minorHAnsi"/>
          <w:sz w:val="22"/>
          <w:szCs w:val="22"/>
        </w:rPr>
        <w:t>pooled fund, including with respect to its reporting, audit and accounting systems.</w:t>
      </w:r>
    </w:p>
    <w:p w14:paraId="2D232D5B" w14:textId="77777777" w:rsidR="0057737C" w:rsidRPr="00A65FCB" w:rsidRDefault="0057737C" w:rsidP="00E767BF">
      <w:pPr>
        <w:spacing w:after="120"/>
        <w:ind w:firstLine="720"/>
        <w:rPr>
          <w:rFonts w:asciiTheme="minorHAnsi" w:hAnsiTheme="minorHAnsi"/>
          <w:sz w:val="22"/>
          <w:szCs w:val="22"/>
        </w:rPr>
      </w:pPr>
      <w:r w:rsidRPr="00A65FCB">
        <w:rPr>
          <w:rFonts w:asciiTheme="minorHAnsi" w:hAnsiTheme="minorHAnsi"/>
          <w:sz w:val="22"/>
          <w:szCs w:val="22"/>
        </w:rPr>
        <w:t xml:space="preserve">When UNDP contributes funds to a </w:t>
      </w:r>
      <w:r w:rsidR="00D617C0">
        <w:rPr>
          <w:rFonts w:asciiTheme="minorHAnsi" w:hAnsiTheme="minorHAnsi"/>
          <w:sz w:val="22"/>
          <w:szCs w:val="22"/>
        </w:rPr>
        <w:t>U</w:t>
      </w:r>
      <w:r w:rsidR="006E5E18">
        <w:rPr>
          <w:rFonts w:asciiTheme="minorHAnsi" w:hAnsiTheme="minorHAnsi"/>
          <w:sz w:val="22"/>
          <w:szCs w:val="22"/>
        </w:rPr>
        <w:t xml:space="preserve">nited </w:t>
      </w:r>
      <w:r w:rsidR="00D617C0">
        <w:rPr>
          <w:rFonts w:asciiTheme="minorHAnsi" w:hAnsiTheme="minorHAnsi"/>
          <w:sz w:val="22"/>
          <w:szCs w:val="22"/>
        </w:rPr>
        <w:t>N</w:t>
      </w:r>
      <w:r w:rsidR="006E5E18">
        <w:rPr>
          <w:rFonts w:asciiTheme="minorHAnsi" w:hAnsiTheme="minorHAnsi"/>
          <w:sz w:val="22"/>
          <w:szCs w:val="22"/>
        </w:rPr>
        <w:t>ations-managed</w:t>
      </w:r>
      <w:r w:rsidR="00B815C8">
        <w:rPr>
          <w:rFonts w:asciiTheme="minorHAnsi" w:hAnsiTheme="minorHAnsi"/>
          <w:sz w:val="22"/>
          <w:szCs w:val="22"/>
        </w:rPr>
        <w:t xml:space="preserve"> </w:t>
      </w:r>
      <w:r w:rsidRPr="00A65FCB">
        <w:rPr>
          <w:rFonts w:asciiTheme="minorHAnsi" w:hAnsiTheme="minorHAnsi"/>
          <w:sz w:val="22"/>
          <w:szCs w:val="22"/>
        </w:rPr>
        <w:t xml:space="preserve">pooled fund, </w:t>
      </w:r>
      <w:r w:rsidR="00B5464E">
        <w:rPr>
          <w:rFonts w:asciiTheme="minorHAnsi" w:hAnsiTheme="minorHAnsi"/>
          <w:sz w:val="22"/>
          <w:szCs w:val="22"/>
        </w:rPr>
        <w:t xml:space="preserve">the guidelines for the </w:t>
      </w:r>
      <w:r w:rsidRPr="00A65FCB">
        <w:rPr>
          <w:rFonts w:asciiTheme="minorHAnsi" w:hAnsiTheme="minorHAnsi"/>
          <w:sz w:val="22"/>
          <w:szCs w:val="22"/>
        </w:rPr>
        <w:t>joint</w:t>
      </w:r>
      <w:r w:rsidR="00B815C8">
        <w:rPr>
          <w:rFonts w:asciiTheme="minorHAnsi" w:hAnsiTheme="minorHAnsi"/>
          <w:sz w:val="22"/>
          <w:szCs w:val="22"/>
        </w:rPr>
        <w:t xml:space="preserve"> </w:t>
      </w:r>
      <w:r w:rsidRPr="00A65FCB">
        <w:rPr>
          <w:rFonts w:asciiTheme="minorHAnsi" w:hAnsiTheme="minorHAnsi"/>
          <w:sz w:val="22"/>
          <w:szCs w:val="22"/>
        </w:rPr>
        <w:t>programm</w:t>
      </w:r>
      <w:r w:rsidR="004F4AA2" w:rsidRPr="00A65FCB">
        <w:rPr>
          <w:rFonts w:asciiTheme="minorHAnsi" w:hAnsiTheme="minorHAnsi"/>
          <w:sz w:val="22"/>
          <w:szCs w:val="22"/>
        </w:rPr>
        <w:t>e</w:t>
      </w:r>
      <w:r w:rsidR="00B815C8">
        <w:rPr>
          <w:rFonts w:asciiTheme="minorHAnsi" w:hAnsiTheme="minorHAnsi"/>
          <w:sz w:val="22"/>
          <w:szCs w:val="22"/>
        </w:rPr>
        <w:t xml:space="preserve"> </w:t>
      </w:r>
      <w:r w:rsidRPr="00A65FCB">
        <w:rPr>
          <w:rFonts w:asciiTheme="minorHAnsi" w:hAnsiTheme="minorHAnsi"/>
          <w:sz w:val="22"/>
          <w:szCs w:val="22"/>
        </w:rPr>
        <w:t>managing agent</w:t>
      </w:r>
      <w:r w:rsidR="00B5464E" w:rsidRPr="00A65FCB">
        <w:rPr>
          <w:rFonts w:asciiTheme="minorHAnsi" w:hAnsiTheme="minorHAnsi"/>
          <w:sz w:val="22"/>
          <w:szCs w:val="22"/>
        </w:rPr>
        <w:t xml:space="preserve"> </w:t>
      </w:r>
      <w:r w:rsidRPr="00A65FCB">
        <w:rPr>
          <w:rFonts w:asciiTheme="minorHAnsi" w:hAnsiTheme="minorHAnsi"/>
          <w:sz w:val="22"/>
          <w:szCs w:val="22"/>
        </w:rPr>
        <w:t xml:space="preserve">apply. UNDP formulates a project in Atlas with the managing agent as the </w:t>
      </w:r>
      <w:r w:rsidR="002146D9">
        <w:rPr>
          <w:rFonts w:asciiTheme="minorHAnsi" w:hAnsiTheme="minorHAnsi"/>
          <w:sz w:val="22"/>
          <w:szCs w:val="22"/>
        </w:rPr>
        <w:t>i</w:t>
      </w:r>
      <w:r w:rsidRPr="00A65FCB">
        <w:rPr>
          <w:rFonts w:asciiTheme="minorHAnsi" w:hAnsiTheme="minorHAnsi"/>
          <w:sz w:val="22"/>
          <w:szCs w:val="22"/>
        </w:rPr>
        <w:t xml:space="preserve">mplementing </w:t>
      </w:r>
      <w:r w:rsidR="002146D9">
        <w:rPr>
          <w:rFonts w:asciiTheme="minorHAnsi" w:hAnsiTheme="minorHAnsi"/>
          <w:sz w:val="22"/>
          <w:szCs w:val="22"/>
        </w:rPr>
        <w:t>p</w:t>
      </w:r>
      <w:r w:rsidRPr="00A65FCB">
        <w:rPr>
          <w:rFonts w:asciiTheme="minorHAnsi" w:hAnsiTheme="minorHAnsi"/>
          <w:sz w:val="22"/>
          <w:szCs w:val="22"/>
        </w:rPr>
        <w:t>artner and ensure</w:t>
      </w:r>
      <w:r w:rsidR="00426482" w:rsidRPr="00A65FCB">
        <w:rPr>
          <w:rFonts w:asciiTheme="minorHAnsi" w:hAnsiTheme="minorHAnsi"/>
          <w:sz w:val="22"/>
          <w:szCs w:val="22"/>
        </w:rPr>
        <w:t>s</w:t>
      </w:r>
      <w:r w:rsidRPr="00A65FCB">
        <w:rPr>
          <w:rFonts w:asciiTheme="minorHAnsi" w:hAnsiTheme="minorHAnsi"/>
          <w:sz w:val="22"/>
          <w:szCs w:val="22"/>
        </w:rPr>
        <w:t xml:space="preserve"> the project carries the attribution Code JPGPOOL. Transfers to the </w:t>
      </w:r>
      <w:r w:rsidR="00D617C0">
        <w:rPr>
          <w:rFonts w:asciiTheme="minorHAnsi" w:hAnsiTheme="minorHAnsi"/>
          <w:sz w:val="22"/>
          <w:szCs w:val="22"/>
        </w:rPr>
        <w:t>U</w:t>
      </w:r>
      <w:r w:rsidR="006E5E18">
        <w:rPr>
          <w:rFonts w:asciiTheme="minorHAnsi" w:hAnsiTheme="minorHAnsi"/>
          <w:sz w:val="22"/>
          <w:szCs w:val="22"/>
        </w:rPr>
        <w:t xml:space="preserve">nited </w:t>
      </w:r>
      <w:r w:rsidR="00D617C0">
        <w:rPr>
          <w:rFonts w:asciiTheme="minorHAnsi" w:hAnsiTheme="minorHAnsi"/>
          <w:sz w:val="22"/>
          <w:szCs w:val="22"/>
        </w:rPr>
        <w:t>N</w:t>
      </w:r>
      <w:r w:rsidR="006E5E18">
        <w:rPr>
          <w:rFonts w:asciiTheme="minorHAnsi" w:hAnsiTheme="minorHAnsi"/>
          <w:sz w:val="22"/>
          <w:szCs w:val="22"/>
        </w:rPr>
        <w:t>ations</w:t>
      </w:r>
      <w:r w:rsidR="00B815C8">
        <w:rPr>
          <w:rFonts w:asciiTheme="minorHAnsi" w:hAnsiTheme="minorHAnsi"/>
          <w:sz w:val="22"/>
          <w:szCs w:val="22"/>
        </w:rPr>
        <w:t xml:space="preserve"> </w:t>
      </w:r>
      <w:r w:rsidR="002146D9">
        <w:rPr>
          <w:rFonts w:asciiTheme="minorHAnsi" w:hAnsiTheme="minorHAnsi"/>
          <w:sz w:val="22"/>
          <w:szCs w:val="22"/>
        </w:rPr>
        <w:t>managing agent</w:t>
      </w:r>
      <w:r w:rsidRPr="00A65FCB">
        <w:rPr>
          <w:rFonts w:asciiTheme="minorHAnsi" w:hAnsiTheme="minorHAnsi"/>
          <w:sz w:val="22"/>
          <w:szCs w:val="22"/>
        </w:rPr>
        <w:t xml:space="preserve"> are recorded as advances using the new</w:t>
      </w:r>
      <w:r w:rsidR="00555B6C" w:rsidRPr="00A65FCB">
        <w:rPr>
          <w:rFonts w:asciiTheme="minorHAnsi" w:hAnsiTheme="minorHAnsi"/>
          <w:sz w:val="22"/>
          <w:szCs w:val="22"/>
        </w:rPr>
        <w:t xml:space="preserve"> account DBS </w:t>
      </w:r>
      <w:r w:rsidR="000700B2">
        <w:rPr>
          <w:rFonts w:asciiTheme="minorHAnsi" w:hAnsiTheme="minorHAnsi"/>
          <w:sz w:val="22"/>
          <w:szCs w:val="22"/>
        </w:rPr>
        <w:t>A</w:t>
      </w:r>
      <w:r w:rsidR="00555B6C" w:rsidRPr="00A65FCB">
        <w:rPr>
          <w:rFonts w:asciiTheme="minorHAnsi" w:hAnsiTheme="minorHAnsi"/>
          <w:sz w:val="22"/>
          <w:szCs w:val="22"/>
        </w:rPr>
        <w:t>dvance Agency 1600</w:t>
      </w:r>
      <w:r w:rsidRPr="00A65FCB">
        <w:rPr>
          <w:rFonts w:asciiTheme="minorHAnsi" w:hAnsiTheme="minorHAnsi"/>
          <w:sz w:val="22"/>
          <w:szCs w:val="22"/>
        </w:rPr>
        <w:t xml:space="preserve">6 and are cleared upon receipt of financial reports from the </w:t>
      </w:r>
      <w:r w:rsidR="002146D9">
        <w:rPr>
          <w:rFonts w:asciiTheme="minorHAnsi" w:hAnsiTheme="minorHAnsi"/>
          <w:sz w:val="22"/>
          <w:szCs w:val="22"/>
        </w:rPr>
        <w:t>managing agent</w:t>
      </w:r>
      <w:r w:rsidRPr="00A65FCB">
        <w:rPr>
          <w:rFonts w:asciiTheme="minorHAnsi" w:hAnsiTheme="minorHAnsi"/>
          <w:sz w:val="22"/>
          <w:szCs w:val="22"/>
        </w:rPr>
        <w:t xml:space="preserve">. As the </w:t>
      </w:r>
      <w:r w:rsidR="00D617C0">
        <w:rPr>
          <w:rFonts w:asciiTheme="minorHAnsi" w:hAnsiTheme="minorHAnsi"/>
          <w:sz w:val="22"/>
          <w:szCs w:val="22"/>
        </w:rPr>
        <w:t>U</w:t>
      </w:r>
      <w:r w:rsidR="00B10BAA">
        <w:rPr>
          <w:rFonts w:asciiTheme="minorHAnsi" w:hAnsiTheme="minorHAnsi"/>
          <w:sz w:val="22"/>
          <w:szCs w:val="22"/>
        </w:rPr>
        <w:t xml:space="preserve">nited </w:t>
      </w:r>
      <w:r w:rsidR="00D617C0">
        <w:rPr>
          <w:rFonts w:asciiTheme="minorHAnsi" w:hAnsiTheme="minorHAnsi"/>
          <w:sz w:val="22"/>
          <w:szCs w:val="22"/>
        </w:rPr>
        <w:t>N</w:t>
      </w:r>
      <w:r w:rsidR="00B10BAA">
        <w:rPr>
          <w:rFonts w:asciiTheme="minorHAnsi" w:hAnsiTheme="minorHAnsi"/>
          <w:sz w:val="22"/>
          <w:szCs w:val="22"/>
        </w:rPr>
        <w:t>ations</w:t>
      </w:r>
      <w:r w:rsidR="00B815C8">
        <w:rPr>
          <w:rFonts w:asciiTheme="minorHAnsi" w:hAnsiTheme="minorHAnsi"/>
          <w:sz w:val="22"/>
          <w:szCs w:val="22"/>
        </w:rPr>
        <w:t xml:space="preserve"> </w:t>
      </w:r>
      <w:r w:rsidR="002146D9">
        <w:rPr>
          <w:rFonts w:asciiTheme="minorHAnsi" w:hAnsiTheme="minorHAnsi"/>
          <w:sz w:val="22"/>
          <w:szCs w:val="22"/>
        </w:rPr>
        <w:t>managing agent</w:t>
      </w:r>
      <w:r w:rsidRPr="00A65FCB">
        <w:rPr>
          <w:rFonts w:asciiTheme="minorHAnsi" w:hAnsiTheme="minorHAnsi"/>
          <w:sz w:val="22"/>
          <w:szCs w:val="22"/>
        </w:rPr>
        <w:t xml:space="preserve"> pools</w:t>
      </w:r>
      <w:r w:rsidR="00FB04E0">
        <w:rPr>
          <w:rFonts w:asciiTheme="minorHAnsi" w:hAnsiTheme="minorHAnsi"/>
          <w:sz w:val="22"/>
          <w:szCs w:val="22"/>
        </w:rPr>
        <w:t xml:space="preserve"> / </w:t>
      </w:r>
      <w:r w:rsidRPr="00A65FCB">
        <w:rPr>
          <w:rFonts w:asciiTheme="minorHAnsi" w:hAnsiTheme="minorHAnsi"/>
          <w:sz w:val="22"/>
          <w:szCs w:val="22"/>
        </w:rPr>
        <w:t>commingles funds and report</w:t>
      </w:r>
      <w:r w:rsidR="00275A60">
        <w:rPr>
          <w:rFonts w:asciiTheme="minorHAnsi" w:hAnsiTheme="minorHAnsi"/>
          <w:sz w:val="22"/>
          <w:szCs w:val="22"/>
        </w:rPr>
        <w:t>s</w:t>
      </w:r>
      <w:r w:rsidRPr="00A65FCB">
        <w:rPr>
          <w:rFonts w:asciiTheme="minorHAnsi" w:hAnsiTheme="minorHAnsi"/>
          <w:sz w:val="22"/>
          <w:szCs w:val="22"/>
        </w:rPr>
        <w:t xml:space="preserve"> on a total </w:t>
      </w:r>
      <w:r w:rsidR="00433FD1">
        <w:rPr>
          <w:rFonts w:asciiTheme="minorHAnsi" w:hAnsiTheme="minorHAnsi"/>
          <w:sz w:val="22"/>
          <w:szCs w:val="22"/>
        </w:rPr>
        <w:t>joint programme</w:t>
      </w:r>
      <w:r w:rsidR="00B815C8">
        <w:rPr>
          <w:rFonts w:asciiTheme="minorHAnsi" w:hAnsiTheme="minorHAnsi"/>
          <w:sz w:val="22"/>
          <w:szCs w:val="22"/>
        </w:rPr>
        <w:t xml:space="preserve"> </w:t>
      </w:r>
      <w:r w:rsidRPr="00A65FCB">
        <w:rPr>
          <w:rFonts w:asciiTheme="minorHAnsi" w:hAnsiTheme="minorHAnsi"/>
          <w:sz w:val="22"/>
          <w:szCs w:val="22"/>
        </w:rPr>
        <w:t>basis, a prorated</w:t>
      </w:r>
      <w:r w:rsidR="00FB04E0">
        <w:rPr>
          <w:rFonts w:asciiTheme="minorHAnsi" w:hAnsiTheme="minorHAnsi"/>
          <w:sz w:val="22"/>
          <w:szCs w:val="22"/>
        </w:rPr>
        <w:t xml:space="preserve"> / </w:t>
      </w:r>
      <w:r w:rsidRPr="00A65FCB">
        <w:rPr>
          <w:rFonts w:asciiTheme="minorHAnsi" w:hAnsiTheme="minorHAnsi"/>
          <w:sz w:val="22"/>
          <w:szCs w:val="22"/>
        </w:rPr>
        <w:t xml:space="preserve">apportionment based on the proportion of UNDP contribution to the </w:t>
      </w:r>
      <w:r w:rsidR="00433FD1">
        <w:rPr>
          <w:rFonts w:asciiTheme="minorHAnsi" w:hAnsiTheme="minorHAnsi"/>
          <w:sz w:val="22"/>
          <w:szCs w:val="22"/>
        </w:rPr>
        <w:t>joint programme</w:t>
      </w:r>
      <w:r w:rsidR="00B815C8">
        <w:rPr>
          <w:rFonts w:asciiTheme="minorHAnsi" w:hAnsiTheme="minorHAnsi"/>
          <w:sz w:val="22"/>
          <w:szCs w:val="22"/>
        </w:rPr>
        <w:t xml:space="preserve"> </w:t>
      </w:r>
      <w:r w:rsidRPr="00A65FCB">
        <w:rPr>
          <w:rFonts w:asciiTheme="minorHAnsi" w:hAnsiTheme="minorHAnsi"/>
          <w:sz w:val="22"/>
          <w:szCs w:val="22"/>
        </w:rPr>
        <w:t>will be required before expenditure is recorded. All expenditure is recorded using the new account DBS – expenditure 72950.</w:t>
      </w:r>
    </w:p>
    <w:p w14:paraId="2D232D5C" w14:textId="77777777" w:rsidR="00F21203" w:rsidRPr="00A65FCB" w:rsidRDefault="005C1C32" w:rsidP="00675FFE">
      <w:pPr>
        <w:pStyle w:val="Heading3"/>
        <w:spacing w:after="120"/>
        <w:rPr>
          <w:rFonts w:asciiTheme="minorHAnsi" w:hAnsiTheme="minorHAnsi"/>
          <w:sz w:val="22"/>
          <w:szCs w:val="22"/>
        </w:rPr>
      </w:pPr>
      <w:bookmarkStart w:id="113" w:name="_Toc214880836"/>
      <w:bookmarkStart w:id="114" w:name="_Toc214950466"/>
      <w:bookmarkStart w:id="115" w:name="_Toc214952815"/>
      <w:bookmarkStart w:id="116" w:name="_Toc214954121"/>
      <w:r w:rsidRPr="00A65FCB">
        <w:rPr>
          <w:rFonts w:asciiTheme="minorHAnsi" w:hAnsiTheme="minorHAnsi"/>
          <w:sz w:val="22"/>
          <w:szCs w:val="22"/>
        </w:rPr>
        <w:t xml:space="preserve">4.7 </w:t>
      </w:r>
      <w:r w:rsidR="004F094B" w:rsidRPr="00A65FCB">
        <w:rPr>
          <w:rFonts w:asciiTheme="minorHAnsi" w:hAnsiTheme="minorHAnsi"/>
          <w:sz w:val="22"/>
          <w:szCs w:val="22"/>
        </w:rPr>
        <w:t xml:space="preserve">Financial </w:t>
      </w:r>
      <w:r w:rsidR="0057737C" w:rsidRPr="00A65FCB">
        <w:rPr>
          <w:rFonts w:asciiTheme="minorHAnsi" w:hAnsiTheme="minorHAnsi"/>
          <w:sz w:val="22"/>
          <w:szCs w:val="22"/>
        </w:rPr>
        <w:t>m</w:t>
      </w:r>
      <w:r w:rsidR="00D75C02" w:rsidRPr="00A65FCB">
        <w:rPr>
          <w:rFonts w:asciiTheme="minorHAnsi" w:hAnsiTheme="minorHAnsi"/>
          <w:sz w:val="22"/>
          <w:szCs w:val="22"/>
        </w:rPr>
        <w:t>onitoring</w:t>
      </w:r>
      <w:bookmarkEnd w:id="113"/>
      <w:bookmarkEnd w:id="114"/>
      <w:bookmarkEnd w:id="115"/>
      <w:bookmarkEnd w:id="116"/>
    </w:p>
    <w:p w14:paraId="2D232D5D" w14:textId="77777777" w:rsidR="00F21203" w:rsidRPr="00A65FCB" w:rsidRDefault="00F21203" w:rsidP="00675FFE">
      <w:pPr>
        <w:spacing w:after="120"/>
        <w:rPr>
          <w:rFonts w:asciiTheme="minorHAnsi" w:hAnsiTheme="minorHAnsi"/>
          <w:b/>
          <w:i/>
          <w:sz w:val="22"/>
          <w:szCs w:val="22"/>
        </w:rPr>
      </w:pPr>
      <w:r w:rsidRPr="00A65FCB">
        <w:rPr>
          <w:rFonts w:asciiTheme="minorHAnsi" w:hAnsiTheme="minorHAnsi"/>
          <w:b/>
          <w:i/>
          <w:sz w:val="22"/>
          <w:szCs w:val="22"/>
        </w:rPr>
        <w:t>Sector budget support fund</w:t>
      </w:r>
      <w:r w:rsidR="007A1EF0" w:rsidRPr="00A65FCB">
        <w:rPr>
          <w:rFonts w:asciiTheme="minorHAnsi" w:hAnsiTheme="minorHAnsi"/>
          <w:b/>
          <w:i/>
          <w:sz w:val="22"/>
          <w:szCs w:val="22"/>
        </w:rPr>
        <w:t>s</w:t>
      </w:r>
    </w:p>
    <w:p w14:paraId="2D232D5E" w14:textId="77777777" w:rsidR="003B0628" w:rsidRPr="00A65FCB" w:rsidRDefault="003B0628" w:rsidP="00675FFE">
      <w:pPr>
        <w:spacing w:after="120"/>
        <w:rPr>
          <w:rFonts w:asciiTheme="minorHAnsi" w:hAnsiTheme="minorHAnsi"/>
          <w:sz w:val="22"/>
          <w:szCs w:val="22"/>
        </w:rPr>
      </w:pPr>
      <w:r w:rsidRPr="00A65FCB">
        <w:rPr>
          <w:rFonts w:asciiTheme="minorHAnsi" w:hAnsiTheme="minorHAnsi"/>
          <w:sz w:val="22"/>
          <w:szCs w:val="22"/>
        </w:rPr>
        <w:t xml:space="preserve">In the case of a contribution to a </w:t>
      </w:r>
      <w:r w:rsidR="00D617C0">
        <w:rPr>
          <w:rFonts w:asciiTheme="minorHAnsi" w:hAnsiTheme="minorHAnsi"/>
          <w:sz w:val="22"/>
          <w:szCs w:val="22"/>
        </w:rPr>
        <w:t xml:space="preserve">Government </w:t>
      </w:r>
      <w:r w:rsidRPr="00A65FCB">
        <w:rPr>
          <w:rFonts w:asciiTheme="minorHAnsi" w:hAnsiTheme="minorHAnsi"/>
          <w:sz w:val="22"/>
          <w:szCs w:val="22"/>
        </w:rPr>
        <w:t>sector budget support fund, the contribution is subject to the national regulatory framework, provided such systems are consistent with the Financial Regulations and Rules of UNDP.</w:t>
      </w:r>
    </w:p>
    <w:p w14:paraId="2D232D5F" w14:textId="77777777" w:rsidR="004F094B" w:rsidRPr="00A65FCB" w:rsidRDefault="004F094B" w:rsidP="00E767BF">
      <w:pPr>
        <w:spacing w:after="120"/>
        <w:ind w:firstLine="720"/>
        <w:rPr>
          <w:rFonts w:asciiTheme="minorHAnsi" w:hAnsiTheme="minorHAnsi"/>
          <w:sz w:val="22"/>
          <w:szCs w:val="22"/>
        </w:rPr>
      </w:pPr>
      <w:r w:rsidRPr="00A65FCB">
        <w:rPr>
          <w:rFonts w:asciiTheme="minorHAnsi" w:hAnsiTheme="minorHAnsi"/>
          <w:sz w:val="22"/>
          <w:szCs w:val="22"/>
        </w:rPr>
        <w:t xml:space="preserve">There are </w:t>
      </w:r>
      <w:r w:rsidR="00320BA2">
        <w:rPr>
          <w:rFonts w:asciiTheme="minorHAnsi" w:hAnsiTheme="minorHAnsi"/>
          <w:sz w:val="22"/>
          <w:szCs w:val="22"/>
        </w:rPr>
        <w:t xml:space="preserve">a number of </w:t>
      </w:r>
      <w:r w:rsidRPr="00A65FCB">
        <w:rPr>
          <w:rFonts w:asciiTheme="minorHAnsi" w:hAnsiTheme="minorHAnsi"/>
          <w:sz w:val="22"/>
          <w:szCs w:val="22"/>
        </w:rPr>
        <w:t xml:space="preserve">reports </w:t>
      </w:r>
      <w:r w:rsidR="00F73033">
        <w:rPr>
          <w:rFonts w:asciiTheme="minorHAnsi" w:hAnsiTheme="minorHAnsi"/>
          <w:sz w:val="22"/>
          <w:szCs w:val="22"/>
        </w:rPr>
        <w:t>that are utilized to monitor</w:t>
      </w:r>
      <w:r w:rsidRPr="00A65FCB">
        <w:rPr>
          <w:rFonts w:asciiTheme="minorHAnsi" w:hAnsiTheme="minorHAnsi"/>
          <w:sz w:val="22"/>
          <w:szCs w:val="22"/>
        </w:rPr>
        <w:t xml:space="preserve"> finances</w:t>
      </w:r>
      <w:r w:rsidR="00F73033">
        <w:rPr>
          <w:rFonts w:asciiTheme="minorHAnsi" w:hAnsiTheme="minorHAnsi"/>
          <w:sz w:val="22"/>
          <w:szCs w:val="22"/>
        </w:rPr>
        <w:t xml:space="preserve"> under national execution</w:t>
      </w:r>
      <w:r w:rsidRPr="00A65FCB">
        <w:rPr>
          <w:rFonts w:asciiTheme="minorHAnsi" w:hAnsiTheme="minorHAnsi"/>
          <w:sz w:val="22"/>
          <w:szCs w:val="22"/>
        </w:rPr>
        <w:t>.</w:t>
      </w:r>
      <w:r w:rsidR="00B815C8">
        <w:rPr>
          <w:rFonts w:asciiTheme="minorHAnsi" w:hAnsiTheme="minorHAnsi"/>
          <w:sz w:val="22"/>
          <w:szCs w:val="22"/>
        </w:rPr>
        <w:t xml:space="preserve"> </w:t>
      </w:r>
      <w:r w:rsidRPr="00E767BF">
        <w:rPr>
          <w:rFonts w:asciiTheme="minorHAnsi" w:hAnsiTheme="minorHAnsi"/>
          <w:sz w:val="22"/>
          <w:szCs w:val="22"/>
        </w:rPr>
        <w:t xml:space="preserve">The </w:t>
      </w:r>
      <w:r w:rsidR="00220664">
        <w:rPr>
          <w:rFonts w:asciiTheme="minorHAnsi" w:hAnsiTheme="minorHAnsi"/>
          <w:bCs/>
          <w:sz w:val="22"/>
          <w:szCs w:val="22"/>
        </w:rPr>
        <w:t>c</w:t>
      </w:r>
      <w:r w:rsidRPr="00E767BF">
        <w:rPr>
          <w:rFonts w:asciiTheme="minorHAnsi" w:hAnsiTheme="minorHAnsi"/>
          <w:bCs/>
          <w:sz w:val="22"/>
          <w:szCs w:val="22"/>
        </w:rPr>
        <w:t xml:space="preserve">ombined </w:t>
      </w:r>
      <w:r w:rsidR="00220664">
        <w:rPr>
          <w:rFonts w:asciiTheme="minorHAnsi" w:hAnsiTheme="minorHAnsi"/>
          <w:bCs/>
          <w:sz w:val="22"/>
          <w:szCs w:val="22"/>
        </w:rPr>
        <w:t>d</w:t>
      </w:r>
      <w:r w:rsidRPr="00E767BF">
        <w:rPr>
          <w:rFonts w:asciiTheme="minorHAnsi" w:hAnsiTheme="minorHAnsi"/>
          <w:bCs/>
          <w:sz w:val="22"/>
          <w:szCs w:val="22"/>
        </w:rPr>
        <w:t xml:space="preserve">elivery </w:t>
      </w:r>
      <w:r w:rsidR="00220664">
        <w:rPr>
          <w:rFonts w:asciiTheme="minorHAnsi" w:hAnsiTheme="minorHAnsi"/>
          <w:bCs/>
          <w:sz w:val="22"/>
          <w:szCs w:val="22"/>
        </w:rPr>
        <w:t>r</w:t>
      </w:r>
      <w:r w:rsidRPr="00E767BF">
        <w:rPr>
          <w:rFonts w:asciiTheme="minorHAnsi" w:hAnsiTheme="minorHAnsi"/>
          <w:bCs/>
          <w:sz w:val="22"/>
          <w:szCs w:val="22"/>
        </w:rPr>
        <w:t xml:space="preserve">eport </w:t>
      </w:r>
      <w:r w:rsidRPr="00A65FCB">
        <w:rPr>
          <w:rFonts w:asciiTheme="minorHAnsi" w:hAnsiTheme="minorHAnsi"/>
          <w:sz w:val="22"/>
          <w:szCs w:val="22"/>
        </w:rPr>
        <w:t xml:space="preserve">is mandatory and should </w:t>
      </w:r>
      <w:r w:rsidR="00F65BE5">
        <w:rPr>
          <w:rFonts w:asciiTheme="minorHAnsi" w:hAnsiTheme="minorHAnsi"/>
          <w:sz w:val="22"/>
          <w:szCs w:val="22"/>
        </w:rPr>
        <w:t xml:space="preserve">normally </w:t>
      </w:r>
      <w:r w:rsidRPr="00A65FCB">
        <w:rPr>
          <w:rFonts w:asciiTheme="minorHAnsi" w:hAnsiTheme="minorHAnsi"/>
          <w:sz w:val="22"/>
          <w:szCs w:val="22"/>
        </w:rPr>
        <w:t>be issued quarterly</w:t>
      </w:r>
      <w:r w:rsidR="00F65BE5">
        <w:rPr>
          <w:rFonts w:asciiTheme="minorHAnsi" w:hAnsiTheme="minorHAnsi"/>
          <w:sz w:val="22"/>
          <w:szCs w:val="22"/>
        </w:rPr>
        <w:t xml:space="preserve">, although the frequency of reporting should also consider harmonized arrangements </w:t>
      </w:r>
      <w:r w:rsidR="00613441">
        <w:rPr>
          <w:rFonts w:asciiTheme="minorHAnsi" w:hAnsiTheme="minorHAnsi"/>
          <w:sz w:val="22"/>
          <w:szCs w:val="22"/>
        </w:rPr>
        <w:t>negotiated</w:t>
      </w:r>
      <w:r w:rsidR="00F65BE5">
        <w:rPr>
          <w:rFonts w:asciiTheme="minorHAnsi" w:hAnsiTheme="minorHAnsi"/>
          <w:sz w:val="22"/>
          <w:szCs w:val="22"/>
        </w:rPr>
        <w:t xml:space="preserve"> by</w:t>
      </w:r>
      <w:r w:rsidR="006D6FF7">
        <w:rPr>
          <w:rFonts w:asciiTheme="minorHAnsi" w:hAnsiTheme="minorHAnsi"/>
          <w:sz w:val="22"/>
          <w:szCs w:val="22"/>
        </w:rPr>
        <w:t xml:space="preserve"> government and its </w:t>
      </w:r>
      <w:r w:rsidR="00F65BE5">
        <w:rPr>
          <w:rFonts w:asciiTheme="minorHAnsi" w:hAnsiTheme="minorHAnsi"/>
          <w:sz w:val="22"/>
          <w:szCs w:val="22"/>
        </w:rPr>
        <w:t>partners participating in a sector budget support fund or pooled fund</w:t>
      </w:r>
      <w:r w:rsidRPr="00A65FCB">
        <w:rPr>
          <w:rFonts w:asciiTheme="minorHAnsi" w:hAnsiTheme="minorHAnsi"/>
          <w:sz w:val="22"/>
          <w:szCs w:val="22"/>
        </w:rPr>
        <w:t xml:space="preserve">. The </w:t>
      </w:r>
      <w:r w:rsidR="000700B2">
        <w:rPr>
          <w:rFonts w:asciiTheme="minorHAnsi" w:hAnsiTheme="minorHAnsi"/>
          <w:sz w:val="22"/>
          <w:szCs w:val="22"/>
        </w:rPr>
        <w:t>combined delivery report</w:t>
      </w:r>
      <w:r w:rsidRPr="00A65FCB">
        <w:rPr>
          <w:rFonts w:asciiTheme="minorHAnsi" w:hAnsiTheme="minorHAnsi"/>
          <w:sz w:val="22"/>
          <w:szCs w:val="22"/>
        </w:rPr>
        <w:t xml:space="preserve"> reflects all disbursements made by the project in a certain period. The final </w:t>
      </w:r>
      <w:r w:rsidR="000700B2">
        <w:rPr>
          <w:rFonts w:asciiTheme="minorHAnsi" w:hAnsiTheme="minorHAnsi"/>
          <w:sz w:val="22"/>
          <w:szCs w:val="22"/>
        </w:rPr>
        <w:t>combined delivery report</w:t>
      </w:r>
      <w:r w:rsidR="00B815C8">
        <w:rPr>
          <w:rFonts w:asciiTheme="minorHAnsi" w:hAnsiTheme="minorHAnsi"/>
          <w:sz w:val="22"/>
          <w:szCs w:val="22"/>
        </w:rPr>
        <w:t xml:space="preserve"> </w:t>
      </w:r>
      <w:r w:rsidR="00304DAD">
        <w:rPr>
          <w:rFonts w:asciiTheme="minorHAnsi" w:hAnsiTheme="minorHAnsi"/>
          <w:sz w:val="22"/>
          <w:szCs w:val="22"/>
        </w:rPr>
        <w:t>must be signed by the</w:t>
      </w:r>
      <w:r w:rsidRPr="00A65FCB">
        <w:rPr>
          <w:rFonts w:asciiTheme="minorHAnsi" w:hAnsiTheme="minorHAnsi"/>
          <w:sz w:val="22"/>
          <w:szCs w:val="22"/>
        </w:rPr>
        <w:t xml:space="preserve"> authorized official </w:t>
      </w:r>
      <w:r w:rsidR="00304DAD">
        <w:rPr>
          <w:rFonts w:asciiTheme="minorHAnsi" w:hAnsiTheme="minorHAnsi"/>
          <w:sz w:val="22"/>
          <w:szCs w:val="22"/>
        </w:rPr>
        <w:t>designated by the</w:t>
      </w:r>
      <w:r w:rsidR="00B815C8">
        <w:rPr>
          <w:rFonts w:asciiTheme="minorHAnsi" w:hAnsiTheme="minorHAnsi"/>
          <w:sz w:val="22"/>
          <w:szCs w:val="22"/>
        </w:rPr>
        <w:t xml:space="preserve"> </w:t>
      </w:r>
      <w:r w:rsidR="000700B2">
        <w:rPr>
          <w:rFonts w:asciiTheme="minorHAnsi" w:hAnsiTheme="minorHAnsi"/>
          <w:sz w:val="22"/>
          <w:szCs w:val="22"/>
        </w:rPr>
        <w:t>i</w:t>
      </w:r>
      <w:r w:rsidRPr="00A65FCB">
        <w:rPr>
          <w:rFonts w:asciiTheme="minorHAnsi" w:hAnsiTheme="minorHAnsi"/>
          <w:sz w:val="22"/>
          <w:szCs w:val="22"/>
        </w:rPr>
        <w:t xml:space="preserve">mplementing </w:t>
      </w:r>
      <w:r w:rsidR="000700B2">
        <w:rPr>
          <w:rFonts w:asciiTheme="minorHAnsi" w:hAnsiTheme="minorHAnsi"/>
          <w:sz w:val="22"/>
          <w:szCs w:val="22"/>
        </w:rPr>
        <w:t>p</w:t>
      </w:r>
      <w:r w:rsidRPr="00A65FCB">
        <w:rPr>
          <w:rFonts w:asciiTheme="minorHAnsi" w:hAnsiTheme="minorHAnsi"/>
          <w:sz w:val="22"/>
          <w:szCs w:val="22"/>
        </w:rPr>
        <w:t>artner.</w:t>
      </w:r>
    </w:p>
    <w:p w14:paraId="2D232D60" w14:textId="77777777" w:rsidR="004F094B" w:rsidRPr="00A65FCB" w:rsidRDefault="004F094B" w:rsidP="00E767BF">
      <w:pPr>
        <w:spacing w:after="120"/>
        <w:ind w:firstLine="720"/>
        <w:rPr>
          <w:rFonts w:asciiTheme="minorHAnsi" w:hAnsiTheme="minorHAnsi"/>
          <w:sz w:val="22"/>
          <w:szCs w:val="22"/>
        </w:rPr>
      </w:pPr>
      <w:r w:rsidRPr="00A65FCB">
        <w:rPr>
          <w:rFonts w:asciiTheme="minorHAnsi" w:hAnsiTheme="minorHAnsi"/>
          <w:sz w:val="22"/>
          <w:szCs w:val="22"/>
        </w:rPr>
        <w:t>If the project uses cash advance</w:t>
      </w:r>
      <w:r w:rsidR="003C6147">
        <w:rPr>
          <w:rFonts w:asciiTheme="minorHAnsi" w:hAnsiTheme="minorHAnsi"/>
          <w:sz w:val="22"/>
          <w:szCs w:val="22"/>
        </w:rPr>
        <w:t>s</w:t>
      </w:r>
      <w:r w:rsidRPr="00A65FCB">
        <w:rPr>
          <w:rFonts w:asciiTheme="minorHAnsi" w:hAnsiTheme="minorHAnsi"/>
          <w:sz w:val="22"/>
          <w:szCs w:val="22"/>
        </w:rPr>
        <w:t xml:space="preserve">, the </w:t>
      </w:r>
      <w:r w:rsidR="000700B2">
        <w:rPr>
          <w:rFonts w:asciiTheme="minorHAnsi" w:hAnsiTheme="minorHAnsi"/>
          <w:sz w:val="22"/>
          <w:szCs w:val="22"/>
        </w:rPr>
        <w:t>f</w:t>
      </w:r>
      <w:r w:rsidRPr="00E767BF">
        <w:rPr>
          <w:rFonts w:asciiTheme="minorHAnsi" w:hAnsiTheme="minorHAnsi"/>
          <w:bCs/>
          <w:sz w:val="22"/>
          <w:szCs w:val="22"/>
        </w:rPr>
        <w:t xml:space="preserve">inancial </w:t>
      </w:r>
      <w:r w:rsidR="000700B2">
        <w:rPr>
          <w:rFonts w:asciiTheme="minorHAnsi" w:hAnsiTheme="minorHAnsi"/>
          <w:bCs/>
          <w:sz w:val="22"/>
          <w:szCs w:val="22"/>
        </w:rPr>
        <w:t>r</w:t>
      </w:r>
      <w:r w:rsidRPr="00E767BF">
        <w:rPr>
          <w:rFonts w:asciiTheme="minorHAnsi" w:hAnsiTheme="minorHAnsi"/>
          <w:bCs/>
          <w:sz w:val="22"/>
          <w:szCs w:val="22"/>
        </w:rPr>
        <w:t xml:space="preserve">eport </w:t>
      </w:r>
      <w:r w:rsidRPr="00E767BF">
        <w:rPr>
          <w:rFonts w:asciiTheme="minorHAnsi" w:hAnsiTheme="minorHAnsi"/>
          <w:sz w:val="22"/>
          <w:szCs w:val="22"/>
        </w:rPr>
        <w:t xml:space="preserve">or </w:t>
      </w:r>
      <w:r w:rsidR="00220664">
        <w:rPr>
          <w:rFonts w:asciiTheme="minorHAnsi" w:hAnsiTheme="minorHAnsi"/>
          <w:sz w:val="22"/>
          <w:szCs w:val="22"/>
        </w:rPr>
        <w:t>f</w:t>
      </w:r>
      <w:r w:rsidRPr="00E767BF">
        <w:rPr>
          <w:rFonts w:asciiTheme="minorHAnsi" w:hAnsiTheme="minorHAnsi"/>
          <w:sz w:val="22"/>
          <w:szCs w:val="22"/>
        </w:rPr>
        <w:t xml:space="preserve">unding </w:t>
      </w:r>
      <w:r w:rsidR="00220664">
        <w:rPr>
          <w:rFonts w:asciiTheme="minorHAnsi" w:hAnsiTheme="minorHAnsi"/>
          <w:bCs/>
          <w:sz w:val="22"/>
          <w:szCs w:val="22"/>
        </w:rPr>
        <w:t>a</w:t>
      </w:r>
      <w:r w:rsidRPr="00E767BF">
        <w:rPr>
          <w:rFonts w:asciiTheme="minorHAnsi" w:hAnsiTheme="minorHAnsi"/>
          <w:bCs/>
          <w:sz w:val="22"/>
          <w:szCs w:val="22"/>
        </w:rPr>
        <w:t xml:space="preserve">uthorization and </w:t>
      </w:r>
      <w:r w:rsidR="00220664">
        <w:rPr>
          <w:rFonts w:asciiTheme="minorHAnsi" w:hAnsiTheme="minorHAnsi"/>
          <w:bCs/>
          <w:sz w:val="22"/>
          <w:szCs w:val="22"/>
        </w:rPr>
        <w:t>c</w:t>
      </w:r>
      <w:r w:rsidRPr="00E767BF">
        <w:rPr>
          <w:rFonts w:asciiTheme="minorHAnsi" w:hAnsiTheme="minorHAnsi"/>
          <w:bCs/>
          <w:sz w:val="22"/>
          <w:szCs w:val="22"/>
        </w:rPr>
        <w:t xml:space="preserve">ertificate of </w:t>
      </w:r>
      <w:r w:rsidR="00B122E4">
        <w:rPr>
          <w:rFonts w:asciiTheme="minorHAnsi" w:hAnsiTheme="minorHAnsi"/>
          <w:bCs/>
          <w:sz w:val="22"/>
          <w:szCs w:val="22"/>
        </w:rPr>
        <w:t>e</w:t>
      </w:r>
      <w:r w:rsidR="00B122E4" w:rsidRPr="00E767BF">
        <w:rPr>
          <w:rFonts w:asciiTheme="minorHAnsi" w:hAnsiTheme="minorHAnsi"/>
          <w:bCs/>
          <w:sz w:val="22"/>
          <w:szCs w:val="22"/>
        </w:rPr>
        <w:t xml:space="preserve">xpenditures </w:t>
      </w:r>
      <w:r w:rsidR="00B122E4" w:rsidRPr="00A65FCB">
        <w:rPr>
          <w:rFonts w:asciiTheme="minorHAnsi" w:hAnsiTheme="minorHAnsi"/>
          <w:sz w:val="22"/>
          <w:szCs w:val="22"/>
        </w:rPr>
        <w:t>must</w:t>
      </w:r>
      <w:r w:rsidRPr="00A65FCB">
        <w:rPr>
          <w:rFonts w:asciiTheme="minorHAnsi" w:hAnsiTheme="minorHAnsi"/>
          <w:sz w:val="22"/>
          <w:szCs w:val="22"/>
        </w:rPr>
        <w:t xml:space="preserve"> also be submitted to the </w:t>
      </w:r>
      <w:r w:rsidR="00E74AD7">
        <w:rPr>
          <w:rFonts w:asciiTheme="minorHAnsi" w:hAnsiTheme="minorHAnsi"/>
          <w:sz w:val="22"/>
          <w:szCs w:val="22"/>
        </w:rPr>
        <w:t>c</w:t>
      </w:r>
      <w:r w:rsidRPr="00A65FCB">
        <w:rPr>
          <w:rFonts w:asciiTheme="minorHAnsi" w:hAnsiTheme="minorHAnsi"/>
          <w:sz w:val="22"/>
          <w:szCs w:val="22"/>
        </w:rPr>
        <w:t xml:space="preserve">ountry </w:t>
      </w:r>
      <w:r w:rsidR="00E74AD7">
        <w:rPr>
          <w:rFonts w:asciiTheme="minorHAnsi" w:hAnsiTheme="minorHAnsi"/>
          <w:sz w:val="22"/>
          <w:szCs w:val="22"/>
        </w:rPr>
        <w:t>o</w:t>
      </w:r>
      <w:r w:rsidRPr="00A65FCB">
        <w:rPr>
          <w:rFonts w:asciiTheme="minorHAnsi" w:hAnsiTheme="minorHAnsi"/>
          <w:sz w:val="22"/>
          <w:szCs w:val="22"/>
        </w:rPr>
        <w:t xml:space="preserve">ffice, signed by </w:t>
      </w:r>
      <w:r w:rsidR="008D411B">
        <w:rPr>
          <w:rFonts w:asciiTheme="minorHAnsi" w:hAnsiTheme="minorHAnsi"/>
          <w:sz w:val="22"/>
          <w:szCs w:val="22"/>
        </w:rPr>
        <w:t xml:space="preserve">an </w:t>
      </w:r>
      <w:r w:rsidRPr="00A65FCB">
        <w:rPr>
          <w:rFonts w:asciiTheme="minorHAnsi" w:hAnsiTheme="minorHAnsi"/>
          <w:sz w:val="22"/>
          <w:szCs w:val="22"/>
        </w:rPr>
        <w:t xml:space="preserve">authorized official </w:t>
      </w:r>
      <w:r w:rsidR="008D411B">
        <w:rPr>
          <w:rFonts w:asciiTheme="minorHAnsi" w:hAnsiTheme="minorHAnsi"/>
          <w:sz w:val="22"/>
          <w:szCs w:val="22"/>
        </w:rPr>
        <w:t xml:space="preserve">from </w:t>
      </w:r>
      <w:r w:rsidRPr="00A65FCB">
        <w:rPr>
          <w:rFonts w:asciiTheme="minorHAnsi" w:hAnsiTheme="minorHAnsi"/>
          <w:sz w:val="22"/>
          <w:szCs w:val="22"/>
        </w:rPr>
        <w:t xml:space="preserve">the </w:t>
      </w:r>
      <w:r w:rsidR="000700B2">
        <w:rPr>
          <w:rFonts w:asciiTheme="minorHAnsi" w:hAnsiTheme="minorHAnsi"/>
          <w:sz w:val="22"/>
          <w:szCs w:val="22"/>
        </w:rPr>
        <w:t>i</w:t>
      </w:r>
      <w:r w:rsidRPr="00A65FCB">
        <w:rPr>
          <w:rFonts w:asciiTheme="minorHAnsi" w:hAnsiTheme="minorHAnsi"/>
          <w:sz w:val="22"/>
          <w:szCs w:val="22"/>
        </w:rPr>
        <w:t xml:space="preserve">mplementing </w:t>
      </w:r>
      <w:r w:rsidR="000700B2">
        <w:rPr>
          <w:rFonts w:asciiTheme="minorHAnsi" w:hAnsiTheme="minorHAnsi"/>
          <w:sz w:val="22"/>
          <w:szCs w:val="22"/>
        </w:rPr>
        <w:t>p</w:t>
      </w:r>
      <w:r w:rsidRPr="00A65FCB">
        <w:rPr>
          <w:rFonts w:asciiTheme="minorHAnsi" w:hAnsiTheme="minorHAnsi"/>
          <w:sz w:val="22"/>
          <w:szCs w:val="22"/>
        </w:rPr>
        <w:t xml:space="preserve">artner. In the </w:t>
      </w:r>
      <w:r w:rsidR="00220664">
        <w:rPr>
          <w:rFonts w:asciiTheme="minorHAnsi" w:hAnsiTheme="minorHAnsi"/>
          <w:sz w:val="22"/>
          <w:szCs w:val="22"/>
        </w:rPr>
        <w:t>country office</w:t>
      </w:r>
      <w:r w:rsidRPr="00A65FCB">
        <w:rPr>
          <w:rFonts w:asciiTheme="minorHAnsi" w:hAnsiTheme="minorHAnsi"/>
          <w:sz w:val="22"/>
          <w:szCs w:val="22"/>
        </w:rPr>
        <w:t xml:space="preserve">, the </w:t>
      </w:r>
      <w:r w:rsidR="00220664">
        <w:rPr>
          <w:rFonts w:asciiTheme="minorHAnsi" w:hAnsiTheme="minorHAnsi"/>
          <w:sz w:val="22"/>
          <w:szCs w:val="22"/>
        </w:rPr>
        <w:t>p</w:t>
      </w:r>
      <w:r w:rsidRPr="00A65FCB">
        <w:rPr>
          <w:rFonts w:asciiTheme="minorHAnsi" w:hAnsiTheme="minorHAnsi"/>
          <w:sz w:val="22"/>
          <w:szCs w:val="22"/>
        </w:rPr>
        <w:t xml:space="preserve">roject </w:t>
      </w:r>
      <w:r w:rsidR="00220664">
        <w:rPr>
          <w:rFonts w:asciiTheme="minorHAnsi" w:hAnsiTheme="minorHAnsi"/>
          <w:sz w:val="22"/>
          <w:szCs w:val="22"/>
        </w:rPr>
        <w:t>o</w:t>
      </w:r>
      <w:r w:rsidRPr="00A65FCB">
        <w:rPr>
          <w:rFonts w:asciiTheme="minorHAnsi" w:hAnsiTheme="minorHAnsi"/>
          <w:sz w:val="22"/>
          <w:szCs w:val="22"/>
        </w:rPr>
        <w:t>fficer</w:t>
      </w:r>
      <w:r w:rsidR="00FB04E0">
        <w:rPr>
          <w:rFonts w:asciiTheme="minorHAnsi" w:hAnsiTheme="minorHAnsi"/>
          <w:sz w:val="22"/>
          <w:szCs w:val="22"/>
        </w:rPr>
        <w:t xml:space="preserve"> / </w:t>
      </w:r>
      <w:r w:rsidR="00220664">
        <w:rPr>
          <w:rFonts w:asciiTheme="minorHAnsi" w:hAnsiTheme="minorHAnsi"/>
          <w:sz w:val="22"/>
          <w:szCs w:val="22"/>
        </w:rPr>
        <w:t>f</w:t>
      </w:r>
      <w:r w:rsidRPr="00A65FCB">
        <w:rPr>
          <w:rFonts w:asciiTheme="minorHAnsi" w:hAnsiTheme="minorHAnsi"/>
          <w:sz w:val="22"/>
          <w:szCs w:val="22"/>
        </w:rPr>
        <w:t xml:space="preserve">inance </w:t>
      </w:r>
      <w:r w:rsidR="00220664">
        <w:rPr>
          <w:rFonts w:asciiTheme="minorHAnsi" w:hAnsiTheme="minorHAnsi"/>
          <w:sz w:val="22"/>
          <w:szCs w:val="22"/>
        </w:rPr>
        <w:t>a</w:t>
      </w:r>
      <w:r w:rsidRPr="00A65FCB">
        <w:rPr>
          <w:rFonts w:asciiTheme="minorHAnsi" w:hAnsiTheme="minorHAnsi"/>
          <w:sz w:val="22"/>
          <w:szCs w:val="22"/>
        </w:rPr>
        <w:t>ssociate must control the outstanding advances balances in order to monitor the correct implementation of the funds.</w:t>
      </w:r>
    </w:p>
    <w:p w14:paraId="2D232D61" w14:textId="77777777" w:rsidR="00F247EE" w:rsidRPr="00A65FCB" w:rsidRDefault="00B122E4" w:rsidP="00E767BF">
      <w:pPr>
        <w:spacing w:after="120"/>
        <w:ind w:firstLine="720"/>
        <w:rPr>
          <w:rFonts w:asciiTheme="minorHAnsi" w:hAnsiTheme="minorHAnsi"/>
          <w:sz w:val="22"/>
          <w:szCs w:val="22"/>
        </w:rPr>
      </w:pPr>
      <w:r w:rsidRPr="00A65FCB">
        <w:rPr>
          <w:rFonts w:asciiTheme="minorHAnsi" w:hAnsiTheme="minorHAnsi"/>
          <w:sz w:val="22"/>
          <w:szCs w:val="22"/>
        </w:rPr>
        <w:t>As a minimum</w:t>
      </w:r>
      <w:r>
        <w:rPr>
          <w:rFonts w:asciiTheme="minorHAnsi" w:hAnsiTheme="minorHAnsi"/>
          <w:sz w:val="22"/>
          <w:szCs w:val="22"/>
        </w:rPr>
        <w:t xml:space="preserve">, the country office </w:t>
      </w:r>
      <w:r w:rsidRPr="00A65FCB">
        <w:rPr>
          <w:rFonts w:asciiTheme="minorHAnsi" w:hAnsiTheme="minorHAnsi"/>
          <w:sz w:val="22"/>
          <w:szCs w:val="22"/>
        </w:rPr>
        <w:t xml:space="preserve">should ensure </w:t>
      </w:r>
      <w:r>
        <w:rPr>
          <w:rFonts w:asciiTheme="minorHAnsi" w:hAnsiTheme="minorHAnsi"/>
          <w:sz w:val="22"/>
          <w:szCs w:val="22"/>
        </w:rPr>
        <w:t>it</w:t>
      </w:r>
      <w:r w:rsidRPr="00A65FCB">
        <w:rPr>
          <w:rFonts w:asciiTheme="minorHAnsi" w:hAnsiTheme="minorHAnsi"/>
          <w:sz w:val="22"/>
          <w:szCs w:val="22"/>
        </w:rPr>
        <w:t xml:space="preserve"> receive</w:t>
      </w:r>
      <w:r>
        <w:rPr>
          <w:rFonts w:asciiTheme="minorHAnsi" w:hAnsiTheme="minorHAnsi"/>
          <w:sz w:val="22"/>
          <w:szCs w:val="22"/>
        </w:rPr>
        <w:t>s</w:t>
      </w:r>
      <w:r w:rsidRPr="00A65FCB">
        <w:rPr>
          <w:rFonts w:asciiTheme="minorHAnsi" w:hAnsiTheme="minorHAnsi"/>
          <w:sz w:val="22"/>
          <w:szCs w:val="22"/>
        </w:rPr>
        <w:t xml:space="preserve"> an annual financial breakdown of expenditures</w:t>
      </w:r>
      <w:r>
        <w:rPr>
          <w:rFonts w:asciiTheme="minorHAnsi" w:hAnsiTheme="minorHAnsi"/>
          <w:sz w:val="22"/>
          <w:szCs w:val="22"/>
        </w:rPr>
        <w:t xml:space="preserve"> </w:t>
      </w:r>
      <w:r w:rsidRPr="00A65FCB">
        <w:rPr>
          <w:rFonts w:asciiTheme="minorHAnsi" w:hAnsiTheme="minorHAnsi"/>
          <w:sz w:val="22"/>
          <w:szCs w:val="22"/>
        </w:rPr>
        <w:t>modeled on the following expense categories</w:t>
      </w:r>
      <w:r>
        <w:rPr>
          <w:rFonts w:asciiTheme="minorHAnsi" w:hAnsiTheme="minorHAnsi"/>
          <w:sz w:val="22"/>
          <w:szCs w:val="22"/>
        </w:rPr>
        <w:t xml:space="preserve">. </w:t>
      </w:r>
      <w:r w:rsidR="00613441">
        <w:rPr>
          <w:rFonts w:asciiTheme="minorHAnsi" w:hAnsiTheme="minorHAnsi"/>
          <w:sz w:val="22"/>
          <w:szCs w:val="22"/>
        </w:rPr>
        <w:t>These categories</w:t>
      </w:r>
      <w:r w:rsidR="00F247EE" w:rsidRPr="00A65FCB">
        <w:rPr>
          <w:rFonts w:asciiTheme="minorHAnsi" w:hAnsiTheme="minorHAnsi"/>
          <w:sz w:val="22"/>
          <w:szCs w:val="22"/>
        </w:rPr>
        <w:t xml:space="preserve"> are consistent with International Public Sector Accounting Standards (IPSAS). </w:t>
      </w:r>
      <w:r w:rsidR="00890E8E">
        <w:rPr>
          <w:rFonts w:asciiTheme="minorHAnsi" w:hAnsiTheme="minorHAnsi"/>
          <w:sz w:val="22"/>
          <w:szCs w:val="22"/>
        </w:rPr>
        <w:t>Good</w:t>
      </w:r>
      <w:r w:rsidR="00F247EE" w:rsidRPr="00A65FCB">
        <w:rPr>
          <w:rFonts w:asciiTheme="minorHAnsi" w:hAnsiTheme="minorHAnsi"/>
          <w:sz w:val="22"/>
          <w:szCs w:val="22"/>
        </w:rPr>
        <w:t xml:space="preserve"> practice </w:t>
      </w:r>
      <w:r w:rsidR="00890E8E">
        <w:rPr>
          <w:rFonts w:asciiTheme="minorHAnsi" w:hAnsiTheme="minorHAnsi"/>
          <w:sz w:val="22"/>
          <w:szCs w:val="22"/>
        </w:rPr>
        <w:t xml:space="preserve">also entails </w:t>
      </w:r>
      <w:r w:rsidR="00F247EE" w:rsidRPr="00A65FCB">
        <w:rPr>
          <w:rFonts w:asciiTheme="minorHAnsi" w:hAnsiTheme="minorHAnsi"/>
          <w:sz w:val="22"/>
          <w:szCs w:val="22"/>
        </w:rPr>
        <w:t>recei</w:t>
      </w:r>
      <w:r w:rsidR="00890E8E">
        <w:rPr>
          <w:rFonts w:asciiTheme="minorHAnsi" w:hAnsiTheme="minorHAnsi"/>
          <w:sz w:val="22"/>
          <w:szCs w:val="22"/>
        </w:rPr>
        <w:t xml:space="preserve">pt of </w:t>
      </w:r>
      <w:r w:rsidR="00F247EE" w:rsidRPr="00A65FCB">
        <w:rPr>
          <w:rFonts w:asciiTheme="minorHAnsi" w:hAnsiTheme="minorHAnsi"/>
          <w:sz w:val="22"/>
          <w:szCs w:val="22"/>
        </w:rPr>
        <w:t>interim data at the same level of detail.</w:t>
      </w:r>
    </w:p>
    <w:p w14:paraId="2D232D62" w14:textId="77777777" w:rsidR="00F247EE" w:rsidRPr="00A65FCB" w:rsidRDefault="00F247EE" w:rsidP="008E4CA3">
      <w:pPr>
        <w:numPr>
          <w:ilvl w:val="0"/>
          <w:numId w:val="27"/>
        </w:numPr>
        <w:rPr>
          <w:rFonts w:asciiTheme="minorHAnsi" w:hAnsiTheme="minorHAnsi"/>
          <w:sz w:val="22"/>
          <w:szCs w:val="22"/>
        </w:rPr>
      </w:pPr>
      <w:r w:rsidRPr="00A65FCB">
        <w:rPr>
          <w:rFonts w:asciiTheme="minorHAnsi" w:hAnsiTheme="minorHAnsi"/>
          <w:sz w:val="22"/>
          <w:szCs w:val="22"/>
        </w:rPr>
        <w:t>Wages, salaries and employee benefits</w:t>
      </w:r>
    </w:p>
    <w:p w14:paraId="2D232D63" w14:textId="77777777" w:rsidR="00F247EE" w:rsidRPr="00A65FCB" w:rsidRDefault="00F247EE" w:rsidP="008E4CA3">
      <w:pPr>
        <w:numPr>
          <w:ilvl w:val="0"/>
          <w:numId w:val="27"/>
        </w:numPr>
        <w:rPr>
          <w:rFonts w:asciiTheme="minorHAnsi" w:hAnsiTheme="minorHAnsi"/>
          <w:sz w:val="22"/>
          <w:szCs w:val="22"/>
        </w:rPr>
      </w:pPr>
      <w:r w:rsidRPr="00A65FCB">
        <w:rPr>
          <w:rFonts w:asciiTheme="minorHAnsi" w:hAnsiTheme="minorHAnsi"/>
          <w:sz w:val="22"/>
          <w:szCs w:val="22"/>
        </w:rPr>
        <w:t>Consultants</w:t>
      </w:r>
    </w:p>
    <w:p w14:paraId="2D232D64" w14:textId="77777777" w:rsidR="00F247EE" w:rsidRPr="00A65FCB" w:rsidRDefault="00F247EE" w:rsidP="008E4CA3">
      <w:pPr>
        <w:numPr>
          <w:ilvl w:val="0"/>
          <w:numId w:val="27"/>
        </w:numPr>
        <w:rPr>
          <w:rFonts w:asciiTheme="minorHAnsi" w:hAnsiTheme="minorHAnsi"/>
          <w:sz w:val="22"/>
          <w:szCs w:val="22"/>
        </w:rPr>
      </w:pPr>
      <w:r w:rsidRPr="00A65FCB">
        <w:rPr>
          <w:rFonts w:asciiTheme="minorHAnsi" w:hAnsiTheme="minorHAnsi"/>
          <w:sz w:val="22"/>
          <w:szCs w:val="22"/>
        </w:rPr>
        <w:t xml:space="preserve">Supplies, consumables and equipment </w:t>
      </w:r>
    </w:p>
    <w:p w14:paraId="2D232D65" w14:textId="77777777" w:rsidR="00F247EE" w:rsidRPr="00A65FCB" w:rsidRDefault="00F247EE" w:rsidP="008E4CA3">
      <w:pPr>
        <w:numPr>
          <w:ilvl w:val="0"/>
          <w:numId w:val="27"/>
        </w:numPr>
        <w:rPr>
          <w:rFonts w:asciiTheme="minorHAnsi" w:hAnsiTheme="minorHAnsi"/>
          <w:sz w:val="22"/>
          <w:szCs w:val="22"/>
        </w:rPr>
      </w:pPr>
      <w:r w:rsidRPr="00A65FCB">
        <w:rPr>
          <w:rFonts w:asciiTheme="minorHAnsi" w:hAnsiTheme="minorHAnsi"/>
          <w:sz w:val="22"/>
          <w:szCs w:val="22"/>
        </w:rPr>
        <w:t xml:space="preserve">Grants and </w:t>
      </w:r>
      <w:r w:rsidR="008D70F1">
        <w:rPr>
          <w:rFonts w:asciiTheme="minorHAnsi" w:hAnsiTheme="minorHAnsi"/>
          <w:sz w:val="22"/>
          <w:szCs w:val="22"/>
        </w:rPr>
        <w:t>t</w:t>
      </w:r>
      <w:r w:rsidRPr="00A65FCB">
        <w:rPr>
          <w:rFonts w:asciiTheme="minorHAnsi" w:hAnsiTheme="minorHAnsi"/>
          <w:sz w:val="22"/>
          <w:szCs w:val="22"/>
        </w:rPr>
        <w:t xml:space="preserve">ransfers </w:t>
      </w:r>
    </w:p>
    <w:p w14:paraId="2D232D66" w14:textId="77777777" w:rsidR="00F247EE" w:rsidRPr="00A65FCB" w:rsidRDefault="00F247EE" w:rsidP="00675FFE">
      <w:pPr>
        <w:numPr>
          <w:ilvl w:val="0"/>
          <w:numId w:val="27"/>
        </w:numPr>
        <w:spacing w:after="120"/>
        <w:rPr>
          <w:rFonts w:asciiTheme="minorHAnsi" w:hAnsiTheme="minorHAnsi"/>
          <w:sz w:val="22"/>
          <w:szCs w:val="22"/>
        </w:rPr>
      </w:pPr>
      <w:r w:rsidRPr="00A65FCB">
        <w:rPr>
          <w:rFonts w:asciiTheme="minorHAnsi" w:hAnsiTheme="minorHAnsi"/>
          <w:sz w:val="22"/>
          <w:szCs w:val="22"/>
        </w:rPr>
        <w:t xml:space="preserve">Other </w:t>
      </w:r>
      <w:r w:rsidR="008D70F1">
        <w:rPr>
          <w:rFonts w:asciiTheme="minorHAnsi" w:hAnsiTheme="minorHAnsi"/>
          <w:sz w:val="22"/>
          <w:szCs w:val="22"/>
        </w:rPr>
        <w:t>e</w:t>
      </w:r>
      <w:r w:rsidRPr="00A65FCB">
        <w:rPr>
          <w:rFonts w:asciiTheme="minorHAnsi" w:hAnsiTheme="minorHAnsi"/>
          <w:sz w:val="22"/>
          <w:szCs w:val="22"/>
        </w:rPr>
        <w:t>xpenses</w:t>
      </w:r>
    </w:p>
    <w:p w14:paraId="2D232D67" w14:textId="77777777" w:rsidR="00F82592" w:rsidRPr="00A65FCB" w:rsidRDefault="00F82592" w:rsidP="00675FFE">
      <w:pPr>
        <w:pStyle w:val="CommentText"/>
        <w:spacing w:after="120"/>
        <w:rPr>
          <w:rFonts w:asciiTheme="minorHAnsi" w:hAnsiTheme="minorHAnsi"/>
          <w:sz w:val="22"/>
          <w:szCs w:val="22"/>
        </w:rPr>
      </w:pPr>
      <w:r w:rsidRPr="00A65FCB">
        <w:rPr>
          <w:rFonts w:asciiTheme="minorHAnsi" w:hAnsiTheme="minorHAnsi"/>
          <w:sz w:val="22"/>
          <w:szCs w:val="22"/>
        </w:rPr>
        <w:t>At t</w:t>
      </w:r>
      <w:r w:rsidR="000D1CC0">
        <w:rPr>
          <w:rFonts w:asciiTheme="minorHAnsi" w:hAnsiTheme="minorHAnsi"/>
          <w:sz w:val="22"/>
          <w:szCs w:val="22"/>
        </w:rPr>
        <w:t>h</w:t>
      </w:r>
      <w:r w:rsidRPr="00A65FCB">
        <w:rPr>
          <w:rFonts w:asciiTheme="minorHAnsi" w:hAnsiTheme="minorHAnsi"/>
          <w:sz w:val="22"/>
          <w:szCs w:val="22"/>
        </w:rPr>
        <w:t xml:space="preserve">e finalization of a project, </w:t>
      </w:r>
      <w:r w:rsidRPr="00A65FCB">
        <w:rPr>
          <w:rStyle w:val="CommentReference"/>
          <w:rFonts w:asciiTheme="minorHAnsi" w:hAnsiTheme="minorHAnsi"/>
          <w:sz w:val="22"/>
          <w:szCs w:val="22"/>
        </w:rPr>
        <w:t>any unspent balances will be credited back to UNDP general resources.</w:t>
      </w:r>
    </w:p>
    <w:p w14:paraId="2D232D68" w14:textId="77777777" w:rsidR="00F21203" w:rsidRPr="00A65FCB" w:rsidRDefault="00F21203" w:rsidP="00675FFE">
      <w:pPr>
        <w:spacing w:after="120"/>
        <w:rPr>
          <w:rFonts w:asciiTheme="minorHAnsi" w:hAnsiTheme="minorHAnsi"/>
          <w:b/>
          <w:i/>
          <w:sz w:val="22"/>
          <w:szCs w:val="22"/>
        </w:rPr>
      </w:pPr>
      <w:r w:rsidRPr="00A65FCB">
        <w:rPr>
          <w:rFonts w:asciiTheme="minorHAnsi" w:hAnsiTheme="minorHAnsi"/>
          <w:b/>
          <w:i/>
          <w:sz w:val="22"/>
          <w:szCs w:val="22"/>
        </w:rPr>
        <w:t>Pooled fund</w:t>
      </w:r>
      <w:r w:rsidR="007A1EF0" w:rsidRPr="00A65FCB">
        <w:rPr>
          <w:rFonts w:asciiTheme="minorHAnsi" w:hAnsiTheme="minorHAnsi"/>
          <w:b/>
          <w:i/>
          <w:sz w:val="22"/>
          <w:szCs w:val="22"/>
        </w:rPr>
        <w:t>s</w:t>
      </w:r>
    </w:p>
    <w:p w14:paraId="2D232D69" w14:textId="77777777" w:rsidR="00F21203" w:rsidRDefault="00F21203" w:rsidP="00675FFE">
      <w:pPr>
        <w:spacing w:after="120"/>
        <w:rPr>
          <w:rFonts w:asciiTheme="minorHAnsi" w:hAnsiTheme="minorHAnsi"/>
          <w:sz w:val="22"/>
          <w:szCs w:val="22"/>
        </w:rPr>
      </w:pPr>
      <w:r w:rsidRPr="00A65FCB">
        <w:rPr>
          <w:rFonts w:asciiTheme="minorHAnsi" w:hAnsiTheme="minorHAnsi"/>
          <w:sz w:val="22"/>
          <w:szCs w:val="22"/>
        </w:rPr>
        <w:t xml:space="preserve">In the case of a </w:t>
      </w:r>
      <w:r w:rsidR="00D617C0">
        <w:rPr>
          <w:rFonts w:asciiTheme="minorHAnsi" w:hAnsiTheme="minorHAnsi"/>
          <w:sz w:val="22"/>
          <w:szCs w:val="22"/>
        </w:rPr>
        <w:t>U</w:t>
      </w:r>
      <w:r w:rsidR="00DA2E98">
        <w:rPr>
          <w:rFonts w:asciiTheme="minorHAnsi" w:hAnsiTheme="minorHAnsi"/>
          <w:sz w:val="22"/>
          <w:szCs w:val="22"/>
        </w:rPr>
        <w:t xml:space="preserve">nited </w:t>
      </w:r>
      <w:r w:rsidR="00D617C0">
        <w:rPr>
          <w:rFonts w:asciiTheme="minorHAnsi" w:hAnsiTheme="minorHAnsi"/>
          <w:sz w:val="22"/>
          <w:szCs w:val="22"/>
        </w:rPr>
        <w:t>N</w:t>
      </w:r>
      <w:r w:rsidR="00DA2E98">
        <w:rPr>
          <w:rFonts w:asciiTheme="minorHAnsi" w:hAnsiTheme="minorHAnsi"/>
          <w:sz w:val="22"/>
          <w:szCs w:val="22"/>
        </w:rPr>
        <w:t>ations-managed</w:t>
      </w:r>
      <w:r w:rsidR="00B815C8">
        <w:rPr>
          <w:rFonts w:asciiTheme="minorHAnsi" w:hAnsiTheme="minorHAnsi"/>
          <w:sz w:val="22"/>
          <w:szCs w:val="22"/>
        </w:rPr>
        <w:t xml:space="preserve"> </w:t>
      </w:r>
      <w:r w:rsidRPr="00A65FCB">
        <w:rPr>
          <w:rFonts w:asciiTheme="minorHAnsi" w:hAnsiTheme="minorHAnsi"/>
          <w:sz w:val="22"/>
          <w:szCs w:val="22"/>
        </w:rPr>
        <w:t>pooled fund, the contribution is subject to the terms of the agreement among the participants to the pooled fund, including with respect to its monitoring system.</w:t>
      </w:r>
    </w:p>
    <w:p w14:paraId="2D232D6A" w14:textId="77777777" w:rsidR="009D4E79" w:rsidRPr="00A65FCB" w:rsidRDefault="009D4E79" w:rsidP="009D4E79">
      <w:pPr>
        <w:pStyle w:val="Heading3"/>
        <w:spacing w:after="120"/>
        <w:rPr>
          <w:rFonts w:asciiTheme="minorHAnsi" w:hAnsiTheme="minorHAnsi"/>
          <w:sz w:val="22"/>
          <w:szCs w:val="22"/>
        </w:rPr>
      </w:pPr>
      <w:r w:rsidRPr="00A65FCB">
        <w:rPr>
          <w:rFonts w:asciiTheme="minorHAnsi" w:hAnsiTheme="minorHAnsi"/>
          <w:sz w:val="22"/>
          <w:szCs w:val="22"/>
        </w:rPr>
        <w:t>4.8 Audit requirements</w:t>
      </w:r>
    </w:p>
    <w:p w14:paraId="2D232D6B" w14:textId="77777777" w:rsidR="009D4E79" w:rsidRDefault="009D4E79" w:rsidP="009D4E79">
      <w:pPr>
        <w:spacing w:after="120"/>
        <w:rPr>
          <w:rFonts w:asciiTheme="minorHAnsi" w:hAnsiTheme="minorHAnsi"/>
          <w:sz w:val="22"/>
          <w:szCs w:val="22"/>
        </w:rPr>
      </w:pPr>
      <w:r w:rsidRPr="00A65FCB">
        <w:rPr>
          <w:rFonts w:asciiTheme="minorHAnsi" w:hAnsiTheme="minorHAnsi"/>
          <w:sz w:val="22"/>
          <w:szCs w:val="22"/>
        </w:rPr>
        <w:t>The auditing requirement</w:t>
      </w:r>
      <w:r>
        <w:rPr>
          <w:rFonts w:asciiTheme="minorHAnsi" w:hAnsiTheme="minorHAnsi"/>
          <w:sz w:val="22"/>
          <w:szCs w:val="22"/>
        </w:rPr>
        <w:t>s as set out in the agreement should</w:t>
      </w:r>
      <w:r w:rsidRPr="00A65FCB">
        <w:rPr>
          <w:rFonts w:asciiTheme="minorHAnsi" w:hAnsiTheme="minorHAnsi"/>
          <w:sz w:val="22"/>
          <w:szCs w:val="22"/>
        </w:rPr>
        <w:t xml:space="preserve"> not contradict the </w:t>
      </w:r>
      <w:r w:rsidRPr="00367A65">
        <w:rPr>
          <w:rFonts w:asciiTheme="minorHAnsi" w:hAnsiTheme="minorHAnsi"/>
          <w:sz w:val="22"/>
          <w:szCs w:val="22"/>
        </w:rPr>
        <w:t xml:space="preserve">UNDP Financial Regulations and Rules, policies and procedures. </w:t>
      </w:r>
    </w:p>
    <w:p w14:paraId="2D232D6C" w14:textId="77777777" w:rsidR="009D4E79" w:rsidRPr="00A65FCB" w:rsidRDefault="009D4E79" w:rsidP="009D4E79">
      <w:pPr>
        <w:spacing w:after="120"/>
        <w:ind w:firstLine="720"/>
        <w:rPr>
          <w:rFonts w:asciiTheme="minorHAnsi" w:hAnsiTheme="minorHAnsi"/>
          <w:sz w:val="22"/>
          <w:szCs w:val="22"/>
        </w:rPr>
      </w:pPr>
      <w:r w:rsidRPr="00367A65">
        <w:rPr>
          <w:rFonts w:asciiTheme="minorHAnsi" w:hAnsiTheme="minorHAnsi"/>
          <w:sz w:val="22"/>
          <w:szCs w:val="22"/>
        </w:rPr>
        <w:t xml:space="preserve">Projects with financial contributions to a sector budget support fund should follow the </w:t>
      </w:r>
      <w:r>
        <w:rPr>
          <w:rFonts w:asciiTheme="minorHAnsi" w:hAnsiTheme="minorHAnsi"/>
          <w:sz w:val="22"/>
          <w:szCs w:val="22"/>
        </w:rPr>
        <w:t xml:space="preserve">audit approach of </w:t>
      </w:r>
      <w:r w:rsidRPr="00367A65">
        <w:rPr>
          <w:rFonts w:asciiTheme="minorHAnsi" w:hAnsiTheme="minorHAnsi"/>
          <w:sz w:val="22"/>
          <w:szCs w:val="22"/>
        </w:rPr>
        <w:t>Harmonized Approach to Cash Transfer</w:t>
      </w:r>
      <w:r w:rsidR="00483F85">
        <w:rPr>
          <w:rFonts w:asciiTheme="minorHAnsi" w:hAnsiTheme="minorHAnsi"/>
          <w:sz w:val="22"/>
          <w:szCs w:val="22"/>
        </w:rPr>
        <w:t>.</w:t>
      </w:r>
      <w:r w:rsidR="00483F85">
        <w:rPr>
          <w:rStyle w:val="FootnoteReference"/>
          <w:rFonts w:asciiTheme="minorHAnsi" w:hAnsiTheme="minorHAnsi"/>
          <w:sz w:val="22"/>
          <w:szCs w:val="22"/>
        </w:rPr>
        <w:footnoteReference w:id="25"/>
      </w:r>
      <w:r w:rsidRPr="00367A65">
        <w:rPr>
          <w:rFonts w:asciiTheme="minorHAnsi" w:hAnsiTheme="minorHAnsi"/>
          <w:sz w:val="22"/>
          <w:szCs w:val="22"/>
        </w:rPr>
        <w:t xml:space="preserve"> Projects with financial contributions to a pooled fund should </w:t>
      </w:r>
      <w:r w:rsidRPr="00367A65">
        <w:rPr>
          <w:rFonts w:ascii="Calibri" w:hAnsi="Calibri"/>
          <w:sz w:val="22"/>
          <w:szCs w:val="22"/>
        </w:rPr>
        <w:t>be conducted in accordance with the respective U</w:t>
      </w:r>
      <w:r w:rsidR="002118CA">
        <w:rPr>
          <w:rFonts w:ascii="Calibri" w:hAnsi="Calibri"/>
          <w:sz w:val="22"/>
          <w:szCs w:val="22"/>
        </w:rPr>
        <w:t xml:space="preserve">nited </w:t>
      </w:r>
      <w:r w:rsidRPr="00367A65">
        <w:rPr>
          <w:rFonts w:ascii="Calibri" w:hAnsi="Calibri"/>
          <w:sz w:val="22"/>
          <w:szCs w:val="22"/>
        </w:rPr>
        <w:t>N</w:t>
      </w:r>
      <w:r w:rsidR="002118CA">
        <w:rPr>
          <w:rFonts w:ascii="Calibri" w:hAnsi="Calibri"/>
          <w:sz w:val="22"/>
          <w:szCs w:val="22"/>
        </w:rPr>
        <w:t>ations</w:t>
      </w:r>
      <w:r w:rsidRPr="00367A65">
        <w:rPr>
          <w:rFonts w:ascii="Calibri" w:hAnsi="Calibri"/>
          <w:sz w:val="22"/>
          <w:szCs w:val="22"/>
        </w:rPr>
        <w:t xml:space="preserve"> organization</w:t>
      </w:r>
      <w:r w:rsidR="002118CA">
        <w:rPr>
          <w:rFonts w:ascii="Calibri" w:hAnsi="Calibri"/>
          <w:sz w:val="22"/>
          <w:szCs w:val="22"/>
        </w:rPr>
        <w:t>’</w:t>
      </w:r>
      <w:r w:rsidRPr="00367A65">
        <w:rPr>
          <w:rFonts w:ascii="Calibri" w:hAnsi="Calibri"/>
          <w:sz w:val="22"/>
          <w:szCs w:val="22"/>
        </w:rPr>
        <w:t>s requirements</w:t>
      </w:r>
      <w:r w:rsidRPr="00367A65">
        <w:rPr>
          <w:rFonts w:asciiTheme="minorHAnsi" w:hAnsiTheme="minorHAnsi"/>
          <w:sz w:val="22"/>
          <w:szCs w:val="22"/>
        </w:rPr>
        <w:t xml:space="preserve">, as per the </w:t>
      </w:r>
      <w:r w:rsidR="00AE07BC">
        <w:rPr>
          <w:rFonts w:asciiTheme="minorHAnsi" w:hAnsiTheme="minorHAnsi"/>
          <w:sz w:val="22"/>
          <w:szCs w:val="22"/>
        </w:rPr>
        <w:t>guidelines</w:t>
      </w:r>
      <w:r w:rsidRPr="00367A65">
        <w:rPr>
          <w:rFonts w:asciiTheme="minorHAnsi" w:hAnsiTheme="minorHAnsi"/>
          <w:sz w:val="22"/>
          <w:szCs w:val="22"/>
        </w:rPr>
        <w:t xml:space="preserve"> on </w:t>
      </w:r>
      <w:r w:rsidR="00062F94">
        <w:rPr>
          <w:rFonts w:asciiTheme="minorHAnsi" w:hAnsiTheme="minorHAnsi"/>
          <w:sz w:val="22"/>
          <w:szCs w:val="22"/>
        </w:rPr>
        <w:t>joint p</w:t>
      </w:r>
      <w:r w:rsidR="00AE07BC">
        <w:rPr>
          <w:rFonts w:asciiTheme="minorHAnsi" w:hAnsiTheme="minorHAnsi"/>
          <w:sz w:val="22"/>
          <w:szCs w:val="22"/>
        </w:rPr>
        <w:t>rogrammes</w:t>
      </w:r>
      <w:r w:rsidR="004F36FF">
        <w:rPr>
          <w:rFonts w:asciiTheme="minorHAnsi" w:hAnsiTheme="minorHAnsi"/>
          <w:sz w:val="22"/>
          <w:szCs w:val="22"/>
        </w:rPr>
        <w:t>.</w:t>
      </w:r>
      <w:r w:rsidR="004F36FF">
        <w:rPr>
          <w:rStyle w:val="FootnoteReference"/>
          <w:rFonts w:asciiTheme="minorHAnsi" w:hAnsiTheme="minorHAnsi"/>
          <w:sz w:val="22"/>
          <w:szCs w:val="22"/>
        </w:rPr>
        <w:footnoteReference w:id="26"/>
      </w:r>
    </w:p>
    <w:p w14:paraId="2D232D6D" w14:textId="77777777" w:rsidR="00F21203" w:rsidRPr="00A65FCB" w:rsidRDefault="005C1C32" w:rsidP="00675FFE">
      <w:pPr>
        <w:pStyle w:val="Heading3"/>
        <w:spacing w:after="120"/>
        <w:rPr>
          <w:rFonts w:asciiTheme="minorHAnsi" w:hAnsiTheme="minorHAnsi"/>
          <w:sz w:val="22"/>
          <w:szCs w:val="22"/>
        </w:rPr>
      </w:pPr>
      <w:bookmarkStart w:id="117" w:name="_Toc214954123"/>
      <w:r w:rsidRPr="00A65FCB">
        <w:rPr>
          <w:rFonts w:asciiTheme="minorHAnsi" w:hAnsiTheme="minorHAnsi"/>
          <w:sz w:val="22"/>
          <w:szCs w:val="22"/>
        </w:rPr>
        <w:t xml:space="preserve">4.9 </w:t>
      </w:r>
      <w:r w:rsidR="004F4AA2" w:rsidRPr="00A65FCB">
        <w:rPr>
          <w:rFonts w:asciiTheme="minorHAnsi" w:hAnsiTheme="minorHAnsi"/>
          <w:sz w:val="22"/>
          <w:szCs w:val="22"/>
        </w:rPr>
        <w:t>A</w:t>
      </w:r>
      <w:r w:rsidR="006B7084" w:rsidRPr="00A65FCB">
        <w:rPr>
          <w:rFonts w:asciiTheme="minorHAnsi" w:hAnsiTheme="minorHAnsi"/>
          <w:sz w:val="22"/>
          <w:szCs w:val="22"/>
        </w:rPr>
        <w:t>nnual r</w:t>
      </w:r>
      <w:r w:rsidR="00F21203" w:rsidRPr="00A65FCB">
        <w:rPr>
          <w:rFonts w:asciiTheme="minorHAnsi" w:hAnsiTheme="minorHAnsi"/>
          <w:sz w:val="22"/>
          <w:szCs w:val="22"/>
        </w:rPr>
        <w:t>eporting</w:t>
      </w:r>
      <w:bookmarkEnd w:id="117"/>
    </w:p>
    <w:p w14:paraId="2D232D6E" w14:textId="77777777" w:rsidR="00120373" w:rsidRDefault="006A739C" w:rsidP="00675FFE">
      <w:pPr>
        <w:spacing w:after="120"/>
        <w:rPr>
          <w:rFonts w:asciiTheme="minorHAnsi" w:hAnsiTheme="minorHAnsi"/>
          <w:color w:val="FF0000"/>
          <w:sz w:val="22"/>
          <w:szCs w:val="22"/>
        </w:rPr>
      </w:pPr>
      <w:r w:rsidRPr="00A65FCB">
        <w:rPr>
          <w:rFonts w:asciiTheme="minorHAnsi" w:hAnsiTheme="minorHAnsi"/>
          <w:sz w:val="22"/>
          <w:szCs w:val="22"/>
        </w:rPr>
        <w:t>In addition to the standard project</w:t>
      </w:r>
      <w:r w:rsidR="00120373">
        <w:rPr>
          <w:rFonts w:asciiTheme="minorHAnsi" w:hAnsiTheme="minorHAnsi"/>
          <w:sz w:val="22"/>
          <w:szCs w:val="22"/>
        </w:rPr>
        <w:t xml:space="preserve"> progress report</w:t>
      </w:r>
      <w:r w:rsidRPr="00A65FCB">
        <w:rPr>
          <w:rFonts w:asciiTheme="minorHAnsi" w:hAnsiTheme="minorHAnsi"/>
          <w:sz w:val="22"/>
          <w:szCs w:val="22"/>
        </w:rPr>
        <w:t>, a</w:t>
      </w:r>
      <w:r w:rsidR="00F21203" w:rsidRPr="00A65FCB">
        <w:rPr>
          <w:rFonts w:asciiTheme="minorHAnsi" w:hAnsiTheme="minorHAnsi"/>
          <w:sz w:val="22"/>
          <w:szCs w:val="22"/>
        </w:rPr>
        <w:t xml:space="preserve">ll UNDP country offices </w:t>
      </w:r>
      <w:r w:rsidR="00120373">
        <w:rPr>
          <w:rFonts w:asciiTheme="minorHAnsi" w:hAnsiTheme="minorHAnsi"/>
          <w:sz w:val="22"/>
          <w:szCs w:val="22"/>
        </w:rPr>
        <w:t xml:space="preserve">implementing this policy </w:t>
      </w:r>
      <w:r w:rsidR="00F21203" w:rsidRPr="00A65FCB">
        <w:rPr>
          <w:rFonts w:asciiTheme="minorHAnsi" w:hAnsiTheme="minorHAnsi"/>
          <w:sz w:val="22"/>
          <w:szCs w:val="22"/>
        </w:rPr>
        <w:t xml:space="preserve">are requested to submit </w:t>
      </w:r>
      <w:r w:rsidR="005C1C32" w:rsidRPr="00A65FCB">
        <w:rPr>
          <w:rFonts w:asciiTheme="minorHAnsi" w:hAnsiTheme="minorHAnsi"/>
          <w:sz w:val="22"/>
          <w:szCs w:val="22"/>
        </w:rPr>
        <w:t>to the</w:t>
      </w:r>
      <w:r w:rsidR="00F230FD">
        <w:rPr>
          <w:rFonts w:asciiTheme="minorHAnsi" w:hAnsiTheme="minorHAnsi"/>
          <w:sz w:val="22"/>
          <w:szCs w:val="22"/>
        </w:rPr>
        <w:t xml:space="preserve">ir </w:t>
      </w:r>
      <w:r w:rsidR="00DC06DA">
        <w:rPr>
          <w:rFonts w:asciiTheme="minorHAnsi" w:hAnsiTheme="minorHAnsi"/>
          <w:sz w:val="22"/>
          <w:szCs w:val="22"/>
        </w:rPr>
        <w:t>r</w:t>
      </w:r>
      <w:r w:rsidR="005C1C32" w:rsidRPr="00A65FCB">
        <w:rPr>
          <w:rFonts w:asciiTheme="minorHAnsi" w:hAnsiTheme="minorHAnsi"/>
          <w:sz w:val="22"/>
          <w:szCs w:val="22"/>
        </w:rPr>
        <w:t xml:space="preserve">egional </w:t>
      </w:r>
      <w:r w:rsidR="00DC06DA">
        <w:rPr>
          <w:rFonts w:asciiTheme="minorHAnsi" w:hAnsiTheme="minorHAnsi"/>
          <w:sz w:val="22"/>
          <w:szCs w:val="22"/>
        </w:rPr>
        <w:t>b</w:t>
      </w:r>
      <w:r w:rsidR="005C1C32" w:rsidRPr="00A65FCB">
        <w:rPr>
          <w:rFonts w:asciiTheme="minorHAnsi" w:hAnsiTheme="minorHAnsi"/>
          <w:sz w:val="22"/>
          <w:szCs w:val="22"/>
        </w:rPr>
        <w:t xml:space="preserve">ureau </w:t>
      </w:r>
      <w:r w:rsidR="00F21203" w:rsidRPr="00A65FCB">
        <w:rPr>
          <w:rFonts w:asciiTheme="minorHAnsi" w:hAnsiTheme="minorHAnsi"/>
          <w:sz w:val="22"/>
          <w:szCs w:val="22"/>
        </w:rPr>
        <w:t xml:space="preserve">the </w:t>
      </w:r>
      <w:r w:rsidRPr="00A65FCB">
        <w:rPr>
          <w:rFonts w:asciiTheme="minorHAnsi" w:hAnsiTheme="minorHAnsi"/>
          <w:sz w:val="22"/>
          <w:szCs w:val="22"/>
        </w:rPr>
        <w:t xml:space="preserve">annual progress and </w:t>
      </w:r>
      <w:r w:rsidR="00F21203" w:rsidRPr="00A65FCB">
        <w:rPr>
          <w:rFonts w:asciiTheme="minorHAnsi" w:hAnsiTheme="minorHAnsi"/>
          <w:sz w:val="22"/>
          <w:szCs w:val="22"/>
        </w:rPr>
        <w:t xml:space="preserve">financial review </w:t>
      </w:r>
      <w:r w:rsidRPr="00A65FCB">
        <w:rPr>
          <w:rFonts w:asciiTheme="minorHAnsi" w:hAnsiTheme="minorHAnsi"/>
          <w:sz w:val="22"/>
          <w:szCs w:val="22"/>
        </w:rPr>
        <w:t xml:space="preserve">report </w:t>
      </w:r>
      <w:r w:rsidR="00F21203" w:rsidRPr="00A65FCB">
        <w:rPr>
          <w:rFonts w:asciiTheme="minorHAnsi" w:hAnsiTheme="minorHAnsi"/>
          <w:sz w:val="22"/>
          <w:szCs w:val="22"/>
        </w:rPr>
        <w:t xml:space="preserve">of the fund </w:t>
      </w:r>
      <w:r w:rsidR="00120373">
        <w:rPr>
          <w:rFonts w:asciiTheme="minorHAnsi" w:hAnsiTheme="minorHAnsi"/>
          <w:sz w:val="22"/>
          <w:szCs w:val="22"/>
        </w:rPr>
        <w:t>to which they are making financial contributions</w:t>
      </w:r>
      <w:r w:rsidR="00F21203" w:rsidRPr="00A65FCB">
        <w:rPr>
          <w:rFonts w:asciiTheme="minorHAnsi" w:hAnsiTheme="minorHAnsi"/>
          <w:sz w:val="22"/>
          <w:szCs w:val="22"/>
        </w:rPr>
        <w:t xml:space="preserve">. This must include the </w:t>
      </w:r>
      <w:r w:rsidRPr="00A65FCB">
        <w:rPr>
          <w:rFonts w:asciiTheme="minorHAnsi" w:hAnsiTheme="minorHAnsi"/>
          <w:sz w:val="22"/>
          <w:szCs w:val="22"/>
        </w:rPr>
        <w:t xml:space="preserve">results achieved and </w:t>
      </w:r>
      <w:r w:rsidR="00F21203" w:rsidRPr="00A65FCB">
        <w:rPr>
          <w:rFonts w:asciiTheme="minorHAnsi" w:hAnsiTheme="minorHAnsi"/>
          <w:sz w:val="22"/>
          <w:szCs w:val="22"/>
        </w:rPr>
        <w:t xml:space="preserve">status of expenditures </w:t>
      </w:r>
      <w:r w:rsidR="00D10270" w:rsidRPr="00A65FCB">
        <w:rPr>
          <w:rFonts w:asciiTheme="minorHAnsi" w:hAnsiTheme="minorHAnsi"/>
          <w:sz w:val="22"/>
          <w:szCs w:val="22"/>
        </w:rPr>
        <w:t xml:space="preserve">for any such funds </w:t>
      </w:r>
      <w:r w:rsidR="00F21203" w:rsidRPr="00A65FCB">
        <w:rPr>
          <w:rFonts w:asciiTheme="minorHAnsi" w:hAnsiTheme="minorHAnsi"/>
          <w:sz w:val="22"/>
          <w:szCs w:val="22"/>
        </w:rPr>
        <w:t>in order to enable UNDP t</w:t>
      </w:r>
      <w:r w:rsidR="00120373">
        <w:rPr>
          <w:rFonts w:asciiTheme="minorHAnsi" w:hAnsiTheme="minorHAnsi"/>
          <w:sz w:val="22"/>
          <w:szCs w:val="22"/>
        </w:rPr>
        <w:t>o report to the Executive Board</w:t>
      </w:r>
      <w:r w:rsidR="00F21203" w:rsidRPr="00A65FCB">
        <w:rPr>
          <w:rFonts w:asciiTheme="minorHAnsi" w:hAnsiTheme="minorHAnsi"/>
          <w:sz w:val="22"/>
          <w:szCs w:val="22"/>
        </w:rPr>
        <w:t>.</w:t>
      </w:r>
      <w:r w:rsidR="00120373">
        <w:rPr>
          <w:rStyle w:val="FootnoteReference"/>
          <w:rFonts w:asciiTheme="minorHAnsi" w:hAnsiTheme="minorHAnsi"/>
          <w:sz w:val="22"/>
          <w:szCs w:val="22"/>
        </w:rPr>
        <w:footnoteReference w:id="27"/>
      </w:r>
    </w:p>
    <w:p w14:paraId="2D232D6F" w14:textId="77777777" w:rsidR="00F21203" w:rsidRPr="00A65FCB" w:rsidRDefault="00F82592" w:rsidP="00120373">
      <w:pPr>
        <w:spacing w:after="120"/>
        <w:ind w:firstLine="720"/>
        <w:rPr>
          <w:rFonts w:asciiTheme="minorHAnsi" w:hAnsiTheme="minorHAnsi"/>
          <w:color w:val="000000"/>
          <w:sz w:val="22"/>
          <w:szCs w:val="22"/>
        </w:rPr>
      </w:pPr>
      <w:r w:rsidRPr="00A65FCB">
        <w:rPr>
          <w:rFonts w:asciiTheme="minorHAnsi" w:hAnsiTheme="minorHAnsi"/>
          <w:color w:val="000000"/>
          <w:sz w:val="22"/>
          <w:szCs w:val="22"/>
        </w:rPr>
        <w:t>To determine the status of expenditure</w:t>
      </w:r>
      <w:r w:rsidR="00F230FD">
        <w:rPr>
          <w:rFonts w:asciiTheme="minorHAnsi" w:hAnsiTheme="minorHAnsi"/>
          <w:color w:val="000000"/>
          <w:sz w:val="22"/>
          <w:szCs w:val="22"/>
        </w:rPr>
        <w:t>, the co</w:t>
      </w:r>
      <w:r w:rsidRPr="00A65FCB">
        <w:rPr>
          <w:rFonts w:asciiTheme="minorHAnsi" w:hAnsiTheme="minorHAnsi"/>
          <w:color w:val="000000"/>
          <w:sz w:val="22"/>
          <w:szCs w:val="22"/>
        </w:rPr>
        <w:t xml:space="preserve">untry </w:t>
      </w:r>
      <w:r w:rsidR="00F230FD">
        <w:rPr>
          <w:rFonts w:asciiTheme="minorHAnsi" w:hAnsiTheme="minorHAnsi"/>
          <w:color w:val="000000"/>
          <w:sz w:val="22"/>
          <w:szCs w:val="22"/>
        </w:rPr>
        <w:t>o</w:t>
      </w:r>
      <w:r w:rsidRPr="00A65FCB">
        <w:rPr>
          <w:rFonts w:asciiTheme="minorHAnsi" w:hAnsiTheme="minorHAnsi"/>
          <w:color w:val="000000"/>
          <w:sz w:val="22"/>
          <w:szCs w:val="22"/>
        </w:rPr>
        <w:t xml:space="preserve">ffice must extract cumulative income and expenditure, as presented in the latest annual certified financial report from the </w:t>
      </w:r>
      <w:r w:rsidR="00F230FD">
        <w:rPr>
          <w:rFonts w:asciiTheme="minorHAnsi" w:hAnsiTheme="minorHAnsi"/>
          <w:color w:val="000000"/>
          <w:sz w:val="22"/>
          <w:szCs w:val="22"/>
        </w:rPr>
        <w:t>implementing partner</w:t>
      </w:r>
      <w:r w:rsidR="00120373">
        <w:rPr>
          <w:rFonts w:asciiTheme="minorHAnsi" w:hAnsiTheme="minorHAnsi"/>
          <w:color w:val="000000"/>
          <w:sz w:val="22"/>
          <w:szCs w:val="22"/>
        </w:rPr>
        <w:t>. D</w:t>
      </w:r>
      <w:r w:rsidRPr="00A65FCB">
        <w:rPr>
          <w:rFonts w:asciiTheme="minorHAnsi" w:hAnsiTheme="minorHAnsi"/>
          <w:color w:val="000000"/>
          <w:sz w:val="22"/>
          <w:szCs w:val="22"/>
        </w:rPr>
        <w:t>ividing total expenditure by total income provides the status of expenditures</w:t>
      </w:r>
      <w:r w:rsidR="00120373">
        <w:rPr>
          <w:rFonts w:asciiTheme="minorHAnsi" w:hAnsiTheme="minorHAnsi"/>
          <w:color w:val="000000"/>
          <w:sz w:val="22"/>
          <w:szCs w:val="22"/>
        </w:rPr>
        <w:t xml:space="preserve"> as a percentage figure. </w:t>
      </w:r>
      <w:r w:rsidRPr="00A65FCB">
        <w:rPr>
          <w:rFonts w:asciiTheme="minorHAnsi" w:hAnsiTheme="minorHAnsi"/>
          <w:color w:val="000000"/>
          <w:sz w:val="22"/>
          <w:szCs w:val="22"/>
        </w:rPr>
        <w:t xml:space="preserve">A narrative </w:t>
      </w:r>
      <w:r w:rsidR="00120373">
        <w:rPr>
          <w:rFonts w:asciiTheme="minorHAnsi" w:hAnsiTheme="minorHAnsi"/>
          <w:color w:val="000000"/>
          <w:sz w:val="22"/>
          <w:szCs w:val="22"/>
        </w:rPr>
        <w:t>explanation is r</w:t>
      </w:r>
      <w:r w:rsidR="001A3061">
        <w:rPr>
          <w:rFonts w:asciiTheme="minorHAnsi" w:hAnsiTheme="minorHAnsi"/>
          <w:color w:val="000000"/>
          <w:sz w:val="22"/>
          <w:szCs w:val="22"/>
        </w:rPr>
        <w:t>equired if expenditures for an annual budget cycle do not reach 50 per cent of contributions to the sector budget or pooled fund</w:t>
      </w:r>
      <w:r w:rsidR="00120373">
        <w:rPr>
          <w:rFonts w:asciiTheme="minorHAnsi" w:hAnsiTheme="minorHAnsi"/>
          <w:color w:val="000000"/>
          <w:sz w:val="22"/>
          <w:szCs w:val="22"/>
        </w:rPr>
        <w:t>.</w:t>
      </w:r>
    </w:p>
    <w:p w14:paraId="2D232D70" w14:textId="77777777" w:rsidR="006A739C" w:rsidRPr="00072135" w:rsidRDefault="006A739C" w:rsidP="00FD5004">
      <w:pPr>
        <w:spacing w:after="120"/>
        <w:ind w:firstLine="720"/>
        <w:rPr>
          <w:rFonts w:asciiTheme="minorHAnsi" w:hAnsiTheme="minorHAnsi"/>
          <w:sz w:val="22"/>
          <w:szCs w:val="22"/>
        </w:rPr>
      </w:pPr>
      <w:bookmarkStart w:id="118" w:name="_Toc214860064"/>
      <w:bookmarkStart w:id="119" w:name="_Toc214862432"/>
      <w:r w:rsidRPr="00072135">
        <w:rPr>
          <w:rFonts w:asciiTheme="minorHAnsi" w:hAnsiTheme="minorHAnsi"/>
          <w:sz w:val="22"/>
          <w:szCs w:val="22"/>
        </w:rPr>
        <w:t xml:space="preserve">Based on the above, the respective </w:t>
      </w:r>
      <w:r w:rsidR="00DC06DA" w:rsidRPr="00072135">
        <w:rPr>
          <w:rFonts w:asciiTheme="minorHAnsi" w:hAnsiTheme="minorHAnsi"/>
          <w:sz w:val="22"/>
          <w:szCs w:val="22"/>
        </w:rPr>
        <w:t>r</w:t>
      </w:r>
      <w:r w:rsidRPr="00072135">
        <w:rPr>
          <w:rFonts w:asciiTheme="minorHAnsi" w:hAnsiTheme="minorHAnsi"/>
          <w:sz w:val="22"/>
          <w:szCs w:val="22"/>
        </w:rPr>
        <w:t xml:space="preserve">egional </w:t>
      </w:r>
      <w:r w:rsidR="00DC06DA" w:rsidRPr="00072135">
        <w:rPr>
          <w:rFonts w:asciiTheme="minorHAnsi" w:hAnsiTheme="minorHAnsi"/>
          <w:sz w:val="22"/>
          <w:szCs w:val="22"/>
        </w:rPr>
        <w:t>b</w:t>
      </w:r>
      <w:r w:rsidRPr="00072135">
        <w:rPr>
          <w:rFonts w:asciiTheme="minorHAnsi" w:hAnsiTheme="minorHAnsi"/>
          <w:sz w:val="22"/>
          <w:szCs w:val="22"/>
        </w:rPr>
        <w:t>ureau</w:t>
      </w:r>
      <w:r w:rsidR="00F230FD" w:rsidRPr="00072135">
        <w:rPr>
          <w:rFonts w:asciiTheme="minorHAnsi" w:hAnsiTheme="minorHAnsi"/>
          <w:sz w:val="22"/>
          <w:szCs w:val="22"/>
        </w:rPr>
        <w:t>x</w:t>
      </w:r>
      <w:r w:rsidR="0051234A">
        <w:rPr>
          <w:rFonts w:asciiTheme="minorHAnsi" w:hAnsiTheme="minorHAnsi"/>
          <w:sz w:val="22"/>
          <w:szCs w:val="22"/>
        </w:rPr>
        <w:t xml:space="preserve"> </w:t>
      </w:r>
      <w:r w:rsidRPr="00072135">
        <w:rPr>
          <w:rFonts w:asciiTheme="minorHAnsi" w:hAnsiTheme="minorHAnsi"/>
          <w:sz w:val="22"/>
          <w:szCs w:val="22"/>
        </w:rPr>
        <w:t xml:space="preserve">should submit </w:t>
      </w:r>
      <w:r w:rsidR="005B7141">
        <w:rPr>
          <w:rFonts w:asciiTheme="minorHAnsi" w:hAnsiTheme="minorHAnsi"/>
          <w:sz w:val="22"/>
          <w:szCs w:val="22"/>
        </w:rPr>
        <w:t xml:space="preserve">their consolidated report of substantive and financial progress to the following units: </w:t>
      </w:r>
      <w:r w:rsidRPr="00072135">
        <w:rPr>
          <w:rFonts w:asciiTheme="minorHAnsi" w:hAnsiTheme="minorHAnsi"/>
          <w:sz w:val="22"/>
          <w:szCs w:val="22"/>
        </w:rPr>
        <w:t xml:space="preserve">to </w:t>
      </w:r>
      <w:r w:rsidR="005B7141">
        <w:rPr>
          <w:rFonts w:asciiTheme="minorHAnsi" w:hAnsiTheme="minorHAnsi"/>
          <w:sz w:val="22"/>
          <w:szCs w:val="22"/>
        </w:rPr>
        <w:t xml:space="preserve">Bureau for Development Policy (Capacity Development Group), </w:t>
      </w:r>
      <w:r w:rsidR="00AD5B09" w:rsidRPr="00072135">
        <w:rPr>
          <w:rFonts w:asciiTheme="minorHAnsi" w:hAnsiTheme="minorHAnsi"/>
          <w:sz w:val="22"/>
          <w:szCs w:val="22"/>
        </w:rPr>
        <w:t>Bureau of Management (Office of Finance and Administration)</w:t>
      </w:r>
      <w:r w:rsidR="00240003">
        <w:rPr>
          <w:rFonts w:asciiTheme="minorHAnsi" w:hAnsiTheme="minorHAnsi"/>
          <w:sz w:val="22"/>
          <w:szCs w:val="22"/>
        </w:rPr>
        <w:t xml:space="preserve"> </w:t>
      </w:r>
      <w:r w:rsidR="005B7141">
        <w:rPr>
          <w:rFonts w:asciiTheme="minorHAnsi" w:hAnsiTheme="minorHAnsi"/>
          <w:sz w:val="22"/>
          <w:szCs w:val="22"/>
        </w:rPr>
        <w:t xml:space="preserve">and the Operations Support Group. BDP (CDG) and </w:t>
      </w:r>
      <w:r w:rsidR="00B10BAA">
        <w:rPr>
          <w:rFonts w:asciiTheme="minorHAnsi" w:hAnsiTheme="minorHAnsi"/>
          <w:sz w:val="22"/>
          <w:szCs w:val="22"/>
        </w:rPr>
        <w:t>BoM</w:t>
      </w:r>
      <w:r w:rsidR="00240003">
        <w:rPr>
          <w:rFonts w:asciiTheme="minorHAnsi" w:hAnsiTheme="minorHAnsi"/>
          <w:sz w:val="22"/>
          <w:szCs w:val="22"/>
        </w:rPr>
        <w:t xml:space="preserve"> </w:t>
      </w:r>
      <w:r w:rsidR="005B7141">
        <w:rPr>
          <w:rFonts w:asciiTheme="minorHAnsi" w:hAnsiTheme="minorHAnsi"/>
          <w:sz w:val="22"/>
          <w:szCs w:val="22"/>
        </w:rPr>
        <w:t xml:space="preserve">(OFA) are responsible for synthesizing performance findings for </w:t>
      </w:r>
      <w:r w:rsidRPr="00072135">
        <w:rPr>
          <w:rFonts w:asciiTheme="minorHAnsi" w:hAnsiTheme="minorHAnsi"/>
          <w:sz w:val="22"/>
          <w:szCs w:val="22"/>
        </w:rPr>
        <w:t>inclusion in the annual report of the Administrator</w:t>
      </w:r>
      <w:r w:rsidR="00072135" w:rsidRPr="00072135">
        <w:rPr>
          <w:rFonts w:asciiTheme="minorHAnsi" w:hAnsiTheme="minorHAnsi"/>
          <w:sz w:val="22"/>
          <w:szCs w:val="22"/>
        </w:rPr>
        <w:t>,</w:t>
      </w:r>
      <w:r w:rsidR="00652767" w:rsidRPr="00072135">
        <w:rPr>
          <w:rFonts w:asciiTheme="minorHAnsi" w:hAnsiTheme="minorHAnsi"/>
          <w:sz w:val="22"/>
          <w:szCs w:val="22"/>
        </w:rPr>
        <w:t xml:space="preserve"> as well as</w:t>
      </w:r>
      <w:r w:rsidR="00240003">
        <w:rPr>
          <w:rFonts w:asciiTheme="minorHAnsi" w:hAnsiTheme="minorHAnsi"/>
          <w:sz w:val="22"/>
          <w:szCs w:val="22"/>
        </w:rPr>
        <w:t xml:space="preserve"> </w:t>
      </w:r>
      <w:r w:rsidR="00652767" w:rsidRPr="00072135">
        <w:rPr>
          <w:rFonts w:asciiTheme="minorHAnsi" w:hAnsiTheme="minorHAnsi"/>
          <w:sz w:val="22"/>
          <w:szCs w:val="22"/>
        </w:rPr>
        <w:t>the annual review of the financial situation</w:t>
      </w:r>
      <w:r w:rsidRPr="00072135">
        <w:rPr>
          <w:rFonts w:asciiTheme="minorHAnsi" w:hAnsiTheme="minorHAnsi"/>
          <w:sz w:val="22"/>
          <w:szCs w:val="22"/>
        </w:rPr>
        <w:t>.</w:t>
      </w:r>
    </w:p>
    <w:p w14:paraId="2D232D71" w14:textId="77777777" w:rsidR="006A739C" w:rsidRPr="00AE3E1D" w:rsidRDefault="00652767" w:rsidP="00BB504A">
      <w:pPr>
        <w:spacing w:after="240"/>
        <w:ind w:firstLine="720"/>
        <w:rPr>
          <w:rFonts w:asciiTheme="minorHAnsi" w:hAnsiTheme="minorHAnsi"/>
          <w:sz w:val="22"/>
          <w:szCs w:val="22"/>
        </w:rPr>
      </w:pPr>
      <w:r w:rsidRPr="00072135">
        <w:rPr>
          <w:rFonts w:asciiTheme="minorHAnsi" w:hAnsiTheme="minorHAnsi"/>
          <w:sz w:val="22"/>
          <w:szCs w:val="22"/>
        </w:rPr>
        <w:t>At the end of the pilot period</w:t>
      </w:r>
      <w:r w:rsidR="00072135" w:rsidRPr="00072135">
        <w:rPr>
          <w:rFonts w:asciiTheme="minorHAnsi" w:hAnsiTheme="minorHAnsi"/>
          <w:sz w:val="22"/>
          <w:szCs w:val="22"/>
        </w:rPr>
        <w:t>,</w:t>
      </w:r>
      <w:r w:rsidR="00240003">
        <w:rPr>
          <w:rFonts w:asciiTheme="minorHAnsi" w:hAnsiTheme="minorHAnsi"/>
          <w:sz w:val="22"/>
          <w:szCs w:val="22"/>
        </w:rPr>
        <w:t xml:space="preserve"> </w:t>
      </w:r>
      <w:r w:rsidR="0012392E">
        <w:rPr>
          <w:rFonts w:asciiTheme="minorHAnsi" w:hAnsiTheme="minorHAnsi"/>
          <w:sz w:val="22"/>
          <w:szCs w:val="22"/>
        </w:rPr>
        <w:t xml:space="preserve">results reporting coordinated by </w:t>
      </w:r>
      <w:r w:rsidR="006A739C" w:rsidRPr="00072135">
        <w:rPr>
          <w:rFonts w:asciiTheme="minorHAnsi" w:hAnsiTheme="minorHAnsi"/>
          <w:sz w:val="22"/>
          <w:szCs w:val="22"/>
        </w:rPr>
        <w:t>OSG</w:t>
      </w:r>
      <w:r w:rsidR="0012392E">
        <w:rPr>
          <w:rFonts w:asciiTheme="minorHAnsi" w:hAnsiTheme="minorHAnsi"/>
          <w:sz w:val="22"/>
          <w:szCs w:val="22"/>
        </w:rPr>
        <w:t xml:space="preserve"> will include analysis </w:t>
      </w:r>
      <w:r w:rsidR="003842A5">
        <w:rPr>
          <w:rFonts w:asciiTheme="minorHAnsi" w:hAnsiTheme="minorHAnsi"/>
          <w:sz w:val="22"/>
          <w:szCs w:val="22"/>
        </w:rPr>
        <w:t>on this pilot initiative prepared</w:t>
      </w:r>
      <w:r w:rsidR="0012392E">
        <w:rPr>
          <w:rFonts w:asciiTheme="minorHAnsi" w:hAnsiTheme="minorHAnsi"/>
          <w:sz w:val="22"/>
          <w:szCs w:val="22"/>
        </w:rPr>
        <w:t xml:space="preserve"> by BDP (CDG) and BoM (OFA)</w:t>
      </w:r>
      <w:r w:rsidR="003842A5">
        <w:rPr>
          <w:rFonts w:asciiTheme="minorHAnsi" w:hAnsiTheme="minorHAnsi"/>
          <w:sz w:val="22"/>
          <w:szCs w:val="22"/>
        </w:rPr>
        <w:t>. This analysis</w:t>
      </w:r>
      <w:r w:rsidR="00240003">
        <w:rPr>
          <w:rFonts w:asciiTheme="minorHAnsi" w:hAnsiTheme="minorHAnsi"/>
          <w:sz w:val="22"/>
          <w:szCs w:val="22"/>
        </w:rPr>
        <w:t xml:space="preserve"> </w:t>
      </w:r>
      <w:r w:rsidR="006A739C" w:rsidRPr="00072135">
        <w:rPr>
          <w:rFonts w:asciiTheme="minorHAnsi" w:hAnsiTheme="minorHAnsi"/>
          <w:sz w:val="22"/>
          <w:szCs w:val="22"/>
        </w:rPr>
        <w:t xml:space="preserve">will </w:t>
      </w:r>
      <w:r w:rsidR="003842A5">
        <w:rPr>
          <w:rFonts w:asciiTheme="minorHAnsi" w:hAnsiTheme="minorHAnsi"/>
          <w:sz w:val="22"/>
          <w:szCs w:val="22"/>
        </w:rPr>
        <w:t xml:space="preserve">be </w:t>
      </w:r>
      <w:r w:rsidR="004A767F">
        <w:rPr>
          <w:rFonts w:asciiTheme="minorHAnsi" w:hAnsiTheme="minorHAnsi"/>
          <w:sz w:val="22"/>
          <w:szCs w:val="22"/>
        </w:rPr>
        <w:t xml:space="preserve">part of overall results reporting </w:t>
      </w:r>
      <w:r w:rsidR="003842A5">
        <w:rPr>
          <w:rFonts w:asciiTheme="minorHAnsi" w:hAnsiTheme="minorHAnsi"/>
          <w:sz w:val="22"/>
          <w:szCs w:val="22"/>
        </w:rPr>
        <w:t>submitted to the Executive Board</w:t>
      </w:r>
      <w:r w:rsidR="00AE3E1D" w:rsidRPr="00072135">
        <w:rPr>
          <w:rFonts w:asciiTheme="minorHAnsi" w:hAnsiTheme="minorHAnsi"/>
          <w:sz w:val="22"/>
          <w:szCs w:val="22"/>
        </w:rPr>
        <w:t>.</w:t>
      </w:r>
      <w:r w:rsidR="00824D99">
        <w:rPr>
          <w:rStyle w:val="FootnoteReference"/>
          <w:rFonts w:asciiTheme="minorHAnsi" w:hAnsiTheme="minorHAnsi"/>
          <w:sz w:val="22"/>
          <w:szCs w:val="22"/>
        </w:rPr>
        <w:footnoteReference w:id="28"/>
      </w:r>
    </w:p>
    <w:p w14:paraId="2D232D72" w14:textId="77777777" w:rsidR="00961B18" w:rsidRDefault="00961B18" w:rsidP="00675FFE">
      <w:pPr>
        <w:spacing w:after="120"/>
        <w:rPr>
          <w:rFonts w:asciiTheme="minorHAnsi" w:hAnsiTheme="minorHAnsi" w:cs="Arial"/>
          <w:b/>
          <w:bCs/>
          <w:sz w:val="22"/>
          <w:szCs w:val="22"/>
        </w:rPr>
      </w:pPr>
      <w:r>
        <w:rPr>
          <w:rFonts w:asciiTheme="minorHAnsi" w:hAnsiTheme="minorHAnsi" w:cs="Arial"/>
          <w:b/>
          <w:bCs/>
          <w:sz w:val="22"/>
          <w:szCs w:val="22"/>
        </w:rPr>
        <w:t>4.10 Extension and augmentation</w:t>
      </w:r>
    </w:p>
    <w:p w14:paraId="2D232D73" w14:textId="77777777" w:rsidR="00961B18" w:rsidRPr="00961B18" w:rsidRDefault="00961B18" w:rsidP="00961B18">
      <w:pPr>
        <w:spacing w:after="120"/>
        <w:rPr>
          <w:rFonts w:asciiTheme="minorHAnsi" w:hAnsiTheme="minorHAnsi" w:cs="Arial"/>
          <w:bCs/>
          <w:sz w:val="22"/>
          <w:szCs w:val="22"/>
        </w:rPr>
      </w:pPr>
      <w:r w:rsidRPr="00961B18">
        <w:rPr>
          <w:rFonts w:asciiTheme="minorHAnsi" w:hAnsiTheme="minorHAnsi" w:cs="Arial"/>
          <w:bCs/>
          <w:sz w:val="22"/>
          <w:szCs w:val="22"/>
        </w:rPr>
        <w:t xml:space="preserve">Country offices do not need to seek renewal from Headquarters provided that the stipulations under the policy, guidelines and procedures are adhered to. For Option 4 cases, country offices must also be reassured that the government-run sector support budget or </w:t>
      </w:r>
      <w:r w:rsidR="00E30868">
        <w:rPr>
          <w:rFonts w:asciiTheme="minorHAnsi" w:hAnsiTheme="minorHAnsi" w:cs="Arial"/>
          <w:bCs/>
          <w:sz w:val="22"/>
          <w:szCs w:val="22"/>
        </w:rPr>
        <w:t xml:space="preserve">the </w:t>
      </w:r>
      <w:r w:rsidRPr="00961B18">
        <w:rPr>
          <w:rFonts w:asciiTheme="minorHAnsi" w:hAnsiTheme="minorHAnsi" w:cs="Arial"/>
          <w:bCs/>
          <w:sz w:val="22"/>
          <w:szCs w:val="22"/>
        </w:rPr>
        <w:t xml:space="preserve">pooled </w:t>
      </w:r>
      <w:r w:rsidR="00B122E4" w:rsidRPr="00961B18">
        <w:rPr>
          <w:rFonts w:asciiTheme="minorHAnsi" w:hAnsiTheme="minorHAnsi" w:cs="Arial"/>
          <w:bCs/>
          <w:sz w:val="22"/>
          <w:szCs w:val="22"/>
        </w:rPr>
        <w:t>fund continues</w:t>
      </w:r>
      <w:r w:rsidRPr="00961B18">
        <w:rPr>
          <w:rFonts w:asciiTheme="minorHAnsi" w:hAnsiTheme="minorHAnsi" w:cs="Arial"/>
          <w:bCs/>
          <w:sz w:val="22"/>
          <w:szCs w:val="22"/>
        </w:rPr>
        <w:t xml:space="preserve"> to fulfill its negotiated objectives.</w:t>
      </w:r>
    </w:p>
    <w:p w14:paraId="2D232D74" w14:textId="77777777" w:rsidR="000E31B3" w:rsidRPr="000E31B3" w:rsidRDefault="00961B18" w:rsidP="00961B18">
      <w:pPr>
        <w:spacing w:after="120"/>
        <w:ind w:firstLine="720"/>
        <w:rPr>
          <w:rFonts w:asciiTheme="minorHAnsi" w:hAnsiTheme="minorHAnsi" w:cs="Arial"/>
          <w:bCs/>
          <w:sz w:val="22"/>
          <w:szCs w:val="22"/>
        </w:rPr>
      </w:pPr>
      <w:r w:rsidRPr="000E31B3">
        <w:rPr>
          <w:rFonts w:asciiTheme="minorHAnsi" w:hAnsiTheme="minorHAnsi" w:cs="Arial"/>
          <w:bCs/>
          <w:sz w:val="22"/>
          <w:szCs w:val="22"/>
        </w:rPr>
        <w:t xml:space="preserve">Additional resources may be attached to an already-approved commitment provided that the </w:t>
      </w:r>
      <w:r w:rsidR="000E31B3" w:rsidRPr="000E31B3">
        <w:rPr>
          <w:rFonts w:asciiTheme="minorHAnsi" w:hAnsiTheme="minorHAnsi" w:cs="Arial"/>
          <w:bCs/>
          <w:sz w:val="22"/>
          <w:szCs w:val="22"/>
        </w:rPr>
        <w:t xml:space="preserve">aggregate </w:t>
      </w:r>
      <w:r w:rsidRPr="000E31B3">
        <w:rPr>
          <w:rFonts w:asciiTheme="minorHAnsi" w:hAnsiTheme="minorHAnsi" w:cs="Arial"/>
          <w:bCs/>
          <w:sz w:val="22"/>
          <w:szCs w:val="22"/>
        </w:rPr>
        <w:t>commitment does not exceed the 10 per cent TRAC ceiling stipulated in the policy</w:t>
      </w:r>
      <w:r w:rsidR="000E31B3" w:rsidRPr="000E31B3">
        <w:rPr>
          <w:rFonts w:asciiTheme="minorHAnsi" w:hAnsiTheme="minorHAnsi" w:cs="Arial"/>
          <w:bCs/>
          <w:sz w:val="22"/>
          <w:szCs w:val="22"/>
        </w:rPr>
        <w:t>.</w:t>
      </w:r>
    </w:p>
    <w:p w14:paraId="2D232D75" w14:textId="77777777" w:rsidR="00961B18" w:rsidRPr="000E31B3" w:rsidRDefault="00961B18" w:rsidP="002D1114">
      <w:pPr>
        <w:spacing w:after="240"/>
        <w:ind w:firstLine="720"/>
        <w:rPr>
          <w:rFonts w:asciiTheme="minorHAnsi" w:hAnsiTheme="minorHAnsi" w:cs="Arial"/>
          <w:bCs/>
          <w:sz w:val="22"/>
          <w:szCs w:val="22"/>
        </w:rPr>
      </w:pPr>
      <w:r w:rsidRPr="000E31B3">
        <w:rPr>
          <w:rFonts w:asciiTheme="minorHAnsi" w:hAnsiTheme="minorHAnsi" w:cs="Arial"/>
          <w:bCs/>
          <w:sz w:val="22"/>
          <w:szCs w:val="22"/>
        </w:rPr>
        <w:t xml:space="preserve">A country office considering either continuation of involvement under Option 4 of the policy or </w:t>
      </w:r>
      <w:r w:rsidR="000E31B3" w:rsidRPr="000E31B3">
        <w:rPr>
          <w:rFonts w:asciiTheme="minorHAnsi" w:hAnsiTheme="minorHAnsi" w:cs="Arial"/>
          <w:bCs/>
          <w:sz w:val="22"/>
          <w:szCs w:val="22"/>
        </w:rPr>
        <w:t>an increase in</w:t>
      </w:r>
      <w:r w:rsidR="00B815C8">
        <w:rPr>
          <w:rFonts w:asciiTheme="minorHAnsi" w:hAnsiTheme="minorHAnsi" w:cs="Arial"/>
          <w:bCs/>
          <w:sz w:val="22"/>
          <w:szCs w:val="22"/>
        </w:rPr>
        <w:t xml:space="preserve"> </w:t>
      </w:r>
      <w:r w:rsidR="000E31B3" w:rsidRPr="000E31B3">
        <w:rPr>
          <w:rFonts w:asciiTheme="minorHAnsi" w:hAnsiTheme="minorHAnsi" w:cs="Arial"/>
          <w:bCs/>
          <w:sz w:val="22"/>
          <w:szCs w:val="22"/>
        </w:rPr>
        <w:t>a pre-approved commitment must inform its regional bureau. The regional bureau is responsible for ensuring that this information is promptly communicated to the Operations Support Group, to BOM (OFA) and to BDP (CDG). This information is essential for accurate annual reporting on the implementation of the policy.</w:t>
      </w:r>
    </w:p>
    <w:p w14:paraId="2D232D76" w14:textId="77777777" w:rsidR="003C1517" w:rsidRPr="00A65FCB" w:rsidRDefault="00961B18" w:rsidP="00675FFE">
      <w:pPr>
        <w:spacing w:after="120"/>
        <w:rPr>
          <w:rFonts w:asciiTheme="minorHAnsi" w:hAnsiTheme="minorHAnsi" w:cs="Arial"/>
          <w:b/>
          <w:bCs/>
          <w:sz w:val="22"/>
          <w:szCs w:val="22"/>
        </w:rPr>
      </w:pPr>
      <w:r>
        <w:rPr>
          <w:rFonts w:asciiTheme="minorHAnsi" w:hAnsiTheme="minorHAnsi" w:cs="Arial"/>
          <w:b/>
          <w:bCs/>
          <w:sz w:val="22"/>
          <w:szCs w:val="22"/>
        </w:rPr>
        <w:t>4.11</w:t>
      </w:r>
      <w:r w:rsidR="00DD0CFD">
        <w:rPr>
          <w:rFonts w:asciiTheme="minorHAnsi" w:hAnsiTheme="minorHAnsi" w:cs="Arial"/>
          <w:b/>
          <w:bCs/>
          <w:sz w:val="22"/>
          <w:szCs w:val="22"/>
        </w:rPr>
        <w:t xml:space="preserve"> Evaluation</w:t>
      </w:r>
    </w:p>
    <w:p w14:paraId="2D232D77" w14:textId="77777777" w:rsidR="003C1517" w:rsidRPr="00A65FCB" w:rsidRDefault="00E421BB" w:rsidP="004D1848">
      <w:pPr>
        <w:pStyle w:val="NormalWeb"/>
        <w:spacing w:before="0" w:beforeAutospacing="0" w:after="120" w:afterAutospacing="0" w:line="240" w:lineRule="auto"/>
        <w:rPr>
          <w:rStyle w:val="Strong"/>
        </w:rPr>
      </w:pPr>
      <w:r>
        <w:rPr>
          <w:rStyle w:val="Strong"/>
          <w:rFonts w:asciiTheme="minorHAnsi" w:hAnsiTheme="minorHAnsi"/>
          <w:b w:val="0"/>
          <w:bCs w:val="0"/>
          <w:color w:val="333333"/>
          <w:sz w:val="22"/>
          <w:szCs w:val="22"/>
        </w:rPr>
        <w:t xml:space="preserve">Sector </w:t>
      </w:r>
      <w:r w:rsidR="00DD0C97">
        <w:rPr>
          <w:rStyle w:val="Strong"/>
          <w:rFonts w:asciiTheme="minorHAnsi" w:hAnsiTheme="minorHAnsi"/>
          <w:b w:val="0"/>
          <w:bCs w:val="0"/>
          <w:color w:val="333333"/>
          <w:sz w:val="22"/>
          <w:szCs w:val="22"/>
        </w:rPr>
        <w:t>budget</w:t>
      </w:r>
      <w:r>
        <w:rPr>
          <w:rStyle w:val="Strong"/>
          <w:rFonts w:asciiTheme="minorHAnsi" w:hAnsiTheme="minorHAnsi"/>
          <w:b w:val="0"/>
          <w:bCs w:val="0"/>
          <w:color w:val="333333"/>
          <w:sz w:val="22"/>
          <w:szCs w:val="22"/>
        </w:rPr>
        <w:t xml:space="preserve"> support and pooled fund </w:t>
      </w:r>
      <w:r w:rsidR="003C1517" w:rsidRPr="00A65FCB">
        <w:rPr>
          <w:rStyle w:val="Strong"/>
          <w:rFonts w:asciiTheme="minorHAnsi" w:hAnsiTheme="minorHAnsi"/>
          <w:b w:val="0"/>
          <w:bCs w:val="0"/>
          <w:color w:val="333333"/>
          <w:sz w:val="22"/>
          <w:szCs w:val="22"/>
        </w:rPr>
        <w:t xml:space="preserve">projects are evaluated in accordance with the principles set out in the UNDP Evaluation Policy </w:t>
      </w:r>
      <w:r w:rsidR="006B1ECF">
        <w:rPr>
          <w:rStyle w:val="Strong"/>
          <w:rFonts w:asciiTheme="minorHAnsi" w:hAnsiTheme="minorHAnsi"/>
          <w:b w:val="0"/>
          <w:bCs w:val="0"/>
          <w:color w:val="333333"/>
          <w:sz w:val="22"/>
          <w:szCs w:val="22"/>
        </w:rPr>
        <w:t xml:space="preserve">of </w:t>
      </w:r>
      <w:r w:rsidR="003C1517" w:rsidRPr="00A65FCB">
        <w:rPr>
          <w:rStyle w:val="Strong"/>
          <w:rFonts w:asciiTheme="minorHAnsi" w:hAnsiTheme="minorHAnsi"/>
          <w:b w:val="0"/>
          <w:bCs w:val="0"/>
          <w:color w:val="333333"/>
          <w:sz w:val="22"/>
          <w:szCs w:val="22"/>
        </w:rPr>
        <w:t xml:space="preserve">2006. </w:t>
      </w:r>
    </w:p>
    <w:p w14:paraId="2D232D78" w14:textId="77777777" w:rsidR="003C1517" w:rsidRPr="00A65FCB" w:rsidRDefault="003C1517" w:rsidP="004D1848">
      <w:pPr>
        <w:pStyle w:val="NormalWeb"/>
        <w:spacing w:before="0" w:beforeAutospacing="0" w:after="120" w:afterAutospacing="0" w:line="240" w:lineRule="auto"/>
        <w:ind w:firstLine="720"/>
        <w:rPr>
          <w:rFonts w:asciiTheme="minorHAnsi" w:hAnsiTheme="minorHAnsi"/>
          <w:sz w:val="22"/>
          <w:szCs w:val="22"/>
        </w:rPr>
      </w:pPr>
      <w:r w:rsidRPr="00A65FCB">
        <w:rPr>
          <w:rFonts w:asciiTheme="minorHAnsi" w:hAnsiTheme="minorHAnsi"/>
          <w:sz w:val="22"/>
          <w:szCs w:val="22"/>
        </w:rPr>
        <w:t xml:space="preserve">UNDP and the </w:t>
      </w:r>
      <w:r w:rsidR="004D1848">
        <w:rPr>
          <w:rFonts w:asciiTheme="minorHAnsi" w:hAnsiTheme="minorHAnsi"/>
          <w:sz w:val="22"/>
          <w:szCs w:val="22"/>
        </w:rPr>
        <w:t>implementing partner</w:t>
      </w:r>
      <w:r w:rsidRPr="00A65FCB">
        <w:rPr>
          <w:rFonts w:asciiTheme="minorHAnsi" w:hAnsiTheme="minorHAnsi"/>
          <w:sz w:val="22"/>
          <w:szCs w:val="22"/>
        </w:rPr>
        <w:t xml:space="preserve">, in consultation with other stakeholders, will jointly agree on the purpose, use, </w:t>
      </w:r>
      <w:r w:rsidR="000D1CC0">
        <w:rPr>
          <w:rFonts w:asciiTheme="minorHAnsi" w:hAnsiTheme="minorHAnsi"/>
          <w:sz w:val="22"/>
          <w:szCs w:val="22"/>
        </w:rPr>
        <w:t>t</w:t>
      </w:r>
      <w:r w:rsidRPr="00A65FCB">
        <w:rPr>
          <w:rFonts w:asciiTheme="minorHAnsi" w:hAnsiTheme="minorHAnsi"/>
          <w:sz w:val="22"/>
          <w:szCs w:val="22"/>
        </w:rPr>
        <w:t>iming, financing mechanisms and terms of reference for evaluating a project including an evaluation of its contribution to an outcome, which is captured in the nationally</w:t>
      </w:r>
      <w:r w:rsidR="00E421BB">
        <w:rPr>
          <w:rFonts w:asciiTheme="minorHAnsi" w:hAnsiTheme="minorHAnsi"/>
          <w:sz w:val="22"/>
          <w:szCs w:val="22"/>
        </w:rPr>
        <w:t>-</w:t>
      </w:r>
      <w:r w:rsidRPr="00A65FCB">
        <w:rPr>
          <w:rFonts w:asciiTheme="minorHAnsi" w:hAnsiTheme="minorHAnsi"/>
          <w:sz w:val="22"/>
          <w:szCs w:val="22"/>
        </w:rPr>
        <w:t xml:space="preserve">directed </w:t>
      </w:r>
      <w:r w:rsidR="00E421BB">
        <w:rPr>
          <w:rFonts w:asciiTheme="minorHAnsi" w:hAnsiTheme="minorHAnsi"/>
          <w:sz w:val="22"/>
          <w:szCs w:val="22"/>
        </w:rPr>
        <w:t>e</w:t>
      </w:r>
      <w:r w:rsidRPr="00A65FCB">
        <w:rPr>
          <w:rFonts w:asciiTheme="minorHAnsi" w:hAnsiTheme="minorHAnsi"/>
          <w:sz w:val="22"/>
          <w:szCs w:val="22"/>
        </w:rPr>
        <w:t xml:space="preserve">valuation </w:t>
      </w:r>
      <w:r w:rsidR="00E421BB">
        <w:rPr>
          <w:rFonts w:asciiTheme="minorHAnsi" w:hAnsiTheme="minorHAnsi"/>
          <w:sz w:val="22"/>
          <w:szCs w:val="22"/>
        </w:rPr>
        <w:t>p</w:t>
      </w:r>
      <w:r w:rsidRPr="00A65FCB">
        <w:rPr>
          <w:rFonts w:asciiTheme="minorHAnsi" w:hAnsiTheme="minorHAnsi"/>
          <w:sz w:val="22"/>
          <w:szCs w:val="22"/>
        </w:rPr>
        <w:t>lan and project agreement</w:t>
      </w:r>
      <w:r w:rsidR="00FB04E0">
        <w:rPr>
          <w:rFonts w:asciiTheme="minorHAnsi" w:hAnsiTheme="minorHAnsi"/>
          <w:sz w:val="22"/>
          <w:szCs w:val="22"/>
        </w:rPr>
        <w:t xml:space="preserve"> / </w:t>
      </w:r>
      <w:r w:rsidRPr="00A65FCB">
        <w:rPr>
          <w:rFonts w:asciiTheme="minorHAnsi" w:hAnsiTheme="minorHAnsi"/>
          <w:sz w:val="22"/>
          <w:szCs w:val="22"/>
        </w:rPr>
        <w:t>M</w:t>
      </w:r>
      <w:r w:rsidR="00E421BB">
        <w:rPr>
          <w:rFonts w:asciiTheme="minorHAnsi" w:hAnsiTheme="minorHAnsi"/>
          <w:sz w:val="22"/>
          <w:szCs w:val="22"/>
        </w:rPr>
        <w:t>o</w:t>
      </w:r>
      <w:r w:rsidRPr="00A65FCB">
        <w:rPr>
          <w:rFonts w:asciiTheme="minorHAnsi" w:hAnsiTheme="minorHAnsi"/>
          <w:sz w:val="22"/>
          <w:szCs w:val="22"/>
        </w:rPr>
        <w:t xml:space="preserve">U. </w:t>
      </w:r>
      <w:r w:rsidR="00DD0C97">
        <w:rPr>
          <w:rFonts w:asciiTheme="minorHAnsi" w:hAnsiTheme="minorHAnsi"/>
          <w:sz w:val="22"/>
          <w:szCs w:val="22"/>
        </w:rPr>
        <w:t xml:space="preserve">UNDP </w:t>
      </w:r>
      <w:r w:rsidRPr="00A65FCB">
        <w:rPr>
          <w:rFonts w:asciiTheme="minorHAnsi" w:hAnsiTheme="minorHAnsi"/>
          <w:sz w:val="22"/>
          <w:szCs w:val="22"/>
        </w:rPr>
        <w:t>shall commission the evaluation</w:t>
      </w:r>
      <w:r w:rsidR="00072135">
        <w:rPr>
          <w:rFonts w:asciiTheme="minorHAnsi" w:hAnsiTheme="minorHAnsi"/>
          <w:sz w:val="22"/>
          <w:szCs w:val="22"/>
        </w:rPr>
        <w:t xml:space="preserve"> to be </w:t>
      </w:r>
      <w:r w:rsidR="00AD5B09">
        <w:rPr>
          <w:rFonts w:asciiTheme="minorHAnsi" w:hAnsiTheme="minorHAnsi"/>
          <w:sz w:val="22"/>
          <w:szCs w:val="22"/>
        </w:rPr>
        <w:t>undertaken</w:t>
      </w:r>
      <w:r w:rsidRPr="00A65FCB">
        <w:rPr>
          <w:rFonts w:asciiTheme="minorHAnsi" w:hAnsiTheme="minorHAnsi"/>
          <w:sz w:val="22"/>
          <w:szCs w:val="22"/>
        </w:rPr>
        <w:t xml:space="preserve"> by external independent evaluators.</w:t>
      </w:r>
    </w:p>
    <w:p w14:paraId="2D232D79" w14:textId="77777777" w:rsidR="003C1517" w:rsidRPr="00A65FCB" w:rsidRDefault="003C1517" w:rsidP="004D1848">
      <w:pPr>
        <w:spacing w:after="120"/>
        <w:ind w:firstLine="720"/>
        <w:rPr>
          <w:rFonts w:asciiTheme="minorHAnsi" w:hAnsiTheme="minorHAnsi"/>
          <w:b/>
          <w:bCs/>
          <w:color w:val="000000"/>
          <w:sz w:val="22"/>
          <w:szCs w:val="22"/>
        </w:rPr>
      </w:pPr>
      <w:r w:rsidRPr="00A65FCB">
        <w:rPr>
          <w:rFonts w:asciiTheme="minorHAnsi" w:hAnsiTheme="minorHAnsi"/>
          <w:sz w:val="22"/>
          <w:szCs w:val="22"/>
        </w:rPr>
        <w:t xml:space="preserve">Country </w:t>
      </w:r>
      <w:r w:rsidR="004D1848">
        <w:rPr>
          <w:rFonts w:asciiTheme="minorHAnsi" w:hAnsiTheme="minorHAnsi"/>
          <w:sz w:val="22"/>
          <w:szCs w:val="22"/>
        </w:rPr>
        <w:t>o</w:t>
      </w:r>
      <w:r w:rsidRPr="00A65FCB">
        <w:rPr>
          <w:rFonts w:asciiTheme="minorHAnsi" w:hAnsiTheme="minorHAnsi"/>
          <w:sz w:val="22"/>
          <w:szCs w:val="22"/>
        </w:rPr>
        <w:t xml:space="preserve">ffices, in collaboration with the </w:t>
      </w:r>
      <w:r w:rsidR="004D1848">
        <w:rPr>
          <w:rFonts w:asciiTheme="minorHAnsi" w:hAnsiTheme="minorHAnsi"/>
          <w:sz w:val="22"/>
          <w:szCs w:val="22"/>
        </w:rPr>
        <w:t>implementing partner</w:t>
      </w:r>
      <w:r w:rsidRPr="00A65FCB">
        <w:rPr>
          <w:rFonts w:asciiTheme="minorHAnsi" w:hAnsiTheme="minorHAnsi"/>
          <w:sz w:val="22"/>
          <w:szCs w:val="22"/>
        </w:rPr>
        <w:t xml:space="preserve"> and other key stakeholders, are required to prepare a management response </w:t>
      </w:r>
      <w:r w:rsidRPr="00CA1621">
        <w:rPr>
          <w:rFonts w:asciiTheme="minorHAnsi" w:hAnsiTheme="minorHAnsi"/>
          <w:bCs/>
          <w:sz w:val="22"/>
          <w:szCs w:val="22"/>
        </w:rPr>
        <w:t>within one month after the evaluation report is finalized.</w:t>
      </w:r>
    </w:p>
    <w:p w14:paraId="2D232D7A" w14:textId="77777777" w:rsidR="003C1517" w:rsidRPr="00A65FCB" w:rsidRDefault="003C1517" w:rsidP="004D1848">
      <w:pPr>
        <w:spacing w:after="120"/>
        <w:ind w:firstLine="540"/>
        <w:rPr>
          <w:rFonts w:asciiTheme="minorHAnsi" w:hAnsiTheme="minorHAnsi"/>
          <w:sz w:val="22"/>
          <w:szCs w:val="22"/>
        </w:rPr>
      </w:pPr>
      <w:r w:rsidRPr="00A65FCB">
        <w:rPr>
          <w:rFonts w:asciiTheme="minorHAnsi" w:hAnsiTheme="minorHAnsi"/>
          <w:sz w:val="22"/>
          <w:szCs w:val="22"/>
        </w:rPr>
        <w:t>The management response</w:t>
      </w:r>
      <w:r w:rsidR="00E65E72">
        <w:rPr>
          <w:rStyle w:val="FootnoteReference"/>
          <w:rFonts w:asciiTheme="minorHAnsi" w:hAnsiTheme="minorHAnsi"/>
          <w:sz w:val="22"/>
          <w:szCs w:val="22"/>
        </w:rPr>
        <w:footnoteReference w:id="29"/>
      </w:r>
      <w:r w:rsidRPr="00A65FCB">
        <w:rPr>
          <w:rFonts w:asciiTheme="minorHAnsi" w:hAnsiTheme="minorHAnsi"/>
          <w:sz w:val="22"/>
          <w:szCs w:val="22"/>
        </w:rPr>
        <w:t xml:space="preserve"> to evaluations should be clear and comprehensive and should address the following dimensions:</w:t>
      </w:r>
    </w:p>
    <w:p w14:paraId="2D232D7B" w14:textId="77777777" w:rsidR="003C1517" w:rsidRPr="00CA1621" w:rsidRDefault="003C1517" w:rsidP="00CA1621">
      <w:pPr>
        <w:pStyle w:val="ListParagraph"/>
        <w:numPr>
          <w:ilvl w:val="0"/>
          <w:numId w:val="36"/>
        </w:numPr>
        <w:spacing w:after="120"/>
        <w:rPr>
          <w:rFonts w:asciiTheme="minorHAnsi" w:hAnsiTheme="minorHAnsi"/>
          <w:sz w:val="22"/>
          <w:szCs w:val="22"/>
        </w:rPr>
      </w:pPr>
      <w:r w:rsidRPr="00CA1621">
        <w:rPr>
          <w:rFonts w:asciiTheme="minorHAnsi" w:hAnsiTheme="minorHAnsi"/>
          <w:b/>
          <w:bCs/>
          <w:sz w:val="22"/>
          <w:szCs w:val="22"/>
        </w:rPr>
        <w:t>Key recommendations and</w:t>
      </w:r>
      <w:r w:rsidR="00FB04E0">
        <w:rPr>
          <w:rFonts w:asciiTheme="minorHAnsi" w:hAnsiTheme="minorHAnsi"/>
          <w:b/>
          <w:bCs/>
          <w:sz w:val="22"/>
          <w:szCs w:val="22"/>
        </w:rPr>
        <w:t xml:space="preserve"> / </w:t>
      </w:r>
      <w:r w:rsidRPr="00CA1621">
        <w:rPr>
          <w:rFonts w:asciiTheme="minorHAnsi" w:hAnsiTheme="minorHAnsi"/>
          <w:b/>
          <w:bCs/>
          <w:sz w:val="22"/>
          <w:szCs w:val="22"/>
        </w:rPr>
        <w:t>or issues</w:t>
      </w:r>
      <w:r w:rsidR="00120373">
        <w:rPr>
          <w:rFonts w:asciiTheme="minorHAnsi" w:hAnsiTheme="minorHAnsi"/>
          <w:b/>
          <w:bCs/>
          <w:sz w:val="22"/>
          <w:szCs w:val="22"/>
        </w:rPr>
        <w:t>.</w:t>
      </w:r>
      <w:r w:rsidRPr="00CA1621">
        <w:rPr>
          <w:rFonts w:asciiTheme="minorHAnsi" w:hAnsiTheme="minorHAnsi"/>
          <w:sz w:val="22"/>
          <w:szCs w:val="22"/>
        </w:rPr>
        <w:t xml:space="preserve"> Are the recommendations and</w:t>
      </w:r>
      <w:r w:rsidR="00FB04E0">
        <w:rPr>
          <w:rFonts w:asciiTheme="minorHAnsi" w:hAnsiTheme="minorHAnsi"/>
          <w:sz w:val="22"/>
          <w:szCs w:val="22"/>
        </w:rPr>
        <w:t xml:space="preserve"> / </w:t>
      </w:r>
      <w:r w:rsidRPr="00CA1621">
        <w:rPr>
          <w:rFonts w:asciiTheme="minorHAnsi" w:hAnsiTheme="minorHAnsi"/>
          <w:sz w:val="22"/>
          <w:szCs w:val="22"/>
        </w:rPr>
        <w:t xml:space="preserve">or issues relevant and acceptable? </w:t>
      </w:r>
    </w:p>
    <w:p w14:paraId="2D232D7C" w14:textId="77777777" w:rsidR="003C1517" w:rsidRPr="00CA1621" w:rsidRDefault="003C1517" w:rsidP="00CA1621">
      <w:pPr>
        <w:pStyle w:val="ListParagraph"/>
        <w:numPr>
          <w:ilvl w:val="0"/>
          <w:numId w:val="36"/>
        </w:numPr>
        <w:spacing w:after="120"/>
        <w:rPr>
          <w:rFonts w:asciiTheme="minorHAnsi" w:hAnsiTheme="minorHAnsi"/>
          <w:sz w:val="22"/>
          <w:szCs w:val="22"/>
        </w:rPr>
      </w:pPr>
      <w:r w:rsidRPr="00CA1621">
        <w:rPr>
          <w:rFonts w:asciiTheme="minorHAnsi" w:hAnsiTheme="minorHAnsi"/>
          <w:b/>
          <w:bCs/>
          <w:sz w:val="22"/>
          <w:szCs w:val="22"/>
        </w:rPr>
        <w:t>Key actions</w:t>
      </w:r>
      <w:r w:rsidR="00120373">
        <w:rPr>
          <w:rFonts w:asciiTheme="minorHAnsi" w:hAnsiTheme="minorHAnsi"/>
          <w:b/>
          <w:bCs/>
          <w:sz w:val="22"/>
          <w:szCs w:val="22"/>
        </w:rPr>
        <w:t>.</w:t>
      </w:r>
      <w:r w:rsidRPr="00CA1621">
        <w:rPr>
          <w:rFonts w:asciiTheme="minorHAnsi" w:hAnsiTheme="minorHAnsi"/>
          <w:sz w:val="22"/>
          <w:szCs w:val="22"/>
        </w:rPr>
        <w:t xml:space="preserve"> What are the concrete proposed actions? Who are the key partners in carrying out the actions?</w:t>
      </w:r>
    </w:p>
    <w:p w14:paraId="2D232D7D" w14:textId="77777777" w:rsidR="003C1517" w:rsidRPr="00CA1621" w:rsidRDefault="003C1517" w:rsidP="00CA1621">
      <w:pPr>
        <w:pStyle w:val="ListParagraph"/>
        <w:numPr>
          <w:ilvl w:val="0"/>
          <w:numId w:val="36"/>
        </w:numPr>
        <w:spacing w:after="120"/>
        <w:rPr>
          <w:rFonts w:asciiTheme="minorHAnsi" w:hAnsiTheme="minorHAnsi"/>
          <w:sz w:val="22"/>
          <w:szCs w:val="22"/>
        </w:rPr>
      </w:pPr>
      <w:r w:rsidRPr="00CA1621">
        <w:rPr>
          <w:rFonts w:asciiTheme="minorHAnsi" w:hAnsiTheme="minorHAnsi"/>
          <w:b/>
          <w:bCs/>
          <w:sz w:val="22"/>
          <w:szCs w:val="22"/>
        </w:rPr>
        <w:t>Implementation of the actions</w:t>
      </w:r>
      <w:r w:rsidR="00120373">
        <w:rPr>
          <w:rFonts w:asciiTheme="minorHAnsi" w:hAnsiTheme="minorHAnsi"/>
          <w:b/>
          <w:bCs/>
          <w:sz w:val="22"/>
          <w:szCs w:val="22"/>
        </w:rPr>
        <w:t>.</w:t>
      </w:r>
      <w:r w:rsidRPr="00CA1621">
        <w:rPr>
          <w:rFonts w:asciiTheme="minorHAnsi" w:hAnsiTheme="minorHAnsi"/>
          <w:sz w:val="22"/>
          <w:szCs w:val="22"/>
        </w:rPr>
        <w:t xml:space="preserve"> Who are the responsible units? What is the timeframe for implementation?</w:t>
      </w:r>
    </w:p>
    <w:p w14:paraId="2D232D7E" w14:textId="77777777" w:rsidR="003C1517" w:rsidRPr="00A65FCB" w:rsidRDefault="003C1517" w:rsidP="00E65E72">
      <w:pPr>
        <w:spacing w:after="120"/>
        <w:rPr>
          <w:rFonts w:asciiTheme="minorHAnsi" w:hAnsiTheme="minorHAnsi"/>
          <w:sz w:val="22"/>
          <w:szCs w:val="22"/>
        </w:rPr>
      </w:pPr>
      <w:r w:rsidRPr="00A65FCB">
        <w:rPr>
          <w:rFonts w:asciiTheme="minorHAnsi" w:hAnsiTheme="minorHAnsi"/>
          <w:color w:val="333333"/>
          <w:sz w:val="22"/>
          <w:szCs w:val="22"/>
        </w:rPr>
        <w:t xml:space="preserve">In accordance with the UNDP </w:t>
      </w:r>
      <w:r w:rsidR="001609F8">
        <w:rPr>
          <w:rFonts w:asciiTheme="minorHAnsi" w:hAnsiTheme="minorHAnsi"/>
          <w:color w:val="333333"/>
          <w:sz w:val="22"/>
          <w:szCs w:val="22"/>
        </w:rPr>
        <w:t xml:space="preserve">information </w:t>
      </w:r>
      <w:r w:rsidRPr="00A65FCB">
        <w:rPr>
          <w:rFonts w:asciiTheme="minorHAnsi" w:hAnsiTheme="minorHAnsi"/>
          <w:color w:val="333333"/>
          <w:sz w:val="22"/>
          <w:szCs w:val="22"/>
        </w:rPr>
        <w:t>disclosure policy</w:t>
      </w:r>
      <w:r w:rsidR="001609F8">
        <w:rPr>
          <w:rStyle w:val="FootnoteReference"/>
          <w:rFonts w:asciiTheme="minorHAnsi" w:hAnsiTheme="minorHAnsi"/>
          <w:color w:val="333333"/>
          <w:sz w:val="22"/>
          <w:szCs w:val="22"/>
        </w:rPr>
        <w:footnoteReference w:id="30"/>
      </w:r>
      <w:r w:rsidRPr="00A65FCB">
        <w:rPr>
          <w:rFonts w:asciiTheme="minorHAnsi" w:hAnsiTheme="minorHAnsi"/>
          <w:color w:val="333333"/>
          <w:sz w:val="22"/>
          <w:szCs w:val="22"/>
        </w:rPr>
        <w:t>, all evaluations are made availab</w:t>
      </w:r>
      <w:r w:rsidR="00F73033">
        <w:rPr>
          <w:rFonts w:asciiTheme="minorHAnsi" w:hAnsiTheme="minorHAnsi"/>
          <w:color w:val="333333"/>
          <w:sz w:val="22"/>
          <w:szCs w:val="22"/>
        </w:rPr>
        <w:t>le in UNDP’s</w:t>
      </w:r>
      <w:r w:rsidR="0051234A">
        <w:rPr>
          <w:rFonts w:asciiTheme="minorHAnsi" w:hAnsiTheme="minorHAnsi"/>
          <w:color w:val="333333"/>
          <w:sz w:val="22"/>
          <w:szCs w:val="22"/>
        </w:rPr>
        <w:t xml:space="preserve"> </w:t>
      </w:r>
      <w:r w:rsidR="00F73033">
        <w:rPr>
          <w:rFonts w:asciiTheme="minorHAnsi" w:hAnsiTheme="minorHAnsi"/>
          <w:color w:val="333333"/>
          <w:sz w:val="22"/>
          <w:szCs w:val="22"/>
        </w:rPr>
        <w:t>Evaluation Resource Centre</w:t>
      </w:r>
      <w:r w:rsidR="009F52FE">
        <w:rPr>
          <w:rFonts w:asciiTheme="minorHAnsi" w:hAnsiTheme="minorHAnsi"/>
          <w:color w:val="333333"/>
          <w:sz w:val="22"/>
          <w:szCs w:val="22"/>
        </w:rPr>
        <w:t xml:space="preserve"> (ERC)</w:t>
      </w:r>
      <w:r w:rsidR="009F52FE">
        <w:rPr>
          <w:rStyle w:val="FootnoteReference"/>
          <w:rFonts w:asciiTheme="minorHAnsi" w:hAnsiTheme="minorHAnsi"/>
          <w:sz w:val="22"/>
          <w:szCs w:val="22"/>
        </w:rPr>
        <w:footnoteReference w:id="31"/>
      </w:r>
      <w:r w:rsidR="00F73033">
        <w:rPr>
          <w:rFonts w:asciiTheme="minorHAnsi" w:hAnsiTheme="minorHAnsi"/>
          <w:color w:val="333333"/>
          <w:sz w:val="22"/>
          <w:szCs w:val="22"/>
        </w:rPr>
        <w:t>, which is accessible to the public</w:t>
      </w:r>
      <w:r w:rsidRPr="00A65FCB">
        <w:rPr>
          <w:rFonts w:asciiTheme="minorHAnsi" w:hAnsiTheme="minorHAnsi"/>
          <w:color w:val="333333"/>
          <w:sz w:val="22"/>
          <w:szCs w:val="22"/>
        </w:rPr>
        <w:t>.</w:t>
      </w:r>
      <w:r w:rsidR="00B815C8">
        <w:rPr>
          <w:rFonts w:asciiTheme="minorHAnsi" w:hAnsiTheme="minorHAnsi"/>
          <w:color w:val="333333"/>
          <w:sz w:val="22"/>
          <w:szCs w:val="22"/>
        </w:rPr>
        <w:t xml:space="preserve"> </w:t>
      </w:r>
      <w:r w:rsidRPr="00A65FCB">
        <w:rPr>
          <w:rFonts w:asciiTheme="minorHAnsi" w:hAnsiTheme="minorHAnsi"/>
          <w:sz w:val="22"/>
          <w:szCs w:val="22"/>
        </w:rPr>
        <w:t>After the management response is developed, the implementation of propos</w:t>
      </w:r>
      <w:r w:rsidR="00F73033">
        <w:rPr>
          <w:rFonts w:asciiTheme="minorHAnsi" w:hAnsiTheme="minorHAnsi"/>
          <w:sz w:val="22"/>
          <w:szCs w:val="22"/>
        </w:rPr>
        <w:t xml:space="preserve">ed actions is tracked in the </w:t>
      </w:r>
      <w:r w:rsidR="00746D83">
        <w:rPr>
          <w:rFonts w:asciiTheme="minorHAnsi" w:hAnsiTheme="minorHAnsi"/>
          <w:sz w:val="22"/>
          <w:szCs w:val="22"/>
        </w:rPr>
        <w:t>ERC</w:t>
      </w:r>
      <w:r w:rsidRPr="00A65FCB">
        <w:rPr>
          <w:rFonts w:asciiTheme="minorHAnsi" w:hAnsiTheme="minorHAnsi"/>
          <w:sz w:val="22"/>
          <w:szCs w:val="22"/>
        </w:rPr>
        <w:t xml:space="preserve">. The </w:t>
      </w:r>
      <w:r w:rsidR="006F2002">
        <w:rPr>
          <w:rFonts w:asciiTheme="minorHAnsi" w:hAnsiTheme="minorHAnsi"/>
          <w:sz w:val="22"/>
          <w:szCs w:val="22"/>
        </w:rPr>
        <w:t>c</w:t>
      </w:r>
      <w:r w:rsidRPr="00A65FCB">
        <w:rPr>
          <w:rFonts w:asciiTheme="minorHAnsi" w:hAnsiTheme="minorHAnsi"/>
          <w:sz w:val="22"/>
          <w:szCs w:val="22"/>
        </w:rPr>
        <w:t xml:space="preserve">ountry </w:t>
      </w:r>
      <w:r w:rsidR="006F2002">
        <w:rPr>
          <w:rFonts w:asciiTheme="minorHAnsi" w:hAnsiTheme="minorHAnsi"/>
          <w:sz w:val="22"/>
          <w:szCs w:val="22"/>
        </w:rPr>
        <w:t>o</w:t>
      </w:r>
      <w:r w:rsidRPr="00A65FCB">
        <w:rPr>
          <w:rFonts w:asciiTheme="minorHAnsi" w:hAnsiTheme="minorHAnsi"/>
          <w:sz w:val="22"/>
          <w:szCs w:val="22"/>
        </w:rPr>
        <w:t xml:space="preserve">ffice enters the management response in the ERC and updates the implementation status of the follow-up actions. For </w:t>
      </w:r>
      <w:r w:rsidR="00F230FD">
        <w:rPr>
          <w:rFonts w:asciiTheme="minorHAnsi" w:hAnsiTheme="minorHAnsi"/>
          <w:sz w:val="22"/>
          <w:szCs w:val="22"/>
        </w:rPr>
        <w:t>c</w:t>
      </w:r>
      <w:r w:rsidRPr="00A65FCB">
        <w:rPr>
          <w:rFonts w:asciiTheme="minorHAnsi" w:hAnsiTheme="minorHAnsi"/>
          <w:sz w:val="22"/>
          <w:szCs w:val="22"/>
        </w:rPr>
        <w:t xml:space="preserve">ountry </w:t>
      </w:r>
      <w:r w:rsidR="00F230FD">
        <w:rPr>
          <w:rFonts w:asciiTheme="minorHAnsi" w:hAnsiTheme="minorHAnsi"/>
          <w:sz w:val="22"/>
          <w:szCs w:val="22"/>
        </w:rPr>
        <w:t>o</w:t>
      </w:r>
      <w:r w:rsidRPr="00A65FCB">
        <w:rPr>
          <w:rFonts w:asciiTheme="minorHAnsi" w:hAnsiTheme="minorHAnsi"/>
          <w:sz w:val="22"/>
          <w:szCs w:val="22"/>
        </w:rPr>
        <w:t xml:space="preserve">ffices engaging in </w:t>
      </w:r>
      <w:r w:rsidR="00394F22">
        <w:rPr>
          <w:rFonts w:asciiTheme="minorHAnsi" w:hAnsiTheme="minorHAnsi"/>
          <w:sz w:val="22"/>
          <w:szCs w:val="22"/>
        </w:rPr>
        <w:t>sector budget support and pooled funds</w:t>
      </w:r>
      <w:r w:rsidRPr="00A65FCB">
        <w:rPr>
          <w:rFonts w:asciiTheme="minorHAnsi" w:hAnsiTheme="minorHAnsi"/>
          <w:sz w:val="22"/>
          <w:szCs w:val="22"/>
        </w:rPr>
        <w:t xml:space="preserve">, the </w:t>
      </w:r>
      <w:r w:rsidR="00394F22">
        <w:rPr>
          <w:rFonts w:asciiTheme="minorHAnsi" w:hAnsiTheme="minorHAnsi"/>
          <w:sz w:val="22"/>
          <w:szCs w:val="22"/>
        </w:rPr>
        <w:t>r</w:t>
      </w:r>
      <w:r w:rsidRPr="00A65FCB">
        <w:rPr>
          <w:rFonts w:asciiTheme="minorHAnsi" w:hAnsiTheme="minorHAnsi"/>
          <w:sz w:val="22"/>
          <w:szCs w:val="22"/>
        </w:rPr>
        <w:t xml:space="preserve">egional </w:t>
      </w:r>
      <w:r w:rsidR="00394F22">
        <w:rPr>
          <w:rFonts w:asciiTheme="minorHAnsi" w:hAnsiTheme="minorHAnsi"/>
          <w:sz w:val="22"/>
          <w:szCs w:val="22"/>
        </w:rPr>
        <w:t>b</w:t>
      </w:r>
      <w:r w:rsidRPr="00A65FCB">
        <w:rPr>
          <w:rFonts w:asciiTheme="minorHAnsi" w:hAnsiTheme="minorHAnsi"/>
          <w:sz w:val="22"/>
          <w:szCs w:val="22"/>
        </w:rPr>
        <w:t>ureau monitors and oversees the overall follow-up to the evaluation management response.</w:t>
      </w:r>
    </w:p>
    <w:p w14:paraId="2D232D7F" w14:textId="77777777" w:rsidR="00774412" w:rsidRDefault="003C1517" w:rsidP="00CA1621">
      <w:pPr>
        <w:spacing w:after="120"/>
        <w:ind w:firstLine="720"/>
        <w:rPr>
          <w:rFonts w:asciiTheme="minorHAnsi" w:hAnsiTheme="minorHAnsi"/>
          <w:sz w:val="22"/>
          <w:szCs w:val="22"/>
        </w:rPr>
        <w:sectPr w:rsidR="00774412" w:rsidSect="003E2302">
          <w:type w:val="continuous"/>
          <w:pgSz w:w="12240" w:h="15840"/>
          <w:pgMar w:top="1440" w:right="1800" w:bottom="1440" w:left="1800" w:header="720" w:footer="720" w:gutter="0"/>
          <w:cols w:space="432"/>
          <w:docGrid w:linePitch="360"/>
        </w:sectPr>
      </w:pPr>
      <w:r w:rsidRPr="00A65FCB">
        <w:rPr>
          <w:rFonts w:asciiTheme="minorHAnsi" w:hAnsiTheme="minorHAnsi"/>
          <w:sz w:val="22"/>
          <w:szCs w:val="22"/>
        </w:rPr>
        <w:t xml:space="preserve">To measure the value and effectiveness of UNDP engagement in sector budget support and pooled funding during the pilot period, </w:t>
      </w:r>
      <w:r w:rsidR="00CD610A">
        <w:rPr>
          <w:rFonts w:asciiTheme="minorHAnsi" w:hAnsiTheme="minorHAnsi"/>
          <w:sz w:val="22"/>
          <w:szCs w:val="22"/>
        </w:rPr>
        <w:t>a comprehensive evaluation involving stakeholders</w:t>
      </w:r>
      <w:r w:rsidR="00B815C8">
        <w:rPr>
          <w:rFonts w:asciiTheme="minorHAnsi" w:hAnsiTheme="minorHAnsi"/>
          <w:sz w:val="22"/>
          <w:szCs w:val="22"/>
        </w:rPr>
        <w:t xml:space="preserve"> </w:t>
      </w:r>
      <w:r w:rsidR="00CD610A">
        <w:rPr>
          <w:rFonts w:asciiTheme="minorHAnsi" w:hAnsiTheme="minorHAnsi"/>
          <w:sz w:val="22"/>
          <w:szCs w:val="22"/>
        </w:rPr>
        <w:t>will be undertaken.</w:t>
      </w:r>
      <w:r w:rsidR="00F87154">
        <w:rPr>
          <w:rStyle w:val="FootnoteReference"/>
          <w:rFonts w:asciiTheme="minorHAnsi" w:hAnsiTheme="minorHAnsi"/>
          <w:sz w:val="22"/>
          <w:szCs w:val="22"/>
        </w:rPr>
        <w:footnoteReference w:id="32"/>
      </w:r>
      <w:r w:rsidR="00CD610A">
        <w:rPr>
          <w:rFonts w:asciiTheme="minorHAnsi" w:hAnsiTheme="minorHAnsi"/>
          <w:sz w:val="22"/>
          <w:szCs w:val="22"/>
        </w:rPr>
        <w:t xml:space="preserve"> At the time of writing, arrangements for this exercise are still to be finalized</w:t>
      </w:r>
      <w:r w:rsidRPr="00A65FCB">
        <w:rPr>
          <w:rFonts w:asciiTheme="minorHAnsi" w:hAnsiTheme="minorHAnsi"/>
          <w:sz w:val="22"/>
          <w:szCs w:val="22"/>
        </w:rPr>
        <w:t>.</w:t>
      </w:r>
    </w:p>
    <w:p w14:paraId="2D232D80" w14:textId="77777777" w:rsidR="005D5165" w:rsidRDefault="005D5165" w:rsidP="002F4C7E">
      <w:pPr>
        <w:spacing w:after="360"/>
        <w:rPr>
          <w:rFonts w:asciiTheme="minorHAnsi" w:hAnsiTheme="minorHAnsi"/>
          <w:sz w:val="22"/>
          <w:szCs w:val="22"/>
        </w:rPr>
        <w:sectPr w:rsidR="005D5165">
          <w:type w:val="continuous"/>
          <w:pgSz w:w="12240" w:h="15840"/>
          <w:pgMar w:top="1440" w:right="1800" w:bottom="1440" w:left="1800" w:header="720" w:footer="720" w:gutter="0"/>
          <w:cols w:space="720"/>
          <w:docGrid w:linePitch="360"/>
        </w:sectPr>
      </w:pPr>
    </w:p>
    <w:p w14:paraId="2D232D81" w14:textId="77777777" w:rsidR="0000670F" w:rsidRPr="002F4C7E" w:rsidRDefault="00E46535" w:rsidP="002F4C7E">
      <w:pPr>
        <w:spacing w:after="360"/>
        <w:rPr>
          <w:rFonts w:asciiTheme="minorHAnsi" w:hAnsiTheme="minorHAnsi"/>
          <w:b/>
          <w:color w:val="000000"/>
          <w:sz w:val="22"/>
          <w:szCs w:val="28"/>
        </w:rPr>
      </w:pPr>
      <w:r w:rsidRPr="00A65FCB">
        <w:rPr>
          <w:rFonts w:asciiTheme="minorHAnsi" w:hAnsiTheme="minorHAnsi"/>
          <w:sz w:val="22"/>
          <w:szCs w:val="22"/>
        </w:rPr>
        <w:br w:type="column"/>
      </w:r>
      <w:bookmarkStart w:id="120" w:name="_Toc214860066"/>
      <w:bookmarkStart w:id="121" w:name="_Toc214862434"/>
      <w:bookmarkStart w:id="122" w:name="_Toc214863086"/>
      <w:bookmarkEnd w:id="118"/>
      <w:bookmarkEnd w:id="119"/>
      <w:r w:rsidR="002A5BD5" w:rsidRPr="002F4C7E">
        <w:rPr>
          <w:rFonts w:asciiTheme="minorHAnsi" w:hAnsiTheme="minorHAnsi"/>
          <w:b/>
          <w:color w:val="000000"/>
          <w:sz w:val="22"/>
          <w:szCs w:val="28"/>
        </w:rPr>
        <w:t>Annex 1</w:t>
      </w:r>
      <w:r w:rsidR="00937906" w:rsidRPr="002F4C7E">
        <w:rPr>
          <w:rFonts w:asciiTheme="minorHAnsi" w:hAnsiTheme="minorHAnsi"/>
          <w:b/>
          <w:color w:val="000000"/>
          <w:sz w:val="22"/>
          <w:szCs w:val="28"/>
        </w:rPr>
        <w:t>.</w:t>
      </w:r>
      <w:r w:rsidR="00975EC0" w:rsidRPr="002F4C7E">
        <w:rPr>
          <w:rFonts w:asciiTheme="minorHAnsi" w:hAnsiTheme="minorHAnsi"/>
          <w:b/>
          <w:color w:val="000000"/>
          <w:sz w:val="22"/>
          <w:szCs w:val="28"/>
        </w:rPr>
        <w:t xml:space="preserve"> Appraisal </w:t>
      </w:r>
      <w:r w:rsidR="00D97918" w:rsidRPr="002F4C7E">
        <w:rPr>
          <w:rFonts w:asciiTheme="minorHAnsi" w:hAnsiTheme="minorHAnsi"/>
          <w:b/>
          <w:color w:val="000000"/>
          <w:sz w:val="22"/>
          <w:szCs w:val="28"/>
        </w:rPr>
        <w:t>c</w:t>
      </w:r>
      <w:r w:rsidR="00975EC0" w:rsidRPr="002F4C7E">
        <w:rPr>
          <w:rFonts w:asciiTheme="minorHAnsi" w:hAnsiTheme="minorHAnsi"/>
          <w:b/>
          <w:color w:val="000000"/>
          <w:sz w:val="22"/>
          <w:szCs w:val="28"/>
        </w:rPr>
        <w:t>hecklist</w:t>
      </w:r>
      <w:r w:rsidR="00E57C4C">
        <w:rPr>
          <w:rFonts w:asciiTheme="minorHAnsi" w:hAnsiTheme="minorHAnsi"/>
          <w:b/>
          <w:color w:val="000000"/>
          <w:sz w:val="22"/>
          <w:szCs w:val="28"/>
        </w:rPr>
        <w:t>, including capacity assessment</w:t>
      </w:r>
    </w:p>
    <w:p w14:paraId="2D232D82" w14:textId="77777777" w:rsidR="0000670F" w:rsidRPr="00FE4F5D" w:rsidRDefault="0000670F" w:rsidP="00D97918">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1980"/>
        </w:tabs>
        <w:spacing w:before="120"/>
        <w:rPr>
          <w:rFonts w:asciiTheme="minorHAnsi" w:hAnsiTheme="minorHAnsi" w:cs="Arial"/>
          <w:sz w:val="20"/>
          <w:szCs w:val="20"/>
        </w:rPr>
      </w:pPr>
      <w:bookmarkStart w:id="123" w:name="_Toc67755726"/>
      <w:r w:rsidRPr="00FE4F5D">
        <w:rPr>
          <w:rFonts w:asciiTheme="minorHAnsi" w:hAnsiTheme="minorHAnsi" w:cs="Arial"/>
          <w:sz w:val="20"/>
          <w:szCs w:val="20"/>
        </w:rPr>
        <w:t>UNDP support towards sector budget support and pooled funds can take the form of a capacity development initiative and policy advisory services through (a) a standard UNDP project; (b) managing a pooled fund upon request by the government; (c) signing on to a sector budget support fund or a pooled fund as non-fund provider or “signatory without fiduciary obligation</w:t>
      </w:r>
      <w:r w:rsidR="00EC749E">
        <w:rPr>
          <w:rFonts w:asciiTheme="minorHAnsi" w:hAnsiTheme="minorHAnsi" w:cs="Arial"/>
          <w:sz w:val="20"/>
          <w:szCs w:val="20"/>
        </w:rPr>
        <w:t>”</w:t>
      </w:r>
      <w:r w:rsidRPr="00FE4F5D">
        <w:rPr>
          <w:rFonts w:asciiTheme="minorHAnsi" w:hAnsiTheme="minorHAnsi" w:cs="Arial"/>
          <w:sz w:val="20"/>
          <w:szCs w:val="20"/>
        </w:rPr>
        <w:t>, or becoming a non-signatory with observer status in the respective partnership group: or (d) a financial contribution to a sector budget support fund or to a pooled fund. Alternatively, it could be an appropriate combination of these options if so required (DP/2008/53, paragraph 17; DP/2008/36).</w:t>
      </w:r>
    </w:p>
    <w:p w14:paraId="2D232D83" w14:textId="77777777" w:rsidR="0000670F" w:rsidRPr="00FE4F5D" w:rsidRDefault="00191D8B" w:rsidP="00D97918">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1980"/>
        </w:tabs>
        <w:spacing w:before="120"/>
        <w:rPr>
          <w:rFonts w:asciiTheme="minorHAnsi" w:hAnsiTheme="minorHAnsi" w:cs="Arial"/>
          <w:b/>
          <w:sz w:val="20"/>
          <w:szCs w:val="20"/>
        </w:rPr>
      </w:pPr>
      <w:r w:rsidRPr="00FE4F5D">
        <w:rPr>
          <w:rFonts w:asciiTheme="minorHAnsi" w:hAnsiTheme="minorHAnsi" w:cs="Arial"/>
          <w:sz w:val="20"/>
          <w:szCs w:val="20"/>
        </w:rPr>
        <w:t>This checklist is to be filled out by country offices and then submitted first to the respective Regional Bureau and then the Associate Administrator’s Office for approval</w:t>
      </w:r>
      <w:r w:rsidR="0000670F" w:rsidRPr="00FE4F5D">
        <w:rPr>
          <w:rFonts w:asciiTheme="minorHAnsi" w:hAnsiTheme="minorHAnsi" w:cs="Arial"/>
          <w:sz w:val="20"/>
          <w:szCs w:val="20"/>
        </w:rPr>
        <w:t>. Sector budget support or pooled funds are hereafter referred to as the “fund”.</w:t>
      </w:r>
    </w:p>
    <w:p w14:paraId="2D232D84" w14:textId="77777777" w:rsidR="0000670F" w:rsidRPr="00D83D9B" w:rsidRDefault="0000670F" w:rsidP="002F4C7E">
      <w:pPr>
        <w:tabs>
          <w:tab w:val="left" w:pos="1980"/>
        </w:tabs>
        <w:spacing w:before="240"/>
        <w:ind w:left="1987" w:hanging="1987"/>
        <w:rPr>
          <w:rFonts w:asciiTheme="minorHAnsi" w:hAnsiTheme="minorHAnsi" w:cs="Arial"/>
          <w:b/>
          <w:sz w:val="20"/>
          <w:szCs w:val="20"/>
        </w:rPr>
      </w:pPr>
      <w:r w:rsidRPr="00D83D9B">
        <w:rPr>
          <w:rFonts w:asciiTheme="minorHAnsi" w:hAnsiTheme="minorHAnsi" w:cs="Arial"/>
          <w:b/>
          <w:sz w:val="20"/>
          <w:szCs w:val="20"/>
        </w:rPr>
        <w:t>Country:</w:t>
      </w:r>
    </w:p>
    <w:p w14:paraId="2D232D85" w14:textId="77777777" w:rsidR="0000670F" w:rsidRPr="00D83D9B" w:rsidRDefault="0000670F" w:rsidP="003503AD">
      <w:pPr>
        <w:tabs>
          <w:tab w:val="left" w:pos="1980"/>
        </w:tabs>
        <w:spacing w:before="120"/>
        <w:ind w:left="1980" w:hanging="1980"/>
        <w:rPr>
          <w:rFonts w:asciiTheme="minorHAnsi" w:hAnsiTheme="minorHAnsi" w:cs="Arial"/>
          <w:sz w:val="20"/>
          <w:szCs w:val="20"/>
        </w:rPr>
      </w:pPr>
      <w:r w:rsidRPr="00D83D9B">
        <w:rPr>
          <w:rFonts w:asciiTheme="minorHAnsi" w:hAnsiTheme="minorHAnsi" w:cs="Arial"/>
          <w:b/>
          <w:sz w:val="20"/>
          <w:szCs w:val="20"/>
        </w:rPr>
        <w:t>Programme:</w:t>
      </w:r>
    </w:p>
    <w:p w14:paraId="2D232D86" w14:textId="77777777" w:rsidR="0000670F" w:rsidRPr="00D83D9B" w:rsidRDefault="0000670F" w:rsidP="003503AD">
      <w:pPr>
        <w:tabs>
          <w:tab w:val="left" w:pos="1980"/>
        </w:tabs>
        <w:spacing w:before="120"/>
        <w:rPr>
          <w:rFonts w:asciiTheme="minorHAnsi" w:hAnsiTheme="minorHAnsi" w:cs="Arial"/>
          <w:b/>
          <w:sz w:val="20"/>
          <w:szCs w:val="20"/>
        </w:rPr>
      </w:pPr>
      <w:r w:rsidRPr="00D83D9B">
        <w:rPr>
          <w:rFonts w:asciiTheme="minorHAnsi" w:hAnsiTheme="minorHAnsi" w:cs="Arial"/>
          <w:b/>
          <w:sz w:val="20"/>
          <w:szCs w:val="20"/>
        </w:rPr>
        <w:t>Amount:</w:t>
      </w:r>
    </w:p>
    <w:p w14:paraId="2D232D87" w14:textId="77777777" w:rsidR="0000670F" w:rsidRPr="00D83D9B" w:rsidRDefault="0000670F" w:rsidP="003503AD">
      <w:pPr>
        <w:tabs>
          <w:tab w:val="left" w:pos="1980"/>
        </w:tabs>
        <w:spacing w:before="120"/>
        <w:ind w:left="1980" w:hanging="1980"/>
        <w:rPr>
          <w:rFonts w:asciiTheme="minorHAnsi" w:hAnsiTheme="minorHAnsi" w:cs="Arial"/>
          <w:sz w:val="20"/>
          <w:szCs w:val="20"/>
        </w:rPr>
      </w:pPr>
      <w:r w:rsidRPr="00D83D9B">
        <w:rPr>
          <w:rFonts w:asciiTheme="minorHAnsi" w:hAnsiTheme="minorHAnsi" w:cs="Arial"/>
          <w:b/>
          <w:sz w:val="20"/>
          <w:szCs w:val="20"/>
        </w:rPr>
        <w:t>Government Entity:</w:t>
      </w:r>
      <w:r w:rsidRPr="00D83D9B">
        <w:rPr>
          <w:rFonts w:asciiTheme="minorHAnsi" w:hAnsiTheme="minorHAnsi" w:cs="Arial"/>
          <w:sz w:val="20"/>
          <w:szCs w:val="20"/>
        </w:rPr>
        <w:tab/>
      </w:r>
    </w:p>
    <w:p w14:paraId="2D232D88" w14:textId="77777777" w:rsidR="00BC2F93" w:rsidRDefault="0000670F" w:rsidP="003503AD">
      <w:pPr>
        <w:tabs>
          <w:tab w:val="left" w:pos="1980"/>
        </w:tabs>
        <w:spacing w:before="120"/>
        <w:ind w:left="1980" w:hanging="1980"/>
        <w:rPr>
          <w:rFonts w:asciiTheme="minorHAnsi" w:hAnsiTheme="minorHAnsi" w:cs="Arial"/>
          <w:b/>
          <w:sz w:val="20"/>
          <w:szCs w:val="20"/>
        </w:rPr>
      </w:pPr>
      <w:r w:rsidRPr="00D83D9B">
        <w:rPr>
          <w:rFonts w:asciiTheme="minorHAnsi" w:hAnsiTheme="minorHAnsi" w:cs="Arial"/>
          <w:b/>
          <w:sz w:val="20"/>
          <w:szCs w:val="20"/>
        </w:rPr>
        <w:t>Submission Date:</w:t>
      </w:r>
    </w:p>
    <w:p w14:paraId="2D232D89" w14:textId="77777777" w:rsidR="008929FC" w:rsidRPr="00D83D9B" w:rsidRDefault="008929FC" w:rsidP="003503AD">
      <w:pPr>
        <w:tabs>
          <w:tab w:val="left" w:pos="1980"/>
        </w:tabs>
        <w:spacing w:before="120"/>
        <w:ind w:left="1980" w:hanging="1980"/>
        <w:rPr>
          <w:rFonts w:asciiTheme="minorHAnsi" w:hAnsiTheme="minorHAnsi" w:cs="Arial"/>
          <w:b/>
          <w:sz w:val="20"/>
          <w:szCs w:val="20"/>
        </w:rPr>
      </w:pPr>
      <w:r>
        <w:rPr>
          <w:rFonts w:asciiTheme="minorHAnsi" w:hAnsiTheme="minorHAnsi" w:cs="Arial"/>
          <w:b/>
          <w:sz w:val="20"/>
          <w:szCs w:val="20"/>
        </w:rPr>
        <w:t>Expected start date:</w:t>
      </w:r>
    </w:p>
    <w:p w14:paraId="2D232D8A" w14:textId="77777777" w:rsidR="0000670F" w:rsidRPr="00D83D9B" w:rsidRDefault="00BC2F93" w:rsidP="002F4C7E">
      <w:pPr>
        <w:tabs>
          <w:tab w:val="left" w:pos="1980"/>
        </w:tabs>
        <w:spacing w:before="120" w:after="240"/>
        <w:ind w:left="1987" w:hanging="1987"/>
        <w:rPr>
          <w:rFonts w:asciiTheme="minorHAnsi" w:hAnsiTheme="minorHAnsi" w:cs="Arial"/>
          <w:sz w:val="20"/>
          <w:szCs w:val="20"/>
        </w:rPr>
      </w:pPr>
      <w:r w:rsidRPr="00D83D9B">
        <w:rPr>
          <w:rFonts w:asciiTheme="minorHAnsi" w:hAnsiTheme="minorHAnsi" w:cs="Arial"/>
          <w:b/>
          <w:sz w:val="20"/>
          <w:szCs w:val="20"/>
        </w:rPr>
        <w:t xml:space="preserve">Approved submission by Resident </w:t>
      </w:r>
      <w:r w:rsidR="00D02545">
        <w:rPr>
          <w:rFonts w:asciiTheme="minorHAnsi" w:hAnsiTheme="minorHAnsi" w:cs="Arial"/>
          <w:b/>
          <w:sz w:val="20"/>
          <w:szCs w:val="20"/>
        </w:rPr>
        <w:t>Representative</w:t>
      </w:r>
      <w:r w:rsidRPr="00D83D9B">
        <w:rPr>
          <w:rFonts w:asciiTheme="minorHAnsi" w:hAnsiTheme="minorHAnsi" w:cs="Arial"/>
          <w:b/>
          <w:sz w:val="20"/>
          <w:szCs w:val="20"/>
        </w:rPr>
        <w:t xml:space="preserve"> (signature):</w:t>
      </w:r>
      <w:r w:rsidR="0000670F" w:rsidRPr="00D83D9B">
        <w:rPr>
          <w:rFonts w:asciiTheme="minorHAnsi" w:hAnsiTheme="minorHAnsi"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979"/>
        <w:gridCol w:w="601"/>
        <w:gridCol w:w="555"/>
        <w:gridCol w:w="3463"/>
      </w:tblGrid>
      <w:tr w:rsidR="00A67F48" w:rsidRPr="00D83D9B" w14:paraId="2D232D8C" w14:textId="77777777">
        <w:tc>
          <w:tcPr>
            <w:tcW w:w="5000" w:type="pct"/>
            <w:gridSpan w:val="5"/>
            <w:shd w:val="clear" w:color="auto" w:fill="B8CCE4" w:themeFill="accent1" w:themeFillTint="66"/>
            <w:tcMar>
              <w:top w:w="43" w:type="dxa"/>
              <w:left w:w="115" w:type="dxa"/>
              <w:bottom w:w="43" w:type="dxa"/>
              <w:right w:w="115" w:type="dxa"/>
            </w:tcMar>
            <w:vAlign w:val="center"/>
          </w:tcPr>
          <w:p w14:paraId="2D232D8B" w14:textId="77777777" w:rsidR="0000670F" w:rsidRPr="00D83D9B" w:rsidRDefault="00E03873" w:rsidP="00E03873">
            <w:pPr>
              <w:spacing w:before="60" w:after="60"/>
              <w:rPr>
                <w:rFonts w:asciiTheme="minorHAnsi" w:hAnsiTheme="minorHAnsi" w:cs="Arial"/>
                <w:b/>
                <w:bCs/>
                <w:sz w:val="20"/>
                <w:szCs w:val="20"/>
              </w:rPr>
            </w:pPr>
            <w:r>
              <w:rPr>
                <w:rFonts w:asciiTheme="minorHAnsi" w:hAnsiTheme="minorHAnsi" w:cs="Arial"/>
                <w:b/>
                <w:sz w:val="20"/>
                <w:szCs w:val="20"/>
              </w:rPr>
              <w:t xml:space="preserve">1. </w:t>
            </w:r>
            <w:r w:rsidR="0000670F" w:rsidRPr="00D83D9B">
              <w:rPr>
                <w:rFonts w:asciiTheme="minorHAnsi" w:hAnsiTheme="minorHAnsi" w:cs="Arial"/>
                <w:b/>
                <w:sz w:val="20"/>
                <w:szCs w:val="20"/>
              </w:rPr>
              <w:t>Background</w:t>
            </w:r>
          </w:p>
        </w:tc>
      </w:tr>
      <w:tr w:rsidR="0021309D" w:rsidRPr="00D83D9B" w14:paraId="2D232D8F" w14:textId="77777777">
        <w:tc>
          <w:tcPr>
            <w:tcW w:w="717" w:type="pct"/>
            <w:shd w:val="clear" w:color="auto" w:fill="DBE5F1" w:themeFill="accent1" w:themeFillTint="33"/>
            <w:tcMar>
              <w:top w:w="43" w:type="dxa"/>
              <w:left w:w="115" w:type="dxa"/>
              <w:bottom w:w="43" w:type="dxa"/>
              <w:right w:w="115" w:type="dxa"/>
            </w:tcMar>
          </w:tcPr>
          <w:p w14:paraId="2D232D8D" w14:textId="77777777" w:rsidR="0000670F" w:rsidRPr="00D83D9B" w:rsidRDefault="0000670F" w:rsidP="00610E03">
            <w:pPr>
              <w:spacing w:before="60" w:after="60"/>
              <w:rPr>
                <w:rFonts w:asciiTheme="minorHAnsi" w:hAnsiTheme="minorHAnsi" w:cs="Arial"/>
                <w:sz w:val="20"/>
                <w:szCs w:val="20"/>
              </w:rPr>
            </w:pPr>
            <w:r w:rsidRPr="00D83D9B">
              <w:rPr>
                <w:rFonts w:asciiTheme="minorHAnsi" w:hAnsiTheme="minorHAnsi" w:cs="Arial"/>
                <w:sz w:val="20"/>
                <w:szCs w:val="20"/>
              </w:rPr>
              <w:t>Background:</w:t>
            </w:r>
          </w:p>
        </w:tc>
        <w:tc>
          <w:tcPr>
            <w:tcW w:w="4283" w:type="pct"/>
            <w:gridSpan w:val="4"/>
            <w:shd w:val="clear" w:color="auto" w:fill="DBE5F1" w:themeFill="accent1" w:themeFillTint="33"/>
            <w:tcMar>
              <w:top w:w="43" w:type="dxa"/>
              <w:bottom w:w="43" w:type="dxa"/>
            </w:tcMar>
          </w:tcPr>
          <w:p w14:paraId="2D232D8E" w14:textId="77777777" w:rsidR="0000670F" w:rsidRPr="00D83D9B" w:rsidRDefault="0082439B" w:rsidP="00610E03">
            <w:pPr>
              <w:spacing w:before="60" w:after="60"/>
              <w:rPr>
                <w:rFonts w:asciiTheme="minorHAnsi" w:hAnsiTheme="minorHAnsi" w:cs="Arial"/>
                <w:bCs/>
                <w:sz w:val="20"/>
                <w:szCs w:val="20"/>
              </w:rPr>
            </w:pPr>
            <w:r w:rsidRPr="00D83D9B">
              <w:rPr>
                <w:rFonts w:asciiTheme="minorHAnsi" w:hAnsiTheme="minorHAnsi" w:cs="Arial"/>
                <w:bCs/>
                <w:sz w:val="20"/>
                <w:szCs w:val="20"/>
              </w:rPr>
              <w:fldChar w:fldCharType="begin">
                <w:ffData>
                  <w:name w:val="Text1"/>
                  <w:enabled/>
                  <w:calcOnExit w:val="0"/>
                  <w:textInput>
                    <w:default w:val="[Replace this text with a brief description of how the initiative originated]"/>
                  </w:textInput>
                </w:ffData>
              </w:fldChar>
            </w:r>
            <w:r w:rsidR="0000670F" w:rsidRPr="00D83D9B">
              <w:rPr>
                <w:rFonts w:asciiTheme="minorHAnsi" w:hAnsiTheme="minorHAnsi" w:cs="Arial"/>
                <w:bCs/>
                <w:sz w:val="20"/>
                <w:szCs w:val="20"/>
              </w:rPr>
              <w:instrText xml:space="preserve"> FORMTEXT </w:instrText>
            </w:r>
            <w:r w:rsidRPr="00D83D9B">
              <w:rPr>
                <w:rFonts w:asciiTheme="minorHAnsi" w:hAnsiTheme="minorHAnsi" w:cs="Arial"/>
                <w:bCs/>
                <w:sz w:val="20"/>
                <w:szCs w:val="20"/>
              </w:rPr>
            </w:r>
            <w:r w:rsidRPr="00D83D9B">
              <w:rPr>
                <w:rFonts w:asciiTheme="minorHAnsi" w:hAnsiTheme="minorHAnsi" w:cs="Arial"/>
                <w:bCs/>
                <w:sz w:val="20"/>
                <w:szCs w:val="20"/>
              </w:rPr>
              <w:fldChar w:fldCharType="separate"/>
            </w:r>
            <w:r w:rsidR="0000670F" w:rsidRPr="00D83D9B">
              <w:rPr>
                <w:rFonts w:asciiTheme="minorHAnsi" w:hAnsiTheme="minorHAnsi" w:cs="Arial"/>
                <w:bCs/>
                <w:noProof/>
                <w:sz w:val="20"/>
                <w:szCs w:val="20"/>
              </w:rPr>
              <w:t>[Replace this text with a brief description of how the sector budgets support and</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or pooled fund originated, its goals, framework and partners. Also, describe how the fund uses country systems and contributes to harmonization and alignment at the country level. Please indicate if there is evidence of reduced transaction cost for the host government.]</w:t>
            </w:r>
            <w:r w:rsidRPr="00D83D9B">
              <w:rPr>
                <w:rFonts w:asciiTheme="minorHAnsi" w:hAnsiTheme="minorHAnsi" w:cs="Arial"/>
                <w:bCs/>
                <w:sz w:val="20"/>
                <w:szCs w:val="20"/>
              </w:rPr>
              <w:fldChar w:fldCharType="end"/>
            </w:r>
          </w:p>
        </w:tc>
      </w:tr>
      <w:tr w:rsidR="00A67F48" w:rsidRPr="00D83D9B" w14:paraId="2D232D91" w14:textId="77777777">
        <w:tc>
          <w:tcPr>
            <w:tcW w:w="5000" w:type="pct"/>
            <w:gridSpan w:val="5"/>
            <w:shd w:val="clear" w:color="auto" w:fill="B8CCE4" w:themeFill="accent1" w:themeFillTint="66"/>
            <w:tcMar>
              <w:top w:w="43" w:type="dxa"/>
              <w:left w:w="115" w:type="dxa"/>
              <w:bottom w:w="43" w:type="dxa"/>
              <w:right w:w="115" w:type="dxa"/>
            </w:tcMar>
            <w:vAlign w:val="center"/>
          </w:tcPr>
          <w:p w14:paraId="2D232D90" w14:textId="77777777" w:rsidR="0000670F" w:rsidRPr="00D83D9B" w:rsidRDefault="00E03873" w:rsidP="00E03873">
            <w:pPr>
              <w:spacing w:before="60" w:after="60"/>
              <w:rPr>
                <w:rFonts w:asciiTheme="minorHAnsi" w:hAnsiTheme="minorHAnsi" w:cs="Arial"/>
                <w:b/>
                <w:bCs/>
                <w:sz w:val="20"/>
                <w:szCs w:val="20"/>
              </w:rPr>
            </w:pPr>
            <w:r>
              <w:rPr>
                <w:rFonts w:asciiTheme="minorHAnsi" w:hAnsiTheme="minorHAnsi" w:cs="Arial"/>
                <w:b/>
                <w:sz w:val="20"/>
                <w:szCs w:val="20"/>
              </w:rPr>
              <w:t xml:space="preserve">2. </w:t>
            </w:r>
            <w:r w:rsidR="0000670F" w:rsidRPr="00D83D9B">
              <w:rPr>
                <w:rFonts w:asciiTheme="minorHAnsi" w:hAnsiTheme="minorHAnsi" w:cs="Arial"/>
                <w:b/>
                <w:sz w:val="20"/>
                <w:szCs w:val="20"/>
              </w:rPr>
              <w:t>Objectives</w:t>
            </w:r>
          </w:p>
        </w:tc>
      </w:tr>
      <w:tr w:rsidR="0021309D" w:rsidRPr="00D83D9B" w14:paraId="2D232D96" w14:textId="77777777">
        <w:trPr>
          <w:trHeight w:val="288"/>
        </w:trPr>
        <w:tc>
          <w:tcPr>
            <w:tcW w:w="2396" w:type="pct"/>
            <w:gridSpan w:val="2"/>
            <w:shd w:val="clear" w:color="auto" w:fill="DBE5F1" w:themeFill="accent1" w:themeFillTint="33"/>
            <w:vAlign w:val="center"/>
          </w:tcPr>
          <w:p w14:paraId="2D232D92" w14:textId="77777777" w:rsidR="0000670F" w:rsidRPr="00D83D9B" w:rsidRDefault="0000670F" w:rsidP="00610E03">
            <w:pPr>
              <w:spacing w:before="60" w:after="60"/>
              <w:rPr>
                <w:rFonts w:asciiTheme="minorHAnsi" w:hAnsiTheme="minorHAnsi" w:cs="Arial"/>
                <w:sz w:val="20"/>
                <w:szCs w:val="20"/>
              </w:rPr>
            </w:pPr>
          </w:p>
        </w:tc>
        <w:tc>
          <w:tcPr>
            <w:tcW w:w="339" w:type="pct"/>
            <w:shd w:val="clear" w:color="auto" w:fill="DBE5F1" w:themeFill="accent1" w:themeFillTint="33"/>
            <w:tcMar>
              <w:top w:w="43" w:type="dxa"/>
              <w:left w:w="115" w:type="dxa"/>
              <w:bottom w:w="43" w:type="dxa"/>
              <w:right w:w="115" w:type="dxa"/>
            </w:tcMar>
            <w:vAlign w:val="center"/>
          </w:tcPr>
          <w:p w14:paraId="2D232D93" w14:textId="77777777" w:rsidR="0000670F" w:rsidRPr="00D83D9B" w:rsidRDefault="0000670F" w:rsidP="00610E03">
            <w:pPr>
              <w:spacing w:before="60" w:after="60"/>
              <w:rPr>
                <w:rFonts w:asciiTheme="minorHAnsi" w:hAnsiTheme="minorHAnsi" w:cs="Arial"/>
                <w:sz w:val="20"/>
                <w:szCs w:val="20"/>
              </w:rPr>
            </w:pPr>
            <w:r w:rsidRPr="00D83D9B">
              <w:rPr>
                <w:rFonts w:asciiTheme="minorHAnsi" w:hAnsiTheme="minorHAnsi" w:cs="Arial"/>
                <w:b/>
                <w:sz w:val="20"/>
                <w:szCs w:val="20"/>
              </w:rPr>
              <w:t>Yes</w:t>
            </w:r>
          </w:p>
        </w:tc>
        <w:tc>
          <w:tcPr>
            <w:tcW w:w="313" w:type="pct"/>
            <w:shd w:val="clear" w:color="auto" w:fill="DBE5F1" w:themeFill="accent1" w:themeFillTint="33"/>
            <w:tcMar>
              <w:top w:w="43" w:type="dxa"/>
              <w:left w:w="115" w:type="dxa"/>
              <w:bottom w:w="43" w:type="dxa"/>
              <w:right w:w="115" w:type="dxa"/>
            </w:tcMar>
            <w:vAlign w:val="center"/>
          </w:tcPr>
          <w:p w14:paraId="2D232D94" w14:textId="77777777" w:rsidR="0000670F" w:rsidRPr="00D83D9B" w:rsidRDefault="0000670F" w:rsidP="00610E03">
            <w:pPr>
              <w:spacing w:before="60" w:after="60"/>
              <w:rPr>
                <w:rFonts w:asciiTheme="minorHAnsi" w:hAnsiTheme="minorHAnsi" w:cs="Arial"/>
                <w:sz w:val="20"/>
                <w:szCs w:val="20"/>
              </w:rPr>
            </w:pPr>
            <w:r w:rsidRPr="00D83D9B">
              <w:rPr>
                <w:rFonts w:asciiTheme="minorHAnsi" w:hAnsiTheme="minorHAnsi" w:cs="Arial"/>
                <w:b/>
                <w:sz w:val="20"/>
                <w:szCs w:val="20"/>
              </w:rPr>
              <w:t>No</w:t>
            </w:r>
          </w:p>
        </w:tc>
        <w:tc>
          <w:tcPr>
            <w:tcW w:w="1952" w:type="pct"/>
            <w:shd w:val="clear" w:color="auto" w:fill="DBE5F1" w:themeFill="accent1" w:themeFillTint="33"/>
            <w:tcMar>
              <w:top w:w="43" w:type="dxa"/>
              <w:bottom w:w="43" w:type="dxa"/>
            </w:tcMar>
            <w:vAlign w:val="center"/>
          </w:tcPr>
          <w:p w14:paraId="2D232D95" w14:textId="77777777" w:rsidR="0000670F" w:rsidRPr="00D83D9B" w:rsidRDefault="0000670F" w:rsidP="00610E03">
            <w:pPr>
              <w:spacing w:before="60" w:after="60"/>
              <w:rPr>
                <w:rFonts w:asciiTheme="minorHAnsi" w:hAnsiTheme="minorHAnsi" w:cs="Arial"/>
                <w:sz w:val="20"/>
                <w:szCs w:val="20"/>
              </w:rPr>
            </w:pPr>
            <w:r w:rsidRPr="00D83D9B">
              <w:rPr>
                <w:rFonts w:asciiTheme="minorHAnsi" w:hAnsiTheme="minorHAnsi" w:cs="Arial"/>
                <w:b/>
                <w:sz w:val="20"/>
                <w:szCs w:val="20"/>
              </w:rPr>
              <w:t>Comments</w:t>
            </w:r>
            <w:r w:rsidR="009F52FE">
              <w:rPr>
                <w:rFonts w:asciiTheme="minorHAnsi" w:hAnsiTheme="minorHAnsi" w:cs="Arial"/>
                <w:b/>
                <w:sz w:val="20"/>
                <w:szCs w:val="20"/>
              </w:rPr>
              <w:t xml:space="preserve"> / Risks</w:t>
            </w:r>
          </w:p>
        </w:tc>
      </w:tr>
      <w:tr w:rsidR="0021309D" w:rsidRPr="00D83D9B" w14:paraId="2D232D9B" w14:textId="77777777">
        <w:tc>
          <w:tcPr>
            <w:tcW w:w="2396" w:type="pct"/>
            <w:gridSpan w:val="2"/>
            <w:shd w:val="clear" w:color="auto" w:fill="DBE5F1" w:themeFill="accent1" w:themeFillTint="33"/>
          </w:tcPr>
          <w:p w14:paraId="2D232D97" w14:textId="77777777" w:rsidR="0000670F" w:rsidRPr="00D83D9B" w:rsidRDefault="0000670F" w:rsidP="00610E03">
            <w:pPr>
              <w:spacing w:before="60" w:after="60"/>
              <w:rPr>
                <w:rFonts w:asciiTheme="minorHAnsi" w:hAnsiTheme="minorHAnsi" w:cs="Arial"/>
                <w:sz w:val="20"/>
                <w:szCs w:val="20"/>
              </w:rPr>
            </w:pPr>
            <w:r w:rsidRPr="00D83D9B">
              <w:rPr>
                <w:rFonts w:asciiTheme="minorHAnsi" w:hAnsiTheme="minorHAnsi" w:cs="Arial"/>
                <w:sz w:val="20"/>
                <w:szCs w:val="20"/>
              </w:rPr>
              <w:t xml:space="preserve">Has the Government </w:t>
            </w:r>
            <w:r w:rsidR="00C11E40" w:rsidRPr="00D83D9B">
              <w:rPr>
                <w:rFonts w:asciiTheme="minorHAnsi" w:hAnsiTheme="minorHAnsi" w:cs="Arial"/>
                <w:sz w:val="20"/>
                <w:szCs w:val="20"/>
              </w:rPr>
              <w:t>officially requested UNDP to become</w:t>
            </w:r>
            <w:r w:rsidRPr="00D83D9B">
              <w:rPr>
                <w:rFonts w:asciiTheme="minorHAnsi" w:hAnsiTheme="minorHAnsi" w:cs="Arial"/>
                <w:sz w:val="20"/>
                <w:szCs w:val="20"/>
              </w:rPr>
              <w:t xml:space="preserve"> engaged in the fund?</w:t>
            </w:r>
          </w:p>
        </w:tc>
        <w:tc>
          <w:tcPr>
            <w:tcW w:w="339" w:type="pct"/>
            <w:shd w:val="clear" w:color="auto" w:fill="DBE5F1" w:themeFill="accent1" w:themeFillTint="33"/>
            <w:tcMar>
              <w:top w:w="43" w:type="dxa"/>
              <w:left w:w="115" w:type="dxa"/>
              <w:bottom w:w="43" w:type="dxa"/>
              <w:right w:w="115" w:type="dxa"/>
            </w:tcMar>
            <w:vAlign w:val="center"/>
          </w:tcPr>
          <w:p w14:paraId="2D232D98"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99"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9A"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A0" w14:textId="77777777">
        <w:tc>
          <w:tcPr>
            <w:tcW w:w="2396" w:type="pct"/>
            <w:gridSpan w:val="2"/>
            <w:shd w:val="clear" w:color="auto" w:fill="DBE5F1" w:themeFill="accent1" w:themeFillTint="33"/>
          </w:tcPr>
          <w:p w14:paraId="2D232D9C" w14:textId="77777777" w:rsidR="0000670F" w:rsidRPr="00D83D9B" w:rsidRDefault="0000670F" w:rsidP="00EC749E">
            <w:pPr>
              <w:spacing w:before="60" w:after="60"/>
              <w:rPr>
                <w:rFonts w:asciiTheme="minorHAnsi" w:hAnsiTheme="minorHAnsi" w:cs="Arial"/>
                <w:sz w:val="20"/>
                <w:szCs w:val="20"/>
              </w:rPr>
            </w:pPr>
            <w:r w:rsidRPr="00D83D9B">
              <w:rPr>
                <w:rFonts w:asciiTheme="minorHAnsi" w:hAnsiTheme="minorHAnsi" w:cs="Arial"/>
                <w:sz w:val="20"/>
                <w:szCs w:val="20"/>
              </w:rPr>
              <w:t>Is the fund in one of the mandate areas of UNDP</w:t>
            </w:r>
            <w:r w:rsidR="00EC749E">
              <w:rPr>
                <w:rFonts w:asciiTheme="minorHAnsi" w:hAnsiTheme="minorHAnsi" w:cs="Arial"/>
                <w:sz w:val="20"/>
                <w:szCs w:val="20"/>
              </w:rPr>
              <w:t xml:space="preserve"> and in line with the UNDP country programme</w:t>
            </w:r>
            <w:r w:rsidRPr="00D83D9B">
              <w:rPr>
                <w:rFonts w:asciiTheme="minorHAnsi" w:hAnsiTheme="minorHAnsi" w:cs="Arial"/>
                <w:sz w:val="20"/>
                <w:szCs w:val="20"/>
              </w:rPr>
              <w:t>?</w:t>
            </w:r>
          </w:p>
        </w:tc>
        <w:tc>
          <w:tcPr>
            <w:tcW w:w="339" w:type="pct"/>
            <w:shd w:val="clear" w:color="auto" w:fill="DBE5F1" w:themeFill="accent1" w:themeFillTint="33"/>
            <w:tcMar>
              <w:top w:w="43" w:type="dxa"/>
              <w:left w:w="115" w:type="dxa"/>
              <w:bottom w:w="43" w:type="dxa"/>
              <w:right w:w="115" w:type="dxa"/>
            </w:tcMar>
            <w:vAlign w:val="center"/>
          </w:tcPr>
          <w:p w14:paraId="2D232D9D"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9E"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9F"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A5" w14:textId="77777777">
        <w:tc>
          <w:tcPr>
            <w:tcW w:w="2396" w:type="pct"/>
            <w:gridSpan w:val="2"/>
            <w:shd w:val="clear" w:color="auto" w:fill="DBE5F1" w:themeFill="accent1" w:themeFillTint="33"/>
          </w:tcPr>
          <w:p w14:paraId="2D232DA1" w14:textId="77777777" w:rsidR="0000670F" w:rsidRPr="00D83D9B" w:rsidRDefault="0000670F" w:rsidP="00F61357">
            <w:pPr>
              <w:spacing w:before="60" w:after="60"/>
              <w:rPr>
                <w:rFonts w:asciiTheme="minorHAnsi" w:hAnsiTheme="minorHAnsi" w:cs="Arial"/>
                <w:i/>
                <w:sz w:val="20"/>
                <w:szCs w:val="20"/>
              </w:rPr>
            </w:pPr>
            <w:r w:rsidRPr="00D83D9B">
              <w:rPr>
                <w:rFonts w:asciiTheme="minorHAnsi" w:hAnsiTheme="minorHAnsi" w:cs="Arial"/>
                <w:sz w:val="20"/>
                <w:szCs w:val="20"/>
              </w:rPr>
              <w:t>Is the fund in a sector where UNDP is already participating with a separate project?</w:t>
            </w:r>
          </w:p>
        </w:tc>
        <w:tc>
          <w:tcPr>
            <w:tcW w:w="339" w:type="pct"/>
            <w:shd w:val="clear" w:color="auto" w:fill="DBE5F1" w:themeFill="accent1" w:themeFillTint="33"/>
            <w:tcMar>
              <w:top w:w="43" w:type="dxa"/>
              <w:left w:w="115" w:type="dxa"/>
              <w:bottom w:w="43" w:type="dxa"/>
              <w:right w:w="115" w:type="dxa"/>
            </w:tcMar>
            <w:vAlign w:val="center"/>
          </w:tcPr>
          <w:p w14:paraId="2D232DA2"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A3"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A4"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AA" w14:textId="77777777">
        <w:tc>
          <w:tcPr>
            <w:tcW w:w="2396" w:type="pct"/>
            <w:gridSpan w:val="2"/>
            <w:shd w:val="clear" w:color="auto" w:fill="DBE5F1" w:themeFill="accent1" w:themeFillTint="33"/>
          </w:tcPr>
          <w:p w14:paraId="2D232DA6" w14:textId="77777777" w:rsidR="0000670F" w:rsidRPr="00D83D9B" w:rsidRDefault="009F52FE" w:rsidP="00610E03">
            <w:pPr>
              <w:spacing w:before="60" w:after="60"/>
              <w:rPr>
                <w:rFonts w:asciiTheme="minorHAnsi" w:hAnsiTheme="minorHAnsi" w:cs="Arial"/>
                <w:sz w:val="20"/>
                <w:szCs w:val="20"/>
              </w:rPr>
            </w:pPr>
            <w:r>
              <w:rPr>
                <w:rFonts w:asciiTheme="minorHAnsi" w:hAnsiTheme="minorHAnsi" w:cs="Arial"/>
                <w:sz w:val="20"/>
                <w:szCs w:val="20"/>
              </w:rPr>
              <w:t>Does</w:t>
            </w:r>
            <w:r w:rsidR="0000670F" w:rsidRPr="00D83D9B">
              <w:rPr>
                <w:rFonts w:asciiTheme="minorHAnsi" w:hAnsiTheme="minorHAnsi" w:cs="Arial"/>
                <w:sz w:val="20"/>
                <w:szCs w:val="20"/>
              </w:rPr>
              <w:t xml:space="preserve"> the fund</w:t>
            </w:r>
            <w:r>
              <w:rPr>
                <w:rFonts w:asciiTheme="minorHAnsi" w:hAnsiTheme="minorHAnsi" w:cs="Arial"/>
                <w:sz w:val="20"/>
                <w:szCs w:val="20"/>
              </w:rPr>
              <w:t xml:space="preserve"> reinforce</w:t>
            </w:r>
            <w:r w:rsidR="0051234A">
              <w:rPr>
                <w:rFonts w:asciiTheme="minorHAnsi" w:hAnsiTheme="minorHAnsi" w:cs="Arial"/>
                <w:sz w:val="20"/>
                <w:szCs w:val="20"/>
              </w:rPr>
              <w:t xml:space="preserve"> </w:t>
            </w:r>
            <w:r w:rsidR="0000670F" w:rsidRPr="00D83D9B">
              <w:rPr>
                <w:rFonts w:asciiTheme="minorHAnsi" w:hAnsiTheme="minorHAnsi" w:cs="Arial"/>
                <w:sz w:val="20"/>
                <w:szCs w:val="20"/>
              </w:rPr>
              <w:t>UNDP’s</w:t>
            </w:r>
            <w:r w:rsidR="0051234A">
              <w:rPr>
                <w:rFonts w:asciiTheme="minorHAnsi" w:hAnsiTheme="minorHAnsi" w:cs="Arial"/>
                <w:sz w:val="20"/>
                <w:szCs w:val="20"/>
              </w:rPr>
              <w:t xml:space="preserve"> </w:t>
            </w:r>
            <w:r w:rsidR="00E57EE7">
              <w:rPr>
                <w:rFonts w:asciiTheme="minorHAnsi" w:hAnsiTheme="minorHAnsi" w:cs="Arial"/>
                <w:sz w:val="20"/>
                <w:szCs w:val="20"/>
              </w:rPr>
              <w:t xml:space="preserve">human development advocacy and </w:t>
            </w:r>
            <w:r w:rsidR="0000670F" w:rsidRPr="00D83D9B">
              <w:rPr>
                <w:rFonts w:asciiTheme="minorHAnsi" w:hAnsiTheme="minorHAnsi" w:cs="Arial"/>
                <w:sz w:val="20"/>
                <w:szCs w:val="20"/>
              </w:rPr>
              <w:t>capacity development role</w:t>
            </w:r>
            <w:r w:rsidR="00E57EE7">
              <w:rPr>
                <w:rFonts w:asciiTheme="minorHAnsi" w:hAnsiTheme="minorHAnsi" w:cs="Arial"/>
                <w:sz w:val="20"/>
                <w:szCs w:val="20"/>
              </w:rPr>
              <w:t>s</w:t>
            </w:r>
            <w:r w:rsidR="0000670F" w:rsidRPr="00D83D9B">
              <w:rPr>
                <w:rFonts w:asciiTheme="minorHAnsi" w:hAnsiTheme="minorHAnsi" w:cs="Arial"/>
                <w:sz w:val="20"/>
                <w:szCs w:val="20"/>
              </w:rPr>
              <w:t xml:space="preserve"> at the country level?</w:t>
            </w:r>
          </w:p>
        </w:tc>
        <w:tc>
          <w:tcPr>
            <w:tcW w:w="339" w:type="pct"/>
            <w:shd w:val="clear" w:color="auto" w:fill="DBE5F1" w:themeFill="accent1" w:themeFillTint="33"/>
            <w:tcMar>
              <w:top w:w="43" w:type="dxa"/>
              <w:left w:w="115" w:type="dxa"/>
              <w:bottom w:w="43" w:type="dxa"/>
              <w:right w:w="115" w:type="dxa"/>
            </w:tcMar>
            <w:vAlign w:val="center"/>
          </w:tcPr>
          <w:p w14:paraId="2D232DA7"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A8"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A9"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AF" w14:textId="77777777">
        <w:tc>
          <w:tcPr>
            <w:tcW w:w="2396" w:type="pct"/>
            <w:gridSpan w:val="2"/>
            <w:shd w:val="clear" w:color="auto" w:fill="DBE5F1" w:themeFill="accent1" w:themeFillTint="33"/>
          </w:tcPr>
          <w:p w14:paraId="2D232DAB" w14:textId="77777777" w:rsidR="0000670F" w:rsidRPr="00D83D9B" w:rsidRDefault="0000670F" w:rsidP="007000C7">
            <w:pPr>
              <w:spacing w:before="60" w:after="60"/>
              <w:rPr>
                <w:rFonts w:asciiTheme="minorHAnsi" w:hAnsiTheme="minorHAnsi" w:cs="Arial"/>
                <w:i/>
                <w:sz w:val="20"/>
                <w:szCs w:val="20"/>
              </w:rPr>
            </w:pPr>
            <w:r w:rsidRPr="00D83D9B">
              <w:rPr>
                <w:rFonts w:asciiTheme="minorHAnsi" w:hAnsiTheme="minorHAnsi" w:cs="Arial"/>
                <w:sz w:val="20"/>
                <w:szCs w:val="20"/>
              </w:rPr>
              <w:t xml:space="preserve">In the case of a non-UNDP managed pooled fund, is the </w:t>
            </w:r>
            <w:r w:rsidR="00CC388C" w:rsidRPr="00D83D9B">
              <w:rPr>
                <w:rFonts w:asciiTheme="minorHAnsi" w:hAnsiTheme="minorHAnsi" w:cs="Arial"/>
                <w:sz w:val="20"/>
                <w:szCs w:val="20"/>
              </w:rPr>
              <w:t>implementing partner</w:t>
            </w:r>
            <w:r w:rsidRPr="00D83D9B">
              <w:rPr>
                <w:rFonts w:asciiTheme="minorHAnsi" w:hAnsiTheme="minorHAnsi" w:cs="Arial"/>
                <w:sz w:val="20"/>
                <w:szCs w:val="20"/>
              </w:rPr>
              <w:t xml:space="preserve"> a United Nations fund, programme or specialized agency?</w:t>
            </w:r>
          </w:p>
        </w:tc>
        <w:tc>
          <w:tcPr>
            <w:tcW w:w="339" w:type="pct"/>
            <w:shd w:val="clear" w:color="auto" w:fill="DBE5F1" w:themeFill="accent1" w:themeFillTint="33"/>
            <w:tcMar>
              <w:top w:w="43" w:type="dxa"/>
              <w:left w:w="115" w:type="dxa"/>
              <w:bottom w:w="43" w:type="dxa"/>
              <w:right w:w="115" w:type="dxa"/>
            </w:tcMar>
            <w:vAlign w:val="center"/>
          </w:tcPr>
          <w:p w14:paraId="2D232DAC"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AD"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AE"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B4" w14:textId="77777777">
        <w:tc>
          <w:tcPr>
            <w:tcW w:w="2396" w:type="pct"/>
            <w:gridSpan w:val="2"/>
            <w:shd w:val="clear" w:color="auto" w:fill="DBE5F1" w:themeFill="accent1" w:themeFillTint="33"/>
          </w:tcPr>
          <w:p w14:paraId="2D232DB0" w14:textId="77777777" w:rsidR="0000670F" w:rsidRPr="00D83D9B" w:rsidRDefault="0000670F" w:rsidP="00CA0748">
            <w:pPr>
              <w:spacing w:before="60" w:after="60"/>
              <w:rPr>
                <w:rFonts w:asciiTheme="minorHAnsi" w:hAnsiTheme="minorHAnsi" w:cs="Arial"/>
                <w:sz w:val="20"/>
                <w:szCs w:val="20"/>
              </w:rPr>
            </w:pPr>
            <w:r w:rsidRPr="00D83D9B">
              <w:rPr>
                <w:rFonts w:asciiTheme="minorHAnsi" w:hAnsiTheme="minorHAnsi" w:cs="Arial"/>
                <w:sz w:val="20"/>
                <w:szCs w:val="20"/>
              </w:rPr>
              <w:t xml:space="preserve">Is there </w:t>
            </w:r>
            <w:r w:rsidR="009F52FE">
              <w:rPr>
                <w:rFonts w:asciiTheme="minorHAnsi" w:hAnsiTheme="minorHAnsi" w:cs="Arial"/>
                <w:sz w:val="20"/>
                <w:szCs w:val="20"/>
              </w:rPr>
              <w:t>a clearly-stated</w:t>
            </w:r>
            <w:r w:rsidR="00CA0748">
              <w:rPr>
                <w:rFonts w:asciiTheme="minorHAnsi" w:hAnsiTheme="minorHAnsi" w:cs="Arial"/>
                <w:sz w:val="20"/>
                <w:szCs w:val="20"/>
              </w:rPr>
              <w:t xml:space="preserve"> </w:t>
            </w:r>
            <w:r w:rsidR="009F52FE">
              <w:rPr>
                <w:rFonts w:asciiTheme="minorHAnsi" w:hAnsiTheme="minorHAnsi" w:cs="Arial"/>
                <w:sz w:val="20"/>
                <w:szCs w:val="20"/>
              </w:rPr>
              <w:t>rationale for</w:t>
            </w:r>
            <w:r w:rsidR="00CA0748">
              <w:rPr>
                <w:rFonts w:asciiTheme="minorHAnsi" w:hAnsiTheme="minorHAnsi" w:cs="Arial"/>
                <w:sz w:val="20"/>
                <w:szCs w:val="20"/>
              </w:rPr>
              <w:t xml:space="preserve"> </w:t>
            </w:r>
            <w:r w:rsidRPr="00D83D9B">
              <w:rPr>
                <w:rFonts w:asciiTheme="minorHAnsi" w:hAnsiTheme="minorHAnsi" w:cs="Arial"/>
                <w:sz w:val="20"/>
                <w:szCs w:val="20"/>
              </w:rPr>
              <w:t>UNDP</w:t>
            </w:r>
            <w:r w:rsidR="009F52FE">
              <w:rPr>
                <w:rFonts w:asciiTheme="minorHAnsi" w:hAnsiTheme="minorHAnsi" w:cs="Arial"/>
                <w:sz w:val="20"/>
                <w:szCs w:val="20"/>
              </w:rPr>
              <w:t xml:space="preserve"> to develop national</w:t>
            </w:r>
            <w:r w:rsidRPr="00D83D9B">
              <w:rPr>
                <w:rFonts w:asciiTheme="minorHAnsi" w:hAnsiTheme="minorHAnsi" w:cs="Arial"/>
                <w:sz w:val="20"/>
                <w:szCs w:val="20"/>
              </w:rPr>
              <w:t xml:space="preserve"> capacit</w:t>
            </w:r>
            <w:r w:rsidR="009F52FE">
              <w:rPr>
                <w:rFonts w:asciiTheme="minorHAnsi" w:hAnsiTheme="minorHAnsi" w:cs="Arial"/>
                <w:sz w:val="20"/>
                <w:szCs w:val="20"/>
              </w:rPr>
              <w:t xml:space="preserve">ies </w:t>
            </w:r>
            <w:r w:rsidRPr="00D83D9B">
              <w:rPr>
                <w:rFonts w:asciiTheme="minorHAnsi" w:hAnsiTheme="minorHAnsi" w:cs="Arial"/>
                <w:sz w:val="20"/>
                <w:szCs w:val="20"/>
              </w:rPr>
              <w:t>through technical expertise or advocacy, or as trusted facilitator, rather than for financial assistance alone?</w:t>
            </w:r>
          </w:p>
        </w:tc>
        <w:tc>
          <w:tcPr>
            <w:tcW w:w="339" w:type="pct"/>
            <w:shd w:val="clear" w:color="auto" w:fill="DBE5F1" w:themeFill="accent1" w:themeFillTint="33"/>
            <w:tcMar>
              <w:top w:w="43" w:type="dxa"/>
              <w:left w:w="115" w:type="dxa"/>
              <w:bottom w:w="43" w:type="dxa"/>
              <w:right w:w="115" w:type="dxa"/>
            </w:tcMar>
            <w:vAlign w:val="center"/>
          </w:tcPr>
          <w:p w14:paraId="2D232DB1"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B2"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B3"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B9" w14:textId="77777777">
        <w:tc>
          <w:tcPr>
            <w:tcW w:w="2396" w:type="pct"/>
            <w:gridSpan w:val="2"/>
            <w:shd w:val="clear" w:color="auto" w:fill="DBE5F1" w:themeFill="accent1" w:themeFillTint="33"/>
          </w:tcPr>
          <w:p w14:paraId="2D232DB5" w14:textId="77777777" w:rsidR="0000670F" w:rsidRPr="00D83D9B" w:rsidRDefault="0000670F" w:rsidP="00F61357">
            <w:pPr>
              <w:spacing w:before="60" w:after="60"/>
              <w:rPr>
                <w:rFonts w:asciiTheme="minorHAnsi" w:hAnsiTheme="minorHAnsi" w:cs="Arial"/>
                <w:sz w:val="20"/>
                <w:szCs w:val="20"/>
              </w:rPr>
            </w:pPr>
            <w:r w:rsidRPr="00D83D9B">
              <w:rPr>
                <w:rFonts w:asciiTheme="minorHAnsi" w:hAnsiTheme="minorHAnsi" w:cs="Arial"/>
                <w:sz w:val="20"/>
                <w:szCs w:val="20"/>
              </w:rPr>
              <w:t>Is there a clear indication that only a financial contribution will make it possible for UNDP to participate?</w:t>
            </w:r>
          </w:p>
        </w:tc>
        <w:tc>
          <w:tcPr>
            <w:tcW w:w="339" w:type="pct"/>
            <w:shd w:val="clear" w:color="auto" w:fill="DBE5F1" w:themeFill="accent1" w:themeFillTint="33"/>
            <w:tcMar>
              <w:top w:w="43" w:type="dxa"/>
              <w:left w:w="115" w:type="dxa"/>
              <w:bottom w:w="43" w:type="dxa"/>
              <w:right w:w="115" w:type="dxa"/>
            </w:tcMar>
            <w:vAlign w:val="center"/>
          </w:tcPr>
          <w:p w14:paraId="2D232DB6"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B7"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B8"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BE" w14:textId="77777777">
        <w:tc>
          <w:tcPr>
            <w:tcW w:w="2396" w:type="pct"/>
            <w:gridSpan w:val="2"/>
            <w:shd w:val="clear" w:color="auto" w:fill="DBE5F1" w:themeFill="accent1" w:themeFillTint="33"/>
          </w:tcPr>
          <w:p w14:paraId="2D232DBA" w14:textId="77777777" w:rsidR="0000670F" w:rsidRPr="00D83D9B" w:rsidRDefault="0000670F" w:rsidP="009F52FE">
            <w:pPr>
              <w:spacing w:before="60" w:after="60"/>
              <w:rPr>
                <w:rFonts w:asciiTheme="minorHAnsi" w:hAnsiTheme="minorHAnsi" w:cs="Arial"/>
                <w:i/>
                <w:sz w:val="20"/>
                <w:szCs w:val="20"/>
              </w:rPr>
            </w:pPr>
            <w:r w:rsidRPr="00D83D9B">
              <w:rPr>
                <w:rFonts w:asciiTheme="minorHAnsi" w:hAnsiTheme="minorHAnsi" w:cs="Arial"/>
                <w:sz w:val="20"/>
                <w:szCs w:val="20"/>
              </w:rPr>
              <w:t>If UNDP regular resources</w:t>
            </w:r>
            <w:r w:rsidR="009F52FE">
              <w:rPr>
                <w:rFonts w:asciiTheme="minorHAnsi" w:hAnsiTheme="minorHAnsi" w:cs="Arial"/>
                <w:sz w:val="20"/>
                <w:szCs w:val="20"/>
              </w:rPr>
              <w:t xml:space="preserve"> are to be used in a sector budget or pooled fund</w:t>
            </w:r>
            <w:r w:rsidRPr="00D83D9B">
              <w:rPr>
                <w:rFonts w:asciiTheme="minorHAnsi" w:hAnsiTheme="minorHAnsi" w:cs="Arial"/>
                <w:sz w:val="20"/>
                <w:szCs w:val="20"/>
              </w:rPr>
              <w:t>, w</w:t>
            </w:r>
            <w:r w:rsidR="009F52FE">
              <w:rPr>
                <w:rFonts w:asciiTheme="minorHAnsi" w:hAnsiTheme="minorHAnsi" w:cs="Arial"/>
                <w:sz w:val="20"/>
                <w:szCs w:val="20"/>
              </w:rPr>
              <w:t xml:space="preserve">ill the annual commitment remain </w:t>
            </w:r>
            <w:r w:rsidRPr="00D83D9B">
              <w:rPr>
                <w:rFonts w:asciiTheme="minorHAnsi" w:hAnsiTheme="minorHAnsi" w:cs="Arial"/>
                <w:sz w:val="20"/>
                <w:szCs w:val="20"/>
              </w:rPr>
              <w:t xml:space="preserve">below 10 per cent of the annual authorized spending limit of </w:t>
            </w:r>
            <w:r w:rsidR="009F52FE">
              <w:rPr>
                <w:rFonts w:asciiTheme="minorHAnsi" w:hAnsiTheme="minorHAnsi" w:cs="Arial"/>
                <w:sz w:val="20"/>
                <w:szCs w:val="20"/>
              </w:rPr>
              <w:t>c</w:t>
            </w:r>
            <w:r w:rsidRPr="00D83D9B">
              <w:rPr>
                <w:rFonts w:asciiTheme="minorHAnsi" w:hAnsiTheme="minorHAnsi" w:cs="Arial"/>
                <w:sz w:val="20"/>
                <w:szCs w:val="20"/>
              </w:rPr>
              <w:t>ore funds in the resource planning framework?</w:t>
            </w:r>
          </w:p>
        </w:tc>
        <w:tc>
          <w:tcPr>
            <w:tcW w:w="339" w:type="pct"/>
            <w:shd w:val="clear" w:color="auto" w:fill="DBE5F1" w:themeFill="accent1" w:themeFillTint="33"/>
            <w:tcMar>
              <w:top w:w="43" w:type="dxa"/>
              <w:left w:w="115" w:type="dxa"/>
              <w:bottom w:w="43" w:type="dxa"/>
              <w:right w:w="115" w:type="dxa"/>
            </w:tcMar>
            <w:vAlign w:val="center"/>
          </w:tcPr>
          <w:p w14:paraId="2D232DBB" w14:textId="77777777" w:rsidR="0000670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BC" w14:textId="77777777" w:rsidR="0000670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00670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BD"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C3" w14:textId="77777777">
        <w:tc>
          <w:tcPr>
            <w:tcW w:w="2396" w:type="pct"/>
            <w:gridSpan w:val="2"/>
            <w:shd w:val="clear" w:color="auto" w:fill="DBE5F1" w:themeFill="accent1" w:themeFillTint="33"/>
          </w:tcPr>
          <w:p w14:paraId="2D232DBF" w14:textId="77777777" w:rsidR="0000670F" w:rsidRPr="00D83D9B" w:rsidRDefault="0000670F" w:rsidP="009F52FE">
            <w:pPr>
              <w:spacing w:before="60" w:after="60"/>
              <w:rPr>
                <w:rFonts w:asciiTheme="minorHAnsi" w:hAnsiTheme="minorHAnsi" w:cs="Arial"/>
                <w:i/>
                <w:sz w:val="20"/>
                <w:szCs w:val="20"/>
              </w:rPr>
            </w:pPr>
            <w:r w:rsidRPr="00D83D9B">
              <w:rPr>
                <w:rFonts w:asciiTheme="minorHAnsi" w:hAnsiTheme="minorHAnsi" w:cs="Arial"/>
                <w:sz w:val="20"/>
                <w:szCs w:val="20"/>
              </w:rPr>
              <w:t xml:space="preserve">If funds </w:t>
            </w:r>
            <w:r w:rsidR="009F52FE">
              <w:rPr>
                <w:rFonts w:asciiTheme="minorHAnsi" w:hAnsiTheme="minorHAnsi" w:cs="Arial"/>
                <w:sz w:val="20"/>
                <w:szCs w:val="20"/>
              </w:rPr>
              <w:t>will</w:t>
            </w:r>
            <w:r w:rsidRPr="00D83D9B">
              <w:rPr>
                <w:rFonts w:asciiTheme="minorHAnsi" w:hAnsiTheme="minorHAnsi" w:cs="Arial"/>
                <w:sz w:val="20"/>
                <w:szCs w:val="20"/>
              </w:rPr>
              <w:t xml:space="preserve"> come from other (‘non-core’) resources, what percentage </w:t>
            </w:r>
            <w:r w:rsidR="009F52FE">
              <w:rPr>
                <w:rFonts w:asciiTheme="minorHAnsi" w:hAnsiTheme="minorHAnsi" w:cs="Arial"/>
                <w:sz w:val="20"/>
                <w:szCs w:val="20"/>
              </w:rPr>
              <w:t>of the total does this comprise</w:t>
            </w:r>
            <w:r w:rsidRPr="00D83D9B">
              <w:rPr>
                <w:rFonts w:asciiTheme="minorHAnsi" w:hAnsiTheme="minorHAnsi" w:cs="Arial"/>
                <w:sz w:val="20"/>
                <w:szCs w:val="20"/>
              </w:rPr>
              <w:t>?</w:t>
            </w:r>
          </w:p>
        </w:tc>
        <w:tc>
          <w:tcPr>
            <w:tcW w:w="339" w:type="pct"/>
            <w:shd w:val="clear" w:color="auto" w:fill="DBE5F1" w:themeFill="accent1" w:themeFillTint="33"/>
            <w:tcMar>
              <w:top w:w="43" w:type="dxa"/>
              <w:left w:w="115" w:type="dxa"/>
              <w:bottom w:w="43" w:type="dxa"/>
              <w:right w:w="115" w:type="dxa"/>
            </w:tcMar>
            <w:vAlign w:val="center"/>
          </w:tcPr>
          <w:p w14:paraId="2D232DC0" w14:textId="77777777" w:rsidR="0000670F" w:rsidRPr="00D83D9B" w:rsidRDefault="00F61357" w:rsidP="00610E03">
            <w:pPr>
              <w:spacing w:before="60" w:after="60"/>
              <w:jc w:val="center"/>
              <w:rPr>
                <w:rFonts w:asciiTheme="minorHAnsi" w:hAnsiTheme="minorHAnsi" w:cs="Arial"/>
                <w:sz w:val="20"/>
                <w:szCs w:val="20"/>
              </w:rPr>
            </w:pPr>
            <w:r>
              <w:rPr>
                <w:rFonts w:asciiTheme="minorHAnsi" w:hAnsiTheme="minorHAnsi" w:cs="Arial"/>
                <w:sz w:val="20"/>
                <w:szCs w:val="20"/>
              </w:rPr>
              <w:t>N/a</w:t>
            </w:r>
          </w:p>
        </w:tc>
        <w:tc>
          <w:tcPr>
            <w:tcW w:w="313" w:type="pct"/>
            <w:shd w:val="clear" w:color="auto" w:fill="DBE5F1" w:themeFill="accent1" w:themeFillTint="33"/>
            <w:tcMar>
              <w:top w:w="43" w:type="dxa"/>
              <w:left w:w="115" w:type="dxa"/>
              <w:bottom w:w="43" w:type="dxa"/>
              <w:right w:w="115" w:type="dxa"/>
            </w:tcMar>
            <w:vAlign w:val="center"/>
          </w:tcPr>
          <w:p w14:paraId="2D232DC1" w14:textId="77777777" w:rsidR="0000670F" w:rsidRPr="00D83D9B" w:rsidRDefault="00F61357" w:rsidP="00610E03">
            <w:pPr>
              <w:tabs>
                <w:tab w:val="center" w:pos="155"/>
              </w:tabs>
              <w:spacing w:before="60" w:after="60"/>
              <w:jc w:val="center"/>
              <w:rPr>
                <w:rFonts w:asciiTheme="minorHAnsi" w:hAnsiTheme="minorHAnsi" w:cs="Arial"/>
                <w:sz w:val="20"/>
                <w:szCs w:val="20"/>
              </w:rPr>
            </w:pPr>
            <w:r>
              <w:rPr>
                <w:rFonts w:asciiTheme="minorHAnsi" w:hAnsiTheme="minorHAnsi" w:cs="Arial"/>
                <w:sz w:val="20"/>
                <w:szCs w:val="20"/>
              </w:rPr>
              <w:t>N/a</w:t>
            </w:r>
          </w:p>
        </w:tc>
        <w:tc>
          <w:tcPr>
            <w:tcW w:w="1952" w:type="pct"/>
            <w:shd w:val="clear" w:color="auto" w:fill="DBE5F1" w:themeFill="accent1" w:themeFillTint="33"/>
            <w:tcMar>
              <w:top w:w="43" w:type="dxa"/>
              <w:bottom w:w="43" w:type="dxa"/>
            </w:tcMar>
          </w:tcPr>
          <w:p w14:paraId="2D232DC2" w14:textId="77777777" w:rsidR="0000670F" w:rsidRPr="00D83D9B" w:rsidRDefault="0000670F" w:rsidP="00610E03">
            <w:pPr>
              <w:spacing w:before="60" w:after="60"/>
              <w:rPr>
                <w:rFonts w:asciiTheme="minorHAnsi" w:hAnsiTheme="minorHAnsi" w:cs="Arial"/>
                <w:bCs/>
                <w:sz w:val="20"/>
                <w:szCs w:val="20"/>
              </w:rPr>
            </w:pPr>
          </w:p>
        </w:tc>
      </w:tr>
      <w:tr w:rsidR="0021309D" w:rsidRPr="00D83D9B" w14:paraId="2D232DC8" w14:textId="77777777">
        <w:tc>
          <w:tcPr>
            <w:tcW w:w="2396" w:type="pct"/>
            <w:gridSpan w:val="2"/>
            <w:shd w:val="clear" w:color="auto" w:fill="DBE5F1" w:themeFill="accent1" w:themeFillTint="33"/>
          </w:tcPr>
          <w:p w14:paraId="2D232DC4" w14:textId="77777777" w:rsidR="00661D1F" w:rsidRPr="00D83D9B" w:rsidRDefault="00661D1F" w:rsidP="009F52FE">
            <w:pPr>
              <w:spacing w:before="60" w:after="60"/>
              <w:rPr>
                <w:rFonts w:asciiTheme="minorHAnsi" w:hAnsiTheme="minorHAnsi" w:cs="Arial"/>
                <w:sz w:val="20"/>
                <w:szCs w:val="20"/>
              </w:rPr>
            </w:pPr>
            <w:r w:rsidRPr="00D83D9B">
              <w:rPr>
                <w:rFonts w:asciiTheme="minorHAnsi" w:hAnsiTheme="minorHAnsi" w:cs="Arial"/>
                <w:sz w:val="20"/>
                <w:szCs w:val="20"/>
              </w:rPr>
              <w:t xml:space="preserve">In the case </w:t>
            </w:r>
            <w:r w:rsidR="00E57EE7">
              <w:rPr>
                <w:rFonts w:asciiTheme="minorHAnsi" w:hAnsiTheme="minorHAnsi" w:cs="Arial"/>
                <w:sz w:val="20"/>
                <w:szCs w:val="20"/>
              </w:rPr>
              <w:t xml:space="preserve">of a </w:t>
            </w:r>
            <w:r w:rsidRPr="00D83D9B">
              <w:rPr>
                <w:rFonts w:asciiTheme="minorHAnsi" w:hAnsiTheme="minorHAnsi" w:cs="Arial"/>
                <w:sz w:val="20"/>
                <w:szCs w:val="20"/>
              </w:rPr>
              <w:t xml:space="preserve">fund </w:t>
            </w:r>
            <w:r w:rsidR="00E57EE7">
              <w:rPr>
                <w:rFonts w:asciiTheme="minorHAnsi" w:hAnsiTheme="minorHAnsi" w:cs="Arial"/>
                <w:sz w:val="20"/>
                <w:szCs w:val="20"/>
              </w:rPr>
              <w:t xml:space="preserve">that is </w:t>
            </w:r>
            <w:r w:rsidRPr="00D83D9B">
              <w:rPr>
                <w:rFonts w:asciiTheme="minorHAnsi" w:hAnsiTheme="minorHAnsi" w:cs="Arial"/>
                <w:sz w:val="20"/>
                <w:szCs w:val="20"/>
              </w:rPr>
              <w:t xml:space="preserve">managed by another United Nations entity, are the </w:t>
            </w:r>
            <w:r w:rsidR="009F52FE">
              <w:rPr>
                <w:rFonts w:asciiTheme="minorHAnsi" w:hAnsiTheme="minorHAnsi" w:cs="Arial"/>
                <w:sz w:val="20"/>
                <w:szCs w:val="20"/>
              </w:rPr>
              <w:t>fiduciary arrangements</w:t>
            </w:r>
            <w:r w:rsidR="0034768D">
              <w:rPr>
                <w:rFonts w:asciiTheme="minorHAnsi" w:hAnsiTheme="minorHAnsi" w:cs="Arial"/>
                <w:sz w:val="20"/>
                <w:szCs w:val="20"/>
              </w:rPr>
              <w:t xml:space="preserve"> </w:t>
            </w:r>
            <w:r w:rsidRPr="00D83D9B">
              <w:rPr>
                <w:rFonts w:asciiTheme="minorHAnsi" w:hAnsiTheme="minorHAnsi" w:cs="Arial"/>
                <w:sz w:val="20"/>
                <w:szCs w:val="20"/>
              </w:rPr>
              <w:t xml:space="preserve">consistent with the UNDG joint </w:t>
            </w:r>
            <w:r w:rsidR="00004641">
              <w:rPr>
                <w:rFonts w:asciiTheme="minorHAnsi" w:hAnsiTheme="minorHAnsi" w:cs="Arial"/>
                <w:sz w:val="20"/>
                <w:szCs w:val="20"/>
              </w:rPr>
              <w:t>p</w:t>
            </w:r>
            <w:r w:rsidR="00AE07BC" w:rsidRPr="00D83D9B">
              <w:rPr>
                <w:rFonts w:asciiTheme="minorHAnsi" w:hAnsiTheme="minorHAnsi" w:cs="Arial"/>
                <w:sz w:val="20"/>
                <w:szCs w:val="20"/>
              </w:rPr>
              <w:t>rogramm</w:t>
            </w:r>
            <w:r w:rsidR="00AE07BC">
              <w:rPr>
                <w:rFonts w:asciiTheme="minorHAnsi" w:hAnsiTheme="minorHAnsi" w:cs="Arial"/>
                <w:sz w:val="20"/>
                <w:szCs w:val="20"/>
              </w:rPr>
              <w:t>es</w:t>
            </w:r>
            <w:r w:rsidR="0034768D">
              <w:rPr>
                <w:rFonts w:asciiTheme="minorHAnsi" w:hAnsiTheme="minorHAnsi" w:cs="Arial"/>
                <w:sz w:val="20"/>
                <w:szCs w:val="20"/>
              </w:rPr>
              <w:t xml:space="preserve"> </w:t>
            </w:r>
            <w:r w:rsidRPr="00D83D9B">
              <w:rPr>
                <w:rFonts w:asciiTheme="minorHAnsi" w:hAnsiTheme="minorHAnsi" w:cs="Arial"/>
                <w:sz w:val="20"/>
                <w:szCs w:val="20"/>
              </w:rPr>
              <w:t>guidelines?</w:t>
            </w:r>
          </w:p>
        </w:tc>
        <w:tc>
          <w:tcPr>
            <w:tcW w:w="339" w:type="pct"/>
            <w:shd w:val="clear" w:color="auto" w:fill="DBE5F1" w:themeFill="accent1" w:themeFillTint="33"/>
            <w:tcMar>
              <w:top w:w="43" w:type="dxa"/>
              <w:left w:w="115" w:type="dxa"/>
              <w:bottom w:w="43" w:type="dxa"/>
              <w:right w:w="115" w:type="dxa"/>
            </w:tcMar>
            <w:vAlign w:val="center"/>
          </w:tcPr>
          <w:p w14:paraId="2D232DC5"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1"/>
                  <w:enabled/>
                  <w:calcOnExit w:val="0"/>
                  <w:checkBox>
                    <w:sizeAuto/>
                    <w:default w:val="0"/>
                    <w:checked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C6" w14:textId="77777777" w:rsidR="00661D1F" w:rsidRPr="00D83D9B" w:rsidRDefault="0082439B" w:rsidP="00610E03">
            <w:pPr>
              <w:tabs>
                <w:tab w:val="center" w:pos="155"/>
              </w:tabs>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C7" w14:textId="77777777" w:rsidR="00661D1F" w:rsidRPr="00D83D9B" w:rsidRDefault="00661D1F" w:rsidP="00610E03">
            <w:pPr>
              <w:spacing w:before="60" w:after="60"/>
              <w:rPr>
                <w:rFonts w:asciiTheme="minorHAnsi" w:hAnsiTheme="minorHAnsi" w:cs="Arial"/>
                <w:bCs/>
                <w:sz w:val="20"/>
                <w:szCs w:val="20"/>
              </w:rPr>
            </w:pPr>
          </w:p>
        </w:tc>
      </w:tr>
      <w:tr w:rsidR="00A67F48" w:rsidRPr="00D83D9B" w14:paraId="2D232DCA" w14:textId="77777777">
        <w:tc>
          <w:tcPr>
            <w:tcW w:w="5000" w:type="pct"/>
            <w:gridSpan w:val="5"/>
            <w:shd w:val="clear" w:color="auto" w:fill="B8CCE4" w:themeFill="accent1" w:themeFillTint="66"/>
            <w:tcMar>
              <w:top w:w="43" w:type="dxa"/>
              <w:left w:w="115" w:type="dxa"/>
              <w:bottom w:w="43" w:type="dxa"/>
              <w:right w:w="115" w:type="dxa"/>
            </w:tcMar>
            <w:vAlign w:val="center"/>
          </w:tcPr>
          <w:p w14:paraId="2D232DC9" w14:textId="77777777" w:rsidR="00661D1F" w:rsidRPr="00D83D9B" w:rsidRDefault="00E03873" w:rsidP="00E03873">
            <w:pPr>
              <w:spacing w:before="60" w:after="60"/>
              <w:rPr>
                <w:rFonts w:asciiTheme="minorHAnsi" w:hAnsiTheme="minorHAnsi" w:cs="Arial"/>
                <w:b/>
                <w:bCs/>
                <w:sz w:val="20"/>
                <w:szCs w:val="20"/>
              </w:rPr>
            </w:pPr>
            <w:r>
              <w:rPr>
                <w:rFonts w:asciiTheme="minorHAnsi" w:hAnsiTheme="minorHAnsi" w:cs="Arial"/>
                <w:b/>
                <w:sz w:val="20"/>
                <w:szCs w:val="20"/>
              </w:rPr>
              <w:t xml:space="preserve">3. </w:t>
            </w:r>
            <w:r w:rsidR="00661D1F" w:rsidRPr="00D83D9B">
              <w:rPr>
                <w:rFonts w:asciiTheme="minorHAnsi" w:hAnsiTheme="minorHAnsi" w:cs="Arial"/>
                <w:b/>
                <w:sz w:val="20"/>
                <w:szCs w:val="20"/>
              </w:rPr>
              <w:t>Risk assessment of the fund framework</w:t>
            </w:r>
          </w:p>
        </w:tc>
      </w:tr>
      <w:tr w:rsidR="0021309D" w:rsidRPr="00D83D9B" w14:paraId="2D232DCF" w14:textId="77777777">
        <w:trPr>
          <w:trHeight w:val="288"/>
        </w:trPr>
        <w:tc>
          <w:tcPr>
            <w:tcW w:w="2396" w:type="pct"/>
            <w:gridSpan w:val="2"/>
            <w:shd w:val="clear" w:color="auto" w:fill="DBE5F1" w:themeFill="accent1" w:themeFillTint="33"/>
            <w:vAlign w:val="center"/>
          </w:tcPr>
          <w:p w14:paraId="2D232DCB" w14:textId="77777777" w:rsidR="00661D1F" w:rsidRPr="00D83D9B" w:rsidRDefault="00661D1F" w:rsidP="00610E03">
            <w:pPr>
              <w:spacing w:before="60" w:after="60"/>
              <w:rPr>
                <w:rFonts w:asciiTheme="minorHAnsi" w:hAnsiTheme="minorHAnsi" w:cs="Arial"/>
                <w:sz w:val="20"/>
                <w:szCs w:val="20"/>
              </w:rPr>
            </w:pPr>
          </w:p>
        </w:tc>
        <w:tc>
          <w:tcPr>
            <w:tcW w:w="339" w:type="pct"/>
            <w:shd w:val="clear" w:color="auto" w:fill="DBE5F1" w:themeFill="accent1" w:themeFillTint="33"/>
            <w:tcMar>
              <w:top w:w="43" w:type="dxa"/>
              <w:left w:w="115" w:type="dxa"/>
              <w:bottom w:w="43" w:type="dxa"/>
              <w:right w:w="115" w:type="dxa"/>
            </w:tcMar>
            <w:vAlign w:val="center"/>
          </w:tcPr>
          <w:p w14:paraId="2D232DCC" w14:textId="77777777" w:rsidR="00661D1F" w:rsidRPr="00D83D9B" w:rsidRDefault="00661D1F" w:rsidP="00610E03">
            <w:pPr>
              <w:spacing w:before="60" w:after="60"/>
              <w:rPr>
                <w:rFonts w:asciiTheme="minorHAnsi" w:hAnsiTheme="minorHAnsi" w:cs="Arial"/>
                <w:sz w:val="20"/>
                <w:szCs w:val="20"/>
              </w:rPr>
            </w:pPr>
            <w:r w:rsidRPr="00D83D9B">
              <w:rPr>
                <w:rFonts w:asciiTheme="minorHAnsi" w:hAnsiTheme="minorHAnsi" w:cs="Arial"/>
                <w:b/>
                <w:sz w:val="20"/>
                <w:szCs w:val="20"/>
              </w:rPr>
              <w:t>Yes</w:t>
            </w:r>
          </w:p>
        </w:tc>
        <w:tc>
          <w:tcPr>
            <w:tcW w:w="313" w:type="pct"/>
            <w:shd w:val="clear" w:color="auto" w:fill="DBE5F1" w:themeFill="accent1" w:themeFillTint="33"/>
            <w:tcMar>
              <w:top w:w="43" w:type="dxa"/>
              <w:left w:w="115" w:type="dxa"/>
              <w:bottom w:w="43" w:type="dxa"/>
              <w:right w:w="115" w:type="dxa"/>
            </w:tcMar>
            <w:vAlign w:val="center"/>
          </w:tcPr>
          <w:p w14:paraId="2D232DCD" w14:textId="77777777" w:rsidR="00661D1F" w:rsidRPr="00D83D9B" w:rsidRDefault="00661D1F" w:rsidP="00610E03">
            <w:pPr>
              <w:spacing w:before="60" w:after="60"/>
              <w:rPr>
                <w:rFonts w:asciiTheme="minorHAnsi" w:hAnsiTheme="minorHAnsi" w:cs="Arial"/>
                <w:sz w:val="20"/>
                <w:szCs w:val="20"/>
              </w:rPr>
            </w:pPr>
            <w:r w:rsidRPr="00D83D9B">
              <w:rPr>
                <w:rFonts w:asciiTheme="minorHAnsi" w:hAnsiTheme="minorHAnsi" w:cs="Arial"/>
                <w:b/>
                <w:sz w:val="20"/>
                <w:szCs w:val="20"/>
              </w:rPr>
              <w:t>No</w:t>
            </w:r>
          </w:p>
        </w:tc>
        <w:tc>
          <w:tcPr>
            <w:tcW w:w="1952" w:type="pct"/>
            <w:shd w:val="clear" w:color="auto" w:fill="DBE5F1" w:themeFill="accent1" w:themeFillTint="33"/>
            <w:tcMar>
              <w:top w:w="43" w:type="dxa"/>
              <w:bottom w:w="43" w:type="dxa"/>
            </w:tcMar>
            <w:vAlign w:val="center"/>
          </w:tcPr>
          <w:p w14:paraId="2D232DCE" w14:textId="77777777" w:rsidR="00661D1F" w:rsidRPr="00D83D9B" w:rsidRDefault="00661D1F" w:rsidP="00610E03">
            <w:pPr>
              <w:spacing w:before="60" w:after="60"/>
              <w:rPr>
                <w:rFonts w:asciiTheme="minorHAnsi" w:hAnsiTheme="minorHAnsi" w:cs="Arial"/>
                <w:sz w:val="20"/>
                <w:szCs w:val="20"/>
              </w:rPr>
            </w:pPr>
            <w:r w:rsidRPr="00D83D9B">
              <w:rPr>
                <w:rFonts w:asciiTheme="minorHAnsi" w:hAnsiTheme="minorHAnsi" w:cs="Arial"/>
                <w:b/>
                <w:sz w:val="20"/>
                <w:szCs w:val="20"/>
              </w:rPr>
              <w:t>Comments</w:t>
            </w:r>
            <w:r w:rsidR="00CA0748">
              <w:rPr>
                <w:rFonts w:asciiTheme="minorHAnsi" w:hAnsiTheme="minorHAnsi" w:cs="Arial"/>
                <w:b/>
                <w:sz w:val="20"/>
                <w:szCs w:val="20"/>
              </w:rPr>
              <w:t xml:space="preserve"> / Risks</w:t>
            </w:r>
          </w:p>
        </w:tc>
      </w:tr>
      <w:tr w:rsidR="0021309D" w:rsidRPr="00D83D9B" w14:paraId="2D232DD4" w14:textId="77777777">
        <w:tc>
          <w:tcPr>
            <w:tcW w:w="2396" w:type="pct"/>
            <w:gridSpan w:val="2"/>
            <w:shd w:val="clear" w:color="auto" w:fill="DBE5F1" w:themeFill="accent1" w:themeFillTint="33"/>
          </w:tcPr>
          <w:p w14:paraId="2D232DD0" w14:textId="77777777" w:rsidR="00661D1F" w:rsidRPr="00D83D9B" w:rsidRDefault="00DB2007" w:rsidP="00610E03">
            <w:pPr>
              <w:spacing w:before="60" w:after="60"/>
              <w:rPr>
                <w:rFonts w:asciiTheme="minorHAnsi" w:hAnsiTheme="minorHAnsi" w:cs="Arial"/>
                <w:sz w:val="20"/>
                <w:szCs w:val="20"/>
              </w:rPr>
            </w:pPr>
            <w:r>
              <w:rPr>
                <w:rFonts w:asciiTheme="minorHAnsi" w:hAnsiTheme="minorHAnsi" w:cs="Arial"/>
                <w:sz w:val="20"/>
                <w:szCs w:val="20"/>
              </w:rPr>
              <w:t>Is there a clearly articulated results framework that has been developed inclusively by participating stakeholders?</w:t>
            </w:r>
          </w:p>
        </w:tc>
        <w:tc>
          <w:tcPr>
            <w:tcW w:w="339" w:type="pct"/>
            <w:shd w:val="clear" w:color="auto" w:fill="DBE5F1" w:themeFill="accent1" w:themeFillTint="33"/>
            <w:tcMar>
              <w:top w:w="43" w:type="dxa"/>
              <w:left w:w="115" w:type="dxa"/>
              <w:bottom w:w="43" w:type="dxa"/>
              <w:right w:w="115" w:type="dxa"/>
            </w:tcMar>
            <w:vAlign w:val="center"/>
          </w:tcPr>
          <w:p w14:paraId="2D232DD1"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D2"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D3" w14:textId="77777777" w:rsidR="00661D1F" w:rsidRPr="00D83D9B" w:rsidRDefault="00661D1F" w:rsidP="00610E03">
            <w:pPr>
              <w:spacing w:before="60" w:after="60"/>
              <w:rPr>
                <w:rFonts w:asciiTheme="minorHAnsi" w:hAnsiTheme="minorHAnsi" w:cs="Arial"/>
                <w:bCs/>
                <w:sz w:val="20"/>
                <w:szCs w:val="20"/>
              </w:rPr>
            </w:pPr>
          </w:p>
        </w:tc>
      </w:tr>
      <w:tr w:rsidR="0021309D" w:rsidRPr="00D83D9B" w14:paraId="2D232DD9" w14:textId="77777777">
        <w:tc>
          <w:tcPr>
            <w:tcW w:w="2396" w:type="pct"/>
            <w:gridSpan w:val="2"/>
            <w:shd w:val="clear" w:color="auto" w:fill="DBE5F1" w:themeFill="accent1" w:themeFillTint="33"/>
          </w:tcPr>
          <w:p w14:paraId="2D232DD5" w14:textId="77777777" w:rsidR="00661D1F" w:rsidRPr="00D83D9B" w:rsidRDefault="00661D1F" w:rsidP="00610E03">
            <w:pPr>
              <w:spacing w:before="60" w:after="60"/>
              <w:rPr>
                <w:rFonts w:asciiTheme="minorHAnsi" w:hAnsiTheme="minorHAnsi" w:cs="Arial"/>
                <w:sz w:val="20"/>
                <w:szCs w:val="20"/>
              </w:rPr>
            </w:pPr>
            <w:r w:rsidRPr="00D83D9B">
              <w:rPr>
                <w:rFonts w:asciiTheme="minorHAnsi" w:hAnsiTheme="minorHAnsi" w:cs="Arial"/>
                <w:sz w:val="20"/>
                <w:szCs w:val="20"/>
              </w:rPr>
              <w:t>Are roles and accountabilities of the government UNDP and donors to the fund clearly set out?</w:t>
            </w:r>
          </w:p>
        </w:tc>
        <w:tc>
          <w:tcPr>
            <w:tcW w:w="339" w:type="pct"/>
            <w:shd w:val="clear" w:color="auto" w:fill="DBE5F1" w:themeFill="accent1" w:themeFillTint="33"/>
            <w:tcMar>
              <w:top w:w="43" w:type="dxa"/>
              <w:left w:w="115" w:type="dxa"/>
              <w:bottom w:w="43" w:type="dxa"/>
              <w:right w:w="115" w:type="dxa"/>
            </w:tcMar>
            <w:vAlign w:val="center"/>
          </w:tcPr>
          <w:p w14:paraId="2D232DD6"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D7"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D8" w14:textId="77777777" w:rsidR="00661D1F" w:rsidRPr="00D83D9B" w:rsidRDefault="00661D1F" w:rsidP="00610E03">
            <w:pPr>
              <w:spacing w:before="60" w:after="60"/>
              <w:rPr>
                <w:rFonts w:asciiTheme="minorHAnsi" w:hAnsiTheme="minorHAnsi" w:cs="Arial"/>
                <w:bCs/>
                <w:sz w:val="20"/>
                <w:szCs w:val="20"/>
              </w:rPr>
            </w:pPr>
          </w:p>
        </w:tc>
      </w:tr>
      <w:tr w:rsidR="0021309D" w:rsidRPr="00D83D9B" w14:paraId="2D232DDE" w14:textId="77777777">
        <w:tc>
          <w:tcPr>
            <w:tcW w:w="2396" w:type="pct"/>
            <w:gridSpan w:val="2"/>
            <w:shd w:val="clear" w:color="auto" w:fill="DBE5F1" w:themeFill="accent1" w:themeFillTint="33"/>
          </w:tcPr>
          <w:p w14:paraId="2D232DDA" w14:textId="77777777" w:rsidR="00661D1F" w:rsidRPr="00D83D9B" w:rsidRDefault="00F61357" w:rsidP="00F61357">
            <w:pPr>
              <w:spacing w:before="60" w:after="60"/>
              <w:rPr>
                <w:rFonts w:asciiTheme="minorHAnsi" w:hAnsiTheme="minorHAnsi" w:cs="Arial"/>
                <w:sz w:val="20"/>
                <w:szCs w:val="20"/>
              </w:rPr>
            </w:pPr>
            <w:r>
              <w:rPr>
                <w:rFonts w:asciiTheme="minorHAnsi" w:hAnsiTheme="minorHAnsi" w:cs="Arial"/>
                <w:sz w:val="20"/>
                <w:szCs w:val="20"/>
              </w:rPr>
              <w:t xml:space="preserve">Is the </w:t>
            </w:r>
            <w:r w:rsidR="00661D1F" w:rsidRPr="00D83D9B">
              <w:rPr>
                <w:rFonts w:asciiTheme="minorHAnsi" w:hAnsiTheme="minorHAnsi" w:cs="Arial"/>
                <w:sz w:val="20"/>
                <w:szCs w:val="20"/>
              </w:rPr>
              <w:t xml:space="preserve">reporting framework as set out in the agreement </w:t>
            </w:r>
            <w:r>
              <w:rPr>
                <w:rFonts w:asciiTheme="minorHAnsi" w:hAnsiTheme="minorHAnsi" w:cs="Arial"/>
                <w:sz w:val="20"/>
                <w:szCs w:val="20"/>
              </w:rPr>
              <w:t>in line with</w:t>
            </w:r>
            <w:r w:rsidR="00661D1F" w:rsidRPr="00D83D9B">
              <w:rPr>
                <w:rFonts w:asciiTheme="minorHAnsi" w:hAnsiTheme="minorHAnsi" w:cs="Arial"/>
                <w:sz w:val="20"/>
                <w:szCs w:val="20"/>
              </w:rPr>
              <w:t xml:space="preserve"> the principles of UNDP </w:t>
            </w:r>
            <w:r w:rsidR="00C91759">
              <w:rPr>
                <w:rFonts w:asciiTheme="minorHAnsi" w:hAnsiTheme="minorHAnsi" w:cs="Arial"/>
                <w:sz w:val="20"/>
                <w:szCs w:val="20"/>
              </w:rPr>
              <w:t>F</w:t>
            </w:r>
            <w:r w:rsidR="00661D1F" w:rsidRPr="00D83D9B">
              <w:rPr>
                <w:rFonts w:asciiTheme="minorHAnsi" w:hAnsiTheme="minorHAnsi" w:cs="Arial"/>
                <w:sz w:val="20"/>
                <w:szCs w:val="20"/>
              </w:rPr>
              <w:t>inancial Regulations and Rules, policies and procedures?</w:t>
            </w:r>
          </w:p>
        </w:tc>
        <w:tc>
          <w:tcPr>
            <w:tcW w:w="339" w:type="pct"/>
            <w:shd w:val="clear" w:color="auto" w:fill="DBE5F1" w:themeFill="accent1" w:themeFillTint="33"/>
            <w:tcMar>
              <w:top w:w="43" w:type="dxa"/>
              <w:left w:w="115" w:type="dxa"/>
              <w:bottom w:w="43" w:type="dxa"/>
              <w:right w:w="115" w:type="dxa"/>
            </w:tcMar>
            <w:vAlign w:val="center"/>
          </w:tcPr>
          <w:p w14:paraId="2D232DDB"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DC"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DD" w14:textId="77777777" w:rsidR="00661D1F" w:rsidRPr="00D83D9B" w:rsidRDefault="00661D1F" w:rsidP="00610E03">
            <w:pPr>
              <w:spacing w:before="60" w:after="60"/>
              <w:rPr>
                <w:rFonts w:asciiTheme="minorHAnsi" w:hAnsiTheme="minorHAnsi" w:cs="Arial"/>
                <w:bCs/>
                <w:sz w:val="20"/>
                <w:szCs w:val="20"/>
              </w:rPr>
            </w:pPr>
          </w:p>
        </w:tc>
      </w:tr>
      <w:tr w:rsidR="0021309D" w:rsidRPr="00D83D9B" w14:paraId="2D232DE3" w14:textId="77777777">
        <w:tc>
          <w:tcPr>
            <w:tcW w:w="2396" w:type="pct"/>
            <w:gridSpan w:val="2"/>
            <w:shd w:val="clear" w:color="auto" w:fill="DBE5F1" w:themeFill="accent1" w:themeFillTint="33"/>
          </w:tcPr>
          <w:p w14:paraId="2D232DDF" w14:textId="77777777" w:rsidR="00661D1F" w:rsidRPr="00D83D9B" w:rsidRDefault="00661D1F" w:rsidP="00610E03">
            <w:pPr>
              <w:spacing w:before="60" w:after="60"/>
              <w:rPr>
                <w:rFonts w:asciiTheme="minorHAnsi" w:hAnsiTheme="minorHAnsi" w:cs="Arial"/>
                <w:sz w:val="20"/>
                <w:szCs w:val="20"/>
              </w:rPr>
            </w:pPr>
            <w:r w:rsidRPr="00D83D9B">
              <w:rPr>
                <w:rFonts w:asciiTheme="minorHAnsi" w:hAnsiTheme="minorHAnsi" w:cs="Arial"/>
                <w:sz w:val="20"/>
                <w:szCs w:val="20"/>
              </w:rPr>
              <w:t xml:space="preserve">Does the pooled fund meet minimum UNDP </w:t>
            </w:r>
            <w:r w:rsidR="00E57EE7">
              <w:rPr>
                <w:rFonts w:asciiTheme="minorHAnsi" w:hAnsiTheme="minorHAnsi" w:cs="Arial"/>
                <w:sz w:val="20"/>
                <w:szCs w:val="20"/>
              </w:rPr>
              <w:t xml:space="preserve">audit </w:t>
            </w:r>
            <w:r w:rsidRPr="00D83D9B">
              <w:rPr>
                <w:rFonts w:asciiTheme="minorHAnsi" w:hAnsiTheme="minorHAnsi" w:cs="Arial"/>
                <w:sz w:val="20"/>
                <w:szCs w:val="20"/>
              </w:rPr>
              <w:t>standard</w:t>
            </w:r>
            <w:r w:rsidR="00E57EE7">
              <w:rPr>
                <w:rFonts w:asciiTheme="minorHAnsi" w:hAnsiTheme="minorHAnsi" w:cs="Arial"/>
                <w:sz w:val="20"/>
                <w:szCs w:val="20"/>
              </w:rPr>
              <w:t>s</w:t>
            </w:r>
            <w:r w:rsidRPr="00D83D9B">
              <w:rPr>
                <w:rFonts w:asciiTheme="minorHAnsi" w:hAnsiTheme="minorHAnsi" w:cs="Arial"/>
                <w:sz w:val="20"/>
                <w:szCs w:val="20"/>
              </w:rPr>
              <w:t>?</w:t>
            </w:r>
          </w:p>
        </w:tc>
        <w:tc>
          <w:tcPr>
            <w:tcW w:w="339" w:type="pct"/>
            <w:shd w:val="clear" w:color="auto" w:fill="DBE5F1" w:themeFill="accent1" w:themeFillTint="33"/>
            <w:tcMar>
              <w:top w:w="43" w:type="dxa"/>
              <w:left w:w="115" w:type="dxa"/>
              <w:bottom w:w="43" w:type="dxa"/>
              <w:right w:w="115" w:type="dxa"/>
            </w:tcMar>
            <w:vAlign w:val="center"/>
          </w:tcPr>
          <w:p w14:paraId="2D232DE0"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E1"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E2" w14:textId="77777777" w:rsidR="00661D1F" w:rsidRPr="00D83D9B" w:rsidRDefault="00661D1F" w:rsidP="00610E03">
            <w:pPr>
              <w:spacing w:before="60" w:after="60"/>
              <w:rPr>
                <w:rFonts w:asciiTheme="minorHAnsi" w:hAnsiTheme="minorHAnsi" w:cs="Arial"/>
                <w:bCs/>
                <w:sz w:val="20"/>
                <w:szCs w:val="20"/>
              </w:rPr>
            </w:pPr>
          </w:p>
        </w:tc>
      </w:tr>
      <w:tr w:rsidR="0021309D" w:rsidRPr="00D83D9B" w14:paraId="2D232DE8" w14:textId="77777777">
        <w:tc>
          <w:tcPr>
            <w:tcW w:w="2396" w:type="pct"/>
            <w:gridSpan w:val="2"/>
            <w:shd w:val="clear" w:color="auto" w:fill="DBE5F1" w:themeFill="accent1" w:themeFillTint="33"/>
          </w:tcPr>
          <w:p w14:paraId="2D232DE4" w14:textId="77777777" w:rsidR="00661D1F" w:rsidRPr="00D83D9B" w:rsidRDefault="00661D1F" w:rsidP="00610E03">
            <w:pPr>
              <w:spacing w:before="60" w:after="60"/>
              <w:rPr>
                <w:rFonts w:asciiTheme="minorHAnsi" w:hAnsiTheme="minorHAnsi" w:cs="Arial"/>
                <w:sz w:val="20"/>
                <w:szCs w:val="20"/>
              </w:rPr>
            </w:pPr>
            <w:r w:rsidRPr="00D83D9B">
              <w:rPr>
                <w:rFonts w:asciiTheme="minorHAnsi" w:hAnsiTheme="minorHAnsi" w:cs="Arial"/>
                <w:sz w:val="20"/>
                <w:szCs w:val="20"/>
              </w:rPr>
              <w:t xml:space="preserve">Does the pooled fund meet minimum UNDP </w:t>
            </w:r>
            <w:r w:rsidR="00E57EE7">
              <w:rPr>
                <w:rFonts w:asciiTheme="minorHAnsi" w:hAnsiTheme="minorHAnsi" w:cs="Arial"/>
                <w:sz w:val="20"/>
                <w:szCs w:val="20"/>
              </w:rPr>
              <w:t xml:space="preserve">programme and / or project monitoring </w:t>
            </w:r>
            <w:r w:rsidRPr="00D83D9B">
              <w:rPr>
                <w:rFonts w:asciiTheme="minorHAnsi" w:hAnsiTheme="minorHAnsi" w:cs="Arial"/>
                <w:sz w:val="20"/>
                <w:szCs w:val="20"/>
              </w:rPr>
              <w:t>standards?</w:t>
            </w:r>
          </w:p>
        </w:tc>
        <w:tc>
          <w:tcPr>
            <w:tcW w:w="339" w:type="pct"/>
            <w:shd w:val="clear" w:color="auto" w:fill="DBE5F1" w:themeFill="accent1" w:themeFillTint="33"/>
            <w:tcMar>
              <w:top w:w="43" w:type="dxa"/>
              <w:left w:w="115" w:type="dxa"/>
              <w:bottom w:w="43" w:type="dxa"/>
              <w:right w:w="115" w:type="dxa"/>
            </w:tcMar>
            <w:vAlign w:val="center"/>
          </w:tcPr>
          <w:p w14:paraId="2D232DE5"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E6" w14:textId="77777777" w:rsidR="00661D1F" w:rsidRPr="00D83D9B" w:rsidRDefault="0082439B" w:rsidP="00610E03">
            <w:pPr>
              <w:spacing w:before="60" w:after="60"/>
              <w:jc w:val="center"/>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661D1F"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tcPr>
          <w:p w14:paraId="2D232DE7" w14:textId="77777777" w:rsidR="00661D1F" w:rsidRPr="00D83D9B" w:rsidRDefault="00661D1F" w:rsidP="00610E03">
            <w:pPr>
              <w:spacing w:before="60" w:after="60"/>
              <w:rPr>
                <w:rFonts w:asciiTheme="minorHAnsi" w:hAnsiTheme="minorHAnsi" w:cs="Arial"/>
                <w:bCs/>
                <w:sz w:val="20"/>
                <w:szCs w:val="20"/>
              </w:rPr>
            </w:pPr>
          </w:p>
        </w:tc>
      </w:tr>
      <w:tr w:rsidR="00A67F48" w:rsidRPr="00D83D9B" w14:paraId="2D232DEA" w14:textId="77777777">
        <w:tc>
          <w:tcPr>
            <w:tcW w:w="5000" w:type="pct"/>
            <w:gridSpan w:val="5"/>
            <w:shd w:val="clear" w:color="auto" w:fill="B8CCE4" w:themeFill="accent1" w:themeFillTint="66"/>
            <w:tcMar>
              <w:top w:w="43" w:type="dxa"/>
              <w:left w:w="115" w:type="dxa"/>
              <w:bottom w:w="43" w:type="dxa"/>
              <w:right w:w="115" w:type="dxa"/>
            </w:tcMar>
            <w:vAlign w:val="center"/>
          </w:tcPr>
          <w:p w14:paraId="2D232DE9" w14:textId="77777777" w:rsidR="00661D1F" w:rsidRPr="00D83D9B" w:rsidRDefault="00E03873" w:rsidP="002B2F85">
            <w:pPr>
              <w:spacing w:before="60" w:after="60"/>
              <w:rPr>
                <w:rFonts w:asciiTheme="minorHAnsi" w:hAnsiTheme="minorHAnsi" w:cs="Arial"/>
                <w:b/>
                <w:bCs/>
                <w:sz w:val="20"/>
                <w:szCs w:val="20"/>
              </w:rPr>
            </w:pPr>
            <w:r>
              <w:rPr>
                <w:rFonts w:asciiTheme="minorHAnsi" w:hAnsiTheme="minorHAnsi" w:cs="Arial"/>
                <w:b/>
                <w:sz w:val="20"/>
                <w:szCs w:val="20"/>
              </w:rPr>
              <w:t xml:space="preserve">4. </w:t>
            </w:r>
            <w:r w:rsidR="00661D1F" w:rsidRPr="00D83D9B">
              <w:rPr>
                <w:rFonts w:asciiTheme="minorHAnsi" w:hAnsiTheme="minorHAnsi" w:cs="Arial"/>
                <w:b/>
                <w:sz w:val="20"/>
                <w:szCs w:val="20"/>
              </w:rPr>
              <w:t>Capacities of implementing partner</w:t>
            </w:r>
            <w:r w:rsidR="00661D1F">
              <w:rPr>
                <w:rFonts w:asciiTheme="minorHAnsi" w:hAnsiTheme="minorHAnsi" w:cs="Arial"/>
                <w:b/>
                <w:sz w:val="20"/>
                <w:szCs w:val="20"/>
              </w:rPr>
              <w:t xml:space="preserve"> / </w:t>
            </w:r>
            <w:r w:rsidR="00661D1F" w:rsidRPr="00D83D9B">
              <w:rPr>
                <w:rFonts w:asciiTheme="minorHAnsi" w:hAnsiTheme="minorHAnsi" w:cs="Arial"/>
                <w:b/>
                <w:sz w:val="20"/>
                <w:szCs w:val="20"/>
              </w:rPr>
              <w:t>responsible government entity and</w:t>
            </w:r>
            <w:r w:rsidR="00B865BC">
              <w:rPr>
                <w:rFonts w:asciiTheme="minorHAnsi" w:hAnsiTheme="minorHAnsi" w:cs="Arial"/>
                <w:b/>
                <w:sz w:val="20"/>
                <w:szCs w:val="20"/>
              </w:rPr>
              <w:t>/or</w:t>
            </w:r>
            <w:r w:rsidR="00661D1F" w:rsidRPr="00D83D9B">
              <w:rPr>
                <w:rFonts w:asciiTheme="minorHAnsi" w:hAnsiTheme="minorHAnsi" w:cs="Arial"/>
                <w:b/>
                <w:sz w:val="20"/>
                <w:szCs w:val="20"/>
              </w:rPr>
              <w:t xml:space="preserve"> country office</w:t>
            </w:r>
          </w:p>
        </w:tc>
      </w:tr>
      <w:tr w:rsidR="00C46B4C" w:rsidRPr="00D83D9B" w14:paraId="2D232DEF" w14:textId="77777777">
        <w:trPr>
          <w:trHeight w:val="288"/>
        </w:trPr>
        <w:tc>
          <w:tcPr>
            <w:tcW w:w="2396" w:type="pct"/>
            <w:gridSpan w:val="2"/>
            <w:shd w:val="clear" w:color="auto" w:fill="DBE5F1" w:themeFill="accent1" w:themeFillTint="33"/>
            <w:vAlign w:val="center"/>
          </w:tcPr>
          <w:p w14:paraId="2D232DEB" w14:textId="77777777" w:rsidR="00C46B4C" w:rsidRDefault="00C46B4C" w:rsidP="002B2F85">
            <w:pPr>
              <w:spacing w:before="60" w:after="60"/>
              <w:rPr>
                <w:rFonts w:asciiTheme="minorHAnsi" w:hAnsiTheme="minorHAnsi" w:cs="Arial"/>
                <w:sz w:val="20"/>
                <w:szCs w:val="20"/>
              </w:rPr>
            </w:pPr>
          </w:p>
        </w:tc>
        <w:tc>
          <w:tcPr>
            <w:tcW w:w="339" w:type="pct"/>
            <w:shd w:val="clear" w:color="auto" w:fill="DBE5F1" w:themeFill="accent1" w:themeFillTint="33"/>
            <w:tcMar>
              <w:top w:w="43" w:type="dxa"/>
              <w:left w:w="115" w:type="dxa"/>
              <w:bottom w:w="43" w:type="dxa"/>
              <w:right w:w="115" w:type="dxa"/>
            </w:tcMar>
            <w:vAlign w:val="center"/>
          </w:tcPr>
          <w:p w14:paraId="2D232DEC" w14:textId="77777777" w:rsidR="00C46B4C" w:rsidRPr="00C46B4C" w:rsidRDefault="00DD5C6C" w:rsidP="00610E03">
            <w:pPr>
              <w:spacing w:before="60" w:after="60"/>
              <w:rPr>
                <w:rFonts w:asciiTheme="minorHAnsi" w:hAnsiTheme="minorHAnsi" w:cs="Arial"/>
                <w:b/>
                <w:sz w:val="20"/>
                <w:szCs w:val="20"/>
              </w:rPr>
            </w:pPr>
            <w:r w:rsidRPr="00DD5C6C">
              <w:rPr>
                <w:rFonts w:asciiTheme="minorHAnsi" w:hAnsiTheme="minorHAnsi" w:cs="Arial"/>
                <w:b/>
                <w:sz w:val="20"/>
                <w:szCs w:val="20"/>
              </w:rPr>
              <w:t>Yes</w:t>
            </w:r>
          </w:p>
        </w:tc>
        <w:tc>
          <w:tcPr>
            <w:tcW w:w="313" w:type="pct"/>
            <w:shd w:val="clear" w:color="auto" w:fill="DBE5F1" w:themeFill="accent1" w:themeFillTint="33"/>
            <w:tcMar>
              <w:top w:w="43" w:type="dxa"/>
              <w:left w:w="115" w:type="dxa"/>
              <w:bottom w:w="43" w:type="dxa"/>
              <w:right w:w="115" w:type="dxa"/>
            </w:tcMar>
            <w:vAlign w:val="center"/>
          </w:tcPr>
          <w:p w14:paraId="2D232DED" w14:textId="77777777" w:rsidR="00C46B4C" w:rsidRPr="00C46B4C" w:rsidRDefault="00DD5C6C" w:rsidP="00610E03">
            <w:pPr>
              <w:spacing w:before="60" w:after="60"/>
              <w:rPr>
                <w:rFonts w:asciiTheme="minorHAnsi" w:hAnsiTheme="minorHAnsi" w:cs="Arial"/>
                <w:b/>
                <w:sz w:val="20"/>
                <w:szCs w:val="20"/>
              </w:rPr>
            </w:pPr>
            <w:r w:rsidRPr="00DD5C6C">
              <w:rPr>
                <w:rFonts w:asciiTheme="minorHAnsi" w:hAnsiTheme="minorHAnsi" w:cs="Arial"/>
                <w:b/>
                <w:sz w:val="20"/>
                <w:szCs w:val="20"/>
              </w:rPr>
              <w:t>No</w:t>
            </w:r>
          </w:p>
        </w:tc>
        <w:tc>
          <w:tcPr>
            <w:tcW w:w="1952" w:type="pct"/>
            <w:shd w:val="clear" w:color="auto" w:fill="DBE5F1" w:themeFill="accent1" w:themeFillTint="33"/>
            <w:tcMar>
              <w:top w:w="43" w:type="dxa"/>
              <w:bottom w:w="43" w:type="dxa"/>
            </w:tcMar>
            <w:vAlign w:val="center"/>
          </w:tcPr>
          <w:p w14:paraId="2D232DEE" w14:textId="77777777" w:rsidR="00C46B4C" w:rsidRPr="00C46B4C" w:rsidRDefault="00DD5C6C" w:rsidP="00610E03">
            <w:pPr>
              <w:spacing w:before="60" w:after="60"/>
              <w:rPr>
                <w:rFonts w:asciiTheme="minorHAnsi" w:hAnsiTheme="minorHAnsi" w:cs="Arial"/>
                <w:b/>
                <w:sz w:val="20"/>
                <w:szCs w:val="20"/>
              </w:rPr>
            </w:pPr>
            <w:r w:rsidRPr="00DD5C6C">
              <w:rPr>
                <w:rFonts w:asciiTheme="minorHAnsi" w:hAnsiTheme="minorHAnsi" w:cs="Arial"/>
                <w:b/>
                <w:sz w:val="20"/>
                <w:szCs w:val="20"/>
              </w:rPr>
              <w:t>Comments / Risks</w:t>
            </w:r>
          </w:p>
        </w:tc>
      </w:tr>
      <w:tr w:rsidR="00D150F7" w:rsidRPr="00D83D9B" w14:paraId="2D232DF5" w14:textId="77777777">
        <w:trPr>
          <w:trHeight w:val="288"/>
        </w:trPr>
        <w:tc>
          <w:tcPr>
            <w:tcW w:w="2396" w:type="pct"/>
            <w:gridSpan w:val="2"/>
            <w:shd w:val="clear" w:color="auto" w:fill="DBE5F1" w:themeFill="accent1" w:themeFillTint="33"/>
            <w:vAlign w:val="center"/>
          </w:tcPr>
          <w:p w14:paraId="2D232DF0" w14:textId="77777777" w:rsidR="00D150F7" w:rsidRPr="00D150F7" w:rsidRDefault="00006E8F" w:rsidP="00D150F7">
            <w:pPr>
              <w:spacing w:before="60" w:after="60"/>
              <w:rPr>
                <w:rFonts w:asciiTheme="minorHAnsi" w:hAnsiTheme="minorHAnsi" w:cs="Arial"/>
                <w:sz w:val="20"/>
                <w:szCs w:val="20"/>
              </w:rPr>
            </w:pPr>
            <w:r w:rsidRPr="00006E8F">
              <w:rPr>
                <w:rFonts w:asciiTheme="minorHAnsi" w:hAnsiTheme="minorHAnsi" w:cs="Arial"/>
                <w:sz w:val="20"/>
                <w:szCs w:val="20"/>
              </w:rPr>
              <w:t>Does the implementing partner possess adequate managerial capacities to manage the fund?</w:t>
            </w:r>
          </w:p>
          <w:p w14:paraId="2D232DF1" w14:textId="77777777" w:rsidR="00D150F7" w:rsidRPr="00AE03C8" w:rsidRDefault="00006E8F" w:rsidP="00D150F7">
            <w:pPr>
              <w:spacing w:before="60" w:after="60"/>
              <w:rPr>
                <w:rFonts w:asciiTheme="minorHAnsi" w:hAnsiTheme="minorHAnsi" w:cs="Arial"/>
                <w:sz w:val="20"/>
                <w:szCs w:val="20"/>
              </w:rPr>
            </w:pPr>
            <w:r w:rsidRPr="00006E8F">
              <w:rPr>
                <w:rFonts w:asciiTheme="minorHAnsi" w:hAnsiTheme="minorHAnsi"/>
                <w:i/>
                <w:iCs/>
                <w:color w:val="1F497D"/>
                <w:sz w:val="20"/>
                <w:szCs w:val="20"/>
              </w:rPr>
              <w:t>The regular checklist for capacity assessment of implementing partners should be used to determine this</w:t>
            </w:r>
            <w:r w:rsidR="00D901BA">
              <w:rPr>
                <w:rFonts w:asciiTheme="minorHAnsi" w:hAnsiTheme="minorHAnsi"/>
                <w:i/>
                <w:iCs/>
                <w:color w:val="1F497D"/>
                <w:sz w:val="20"/>
                <w:szCs w:val="20"/>
              </w:rPr>
              <w:t xml:space="preserve"> (see Annex 2)</w:t>
            </w:r>
          </w:p>
        </w:tc>
        <w:tc>
          <w:tcPr>
            <w:tcW w:w="339" w:type="pct"/>
            <w:shd w:val="clear" w:color="auto" w:fill="DBE5F1" w:themeFill="accent1" w:themeFillTint="33"/>
            <w:tcMar>
              <w:top w:w="43" w:type="dxa"/>
              <w:left w:w="115" w:type="dxa"/>
              <w:bottom w:w="43" w:type="dxa"/>
              <w:right w:w="115" w:type="dxa"/>
            </w:tcMar>
            <w:vAlign w:val="center"/>
          </w:tcPr>
          <w:p w14:paraId="2D232DF2" w14:textId="77777777" w:rsidR="00D150F7" w:rsidRPr="00D83D9B" w:rsidRDefault="0082439B" w:rsidP="00610E03">
            <w:pPr>
              <w:spacing w:before="60" w:after="60"/>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D150F7"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F3" w14:textId="77777777" w:rsidR="00D150F7" w:rsidRPr="00D83D9B" w:rsidRDefault="0082439B" w:rsidP="00610E03">
            <w:pPr>
              <w:spacing w:before="60" w:after="60"/>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D150F7"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vAlign w:val="center"/>
          </w:tcPr>
          <w:p w14:paraId="2D232DF4" w14:textId="77777777" w:rsidR="00D150F7" w:rsidRPr="00D83D9B" w:rsidRDefault="00D150F7" w:rsidP="00610E03">
            <w:pPr>
              <w:spacing w:before="60" w:after="60"/>
              <w:rPr>
                <w:rFonts w:asciiTheme="minorHAnsi" w:hAnsiTheme="minorHAnsi" w:cs="Arial"/>
                <w:sz w:val="20"/>
                <w:szCs w:val="20"/>
              </w:rPr>
            </w:pPr>
          </w:p>
        </w:tc>
      </w:tr>
      <w:tr w:rsidR="00AE03C8" w:rsidRPr="00D83D9B" w14:paraId="2D232DFA" w14:textId="77777777">
        <w:trPr>
          <w:trHeight w:val="288"/>
        </w:trPr>
        <w:tc>
          <w:tcPr>
            <w:tcW w:w="2396" w:type="pct"/>
            <w:gridSpan w:val="2"/>
            <w:shd w:val="clear" w:color="auto" w:fill="DBE5F1" w:themeFill="accent1" w:themeFillTint="33"/>
            <w:vAlign w:val="center"/>
          </w:tcPr>
          <w:p w14:paraId="2D232DF6" w14:textId="77777777" w:rsidR="00AE03C8" w:rsidRPr="00AE03C8" w:rsidRDefault="00006E8F" w:rsidP="002B2F85">
            <w:pPr>
              <w:spacing w:before="60" w:after="60"/>
              <w:rPr>
                <w:rFonts w:asciiTheme="minorHAnsi" w:hAnsiTheme="minorHAnsi" w:cs="Arial"/>
                <w:sz w:val="20"/>
                <w:szCs w:val="20"/>
              </w:rPr>
            </w:pPr>
            <w:r w:rsidRPr="00006E8F">
              <w:rPr>
                <w:rFonts w:asciiTheme="minorHAnsi" w:hAnsiTheme="minorHAnsi"/>
                <w:sz w:val="20"/>
                <w:szCs w:val="20"/>
              </w:rPr>
              <w:t>Does the UNDP country office possess robust monitoring and quality assurance capacity to keep abreast of, and fully participate in, the development results monitoring and review process?</w:t>
            </w:r>
          </w:p>
        </w:tc>
        <w:tc>
          <w:tcPr>
            <w:tcW w:w="339" w:type="pct"/>
            <w:shd w:val="clear" w:color="auto" w:fill="DBE5F1" w:themeFill="accent1" w:themeFillTint="33"/>
            <w:tcMar>
              <w:top w:w="43" w:type="dxa"/>
              <w:left w:w="115" w:type="dxa"/>
              <w:bottom w:w="43" w:type="dxa"/>
              <w:right w:w="115" w:type="dxa"/>
            </w:tcMar>
            <w:vAlign w:val="center"/>
          </w:tcPr>
          <w:p w14:paraId="2D232DF7" w14:textId="77777777" w:rsidR="00AE03C8" w:rsidRPr="00D83D9B" w:rsidRDefault="0082439B" w:rsidP="00610E03">
            <w:pPr>
              <w:spacing w:before="60" w:after="60"/>
              <w:rPr>
                <w:rFonts w:asciiTheme="minorHAnsi" w:hAnsiTheme="minorHAnsi" w:cs="Arial"/>
                <w:sz w:val="20"/>
                <w:szCs w:val="20"/>
              </w:rPr>
            </w:pPr>
            <w:r w:rsidRPr="00D83D9B">
              <w:rPr>
                <w:rFonts w:asciiTheme="minorHAnsi" w:hAnsiTheme="minorHAnsi" w:cs="Arial"/>
                <w:sz w:val="20"/>
                <w:szCs w:val="20"/>
              </w:rPr>
              <w:fldChar w:fldCharType="begin">
                <w:ffData>
                  <w:name w:val="Check22"/>
                  <w:enabled/>
                  <w:calcOnExit w:val="0"/>
                  <w:checkBox>
                    <w:sizeAuto/>
                    <w:default w:val="0"/>
                  </w:checkBox>
                </w:ffData>
              </w:fldChar>
            </w:r>
            <w:r w:rsidR="00AE03C8"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313" w:type="pct"/>
            <w:shd w:val="clear" w:color="auto" w:fill="DBE5F1" w:themeFill="accent1" w:themeFillTint="33"/>
            <w:tcMar>
              <w:top w:w="43" w:type="dxa"/>
              <w:left w:w="115" w:type="dxa"/>
              <w:bottom w:w="43" w:type="dxa"/>
              <w:right w:w="115" w:type="dxa"/>
            </w:tcMar>
            <w:vAlign w:val="center"/>
          </w:tcPr>
          <w:p w14:paraId="2D232DF8" w14:textId="77777777" w:rsidR="00AE03C8" w:rsidRPr="00D83D9B" w:rsidRDefault="0082439B" w:rsidP="00610E03">
            <w:pPr>
              <w:spacing w:before="60" w:after="60"/>
              <w:rPr>
                <w:rFonts w:asciiTheme="minorHAnsi" w:hAnsiTheme="minorHAnsi" w:cs="Arial"/>
                <w:sz w:val="20"/>
                <w:szCs w:val="20"/>
              </w:rPr>
            </w:pPr>
            <w:r w:rsidRPr="00D83D9B">
              <w:rPr>
                <w:rFonts w:asciiTheme="minorHAnsi" w:hAnsiTheme="minorHAnsi" w:cs="Arial"/>
                <w:sz w:val="20"/>
                <w:szCs w:val="20"/>
              </w:rPr>
              <w:fldChar w:fldCharType="begin">
                <w:ffData>
                  <w:name w:val="Check29"/>
                  <w:enabled/>
                  <w:calcOnExit w:val="0"/>
                  <w:checkBox>
                    <w:sizeAuto/>
                    <w:default w:val="0"/>
                  </w:checkBox>
                </w:ffData>
              </w:fldChar>
            </w:r>
            <w:r w:rsidR="00AE03C8" w:rsidRPr="00D83D9B">
              <w:rPr>
                <w:rFonts w:asciiTheme="minorHAnsi" w:hAnsiTheme="minorHAnsi" w:cs="Arial"/>
                <w:sz w:val="20"/>
                <w:szCs w:val="20"/>
              </w:rPr>
              <w:instrText xml:space="preserve"> FORMCHECKBOX </w:instrText>
            </w:r>
            <w:r w:rsidR="0034512A">
              <w:rPr>
                <w:rFonts w:asciiTheme="minorHAnsi" w:hAnsiTheme="minorHAnsi" w:cs="Arial"/>
                <w:sz w:val="20"/>
                <w:szCs w:val="20"/>
              </w:rPr>
            </w:r>
            <w:r w:rsidR="0034512A">
              <w:rPr>
                <w:rFonts w:asciiTheme="minorHAnsi" w:hAnsiTheme="minorHAnsi" w:cs="Arial"/>
                <w:sz w:val="20"/>
                <w:szCs w:val="20"/>
              </w:rPr>
              <w:fldChar w:fldCharType="separate"/>
            </w:r>
            <w:r w:rsidRPr="00D83D9B">
              <w:rPr>
                <w:rFonts w:asciiTheme="minorHAnsi" w:hAnsiTheme="minorHAnsi" w:cs="Arial"/>
                <w:sz w:val="20"/>
                <w:szCs w:val="20"/>
              </w:rPr>
              <w:fldChar w:fldCharType="end"/>
            </w:r>
          </w:p>
        </w:tc>
        <w:tc>
          <w:tcPr>
            <w:tcW w:w="1952" w:type="pct"/>
            <w:shd w:val="clear" w:color="auto" w:fill="DBE5F1" w:themeFill="accent1" w:themeFillTint="33"/>
            <w:tcMar>
              <w:top w:w="43" w:type="dxa"/>
              <w:bottom w:w="43" w:type="dxa"/>
            </w:tcMar>
            <w:vAlign w:val="center"/>
          </w:tcPr>
          <w:p w14:paraId="2D232DF9" w14:textId="77777777" w:rsidR="00AE03C8" w:rsidRPr="00D83D9B" w:rsidRDefault="00AE03C8" w:rsidP="00610E03">
            <w:pPr>
              <w:spacing w:before="60" w:after="60"/>
              <w:rPr>
                <w:rFonts w:asciiTheme="minorHAnsi" w:hAnsiTheme="minorHAnsi" w:cs="Arial"/>
                <w:sz w:val="20"/>
                <w:szCs w:val="20"/>
              </w:rPr>
            </w:pPr>
          </w:p>
        </w:tc>
      </w:tr>
    </w:tbl>
    <w:p w14:paraId="2D232DFB" w14:textId="77777777" w:rsidR="0000670F" w:rsidRPr="00D83D9B" w:rsidRDefault="0000670F" w:rsidP="003503AD">
      <w:pPr>
        <w:spacing w:before="240" w:after="240"/>
        <w:rPr>
          <w:rFonts w:asciiTheme="minorHAnsi" w:hAnsiTheme="minorHAnsi" w:cs="Arial"/>
          <w:sz w:val="20"/>
          <w:szCs w:val="20"/>
        </w:rPr>
      </w:pPr>
      <w:r w:rsidRPr="00D83D9B">
        <w:rPr>
          <w:rFonts w:asciiTheme="minorHAnsi" w:hAnsiTheme="minorHAnsi" w:cs="Arial"/>
          <w:b/>
          <w:sz w:val="20"/>
          <w:szCs w:val="20"/>
        </w:rPr>
        <w:t xml:space="preserve">General </w:t>
      </w:r>
      <w:r w:rsidR="00D901BA">
        <w:rPr>
          <w:rFonts w:asciiTheme="minorHAnsi" w:hAnsiTheme="minorHAnsi" w:cs="Arial"/>
          <w:b/>
          <w:sz w:val="20"/>
          <w:szCs w:val="20"/>
        </w:rPr>
        <w:t>o</w:t>
      </w:r>
      <w:r w:rsidR="00D901BA" w:rsidRPr="00D83D9B">
        <w:rPr>
          <w:rFonts w:asciiTheme="minorHAnsi" w:hAnsiTheme="minorHAnsi" w:cs="Arial"/>
          <w:b/>
          <w:sz w:val="20"/>
          <w:szCs w:val="20"/>
        </w:rPr>
        <w:t>bservations</w:t>
      </w:r>
    </w:p>
    <w:p w14:paraId="2D232DFC" w14:textId="77777777" w:rsidR="0000670F" w:rsidRPr="00D83D9B" w:rsidRDefault="00610E03" w:rsidP="003503AD">
      <w:pPr>
        <w:rPr>
          <w:rFonts w:asciiTheme="minorHAnsi" w:hAnsiTheme="minorHAnsi" w:cs="Arial"/>
          <w:bCs/>
          <w:sz w:val="20"/>
          <w:szCs w:val="20"/>
        </w:rPr>
      </w:pPr>
      <w:r>
        <w:rPr>
          <w:rFonts w:asciiTheme="minorHAnsi" w:hAnsiTheme="minorHAnsi" w:cs="Arial"/>
          <w:sz w:val="20"/>
          <w:szCs w:val="20"/>
        </w:rPr>
        <w:t>[Replace this text with comments, if any]</w:t>
      </w:r>
    </w:p>
    <w:p w14:paraId="2D232DFD" w14:textId="77777777" w:rsidR="0000670F" w:rsidRPr="00D83D9B" w:rsidRDefault="0000670F" w:rsidP="003503AD">
      <w:pPr>
        <w:spacing w:before="240" w:after="240"/>
        <w:rPr>
          <w:rFonts w:asciiTheme="minorHAnsi" w:hAnsiTheme="minorHAnsi" w:cs="Arial"/>
          <w:b/>
          <w:sz w:val="20"/>
          <w:szCs w:val="20"/>
        </w:rPr>
      </w:pPr>
      <w:r w:rsidRPr="00D83D9B">
        <w:rPr>
          <w:rFonts w:asciiTheme="minorHAnsi" w:hAnsiTheme="minorHAnsi" w:cs="Arial"/>
          <w:b/>
          <w:sz w:val="20"/>
          <w:szCs w:val="20"/>
        </w:rPr>
        <w:t xml:space="preserve">Actions for </w:t>
      </w:r>
      <w:r w:rsidR="00D901BA">
        <w:rPr>
          <w:rFonts w:asciiTheme="minorHAnsi" w:hAnsiTheme="minorHAnsi" w:cs="Arial"/>
          <w:b/>
          <w:sz w:val="20"/>
          <w:szCs w:val="20"/>
        </w:rPr>
        <w:t>f</w:t>
      </w:r>
      <w:r w:rsidR="00D901BA" w:rsidRPr="00D83D9B">
        <w:rPr>
          <w:rFonts w:asciiTheme="minorHAnsi" w:hAnsiTheme="minorHAnsi" w:cs="Arial"/>
          <w:b/>
          <w:sz w:val="20"/>
          <w:szCs w:val="20"/>
        </w:rPr>
        <w:t xml:space="preserve">ollow </w:t>
      </w:r>
      <w:r w:rsidRPr="00D83D9B">
        <w:rPr>
          <w:rFonts w:asciiTheme="minorHAnsi" w:hAnsiTheme="minorHAnsi" w:cs="Arial"/>
          <w:b/>
          <w:sz w:val="20"/>
          <w:szCs w:val="20"/>
        </w:rPr>
        <w:t>up</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4298"/>
        <w:gridCol w:w="2250"/>
        <w:gridCol w:w="1800"/>
      </w:tblGrid>
      <w:tr w:rsidR="0000670F" w:rsidRPr="00D83D9B" w14:paraId="2D232E02" w14:textId="77777777" w:rsidTr="00771C3B">
        <w:trPr>
          <w:trHeight w:val="301"/>
        </w:trPr>
        <w:tc>
          <w:tcPr>
            <w:tcW w:w="472" w:type="dxa"/>
            <w:shd w:val="clear" w:color="auto" w:fill="B8CCE4" w:themeFill="accent1" w:themeFillTint="66"/>
            <w:vAlign w:val="center"/>
          </w:tcPr>
          <w:p w14:paraId="2D232DFE" w14:textId="77777777" w:rsidR="0000670F" w:rsidRPr="00D83D9B" w:rsidRDefault="0000670F" w:rsidP="003503AD">
            <w:pPr>
              <w:rPr>
                <w:rFonts w:asciiTheme="minorHAnsi" w:hAnsiTheme="minorHAnsi" w:cs="Arial"/>
                <w:b/>
                <w:sz w:val="20"/>
                <w:szCs w:val="20"/>
              </w:rPr>
            </w:pPr>
            <w:r w:rsidRPr="00D83D9B">
              <w:rPr>
                <w:rFonts w:asciiTheme="minorHAnsi" w:hAnsiTheme="minorHAnsi" w:cs="Arial"/>
                <w:b/>
                <w:sz w:val="20"/>
                <w:szCs w:val="20"/>
              </w:rPr>
              <w:t>ID</w:t>
            </w:r>
          </w:p>
        </w:tc>
        <w:tc>
          <w:tcPr>
            <w:tcW w:w="4298" w:type="dxa"/>
            <w:shd w:val="clear" w:color="auto" w:fill="B8CCE4" w:themeFill="accent1" w:themeFillTint="66"/>
            <w:tcMar>
              <w:top w:w="43" w:type="dxa"/>
              <w:left w:w="115" w:type="dxa"/>
              <w:bottom w:w="43" w:type="dxa"/>
              <w:right w:w="115" w:type="dxa"/>
            </w:tcMar>
            <w:vAlign w:val="center"/>
          </w:tcPr>
          <w:p w14:paraId="2D232DFF" w14:textId="77777777" w:rsidR="0000670F" w:rsidRPr="00D83D9B" w:rsidRDefault="0000670F" w:rsidP="003503AD">
            <w:pPr>
              <w:rPr>
                <w:rFonts w:asciiTheme="minorHAnsi" w:hAnsiTheme="minorHAnsi" w:cs="Arial"/>
                <w:b/>
                <w:sz w:val="20"/>
                <w:szCs w:val="20"/>
              </w:rPr>
            </w:pPr>
            <w:r w:rsidRPr="00D83D9B">
              <w:rPr>
                <w:rFonts w:asciiTheme="minorHAnsi" w:hAnsiTheme="minorHAnsi" w:cs="Arial"/>
                <w:b/>
                <w:sz w:val="20"/>
                <w:szCs w:val="20"/>
              </w:rPr>
              <w:t>Action Item</w:t>
            </w:r>
          </w:p>
        </w:tc>
        <w:tc>
          <w:tcPr>
            <w:tcW w:w="2250" w:type="dxa"/>
            <w:shd w:val="clear" w:color="auto" w:fill="B8CCE4" w:themeFill="accent1" w:themeFillTint="66"/>
            <w:tcMar>
              <w:top w:w="43" w:type="dxa"/>
              <w:left w:w="115" w:type="dxa"/>
              <w:bottom w:w="43" w:type="dxa"/>
              <w:right w:w="115" w:type="dxa"/>
            </w:tcMar>
            <w:vAlign w:val="center"/>
          </w:tcPr>
          <w:p w14:paraId="2D232E00" w14:textId="77777777" w:rsidR="0000670F" w:rsidRPr="00D83D9B" w:rsidRDefault="0000670F" w:rsidP="003503AD">
            <w:pPr>
              <w:rPr>
                <w:rFonts w:asciiTheme="minorHAnsi" w:hAnsiTheme="minorHAnsi" w:cs="Arial"/>
                <w:b/>
                <w:sz w:val="20"/>
                <w:szCs w:val="20"/>
              </w:rPr>
            </w:pPr>
            <w:r w:rsidRPr="00D83D9B">
              <w:rPr>
                <w:rFonts w:asciiTheme="minorHAnsi" w:hAnsiTheme="minorHAnsi" w:cs="Arial"/>
                <w:b/>
                <w:sz w:val="20"/>
                <w:szCs w:val="20"/>
              </w:rPr>
              <w:t>Assigned To</w:t>
            </w:r>
          </w:p>
        </w:tc>
        <w:tc>
          <w:tcPr>
            <w:tcW w:w="1800" w:type="dxa"/>
            <w:shd w:val="clear" w:color="auto" w:fill="B8CCE4" w:themeFill="accent1" w:themeFillTint="66"/>
            <w:tcMar>
              <w:top w:w="43" w:type="dxa"/>
              <w:bottom w:w="43" w:type="dxa"/>
            </w:tcMar>
            <w:vAlign w:val="center"/>
          </w:tcPr>
          <w:p w14:paraId="2D232E01" w14:textId="77777777" w:rsidR="0000670F" w:rsidRPr="00D83D9B" w:rsidRDefault="0000670F" w:rsidP="003503AD">
            <w:pPr>
              <w:rPr>
                <w:rFonts w:asciiTheme="minorHAnsi" w:hAnsiTheme="minorHAnsi" w:cs="Arial"/>
                <w:b/>
                <w:sz w:val="20"/>
                <w:szCs w:val="20"/>
              </w:rPr>
            </w:pPr>
            <w:r w:rsidRPr="00D83D9B">
              <w:rPr>
                <w:rFonts w:asciiTheme="minorHAnsi" w:hAnsiTheme="minorHAnsi" w:cs="Arial"/>
                <w:b/>
                <w:sz w:val="20"/>
                <w:szCs w:val="20"/>
              </w:rPr>
              <w:t>Due By</w:t>
            </w:r>
          </w:p>
        </w:tc>
      </w:tr>
      <w:tr w:rsidR="0000670F" w:rsidRPr="00D83D9B" w14:paraId="2D232E07" w14:textId="77777777" w:rsidTr="00771C3B">
        <w:trPr>
          <w:trHeight w:val="301"/>
        </w:trPr>
        <w:tc>
          <w:tcPr>
            <w:tcW w:w="472" w:type="dxa"/>
            <w:shd w:val="clear" w:color="auto" w:fill="DBE5F1" w:themeFill="accent1" w:themeFillTint="33"/>
          </w:tcPr>
          <w:p w14:paraId="2D232E03" w14:textId="77777777" w:rsidR="0000670F" w:rsidRPr="00D83D9B" w:rsidRDefault="0000670F" w:rsidP="003503AD">
            <w:pPr>
              <w:numPr>
                <w:ilvl w:val="0"/>
                <w:numId w:val="12"/>
              </w:numPr>
              <w:rPr>
                <w:rFonts w:asciiTheme="minorHAnsi" w:hAnsiTheme="minorHAnsi" w:cs="Arial"/>
                <w:sz w:val="20"/>
                <w:szCs w:val="20"/>
              </w:rPr>
            </w:pPr>
          </w:p>
        </w:tc>
        <w:tc>
          <w:tcPr>
            <w:tcW w:w="4298" w:type="dxa"/>
            <w:shd w:val="clear" w:color="auto" w:fill="DBE5F1" w:themeFill="accent1" w:themeFillTint="33"/>
            <w:tcMar>
              <w:top w:w="43" w:type="dxa"/>
              <w:left w:w="115" w:type="dxa"/>
              <w:bottom w:w="43" w:type="dxa"/>
              <w:right w:w="115" w:type="dxa"/>
            </w:tcMar>
          </w:tcPr>
          <w:p w14:paraId="2D232E04" w14:textId="77777777" w:rsidR="0000670F" w:rsidRPr="00D83D9B" w:rsidRDefault="0000670F" w:rsidP="003503AD">
            <w:pPr>
              <w:rPr>
                <w:rFonts w:asciiTheme="minorHAnsi" w:hAnsiTheme="minorHAnsi" w:cs="Arial"/>
                <w:sz w:val="20"/>
                <w:szCs w:val="20"/>
              </w:rPr>
            </w:pPr>
          </w:p>
        </w:tc>
        <w:tc>
          <w:tcPr>
            <w:tcW w:w="2250" w:type="dxa"/>
            <w:shd w:val="clear" w:color="auto" w:fill="DBE5F1" w:themeFill="accent1" w:themeFillTint="33"/>
            <w:tcMar>
              <w:top w:w="43" w:type="dxa"/>
              <w:left w:w="115" w:type="dxa"/>
              <w:bottom w:w="43" w:type="dxa"/>
              <w:right w:w="115" w:type="dxa"/>
            </w:tcMar>
          </w:tcPr>
          <w:p w14:paraId="2D232E05" w14:textId="77777777" w:rsidR="0000670F" w:rsidRPr="00D83D9B" w:rsidRDefault="0000670F" w:rsidP="003503AD">
            <w:pPr>
              <w:rPr>
                <w:rFonts w:asciiTheme="minorHAnsi" w:hAnsiTheme="minorHAnsi" w:cs="Arial"/>
                <w:sz w:val="20"/>
                <w:szCs w:val="20"/>
              </w:rPr>
            </w:pPr>
          </w:p>
        </w:tc>
        <w:bookmarkStart w:id="124" w:name="Text32"/>
        <w:tc>
          <w:tcPr>
            <w:tcW w:w="1800" w:type="dxa"/>
            <w:shd w:val="clear" w:color="auto" w:fill="DBE5F1" w:themeFill="accent1" w:themeFillTint="33"/>
            <w:tcMar>
              <w:top w:w="43" w:type="dxa"/>
              <w:bottom w:w="43" w:type="dxa"/>
            </w:tcMar>
          </w:tcPr>
          <w:p w14:paraId="2D232E06" w14:textId="77777777" w:rsidR="0000670F" w:rsidRPr="00D83D9B" w:rsidRDefault="0082439B" w:rsidP="003503AD">
            <w:pPr>
              <w:rPr>
                <w:rFonts w:asciiTheme="minorHAnsi" w:hAnsiTheme="minorHAnsi" w:cs="Arial"/>
                <w:sz w:val="20"/>
                <w:szCs w:val="20"/>
              </w:rPr>
            </w:pPr>
            <w:r w:rsidRPr="00D83D9B">
              <w:rPr>
                <w:rFonts w:asciiTheme="minorHAnsi" w:hAnsiTheme="minorHAnsi" w:cs="Arial"/>
                <w:bCs/>
                <w:sz w:val="20"/>
                <w:szCs w:val="20"/>
              </w:rPr>
              <w:fldChar w:fldCharType="begin">
                <w:ffData>
                  <w:name w:val="Text32"/>
                  <w:enabled/>
                  <w:calcOnExit w:val="0"/>
                  <w:textInput>
                    <w:default w:val="[mm/dd/yyyy]"/>
                  </w:textInput>
                </w:ffData>
              </w:fldChar>
            </w:r>
            <w:r w:rsidR="0000670F" w:rsidRPr="00D83D9B">
              <w:rPr>
                <w:rFonts w:asciiTheme="minorHAnsi" w:hAnsiTheme="minorHAnsi" w:cs="Arial"/>
                <w:bCs/>
                <w:sz w:val="20"/>
                <w:szCs w:val="20"/>
              </w:rPr>
              <w:instrText xml:space="preserve"> FORMTEXT </w:instrText>
            </w:r>
            <w:r w:rsidRPr="00D83D9B">
              <w:rPr>
                <w:rFonts w:asciiTheme="minorHAnsi" w:hAnsiTheme="minorHAnsi" w:cs="Arial"/>
                <w:bCs/>
                <w:sz w:val="20"/>
                <w:szCs w:val="20"/>
              </w:rPr>
            </w:r>
            <w:r w:rsidRPr="00D83D9B">
              <w:rPr>
                <w:rFonts w:asciiTheme="minorHAnsi" w:hAnsiTheme="minorHAnsi" w:cs="Arial"/>
                <w:bCs/>
                <w:sz w:val="20"/>
                <w:szCs w:val="20"/>
              </w:rPr>
              <w:fldChar w:fldCharType="separate"/>
            </w:r>
            <w:r w:rsidR="0000670F" w:rsidRPr="00D83D9B">
              <w:rPr>
                <w:rFonts w:asciiTheme="minorHAnsi" w:hAnsiTheme="minorHAnsi" w:cs="Arial"/>
                <w:bCs/>
                <w:noProof/>
                <w:sz w:val="20"/>
                <w:szCs w:val="20"/>
              </w:rPr>
              <w:t>[mm</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dd</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yyyy]</w:t>
            </w:r>
            <w:r w:rsidRPr="00D83D9B">
              <w:rPr>
                <w:rFonts w:asciiTheme="minorHAnsi" w:hAnsiTheme="minorHAnsi" w:cs="Arial"/>
                <w:bCs/>
                <w:sz w:val="20"/>
                <w:szCs w:val="20"/>
              </w:rPr>
              <w:fldChar w:fldCharType="end"/>
            </w:r>
            <w:bookmarkEnd w:id="124"/>
          </w:p>
        </w:tc>
      </w:tr>
      <w:tr w:rsidR="0000670F" w:rsidRPr="00D83D9B" w14:paraId="2D232E0C" w14:textId="77777777" w:rsidTr="00771C3B">
        <w:trPr>
          <w:trHeight w:val="301"/>
        </w:trPr>
        <w:tc>
          <w:tcPr>
            <w:tcW w:w="472" w:type="dxa"/>
            <w:shd w:val="clear" w:color="auto" w:fill="DBE5F1" w:themeFill="accent1" w:themeFillTint="33"/>
          </w:tcPr>
          <w:p w14:paraId="2D232E08" w14:textId="77777777" w:rsidR="0000670F" w:rsidRPr="00D83D9B" w:rsidRDefault="0000670F" w:rsidP="003503AD">
            <w:pPr>
              <w:numPr>
                <w:ilvl w:val="0"/>
                <w:numId w:val="12"/>
              </w:numPr>
              <w:rPr>
                <w:rFonts w:asciiTheme="minorHAnsi" w:hAnsiTheme="minorHAnsi" w:cs="Arial"/>
                <w:sz w:val="20"/>
                <w:szCs w:val="20"/>
              </w:rPr>
            </w:pPr>
          </w:p>
        </w:tc>
        <w:tc>
          <w:tcPr>
            <w:tcW w:w="4298" w:type="dxa"/>
            <w:shd w:val="clear" w:color="auto" w:fill="DBE5F1" w:themeFill="accent1" w:themeFillTint="33"/>
            <w:tcMar>
              <w:top w:w="43" w:type="dxa"/>
              <w:left w:w="115" w:type="dxa"/>
              <w:bottom w:w="43" w:type="dxa"/>
              <w:right w:w="115" w:type="dxa"/>
            </w:tcMar>
          </w:tcPr>
          <w:p w14:paraId="2D232E09" w14:textId="77777777" w:rsidR="0000670F" w:rsidRPr="00D83D9B" w:rsidRDefault="0000670F" w:rsidP="003503AD">
            <w:pPr>
              <w:rPr>
                <w:rFonts w:asciiTheme="minorHAnsi" w:hAnsiTheme="minorHAnsi" w:cs="Arial"/>
                <w:sz w:val="20"/>
                <w:szCs w:val="20"/>
              </w:rPr>
            </w:pPr>
          </w:p>
        </w:tc>
        <w:tc>
          <w:tcPr>
            <w:tcW w:w="2250" w:type="dxa"/>
            <w:shd w:val="clear" w:color="auto" w:fill="DBE5F1" w:themeFill="accent1" w:themeFillTint="33"/>
            <w:tcMar>
              <w:top w:w="43" w:type="dxa"/>
              <w:left w:w="115" w:type="dxa"/>
              <w:bottom w:w="43" w:type="dxa"/>
              <w:right w:w="115" w:type="dxa"/>
            </w:tcMar>
          </w:tcPr>
          <w:p w14:paraId="2D232E0A" w14:textId="77777777" w:rsidR="0000670F" w:rsidRPr="00D83D9B" w:rsidRDefault="0000670F" w:rsidP="003503AD">
            <w:pPr>
              <w:rPr>
                <w:rFonts w:asciiTheme="minorHAnsi" w:hAnsiTheme="minorHAnsi" w:cs="Arial"/>
                <w:sz w:val="20"/>
                <w:szCs w:val="20"/>
              </w:rPr>
            </w:pPr>
          </w:p>
        </w:tc>
        <w:tc>
          <w:tcPr>
            <w:tcW w:w="1800" w:type="dxa"/>
            <w:shd w:val="clear" w:color="auto" w:fill="DBE5F1" w:themeFill="accent1" w:themeFillTint="33"/>
            <w:tcMar>
              <w:top w:w="43" w:type="dxa"/>
              <w:bottom w:w="43" w:type="dxa"/>
            </w:tcMar>
          </w:tcPr>
          <w:p w14:paraId="2D232E0B" w14:textId="77777777" w:rsidR="0000670F" w:rsidRPr="00D83D9B" w:rsidRDefault="0082439B" w:rsidP="003503AD">
            <w:pPr>
              <w:rPr>
                <w:rFonts w:asciiTheme="minorHAnsi" w:hAnsiTheme="minorHAnsi" w:cs="Arial"/>
                <w:sz w:val="20"/>
                <w:szCs w:val="20"/>
              </w:rPr>
            </w:pPr>
            <w:r w:rsidRPr="00D83D9B">
              <w:rPr>
                <w:rFonts w:asciiTheme="minorHAnsi" w:hAnsiTheme="minorHAnsi" w:cs="Arial"/>
                <w:bCs/>
                <w:sz w:val="20"/>
                <w:szCs w:val="20"/>
              </w:rPr>
              <w:fldChar w:fldCharType="begin">
                <w:ffData>
                  <w:name w:val="Text32"/>
                  <w:enabled/>
                  <w:calcOnExit w:val="0"/>
                  <w:textInput>
                    <w:default w:val="[mm/dd/yyyy]"/>
                  </w:textInput>
                </w:ffData>
              </w:fldChar>
            </w:r>
            <w:r w:rsidR="0000670F" w:rsidRPr="00D83D9B">
              <w:rPr>
                <w:rFonts w:asciiTheme="minorHAnsi" w:hAnsiTheme="minorHAnsi" w:cs="Arial"/>
                <w:bCs/>
                <w:sz w:val="20"/>
                <w:szCs w:val="20"/>
              </w:rPr>
              <w:instrText xml:space="preserve"> FORMTEXT </w:instrText>
            </w:r>
            <w:r w:rsidRPr="00D83D9B">
              <w:rPr>
                <w:rFonts w:asciiTheme="minorHAnsi" w:hAnsiTheme="minorHAnsi" w:cs="Arial"/>
                <w:bCs/>
                <w:sz w:val="20"/>
                <w:szCs w:val="20"/>
              </w:rPr>
            </w:r>
            <w:r w:rsidRPr="00D83D9B">
              <w:rPr>
                <w:rFonts w:asciiTheme="minorHAnsi" w:hAnsiTheme="minorHAnsi" w:cs="Arial"/>
                <w:bCs/>
                <w:sz w:val="20"/>
                <w:szCs w:val="20"/>
              </w:rPr>
              <w:fldChar w:fldCharType="separate"/>
            </w:r>
            <w:r w:rsidR="0000670F" w:rsidRPr="00D83D9B">
              <w:rPr>
                <w:rFonts w:asciiTheme="minorHAnsi" w:hAnsiTheme="minorHAnsi" w:cs="Arial"/>
                <w:bCs/>
                <w:noProof/>
                <w:sz w:val="20"/>
                <w:szCs w:val="20"/>
              </w:rPr>
              <w:t>[mm</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dd</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yyyy]</w:t>
            </w:r>
            <w:r w:rsidRPr="00D83D9B">
              <w:rPr>
                <w:rFonts w:asciiTheme="minorHAnsi" w:hAnsiTheme="minorHAnsi" w:cs="Arial"/>
                <w:bCs/>
                <w:sz w:val="20"/>
                <w:szCs w:val="20"/>
              </w:rPr>
              <w:fldChar w:fldCharType="end"/>
            </w:r>
          </w:p>
        </w:tc>
      </w:tr>
      <w:tr w:rsidR="0000670F" w:rsidRPr="00D83D9B" w14:paraId="2D232E11" w14:textId="77777777" w:rsidTr="00771C3B">
        <w:trPr>
          <w:trHeight w:val="301"/>
        </w:trPr>
        <w:tc>
          <w:tcPr>
            <w:tcW w:w="472" w:type="dxa"/>
            <w:shd w:val="clear" w:color="auto" w:fill="DBE5F1" w:themeFill="accent1" w:themeFillTint="33"/>
          </w:tcPr>
          <w:p w14:paraId="2D232E0D" w14:textId="77777777" w:rsidR="0000670F" w:rsidRPr="00D83D9B" w:rsidRDefault="0000670F" w:rsidP="003503AD">
            <w:pPr>
              <w:numPr>
                <w:ilvl w:val="0"/>
                <w:numId w:val="12"/>
              </w:numPr>
              <w:rPr>
                <w:rFonts w:asciiTheme="minorHAnsi" w:hAnsiTheme="minorHAnsi" w:cs="Arial"/>
                <w:sz w:val="20"/>
                <w:szCs w:val="20"/>
              </w:rPr>
            </w:pPr>
          </w:p>
        </w:tc>
        <w:tc>
          <w:tcPr>
            <w:tcW w:w="4298" w:type="dxa"/>
            <w:shd w:val="clear" w:color="auto" w:fill="DBE5F1" w:themeFill="accent1" w:themeFillTint="33"/>
            <w:tcMar>
              <w:top w:w="43" w:type="dxa"/>
              <w:left w:w="115" w:type="dxa"/>
              <w:bottom w:w="43" w:type="dxa"/>
              <w:right w:w="115" w:type="dxa"/>
            </w:tcMar>
          </w:tcPr>
          <w:p w14:paraId="2D232E0E" w14:textId="77777777" w:rsidR="0000670F" w:rsidRPr="00D83D9B" w:rsidRDefault="0000670F" w:rsidP="003503AD">
            <w:pPr>
              <w:rPr>
                <w:rFonts w:asciiTheme="minorHAnsi" w:hAnsiTheme="minorHAnsi" w:cs="Arial"/>
                <w:sz w:val="20"/>
                <w:szCs w:val="20"/>
              </w:rPr>
            </w:pPr>
          </w:p>
        </w:tc>
        <w:tc>
          <w:tcPr>
            <w:tcW w:w="2250" w:type="dxa"/>
            <w:shd w:val="clear" w:color="auto" w:fill="DBE5F1" w:themeFill="accent1" w:themeFillTint="33"/>
            <w:tcMar>
              <w:top w:w="43" w:type="dxa"/>
              <w:left w:w="115" w:type="dxa"/>
              <w:bottom w:w="43" w:type="dxa"/>
              <w:right w:w="115" w:type="dxa"/>
            </w:tcMar>
          </w:tcPr>
          <w:p w14:paraId="2D232E0F" w14:textId="77777777" w:rsidR="0000670F" w:rsidRPr="00D83D9B" w:rsidRDefault="0000670F" w:rsidP="003503AD">
            <w:pPr>
              <w:rPr>
                <w:rFonts w:asciiTheme="minorHAnsi" w:hAnsiTheme="minorHAnsi" w:cs="Arial"/>
                <w:sz w:val="20"/>
                <w:szCs w:val="20"/>
              </w:rPr>
            </w:pPr>
          </w:p>
        </w:tc>
        <w:tc>
          <w:tcPr>
            <w:tcW w:w="1800" w:type="dxa"/>
            <w:shd w:val="clear" w:color="auto" w:fill="DBE5F1" w:themeFill="accent1" w:themeFillTint="33"/>
            <w:tcMar>
              <w:top w:w="43" w:type="dxa"/>
              <w:bottom w:w="43" w:type="dxa"/>
            </w:tcMar>
          </w:tcPr>
          <w:p w14:paraId="2D232E10" w14:textId="77777777" w:rsidR="0000670F" w:rsidRPr="00D83D9B" w:rsidRDefault="0082439B" w:rsidP="003503AD">
            <w:pPr>
              <w:rPr>
                <w:rFonts w:asciiTheme="minorHAnsi" w:hAnsiTheme="minorHAnsi" w:cs="Arial"/>
                <w:sz w:val="20"/>
                <w:szCs w:val="20"/>
              </w:rPr>
            </w:pPr>
            <w:r w:rsidRPr="00D83D9B">
              <w:rPr>
                <w:rFonts w:asciiTheme="minorHAnsi" w:hAnsiTheme="minorHAnsi" w:cs="Arial"/>
                <w:bCs/>
                <w:sz w:val="20"/>
                <w:szCs w:val="20"/>
              </w:rPr>
              <w:fldChar w:fldCharType="begin">
                <w:ffData>
                  <w:name w:val="Text32"/>
                  <w:enabled/>
                  <w:calcOnExit w:val="0"/>
                  <w:textInput>
                    <w:default w:val="[mm/dd/yyyy]"/>
                  </w:textInput>
                </w:ffData>
              </w:fldChar>
            </w:r>
            <w:r w:rsidR="0000670F" w:rsidRPr="00D83D9B">
              <w:rPr>
                <w:rFonts w:asciiTheme="minorHAnsi" w:hAnsiTheme="minorHAnsi" w:cs="Arial"/>
                <w:bCs/>
                <w:sz w:val="20"/>
                <w:szCs w:val="20"/>
              </w:rPr>
              <w:instrText xml:space="preserve"> FORMTEXT </w:instrText>
            </w:r>
            <w:r w:rsidRPr="00D83D9B">
              <w:rPr>
                <w:rFonts w:asciiTheme="minorHAnsi" w:hAnsiTheme="minorHAnsi" w:cs="Arial"/>
                <w:bCs/>
                <w:sz w:val="20"/>
                <w:szCs w:val="20"/>
              </w:rPr>
            </w:r>
            <w:r w:rsidRPr="00D83D9B">
              <w:rPr>
                <w:rFonts w:asciiTheme="minorHAnsi" w:hAnsiTheme="minorHAnsi" w:cs="Arial"/>
                <w:bCs/>
                <w:sz w:val="20"/>
                <w:szCs w:val="20"/>
              </w:rPr>
              <w:fldChar w:fldCharType="separate"/>
            </w:r>
            <w:r w:rsidR="0000670F" w:rsidRPr="00D83D9B">
              <w:rPr>
                <w:rFonts w:asciiTheme="minorHAnsi" w:hAnsiTheme="minorHAnsi" w:cs="Arial"/>
                <w:bCs/>
                <w:noProof/>
                <w:sz w:val="20"/>
                <w:szCs w:val="20"/>
              </w:rPr>
              <w:t>[mm</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dd</w:t>
            </w:r>
            <w:r w:rsidR="00FB04E0">
              <w:rPr>
                <w:rFonts w:asciiTheme="minorHAnsi" w:hAnsiTheme="minorHAnsi" w:cs="Arial"/>
                <w:bCs/>
                <w:noProof/>
                <w:sz w:val="20"/>
                <w:szCs w:val="20"/>
              </w:rPr>
              <w:t xml:space="preserve"> / </w:t>
            </w:r>
            <w:r w:rsidR="0000670F" w:rsidRPr="00D83D9B">
              <w:rPr>
                <w:rFonts w:asciiTheme="minorHAnsi" w:hAnsiTheme="minorHAnsi" w:cs="Arial"/>
                <w:bCs/>
                <w:noProof/>
                <w:sz w:val="20"/>
                <w:szCs w:val="20"/>
              </w:rPr>
              <w:t>yyyy]</w:t>
            </w:r>
            <w:r w:rsidRPr="00D83D9B">
              <w:rPr>
                <w:rFonts w:asciiTheme="minorHAnsi" w:hAnsiTheme="minorHAnsi" w:cs="Arial"/>
                <w:bCs/>
                <w:sz w:val="20"/>
                <w:szCs w:val="20"/>
              </w:rPr>
              <w:fldChar w:fldCharType="end"/>
            </w:r>
          </w:p>
        </w:tc>
      </w:tr>
    </w:tbl>
    <w:p w14:paraId="2D232E12" w14:textId="77777777" w:rsidR="0000670F" w:rsidRPr="00D83D9B" w:rsidRDefault="0000670F" w:rsidP="003503AD">
      <w:pPr>
        <w:spacing w:before="240" w:after="240"/>
        <w:rPr>
          <w:rFonts w:asciiTheme="minorHAnsi" w:hAnsiTheme="minorHAnsi" w:cs="Arial"/>
          <w:b/>
          <w:sz w:val="20"/>
          <w:szCs w:val="20"/>
        </w:rPr>
      </w:pPr>
      <w:r w:rsidRPr="00D83D9B">
        <w:rPr>
          <w:rFonts w:asciiTheme="minorHAnsi" w:hAnsiTheme="minorHAnsi" w:cs="Arial"/>
          <w:b/>
          <w:sz w:val="20"/>
          <w:szCs w:val="20"/>
        </w:rPr>
        <w:t>Comments</w:t>
      </w:r>
    </w:p>
    <w:bookmarkStart w:id="125" w:name="Text33"/>
    <w:p w14:paraId="2D232E13" w14:textId="77777777" w:rsidR="0000670F" w:rsidRPr="00D83D9B" w:rsidRDefault="0082439B" w:rsidP="003503AD">
      <w:pPr>
        <w:rPr>
          <w:rFonts w:asciiTheme="minorHAnsi" w:hAnsiTheme="minorHAnsi" w:cs="Arial"/>
          <w:bCs/>
          <w:sz w:val="20"/>
          <w:szCs w:val="20"/>
        </w:rPr>
      </w:pPr>
      <w:r w:rsidRPr="00D83D9B">
        <w:rPr>
          <w:rFonts w:asciiTheme="minorHAnsi" w:hAnsiTheme="minorHAnsi" w:cs="Arial"/>
          <w:sz w:val="20"/>
          <w:szCs w:val="20"/>
        </w:rPr>
        <w:fldChar w:fldCharType="begin">
          <w:ffData>
            <w:name w:val="Text33"/>
            <w:enabled/>
            <w:calcOnExit w:val="0"/>
            <w:textInput>
              <w:default w:val="[Replace this text with comments.]"/>
            </w:textInput>
          </w:ffData>
        </w:fldChar>
      </w:r>
      <w:r w:rsidR="0000670F" w:rsidRPr="00D83D9B">
        <w:rPr>
          <w:rFonts w:asciiTheme="minorHAnsi" w:hAnsiTheme="minorHAnsi" w:cs="Arial"/>
          <w:sz w:val="20"/>
          <w:szCs w:val="20"/>
        </w:rPr>
        <w:instrText xml:space="preserve"> FORMTEXT </w:instrText>
      </w:r>
      <w:r w:rsidRPr="00D83D9B">
        <w:rPr>
          <w:rFonts w:asciiTheme="minorHAnsi" w:hAnsiTheme="minorHAnsi" w:cs="Arial"/>
          <w:sz w:val="20"/>
          <w:szCs w:val="20"/>
        </w:rPr>
      </w:r>
      <w:r w:rsidRPr="00D83D9B">
        <w:rPr>
          <w:rFonts w:asciiTheme="minorHAnsi" w:hAnsiTheme="minorHAnsi" w:cs="Arial"/>
          <w:sz w:val="20"/>
          <w:szCs w:val="20"/>
        </w:rPr>
        <w:fldChar w:fldCharType="separate"/>
      </w:r>
      <w:r w:rsidR="0000670F" w:rsidRPr="00D83D9B">
        <w:rPr>
          <w:rFonts w:asciiTheme="minorHAnsi" w:hAnsiTheme="minorHAnsi" w:cs="Arial"/>
          <w:noProof/>
          <w:sz w:val="20"/>
          <w:szCs w:val="20"/>
        </w:rPr>
        <w:t>[Replace this text with comments.]</w:t>
      </w:r>
      <w:r w:rsidRPr="00D83D9B">
        <w:rPr>
          <w:rFonts w:asciiTheme="minorHAnsi" w:hAnsiTheme="minorHAnsi" w:cs="Arial"/>
          <w:sz w:val="20"/>
          <w:szCs w:val="20"/>
        </w:rPr>
        <w:fldChar w:fldCharType="end"/>
      </w:r>
      <w:bookmarkEnd w:id="125"/>
    </w:p>
    <w:p w14:paraId="2D232E14" w14:textId="77777777" w:rsidR="0000670F" w:rsidRPr="00D83D9B" w:rsidRDefault="00BC2F93" w:rsidP="003503AD">
      <w:pPr>
        <w:spacing w:before="240" w:after="240"/>
        <w:rPr>
          <w:rFonts w:asciiTheme="minorHAnsi" w:hAnsiTheme="minorHAnsi" w:cs="Arial"/>
          <w:b/>
          <w:sz w:val="20"/>
          <w:szCs w:val="20"/>
        </w:rPr>
      </w:pPr>
      <w:r w:rsidRPr="00D83D9B">
        <w:rPr>
          <w:rFonts w:asciiTheme="minorHAnsi" w:hAnsiTheme="minorHAnsi" w:cs="Arial"/>
          <w:b/>
          <w:sz w:val="20"/>
          <w:szCs w:val="20"/>
        </w:rPr>
        <w:t>Approval</w:t>
      </w:r>
    </w:p>
    <w:p w14:paraId="2D232E15" w14:textId="77777777" w:rsidR="0000670F" w:rsidRPr="00D83D9B" w:rsidRDefault="00BC2F93" w:rsidP="003503AD">
      <w:pPr>
        <w:tabs>
          <w:tab w:val="left" w:pos="1800"/>
          <w:tab w:val="left" w:pos="5400"/>
        </w:tabs>
        <w:rPr>
          <w:rFonts w:asciiTheme="minorHAnsi" w:hAnsiTheme="minorHAnsi" w:cs="Arial"/>
          <w:b/>
          <w:sz w:val="20"/>
          <w:szCs w:val="20"/>
        </w:rPr>
      </w:pPr>
      <w:r w:rsidRPr="00D83D9B">
        <w:rPr>
          <w:rFonts w:asciiTheme="minorHAnsi" w:hAnsiTheme="minorHAnsi" w:cs="Arial"/>
          <w:b/>
          <w:sz w:val="20"/>
          <w:szCs w:val="20"/>
        </w:rPr>
        <w:t>1) Director Regional Bureau</w:t>
      </w:r>
      <w:r w:rsidR="0000670F" w:rsidRPr="00D83D9B">
        <w:rPr>
          <w:rFonts w:asciiTheme="minorHAnsi" w:hAnsiTheme="minorHAnsi" w:cs="Arial"/>
          <w:b/>
          <w:sz w:val="20"/>
          <w:szCs w:val="20"/>
        </w:rPr>
        <w:t>:</w:t>
      </w:r>
      <w:r w:rsidRPr="00D83D9B">
        <w:rPr>
          <w:rFonts w:asciiTheme="minorHAnsi" w:hAnsiTheme="minorHAnsi" w:cs="Arial"/>
          <w:sz w:val="20"/>
          <w:szCs w:val="20"/>
        </w:rPr>
        <w:t>_________________</w:t>
      </w:r>
      <w:r w:rsidR="0000670F" w:rsidRPr="00D83D9B">
        <w:rPr>
          <w:rFonts w:asciiTheme="minorHAnsi" w:hAnsiTheme="minorHAnsi" w:cs="Arial"/>
          <w:sz w:val="20"/>
          <w:szCs w:val="20"/>
        </w:rPr>
        <w:t>____</w:t>
      </w:r>
      <w:r w:rsidR="0000670F" w:rsidRPr="00D83D9B">
        <w:rPr>
          <w:rFonts w:asciiTheme="minorHAnsi" w:hAnsiTheme="minorHAnsi" w:cs="Arial"/>
          <w:b/>
          <w:sz w:val="20"/>
          <w:szCs w:val="20"/>
        </w:rPr>
        <w:tab/>
      </w:r>
      <w:r w:rsidRPr="00D83D9B">
        <w:rPr>
          <w:rFonts w:asciiTheme="minorHAnsi" w:hAnsiTheme="minorHAnsi" w:cs="Arial"/>
          <w:b/>
          <w:sz w:val="20"/>
          <w:szCs w:val="20"/>
        </w:rPr>
        <w:t>Date:___/___/____</w:t>
      </w:r>
    </w:p>
    <w:p w14:paraId="2D232E16" w14:textId="77777777" w:rsidR="0000670F" w:rsidRPr="00D83D9B" w:rsidRDefault="0000670F" w:rsidP="003503AD">
      <w:pPr>
        <w:tabs>
          <w:tab w:val="left" w:pos="1800"/>
          <w:tab w:val="left" w:pos="5400"/>
        </w:tabs>
        <w:rPr>
          <w:rFonts w:asciiTheme="minorHAnsi" w:hAnsiTheme="minorHAnsi" w:cs="Arial"/>
          <w:b/>
          <w:sz w:val="20"/>
          <w:szCs w:val="20"/>
        </w:rPr>
      </w:pPr>
    </w:p>
    <w:p w14:paraId="2D232E17" w14:textId="77777777" w:rsidR="0000670F" w:rsidRPr="00D83D9B" w:rsidRDefault="00BC2F93" w:rsidP="003503AD">
      <w:pPr>
        <w:tabs>
          <w:tab w:val="left" w:pos="1800"/>
          <w:tab w:val="left" w:pos="5400"/>
        </w:tabs>
        <w:rPr>
          <w:rFonts w:asciiTheme="minorHAnsi" w:hAnsiTheme="minorHAnsi" w:cs="Arial"/>
          <w:b/>
          <w:sz w:val="20"/>
          <w:szCs w:val="20"/>
        </w:rPr>
      </w:pPr>
      <w:r w:rsidRPr="00D83D9B">
        <w:rPr>
          <w:rFonts w:asciiTheme="minorHAnsi" w:hAnsiTheme="minorHAnsi" w:cs="Arial"/>
          <w:b/>
          <w:sz w:val="20"/>
          <w:szCs w:val="20"/>
        </w:rPr>
        <w:t xml:space="preserve">2) Associate Administrator: </w:t>
      </w:r>
      <w:r w:rsidRPr="00D83D9B">
        <w:rPr>
          <w:rFonts w:asciiTheme="minorHAnsi" w:hAnsiTheme="minorHAnsi" w:cs="Arial"/>
          <w:sz w:val="20"/>
          <w:szCs w:val="20"/>
        </w:rPr>
        <w:t>________________</w:t>
      </w:r>
      <w:r w:rsidR="0000670F" w:rsidRPr="00D83D9B">
        <w:rPr>
          <w:rFonts w:asciiTheme="minorHAnsi" w:hAnsiTheme="minorHAnsi" w:cs="Arial"/>
          <w:sz w:val="20"/>
          <w:szCs w:val="20"/>
        </w:rPr>
        <w:t>_____</w:t>
      </w:r>
      <w:r w:rsidR="00E03873">
        <w:rPr>
          <w:rFonts w:asciiTheme="minorHAnsi" w:hAnsiTheme="minorHAnsi" w:cs="Arial"/>
          <w:sz w:val="20"/>
          <w:szCs w:val="20"/>
        </w:rPr>
        <w:tab/>
      </w:r>
      <w:r w:rsidR="0000670F" w:rsidRPr="00D83D9B">
        <w:rPr>
          <w:rFonts w:asciiTheme="minorHAnsi" w:hAnsiTheme="minorHAnsi" w:cs="Arial"/>
          <w:b/>
          <w:sz w:val="20"/>
          <w:szCs w:val="20"/>
        </w:rPr>
        <w:t>Date:___/___/____</w:t>
      </w:r>
    </w:p>
    <w:p w14:paraId="2D232E18" w14:textId="77777777" w:rsidR="00757681" w:rsidRDefault="00757681">
      <w:pPr>
        <w:rPr>
          <w:rFonts w:asciiTheme="minorHAnsi" w:hAnsiTheme="minorHAnsi"/>
          <w:b/>
          <w:sz w:val="22"/>
          <w:szCs w:val="22"/>
        </w:rPr>
      </w:pPr>
      <w:bookmarkStart w:id="126" w:name="_Toc214860067"/>
      <w:bookmarkStart w:id="127" w:name="_Toc214862435"/>
      <w:bookmarkStart w:id="128" w:name="_Toc214863087"/>
      <w:bookmarkStart w:id="129" w:name="_Toc214878028"/>
      <w:bookmarkStart w:id="130" w:name="_Toc214880840"/>
      <w:bookmarkStart w:id="131" w:name="_Toc214950469"/>
      <w:bookmarkStart w:id="132" w:name="_Toc214952817"/>
      <w:bookmarkStart w:id="133" w:name="_Toc214954126"/>
      <w:bookmarkEnd w:id="120"/>
      <w:bookmarkEnd w:id="121"/>
      <w:bookmarkEnd w:id="122"/>
      <w:bookmarkEnd w:id="123"/>
      <w:r>
        <w:rPr>
          <w:rFonts w:asciiTheme="minorHAnsi" w:hAnsiTheme="minorHAnsi"/>
          <w:b/>
          <w:sz w:val="22"/>
          <w:szCs w:val="22"/>
        </w:rPr>
        <w:br w:type="page"/>
      </w:r>
    </w:p>
    <w:p w14:paraId="2D232E19" w14:textId="77777777" w:rsidR="00631C97" w:rsidRPr="002E5738" w:rsidRDefault="00631C97" w:rsidP="00631C97">
      <w:pPr>
        <w:spacing w:after="360"/>
        <w:rPr>
          <w:rFonts w:asciiTheme="minorHAnsi" w:hAnsiTheme="minorHAnsi"/>
          <w:b/>
          <w:color w:val="000000"/>
          <w:sz w:val="22"/>
          <w:szCs w:val="22"/>
        </w:rPr>
        <w:sectPr w:rsidR="00631C97" w:rsidRPr="002E5738">
          <w:type w:val="continuous"/>
          <w:pgSz w:w="12240" w:h="15840"/>
          <w:pgMar w:top="1440" w:right="1800" w:bottom="1440" w:left="1800" w:header="720" w:footer="720" w:gutter="0"/>
          <w:cols w:space="720"/>
          <w:docGrid w:linePitch="360"/>
        </w:sectPr>
      </w:pPr>
      <w:r w:rsidRPr="002E5738">
        <w:rPr>
          <w:rFonts w:asciiTheme="minorHAnsi" w:hAnsiTheme="minorHAnsi"/>
          <w:b/>
          <w:color w:val="000000"/>
          <w:sz w:val="22"/>
          <w:szCs w:val="22"/>
        </w:rPr>
        <w:t xml:space="preserve">Annex 2. </w:t>
      </w:r>
      <w:bookmarkStart w:id="134" w:name="_Toc214878029"/>
      <w:bookmarkStart w:id="135" w:name="_Toc214880841"/>
      <w:bookmarkStart w:id="136" w:name="_Toc214881029"/>
      <w:bookmarkStart w:id="137" w:name="_Toc214950470"/>
      <w:bookmarkStart w:id="138" w:name="_Toc214952818"/>
      <w:bookmarkStart w:id="139" w:name="_Toc214954127"/>
      <w:r w:rsidR="00006E8F" w:rsidRPr="00006E8F">
        <w:rPr>
          <w:rFonts w:asciiTheme="minorHAnsi" w:hAnsiTheme="minorHAnsi"/>
          <w:b/>
          <w:sz w:val="22"/>
          <w:szCs w:val="22"/>
        </w:rPr>
        <w:t>Checklist for the assessment of implementation capacities</w:t>
      </w:r>
    </w:p>
    <w:bookmarkEnd w:id="134"/>
    <w:bookmarkEnd w:id="135"/>
    <w:bookmarkEnd w:id="136"/>
    <w:bookmarkEnd w:id="137"/>
    <w:bookmarkEnd w:id="138"/>
    <w:bookmarkEnd w:id="139"/>
    <w:p w14:paraId="2D232E1A" w14:textId="77777777" w:rsidR="00631C97" w:rsidRPr="00D83D9B" w:rsidRDefault="00631C97" w:rsidP="00631C97">
      <w:pPr>
        <w:spacing w:after="120"/>
        <w:rPr>
          <w:rFonts w:asciiTheme="minorHAnsi" w:hAnsiTheme="minorHAnsi"/>
          <w:sz w:val="20"/>
          <w:szCs w:val="20"/>
        </w:rPr>
      </w:pPr>
      <w:r w:rsidRPr="00C178E2">
        <w:rPr>
          <w:rFonts w:asciiTheme="minorHAnsi" w:hAnsiTheme="minorHAnsi"/>
          <w:b/>
          <w:sz w:val="20"/>
          <w:szCs w:val="20"/>
        </w:rPr>
        <w:t>Background.</w:t>
      </w:r>
      <w:r>
        <w:rPr>
          <w:rFonts w:asciiTheme="minorHAnsi" w:hAnsiTheme="minorHAnsi"/>
          <w:b/>
          <w:sz w:val="20"/>
          <w:szCs w:val="20"/>
        </w:rPr>
        <w:t xml:space="preserve"> </w:t>
      </w:r>
      <w:r w:rsidRPr="00D83D9B">
        <w:rPr>
          <w:rFonts w:asciiTheme="minorHAnsi" w:hAnsiTheme="minorHAnsi"/>
          <w:sz w:val="20"/>
          <w:szCs w:val="20"/>
        </w:rPr>
        <w:t xml:space="preserve">The process of </w:t>
      </w:r>
      <w:r>
        <w:rPr>
          <w:rFonts w:asciiTheme="minorHAnsi" w:hAnsiTheme="minorHAnsi"/>
          <w:sz w:val="20"/>
          <w:szCs w:val="20"/>
        </w:rPr>
        <w:t xml:space="preserve">selecting </w:t>
      </w:r>
      <w:r w:rsidRPr="00D83D9B">
        <w:rPr>
          <w:rFonts w:asciiTheme="minorHAnsi" w:hAnsiTheme="minorHAnsi"/>
          <w:sz w:val="20"/>
          <w:szCs w:val="20"/>
        </w:rPr>
        <w:t xml:space="preserve">an </w:t>
      </w:r>
      <w:r>
        <w:rPr>
          <w:rFonts w:asciiTheme="minorHAnsi" w:hAnsiTheme="minorHAnsi"/>
          <w:sz w:val="20"/>
          <w:szCs w:val="20"/>
        </w:rPr>
        <w:t>i</w:t>
      </w:r>
      <w:r w:rsidRPr="00D83D9B">
        <w:rPr>
          <w:rFonts w:asciiTheme="minorHAnsi" w:hAnsiTheme="minorHAnsi"/>
          <w:sz w:val="20"/>
          <w:szCs w:val="20"/>
        </w:rPr>
        <w:t xml:space="preserve">mplementing </w:t>
      </w:r>
      <w:r>
        <w:rPr>
          <w:rFonts w:asciiTheme="minorHAnsi" w:hAnsiTheme="minorHAnsi"/>
          <w:sz w:val="20"/>
          <w:szCs w:val="20"/>
        </w:rPr>
        <w:t>p</w:t>
      </w:r>
      <w:r w:rsidRPr="00D83D9B">
        <w:rPr>
          <w:rFonts w:asciiTheme="minorHAnsi" w:hAnsiTheme="minorHAnsi"/>
          <w:sz w:val="20"/>
          <w:szCs w:val="20"/>
        </w:rPr>
        <w:t>artner should ensure:</w:t>
      </w:r>
    </w:p>
    <w:p w14:paraId="2D232E1B" w14:textId="77777777" w:rsidR="00631C97" w:rsidRPr="00D83D9B" w:rsidRDefault="00631C97" w:rsidP="00631C97">
      <w:pPr>
        <w:numPr>
          <w:ilvl w:val="0"/>
          <w:numId w:val="11"/>
        </w:numPr>
        <w:spacing w:before="120" w:after="120"/>
        <w:rPr>
          <w:rFonts w:asciiTheme="minorHAnsi" w:hAnsiTheme="minorHAnsi"/>
          <w:sz w:val="20"/>
          <w:szCs w:val="20"/>
        </w:rPr>
      </w:pPr>
      <w:r w:rsidRPr="00D83D9B">
        <w:rPr>
          <w:rFonts w:asciiTheme="minorHAnsi" w:hAnsiTheme="minorHAnsi"/>
          <w:sz w:val="20"/>
          <w:szCs w:val="20"/>
        </w:rPr>
        <w:t>That the maximum number of appropriate organizations have been considered so that they can be objectively compared;</w:t>
      </w:r>
    </w:p>
    <w:p w14:paraId="2D232E1C" w14:textId="77777777" w:rsidR="00631C97" w:rsidRPr="00D83D9B" w:rsidRDefault="00631C97" w:rsidP="00631C97">
      <w:pPr>
        <w:numPr>
          <w:ilvl w:val="0"/>
          <w:numId w:val="11"/>
        </w:numPr>
        <w:spacing w:before="120" w:after="120"/>
        <w:rPr>
          <w:rFonts w:asciiTheme="minorHAnsi" w:hAnsiTheme="minorHAnsi"/>
          <w:sz w:val="20"/>
          <w:szCs w:val="20"/>
        </w:rPr>
      </w:pPr>
      <w:r w:rsidRPr="00D83D9B">
        <w:rPr>
          <w:rFonts w:asciiTheme="minorHAnsi" w:hAnsiTheme="minorHAnsi"/>
          <w:sz w:val="20"/>
          <w:szCs w:val="20"/>
        </w:rPr>
        <w:t>That there is an impartial and objective evaluation of prospective candidates; and</w:t>
      </w:r>
    </w:p>
    <w:p w14:paraId="2D232E1D" w14:textId="77777777" w:rsidR="00631C97" w:rsidRPr="00D83D9B" w:rsidRDefault="00631C97" w:rsidP="00631C97">
      <w:pPr>
        <w:numPr>
          <w:ilvl w:val="0"/>
          <w:numId w:val="11"/>
        </w:numPr>
        <w:spacing w:before="120" w:after="120"/>
        <w:rPr>
          <w:rFonts w:asciiTheme="minorHAnsi" w:hAnsiTheme="minorHAnsi"/>
          <w:sz w:val="20"/>
          <w:szCs w:val="20"/>
        </w:rPr>
      </w:pPr>
      <w:r w:rsidRPr="00D83D9B">
        <w:rPr>
          <w:rFonts w:asciiTheme="minorHAnsi" w:hAnsiTheme="minorHAnsi"/>
          <w:sz w:val="20"/>
          <w:szCs w:val="20"/>
        </w:rPr>
        <w:t>That the candidate Implementing Partner has the technical, financial, managerial, administrative capabilities needed to produce the project outputs.</w:t>
      </w:r>
    </w:p>
    <w:p w14:paraId="2D232E1E" w14:textId="77777777" w:rsidR="00631C97" w:rsidRPr="00D83D9B" w:rsidRDefault="00631C97" w:rsidP="00631C97">
      <w:pPr>
        <w:pStyle w:val="FRR-regulation"/>
        <w:spacing w:after="120"/>
        <w:rPr>
          <w:rFonts w:asciiTheme="minorHAnsi" w:hAnsiTheme="minorHAnsi" w:cs="Times New Roman"/>
          <w:b w:val="0"/>
          <w:color w:val="auto"/>
          <w:sz w:val="20"/>
          <w:szCs w:val="20"/>
        </w:rPr>
      </w:pPr>
      <w:bookmarkStart w:id="140" w:name="_Toc214878030"/>
      <w:bookmarkStart w:id="141" w:name="_Toc214880842"/>
      <w:bookmarkStart w:id="142" w:name="_Toc214881030"/>
      <w:bookmarkStart w:id="143" w:name="_Toc214950471"/>
      <w:bookmarkStart w:id="144" w:name="_Toc214952819"/>
      <w:bookmarkStart w:id="145" w:name="_Toc214954128"/>
      <w:r w:rsidRPr="00C178E2">
        <w:rPr>
          <w:rFonts w:asciiTheme="minorHAnsi" w:hAnsiTheme="minorHAnsi" w:cs="Times New Roman"/>
          <w:bCs w:val="0"/>
          <w:color w:val="auto"/>
          <w:sz w:val="20"/>
          <w:szCs w:val="20"/>
        </w:rPr>
        <w:t>Purpose.</w:t>
      </w:r>
      <w:r>
        <w:rPr>
          <w:rFonts w:asciiTheme="minorHAnsi" w:hAnsiTheme="minorHAnsi" w:cs="Times New Roman"/>
          <w:bCs w:val="0"/>
          <w:color w:val="auto"/>
          <w:sz w:val="20"/>
          <w:szCs w:val="20"/>
        </w:rPr>
        <w:t xml:space="preserve"> </w:t>
      </w:r>
      <w:r w:rsidRPr="00D83D9B">
        <w:rPr>
          <w:rFonts w:asciiTheme="minorHAnsi" w:hAnsiTheme="minorHAnsi" w:cs="Times New Roman"/>
          <w:b w:val="0"/>
          <w:color w:val="auto"/>
          <w:sz w:val="20"/>
          <w:szCs w:val="20"/>
        </w:rPr>
        <w:t>This capacity assessment checklist is intended to be used as a screening tool for the preliminary selection of the best candidate for implementing partner from among several potential partners. The checklist should be used to quickly assess each proposed candidate’s appropriateness and capacity to implement a proposed project. The checklist is also designed to satisfy UNDP Financial Regulation 16.05 on the determination of whose financial procedures would apply if the candidate organization is selected to be the implementing partner.</w:t>
      </w:r>
      <w:r>
        <w:rPr>
          <w:rFonts w:asciiTheme="minorHAnsi" w:hAnsiTheme="minorHAnsi" w:cs="Times New Roman"/>
          <w:b w:val="0"/>
          <w:color w:val="auto"/>
          <w:sz w:val="20"/>
          <w:szCs w:val="20"/>
        </w:rPr>
        <w:t xml:space="preserve"> </w:t>
      </w:r>
      <w:r w:rsidRPr="00D83D9B">
        <w:rPr>
          <w:rFonts w:asciiTheme="minorHAnsi" w:hAnsiTheme="minorHAnsi" w:cs="Times New Roman"/>
          <w:b w:val="0"/>
          <w:color w:val="auto"/>
          <w:sz w:val="20"/>
          <w:szCs w:val="20"/>
        </w:rPr>
        <w:t>Regulation 16.05 states:</w:t>
      </w:r>
      <w:bookmarkEnd w:id="140"/>
      <w:bookmarkEnd w:id="141"/>
      <w:bookmarkEnd w:id="142"/>
      <w:bookmarkEnd w:id="143"/>
      <w:bookmarkEnd w:id="144"/>
      <w:bookmarkEnd w:id="145"/>
    </w:p>
    <w:p w14:paraId="2D232E1F" w14:textId="77777777" w:rsidR="00631C97" w:rsidRDefault="00631C97" w:rsidP="00631C97">
      <w:pPr>
        <w:pStyle w:val="FRR-regulation"/>
        <w:spacing w:after="120"/>
        <w:rPr>
          <w:rFonts w:asciiTheme="minorHAnsi" w:hAnsiTheme="minorHAnsi" w:cs="Times New Roman"/>
          <w:b w:val="0"/>
          <w:i/>
          <w:color w:val="auto"/>
          <w:sz w:val="20"/>
          <w:szCs w:val="20"/>
        </w:rPr>
      </w:pPr>
      <w:bookmarkStart w:id="146" w:name="_Toc214878031"/>
      <w:bookmarkStart w:id="147" w:name="_Toc214880843"/>
      <w:bookmarkStart w:id="148" w:name="_Toc214881031"/>
      <w:bookmarkStart w:id="149" w:name="_Toc214950472"/>
      <w:bookmarkStart w:id="150" w:name="_Toc214952820"/>
      <w:bookmarkStart w:id="151" w:name="_Toc214954129"/>
      <w:r>
        <w:rPr>
          <w:rFonts w:asciiTheme="minorHAnsi" w:hAnsiTheme="minorHAnsi" w:cs="Times New Roman"/>
          <w:b w:val="0"/>
          <w:i/>
          <w:color w:val="auto"/>
          <w:sz w:val="20"/>
          <w:szCs w:val="20"/>
        </w:rPr>
        <w:t xml:space="preserve">(a) </w:t>
      </w:r>
      <w:r w:rsidRPr="00D83D9B">
        <w:rPr>
          <w:rFonts w:asciiTheme="minorHAnsi" w:hAnsiTheme="minorHAnsi" w:cs="Times New Roman"/>
          <w:b w:val="0"/>
          <w:i/>
          <w:color w:val="auto"/>
          <w:sz w:val="20"/>
          <w:szCs w:val="20"/>
        </w:rPr>
        <w:t>The administration by… implementing partners of resources obtained from or through UNDP shall be carried out under their respective financial regulations, rules, practices and procedures only to the extent that they do not contravene the principles of the Financial Regulations and Rules of UNDP</w:t>
      </w:r>
      <w:bookmarkEnd w:id="146"/>
      <w:bookmarkEnd w:id="147"/>
      <w:bookmarkEnd w:id="148"/>
      <w:bookmarkEnd w:id="149"/>
      <w:bookmarkEnd w:id="150"/>
      <w:bookmarkEnd w:id="151"/>
    </w:p>
    <w:p w14:paraId="2D232E20" w14:textId="77777777" w:rsidR="00631C97" w:rsidRPr="00FE4F5D" w:rsidRDefault="00B122E4" w:rsidP="00631C97">
      <w:pPr>
        <w:pStyle w:val="FRR-regulation"/>
        <w:spacing w:after="120"/>
        <w:rPr>
          <w:rFonts w:asciiTheme="minorHAnsi" w:hAnsiTheme="minorHAnsi"/>
          <w:b w:val="0"/>
          <w:i/>
          <w:color w:val="auto"/>
          <w:sz w:val="20"/>
          <w:szCs w:val="20"/>
        </w:rPr>
      </w:pPr>
      <w:r w:rsidRPr="00FE4F5D">
        <w:rPr>
          <w:rFonts w:asciiTheme="minorHAnsi" w:hAnsiTheme="minorHAnsi" w:cs="Times New Roman"/>
          <w:b w:val="0"/>
          <w:i/>
          <w:color w:val="auto"/>
          <w:sz w:val="20"/>
          <w:szCs w:val="20"/>
        </w:rPr>
        <w:t>(</w:t>
      </w:r>
      <w:r w:rsidRPr="00FE4F5D">
        <w:rPr>
          <w:rFonts w:asciiTheme="minorHAnsi" w:hAnsiTheme="minorHAnsi"/>
          <w:b w:val="0"/>
          <w:i/>
          <w:color w:val="auto"/>
          <w:sz w:val="20"/>
          <w:szCs w:val="20"/>
        </w:rPr>
        <w:t>b) Where the financial governance of an</w:t>
      </w:r>
      <w:r>
        <w:rPr>
          <w:rFonts w:asciiTheme="minorHAnsi" w:hAnsiTheme="minorHAnsi"/>
          <w:b w:val="0"/>
          <w:i/>
          <w:color w:val="auto"/>
          <w:sz w:val="20"/>
          <w:szCs w:val="20"/>
        </w:rPr>
        <w:t xml:space="preserve"> </w:t>
      </w:r>
      <w:r w:rsidRPr="00FE4F5D">
        <w:rPr>
          <w:rFonts w:asciiTheme="minorHAnsi" w:hAnsiTheme="minorHAnsi"/>
          <w:b w:val="0"/>
          <w:i/>
          <w:color w:val="auto"/>
          <w:sz w:val="20"/>
          <w:szCs w:val="20"/>
        </w:rPr>
        <w:t>implementing partner does not provide the required guidance to ensure best value for money, fairness, integrity, transparency, and effective international competition,</w:t>
      </w:r>
      <w:r>
        <w:rPr>
          <w:rFonts w:asciiTheme="minorHAnsi" w:hAnsiTheme="minorHAnsi"/>
          <w:b w:val="0"/>
          <w:i/>
          <w:color w:val="auto"/>
          <w:sz w:val="20"/>
          <w:szCs w:val="20"/>
        </w:rPr>
        <w:t xml:space="preserve"> the principles of UNDP Financial Rules and Regulations s</w:t>
      </w:r>
      <w:r w:rsidRPr="00FE4F5D">
        <w:rPr>
          <w:rFonts w:asciiTheme="minorHAnsi" w:hAnsiTheme="minorHAnsi"/>
          <w:b w:val="0"/>
          <w:i/>
          <w:color w:val="auto"/>
          <w:sz w:val="20"/>
          <w:szCs w:val="20"/>
        </w:rPr>
        <w:t>hall apply.</w:t>
      </w:r>
    </w:p>
    <w:p w14:paraId="2D232E21" w14:textId="77777777" w:rsidR="00631C97" w:rsidRPr="00D83D9B" w:rsidRDefault="00631C97" w:rsidP="00631C97">
      <w:pPr>
        <w:spacing w:after="120"/>
        <w:rPr>
          <w:rFonts w:asciiTheme="minorHAnsi" w:hAnsiTheme="minorHAnsi"/>
          <w:sz w:val="20"/>
          <w:szCs w:val="20"/>
        </w:rPr>
      </w:pPr>
      <w:r w:rsidRPr="00D83D9B">
        <w:rPr>
          <w:rFonts w:asciiTheme="minorHAnsi" w:hAnsiTheme="minorHAnsi"/>
          <w:sz w:val="20"/>
          <w:szCs w:val="20"/>
        </w:rPr>
        <w:t xml:space="preserve">The assessment is therefore designed to assess the principles underlying the candidate organization’s </w:t>
      </w:r>
      <w:r>
        <w:rPr>
          <w:rFonts w:asciiTheme="minorHAnsi" w:hAnsiTheme="minorHAnsi"/>
          <w:sz w:val="20"/>
          <w:szCs w:val="20"/>
        </w:rPr>
        <w:t>Financial Regulations and Rules</w:t>
      </w:r>
      <w:r w:rsidRPr="00D83D9B">
        <w:rPr>
          <w:rFonts w:asciiTheme="minorHAnsi" w:hAnsiTheme="minorHAnsi"/>
          <w:sz w:val="20"/>
          <w:szCs w:val="20"/>
        </w:rPr>
        <w:t>.</w:t>
      </w:r>
    </w:p>
    <w:p w14:paraId="2D232E22" w14:textId="77777777" w:rsidR="00631C97" w:rsidRPr="00D83D9B" w:rsidRDefault="00631C97" w:rsidP="00631C97">
      <w:pPr>
        <w:spacing w:after="120"/>
        <w:rPr>
          <w:rFonts w:asciiTheme="minorHAnsi" w:hAnsiTheme="minorHAnsi"/>
          <w:sz w:val="20"/>
          <w:szCs w:val="20"/>
        </w:rPr>
      </w:pPr>
      <w:r w:rsidRPr="00C178E2">
        <w:rPr>
          <w:rFonts w:asciiTheme="minorHAnsi" w:hAnsiTheme="minorHAnsi"/>
          <w:b/>
          <w:sz w:val="20"/>
          <w:szCs w:val="20"/>
        </w:rPr>
        <w:t>Methodology.</w:t>
      </w:r>
      <w:r w:rsidRPr="00C178E2">
        <w:rPr>
          <w:rFonts w:asciiTheme="minorHAnsi" w:hAnsiTheme="minorHAnsi"/>
          <w:sz w:val="20"/>
          <w:szCs w:val="20"/>
        </w:rPr>
        <w:t xml:space="preserve"> </w:t>
      </w:r>
      <w:r w:rsidRPr="00D83D9B">
        <w:rPr>
          <w:rFonts w:asciiTheme="minorHAnsi" w:hAnsiTheme="minorHAnsi"/>
          <w:sz w:val="20"/>
          <w:szCs w:val="20"/>
        </w:rPr>
        <w:t xml:space="preserve">Potential Implementing Partners should have been identified during the CPAP preparation or during the </w:t>
      </w:r>
      <w:r w:rsidR="007B538C">
        <w:rPr>
          <w:rFonts w:asciiTheme="minorHAnsi" w:hAnsiTheme="minorHAnsi"/>
          <w:sz w:val="20"/>
          <w:szCs w:val="20"/>
        </w:rPr>
        <w:t>process “</w:t>
      </w:r>
      <w:r w:rsidR="007B538C" w:rsidRPr="007B538C">
        <w:rPr>
          <w:rFonts w:asciiTheme="minorHAnsi" w:hAnsiTheme="minorHAnsi"/>
          <w:sz w:val="20"/>
          <w:szCs w:val="20"/>
        </w:rPr>
        <w:t>Project”. The</w:t>
      </w:r>
      <w:r w:rsidR="007B538C">
        <w:rPr>
          <w:rFonts w:asciiTheme="minorHAnsi" w:hAnsiTheme="minorHAnsi"/>
          <w:sz w:val="20"/>
          <w:szCs w:val="20"/>
        </w:rPr>
        <w:t xml:space="preserve"> checklist</w:t>
      </w:r>
      <w:r w:rsidRPr="00D83D9B">
        <w:rPr>
          <w:rFonts w:asciiTheme="minorHAnsi" w:hAnsiTheme="minorHAnsi"/>
          <w:sz w:val="20"/>
          <w:szCs w:val="20"/>
        </w:rPr>
        <w:t xml:space="preserve"> should be used for all implementation modalities. The methodology for conducting this assessment should include interviews with key personnel of the candidate organization and desk study of documents provided by the organization.</w:t>
      </w:r>
      <w:r>
        <w:rPr>
          <w:rFonts w:asciiTheme="minorHAnsi" w:hAnsiTheme="minorHAnsi"/>
          <w:sz w:val="20"/>
          <w:szCs w:val="20"/>
        </w:rPr>
        <w:t xml:space="preserve"> S</w:t>
      </w:r>
      <w:r w:rsidRPr="00D83D9B">
        <w:rPr>
          <w:rFonts w:asciiTheme="minorHAnsi" w:hAnsiTheme="minorHAnsi"/>
          <w:sz w:val="20"/>
          <w:szCs w:val="20"/>
        </w:rPr>
        <w:t>ources are listed on the checklist. The assessment checklist reviews capacities in four functional areas: 1) project management; 2) the technical skills and resources; 3) financial management; and 4) administrative skills particularly in the areas of procurement and recruitment.</w:t>
      </w:r>
    </w:p>
    <w:p w14:paraId="2D232E23" w14:textId="77777777" w:rsidR="00631C97" w:rsidRPr="00D83D9B" w:rsidRDefault="00631C97" w:rsidP="00631C97">
      <w:pPr>
        <w:spacing w:after="120"/>
        <w:rPr>
          <w:rFonts w:asciiTheme="minorHAnsi" w:hAnsiTheme="minorHAnsi"/>
          <w:sz w:val="20"/>
          <w:szCs w:val="20"/>
        </w:rPr>
      </w:pPr>
      <w:r w:rsidRPr="00C178E2">
        <w:rPr>
          <w:rFonts w:asciiTheme="minorHAnsi" w:hAnsiTheme="minorHAnsi"/>
          <w:b/>
          <w:sz w:val="20"/>
          <w:szCs w:val="20"/>
        </w:rPr>
        <w:t xml:space="preserve">Who </w:t>
      </w:r>
      <w:r>
        <w:rPr>
          <w:rFonts w:asciiTheme="minorHAnsi" w:hAnsiTheme="minorHAnsi"/>
          <w:b/>
          <w:sz w:val="20"/>
          <w:szCs w:val="20"/>
        </w:rPr>
        <w:t>c</w:t>
      </w:r>
      <w:r w:rsidRPr="00C178E2">
        <w:rPr>
          <w:rFonts w:asciiTheme="minorHAnsi" w:hAnsiTheme="minorHAnsi"/>
          <w:b/>
          <w:sz w:val="20"/>
          <w:szCs w:val="20"/>
        </w:rPr>
        <w:t xml:space="preserve">arries </w:t>
      </w:r>
      <w:r>
        <w:rPr>
          <w:rFonts w:asciiTheme="minorHAnsi" w:hAnsiTheme="minorHAnsi"/>
          <w:b/>
          <w:sz w:val="20"/>
          <w:szCs w:val="20"/>
        </w:rPr>
        <w:t>o</w:t>
      </w:r>
      <w:r w:rsidRPr="00C178E2">
        <w:rPr>
          <w:rFonts w:asciiTheme="minorHAnsi" w:hAnsiTheme="minorHAnsi"/>
          <w:b/>
          <w:sz w:val="20"/>
          <w:szCs w:val="20"/>
        </w:rPr>
        <w:t xml:space="preserve">ut the </w:t>
      </w:r>
      <w:r>
        <w:rPr>
          <w:rFonts w:asciiTheme="minorHAnsi" w:hAnsiTheme="minorHAnsi"/>
          <w:b/>
          <w:sz w:val="20"/>
          <w:szCs w:val="20"/>
        </w:rPr>
        <w:t>a</w:t>
      </w:r>
      <w:r w:rsidRPr="00C178E2">
        <w:rPr>
          <w:rFonts w:asciiTheme="minorHAnsi" w:hAnsiTheme="minorHAnsi"/>
          <w:b/>
          <w:sz w:val="20"/>
          <w:szCs w:val="20"/>
        </w:rPr>
        <w:t>ssessment?</w:t>
      </w:r>
      <w:r w:rsidRPr="00D83D9B">
        <w:rPr>
          <w:rFonts w:asciiTheme="minorHAnsi" w:hAnsiTheme="minorHAnsi"/>
          <w:sz w:val="20"/>
          <w:szCs w:val="20"/>
        </w:rPr>
        <w:t xml:space="preserve"> The country office programme manager and the project formulators are responsible for using this capacity assessment checklist.</w:t>
      </w:r>
    </w:p>
    <w:p w14:paraId="2D232E24" w14:textId="77777777" w:rsidR="00631C97" w:rsidRPr="00D83D9B" w:rsidRDefault="00631C97" w:rsidP="00631C97">
      <w:pPr>
        <w:spacing w:after="120"/>
        <w:rPr>
          <w:rFonts w:asciiTheme="minorHAnsi" w:hAnsiTheme="minorHAnsi"/>
          <w:sz w:val="20"/>
          <w:szCs w:val="20"/>
        </w:rPr>
      </w:pPr>
      <w:r w:rsidRPr="00C178E2">
        <w:rPr>
          <w:rFonts w:asciiTheme="minorHAnsi" w:hAnsiTheme="minorHAnsi"/>
          <w:b/>
          <w:sz w:val="20"/>
          <w:szCs w:val="20"/>
        </w:rPr>
        <w:t xml:space="preserve">Assessment </w:t>
      </w:r>
      <w:r>
        <w:rPr>
          <w:rFonts w:asciiTheme="minorHAnsi" w:hAnsiTheme="minorHAnsi"/>
          <w:b/>
          <w:sz w:val="20"/>
          <w:szCs w:val="20"/>
        </w:rPr>
        <w:t>r</w:t>
      </w:r>
      <w:r w:rsidRPr="00C178E2">
        <w:rPr>
          <w:rFonts w:asciiTheme="minorHAnsi" w:hAnsiTheme="minorHAnsi"/>
          <w:b/>
          <w:sz w:val="20"/>
          <w:szCs w:val="20"/>
        </w:rPr>
        <w:t>eport.</w:t>
      </w:r>
      <w:r w:rsidRPr="009D3E73">
        <w:rPr>
          <w:rFonts w:asciiTheme="minorHAnsi" w:hAnsiTheme="minorHAnsi"/>
          <w:sz w:val="20"/>
          <w:szCs w:val="20"/>
        </w:rPr>
        <w:t xml:space="preserve"> </w:t>
      </w:r>
      <w:r w:rsidRPr="00D83D9B">
        <w:rPr>
          <w:rFonts w:asciiTheme="minorHAnsi" w:hAnsiTheme="minorHAnsi"/>
          <w:sz w:val="20"/>
          <w:szCs w:val="20"/>
        </w:rPr>
        <w:t xml:space="preserve">The assessors will prepare a report of findings and recommendations in regard to the selection of the </w:t>
      </w:r>
      <w:r>
        <w:rPr>
          <w:rFonts w:asciiTheme="minorHAnsi" w:hAnsiTheme="minorHAnsi"/>
          <w:sz w:val="20"/>
          <w:szCs w:val="20"/>
        </w:rPr>
        <w:t>candidate o</w:t>
      </w:r>
      <w:r w:rsidRPr="00D83D9B">
        <w:rPr>
          <w:rFonts w:asciiTheme="minorHAnsi" w:hAnsiTheme="minorHAnsi"/>
          <w:sz w:val="20"/>
          <w:szCs w:val="20"/>
        </w:rPr>
        <w:t>rganization. The report will include recommendation</w:t>
      </w:r>
      <w:r>
        <w:rPr>
          <w:rFonts w:asciiTheme="minorHAnsi" w:hAnsiTheme="minorHAnsi"/>
          <w:sz w:val="20"/>
          <w:szCs w:val="20"/>
        </w:rPr>
        <w:t>s</w:t>
      </w:r>
      <w:r w:rsidRPr="00D83D9B">
        <w:rPr>
          <w:rFonts w:asciiTheme="minorHAnsi" w:hAnsiTheme="minorHAnsi"/>
          <w:sz w:val="20"/>
          <w:szCs w:val="20"/>
        </w:rPr>
        <w:t xml:space="preserve"> in regard to whose financial procedures will apply if the organization is selected as the implementing partner. </w:t>
      </w:r>
    </w:p>
    <w:p w14:paraId="2D232E25" w14:textId="77777777" w:rsidR="00631C97" w:rsidRPr="00D83D9B" w:rsidRDefault="00631C97" w:rsidP="00631C97">
      <w:pPr>
        <w:spacing w:after="120"/>
        <w:rPr>
          <w:rFonts w:asciiTheme="minorHAnsi" w:hAnsiTheme="minorHAnsi"/>
          <w:sz w:val="20"/>
          <w:szCs w:val="20"/>
        </w:rPr>
      </w:pPr>
      <w:r w:rsidRPr="00C178E2">
        <w:rPr>
          <w:rFonts w:asciiTheme="minorHAnsi" w:hAnsiTheme="minorHAnsi"/>
          <w:b/>
          <w:sz w:val="20"/>
          <w:szCs w:val="20"/>
        </w:rPr>
        <w:t xml:space="preserve">Use of </w:t>
      </w:r>
      <w:r>
        <w:rPr>
          <w:rFonts w:asciiTheme="minorHAnsi" w:hAnsiTheme="minorHAnsi"/>
          <w:b/>
          <w:sz w:val="20"/>
          <w:szCs w:val="20"/>
        </w:rPr>
        <w:t>f</w:t>
      </w:r>
      <w:r w:rsidRPr="00C178E2">
        <w:rPr>
          <w:rFonts w:asciiTheme="minorHAnsi" w:hAnsiTheme="minorHAnsi"/>
          <w:b/>
          <w:sz w:val="20"/>
          <w:szCs w:val="20"/>
        </w:rPr>
        <w:t>indings.</w:t>
      </w:r>
      <w:r w:rsidRPr="00D83D9B">
        <w:rPr>
          <w:rFonts w:asciiTheme="minorHAnsi" w:hAnsiTheme="minorHAnsi"/>
          <w:sz w:val="20"/>
          <w:szCs w:val="20"/>
        </w:rPr>
        <w:t xml:space="preserve"> The findings of the assessment are project-specific and should not be used to support a conclusion about capacity to implement any other project. The </w:t>
      </w:r>
      <w:r>
        <w:rPr>
          <w:rFonts w:asciiTheme="minorHAnsi" w:hAnsiTheme="minorHAnsi"/>
          <w:sz w:val="20"/>
          <w:szCs w:val="20"/>
        </w:rPr>
        <w:t xml:space="preserve">Resident Representative / </w:t>
      </w:r>
      <w:r w:rsidRPr="00D83D9B">
        <w:rPr>
          <w:rFonts w:asciiTheme="minorHAnsi" w:hAnsiTheme="minorHAnsi"/>
          <w:sz w:val="20"/>
          <w:szCs w:val="20"/>
        </w:rPr>
        <w:t xml:space="preserve">Country Director, in consultation with Government, will determine the preliminary selection of the </w:t>
      </w:r>
      <w:r>
        <w:rPr>
          <w:rFonts w:asciiTheme="minorHAnsi" w:hAnsiTheme="minorHAnsi"/>
          <w:sz w:val="20"/>
          <w:szCs w:val="20"/>
        </w:rPr>
        <w:t>i</w:t>
      </w:r>
      <w:r w:rsidRPr="00D83D9B">
        <w:rPr>
          <w:rFonts w:asciiTheme="minorHAnsi" w:hAnsiTheme="minorHAnsi"/>
          <w:sz w:val="20"/>
          <w:szCs w:val="20"/>
        </w:rPr>
        <w:t xml:space="preserve">mplementing </w:t>
      </w:r>
      <w:r>
        <w:rPr>
          <w:rFonts w:asciiTheme="minorHAnsi" w:hAnsiTheme="minorHAnsi"/>
          <w:sz w:val="20"/>
          <w:szCs w:val="20"/>
        </w:rPr>
        <w:t>p</w:t>
      </w:r>
      <w:r w:rsidRPr="00D83D9B">
        <w:rPr>
          <w:rFonts w:asciiTheme="minorHAnsi" w:hAnsiTheme="minorHAnsi"/>
          <w:sz w:val="20"/>
          <w:szCs w:val="20"/>
        </w:rPr>
        <w:t>artner based on checklist assessments of candidate organizations.</w:t>
      </w:r>
      <w:r>
        <w:rPr>
          <w:rFonts w:asciiTheme="minorHAnsi" w:hAnsiTheme="minorHAnsi"/>
          <w:sz w:val="20"/>
          <w:szCs w:val="20"/>
        </w:rPr>
        <w:t xml:space="preserve"> </w:t>
      </w:r>
      <w:r w:rsidRPr="00D83D9B">
        <w:rPr>
          <w:rFonts w:asciiTheme="minorHAnsi" w:hAnsiTheme="minorHAnsi"/>
          <w:sz w:val="20"/>
          <w:szCs w:val="20"/>
        </w:rPr>
        <w:t xml:space="preserve">The final decision on selection of the </w:t>
      </w:r>
      <w:r>
        <w:rPr>
          <w:rFonts w:asciiTheme="minorHAnsi" w:hAnsiTheme="minorHAnsi"/>
          <w:sz w:val="20"/>
          <w:szCs w:val="20"/>
        </w:rPr>
        <w:t>i</w:t>
      </w:r>
      <w:r w:rsidRPr="00D83D9B">
        <w:rPr>
          <w:rFonts w:asciiTheme="minorHAnsi" w:hAnsiTheme="minorHAnsi"/>
          <w:sz w:val="20"/>
          <w:szCs w:val="20"/>
        </w:rPr>
        <w:t xml:space="preserve">mplementing </w:t>
      </w:r>
      <w:r>
        <w:rPr>
          <w:rFonts w:asciiTheme="minorHAnsi" w:hAnsiTheme="minorHAnsi"/>
          <w:sz w:val="20"/>
          <w:szCs w:val="20"/>
        </w:rPr>
        <w:t>p</w:t>
      </w:r>
      <w:r w:rsidRPr="00D83D9B">
        <w:rPr>
          <w:rFonts w:asciiTheme="minorHAnsi" w:hAnsiTheme="minorHAnsi"/>
          <w:sz w:val="20"/>
          <w:szCs w:val="20"/>
        </w:rPr>
        <w:t xml:space="preserve">artner will be included in the recommendations of the </w:t>
      </w:r>
      <w:r>
        <w:rPr>
          <w:rFonts w:asciiTheme="minorHAnsi" w:hAnsiTheme="minorHAnsi"/>
          <w:sz w:val="20"/>
          <w:szCs w:val="20"/>
        </w:rPr>
        <w:t>p</w:t>
      </w:r>
      <w:r w:rsidRPr="00D83D9B">
        <w:rPr>
          <w:rFonts w:asciiTheme="minorHAnsi" w:hAnsiTheme="minorHAnsi"/>
          <w:sz w:val="20"/>
          <w:szCs w:val="20"/>
        </w:rPr>
        <w:t xml:space="preserve">roject </w:t>
      </w:r>
      <w:r>
        <w:rPr>
          <w:rFonts w:asciiTheme="minorHAnsi" w:hAnsiTheme="minorHAnsi"/>
          <w:sz w:val="20"/>
          <w:szCs w:val="20"/>
        </w:rPr>
        <w:t>a</w:t>
      </w:r>
      <w:r w:rsidRPr="00D83D9B">
        <w:rPr>
          <w:rFonts w:asciiTheme="minorHAnsi" w:hAnsiTheme="minorHAnsi"/>
          <w:sz w:val="20"/>
          <w:szCs w:val="20"/>
        </w:rPr>
        <w:t xml:space="preserve">ppraisal </w:t>
      </w:r>
      <w:r>
        <w:rPr>
          <w:rFonts w:asciiTheme="minorHAnsi" w:hAnsiTheme="minorHAnsi"/>
          <w:sz w:val="20"/>
          <w:szCs w:val="20"/>
        </w:rPr>
        <w:t>c</w:t>
      </w:r>
      <w:r w:rsidRPr="00D83D9B">
        <w:rPr>
          <w:rFonts w:asciiTheme="minorHAnsi" w:hAnsiTheme="minorHAnsi"/>
          <w:sz w:val="20"/>
          <w:szCs w:val="20"/>
        </w:rPr>
        <w:t>ommittee to the resident representative on the entire project.</w:t>
      </w:r>
      <w:r>
        <w:rPr>
          <w:rFonts w:asciiTheme="minorHAnsi" w:hAnsiTheme="minorHAnsi"/>
          <w:sz w:val="20"/>
          <w:szCs w:val="20"/>
        </w:rPr>
        <w:t xml:space="preserve"> </w:t>
      </w:r>
      <w:r w:rsidRPr="00D83D9B">
        <w:rPr>
          <w:rFonts w:asciiTheme="minorHAnsi" w:hAnsiTheme="minorHAnsi"/>
          <w:sz w:val="20"/>
          <w:szCs w:val="20"/>
        </w:rPr>
        <w:t>The resident representative’s approval of the project includes final approval of the implementing partner and related arrangements.</w:t>
      </w:r>
    </w:p>
    <w:p w14:paraId="2D232E26" w14:textId="77777777" w:rsidR="007B2FA8" w:rsidRDefault="00631C97" w:rsidP="00631C97">
      <w:pPr>
        <w:spacing w:after="120"/>
        <w:rPr>
          <w:rFonts w:asciiTheme="minorHAnsi" w:hAnsiTheme="minorHAnsi"/>
          <w:sz w:val="20"/>
          <w:szCs w:val="20"/>
        </w:rPr>
        <w:sectPr w:rsidR="007B2FA8" w:rsidSect="007B2FA8">
          <w:type w:val="continuous"/>
          <w:pgSz w:w="12240" w:h="15840"/>
          <w:pgMar w:top="1440" w:right="1800" w:bottom="1440" w:left="1800" w:header="720" w:footer="720" w:gutter="0"/>
          <w:cols w:space="432"/>
          <w:docGrid w:linePitch="360"/>
        </w:sectPr>
      </w:pPr>
      <w:r w:rsidRPr="00C178E2">
        <w:rPr>
          <w:rFonts w:asciiTheme="minorHAnsi" w:hAnsiTheme="minorHAnsi"/>
          <w:b/>
          <w:sz w:val="20"/>
          <w:szCs w:val="20"/>
        </w:rPr>
        <w:t xml:space="preserve">Follow-up </w:t>
      </w:r>
      <w:r>
        <w:rPr>
          <w:rFonts w:asciiTheme="minorHAnsi" w:hAnsiTheme="minorHAnsi"/>
          <w:b/>
          <w:sz w:val="20"/>
          <w:szCs w:val="20"/>
        </w:rPr>
        <w:t>a</w:t>
      </w:r>
      <w:r w:rsidRPr="00C178E2">
        <w:rPr>
          <w:rFonts w:asciiTheme="minorHAnsi" w:hAnsiTheme="minorHAnsi"/>
          <w:b/>
          <w:sz w:val="20"/>
          <w:szCs w:val="20"/>
        </w:rPr>
        <w:t>ssessments.</w:t>
      </w:r>
      <w:r>
        <w:rPr>
          <w:rFonts w:asciiTheme="minorHAnsi" w:hAnsiTheme="minorHAnsi"/>
          <w:sz w:val="20"/>
          <w:szCs w:val="20"/>
          <w:u w:val="single"/>
        </w:rPr>
        <w:t xml:space="preserve"> </w:t>
      </w:r>
      <w:r w:rsidRPr="00D83D9B">
        <w:rPr>
          <w:rFonts w:asciiTheme="minorHAnsi" w:hAnsiTheme="minorHAnsi"/>
          <w:sz w:val="20"/>
          <w:szCs w:val="20"/>
        </w:rPr>
        <w:t xml:space="preserve">After the preliminary selection of the Implementing Partner, the country office will carry out additional assessments, as needed or required, of financial management, procurement and recruitment capacities to identify specific problem areas. Where deficiencies are noted, the assessment reports should recommend inputs and activities </w:t>
      </w:r>
      <w:r>
        <w:rPr>
          <w:rFonts w:asciiTheme="minorHAnsi" w:hAnsiTheme="minorHAnsi"/>
          <w:sz w:val="20"/>
          <w:szCs w:val="20"/>
        </w:rPr>
        <w:t>f</w:t>
      </w:r>
      <w:r w:rsidRPr="00D83D9B">
        <w:rPr>
          <w:rFonts w:asciiTheme="minorHAnsi" w:hAnsiTheme="minorHAnsi"/>
          <w:sz w:val="20"/>
          <w:szCs w:val="20"/>
        </w:rPr>
        <w:t>or inclusion in project formulation and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4955"/>
        <w:gridCol w:w="3120"/>
      </w:tblGrid>
      <w:tr w:rsidR="00631C97" w:rsidRPr="00D83D9B" w14:paraId="2D232E2A" w14:textId="77777777" w:rsidTr="00E94968">
        <w:trPr>
          <w:tblHeader/>
        </w:trPr>
        <w:tc>
          <w:tcPr>
            <w:tcW w:w="784" w:type="pct"/>
            <w:tcBorders>
              <w:bottom w:val="single" w:sz="4" w:space="0" w:color="auto"/>
            </w:tcBorders>
            <w:shd w:val="clear" w:color="auto" w:fill="95B3D7" w:themeFill="accent1" w:themeFillTint="99"/>
            <w:vAlign w:val="center"/>
          </w:tcPr>
          <w:p w14:paraId="2D232E27" w14:textId="77777777" w:rsidR="00631C97" w:rsidRPr="00D83D9B" w:rsidRDefault="00631C97" w:rsidP="00852EE5">
            <w:pPr>
              <w:spacing w:beforeLines="60" w:before="144" w:afterLines="60" w:after="144"/>
              <w:jc w:val="center"/>
              <w:rPr>
                <w:rFonts w:asciiTheme="minorHAnsi" w:hAnsiTheme="minorHAnsi"/>
                <w:b/>
                <w:sz w:val="20"/>
                <w:szCs w:val="20"/>
              </w:rPr>
            </w:pPr>
            <w:r w:rsidRPr="00D83D9B">
              <w:rPr>
                <w:rFonts w:asciiTheme="minorHAnsi" w:hAnsiTheme="minorHAnsi"/>
                <w:b/>
                <w:sz w:val="20"/>
                <w:szCs w:val="20"/>
              </w:rPr>
              <w:t>AREAS FOR ASSESSMENT</w:t>
            </w:r>
          </w:p>
        </w:tc>
        <w:tc>
          <w:tcPr>
            <w:tcW w:w="2587" w:type="pct"/>
            <w:tcBorders>
              <w:bottom w:val="single" w:sz="4" w:space="0" w:color="auto"/>
            </w:tcBorders>
            <w:shd w:val="clear" w:color="auto" w:fill="95B3D7" w:themeFill="accent1" w:themeFillTint="99"/>
            <w:vAlign w:val="center"/>
          </w:tcPr>
          <w:p w14:paraId="2D232E28" w14:textId="77777777" w:rsidR="00C75B76" w:rsidRDefault="00631C97" w:rsidP="00852EE5">
            <w:pPr>
              <w:spacing w:beforeLines="60" w:before="144" w:afterLines="60" w:after="144"/>
              <w:jc w:val="center"/>
              <w:rPr>
                <w:rFonts w:asciiTheme="minorHAnsi" w:hAnsiTheme="minorHAnsi"/>
                <w:b/>
                <w:sz w:val="20"/>
                <w:szCs w:val="20"/>
              </w:rPr>
            </w:pPr>
            <w:r w:rsidRPr="00D83D9B">
              <w:rPr>
                <w:rFonts w:asciiTheme="minorHAnsi" w:hAnsiTheme="minorHAnsi"/>
                <w:b/>
                <w:sz w:val="20"/>
                <w:szCs w:val="20"/>
              </w:rPr>
              <w:t>ASSESSMENT QUESTIONS</w:t>
            </w:r>
          </w:p>
        </w:tc>
        <w:tc>
          <w:tcPr>
            <w:tcW w:w="1629" w:type="pct"/>
            <w:tcBorders>
              <w:bottom w:val="single" w:sz="4" w:space="0" w:color="auto"/>
            </w:tcBorders>
            <w:shd w:val="clear" w:color="auto" w:fill="95B3D7" w:themeFill="accent1" w:themeFillTint="99"/>
            <w:vAlign w:val="center"/>
          </w:tcPr>
          <w:p w14:paraId="2D232E29" w14:textId="77777777" w:rsidR="00C75B76" w:rsidRDefault="00631C97" w:rsidP="00852EE5">
            <w:pPr>
              <w:spacing w:beforeLines="60" w:before="144" w:afterLines="60" w:after="144"/>
              <w:jc w:val="center"/>
              <w:rPr>
                <w:rFonts w:asciiTheme="minorHAnsi" w:hAnsiTheme="minorHAnsi"/>
                <w:b/>
                <w:sz w:val="20"/>
                <w:szCs w:val="20"/>
              </w:rPr>
            </w:pPr>
            <w:r w:rsidRPr="00D83D9B">
              <w:rPr>
                <w:rFonts w:asciiTheme="minorHAnsi" w:hAnsiTheme="minorHAnsi"/>
                <w:b/>
                <w:sz w:val="20"/>
                <w:szCs w:val="20"/>
              </w:rPr>
              <w:t>REFERENCE DOCUMENTS AND INFORMATION SOURCES</w:t>
            </w:r>
          </w:p>
        </w:tc>
      </w:tr>
      <w:tr w:rsidR="00631C97" w:rsidRPr="00D83D9B" w14:paraId="2D232E2C" w14:textId="77777777" w:rsidTr="00E94968">
        <w:tc>
          <w:tcPr>
            <w:tcW w:w="5000" w:type="pct"/>
            <w:gridSpan w:val="3"/>
            <w:tcBorders>
              <w:bottom w:val="single" w:sz="4" w:space="0" w:color="auto"/>
            </w:tcBorders>
            <w:shd w:val="clear" w:color="auto" w:fill="B8CCE4" w:themeFill="accent1" w:themeFillTint="66"/>
          </w:tcPr>
          <w:p w14:paraId="2D232E2B" w14:textId="77777777" w:rsidR="00631C97" w:rsidRPr="00D83D9B" w:rsidRDefault="00631C97" w:rsidP="00852EE5">
            <w:pPr>
              <w:spacing w:beforeLines="60" w:before="144" w:afterLines="60" w:after="144"/>
              <w:rPr>
                <w:rFonts w:asciiTheme="minorHAnsi" w:hAnsiTheme="minorHAnsi"/>
                <w:b/>
                <w:sz w:val="20"/>
                <w:szCs w:val="20"/>
              </w:rPr>
            </w:pPr>
            <w:r w:rsidRPr="00D83D9B">
              <w:rPr>
                <w:rFonts w:asciiTheme="minorHAnsi" w:hAnsiTheme="minorHAnsi"/>
                <w:b/>
                <w:sz w:val="20"/>
                <w:szCs w:val="20"/>
              </w:rPr>
              <w:t>PART I.</w:t>
            </w:r>
            <w:r>
              <w:rPr>
                <w:rFonts w:asciiTheme="minorHAnsi" w:hAnsiTheme="minorHAnsi"/>
                <w:b/>
                <w:sz w:val="20"/>
                <w:szCs w:val="20"/>
              </w:rPr>
              <w:t xml:space="preserve"> </w:t>
            </w:r>
            <w:r w:rsidRPr="00D83D9B">
              <w:rPr>
                <w:rFonts w:asciiTheme="minorHAnsi" w:hAnsiTheme="minorHAnsi"/>
                <w:b/>
                <w:sz w:val="20"/>
                <w:szCs w:val="20"/>
              </w:rPr>
              <w:t>BACKGROUND INFORMATION</w:t>
            </w:r>
          </w:p>
        </w:tc>
      </w:tr>
      <w:tr w:rsidR="00631C97" w:rsidRPr="00D83D9B" w14:paraId="2D232E30" w14:textId="77777777" w:rsidTr="00E94968">
        <w:trPr>
          <w:trHeight w:val="386"/>
        </w:trPr>
        <w:tc>
          <w:tcPr>
            <w:tcW w:w="784" w:type="pct"/>
            <w:shd w:val="clear" w:color="auto" w:fill="DBE5F1" w:themeFill="accent1" w:themeFillTint="33"/>
          </w:tcPr>
          <w:p w14:paraId="2D232E2D"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History</w:t>
            </w:r>
          </w:p>
        </w:tc>
        <w:tc>
          <w:tcPr>
            <w:tcW w:w="2587" w:type="pct"/>
            <w:shd w:val="clear" w:color="auto" w:fill="DBE5F1" w:themeFill="accent1" w:themeFillTint="33"/>
          </w:tcPr>
          <w:p w14:paraId="2D232E2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Date of establishment of the organization</w:t>
            </w:r>
            <w:r w:rsidR="00B47D58">
              <w:rPr>
                <w:rFonts w:asciiTheme="minorHAnsi" w:hAnsiTheme="minorHAnsi"/>
                <w:sz w:val="20"/>
                <w:szCs w:val="20"/>
              </w:rPr>
              <w:t>?</w:t>
            </w:r>
          </w:p>
        </w:tc>
        <w:tc>
          <w:tcPr>
            <w:tcW w:w="1629" w:type="pct"/>
            <w:shd w:val="clear" w:color="auto" w:fill="DBE5F1" w:themeFill="accent1" w:themeFillTint="33"/>
          </w:tcPr>
          <w:p w14:paraId="2D232E2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Annual Reports, Media Kit, Website</w:t>
            </w:r>
          </w:p>
        </w:tc>
      </w:tr>
      <w:tr w:rsidR="00631C97" w:rsidRPr="00D83D9B" w14:paraId="2D232E34" w14:textId="77777777" w:rsidTr="00E94968">
        <w:trPr>
          <w:trHeight w:val="674"/>
        </w:trPr>
        <w:tc>
          <w:tcPr>
            <w:tcW w:w="784" w:type="pct"/>
            <w:shd w:val="clear" w:color="auto" w:fill="DBE5F1" w:themeFill="accent1" w:themeFillTint="33"/>
          </w:tcPr>
          <w:p w14:paraId="2D232E31"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Mandate and </w:t>
            </w:r>
            <w:r w:rsidR="00B47D58">
              <w:rPr>
                <w:rFonts w:asciiTheme="minorHAnsi" w:hAnsiTheme="minorHAnsi"/>
                <w:sz w:val="20"/>
                <w:szCs w:val="20"/>
              </w:rPr>
              <w:t>c</w:t>
            </w:r>
            <w:r w:rsidRPr="00D83D9B">
              <w:rPr>
                <w:rFonts w:asciiTheme="minorHAnsi" w:hAnsiTheme="minorHAnsi"/>
                <w:sz w:val="20"/>
                <w:szCs w:val="20"/>
              </w:rPr>
              <w:t>onstituency</w:t>
            </w:r>
          </w:p>
        </w:tc>
        <w:tc>
          <w:tcPr>
            <w:tcW w:w="2587" w:type="pct"/>
            <w:shd w:val="clear" w:color="auto" w:fill="DBE5F1" w:themeFill="accent1" w:themeFillTint="33"/>
          </w:tcPr>
          <w:p w14:paraId="2D232E3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is the current mandate or purpose of the organization?</w:t>
            </w:r>
            <w:r w:rsidR="00E128A0">
              <w:rPr>
                <w:rFonts w:asciiTheme="minorHAnsi" w:hAnsiTheme="minorHAnsi"/>
                <w:sz w:val="20"/>
                <w:szCs w:val="20"/>
              </w:rPr>
              <w:t xml:space="preserve"> </w:t>
            </w:r>
            <w:r w:rsidRPr="00D83D9B">
              <w:rPr>
                <w:rFonts w:asciiTheme="minorHAnsi" w:hAnsiTheme="minorHAnsi"/>
                <w:sz w:val="20"/>
                <w:szCs w:val="20"/>
              </w:rPr>
              <w:t>Who is the organization’s primary constituency?</w:t>
            </w:r>
          </w:p>
        </w:tc>
        <w:tc>
          <w:tcPr>
            <w:tcW w:w="1629" w:type="pct"/>
            <w:shd w:val="clear" w:color="auto" w:fill="DBE5F1" w:themeFill="accent1" w:themeFillTint="33"/>
          </w:tcPr>
          <w:p w14:paraId="2D232E33"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Annual Reports, Media Kit, Website</w:t>
            </w:r>
          </w:p>
        </w:tc>
      </w:tr>
      <w:tr w:rsidR="00631C97" w:rsidRPr="00D83D9B" w14:paraId="2D232E38" w14:textId="77777777" w:rsidTr="00E94968">
        <w:tc>
          <w:tcPr>
            <w:tcW w:w="784" w:type="pct"/>
            <w:tcBorders>
              <w:bottom w:val="single" w:sz="4" w:space="0" w:color="auto"/>
            </w:tcBorders>
            <w:shd w:val="clear" w:color="auto" w:fill="DBE5F1" w:themeFill="accent1" w:themeFillTint="33"/>
          </w:tcPr>
          <w:p w14:paraId="2D232E35"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Legal </w:t>
            </w:r>
            <w:r w:rsidR="00B47D58">
              <w:rPr>
                <w:rFonts w:asciiTheme="minorHAnsi" w:hAnsiTheme="minorHAnsi"/>
                <w:sz w:val="20"/>
                <w:szCs w:val="20"/>
              </w:rPr>
              <w:t>s</w:t>
            </w:r>
            <w:r w:rsidRPr="00D83D9B">
              <w:rPr>
                <w:rFonts w:asciiTheme="minorHAnsi" w:hAnsiTheme="minorHAnsi"/>
                <w:sz w:val="20"/>
                <w:szCs w:val="20"/>
              </w:rPr>
              <w:t>tatus</w:t>
            </w:r>
          </w:p>
        </w:tc>
        <w:tc>
          <w:tcPr>
            <w:tcW w:w="2587" w:type="pct"/>
            <w:tcBorders>
              <w:bottom w:val="single" w:sz="4" w:space="0" w:color="auto"/>
            </w:tcBorders>
            <w:shd w:val="clear" w:color="auto" w:fill="DBE5F1" w:themeFill="accent1" w:themeFillTint="33"/>
          </w:tcPr>
          <w:p w14:paraId="2D232E36"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is the organization’s legal status? Has it met the legal requirements for operation in the programme country?</w:t>
            </w:r>
          </w:p>
        </w:tc>
        <w:tc>
          <w:tcPr>
            <w:tcW w:w="1629" w:type="pct"/>
            <w:tcBorders>
              <w:bottom w:val="single" w:sz="4" w:space="0" w:color="auto"/>
            </w:tcBorders>
            <w:shd w:val="clear" w:color="auto" w:fill="DBE5F1" w:themeFill="accent1" w:themeFillTint="33"/>
          </w:tcPr>
          <w:p w14:paraId="2D232E37"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Charter, legal registration </w:t>
            </w:r>
          </w:p>
        </w:tc>
      </w:tr>
      <w:tr w:rsidR="00631C97" w:rsidRPr="00D83D9B" w14:paraId="2D232E3C" w14:textId="77777777" w:rsidTr="00E94968">
        <w:trPr>
          <w:trHeight w:val="512"/>
        </w:trPr>
        <w:tc>
          <w:tcPr>
            <w:tcW w:w="784" w:type="pct"/>
            <w:tcBorders>
              <w:bottom w:val="single" w:sz="4" w:space="0" w:color="auto"/>
            </w:tcBorders>
            <w:shd w:val="clear" w:color="auto" w:fill="DBE5F1" w:themeFill="accent1" w:themeFillTint="33"/>
          </w:tcPr>
          <w:p w14:paraId="2D232E39"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Source of </w:t>
            </w:r>
            <w:r w:rsidR="00B47D58">
              <w:rPr>
                <w:rFonts w:asciiTheme="minorHAnsi" w:hAnsiTheme="minorHAnsi"/>
                <w:sz w:val="20"/>
                <w:szCs w:val="20"/>
              </w:rPr>
              <w:t>f</w:t>
            </w:r>
            <w:r w:rsidRPr="00D83D9B">
              <w:rPr>
                <w:rFonts w:asciiTheme="minorHAnsi" w:hAnsiTheme="minorHAnsi"/>
                <w:sz w:val="20"/>
                <w:szCs w:val="20"/>
              </w:rPr>
              <w:t>unds</w:t>
            </w:r>
          </w:p>
        </w:tc>
        <w:tc>
          <w:tcPr>
            <w:tcW w:w="2587" w:type="pct"/>
            <w:tcBorders>
              <w:bottom w:val="single" w:sz="4" w:space="0" w:color="auto"/>
            </w:tcBorders>
            <w:shd w:val="clear" w:color="auto" w:fill="DBE5F1" w:themeFill="accent1" w:themeFillTint="33"/>
          </w:tcPr>
          <w:p w14:paraId="2D232E3A"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is</w:t>
            </w:r>
            <w:r>
              <w:rPr>
                <w:rFonts w:asciiTheme="minorHAnsi" w:hAnsiTheme="minorHAnsi"/>
                <w:sz w:val="20"/>
                <w:szCs w:val="20"/>
              </w:rPr>
              <w:t xml:space="preserve"> the organization’s main source</w:t>
            </w:r>
            <w:r w:rsidRPr="00D83D9B">
              <w:rPr>
                <w:rFonts w:asciiTheme="minorHAnsi" w:hAnsiTheme="minorHAnsi"/>
                <w:sz w:val="20"/>
                <w:szCs w:val="20"/>
              </w:rPr>
              <w:t>(s) of funds?</w:t>
            </w:r>
          </w:p>
        </w:tc>
        <w:tc>
          <w:tcPr>
            <w:tcW w:w="1629" w:type="pct"/>
            <w:tcBorders>
              <w:bottom w:val="single" w:sz="4" w:space="0" w:color="auto"/>
            </w:tcBorders>
            <w:shd w:val="clear" w:color="auto" w:fill="DBE5F1" w:themeFill="accent1" w:themeFillTint="33"/>
          </w:tcPr>
          <w:p w14:paraId="2D232E3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Annual </w:t>
            </w:r>
            <w:r>
              <w:rPr>
                <w:rFonts w:asciiTheme="minorHAnsi" w:hAnsiTheme="minorHAnsi"/>
                <w:sz w:val="20"/>
                <w:szCs w:val="20"/>
              </w:rPr>
              <w:t>r</w:t>
            </w:r>
            <w:r w:rsidRPr="00D83D9B">
              <w:rPr>
                <w:rFonts w:asciiTheme="minorHAnsi" w:hAnsiTheme="minorHAnsi"/>
                <w:sz w:val="20"/>
                <w:szCs w:val="20"/>
              </w:rPr>
              <w:t>eports</w:t>
            </w:r>
          </w:p>
        </w:tc>
      </w:tr>
      <w:tr w:rsidR="00631C97" w:rsidRPr="00D83D9B" w14:paraId="2D232E40" w14:textId="77777777" w:rsidTr="00E94968">
        <w:tc>
          <w:tcPr>
            <w:tcW w:w="784" w:type="pct"/>
            <w:tcBorders>
              <w:bottom w:val="single" w:sz="4" w:space="0" w:color="auto"/>
            </w:tcBorders>
            <w:shd w:val="clear" w:color="auto" w:fill="DBE5F1" w:themeFill="accent1" w:themeFillTint="33"/>
          </w:tcPr>
          <w:p w14:paraId="2D232E3D"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Certification</w:t>
            </w:r>
          </w:p>
        </w:tc>
        <w:tc>
          <w:tcPr>
            <w:tcW w:w="2587" w:type="pct"/>
            <w:tcBorders>
              <w:bottom w:val="single" w:sz="4" w:space="0" w:color="auto"/>
            </w:tcBorders>
            <w:shd w:val="clear" w:color="auto" w:fill="DBE5F1" w:themeFill="accent1" w:themeFillTint="33"/>
          </w:tcPr>
          <w:p w14:paraId="2D232E3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Is the organization certified in accordance with any international standards or certification procedure?</w:t>
            </w:r>
          </w:p>
        </w:tc>
        <w:tc>
          <w:tcPr>
            <w:tcW w:w="1629" w:type="pct"/>
            <w:tcBorders>
              <w:bottom w:val="single" w:sz="4" w:space="0" w:color="auto"/>
            </w:tcBorders>
            <w:shd w:val="clear" w:color="auto" w:fill="DBE5F1" w:themeFill="accent1" w:themeFillTint="33"/>
          </w:tcPr>
          <w:p w14:paraId="2D232E3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ISO, </w:t>
            </w:r>
            <w:r>
              <w:rPr>
                <w:rFonts w:asciiTheme="minorHAnsi" w:hAnsiTheme="minorHAnsi"/>
                <w:sz w:val="20"/>
                <w:szCs w:val="20"/>
              </w:rPr>
              <w:t>p</w:t>
            </w:r>
            <w:r w:rsidRPr="00D83D9B">
              <w:rPr>
                <w:rFonts w:asciiTheme="minorHAnsi" w:hAnsiTheme="minorHAnsi"/>
                <w:sz w:val="20"/>
                <w:szCs w:val="20"/>
              </w:rPr>
              <w:t xml:space="preserve">roject </w:t>
            </w:r>
            <w:r>
              <w:rPr>
                <w:rFonts w:asciiTheme="minorHAnsi" w:hAnsiTheme="minorHAnsi"/>
                <w:sz w:val="20"/>
                <w:szCs w:val="20"/>
              </w:rPr>
              <w:t>m</w:t>
            </w:r>
            <w:r w:rsidRPr="00D83D9B">
              <w:rPr>
                <w:rFonts w:asciiTheme="minorHAnsi" w:hAnsiTheme="minorHAnsi"/>
                <w:sz w:val="20"/>
                <w:szCs w:val="20"/>
              </w:rPr>
              <w:t>anagement standard, other standards</w:t>
            </w:r>
          </w:p>
        </w:tc>
      </w:tr>
      <w:tr w:rsidR="00631C97" w:rsidRPr="00D83D9B" w14:paraId="2D232E44" w14:textId="77777777" w:rsidTr="00E94968">
        <w:tc>
          <w:tcPr>
            <w:tcW w:w="784" w:type="pct"/>
            <w:tcBorders>
              <w:bottom w:val="single" w:sz="4" w:space="0" w:color="auto"/>
            </w:tcBorders>
            <w:shd w:val="clear" w:color="auto" w:fill="DBE5F1" w:themeFill="accent1" w:themeFillTint="33"/>
          </w:tcPr>
          <w:p w14:paraId="2D232E41"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U</w:t>
            </w:r>
            <w:r>
              <w:rPr>
                <w:rFonts w:asciiTheme="minorHAnsi" w:hAnsiTheme="minorHAnsi"/>
                <w:sz w:val="20"/>
                <w:szCs w:val="20"/>
              </w:rPr>
              <w:t xml:space="preserve">nited </w:t>
            </w:r>
            <w:r w:rsidRPr="00D83D9B">
              <w:rPr>
                <w:rFonts w:asciiTheme="minorHAnsi" w:hAnsiTheme="minorHAnsi"/>
                <w:sz w:val="20"/>
                <w:szCs w:val="20"/>
              </w:rPr>
              <w:t>N</w:t>
            </w:r>
            <w:r>
              <w:rPr>
                <w:rFonts w:asciiTheme="minorHAnsi" w:hAnsiTheme="minorHAnsi"/>
                <w:sz w:val="20"/>
                <w:szCs w:val="20"/>
              </w:rPr>
              <w:t>ations</w:t>
            </w:r>
            <w:r w:rsidRPr="00D83D9B">
              <w:rPr>
                <w:rFonts w:asciiTheme="minorHAnsi" w:hAnsiTheme="minorHAnsi"/>
                <w:sz w:val="20"/>
                <w:szCs w:val="20"/>
              </w:rPr>
              <w:t xml:space="preserve"> Security Council 1267</w:t>
            </w:r>
          </w:p>
        </w:tc>
        <w:tc>
          <w:tcPr>
            <w:tcW w:w="2587" w:type="pct"/>
            <w:tcBorders>
              <w:bottom w:val="single" w:sz="4" w:space="0" w:color="auto"/>
            </w:tcBorders>
            <w:shd w:val="clear" w:color="auto" w:fill="DBE5F1" w:themeFill="accent1" w:themeFillTint="33"/>
          </w:tcPr>
          <w:p w14:paraId="2D232E4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Is the organization listed in any U</w:t>
            </w:r>
            <w:r w:rsidR="006C66D4">
              <w:rPr>
                <w:rFonts w:asciiTheme="minorHAnsi" w:hAnsiTheme="minorHAnsi"/>
                <w:sz w:val="20"/>
                <w:szCs w:val="20"/>
              </w:rPr>
              <w:t xml:space="preserve">nited </w:t>
            </w:r>
            <w:r w:rsidRPr="00D83D9B">
              <w:rPr>
                <w:rFonts w:asciiTheme="minorHAnsi" w:hAnsiTheme="minorHAnsi"/>
                <w:sz w:val="20"/>
                <w:szCs w:val="20"/>
              </w:rPr>
              <w:t>N</w:t>
            </w:r>
            <w:r w:rsidR="006C66D4">
              <w:rPr>
                <w:rFonts w:asciiTheme="minorHAnsi" w:hAnsiTheme="minorHAnsi"/>
                <w:sz w:val="20"/>
                <w:szCs w:val="20"/>
              </w:rPr>
              <w:t>ations</w:t>
            </w:r>
            <w:r w:rsidRPr="00D83D9B">
              <w:rPr>
                <w:rFonts w:asciiTheme="minorHAnsi" w:hAnsiTheme="minorHAnsi"/>
                <w:sz w:val="20"/>
                <w:szCs w:val="20"/>
              </w:rPr>
              <w:t xml:space="preserve"> reference list?</w:t>
            </w:r>
          </w:p>
        </w:tc>
        <w:tc>
          <w:tcPr>
            <w:tcW w:w="1629" w:type="pct"/>
            <w:tcBorders>
              <w:bottom w:val="single" w:sz="4" w:space="0" w:color="auto"/>
            </w:tcBorders>
            <w:shd w:val="clear" w:color="auto" w:fill="DBE5F1" w:themeFill="accent1" w:themeFillTint="33"/>
          </w:tcPr>
          <w:p w14:paraId="2D232E43"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U</w:t>
            </w:r>
            <w:r>
              <w:rPr>
                <w:rFonts w:asciiTheme="minorHAnsi" w:hAnsiTheme="minorHAnsi"/>
                <w:sz w:val="20"/>
                <w:szCs w:val="20"/>
              </w:rPr>
              <w:t xml:space="preserve">nited </w:t>
            </w:r>
            <w:r w:rsidRPr="00D83D9B">
              <w:rPr>
                <w:rFonts w:asciiTheme="minorHAnsi" w:hAnsiTheme="minorHAnsi"/>
                <w:sz w:val="20"/>
                <w:szCs w:val="20"/>
              </w:rPr>
              <w:t>N</w:t>
            </w:r>
            <w:r>
              <w:rPr>
                <w:rFonts w:asciiTheme="minorHAnsi" w:hAnsiTheme="minorHAnsi"/>
                <w:sz w:val="20"/>
                <w:szCs w:val="20"/>
              </w:rPr>
              <w:t>ations</w:t>
            </w:r>
            <w:r w:rsidRPr="00D83D9B">
              <w:rPr>
                <w:rFonts w:asciiTheme="minorHAnsi" w:hAnsiTheme="minorHAnsi"/>
                <w:sz w:val="20"/>
                <w:szCs w:val="20"/>
              </w:rPr>
              <w:t xml:space="preserve"> Security Council 1267, Committee’s list of terrorists and terrorist financiers</w:t>
            </w:r>
          </w:p>
        </w:tc>
      </w:tr>
      <w:tr w:rsidR="00631C97" w:rsidRPr="00D83D9B" w14:paraId="2D232E46" w14:textId="77777777" w:rsidTr="00E94968">
        <w:tc>
          <w:tcPr>
            <w:tcW w:w="5000" w:type="pct"/>
            <w:gridSpan w:val="3"/>
            <w:tcBorders>
              <w:bottom w:val="single" w:sz="4" w:space="0" w:color="auto"/>
            </w:tcBorders>
            <w:shd w:val="clear" w:color="auto" w:fill="95B3D7" w:themeFill="accent1" w:themeFillTint="99"/>
          </w:tcPr>
          <w:p w14:paraId="2D232E45" w14:textId="77777777" w:rsidR="00631C97" w:rsidRPr="00D83D9B" w:rsidRDefault="00631C97" w:rsidP="00852EE5">
            <w:pPr>
              <w:spacing w:beforeLines="60" w:before="144" w:afterLines="60" w:after="144"/>
              <w:rPr>
                <w:rFonts w:asciiTheme="minorHAnsi" w:hAnsiTheme="minorHAnsi"/>
                <w:b/>
                <w:sz w:val="20"/>
                <w:szCs w:val="20"/>
              </w:rPr>
            </w:pPr>
            <w:r w:rsidRPr="00D83D9B">
              <w:rPr>
                <w:rFonts w:asciiTheme="minorHAnsi" w:hAnsiTheme="minorHAnsi"/>
                <w:b/>
                <w:sz w:val="20"/>
                <w:szCs w:val="20"/>
              </w:rPr>
              <w:t>PART II. PROJECT MANAGEMENT CAPACITY</w:t>
            </w:r>
          </w:p>
        </w:tc>
      </w:tr>
      <w:tr w:rsidR="00631C97" w:rsidRPr="00D83D9B" w14:paraId="2D232E48" w14:textId="77777777" w:rsidTr="00E94968">
        <w:tc>
          <w:tcPr>
            <w:tcW w:w="5000" w:type="pct"/>
            <w:gridSpan w:val="3"/>
            <w:tcBorders>
              <w:bottom w:val="single" w:sz="4" w:space="0" w:color="auto"/>
            </w:tcBorders>
            <w:shd w:val="clear" w:color="auto" w:fill="B8CCE4" w:themeFill="accent1" w:themeFillTint="66"/>
          </w:tcPr>
          <w:p w14:paraId="2D232E47" w14:textId="77777777" w:rsidR="00631C97" w:rsidRPr="00D83D9B" w:rsidRDefault="00631C97" w:rsidP="00852EE5">
            <w:pPr>
              <w:spacing w:beforeLines="60" w:before="144" w:afterLines="60" w:after="144"/>
              <w:rPr>
                <w:rFonts w:asciiTheme="minorHAnsi" w:hAnsiTheme="minorHAnsi"/>
                <w:b/>
                <w:sz w:val="20"/>
                <w:szCs w:val="20"/>
              </w:rPr>
            </w:pPr>
            <w:r w:rsidRPr="00D83D9B">
              <w:rPr>
                <w:rFonts w:asciiTheme="minorHAnsi" w:hAnsiTheme="minorHAnsi"/>
                <w:b/>
                <w:sz w:val="20"/>
                <w:szCs w:val="20"/>
              </w:rPr>
              <w:t xml:space="preserve">2.1 </w:t>
            </w:r>
            <w:r w:rsidR="00B47D58">
              <w:rPr>
                <w:rFonts w:asciiTheme="minorHAnsi" w:hAnsiTheme="minorHAnsi"/>
                <w:b/>
                <w:sz w:val="20"/>
                <w:szCs w:val="20"/>
              </w:rPr>
              <w:t>Management</w:t>
            </w:r>
            <w:r w:rsidRPr="00D83D9B">
              <w:rPr>
                <w:rFonts w:asciiTheme="minorHAnsi" w:hAnsiTheme="minorHAnsi"/>
                <w:b/>
                <w:sz w:val="20"/>
                <w:szCs w:val="20"/>
              </w:rPr>
              <w:t xml:space="preserve"> Capacity</w:t>
            </w:r>
          </w:p>
        </w:tc>
      </w:tr>
      <w:tr w:rsidR="00631C97" w:rsidRPr="00D83D9B" w14:paraId="2D232E4C" w14:textId="77777777" w:rsidTr="00E94968">
        <w:tc>
          <w:tcPr>
            <w:tcW w:w="784" w:type="pct"/>
            <w:shd w:val="clear" w:color="auto" w:fill="DBE5F1" w:themeFill="accent1" w:themeFillTint="33"/>
          </w:tcPr>
          <w:p w14:paraId="2D232E49"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Leadership </w:t>
            </w:r>
            <w:r w:rsidR="00B47D58">
              <w:rPr>
                <w:rFonts w:asciiTheme="minorHAnsi" w:hAnsiTheme="minorHAnsi"/>
                <w:sz w:val="20"/>
                <w:szCs w:val="20"/>
              </w:rPr>
              <w:t>c</w:t>
            </w:r>
            <w:r w:rsidRPr="00D83D9B">
              <w:rPr>
                <w:rFonts w:asciiTheme="minorHAnsi" w:hAnsiTheme="minorHAnsi"/>
                <w:sz w:val="20"/>
                <w:szCs w:val="20"/>
              </w:rPr>
              <w:t>ommitment</w:t>
            </w:r>
          </w:p>
        </w:tc>
        <w:tc>
          <w:tcPr>
            <w:tcW w:w="2587" w:type="pct"/>
            <w:shd w:val="clear" w:color="auto" w:fill="DBE5F1" w:themeFill="accent1" w:themeFillTint="33"/>
          </w:tcPr>
          <w:p w14:paraId="2D232E4A"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Are leaders of the organization committed to the implementation of the proposed project?</w:t>
            </w:r>
          </w:p>
        </w:tc>
        <w:tc>
          <w:tcPr>
            <w:tcW w:w="1629" w:type="pct"/>
            <w:shd w:val="clear" w:color="auto" w:fill="DBE5F1" w:themeFill="accent1" w:themeFillTint="33"/>
          </w:tcPr>
          <w:p w14:paraId="2D232E4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Interviews</w:t>
            </w:r>
          </w:p>
        </w:tc>
      </w:tr>
      <w:tr w:rsidR="00631C97" w:rsidRPr="00D83D9B" w14:paraId="2D232E52" w14:textId="77777777" w:rsidTr="00E94968">
        <w:tc>
          <w:tcPr>
            <w:tcW w:w="784" w:type="pct"/>
            <w:shd w:val="clear" w:color="auto" w:fill="DBE5F1" w:themeFill="accent1" w:themeFillTint="33"/>
          </w:tcPr>
          <w:p w14:paraId="2D232E4D"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Management experience and qualifications</w:t>
            </w:r>
          </w:p>
        </w:tc>
        <w:tc>
          <w:tcPr>
            <w:tcW w:w="2587" w:type="pct"/>
            <w:shd w:val="clear" w:color="auto" w:fill="DBE5F1" w:themeFill="accent1" w:themeFillTint="33"/>
          </w:tcPr>
          <w:p w14:paraId="2D232E4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Which managers in the organization would be concerned with the proposed project?</w:t>
            </w:r>
            <w:r>
              <w:rPr>
                <w:rFonts w:asciiTheme="minorHAnsi" w:hAnsiTheme="minorHAnsi"/>
                <w:sz w:val="20"/>
                <w:szCs w:val="20"/>
              </w:rPr>
              <w:t xml:space="preserve"> </w:t>
            </w:r>
            <w:r w:rsidRPr="00D83D9B">
              <w:rPr>
                <w:rFonts w:asciiTheme="minorHAnsi" w:hAnsiTheme="minorHAnsi"/>
                <w:sz w:val="20"/>
                <w:szCs w:val="20"/>
              </w:rPr>
              <w:t>What are their credentials and experience that relate to the proposed project? Do these managers have experience implementing donor-funded projects?</w:t>
            </w:r>
          </w:p>
        </w:tc>
        <w:tc>
          <w:tcPr>
            <w:tcW w:w="1629" w:type="pct"/>
            <w:shd w:val="clear" w:color="auto" w:fill="DBE5F1" w:themeFill="accent1" w:themeFillTint="33"/>
          </w:tcPr>
          <w:p w14:paraId="2D232E4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CVs of managers</w:t>
            </w:r>
          </w:p>
          <w:p w14:paraId="2D232E50"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Interviews with managers</w:t>
            </w:r>
          </w:p>
          <w:p w14:paraId="2D232E51"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Organization’s resume</w:t>
            </w:r>
          </w:p>
        </w:tc>
      </w:tr>
      <w:tr w:rsidR="00631C97" w:rsidRPr="00D83D9B" w14:paraId="2D232E59" w14:textId="77777777" w:rsidTr="00E94968">
        <w:trPr>
          <w:trHeight w:val="1502"/>
        </w:trPr>
        <w:tc>
          <w:tcPr>
            <w:tcW w:w="784" w:type="pct"/>
            <w:shd w:val="clear" w:color="auto" w:fill="DBE5F1" w:themeFill="accent1" w:themeFillTint="33"/>
          </w:tcPr>
          <w:p w14:paraId="2D232E53"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Planning and budgeting</w:t>
            </w:r>
          </w:p>
        </w:tc>
        <w:tc>
          <w:tcPr>
            <w:tcW w:w="2587" w:type="pct"/>
            <w:shd w:val="clear" w:color="auto" w:fill="DBE5F1" w:themeFill="accent1" w:themeFillTint="33"/>
          </w:tcPr>
          <w:p w14:paraId="2D232E54"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apply a results-based management methodology?</w:t>
            </w:r>
            <w:r>
              <w:rPr>
                <w:rFonts w:asciiTheme="minorHAnsi" w:hAnsiTheme="minorHAnsi"/>
                <w:sz w:val="20"/>
                <w:szCs w:val="20"/>
              </w:rPr>
              <w:t xml:space="preserve"> </w:t>
            </w:r>
            <w:r w:rsidRPr="00D83D9B">
              <w:rPr>
                <w:rFonts w:asciiTheme="minorHAnsi" w:hAnsiTheme="minorHAnsi"/>
                <w:sz w:val="20"/>
                <w:szCs w:val="20"/>
              </w:rPr>
              <w:t>Are there measurable outputs or deliverables in the strategies, programmes and work plans?</w:t>
            </w:r>
            <w:r>
              <w:rPr>
                <w:rFonts w:asciiTheme="minorHAnsi" w:hAnsiTheme="minorHAnsi"/>
                <w:sz w:val="20"/>
                <w:szCs w:val="20"/>
              </w:rPr>
              <w:t xml:space="preserve"> </w:t>
            </w:r>
            <w:r w:rsidRPr="00D83D9B">
              <w:rPr>
                <w:rFonts w:asciiTheme="minorHAnsi" w:hAnsiTheme="minorHAnsi"/>
                <w:sz w:val="20"/>
                <w:szCs w:val="20"/>
              </w:rPr>
              <w:t>Are budgets commensurate with intended results?</w:t>
            </w:r>
          </w:p>
          <w:p w14:paraId="2D232E55"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How do planners identify and accommodate risks?</w:t>
            </w:r>
          </w:p>
        </w:tc>
        <w:tc>
          <w:tcPr>
            <w:tcW w:w="1629" w:type="pct"/>
            <w:shd w:val="clear" w:color="auto" w:fill="DBE5F1" w:themeFill="accent1" w:themeFillTint="33"/>
          </w:tcPr>
          <w:p w14:paraId="2D232E56"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Strategy documents</w:t>
            </w:r>
          </w:p>
          <w:p w14:paraId="2D232E57"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Project and programme documents</w:t>
            </w:r>
          </w:p>
          <w:p w14:paraId="2D232E58"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Sample proposals, work plans and budgets</w:t>
            </w:r>
          </w:p>
        </w:tc>
      </w:tr>
      <w:tr w:rsidR="00631C97" w:rsidRPr="00D83D9B" w14:paraId="2D232E63" w14:textId="77777777" w:rsidTr="00E94968">
        <w:tc>
          <w:tcPr>
            <w:tcW w:w="784" w:type="pct"/>
            <w:tcBorders>
              <w:bottom w:val="single" w:sz="4" w:space="0" w:color="auto"/>
            </w:tcBorders>
            <w:shd w:val="clear" w:color="auto" w:fill="DBE5F1" w:themeFill="accent1" w:themeFillTint="33"/>
          </w:tcPr>
          <w:p w14:paraId="2D232E5A"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Supervision, </w:t>
            </w:r>
            <w:r w:rsidR="00B47D58">
              <w:rPr>
                <w:rFonts w:asciiTheme="minorHAnsi" w:hAnsiTheme="minorHAnsi"/>
                <w:sz w:val="20"/>
                <w:szCs w:val="20"/>
              </w:rPr>
              <w:t>r</w:t>
            </w:r>
            <w:r w:rsidRPr="00D83D9B">
              <w:rPr>
                <w:rFonts w:asciiTheme="minorHAnsi" w:hAnsiTheme="minorHAnsi"/>
                <w:sz w:val="20"/>
                <w:szCs w:val="20"/>
              </w:rPr>
              <w:t xml:space="preserve">eview, and </w:t>
            </w:r>
            <w:r w:rsidR="00B47D58">
              <w:rPr>
                <w:rFonts w:asciiTheme="minorHAnsi" w:hAnsiTheme="minorHAnsi"/>
                <w:sz w:val="20"/>
                <w:szCs w:val="20"/>
              </w:rPr>
              <w:t>r</w:t>
            </w:r>
            <w:r w:rsidRPr="00D83D9B">
              <w:rPr>
                <w:rFonts w:asciiTheme="minorHAnsi" w:hAnsiTheme="minorHAnsi"/>
                <w:sz w:val="20"/>
                <w:szCs w:val="20"/>
              </w:rPr>
              <w:t xml:space="preserve">eporting </w:t>
            </w:r>
          </w:p>
        </w:tc>
        <w:tc>
          <w:tcPr>
            <w:tcW w:w="2587" w:type="pct"/>
            <w:tcBorders>
              <w:bottom w:val="single" w:sz="4" w:space="0" w:color="auto"/>
            </w:tcBorders>
            <w:shd w:val="clear" w:color="auto" w:fill="DBE5F1" w:themeFill="accent1" w:themeFillTint="33"/>
          </w:tcPr>
          <w:p w14:paraId="2D232E5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How do managers supervise the implementation of work plans?</w:t>
            </w:r>
            <w:r>
              <w:rPr>
                <w:rFonts w:asciiTheme="minorHAnsi" w:hAnsiTheme="minorHAnsi"/>
                <w:sz w:val="20"/>
                <w:szCs w:val="20"/>
              </w:rPr>
              <w:t xml:space="preserve"> </w:t>
            </w:r>
            <w:r w:rsidRPr="00D83D9B">
              <w:rPr>
                <w:rFonts w:asciiTheme="minorHAnsi" w:hAnsiTheme="minorHAnsi"/>
                <w:sz w:val="20"/>
                <w:szCs w:val="20"/>
              </w:rPr>
              <w:t>How do they measure progress against targets?</w:t>
            </w:r>
          </w:p>
          <w:p w14:paraId="2D232E5C"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How does the organization document its performance, e.g., in annual or periodic reports?</w:t>
            </w:r>
            <w:r>
              <w:rPr>
                <w:rFonts w:asciiTheme="minorHAnsi" w:hAnsiTheme="minorHAnsi"/>
                <w:sz w:val="20"/>
                <w:szCs w:val="20"/>
              </w:rPr>
              <w:t xml:space="preserve"> </w:t>
            </w:r>
            <w:r w:rsidRPr="00D83D9B">
              <w:rPr>
                <w:rFonts w:asciiTheme="minorHAnsi" w:hAnsiTheme="minorHAnsi"/>
                <w:sz w:val="20"/>
                <w:szCs w:val="20"/>
              </w:rPr>
              <w:t xml:space="preserve">How are the organization’s plans and achievements presented to stakeholders? </w:t>
            </w:r>
          </w:p>
          <w:p w14:paraId="2D232E5D"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Does the organization hold regular programme or project review meetings? Are such meetings open to all stakeholders? </w:t>
            </w:r>
          </w:p>
          <w:p w14:paraId="2D232E5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Are the organization’s activities subject to external evaluation? How does the organization learn and adapt from its experience?</w:t>
            </w:r>
          </w:p>
        </w:tc>
        <w:tc>
          <w:tcPr>
            <w:tcW w:w="1629" w:type="pct"/>
            <w:tcBorders>
              <w:bottom w:val="single" w:sz="4" w:space="0" w:color="auto"/>
            </w:tcBorders>
            <w:shd w:val="clear" w:color="auto" w:fill="DBE5F1" w:themeFill="accent1" w:themeFillTint="33"/>
          </w:tcPr>
          <w:p w14:paraId="2D232E5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Annual reports, presentation to stakeholders</w:t>
            </w:r>
          </w:p>
          <w:p w14:paraId="2D232E60"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Internal reports</w:t>
            </w:r>
          </w:p>
          <w:p w14:paraId="2D232E61"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Evaluation reports </w:t>
            </w:r>
          </w:p>
          <w:p w14:paraId="2D232E6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Lessons-Learned reports</w:t>
            </w:r>
          </w:p>
        </w:tc>
      </w:tr>
      <w:tr w:rsidR="00631C97" w:rsidRPr="00D83D9B" w14:paraId="2D232E67" w14:textId="77777777" w:rsidTr="00E94968">
        <w:tc>
          <w:tcPr>
            <w:tcW w:w="784" w:type="pct"/>
            <w:tcBorders>
              <w:bottom w:val="single" w:sz="4" w:space="0" w:color="auto"/>
            </w:tcBorders>
            <w:shd w:val="clear" w:color="auto" w:fill="DBE5F1" w:themeFill="accent1" w:themeFillTint="33"/>
          </w:tcPr>
          <w:p w14:paraId="2D232E64"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Networking</w:t>
            </w:r>
          </w:p>
        </w:tc>
        <w:tc>
          <w:tcPr>
            <w:tcW w:w="2587" w:type="pct"/>
            <w:tcBorders>
              <w:bottom w:val="single" w:sz="4" w:space="0" w:color="auto"/>
            </w:tcBorders>
            <w:shd w:val="clear" w:color="auto" w:fill="DBE5F1" w:themeFill="accent1" w:themeFillTint="33"/>
          </w:tcPr>
          <w:p w14:paraId="2D232E65"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other organizations are critical for the successful functioning of this organization?</w:t>
            </w:r>
            <w:r>
              <w:rPr>
                <w:rFonts w:asciiTheme="minorHAnsi" w:hAnsiTheme="minorHAnsi"/>
                <w:sz w:val="20"/>
                <w:szCs w:val="20"/>
              </w:rPr>
              <w:t xml:space="preserve"> </w:t>
            </w:r>
            <w:r w:rsidRPr="00D83D9B">
              <w:rPr>
                <w:rFonts w:asciiTheme="minorHAnsi" w:hAnsiTheme="minorHAnsi"/>
                <w:sz w:val="20"/>
                <w:szCs w:val="20"/>
              </w:rPr>
              <w:t>How does the organization conduct relations with these organizations?</w:t>
            </w:r>
            <w:r>
              <w:rPr>
                <w:rFonts w:asciiTheme="minorHAnsi" w:hAnsiTheme="minorHAnsi"/>
                <w:sz w:val="20"/>
                <w:szCs w:val="20"/>
              </w:rPr>
              <w:t xml:space="preserve"> </w:t>
            </w:r>
            <w:r w:rsidRPr="00D83D9B">
              <w:rPr>
                <w:rFonts w:asciiTheme="minorHAnsi" w:hAnsiTheme="minorHAnsi"/>
                <w:sz w:val="20"/>
                <w:szCs w:val="20"/>
              </w:rPr>
              <w:t>Is the organization a party to knowledge networks, coordinating bodies, and other fora?</w:t>
            </w:r>
          </w:p>
        </w:tc>
        <w:tc>
          <w:tcPr>
            <w:tcW w:w="1629" w:type="pct"/>
            <w:tcBorders>
              <w:bottom w:val="single" w:sz="4" w:space="0" w:color="auto"/>
            </w:tcBorders>
            <w:shd w:val="clear" w:color="auto" w:fill="DBE5F1" w:themeFill="accent1" w:themeFillTint="33"/>
          </w:tcPr>
          <w:p w14:paraId="2D232E66"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Descriptions of network and stakeholder fora</w:t>
            </w:r>
          </w:p>
        </w:tc>
      </w:tr>
      <w:tr w:rsidR="00631C97" w:rsidRPr="00D83D9B" w14:paraId="2D232E69" w14:textId="77777777" w:rsidTr="00E94968">
        <w:tc>
          <w:tcPr>
            <w:tcW w:w="5000" w:type="pct"/>
            <w:gridSpan w:val="3"/>
            <w:tcBorders>
              <w:bottom w:val="single" w:sz="4" w:space="0" w:color="auto"/>
            </w:tcBorders>
            <w:shd w:val="clear" w:color="auto" w:fill="B8CCE4" w:themeFill="accent1" w:themeFillTint="66"/>
          </w:tcPr>
          <w:p w14:paraId="2D232E68" w14:textId="77777777" w:rsidR="00631C97" w:rsidRPr="00D83D9B" w:rsidRDefault="00631C97" w:rsidP="00852EE5">
            <w:pPr>
              <w:spacing w:beforeLines="60" w:before="144" w:afterLines="60" w:after="144"/>
              <w:rPr>
                <w:rFonts w:asciiTheme="minorHAnsi" w:hAnsiTheme="minorHAnsi"/>
                <w:b/>
                <w:sz w:val="20"/>
                <w:szCs w:val="20"/>
              </w:rPr>
            </w:pPr>
            <w:r w:rsidRPr="00D83D9B">
              <w:rPr>
                <w:rFonts w:asciiTheme="minorHAnsi" w:hAnsiTheme="minorHAnsi"/>
                <w:b/>
                <w:sz w:val="20"/>
                <w:szCs w:val="20"/>
              </w:rPr>
              <w:t xml:space="preserve">2.2 Technical </w:t>
            </w:r>
            <w:r w:rsidR="00B47D58">
              <w:rPr>
                <w:rFonts w:asciiTheme="minorHAnsi" w:hAnsiTheme="minorHAnsi"/>
                <w:b/>
                <w:sz w:val="20"/>
                <w:szCs w:val="20"/>
              </w:rPr>
              <w:t>c</w:t>
            </w:r>
            <w:r w:rsidRPr="00D83D9B">
              <w:rPr>
                <w:rFonts w:asciiTheme="minorHAnsi" w:hAnsiTheme="minorHAnsi"/>
                <w:b/>
                <w:sz w:val="20"/>
                <w:szCs w:val="20"/>
              </w:rPr>
              <w:t>apacity</w:t>
            </w:r>
          </w:p>
        </w:tc>
      </w:tr>
      <w:tr w:rsidR="00631C97" w:rsidRPr="00D83D9B" w14:paraId="2D232E75" w14:textId="77777777" w:rsidTr="00E94968">
        <w:tc>
          <w:tcPr>
            <w:tcW w:w="784" w:type="pct"/>
            <w:tcBorders>
              <w:bottom w:val="single" w:sz="4" w:space="0" w:color="auto"/>
            </w:tcBorders>
            <w:shd w:val="clear" w:color="auto" w:fill="DBE5F1" w:themeFill="accent1" w:themeFillTint="33"/>
          </w:tcPr>
          <w:p w14:paraId="2D232E6A"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Technical knowledge and skills</w:t>
            </w:r>
          </w:p>
        </w:tc>
        <w:tc>
          <w:tcPr>
            <w:tcW w:w="2587" w:type="pct"/>
            <w:tcBorders>
              <w:bottom w:val="single" w:sz="4" w:space="0" w:color="auto"/>
            </w:tcBorders>
            <w:shd w:val="clear" w:color="auto" w:fill="DBE5F1" w:themeFill="accent1" w:themeFillTint="33"/>
          </w:tcPr>
          <w:p w14:paraId="2D232E6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 the skills and experience of the organization’s technical professionals match those required for the project?</w:t>
            </w:r>
            <w:r>
              <w:rPr>
                <w:rFonts w:asciiTheme="minorHAnsi" w:hAnsiTheme="minorHAnsi"/>
                <w:sz w:val="20"/>
                <w:szCs w:val="20"/>
              </w:rPr>
              <w:t xml:space="preserve"> </w:t>
            </w:r>
            <w:r w:rsidRPr="00D83D9B">
              <w:rPr>
                <w:rFonts w:asciiTheme="minorHAnsi" w:hAnsiTheme="minorHAnsi"/>
                <w:sz w:val="20"/>
                <w:szCs w:val="20"/>
              </w:rPr>
              <w:t>Would these professionals be available to the project?</w:t>
            </w:r>
          </w:p>
          <w:p w14:paraId="2D232E6C"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the necessary technical infrastructure (</w:t>
            </w:r>
            <w:r w:rsidR="001B662A" w:rsidRPr="00D83D9B">
              <w:rPr>
                <w:rFonts w:asciiTheme="minorHAnsi" w:hAnsiTheme="minorHAnsi"/>
                <w:sz w:val="20"/>
                <w:szCs w:val="20"/>
              </w:rPr>
              <w:t>e.g.</w:t>
            </w:r>
            <w:r w:rsidRPr="00D83D9B">
              <w:rPr>
                <w:rFonts w:asciiTheme="minorHAnsi" w:hAnsiTheme="minorHAnsi"/>
                <w:sz w:val="20"/>
                <w:szCs w:val="20"/>
              </w:rPr>
              <w:t>, laboratories, equipment, software, technical data bases, etc.) to support the implementation of the project?</w:t>
            </w:r>
          </w:p>
          <w:p w14:paraId="2D232E6D"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How do staff members of the organization keep informed about the latest techniques and trends in their areas of expertise?</w:t>
            </w:r>
          </w:p>
          <w:p w14:paraId="2D232E6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external technical contacts and networks does the organization utilize?</w:t>
            </w:r>
          </w:p>
          <w:p w14:paraId="2D232E6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professional associations does the organization and</w:t>
            </w:r>
            <w:r>
              <w:rPr>
                <w:rFonts w:asciiTheme="minorHAnsi" w:hAnsiTheme="minorHAnsi"/>
                <w:sz w:val="20"/>
                <w:szCs w:val="20"/>
              </w:rPr>
              <w:t xml:space="preserve"> / </w:t>
            </w:r>
            <w:r w:rsidRPr="00D83D9B">
              <w:rPr>
                <w:rFonts w:asciiTheme="minorHAnsi" w:hAnsiTheme="minorHAnsi"/>
                <w:sz w:val="20"/>
                <w:szCs w:val="20"/>
              </w:rPr>
              <w:t>or its professional staff belong to?</w:t>
            </w:r>
          </w:p>
        </w:tc>
        <w:tc>
          <w:tcPr>
            <w:tcW w:w="1629" w:type="pct"/>
            <w:tcBorders>
              <w:bottom w:val="single" w:sz="4" w:space="0" w:color="auto"/>
            </w:tcBorders>
            <w:shd w:val="clear" w:color="auto" w:fill="DBE5F1" w:themeFill="accent1" w:themeFillTint="33"/>
          </w:tcPr>
          <w:p w14:paraId="2D232E70"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CVs of technical staff</w:t>
            </w:r>
          </w:p>
          <w:p w14:paraId="2D232E71"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Knowledge network membership</w:t>
            </w:r>
          </w:p>
          <w:p w14:paraId="2D232E7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Technical library facilities</w:t>
            </w:r>
          </w:p>
          <w:p w14:paraId="2D232E73"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Reports from participation in international, regional, national or local meetings and conferences</w:t>
            </w:r>
          </w:p>
          <w:p w14:paraId="2D232E74"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Facilities description</w:t>
            </w:r>
          </w:p>
        </w:tc>
      </w:tr>
      <w:tr w:rsidR="00631C97" w:rsidRPr="00D83D9B" w14:paraId="2D232E77" w14:textId="77777777" w:rsidTr="00E94968">
        <w:tc>
          <w:tcPr>
            <w:tcW w:w="5000" w:type="pct"/>
            <w:gridSpan w:val="3"/>
            <w:tcBorders>
              <w:bottom w:val="single" w:sz="4" w:space="0" w:color="auto"/>
            </w:tcBorders>
            <w:shd w:val="clear" w:color="auto" w:fill="95B3D7" w:themeFill="accent1" w:themeFillTint="99"/>
          </w:tcPr>
          <w:p w14:paraId="2D232E76" w14:textId="77777777" w:rsidR="00631C97" w:rsidRPr="00D83D9B" w:rsidRDefault="00631C97" w:rsidP="00852EE5">
            <w:pPr>
              <w:spacing w:beforeLines="60" w:before="144" w:afterLines="60" w:after="144"/>
              <w:rPr>
                <w:rFonts w:asciiTheme="minorHAnsi" w:hAnsiTheme="minorHAnsi"/>
                <w:b/>
                <w:sz w:val="20"/>
                <w:szCs w:val="20"/>
              </w:rPr>
            </w:pPr>
            <w:r w:rsidRPr="00D83D9B">
              <w:rPr>
                <w:rFonts w:asciiTheme="minorHAnsi" w:hAnsiTheme="minorHAnsi"/>
                <w:b/>
                <w:sz w:val="20"/>
                <w:szCs w:val="20"/>
              </w:rPr>
              <w:t>PART III. ADMINISTRATIVE AND FINANCIAL MANAGEMENT CAPACITIES</w:t>
            </w:r>
          </w:p>
        </w:tc>
      </w:tr>
      <w:tr w:rsidR="00631C97" w:rsidRPr="00D83D9B" w14:paraId="2D232E79" w14:textId="77777777" w:rsidTr="00E94968">
        <w:trPr>
          <w:trHeight w:val="260"/>
        </w:trPr>
        <w:tc>
          <w:tcPr>
            <w:tcW w:w="5000" w:type="pct"/>
            <w:gridSpan w:val="3"/>
            <w:tcBorders>
              <w:bottom w:val="single" w:sz="4" w:space="0" w:color="auto"/>
            </w:tcBorders>
            <w:shd w:val="clear" w:color="auto" w:fill="B8CCE4" w:themeFill="accent1" w:themeFillTint="66"/>
          </w:tcPr>
          <w:p w14:paraId="2D232E78"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b/>
                <w:bCs/>
                <w:sz w:val="20"/>
                <w:szCs w:val="20"/>
              </w:rPr>
              <w:t>3.1 Administrative capacity</w:t>
            </w:r>
          </w:p>
        </w:tc>
      </w:tr>
      <w:tr w:rsidR="00631C97" w:rsidRPr="00D83D9B" w14:paraId="2D232E7F" w14:textId="77777777" w:rsidTr="00E94968">
        <w:tc>
          <w:tcPr>
            <w:tcW w:w="784" w:type="pct"/>
            <w:shd w:val="clear" w:color="auto" w:fill="DBE5F1" w:themeFill="accent1" w:themeFillTint="33"/>
          </w:tcPr>
          <w:p w14:paraId="2D232E7A"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Facilities, infrastructure and equipment</w:t>
            </w:r>
          </w:p>
        </w:tc>
        <w:tc>
          <w:tcPr>
            <w:tcW w:w="2587" w:type="pct"/>
            <w:shd w:val="clear" w:color="auto" w:fill="DBE5F1" w:themeFill="accent1" w:themeFillTint="33"/>
          </w:tcPr>
          <w:p w14:paraId="2D232E7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possess sufficient administrative facilities, infrastructure, equipment and budget to carry out its activities, particularly in relation to the requirements of the project?</w:t>
            </w:r>
          </w:p>
          <w:p w14:paraId="2D232E7C"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Can the organization manage and maintain the administrative and technical equipment and infrastructure?</w:t>
            </w:r>
          </w:p>
        </w:tc>
        <w:tc>
          <w:tcPr>
            <w:tcW w:w="1629" w:type="pct"/>
            <w:shd w:val="clear" w:color="auto" w:fill="DBE5F1" w:themeFill="accent1" w:themeFillTint="33"/>
          </w:tcPr>
          <w:p w14:paraId="2D232E7D"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Facilities and equipment available for project requirements</w:t>
            </w:r>
          </w:p>
          <w:p w14:paraId="2D232E7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Maintenance personnel and budget</w:t>
            </w:r>
          </w:p>
        </w:tc>
      </w:tr>
      <w:tr w:rsidR="00631C97" w:rsidRPr="00D83D9B" w14:paraId="2D232E8C" w14:textId="77777777" w:rsidTr="00E94968">
        <w:tc>
          <w:tcPr>
            <w:tcW w:w="784" w:type="pct"/>
            <w:shd w:val="clear" w:color="auto" w:fill="DBE5F1" w:themeFill="accent1" w:themeFillTint="33"/>
          </w:tcPr>
          <w:p w14:paraId="2D232E80"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Procurement and contracting</w:t>
            </w:r>
          </w:p>
        </w:tc>
        <w:tc>
          <w:tcPr>
            <w:tcW w:w="2587" w:type="pct"/>
            <w:shd w:val="clear" w:color="auto" w:fill="DBE5F1" w:themeFill="accent1" w:themeFillTint="33"/>
          </w:tcPr>
          <w:p w14:paraId="2D232E81"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the legal authority to enter into contracts and agreements with other organizations?</w:t>
            </w:r>
            <w:r>
              <w:rPr>
                <w:rFonts w:asciiTheme="minorHAnsi" w:hAnsiTheme="minorHAnsi"/>
                <w:sz w:val="20"/>
                <w:szCs w:val="20"/>
              </w:rPr>
              <w:t xml:space="preserve"> </w:t>
            </w:r>
            <w:r w:rsidRPr="00D83D9B">
              <w:rPr>
                <w:rFonts w:asciiTheme="minorHAnsi" w:hAnsiTheme="minorHAnsi"/>
                <w:sz w:val="20"/>
                <w:szCs w:val="20"/>
              </w:rPr>
              <w:t>Does the organization have access to legal counsel to ensure that contracts are enforceable, meet performance standards, and protect the interests of the organization and UNDP?</w:t>
            </w:r>
          </w:p>
          <w:p w14:paraId="2D232E8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a dedicated procurement unit?</w:t>
            </w:r>
            <w:r>
              <w:rPr>
                <w:rFonts w:asciiTheme="minorHAnsi" w:hAnsiTheme="minorHAnsi"/>
                <w:sz w:val="20"/>
                <w:szCs w:val="20"/>
              </w:rPr>
              <w:t xml:space="preserve"> </w:t>
            </w:r>
            <w:r w:rsidRPr="00D83D9B">
              <w:rPr>
                <w:rFonts w:asciiTheme="minorHAnsi" w:hAnsiTheme="minorHAnsi"/>
                <w:sz w:val="20"/>
                <w:szCs w:val="20"/>
              </w:rPr>
              <w:t xml:space="preserve">Do procurement personnel have skills and experience that are appropriate to the requirements of the project? Does the organization have a procurement manual? </w:t>
            </w:r>
          </w:p>
          <w:p w14:paraId="2D232E83"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Is there evidence that the organization conducts procurement on the basis of best value for money, transparency, and effective international competition?</w:t>
            </w:r>
          </w:p>
          <w:p w14:paraId="2D232E84"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a system and procedures for asset management and inventory control?</w:t>
            </w:r>
          </w:p>
        </w:tc>
        <w:tc>
          <w:tcPr>
            <w:tcW w:w="1629" w:type="pct"/>
            <w:shd w:val="clear" w:color="auto" w:fill="DBE5F1" w:themeFill="accent1" w:themeFillTint="33"/>
          </w:tcPr>
          <w:p w14:paraId="2D232E85"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Procurement manual</w:t>
            </w:r>
          </w:p>
          <w:p w14:paraId="2D232E86"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Standard contracts</w:t>
            </w:r>
          </w:p>
          <w:p w14:paraId="2D232E87"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Documentation on procurement processes, sample contracts </w:t>
            </w:r>
          </w:p>
          <w:p w14:paraId="2D232E88"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Supplier data base</w:t>
            </w:r>
          </w:p>
          <w:p w14:paraId="2D232E89"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Audit reports</w:t>
            </w:r>
          </w:p>
          <w:p w14:paraId="2D232E8A"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Interview with legal counsel</w:t>
            </w:r>
          </w:p>
          <w:p w14:paraId="2D232E8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CVs of procurement personnel</w:t>
            </w:r>
          </w:p>
        </w:tc>
      </w:tr>
      <w:tr w:rsidR="00631C97" w:rsidRPr="00D83D9B" w14:paraId="2D232E98" w14:textId="77777777" w:rsidTr="00E94968">
        <w:tc>
          <w:tcPr>
            <w:tcW w:w="784" w:type="pct"/>
            <w:tcBorders>
              <w:bottom w:val="single" w:sz="4" w:space="0" w:color="auto"/>
            </w:tcBorders>
            <w:shd w:val="clear" w:color="auto" w:fill="DBE5F1" w:themeFill="accent1" w:themeFillTint="33"/>
          </w:tcPr>
          <w:p w14:paraId="2D232E8D"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Recruitment and personnel management </w:t>
            </w:r>
          </w:p>
        </w:tc>
        <w:tc>
          <w:tcPr>
            <w:tcW w:w="2587" w:type="pct"/>
            <w:tcBorders>
              <w:bottom w:val="single" w:sz="4" w:space="0" w:color="auto"/>
            </w:tcBorders>
            <w:shd w:val="clear" w:color="auto" w:fill="DBE5F1" w:themeFill="accent1" w:themeFillTint="33"/>
          </w:tcPr>
          <w:p w14:paraId="2D232E8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the legal authority to enter into employment contracts with individuals?</w:t>
            </w:r>
          </w:p>
          <w:p w14:paraId="2D232E8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a dedicated personnel unit?</w:t>
            </w:r>
            <w:r>
              <w:rPr>
                <w:rFonts w:asciiTheme="minorHAnsi" w:hAnsiTheme="minorHAnsi"/>
                <w:sz w:val="20"/>
                <w:szCs w:val="20"/>
              </w:rPr>
              <w:t xml:space="preserve"> </w:t>
            </w:r>
            <w:r w:rsidRPr="00D83D9B">
              <w:rPr>
                <w:rFonts w:asciiTheme="minorHAnsi" w:hAnsiTheme="minorHAnsi"/>
                <w:sz w:val="20"/>
                <w:szCs w:val="20"/>
              </w:rPr>
              <w:t>Do recruitment personnel have skills and experience that are appropriate to the requirements of the project?</w:t>
            </w:r>
            <w:r>
              <w:rPr>
                <w:rFonts w:asciiTheme="minorHAnsi" w:hAnsiTheme="minorHAnsi"/>
                <w:sz w:val="20"/>
                <w:szCs w:val="20"/>
              </w:rPr>
              <w:t xml:space="preserve"> </w:t>
            </w:r>
            <w:r w:rsidRPr="00D83D9B">
              <w:rPr>
                <w:rFonts w:asciiTheme="minorHAnsi" w:hAnsiTheme="minorHAnsi"/>
                <w:sz w:val="20"/>
                <w:szCs w:val="20"/>
              </w:rPr>
              <w:t>Does the organization have a recruitment manual?</w:t>
            </w:r>
          </w:p>
          <w:p w14:paraId="2D232E90"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Is there evidence that the organization conducts recruitment objectively on the basis of competition, fairness, and transparency? </w:t>
            </w:r>
          </w:p>
          <w:p w14:paraId="2D232E91"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a salary scale that would apply to project personnel?</w:t>
            </w:r>
            <w:r>
              <w:rPr>
                <w:rFonts w:asciiTheme="minorHAnsi" w:hAnsiTheme="minorHAnsi"/>
                <w:sz w:val="20"/>
                <w:szCs w:val="20"/>
              </w:rPr>
              <w:t xml:space="preserve"> </w:t>
            </w:r>
            <w:r w:rsidRPr="00D83D9B">
              <w:rPr>
                <w:rFonts w:asciiTheme="minorHAnsi" w:hAnsiTheme="minorHAnsi"/>
                <w:sz w:val="20"/>
                <w:szCs w:val="20"/>
              </w:rPr>
              <w:t>Would that scale inhibit the hiring of the best candidates?</w:t>
            </w:r>
          </w:p>
        </w:tc>
        <w:tc>
          <w:tcPr>
            <w:tcW w:w="1629" w:type="pct"/>
            <w:tcBorders>
              <w:bottom w:val="single" w:sz="4" w:space="0" w:color="auto"/>
            </w:tcBorders>
            <w:shd w:val="clear" w:color="auto" w:fill="DBE5F1" w:themeFill="accent1" w:themeFillTint="33"/>
          </w:tcPr>
          <w:p w14:paraId="2D232E9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Recruitment manual</w:t>
            </w:r>
          </w:p>
          <w:p w14:paraId="2D232E93"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Standard contracts and agreements</w:t>
            </w:r>
          </w:p>
          <w:p w14:paraId="2D232E94"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Job descriptions or terms of reference</w:t>
            </w:r>
          </w:p>
          <w:p w14:paraId="2D232E95"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Documentation of recruitment processes</w:t>
            </w:r>
          </w:p>
          <w:p w14:paraId="2D232E96"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Roster files of potential job candidates</w:t>
            </w:r>
          </w:p>
          <w:p w14:paraId="2D232E97"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CVs of recruitment personnel</w:t>
            </w:r>
          </w:p>
        </w:tc>
      </w:tr>
      <w:tr w:rsidR="00631C97" w:rsidRPr="00D83D9B" w14:paraId="2D232E9A" w14:textId="77777777" w:rsidTr="00E94968">
        <w:trPr>
          <w:trHeight w:val="242"/>
        </w:trPr>
        <w:tc>
          <w:tcPr>
            <w:tcW w:w="5000" w:type="pct"/>
            <w:gridSpan w:val="3"/>
            <w:tcBorders>
              <w:bottom w:val="single" w:sz="4" w:space="0" w:color="auto"/>
            </w:tcBorders>
            <w:shd w:val="clear" w:color="auto" w:fill="B8CCE4" w:themeFill="accent1" w:themeFillTint="66"/>
          </w:tcPr>
          <w:p w14:paraId="2D232E99" w14:textId="77777777" w:rsidR="00631C97" w:rsidRPr="00D83D9B" w:rsidRDefault="00631C97" w:rsidP="00852EE5">
            <w:pPr>
              <w:spacing w:beforeLines="60" w:before="144" w:afterLines="60" w:after="144"/>
              <w:rPr>
                <w:rFonts w:asciiTheme="minorHAnsi" w:hAnsiTheme="minorHAnsi"/>
                <w:b/>
                <w:sz w:val="20"/>
                <w:szCs w:val="20"/>
              </w:rPr>
            </w:pPr>
            <w:r w:rsidRPr="00D83D9B">
              <w:rPr>
                <w:rFonts w:asciiTheme="minorHAnsi" w:hAnsiTheme="minorHAnsi"/>
                <w:b/>
                <w:sz w:val="20"/>
                <w:szCs w:val="20"/>
              </w:rPr>
              <w:t xml:space="preserve">3.2 Financial Management Capacity </w:t>
            </w:r>
          </w:p>
        </w:tc>
      </w:tr>
      <w:tr w:rsidR="00631C97" w:rsidRPr="00D83D9B" w14:paraId="2D232EA5" w14:textId="77777777" w:rsidTr="00E94968">
        <w:tc>
          <w:tcPr>
            <w:tcW w:w="784" w:type="pct"/>
            <w:shd w:val="clear" w:color="auto" w:fill="DBE5F1" w:themeFill="accent1" w:themeFillTint="33"/>
          </w:tcPr>
          <w:p w14:paraId="2D232E9B"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Financial management organization and personnel</w:t>
            </w:r>
          </w:p>
        </w:tc>
        <w:tc>
          <w:tcPr>
            <w:tcW w:w="2587" w:type="pct"/>
            <w:shd w:val="clear" w:color="auto" w:fill="DBE5F1" w:themeFill="accent1" w:themeFillTint="33"/>
          </w:tcPr>
          <w:p w14:paraId="2D232E9C"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a dedicated finance unit?</w:t>
            </w:r>
          </w:p>
          <w:p w14:paraId="2D232E9D"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a finance manual?</w:t>
            </w:r>
          </w:p>
          <w:p w14:paraId="2D232E9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Does the organization maintain a bank account? What is the maximum amount of money the organization has ever managed? </w:t>
            </w:r>
          </w:p>
          <w:p w14:paraId="2D232E9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Do finance managers and personnel have skills and experience that are appropriate to the requirements of the project? </w:t>
            </w:r>
          </w:p>
          <w:p w14:paraId="2D232EA0"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 finance personnel have experience managing donor resources?</w:t>
            </w:r>
            <w:r>
              <w:rPr>
                <w:rFonts w:asciiTheme="minorHAnsi" w:hAnsiTheme="minorHAnsi"/>
                <w:sz w:val="20"/>
                <w:szCs w:val="20"/>
              </w:rPr>
              <w:t xml:space="preserve"> </w:t>
            </w:r>
            <w:r w:rsidRPr="00D83D9B">
              <w:rPr>
                <w:rFonts w:asciiTheme="minorHAnsi" w:hAnsiTheme="minorHAnsi"/>
                <w:sz w:val="20"/>
                <w:szCs w:val="20"/>
              </w:rPr>
              <w:t>Are finance personnel familiar with UNDP financial management requirements? Are any finance personnel familiar with Atlas through External Access?</w:t>
            </w:r>
          </w:p>
        </w:tc>
        <w:tc>
          <w:tcPr>
            <w:tcW w:w="1629" w:type="pct"/>
            <w:shd w:val="clear" w:color="auto" w:fill="DBE5F1" w:themeFill="accent1" w:themeFillTint="33"/>
          </w:tcPr>
          <w:p w14:paraId="2D232EA1"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CVs of financial personnel</w:t>
            </w:r>
          </w:p>
          <w:p w14:paraId="2D232EA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 bank account or bank statements</w:t>
            </w:r>
          </w:p>
          <w:p w14:paraId="2D232EA3"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Interviews with financial management staff</w:t>
            </w:r>
          </w:p>
          <w:p w14:paraId="2D232EA4"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Finance manual</w:t>
            </w:r>
          </w:p>
        </w:tc>
      </w:tr>
      <w:tr w:rsidR="00631C97" w:rsidRPr="00D83D9B" w14:paraId="2D232EA9" w14:textId="77777777" w:rsidTr="00E94968">
        <w:tc>
          <w:tcPr>
            <w:tcW w:w="784" w:type="pct"/>
            <w:shd w:val="clear" w:color="auto" w:fill="DBE5F1" w:themeFill="accent1" w:themeFillTint="33"/>
          </w:tcPr>
          <w:p w14:paraId="2D232EA6" w14:textId="77777777" w:rsidR="00631C97" w:rsidRPr="00D83D9B" w:rsidRDefault="00631C97" w:rsidP="00852EE5">
            <w:pPr>
              <w:spacing w:beforeLines="60" w:before="144" w:afterLines="60" w:after="144"/>
              <w:rPr>
                <w:rFonts w:asciiTheme="minorHAnsi" w:hAnsiTheme="minorHAnsi"/>
                <w:sz w:val="20"/>
                <w:szCs w:val="20"/>
              </w:rPr>
            </w:pPr>
            <w:r>
              <w:rPr>
                <w:rFonts w:asciiTheme="minorHAnsi" w:hAnsiTheme="minorHAnsi"/>
                <w:sz w:val="20"/>
                <w:szCs w:val="20"/>
              </w:rPr>
              <w:t>I</w:t>
            </w:r>
            <w:r w:rsidRPr="00D83D9B">
              <w:rPr>
                <w:rFonts w:asciiTheme="minorHAnsi" w:hAnsiTheme="minorHAnsi"/>
                <w:sz w:val="20"/>
                <w:szCs w:val="20"/>
              </w:rPr>
              <w:t>nternal control</w:t>
            </w:r>
          </w:p>
        </w:tc>
        <w:tc>
          <w:tcPr>
            <w:tcW w:w="2587" w:type="pct"/>
            <w:shd w:val="clear" w:color="auto" w:fill="DBE5F1" w:themeFill="accent1" w:themeFillTint="33"/>
          </w:tcPr>
          <w:p w14:paraId="2D232EA7"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Does the organization have established procedures on authority and responsibility for receipt, handling and custody of funds and for expenditures, accounting and reporting?</w:t>
            </w:r>
            <w:r>
              <w:rPr>
                <w:rFonts w:asciiTheme="minorHAnsi" w:hAnsiTheme="minorHAnsi"/>
                <w:sz w:val="20"/>
                <w:szCs w:val="20"/>
              </w:rPr>
              <w:t xml:space="preserve"> </w:t>
            </w:r>
            <w:r w:rsidRPr="00D83D9B">
              <w:rPr>
                <w:rFonts w:asciiTheme="minorHAnsi" w:hAnsiTheme="minorHAnsi"/>
                <w:sz w:val="20"/>
                <w:szCs w:val="20"/>
              </w:rPr>
              <w:t>Are there written procedures for segregation of duties? How does the organization ensure physical security of advances, cash and records?</w:t>
            </w:r>
            <w:r>
              <w:rPr>
                <w:rFonts w:asciiTheme="minorHAnsi" w:hAnsiTheme="minorHAnsi"/>
                <w:sz w:val="20"/>
                <w:szCs w:val="20"/>
              </w:rPr>
              <w:t xml:space="preserve"> </w:t>
            </w:r>
            <w:r w:rsidRPr="00D83D9B">
              <w:rPr>
                <w:rFonts w:asciiTheme="minorHAnsi" w:hAnsiTheme="minorHAnsi"/>
                <w:sz w:val="20"/>
                <w:szCs w:val="20"/>
              </w:rPr>
              <w:t>How does the organization ensure that expenditures conform to their intended uses?</w:t>
            </w:r>
            <w:r>
              <w:rPr>
                <w:rFonts w:asciiTheme="minorHAnsi" w:hAnsiTheme="minorHAnsi"/>
                <w:sz w:val="20"/>
                <w:szCs w:val="20"/>
              </w:rPr>
              <w:t xml:space="preserve"> </w:t>
            </w:r>
            <w:r w:rsidRPr="00D83D9B">
              <w:rPr>
                <w:rFonts w:asciiTheme="minorHAnsi" w:hAnsiTheme="minorHAnsi"/>
                <w:sz w:val="20"/>
                <w:szCs w:val="20"/>
              </w:rPr>
              <w:t>Is there any evidence of non-compliance with any relevant rules and procedures?</w:t>
            </w:r>
          </w:p>
        </w:tc>
        <w:tc>
          <w:tcPr>
            <w:tcW w:w="1629" w:type="pct"/>
            <w:shd w:val="clear" w:color="auto" w:fill="DBE5F1" w:themeFill="accent1" w:themeFillTint="33"/>
          </w:tcPr>
          <w:p w14:paraId="2D232EA8"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 xml:space="preserve">Finance manual or written </w:t>
            </w:r>
            <w:r>
              <w:rPr>
                <w:rFonts w:asciiTheme="minorHAnsi" w:hAnsiTheme="minorHAnsi"/>
                <w:sz w:val="20"/>
                <w:szCs w:val="20"/>
              </w:rPr>
              <w:t>financial management procedures</w:t>
            </w:r>
          </w:p>
        </w:tc>
      </w:tr>
      <w:tr w:rsidR="00631C97" w:rsidRPr="00D83D9B" w14:paraId="2D232EB0" w14:textId="77777777" w:rsidTr="00E94968">
        <w:tc>
          <w:tcPr>
            <w:tcW w:w="784" w:type="pct"/>
            <w:shd w:val="clear" w:color="auto" w:fill="DBE5F1" w:themeFill="accent1" w:themeFillTint="33"/>
          </w:tcPr>
          <w:p w14:paraId="2D232EAA"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Accounting and financial reporting</w:t>
            </w:r>
          </w:p>
        </w:tc>
        <w:tc>
          <w:tcPr>
            <w:tcW w:w="2587" w:type="pct"/>
            <w:shd w:val="clear" w:color="auto" w:fill="DBE5F1" w:themeFill="accent1" w:themeFillTint="33"/>
          </w:tcPr>
          <w:p w14:paraId="2D232EAB"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Are accounts established and maintained in accordance with national standards or requirements?</w:t>
            </w:r>
          </w:p>
          <w:p w14:paraId="2D232EAC"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When and to whom does the organization provide its financial statements?</w:t>
            </w:r>
          </w:p>
          <w:p w14:paraId="2D232EAD" w14:textId="77777777" w:rsidR="00C75B76" w:rsidRDefault="001B662A"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Is there any evidence of deficienc</w:t>
            </w:r>
            <w:r>
              <w:rPr>
                <w:rFonts w:asciiTheme="minorHAnsi" w:hAnsiTheme="minorHAnsi"/>
                <w:sz w:val="20"/>
                <w:szCs w:val="20"/>
              </w:rPr>
              <w:t>y</w:t>
            </w:r>
            <w:r w:rsidRPr="00D83D9B">
              <w:rPr>
                <w:rFonts w:asciiTheme="minorHAnsi" w:hAnsiTheme="minorHAnsi"/>
                <w:sz w:val="20"/>
                <w:szCs w:val="20"/>
              </w:rPr>
              <w:t xml:space="preserve"> in accounting or financial reporting?</w:t>
            </w:r>
          </w:p>
        </w:tc>
        <w:tc>
          <w:tcPr>
            <w:tcW w:w="1629" w:type="pct"/>
            <w:shd w:val="clear" w:color="auto" w:fill="DBE5F1" w:themeFill="accent1" w:themeFillTint="33"/>
          </w:tcPr>
          <w:p w14:paraId="2D232EAE"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Description of accounting system and reporting arrangements</w:t>
            </w:r>
          </w:p>
          <w:p w14:paraId="2D232EAF"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Financial reports</w:t>
            </w:r>
          </w:p>
        </w:tc>
      </w:tr>
      <w:tr w:rsidR="00631C97" w:rsidRPr="00D83D9B" w14:paraId="2D232EB4" w14:textId="77777777" w:rsidTr="00E94968">
        <w:tc>
          <w:tcPr>
            <w:tcW w:w="784" w:type="pct"/>
            <w:shd w:val="clear" w:color="auto" w:fill="DBE5F1" w:themeFill="accent1" w:themeFillTint="33"/>
          </w:tcPr>
          <w:p w14:paraId="2D232EB1" w14:textId="77777777" w:rsidR="00631C97" w:rsidRPr="00D83D9B" w:rsidRDefault="00631C97" w:rsidP="00852EE5">
            <w:pPr>
              <w:spacing w:beforeLines="60" w:before="144" w:afterLines="60" w:after="144"/>
              <w:rPr>
                <w:rFonts w:asciiTheme="minorHAnsi" w:hAnsiTheme="minorHAnsi"/>
                <w:sz w:val="20"/>
                <w:szCs w:val="20"/>
              </w:rPr>
            </w:pPr>
            <w:r>
              <w:rPr>
                <w:rFonts w:asciiTheme="minorHAnsi" w:hAnsiTheme="minorHAnsi"/>
                <w:sz w:val="20"/>
                <w:szCs w:val="20"/>
              </w:rPr>
              <w:t>E</w:t>
            </w:r>
            <w:r w:rsidRPr="00D83D9B">
              <w:rPr>
                <w:rFonts w:asciiTheme="minorHAnsi" w:hAnsiTheme="minorHAnsi"/>
                <w:sz w:val="20"/>
                <w:szCs w:val="20"/>
              </w:rPr>
              <w:t>fficiency</w:t>
            </w:r>
          </w:p>
        </w:tc>
        <w:tc>
          <w:tcPr>
            <w:tcW w:w="2587" w:type="pct"/>
            <w:shd w:val="clear" w:color="auto" w:fill="DBE5F1" w:themeFill="accent1" w:themeFillTint="33"/>
          </w:tcPr>
          <w:p w14:paraId="2D232EB2"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What is the average time for processing a financial transaction?</w:t>
            </w:r>
            <w:r>
              <w:rPr>
                <w:rFonts w:asciiTheme="minorHAnsi" w:hAnsiTheme="minorHAnsi"/>
                <w:sz w:val="20"/>
                <w:szCs w:val="20"/>
              </w:rPr>
              <w:t xml:space="preserve"> </w:t>
            </w:r>
            <w:r w:rsidRPr="00D83D9B">
              <w:rPr>
                <w:rFonts w:asciiTheme="minorHAnsi" w:hAnsiTheme="minorHAnsi"/>
                <w:sz w:val="20"/>
                <w:szCs w:val="20"/>
              </w:rPr>
              <w:t>What is the average date of submission of regular financial reports?</w:t>
            </w:r>
          </w:p>
        </w:tc>
        <w:tc>
          <w:tcPr>
            <w:tcW w:w="1629" w:type="pct"/>
            <w:shd w:val="clear" w:color="auto" w:fill="DBE5F1" w:themeFill="accent1" w:themeFillTint="33"/>
          </w:tcPr>
          <w:p w14:paraId="2D232EB3" w14:textId="77777777" w:rsidR="00C75B76" w:rsidRDefault="002E5738" w:rsidP="00852EE5">
            <w:pPr>
              <w:spacing w:beforeLines="60" w:before="144" w:afterLines="60" w:after="144"/>
              <w:rPr>
                <w:rFonts w:asciiTheme="minorHAnsi" w:hAnsiTheme="minorHAnsi"/>
                <w:sz w:val="20"/>
                <w:szCs w:val="20"/>
              </w:rPr>
            </w:pPr>
            <w:r>
              <w:rPr>
                <w:rFonts w:asciiTheme="minorHAnsi" w:hAnsiTheme="minorHAnsi"/>
                <w:sz w:val="20"/>
                <w:szCs w:val="20"/>
              </w:rPr>
              <w:t>Various</w:t>
            </w:r>
          </w:p>
        </w:tc>
      </w:tr>
      <w:tr w:rsidR="00631C97" w:rsidRPr="00D83D9B" w14:paraId="2D232EB9" w14:textId="77777777" w:rsidTr="00E94968">
        <w:tc>
          <w:tcPr>
            <w:tcW w:w="784" w:type="pct"/>
            <w:shd w:val="clear" w:color="auto" w:fill="DBE5F1" w:themeFill="accent1" w:themeFillTint="33"/>
          </w:tcPr>
          <w:p w14:paraId="2D232EB5" w14:textId="77777777" w:rsidR="00631C97" w:rsidRPr="00D83D9B"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Audit</w:t>
            </w:r>
          </w:p>
        </w:tc>
        <w:tc>
          <w:tcPr>
            <w:tcW w:w="2587" w:type="pct"/>
            <w:shd w:val="clear" w:color="auto" w:fill="DBE5F1" w:themeFill="accent1" w:themeFillTint="33"/>
          </w:tcPr>
          <w:p w14:paraId="2D232EB6"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Is the organization regularly audited?</w:t>
            </w:r>
            <w:r>
              <w:rPr>
                <w:rFonts w:asciiTheme="minorHAnsi" w:hAnsiTheme="minorHAnsi"/>
                <w:sz w:val="20"/>
                <w:szCs w:val="20"/>
              </w:rPr>
              <w:t xml:space="preserve"> </w:t>
            </w:r>
            <w:r w:rsidRPr="00D83D9B">
              <w:rPr>
                <w:rFonts w:asciiTheme="minorHAnsi" w:hAnsiTheme="minorHAnsi"/>
                <w:sz w:val="20"/>
                <w:szCs w:val="20"/>
              </w:rPr>
              <w:t>Are audit findings public?</w:t>
            </w:r>
            <w:r>
              <w:rPr>
                <w:rFonts w:asciiTheme="minorHAnsi" w:hAnsiTheme="minorHAnsi"/>
                <w:sz w:val="20"/>
                <w:szCs w:val="20"/>
              </w:rPr>
              <w:t xml:space="preserve"> </w:t>
            </w:r>
            <w:r w:rsidRPr="00D83D9B">
              <w:rPr>
                <w:rFonts w:asciiTheme="minorHAnsi" w:hAnsiTheme="minorHAnsi"/>
                <w:sz w:val="20"/>
                <w:szCs w:val="20"/>
              </w:rPr>
              <w:t>If so, have the organization’s financial audits produced any significant recommendations for strengthening of financial systems and procedures?</w:t>
            </w:r>
            <w:r>
              <w:rPr>
                <w:rFonts w:asciiTheme="minorHAnsi" w:hAnsiTheme="minorHAnsi"/>
                <w:sz w:val="20"/>
                <w:szCs w:val="20"/>
              </w:rPr>
              <w:t xml:space="preserve"> </w:t>
            </w:r>
            <w:r w:rsidRPr="00D83D9B">
              <w:rPr>
                <w:rFonts w:asciiTheme="minorHAnsi" w:hAnsiTheme="minorHAnsi"/>
                <w:sz w:val="20"/>
                <w:szCs w:val="20"/>
              </w:rPr>
              <w:t>Have audits identified instances non-compliance with rules and procedures or misuse of financial resources?</w:t>
            </w:r>
            <w:r>
              <w:rPr>
                <w:rFonts w:asciiTheme="minorHAnsi" w:hAnsiTheme="minorHAnsi"/>
                <w:sz w:val="20"/>
                <w:szCs w:val="20"/>
              </w:rPr>
              <w:t xml:space="preserve"> </w:t>
            </w:r>
            <w:r w:rsidRPr="00D83D9B">
              <w:rPr>
                <w:rFonts w:asciiTheme="minorHAnsi" w:hAnsiTheme="minorHAnsi"/>
                <w:sz w:val="20"/>
                <w:szCs w:val="20"/>
              </w:rPr>
              <w:t>What has been done to carry out audit recommendations?</w:t>
            </w:r>
          </w:p>
        </w:tc>
        <w:tc>
          <w:tcPr>
            <w:tcW w:w="1629" w:type="pct"/>
            <w:shd w:val="clear" w:color="auto" w:fill="DBE5F1" w:themeFill="accent1" w:themeFillTint="33"/>
          </w:tcPr>
          <w:p w14:paraId="2D232EB7"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Audit reports</w:t>
            </w:r>
          </w:p>
          <w:p w14:paraId="2D232EB8" w14:textId="77777777" w:rsidR="00C75B76" w:rsidRDefault="00631C97" w:rsidP="00852EE5">
            <w:pPr>
              <w:spacing w:beforeLines="60" w:before="144" w:afterLines="60" w:after="144"/>
              <w:rPr>
                <w:rFonts w:asciiTheme="minorHAnsi" w:hAnsiTheme="minorHAnsi"/>
                <w:sz w:val="20"/>
                <w:szCs w:val="20"/>
              </w:rPr>
            </w:pPr>
            <w:r w:rsidRPr="00D83D9B">
              <w:rPr>
                <w:rFonts w:asciiTheme="minorHAnsi" w:hAnsiTheme="minorHAnsi"/>
                <w:sz w:val="20"/>
                <w:szCs w:val="20"/>
              </w:rPr>
              <w:t>Audit follow up reports</w:t>
            </w:r>
          </w:p>
        </w:tc>
      </w:tr>
    </w:tbl>
    <w:p w14:paraId="2D232EBA" w14:textId="77777777" w:rsidR="006B09F7" w:rsidRDefault="006B09F7">
      <w:pPr>
        <w:rPr>
          <w:rFonts w:asciiTheme="minorHAnsi" w:hAnsiTheme="minorHAnsi"/>
          <w:b/>
          <w:sz w:val="22"/>
          <w:szCs w:val="22"/>
        </w:rPr>
      </w:pPr>
      <w:r>
        <w:rPr>
          <w:rFonts w:asciiTheme="minorHAnsi" w:hAnsiTheme="minorHAnsi"/>
          <w:b/>
          <w:sz w:val="22"/>
          <w:szCs w:val="22"/>
        </w:rPr>
        <w:br w:type="page"/>
      </w:r>
    </w:p>
    <w:p w14:paraId="2D232EBB" w14:textId="77777777" w:rsidR="007D3085" w:rsidRDefault="00B65718" w:rsidP="0021309D">
      <w:pPr>
        <w:tabs>
          <w:tab w:val="left" w:pos="1800"/>
          <w:tab w:val="left" w:pos="5400"/>
        </w:tabs>
        <w:spacing w:after="240"/>
        <w:rPr>
          <w:rFonts w:asciiTheme="minorHAnsi" w:hAnsiTheme="minorHAnsi"/>
          <w:b/>
          <w:sz w:val="22"/>
          <w:szCs w:val="22"/>
        </w:rPr>
      </w:pPr>
      <w:r>
        <w:rPr>
          <w:rFonts w:asciiTheme="minorHAnsi" w:hAnsiTheme="minorHAnsi"/>
          <w:b/>
          <w:sz w:val="22"/>
          <w:szCs w:val="22"/>
        </w:rPr>
        <w:t xml:space="preserve">Annex </w:t>
      </w:r>
      <w:r w:rsidR="006B09F7">
        <w:rPr>
          <w:rFonts w:asciiTheme="minorHAnsi" w:hAnsiTheme="minorHAnsi"/>
          <w:b/>
          <w:sz w:val="22"/>
          <w:szCs w:val="22"/>
        </w:rPr>
        <w:t>3</w:t>
      </w:r>
      <w:r>
        <w:rPr>
          <w:rFonts w:asciiTheme="minorHAnsi" w:hAnsiTheme="minorHAnsi"/>
          <w:b/>
          <w:sz w:val="22"/>
          <w:szCs w:val="22"/>
        </w:rPr>
        <w:t xml:space="preserve">. The roles of </w:t>
      </w:r>
      <w:r w:rsidR="005678C0">
        <w:rPr>
          <w:rFonts w:asciiTheme="minorHAnsi" w:hAnsiTheme="minorHAnsi"/>
          <w:b/>
          <w:sz w:val="22"/>
          <w:szCs w:val="22"/>
        </w:rPr>
        <w:t>headquarters</w:t>
      </w:r>
      <w:r>
        <w:rPr>
          <w:rFonts w:asciiTheme="minorHAnsi" w:hAnsiTheme="minorHAnsi"/>
          <w:b/>
          <w:sz w:val="22"/>
          <w:szCs w:val="22"/>
        </w:rPr>
        <w:t xml:space="preserve"> units</w:t>
      </w:r>
    </w:p>
    <w:tbl>
      <w:tblPr>
        <w:tblStyle w:val="TableGrid"/>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3F" w:firstRow="1" w:lastRow="0" w:firstColumn="0" w:lastColumn="0" w:noHBand="0" w:noVBand="0"/>
      </w:tblPr>
      <w:tblGrid>
        <w:gridCol w:w="1368"/>
        <w:gridCol w:w="4590"/>
        <w:gridCol w:w="3600"/>
      </w:tblGrid>
      <w:tr w:rsidR="00B65718" w:rsidRPr="0032070D" w14:paraId="2D232EBF" w14:textId="77777777">
        <w:trPr>
          <w:tblHeader/>
        </w:trPr>
        <w:tc>
          <w:tcPr>
            <w:tcW w:w="1368" w:type="dxa"/>
            <w:tcBorders>
              <w:bottom w:val="single" w:sz="12" w:space="0" w:color="000000"/>
            </w:tcBorders>
            <w:shd w:val="clear" w:color="auto" w:fill="B8CCE4" w:themeFill="accent1" w:themeFillTint="66"/>
          </w:tcPr>
          <w:p w14:paraId="2D232EBC" w14:textId="77777777" w:rsidR="00B65718" w:rsidRPr="0032070D" w:rsidRDefault="007506AA" w:rsidP="004149A9">
            <w:pPr>
              <w:jc w:val="center"/>
              <w:rPr>
                <w:rFonts w:asciiTheme="minorHAnsi" w:hAnsiTheme="minorHAnsi"/>
                <w:b/>
                <w:sz w:val="20"/>
                <w:szCs w:val="22"/>
              </w:rPr>
            </w:pPr>
            <w:r>
              <w:rPr>
                <w:rFonts w:asciiTheme="minorHAnsi" w:hAnsiTheme="minorHAnsi"/>
                <w:b/>
                <w:sz w:val="20"/>
                <w:szCs w:val="22"/>
              </w:rPr>
              <w:t>HQ unit</w:t>
            </w:r>
          </w:p>
        </w:tc>
        <w:tc>
          <w:tcPr>
            <w:tcW w:w="4590" w:type="dxa"/>
            <w:tcBorders>
              <w:bottom w:val="single" w:sz="12" w:space="0" w:color="000000"/>
            </w:tcBorders>
            <w:shd w:val="clear" w:color="auto" w:fill="B8CCE4" w:themeFill="accent1" w:themeFillTint="66"/>
          </w:tcPr>
          <w:p w14:paraId="2D232EBD" w14:textId="77777777" w:rsidR="00B65718" w:rsidRPr="0032070D" w:rsidRDefault="00B65718" w:rsidP="004149A9">
            <w:pPr>
              <w:jc w:val="center"/>
              <w:rPr>
                <w:rFonts w:asciiTheme="minorHAnsi" w:hAnsiTheme="minorHAnsi"/>
                <w:b/>
                <w:sz w:val="20"/>
                <w:szCs w:val="22"/>
              </w:rPr>
            </w:pPr>
            <w:r w:rsidRPr="0032070D">
              <w:rPr>
                <w:rFonts w:asciiTheme="minorHAnsi" w:hAnsiTheme="minorHAnsi"/>
                <w:b/>
                <w:sz w:val="20"/>
                <w:szCs w:val="22"/>
              </w:rPr>
              <w:t>Role</w:t>
            </w:r>
          </w:p>
        </w:tc>
        <w:tc>
          <w:tcPr>
            <w:tcW w:w="3600" w:type="dxa"/>
            <w:tcBorders>
              <w:bottom w:val="single" w:sz="12" w:space="0" w:color="000000"/>
            </w:tcBorders>
            <w:shd w:val="clear" w:color="auto" w:fill="B8CCE4" w:themeFill="accent1" w:themeFillTint="66"/>
          </w:tcPr>
          <w:p w14:paraId="2D232EBE" w14:textId="77777777" w:rsidR="00B65718" w:rsidRPr="0032070D" w:rsidRDefault="00B65718" w:rsidP="004149A9">
            <w:pPr>
              <w:jc w:val="center"/>
              <w:rPr>
                <w:rFonts w:asciiTheme="minorHAnsi" w:hAnsiTheme="minorHAnsi"/>
                <w:b/>
                <w:sz w:val="20"/>
                <w:szCs w:val="22"/>
              </w:rPr>
            </w:pPr>
            <w:r w:rsidRPr="0032070D">
              <w:rPr>
                <w:rFonts w:asciiTheme="minorHAnsi" w:hAnsiTheme="minorHAnsi"/>
                <w:b/>
                <w:sz w:val="20"/>
                <w:szCs w:val="22"/>
              </w:rPr>
              <w:t>Stage of involvement</w:t>
            </w:r>
          </w:p>
        </w:tc>
      </w:tr>
      <w:tr w:rsidR="00B65718" w:rsidRPr="0032070D" w14:paraId="2D232EC6" w14:textId="77777777">
        <w:tc>
          <w:tcPr>
            <w:tcW w:w="1368" w:type="dxa"/>
            <w:tcBorders>
              <w:top w:val="single" w:sz="12" w:space="0" w:color="000000"/>
            </w:tcBorders>
            <w:shd w:val="clear" w:color="auto" w:fill="DBE5F1" w:themeFill="accent1" w:themeFillTint="33"/>
          </w:tcPr>
          <w:p w14:paraId="2D232EC0" w14:textId="77777777" w:rsidR="00B65718" w:rsidRPr="0032070D" w:rsidRDefault="00B65718" w:rsidP="004149A9">
            <w:pPr>
              <w:rPr>
                <w:rFonts w:asciiTheme="minorHAnsi" w:hAnsiTheme="minorHAnsi"/>
                <w:sz w:val="20"/>
                <w:szCs w:val="22"/>
              </w:rPr>
            </w:pPr>
            <w:r w:rsidRPr="0032070D">
              <w:rPr>
                <w:rFonts w:asciiTheme="minorHAnsi" w:hAnsiTheme="minorHAnsi"/>
                <w:sz w:val="20"/>
                <w:szCs w:val="22"/>
              </w:rPr>
              <w:t>Regional Bureau</w:t>
            </w:r>
            <w:r w:rsidR="007506AA">
              <w:rPr>
                <w:rFonts w:asciiTheme="minorHAnsi" w:hAnsiTheme="minorHAnsi"/>
                <w:sz w:val="20"/>
                <w:szCs w:val="22"/>
              </w:rPr>
              <w:t xml:space="preserve"> (RB)</w:t>
            </w:r>
          </w:p>
        </w:tc>
        <w:tc>
          <w:tcPr>
            <w:tcW w:w="4590" w:type="dxa"/>
            <w:tcBorders>
              <w:top w:val="single" w:sz="12" w:space="0" w:color="000000"/>
            </w:tcBorders>
            <w:shd w:val="clear" w:color="auto" w:fill="DBE5F1" w:themeFill="accent1" w:themeFillTint="33"/>
          </w:tcPr>
          <w:p w14:paraId="2D232EC1"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Main focal point for country office</w:t>
            </w:r>
          </w:p>
          <w:p w14:paraId="2D232EC2"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Mobilizes relevant HQ units</w:t>
            </w:r>
            <w:r w:rsidR="0034768D">
              <w:rPr>
                <w:rFonts w:asciiTheme="minorHAnsi" w:hAnsiTheme="minorHAnsi"/>
                <w:sz w:val="20"/>
                <w:szCs w:val="22"/>
              </w:rPr>
              <w:t xml:space="preserve"> </w:t>
            </w:r>
            <w:r w:rsidRPr="0032070D">
              <w:rPr>
                <w:rFonts w:asciiTheme="minorHAnsi" w:hAnsiTheme="minorHAnsi"/>
                <w:sz w:val="20"/>
                <w:szCs w:val="22"/>
              </w:rPr>
              <w:t>to review, advise and</w:t>
            </w:r>
            <w:r>
              <w:rPr>
                <w:rFonts w:asciiTheme="minorHAnsi" w:hAnsiTheme="minorHAnsi"/>
                <w:sz w:val="20"/>
                <w:szCs w:val="22"/>
              </w:rPr>
              <w:t xml:space="preserve"> / </w:t>
            </w:r>
            <w:r w:rsidRPr="0032070D">
              <w:rPr>
                <w:rFonts w:asciiTheme="minorHAnsi" w:hAnsiTheme="minorHAnsi"/>
                <w:sz w:val="20"/>
                <w:szCs w:val="22"/>
              </w:rPr>
              <w:t>or clear</w:t>
            </w:r>
            <w:r w:rsidR="0034768D">
              <w:rPr>
                <w:rFonts w:asciiTheme="minorHAnsi" w:hAnsiTheme="minorHAnsi"/>
                <w:sz w:val="20"/>
                <w:szCs w:val="22"/>
              </w:rPr>
              <w:t xml:space="preserve"> </w:t>
            </w:r>
            <w:r w:rsidRPr="0032070D">
              <w:rPr>
                <w:rFonts w:asciiTheme="minorHAnsi" w:hAnsiTheme="minorHAnsi"/>
                <w:sz w:val="20"/>
                <w:szCs w:val="22"/>
              </w:rPr>
              <w:t>submissions</w:t>
            </w:r>
          </w:p>
          <w:p w14:paraId="2D232EC3"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Clears submission after receipt of</w:t>
            </w:r>
            <w:r w:rsidR="0034768D">
              <w:rPr>
                <w:rFonts w:asciiTheme="minorHAnsi" w:hAnsiTheme="minorHAnsi"/>
                <w:sz w:val="20"/>
                <w:szCs w:val="22"/>
              </w:rPr>
              <w:t xml:space="preserve"> </w:t>
            </w:r>
            <w:r w:rsidRPr="0032070D">
              <w:rPr>
                <w:rFonts w:asciiTheme="minorHAnsi" w:hAnsiTheme="minorHAnsi"/>
                <w:sz w:val="20"/>
                <w:szCs w:val="22"/>
              </w:rPr>
              <w:t>required clearances from BOM (LSO and OFA)</w:t>
            </w:r>
          </w:p>
          <w:p w14:paraId="2D232EC4"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Forwards cleared submissions to OSG for consideration by the Associate Administrator</w:t>
            </w:r>
          </w:p>
        </w:tc>
        <w:tc>
          <w:tcPr>
            <w:tcW w:w="3600" w:type="dxa"/>
            <w:tcBorders>
              <w:top w:val="single" w:sz="12" w:space="0" w:color="000000"/>
            </w:tcBorders>
            <w:shd w:val="clear" w:color="auto" w:fill="DBE5F1" w:themeFill="accent1" w:themeFillTint="33"/>
          </w:tcPr>
          <w:p w14:paraId="2D232EC5" w14:textId="77777777" w:rsidR="00B65718" w:rsidRPr="0032070D" w:rsidRDefault="00B65718" w:rsidP="004149A9">
            <w:pPr>
              <w:rPr>
                <w:rFonts w:asciiTheme="minorHAnsi" w:hAnsiTheme="minorHAnsi"/>
                <w:sz w:val="20"/>
                <w:szCs w:val="22"/>
              </w:rPr>
            </w:pPr>
            <w:r w:rsidRPr="0032070D">
              <w:rPr>
                <w:rFonts w:asciiTheme="minorHAnsi" w:hAnsiTheme="minorHAnsi"/>
                <w:sz w:val="20"/>
                <w:szCs w:val="22"/>
              </w:rPr>
              <w:t>Available to work with the country office throughout engagement with policy until final clearance by the regional bureau director and submission to OSG</w:t>
            </w:r>
          </w:p>
        </w:tc>
      </w:tr>
      <w:tr w:rsidR="00B65718" w:rsidRPr="0032070D" w14:paraId="2D232ECF" w14:textId="77777777">
        <w:tc>
          <w:tcPr>
            <w:tcW w:w="1368" w:type="dxa"/>
            <w:shd w:val="clear" w:color="auto" w:fill="DBE5F1" w:themeFill="accent1" w:themeFillTint="33"/>
          </w:tcPr>
          <w:p w14:paraId="2D232EC7" w14:textId="77777777" w:rsidR="00B65718" w:rsidRPr="0032070D" w:rsidRDefault="00B65718" w:rsidP="004149A9">
            <w:pPr>
              <w:rPr>
                <w:rFonts w:asciiTheme="minorHAnsi" w:hAnsiTheme="minorHAnsi"/>
                <w:sz w:val="20"/>
                <w:szCs w:val="22"/>
              </w:rPr>
            </w:pPr>
            <w:r w:rsidRPr="0032070D">
              <w:rPr>
                <w:rFonts w:asciiTheme="minorHAnsi" w:hAnsiTheme="minorHAnsi"/>
                <w:sz w:val="20"/>
                <w:szCs w:val="22"/>
              </w:rPr>
              <w:t>Bureau for Development Policy (Capacity Development Group)</w:t>
            </w:r>
          </w:p>
        </w:tc>
        <w:tc>
          <w:tcPr>
            <w:tcW w:w="4590" w:type="dxa"/>
            <w:shd w:val="clear" w:color="auto" w:fill="DBE5F1" w:themeFill="accent1" w:themeFillTint="33"/>
          </w:tcPr>
          <w:p w14:paraId="2D232EC8" w14:textId="77777777" w:rsidR="007D3085" w:rsidRDefault="0074385B" w:rsidP="007D3085">
            <w:pPr>
              <w:spacing w:after="60"/>
              <w:rPr>
                <w:rFonts w:asciiTheme="minorHAnsi" w:hAnsiTheme="minorHAnsi"/>
                <w:sz w:val="20"/>
                <w:szCs w:val="22"/>
              </w:rPr>
            </w:pPr>
            <w:r>
              <w:rPr>
                <w:rFonts w:asciiTheme="minorHAnsi" w:hAnsiTheme="minorHAnsi"/>
                <w:sz w:val="20"/>
                <w:szCs w:val="22"/>
              </w:rPr>
              <w:t xml:space="preserve">Based on </w:t>
            </w:r>
            <w:r w:rsidR="007506AA">
              <w:rPr>
                <w:rFonts w:asciiTheme="minorHAnsi" w:hAnsiTheme="minorHAnsi"/>
                <w:sz w:val="20"/>
                <w:szCs w:val="22"/>
              </w:rPr>
              <w:t>RB</w:t>
            </w:r>
            <w:r w:rsidR="004149A9">
              <w:rPr>
                <w:rFonts w:asciiTheme="minorHAnsi" w:hAnsiTheme="minorHAnsi"/>
                <w:sz w:val="20"/>
                <w:szCs w:val="22"/>
              </w:rPr>
              <w:t xml:space="preserve"> request</w:t>
            </w:r>
            <w:r w:rsidR="00B65718" w:rsidRPr="0032070D">
              <w:rPr>
                <w:rFonts w:asciiTheme="minorHAnsi" w:hAnsiTheme="minorHAnsi"/>
                <w:sz w:val="20"/>
                <w:szCs w:val="22"/>
              </w:rPr>
              <w:t>, advises country offices considering engagement in sector budget support or pooled funds</w:t>
            </w:r>
          </w:p>
          <w:p w14:paraId="2D232EC9"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Collects and disseminates good practices and lessons</w:t>
            </w:r>
          </w:p>
          <w:p w14:paraId="2D232ECA" w14:textId="77777777" w:rsidR="007D3085" w:rsidRDefault="0074385B" w:rsidP="007D3085">
            <w:pPr>
              <w:spacing w:after="60"/>
              <w:rPr>
                <w:rFonts w:asciiTheme="minorHAnsi" w:hAnsiTheme="minorHAnsi"/>
                <w:sz w:val="20"/>
                <w:szCs w:val="22"/>
              </w:rPr>
            </w:pPr>
            <w:r>
              <w:rPr>
                <w:rFonts w:asciiTheme="minorHAnsi" w:hAnsiTheme="minorHAnsi"/>
                <w:sz w:val="20"/>
                <w:szCs w:val="22"/>
              </w:rPr>
              <w:t>Provides results summary</w:t>
            </w:r>
            <w:r w:rsidR="00B65718" w:rsidRPr="0032070D">
              <w:rPr>
                <w:rFonts w:asciiTheme="minorHAnsi" w:hAnsiTheme="minorHAnsi"/>
                <w:sz w:val="20"/>
                <w:szCs w:val="22"/>
              </w:rPr>
              <w:t xml:space="preserve"> for annual report of the Administrator on the implementation of the policy</w:t>
            </w:r>
          </w:p>
          <w:p w14:paraId="2D232ECB"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Engages with UNDG to ensure inter-agency synergy and common approaches</w:t>
            </w:r>
          </w:p>
          <w:p w14:paraId="2D232ECC"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Facilitates cross-country learning</w:t>
            </w:r>
          </w:p>
          <w:p w14:paraId="2D232ECD" w14:textId="77777777" w:rsidR="007D3085" w:rsidRDefault="00B65718" w:rsidP="00054E5C">
            <w:pPr>
              <w:spacing w:after="60"/>
              <w:rPr>
                <w:rFonts w:asciiTheme="minorHAnsi" w:hAnsiTheme="minorHAnsi"/>
                <w:sz w:val="20"/>
                <w:szCs w:val="22"/>
              </w:rPr>
            </w:pPr>
            <w:r w:rsidRPr="0032070D">
              <w:rPr>
                <w:rFonts w:asciiTheme="minorHAnsi" w:hAnsiTheme="minorHAnsi"/>
                <w:sz w:val="20"/>
                <w:szCs w:val="22"/>
              </w:rPr>
              <w:t>Manages guidelines as part of</w:t>
            </w:r>
            <w:r w:rsidR="0034768D">
              <w:rPr>
                <w:rFonts w:asciiTheme="minorHAnsi" w:hAnsiTheme="minorHAnsi"/>
                <w:sz w:val="20"/>
                <w:szCs w:val="22"/>
              </w:rPr>
              <w:t xml:space="preserve"> </w:t>
            </w:r>
            <w:r w:rsidRPr="0032070D">
              <w:rPr>
                <w:rFonts w:asciiTheme="minorHAnsi" w:hAnsiTheme="minorHAnsi"/>
                <w:sz w:val="20"/>
                <w:szCs w:val="22"/>
              </w:rPr>
              <w:t>programming policies</w:t>
            </w:r>
          </w:p>
        </w:tc>
        <w:tc>
          <w:tcPr>
            <w:tcW w:w="3600" w:type="dxa"/>
            <w:shd w:val="clear" w:color="auto" w:fill="DBE5F1" w:themeFill="accent1" w:themeFillTint="33"/>
          </w:tcPr>
          <w:p w14:paraId="2D232ECE" w14:textId="77777777" w:rsidR="00B65718" w:rsidRPr="0032070D" w:rsidRDefault="00B65718" w:rsidP="004149A9">
            <w:pPr>
              <w:rPr>
                <w:rFonts w:asciiTheme="minorHAnsi" w:hAnsiTheme="minorHAnsi"/>
                <w:sz w:val="20"/>
                <w:szCs w:val="22"/>
              </w:rPr>
            </w:pPr>
            <w:r w:rsidRPr="0032070D">
              <w:rPr>
                <w:rFonts w:asciiTheme="minorHAnsi" w:hAnsiTheme="minorHAnsi"/>
                <w:sz w:val="20"/>
                <w:szCs w:val="22"/>
              </w:rPr>
              <w:t>Available to advise on policy options from the earliest stage of consideration up to the final submission of a request by country office to regional bureau</w:t>
            </w:r>
          </w:p>
        </w:tc>
      </w:tr>
      <w:tr w:rsidR="00B65718" w:rsidRPr="0032070D" w14:paraId="2D232ED3" w14:textId="77777777">
        <w:tc>
          <w:tcPr>
            <w:tcW w:w="1368" w:type="dxa"/>
            <w:shd w:val="clear" w:color="auto" w:fill="DBE5F1" w:themeFill="accent1" w:themeFillTint="33"/>
          </w:tcPr>
          <w:p w14:paraId="2D232ED0" w14:textId="77777777" w:rsidR="00B65718" w:rsidRPr="0032070D" w:rsidRDefault="00B65718" w:rsidP="004149A9">
            <w:pPr>
              <w:rPr>
                <w:rFonts w:asciiTheme="minorHAnsi" w:hAnsiTheme="minorHAnsi"/>
                <w:sz w:val="20"/>
                <w:szCs w:val="22"/>
              </w:rPr>
            </w:pPr>
            <w:r w:rsidRPr="0032070D">
              <w:rPr>
                <w:rFonts w:asciiTheme="minorHAnsi" w:hAnsiTheme="minorHAnsi"/>
                <w:sz w:val="20"/>
                <w:szCs w:val="22"/>
              </w:rPr>
              <w:t>Partnership Bureau (Division for Resource Mobilization)</w:t>
            </w:r>
          </w:p>
        </w:tc>
        <w:tc>
          <w:tcPr>
            <w:tcW w:w="4590" w:type="dxa"/>
            <w:shd w:val="clear" w:color="auto" w:fill="DBE5F1" w:themeFill="accent1" w:themeFillTint="33"/>
          </w:tcPr>
          <w:p w14:paraId="2D232ED1" w14:textId="77777777" w:rsidR="00B65718" w:rsidRPr="0032070D" w:rsidRDefault="00B65718" w:rsidP="007506AA">
            <w:pPr>
              <w:rPr>
                <w:rFonts w:asciiTheme="minorHAnsi" w:hAnsiTheme="minorHAnsi"/>
                <w:sz w:val="20"/>
                <w:szCs w:val="22"/>
              </w:rPr>
            </w:pPr>
            <w:r w:rsidRPr="0032070D">
              <w:rPr>
                <w:rFonts w:asciiTheme="minorHAnsi" w:hAnsiTheme="minorHAnsi"/>
                <w:sz w:val="20"/>
                <w:szCs w:val="22"/>
              </w:rPr>
              <w:t xml:space="preserve">Through </w:t>
            </w:r>
            <w:r w:rsidR="007506AA">
              <w:rPr>
                <w:rFonts w:asciiTheme="minorHAnsi" w:hAnsiTheme="minorHAnsi"/>
                <w:sz w:val="20"/>
                <w:szCs w:val="22"/>
              </w:rPr>
              <w:t>RB</w:t>
            </w:r>
            <w:r w:rsidRPr="0032070D">
              <w:rPr>
                <w:rFonts w:asciiTheme="minorHAnsi" w:hAnsiTheme="minorHAnsi"/>
                <w:sz w:val="20"/>
                <w:szCs w:val="22"/>
              </w:rPr>
              <w:t>, advises country offices on cost sharing agreements and memoranda of understanding</w:t>
            </w:r>
          </w:p>
        </w:tc>
        <w:tc>
          <w:tcPr>
            <w:tcW w:w="3600" w:type="dxa"/>
            <w:shd w:val="clear" w:color="auto" w:fill="DBE5F1" w:themeFill="accent1" w:themeFillTint="33"/>
          </w:tcPr>
          <w:p w14:paraId="2D232ED2" w14:textId="77777777" w:rsidR="00B65718" w:rsidRPr="0032070D" w:rsidRDefault="00B65718" w:rsidP="00E0573F">
            <w:pPr>
              <w:rPr>
                <w:rFonts w:asciiTheme="minorHAnsi" w:hAnsiTheme="minorHAnsi"/>
                <w:sz w:val="20"/>
                <w:szCs w:val="22"/>
              </w:rPr>
            </w:pPr>
            <w:r w:rsidRPr="0032070D">
              <w:rPr>
                <w:rFonts w:asciiTheme="minorHAnsi" w:hAnsiTheme="minorHAnsi"/>
                <w:sz w:val="20"/>
                <w:szCs w:val="22"/>
              </w:rPr>
              <w:t xml:space="preserve">Available to advise on agreements and MoUs from the earliest stage of consideration up to the final submission of a request by a country office to </w:t>
            </w:r>
            <w:r w:rsidR="00E0573F">
              <w:rPr>
                <w:rFonts w:asciiTheme="minorHAnsi" w:hAnsiTheme="minorHAnsi"/>
                <w:sz w:val="20"/>
                <w:szCs w:val="22"/>
              </w:rPr>
              <w:t>RB</w:t>
            </w:r>
          </w:p>
        </w:tc>
      </w:tr>
      <w:tr w:rsidR="00B65718" w:rsidRPr="0032070D" w14:paraId="2D232ED9" w14:textId="77777777">
        <w:tc>
          <w:tcPr>
            <w:tcW w:w="1368" w:type="dxa"/>
            <w:shd w:val="clear" w:color="auto" w:fill="DBE5F1" w:themeFill="accent1" w:themeFillTint="33"/>
          </w:tcPr>
          <w:p w14:paraId="2D232ED4" w14:textId="77777777" w:rsidR="00B65718" w:rsidRPr="0032070D" w:rsidRDefault="00B65718" w:rsidP="004149A9">
            <w:pPr>
              <w:rPr>
                <w:rFonts w:asciiTheme="minorHAnsi" w:hAnsiTheme="minorHAnsi"/>
                <w:sz w:val="20"/>
                <w:szCs w:val="22"/>
              </w:rPr>
            </w:pPr>
            <w:r w:rsidRPr="0032070D">
              <w:rPr>
                <w:rFonts w:asciiTheme="minorHAnsi" w:hAnsiTheme="minorHAnsi"/>
                <w:sz w:val="20"/>
                <w:szCs w:val="22"/>
              </w:rPr>
              <w:t>Bureau of Management (Legal Support Office)</w:t>
            </w:r>
          </w:p>
        </w:tc>
        <w:tc>
          <w:tcPr>
            <w:tcW w:w="4590" w:type="dxa"/>
            <w:shd w:val="clear" w:color="auto" w:fill="DBE5F1" w:themeFill="accent1" w:themeFillTint="33"/>
          </w:tcPr>
          <w:p w14:paraId="2D232ED5"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Through </w:t>
            </w:r>
            <w:r w:rsidR="007506AA">
              <w:rPr>
                <w:rFonts w:asciiTheme="minorHAnsi" w:hAnsiTheme="minorHAnsi"/>
                <w:sz w:val="20"/>
                <w:szCs w:val="22"/>
              </w:rPr>
              <w:t>RB</w:t>
            </w:r>
            <w:r w:rsidRPr="0032070D">
              <w:rPr>
                <w:rFonts w:asciiTheme="minorHAnsi" w:hAnsiTheme="minorHAnsi"/>
                <w:sz w:val="20"/>
                <w:szCs w:val="22"/>
              </w:rPr>
              <w:t>, ensures compliance of submissions with the UNDP legal framework</w:t>
            </w:r>
          </w:p>
          <w:p w14:paraId="2D232ED6"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Clears submissions that are deemed consistent with the legal framework (as part of the regional bureau-led process)</w:t>
            </w:r>
          </w:p>
        </w:tc>
        <w:tc>
          <w:tcPr>
            <w:tcW w:w="3600" w:type="dxa"/>
            <w:shd w:val="clear" w:color="auto" w:fill="DBE5F1" w:themeFill="accent1" w:themeFillTint="33"/>
          </w:tcPr>
          <w:p w14:paraId="2D232ED7"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Engaged by </w:t>
            </w:r>
            <w:r w:rsidR="007506AA">
              <w:rPr>
                <w:rFonts w:asciiTheme="minorHAnsi" w:hAnsiTheme="minorHAnsi"/>
                <w:sz w:val="20"/>
                <w:szCs w:val="22"/>
              </w:rPr>
              <w:t>RB</w:t>
            </w:r>
            <w:r w:rsidRPr="0032070D">
              <w:rPr>
                <w:rFonts w:asciiTheme="minorHAnsi" w:hAnsiTheme="minorHAnsi"/>
                <w:sz w:val="20"/>
                <w:szCs w:val="22"/>
              </w:rPr>
              <w:t xml:space="preserve"> when a submission is received from a country office</w:t>
            </w:r>
          </w:p>
          <w:p w14:paraId="2D232ED8"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May be requested by </w:t>
            </w:r>
            <w:r w:rsidR="007506AA">
              <w:rPr>
                <w:rFonts w:asciiTheme="minorHAnsi" w:hAnsiTheme="minorHAnsi"/>
                <w:sz w:val="20"/>
                <w:szCs w:val="22"/>
              </w:rPr>
              <w:t>RB</w:t>
            </w:r>
            <w:r w:rsidRPr="0032070D">
              <w:rPr>
                <w:rFonts w:asciiTheme="minorHAnsi" w:hAnsiTheme="minorHAnsi"/>
                <w:sz w:val="20"/>
                <w:szCs w:val="22"/>
              </w:rPr>
              <w:t xml:space="preserve"> to provide clarification on legal issues earlier in formulation process, if required</w:t>
            </w:r>
          </w:p>
        </w:tc>
      </w:tr>
      <w:tr w:rsidR="00B65718" w:rsidRPr="0032070D" w14:paraId="2D232EDF" w14:textId="77777777">
        <w:tc>
          <w:tcPr>
            <w:tcW w:w="1368" w:type="dxa"/>
            <w:shd w:val="clear" w:color="auto" w:fill="DBE5F1" w:themeFill="accent1" w:themeFillTint="33"/>
          </w:tcPr>
          <w:p w14:paraId="2D232EDA" w14:textId="77777777" w:rsidR="00B65718" w:rsidRPr="0032070D" w:rsidRDefault="00B65718" w:rsidP="007506AA">
            <w:pPr>
              <w:rPr>
                <w:rFonts w:asciiTheme="minorHAnsi" w:hAnsiTheme="minorHAnsi"/>
                <w:sz w:val="20"/>
                <w:szCs w:val="22"/>
              </w:rPr>
            </w:pPr>
            <w:r w:rsidRPr="0032070D">
              <w:rPr>
                <w:rFonts w:asciiTheme="minorHAnsi" w:hAnsiTheme="minorHAnsi"/>
                <w:sz w:val="20"/>
                <w:szCs w:val="22"/>
              </w:rPr>
              <w:t>Bureau of Management (Office of Finance</w:t>
            </w:r>
            <w:r w:rsidR="007506AA">
              <w:rPr>
                <w:rFonts w:asciiTheme="minorHAnsi" w:hAnsiTheme="minorHAnsi"/>
                <w:sz w:val="20"/>
                <w:szCs w:val="22"/>
              </w:rPr>
              <w:t>)</w:t>
            </w:r>
          </w:p>
        </w:tc>
        <w:tc>
          <w:tcPr>
            <w:tcW w:w="4590" w:type="dxa"/>
            <w:shd w:val="clear" w:color="auto" w:fill="DBE5F1" w:themeFill="accent1" w:themeFillTint="33"/>
          </w:tcPr>
          <w:p w14:paraId="2D232EDB" w14:textId="77777777" w:rsidR="007D3085" w:rsidRDefault="00B65718" w:rsidP="007D3085">
            <w:pPr>
              <w:spacing w:before="60" w:after="120"/>
              <w:rPr>
                <w:rFonts w:asciiTheme="minorHAnsi" w:hAnsiTheme="minorHAnsi"/>
                <w:sz w:val="20"/>
                <w:szCs w:val="22"/>
              </w:rPr>
            </w:pPr>
            <w:r w:rsidRPr="0032070D">
              <w:rPr>
                <w:rFonts w:asciiTheme="minorHAnsi" w:hAnsiTheme="minorHAnsi"/>
                <w:sz w:val="20"/>
                <w:szCs w:val="22"/>
              </w:rPr>
              <w:t xml:space="preserve">Through </w:t>
            </w:r>
            <w:r w:rsidR="007506AA">
              <w:rPr>
                <w:rFonts w:asciiTheme="minorHAnsi" w:hAnsiTheme="minorHAnsi"/>
                <w:sz w:val="20"/>
                <w:szCs w:val="22"/>
              </w:rPr>
              <w:t>RB</w:t>
            </w:r>
            <w:r w:rsidRPr="0032070D">
              <w:rPr>
                <w:rFonts w:asciiTheme="minorHAnsi" w:hAnsiTheme="minorHAnsi"/>
                <w:sz w:val="20"/>
                <w:szCs w:val="22"/>
              </w:rPr>
              <w:t xml:space="preserve">, ensures compliance of submissions with </w:t>
            </w:r>
            <w:r>
              <w:rPr>
                <w:rFonts w:asciiTheme="minorHAnsi" w:hAnsiTheme="minorHAnsi"/>
                <w:sz w:val="20"/>
                <w:szCs w:val="22"/>
              </w:rPr>
              <w:t>Financial Regulations and Rules</w:t>
            </w:r>
          </w:p>
          <w:p w14:paraId="2D232EDC" w14:textId="77777777" w:rsidR="007D3085" w:rsidRDefault="00B65718" w:rsidP="007D3085">
            <w:pPr>
              <w:spacing w:before="60"/>
              <w:rPr>
                <w:rFonts w:asciiTheme="minorHAnsi" w:hAnsiTheme="minorHAnsi"/>
                <w:sz w:val="20"/>
                <w:szCs w:val="22"/>
              </w:rPr>
            </w:pPr>
            <w:r w:rsidRPr="0032070D">
              <w:rPr>
                <w:rFonts w:asciiTheme="minorHAnsi" w:hAnsiTheme="minorHAnsi"/>
                <w:sz w:val="20"/>
                <w:szCs w:val="22"/>
              </w:rPr>
              <w:t xml:space="preserve">Clears submissions that are deemed consistent with the </w:t>
            </w:r>
            <w:r>
              <w:rPr>
                <w:rFonts w:asciiTheme="minorHAnsi" w:hAnsiTheme="minorHAnsi"/>
                <w:sz w:val="20"/>
                <w:szCs w:val="22"/>
              </w:rPr>
              <w:t>Financial Regulations and Rules</w:t>
            </w:r>
            <w:r w:rsidRPr="0032070D">
              <w:rPr>
                <w:rFonts w:asciiTheme="minorHAnsi" w:hAnsiTheme="minorHAnsi"/>
                <w:sz w:val="20"/>
                <w:szCs w:val="22"/>
              </w:rPr>
              <w:t xml:space="preserve"> (as part of the regional bureau-led process)</w:t>
            </w:r>
          </w:p>
        </w:tc>
        <w:tc>
          <w:tcPr>
            <w:tcW w:w="3600" w:type="dxa"/>
            <w:shd w:val="clear" w:color="auto" w:fill="DBE5F1" w:themeFill="accent1" w:themeFillTint="33"/>
          </w:tcPr>
          <w:p w14:paraId="2D232EDD"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Engaged by </w:t>
            </w:r>
            <w:r w:rsidR="007506AA">
              <w:rPr>
                <w:rFonts w:asciiTheme="minorHAnsi" w:hAnsiTheme="minorHAnsi"/>
                <w:sz w:val="20"/>
                <w:szCs w:val="22"/>
              </w:rPr>
              <w:t>RB</w:t>
            </w:r>
            <w:r w:rsidRPr="0032070D">
              <w:rPr>
                <w:rFonts w:asciiTheme="minorHAnsi" w:hAnsiTheme="minorHAnsi"/>
                <w:sz w:val="20"/>
                <w:szCs w:val="22"/>
              </w:rPr>
              <w:t xml:space="preserve"> when a submission is received from a country office</w:t>
            </w:r>
          </w:p>
          <w:p w14:paraId="2D232EDE"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May be requested by the regional bureau to provide clarification on application of </w:t>
            </w:r>
            <w:r>
              <w:rPr>
                <w:rFonts w:asciiTheme="minorHAnsi" w:hAnsiTheme="minorHAnsi"/>
                <w:sz w:val="20"/>
                <w:szCs w:val="22"/>
              </w:rPr>
              <w:t>Financial Regulations and Rules</w:t>
            </w:r>
            <w:r w:rsidRPr="0032070D">
              <w:rPr>
                <w:rFonts w:asciiTheme="minorHAnsi" w:hAnsiTheme="minorHAnsi"/>
                <w:sz w:val="20"/>
                <w:szCs w:val="22"/>
              </w:rPr>
              <w:t xml:space="preserve"> earlier in formulation process, if required</w:t>
            </w:r>
          </w:p>
        </w:tc>
      </w:tr>
      <w:tr w:rsidR="00B65718" w:rsidRPr="0032070D" w14:paraId="2D232EE8" w14:textId="77777777">
        <w:tc>
          <w:tcPr>
            <w:tcW w:w="1368" w:type="dxa"/>
            <w:shd w:val="clear" w:color="auto" w:fill="DBE5F1" w:themeFill="accent1" w:themeFillTint="33"/>
          </w:tcPr>
          <w:p w14:paraId="2D232EE0" w14:textId="77777777" w:rsidR="00B65718" w:rsidRPr="0032070D" w:rsidRDefault="00B65718" w:rsidP="004149A9">
            <w:pPr>
              <w:rPr>
                <w:rFonts w:asciiTheme="minorHAnsi" w:hAnsiTheme="minorHAnsi"/>
                <w:sz w:val="20"/>
                <w:szCs w:val="22"/>
              </w:rPr>
            </w:pPr>
            <w:r>
              <w:rPr>
                <w:rFonts w:asciiTheme="minorHAnsi" w:hAnsiTheme="minorHAnsi"/>
                <w:sz w:val="20"/>
                <w:szCs w:val="22"/>
              </w:rPr>
              <w:t>Executive Office (</w:t>
            </w:r>
            <w:r w:rsidRPr="0032070D">
              <w:rPr>
                <w:rFonts w:asciiTheme="minorHAnsi" w:hAnsiTheme="minorHAnsi"/>
                <w:sz w:val="20"/>
                <w:szCs w:val="22"/>
              </w:rPr>
              <w:t>Operations Support Group</w:t>
            </w:r>
            <w:r>
              <w:rPr>
                <w:rFonts w:asciiTheme="minorHAnsi" w:hAnsiTheme="minorHAnsi"/>
                <w:sz w:val="20"/>
                <w:szCs w:val="22"/>
              </w:rPr>
              <w:t>)</w:t>
            </w:r>
          </w:p>
        </w:tc>
        <w:tc>
          <w:tcPr>
            <w:tcW w:w="4590" w:type="dxa"/>
            <w:shd w:val="clear" w:color="auto" w:fill="DBE5F1" w:themeFill="accent1" w:themeFillTint="33"/>
          </w:tcPr>
          <w:p w14:paraId="2D232EE1"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Periodically clarifies and refines procedures required </w:t>
            </w:r>
            <w:r>
              <w:rPr>
                <w:rFonts w:asciiTheme="minorHAnsi" w:hAnsiTheme="minorHAnsi"/>
                <w:sz w:val="20"/>
                <w:szCs w:val="22"/>
              </w:rPr>
              <w:t xml:space="preserve">to improve oversight </w:t>
            </w:r>
            <w:r w:rsidRPr="0032070D">
              <w:rPr>
                <w:rFonts w:asciiTheme="minorHAnsi" w:hAnsiTheme="minorHAnsi"/>
                <w:sz w:val="20"/>
                <w:szCs w:val="22"/>
              </w:rPr>
              <w:t xml:space="preserve">and clearance of </w:t>
            </w:r>
            <w:r>
              <w:rPr>
                <w:rFonts w:asciiTheme="minorHAnsi" w:hAnsiTheme="minorHAnsi"/>
                <w:sz w:val="20"/>
                <w:szCs w:val="22"/>
              </w:rPr>
              <w:t>cases</w:t>
            </w:r>
          </w:p>
          <w:p w14:paraId="2D232EE2"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Supports efforts of </w:t>
            </w:r>
            <w:r w:rsidR="007506AA">
              <w:rPr>
                <w:rFonts w:asciiTheme="minorHAnsi" w:hAnsiTheme="minorHAnsi"/>
                <w:sz w:val="20"/>
                <w:szCs w:val="22"/>
              </w:rPr>
              <w:t>RB</w:t>
            </w:r>
            <w:r w:rsidRPr="0032070D">
              <w:rPr>
                <w:rFonts w:asciiTheme="minorHAnsi" w:hAnsiTheme="minorHAnsi"/>
                <w:sz w:val="20"/>
                <w:szCs w:val="22"/>
              </w:rPr>
              <w:t xml:space="preserve"> to facilitate headquarter mobilization if required</w:t>
            </w:r>
          </w:p>
          <w:p w14:paraId="2D232EE3"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Reviews process compliance of submissions in accordance with the Policy and related programme and operations policies and procedures</w:t>
            </w:r>
          </w:p>
          <w:p w14:paraId="2D232EE4"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Advises the Associate Administrator on any aspect of a submission and recommends the course of action</w:t>
            </w:r>
          </w:p>
          <w:p w14:paraId="2D232EE5"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Initiates follow up based on requests for further clarification, if any, from the Associate Administrator</w:t>
            </w:r>
          </w:p>
        </w:tc>
        <w:tc>
          <w:tcPr>
            <w:tcW w:w="3600" w:type="dxa"/>
            <w:shd w:val="clear" w:color="auto" w:fill="DBE5F1" w:themeFill="accent1" w:themeFillTint="33"/>
          </w:tcPr>
          <w:p w14:paraId="2D232EE6"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Engaged by </w:t>
            </w:r>
            <w:r w:rsidR="007506AA">
              <w:rPr>
                <w:rFonts w:asciiTheme="minorHAnsi" w:hAnsiTheme="minorHAnsi"/>
                <w:sz w:val="20"/>
                <w:szCs w:val="22"/>
              </w:rPr>
              <w:t>RB</w:t>
            </w:r>
            <w:r w:rsidRPr="0032070D">
              <w:rPr>
                <w:rFonts w:asciiTheme="minorHAnsi" w:hAnsiTheme="minorHAnsi"/>
                <w:sz w:val="20"/>
                <w:szCs w:val="22"/>
              </w:rPr>
              <w:t xml:space="preserve"> when a submission is received from a country office</w:t>
            </w:r>
          </w:p>
          <w:p w14:paraId="2D232EE7" w14:textId="77777777" w:rsidR="007D3085" w:rsidRDefault="00B65718" w:rsidP="007D3085">
            <w:pPr>
              <w:spacing w:after="60"/>
              <w:rPr>
                <w:rFonts w:asciiTheme="minorHAnsi" w:hAnsiTheme="minorHAnsi"/>
                <w:sz w:val="20"/>
                <w:szCs w:val="22"/>
              </w:rPr>
            </w:pPr>
            <w:r w:rsidRPr="0032070D">
              <w:rPr>
                <w:rFonts w:asciiTheme="minorHAnsi" w:hAnsiTheme="minorHAnsi"/>
                <w:sz w:val="20"/>
                <w:szCs w:val="22"/>
              </w:rPr>
              <w:t xml:space="preserve">May be requested by </w:t>
            </w:r>
            <w:r w:rsidR="007506AA">
              <w:rPr>
                <w:rFonts w:asciiTheme="minorHAnsi" w:hAnsiTheme="minorHAnsi"/>
                <w:sz w:val="20"/>
                <w:szCs w:val="22"/>
              </w:rPr>
              <w:t>RB</w:t>
            </w:r>
            <w:r w:rsidRPr="0032070D">
              <w:rPr>
                <w:rFonts w:asciiTheme="minorHAnsi" w:hAnsiTheme="minorHAnsi"/>
                <w:sz w:val="20"/>
                <w:szCs w:val="22"/>
              </w:rPr>
              <w:t xml:space="preserve"> to facilitate headquarter engagement, if required</w:t>
            </w:r>
          </w:p>
        </w:tc>
      </w:tr>
    </w:tbl>
    <w:p w14:paraId="2D232EE9" w14:textId="77777777" w:rsidR="0000349A" w:rsidRDefault="0000349A" w:rsidP="00E128A0">
      <w:pPr>
        <w:spacing w:after="360"/>
        <w:rPr>
          <w:rFonts w:asciiTheme="minorHAnsi" w:hAnsiTheme="minorHAnsi"/>
          <w:sz w:val="20"/>
          <w:szCs w:val="20"/>
        </w:rPr>
        <w:sectPr w:rsidR="0000349A">
          <w:type w:val="continuous"/>
          <w:pgSz w:w="12240" w:h="15840"/>
          <w:pgMar w:top="1440" w:right="1440" w:bottom="1440" w:left="1440" w:header="720" w:footer="720" w:gutter="0"/>
          <w:cols w:space="720"/>
          <w:docGrid w:linePitch="360"/>
        </w:sectPr>
      </w:pPr>
      <w:bookmarkStart w:id="152" w:name="_Toc97717850"/>
      <w:bookmarkStart w:id="153" w:name="_Toc97717953"/>
      <w:bookmarkStart w:id="154" w:name="_Toc214878033"/>
      <w:bookmarkStart w:id="155" w:name="_Toc214880845"/>
      <w:bookmarkStart w:id="156" w:name="_Toc214950474"/>
      <w:bookmarkStart w:id="157" w:name="_Toc214952822"/>
      <w:bookmarkStart w:id="158" w:name="_Toc214954131"/>
      <w:bookmarkEnd w:id="126"/>
      <w:bookmarkEnd w:id="127"/>
      <w:bookmarkEnd w:id="128"/>
      <w:bookmarkEnd w:id="129"/>
      <w:bookmarkEnd w:id="130"/>
      <w:bookmarkEnd w:id="131"/>
      <w:bookmarkEnd w:id="132"/>
      <w:bookmarkEnd w:id="133"/>
      <w:bookmarkEnd w:id="152"/>
      <w:bookmarkEnd w:id="153"/>
      <w:r w:rsidRPr="002F4C7E">
        <w:rPr>
          <w:rFonts w:asciiTheme="minorHAnsi" w:hAnsiTheme="minorHAnsi"/>
          <w:b/>
          <w:color w:val="000000"/>
          <w:sz w:val="22"/>
          <w:szCs w:val="28"/>
        </w:rPr>
        <w:t xml:space="preserve">Annex </w:t>
      </w:r>
      <w:r w:rsidR="006B09F7">
        <w:rPr>
          <w:rFonts w:asciiTheme="minorHAnsi" w:hAnsiTheme="minorHAnsi"/>
          <w:b/>
          <w:color w:val="000000"/>
          <w:sz w:val="22"/>
          <w:szCs w:val="28"/>
        </w:rPr>
        <w:t>4</w:t>
      </w:r>
      <w:r w:rsidRPr="002F4C7E">
        <w:rPr>
          <w:rFonts w:asciiTheme="minorHAnsi" w:hAnsiTheme="minorHAnsi"/>
          <w:b/>
          <w:color w:val="000000"/>
          <w:sz w:val="22"/>
          <w:szCs w:val="28"/>
        </w:rPr>
        <w:t>. Minimum requirements for a Framework Memorandum of Understanding</w:t>
      </w:r>
    </w:p>
    <w:p w14:paraId="2D232EEA" w14:textId="77777777" w:rsidR="0000349A" w:rsidRPr="002271AE" w:rsidRDefault="00971C75" w:rsidP="0000349A">
      <w:pPr>
        <w:spacing w:after="120"/>
        <w:rPr>
          <w:rFonts w:asciiTheme="minorHAnsi" w:hAnsiTheme="minorHAnsi"/>
          <w:i/>
          <w:sz w:val="20"/>
          <w:szCs w:val="20"/>
        </w:rPr>
      </w:pPr>
      <w:r>
        <w:rPr>
          <w:rFonts w:asciiTheme="minorHAnsi" w:hAnsiTheme="minorHAnsi"/>
          <w:i/>
          <w:sz w:val="20"/>
          <w:szCs w:val="20"/>
        </w:rPr>
        <w:t>W</w:t>
      </w:r>
      <w:r w:rsidR="00006E8F" w:rsidRPr="00006E8F">
        <w:rPr>
          <w:rFonts w:asciiTheme="minorHAnsi" w:hAnsiTheme="minorHAnsi"/>
          <w:i/>
          <w:sz w:val="20"/>
          <w:szCs w:val="20"/>
        </w:rPr>
        <w:t>here UNDP manages a pooled fund or where UNDP provides funding to the sector budget support managed by the national implementing partner</w:t>
      </w:r>
    </w:p>
    <w:p w14:paraId="2D232EEB" w14:textId="77777777" w:rsidR="0000349A" w:rsidRPr="004B73D5" w:rsidRDefault="0000349A" w:rsidP="0000349A">
      <w:pPr>
        <w:spacing w:after="120"/>
        <w:rPr>
          <w:rFonts w:asciiTheme="minorHAnsi" w:hAnsiTheme="minorHAnsi"/>
          <w:sz w:val="20"/>
          <w:szCs w:val="20"/>
        </w:rPr>
      </w:pPr>
      <w:r w:rsidRPr="004B73D5">
        <w:rPr>
          <w:rFonts w:asciiTheme="minorHAnsi" w:hAnsiTheme="minorHAnsi"/>
          <w:sz w:val="20"/>
          <w:szCs w:val="20"/>
        </w:rPr>
        <w:t xml:space="preserve">Where UNDP manages a </w:t>
      </w:r>
      <w:r>
        <w:rPr>
          <w:rFonts w:asciiTheme="minorHAnsi" w:hAnsiTheme="minorHAnsi"/>
          <w:sz w:val="20"/>
          <w:szCs w:val="20"/>
        </w:rPr>
        <w:t>p</w:t>
      </w:r>
      <w:r w:rsidRPr="004B73D5">
        <w:rPr>
          <w:rFonts w:asciiTheme="minorHAnsi" w:hAnsiTheme="minorHAnsi"/>
          <w:sz w:val="20"/>
          <w:szCs w:val="20"/>
        </w:rPr>
        <w:t xml:space="preserve">ooled </w:t>
      </w:r>
      <w:r>
        <w:rPr>
          <w:rFonts w:asciiTheme="minorHAnsi" w:hAnsiTheme="minorHAnsi"/>
          <w:sz w:val="20"/>
          <w:szCs w:val="20"/>
        </w:rPr>
        <w:t>f</w:t>
      </w:r>
      <w:r w:rsidRPr="004B73D5">
        <w:rPr>
          <w:rFonts w:asciiTheme="minorHAnsi" w:hAnsiTheme="minorHAnsi"/>
          <w:sz w:val="20"/>
          <w:szCs w:val="20"/>
        </w:rPr>
        <w:t>und, subject to adherence to all items in the checklist attached: (DEX project/cost sharing)</w:t>
      </w:r>
      <w:r>
        <w:rPr>
          <w:rFonts w:asciiTheme="minorHAnsi" w:hAnsiTheme="minorHAnsi"/>
          <w:sz w:val="20"/>
          <w:szCs w:val="20"/>
        </w:rPr>
        <w:t>:</w:t>
      </w:r>
    </w:p>
    <w:p w14:paraId="2D232EEC" w14:textId="77777777" w:rsidR="0000349A" w:rsidRPr="004B73D5" w:rsidRDefault="0000349A" w:rsidP="0000349A">
      <w:pPr>
        <w:numPr>
          <w:ilvl w:val="0"/>
          <w:numId w:val="42"/>
        </w:numPr>
        <w:spacing w:after="120" w:line="276" w:lineRule="auto"/>
        <w:rPr>
          <w:rFonts w:asciiTheme="minorHAnsi" w:hAnsiTheme="minorHAnsi"/>
          <w:sz w:val="20"/>
          <w:szCs w:val="20"/>
        </w:rPr>
      </w:pPr>
      <w:r w:rsidRPr="004B73D5">
        <w:rPr>
          <w:rFonts w:asciiTheme="minorHAnsi" w:hAnsiTheme="minorHAnsi"/>
          <w:sz w:val="20"/>
          <w:szCs w:val="20"/>
        </w:rPr>
        <w:t>The preamble should include:</w:t>
      </w:r>
      <w:r w:rsidR="00E128A0">
        <w:rPr>
          <w:rFonts w:asciiTheme="minorHAnsi" w:hAnsiTheme="minorHAnsi"/>
          <w:sz w:val="20"/>
          <w:szCs w:val="20"/>
        </w:rPr>
        <w:t xml:space="preserve"> </w:t>
      </w:r>
      <w:r w:rsidRPr="004B73D5">
        <w:rPr>
          <w:rFonts w:asciiTheme="minorHAnsi" w:hAnsiTheme="minorHAnsi"/>
          <w:sz w:val="20"/>
          <w:szCs w:val="20"/>
        </w:rPr>
        <w:t>“Whereas the Government and partners supporting this Sector Budget Support arrangement have decided that UNDP should manage the pooled fund for receipt on contributions in support of the Sector Budget Support, as set forth further herein, and UNDP has agreed to do so”.</w:t>
      </w:r>
    </w:p>
    <w:p w14:paraId="2D232EED" w14:textId="77777777" w:rsidR="0000349A" w:rsidRPr="004B73D5" w:rsidRDefault="0000349A" w:rsidP="0000349A">
      <w:pPr>
        <w:numPr>
          <w:ilvl w:val="0"/>
          <w:numId w:val="42"/>
        </w:numPr>
        <w:spacing w:after="120" w:line="276" w:lineRule="auto"/>
        <w:rPr>
          <w:rFonts w:asciiTheme="minorHAnsi" w:hAnsiTheme="minorHAnsi"/>
          <w:sz w:val="20"/>
          <w:szCs w:val="20"/>
        </w:rPr>
      </w:pPr>
      <w:r w:rsidRPr="004B73D5">
        <w:rPr>
          <w:rFonts w:asciiTheme="minorHAnsi" w:hAnsiTheme="minorHAnsi"/>
          <w:sz w:val="20"/>
          <w:szCs w:val="20"/>
        </w:rPr>
        <w:t>In the main text:</w:t>
      </w:r>
      <w:r w:rsidR="00E128A0">
        <w:rPr>
          <w:rFonts w:asciiTheme="minorHAnsi" w:hAnsiTheme="minorHAnsi"/>
          <w:sz w:val="20"/>
          <w:szCs w:val="20"/>
        </w:rPr>
        <w:t xml:space="preserve"> </w:t>
      </w:r>
      <w:r w:rsidRPr="004B73D5">
        <w:rPr>
          <w:rFonts w:asciiTheme="minorHAnsi" w:hAnsiTheme="minorHAnsi"/>
          <w:sz w:val="20"/>
          <w:szCs w:val="20"/>
        </w:rPr>
        <w:t>(i) “UNDP shall manage the pooled fund for receipt of contributions in support of the Sector Budget Support, on the basis of a UNDP project document agreed with the Government,</w:t>
      </w:r>
      <w:r w:rsidR="00E128A0">
        <w:rPr>
          <w:rFonts w:asciiTheme="minorHAnsi" w:hAnsiTheme="minorHAnsi"/>
          <w:sz w:val="20"/>
          <w:szCs w:val="20"/>
        </w:rPr>
        <w:t xml:space="preserve"> </w:t>
      </w:r>
      <w:r w:rsidRPr="004B73D5">
        <w:rPr>
          <w:rFonts w:asciiTheme="minorHAnsi" w:hAnsiTheme="minorHAnsi"/>
          <w:sz w:val="20"/>
          <w:szCs w:val="20"/>
        </w:rPr>
        <w:t>in accordance with the UN Development Group guidance on pooled funds and applicable UNDP regulations, rules, policies and procedures.” (ii) “UNDP shall receive third party donor contributions on the basis of UNDP standard contribution agreements”; (iii) “</w:t>
      </w:r>
      <w:r w:rsidRPr="004B73D5">
        <w:rPr>
          <w:rFonts w:asciiTheme="minorHAnsi" w:eastAsia="MS Mincho" w:hAnsiTheme="minorHAnsi"/>
          <w:sz w:val="20"/>
          <w:szCs w:val="20"/>
          <w:lang w:eastAsia="ja-JP"/>
        </w:rPr>
        <w:t xml:space="preserve">The results framework, management arrangements, reporting and audit requirements shall be set out in the project document, and shall be consistent with UNDP’s financial regulations, rules, policies and procedures”. </w:t>
      </w:r>
      <w:r w:rsidRPr="004B73D5">
        <w:rPr>
          <w:rFonts w:asciiTheme="minorHAnsi" w:hAnsiTheme="minorHAnsi"/>
          <w:sz w:val="20"/>
          <w:szCs w:val="20"/>
        </w:rPr>
        <w:t>(iv) “</w:t>
      </w:r>
      <w:r w:rsidRPr="004B73D5">
        <w:rPr>
          <w:rFonts w:asciiTheme="minorHAnsi" w:eastAsia="MS Mincho" w:hAnsiTheme="minorHAnsi"/>
          <w:sz w:val="20"/>
          <w:szCs w:val="20"/>
          <w:lang w:eastAsia="ja-JP"/>
        </w:rPr>
        <w:t>The activities under the pooled fund shall be monitored and evaluated in accordance with UNDP regulations, rules, policies and procedures. UNDP, the Government, and other stakeholders will jointly agree on the purpose, use, timing, financing mechanisms and terms of reference for evaluating project activities under the pooled fund, including an evaluation of its contribution to an outcome which is listed in the Evaluation Plan. UNDP shall commission the evaluation, and the evaluation exercise shall be carried out by external independent evaluators”.</w:t>
      </w:r>
    </w:p>
    <w:p w14:paraId="2D232EEE" w14:textId="77777777" w:rsidR="0000349A" w:rsidRPr="004B73D5" w:rsidRDefault="0000349A" w:rsidP="0000349A">
      <w:pPr>
        <w:spacing w:after="120"/>
        <w:rPr>
          <w:rFonts w:asciiTheme="minorHAnsi" w:eastAsia="MS Mincho" w:hAnsiTheme="minorHAnsi"/>
          <w:sz w:val="20"/>
          <w:szCs w:val="20"/>
          <w:lang w:eastAsia="ja-JP"/>
        </w:rPr>
      </w:pPr>
      <w:r w:rsidRPr="004B73D5">
        <w:rPr>
          <w:rFonts w:asciiTheme="minorHAnsi" w:eastAsia="MS Mincho" w:hAnsiTheme="minorHAnsi"/>
          <w:sz w:val="20"/>
          <w:szCs w:val="20"/>
          <w:lang w:eastAsia="ja-JP"/>
        </w:rPr>
        <w:t xml:space="preserve">Where UNDP contributes to </w:t>
      </w:r>
      <w:r>
        <w:rPr>
          <w:rFonts w:asciiTheme="minorHAnsi" w:eastAsia="MS Mincho" w:hAnsiTheme="minorHAnsi"/>
          <w:sz w:val="20"/>
          <w:szCs w:val="20"/>
          <w:lang w:eastAsia="ja-JP"/>
        </w:rPr>
        <w:t>s</w:t>
      </w:r>
      <w:r w:rsidRPr="004B73D5">
        <w:rPr>
          <w:rFonts w:asciiTheme="minorHAnsi" w:eastAsia="MS Mincho" w:hAnsiTheme="minorHAnsi"/>
          <w:sz w:val="20"/>
          <w:szCs w:val="20"/>
          <w:lang w:eastAsia="ja-JP"/>
        </w:rPr>
        <w:t xml:space="preserve">ector </w:t>
      </w:r>
      <w:r>
        <w:rPr>
          <w:rFonts w:asciiTheme="minorHAnsi" w:eastAsia="MS Mincho" w:hAnsiTheme="minorHAnsi"/>
          <w:sz w:val="20"/>
          <w:szCs w:val="20"/>
          <w:lang w:eastAsia="ja-JP"/>
        </w:rPr>
        <w:t>b</w:t>
      </w:r>
      <w:r w:rsidRPr="004B73D5">
        <w:rPr>
          <w:rFonts w:asciiTheme="minorHAnsi" w:eastAsia="MS Mincho" w:hAnsiTheme="minorHAnsi"/>
          <w:sz w:val="20"/>
          <w:szCs w:val="20"/>
          <w:lang w:eastAsia="ja-JP"/>
        </w:rPr>
        <w:t xml:space="preserve">udget </w:t>
      </w:r>
      <w:r>
        <w:rPr>
          <w:rFonts w:asciiTheme="minorHAnsi" w:eastAsia="MS Mincho" w:hAnsiTheme="minorHAnsi"/>
          <w:sz w:val="20"/>
          <w:szCs w:val="20"/>
          <w:lang w:eastAsia="ja-JP"/>
        </w:rPr>
        <w:t>s</w:t>
      </w:r>
      <w:r w:rsidRPr="004B73D5">
        <w:rPr>
          <w:rFonts w:asciiTheme="minorHAnsi" w:eastAsia="MS Mincho" w:hAnsiTheme="minorHAnsi"/>
          <w:sz w:val="20"/>
          <w:szCs w:val="20"/>
          <w:lang w:eastAsia="ja-JP"/>
        </w:rPr>
        <w:t>upport, subject to adherence to all items in the checklist attached:</w:t>
      </w:r>
    </w:p>
    <w:p w14:paraId="2D232EEF" w14:textId="77777777" w:rsidR="00483447" w:rsidRDefault="0000349A" w:rsidP="00483447">
      <w:pPr>
        <w:spacing w:after="360" w:line="276" w:lineRule="auto"/>
        <w:rPr>
          <w:rFonts w:asciiTheme="minorHAnsi" w:hAnsiTheme="minorHAnsi"/>
          <w:b/>
          <w:color w:val="000000"/>
          <w:sz w:val="22"/>
          <w:szCs w:val="28"/>
        </w:rPr>
        <w:sectPr w:rsidR="00483447">
          <w:type w:val="continuous"/>
          <w:pgSz w:w="12240" w:h="15840"/>
          <w:pgMar w:top="1440" w:right="1440" w:bottom="1440" w:left="1440" w:header="720" w:footer="720" w:gutter="0"/>
          <w:cols w:space="432"/>
          <w:docGrid w:linePitch="360"/>
        </w:sectPr>
      </w:pPr>
      <w:r w:rsidRPr="00483447">
        <w:rPr>
          <w:rFonts w:asciiTheme="minorHAnsi" w:eastAsia="MS Mincho" w:hAnsiTheme="minorHAnsi"/>
          <w:sz w:val="20"/>
          <w:szCs w:val="20"/>
          <w:lang w:eastAsia="ja-JP"/>
        </w:rPr>
        <w:t>In the main text: (i) “It is understood that UNDP’s contribution to the sector budget support will be provided on the basis of a UNDP project document with the Government, in line with this Agreement/</w:t>
      </w:r>
      <w:r w:rsidR="00A760DB" w:rsidRPr="00483447">
        <w:rPr>
          <w:rFonts w:asciiTheme="minorHAnsi" w:eastAsia="MS Mincho" w:hAnsiTheme="minorHAnsi"/>
          <w:sz w:val="20"/>
          <w:szCs w:val="20"/>
          <w:lang w:eastAsia="ja-JP"/>
        </w:rPr>
        <w:t>M</w:t>
      </w:r>
      <w:r w:rsidR="00A760DB">
        <w:rPr>
          <w:rFonts w:asciiTheme="minorHAnsi" w:eastAsia="MS Mincho" w:hAnsiTheme="minorHAnsi"/>
          <w:sz w:val="20"/>
          <w:szCs w:val="20"/>
          <w:lang w:eastAsia="ja-JP"/>
        </w:rPr>
        <w:t>o</w:t>
      </w:r>
      <w:r w:rsidR="00A760DB" w:rsidRPr="00483447">
        <w:rPr>
          <w:rFonts w:asciiTheme="minorHAnsi" w:eastAsia="MS Mincho" w:hAnsiTheme="minorHAnsi"/>
          <w:sz w:val="20"/>
          <w:szCs w:val="20"/>
          <w:lang w:eastAsia="ja-JP"/>
        </w:rPr>
        <w:t xml:space="preserve">U </w:t>
      </w:r>
      <w:r w:rsidRPr="00483447">
        <w:rPr>
          <w:rFonts w:asciiTheme="minorHAnsi" w:eastAsia="MS Mincho" w:hAnsiTheme="minorHAnsi"/>
          <w:sz w:val="20"/>
          <w:szCs w:val="20"/>
          <w:lang w:eastAsia="ja-JP"/>
        </w:rPr>
        <w:t>and applicable UNDP regulations, rules, policies and procedures. In particular, t</w:t>
      </w:r>
      <w:r w:rsidRPr="00483447">
        <w:rPr>
          <w:rFonts w:asciiTheme="minorHAnsi" w:hAnsiTheme="minorHAnsi"/>
          <w:sz w:val="20"/>
          <w:szCs w:val="20"/>
        </w:rPr>
        <w:t>he project document shall specify the modified results framework, reporting, and auditing, as well as monitoring and evaluation requirements”; (ii) “Third party donor contributions to UNDP in support of a contribution to a sector budget support fund shall be effected on the basis of adapted contribution agreements, consistent with the nature of the sector budget support”; (iii) “</w:t>
      </w:r>
      <w:r w:rsidRPr="00483447">
        <w:rPr>
          <w:rFonts w:asciiTheme="minorHAnsi" w:eastAsia="MS Mincho" w:hAnsiTheme="minorHAnsi"/>
          <w:sz w:val="20"/>
          <w:szCs w:val="20"/>
          <w:lang w:eastAsia="ja-JP"/>
        </w:rPr>
        <w:t xml:space="preserve">The activities under the sector budget support fund shall be monitored and evaluated jointly by the Government and other stakeholders, on the basis of agreed terms of reference reflecting the purpose, use, timing, financing mechanisms, including an evaluation of the contribution of the sector budget support to the outcomes listed in the results framework”. (iv) </w:t>
      </w:r>
      <w:r w:rsidRPr="00715FF9">
        <w:rPr>
          <w:rFonts w:asciiTheme="minorHAnsi" w:eastAsia="MS Mincho" w:hAnsiTheme="minorHAnsi"/>
          <w:sz w:val="20"/>
          <w:szCs w:val="20"/>
          <w:lang w:eastAsia="ja-JP"/>
        </w:rPr>
        <w:t>“</w:t>
      </w:r>
      <w:r w:rsidRPr="00715FF9">
        <w:rPr>
          <w:rFonts w:asciiTheme="minorHAnsi" w:hAnsiTheme="minorHAnsi"/>
          <w:bCs/>
          <w:sz w:val="20"/>
          <w:szCs w:val="20"/>
        </w:rPr>
        <w:t>UNDP, in collaboration with other U</w:t>
      </w:r>
      <w:r w:rsidR="00A760DB">
        <w:rPr>
          <w:rFonts w:asciiTheme="minorHAnsi" w:hAnsiTheme="minorHAnsi"/>
          <w:bCs/>
          <w:sz w:val="20"/>
          <w:szCs w:val="20"/>
        </w:rPr>
        <w:t xml:space="preserve">nited </w:t>
      </w:r>
      <w:r w:rsidRPr="00715FF9">
        <w:rPr>
          <w:rFonts w:asciiTheme="minorHAnsi" w:hAnsiTheme="minorHAnsi"/>
          <w:bCs/>
          <w:sz w:val="20"/>
          <w:szCs w:val="20"/>
        </w:rPr>
        <w:t>N</w:t>
      </w:r>
      <w:r w:rsidR="00A760DB">
        <w:rPr>
          <w:rFonts w:asciiTheme="minorHAnsi" w:hAnsiTheme="minorHAnsi"/>
          <w:bCs/>
          <w:sz w:val="20"/>
          <w:szCs w:val="20"/>
        </w:rPr>
        <w:t>ations</w:t>
      </w:r>
      <w:r w:rsidRPr="00715FF9">
        <w:rPr>
          <w:rFonts w:asciiTheme="minorHAnsi" w:hAnsiTheme="minorHAnsi"/>
          <w:bCs/>
          <w:sz w:val="20"/>
          <w:szCs w:val="20"/>
        </w:rPr>
        <w:t xml:space="preserve"> agencies and in consultation with the coordinating Ministry, will establish an annual audit plan, </w:t>
      </w:r>
      <w:r w:rsidRPr="00715FF9">
        <w:rPr>
          <w:rFonts w:asciiTheme="minorHAnsi" w:hAnsiTheme="minorHAnsi"/>
          <w:sz w:val="20"/>
          <w:szCs w:val="20"/>
        </w:rPr>
        <w:t xml:space="preserve">Where an assessment of the Public Financial Management system has confirmed that the capacity of the Supreme Audit Institution is high and it is willing and able to conduct scheduled and special audits, the Supreme Audit Institution may undertake the audits of government Implementing Partners. </w:t>
      </w:r>
      <w:r w:rsidRPr="00715FF9">
        <w:rPr>
          <w:rFonts w:asciiTheme="minorHAnsi" w:hAnsiTheme="minorHAnsi"/>
          <w:bCs/>
          <w:sz w:val="20"/>
          <w:szCs w:val="20"/>
        </w:rPr>
        <w:t xml:space="preserve">If the SAI chooses not to undertake the audits of specific Implementing Partners or where no assessment of the Public Financial Management Capacity has been conducted, or such an assessment identified weaknesses in the capacity of the Supreme Audit Institution, UNDP will commission the audits to be undertaken by private sector audit services. The </w:t>
      </w:r>
      <w:r w:rsidRPr="00715FF9">
        <w:rPr>
          <w:rFonts w:asciiTheme="minorHAnsi" w:hAnsiTheme="minorHAnsi"/>
          <w:sz w:val="20"/>
          <w:szCs w:val="20"/>
        </w:rPr>
        <w:t>Assessments and audits of non-government Implementing Partners will be conducted in accordance with the policies and procedures of UNDP.”</w:t>
      </w:r>
      <w:r w:rsidRPr="00B75AB4">
        <w:rPr>
          <w:rFonts w:asciiTheme="minorHAnsi" w:eastAsia="MS Mincho" w:hAnsiTheme="minorHAnsi"/>
          <w:sz w:val="20"/>
          <w:szCs w:val="20"/>
          <w:lang w:eastAsia="ja-JP"/>
        </w:rPr>
        <w:t>;</w:t>
      </w:r>
      <w:r w:rsidRPr="00483447">
        <w:rPr>
          <w:rFonts w:asciiTheme="minorHAnsi" w:eastAsia="MS Mincho" w:hAnsiTheme="minorHAnsi"/>
          <w:sz w:val="20"/>
          <w:szCs w:val="20"/>
          <w:lang w:eastAsia="ja-JP"/>
        </w:rPr>
        <w:t xml:space="preserve"> (v) “The implementing partner shall carry out all procurement on the basis of a transparent, competitive process, ensuring value for money.”; (vi) “The implementing partner shall provide annual narrative and financial reports to the signatories to the direct budget support agreement, reflecting all funds received, expenditures, balances remaining. The financial report shall be certified by the Chief Financial Officer of UNDP.</w:t>
      </w:r>
      <w:bookmarkEnd w:id="154"/>
      <w:bookmarkEnd w:id="155"/>
      <w:bookmarkEnd w:id="156"/>
      <w:bookmarkEnd w:id="157"/>
      <w:bookmarkEnd w:id="158"/>
    </w:p>
    <w:p w14:paraId="2D232EF0" w14:textId="77777777" w:rsidR="00575CA8" w:rsidRDefault="00483447">
      <w:pPr>
        <w:rPr>
          <w:rFonts w:asciiTheme="minorHAnsi" w:hAnsiTheme="minorHAnsi"/>
          <w:b/>
          <w:color w:val="000000"/>
          <w:sz w:val="22"/>
          <w:szCs w:val="28"/>
        </w:rPr>
      </w:pPr>
      <w:r>
        <w:rPr>
          <w:rFonts w:asciiTheme="minorHAnsi" w:hAnsiTheme="minorHAnsi"/>
          <w:b/>
          <w:color w:val="000000"/>
          <w:sz w:val="22"/>
          <w:szCs w:val="28"/>
        </w:rPr>
        <w:br w:type="page"/>
        <w:t>A</w:t>
      </w:r>
      <w:r w:rsidR="002A5BD5" w:rsidRPr="00483447">
        <w:rPr>
          <w:rFonts w:asciiTheme="minorHAnsi" w:hAnsiTheme="minorHAnsi"/>
          <w:b/>
          <w:color w:val="000000"/>
          <w:sz w:val="22"/>
          <w:szCs w:val="28"/>
        </w:rPr>
        <w:t xml:space="preserve">nnex </w:t>
      </w:r>
      <w:r w:rsidR="006B09F7">
        <w:rPr>
          <w:rFonts w:asciiTheme="minorHAnsi" w:hAnsiTheme="minorHAnsi"/>
          <w:b/>
          <w:color w:val="000000"/>
          <w:sz w:val="22"/>
          <w:szCs w:val="28"/>
        </w:rPr>
        <w:t>5</w:t>
      </w:r>
      <w:r w:rsidR="002A5BD5" w:rsidRPr="00483447">
        <w:rPr>
          <w:rFonts w:asciiTheme="minorHAnsi" w:hAnsiTheme="minorHAnsi"/>
          <w:b/>
          <w:color w:val="000000"/>
          <w:sz w:val="22"/>
          <w:szCs w:val="28"/>
        </w:rPr>
        <w:t xml:space="preserve">. </w:t>
      </w:r>
      <w:r w:rsidR="005F506A">
        <w:rPr>
          <w:rFonts w:asciiTheme="minorHAnsi" w:hAnsiTheme="minorHAnsi"/>
          <w:b/>
          <w:color w:val="000000"/>
          <w:sz w:val="22"/>
          <w:szCs w:val="28"/>
        </w:rPr>
        <w:t>Standard t</w:t>
      </w:r>
      <w:r w:rsidR="002A5BD5" w:rsidRPr="00483447">
        <w:rPr>
          <w:rFonts w:asciiTheme="minorHAnsi" w:hAnsiTheme="minorHAnsi"/>
          <w:b/>
          <w:color w:val="000000"/>
          <w:sz w:val="22"/>
          <w:szCs w:val="28"/>
        </w:rPr>
        <w:t xml:space="preserve">emplate </w:t>
      </w:r>
      <w:r w:rsidR="002851FF" w:rsidRPr="00483447">
        <w:rPr>
          <w:rFonts w:asciiTheme="minorHAnsi" w:hAnsiTheme="minorHAnsi"/>
          <w:b/>
          <w:color w:val="000000"/>
          <w:sz w:val="22"/>
          <w:szCs w:val="28"/>
        </w:rPr>
        <w:t>for s</w:t>
      </w:r>
      <w:r w:rsidR="00365584" w:rsidRPr="00483447">
        <w:rPr>
          <w:rFonts w:asciiTheme="minorHAnsi" w:hAnsiTheme="minorHAnsi"/>
          <w:b/>
          <w:color w:val="000000"/>
          <w:sz w:val="22"/>
          <w:szCs w:val="28"/>
        </w:rPr>
        <w:t>ector budget support</w:t>
      </w:r>
      <w:r w:rsidR="002A5BD5" w:rsidRPr="00483447">
        <w:rPr>
          <w:rFonts w:asciiTheme="minorHAnsi" w:hAnsiTheme="minorHAnsi"/>
          <w:b/>
          <w:color w:val="000000"/>
          <w:sz w:val="22"/>
          <w:szCs w:val="28"/>
        </w:rPr>
        <w:t xml:space="preserve"> agreement</w:t>
      </w:r>
      <w:r w:rsidR="00DE1309">
        <w:rPr>
          <w:rFonts w:asciiTheme="minorHAnsi" w:hAnsiTheme="minorHAnsi"/>
          <w:b/>
          <w:color w:val="000000"/>
          <w:sz w:val="22"/>
          <w:szCs w:val="28"/>
        </w:rPr>
        <w:t>s</w:t>
      </w:r>
    </w:p>
    <w:p w14:paraId="2D232EF1" w14:textId="77777777" w:rsidR="002A5BD5" w:rsidRPr="00D83D9B" w:rsidRDefault="002A5BD5" w:rsidP="009E4EFD">
      <w:pPr>
        <w:tabs>
          <w:tab w:val="center" w:pos="4680"/>
        </w:tabs>
        <w:suppressAutoHyphens/>
        <w:spacing w:after="120"/>
        <w:rPr>
          <w:rFonts w:asciiTheme="minorHAnsi" w:hAnsiTheme="minorHAnsi"/>
          <w:b/>
          <w:spacing w:val="-2"/>
          <w:sz w:val="20"/>
          <w:szCs w:val="20"/>
        </w:rPr>
      </w:pPr>
      <w:r w:rsidRPr="00D83D9B">
        <w:rPr>
          <w:rFonts w:asciiTheme="minorHAnsi" w:hAnsiTheme="minorHAnsi"/>
          <w:b/>
          <w:spacing w:val="-2"/>
          <w:sz w:val="20"/>
          <w:szCs w:val="20"/>
        </w:rPr>
        <w:t>SECTOR BUDGET SUPPORT CONTRIBUTION AGREEMENT</w:t>
      </w:r>
    </w:p>
    <w:p w14:paraId="2D232EF2" w14:textId="77777777" w:rsidR="002A5BD5" w:rsidRPr="00D83D9B" w:rsidRDefault="002A5BD5" w:rsidP="009E4EFD">
      <w:pPr>
        <w:tabs>
          <w:tab w:val="center" w:pos="4680"/>
        </w:tabs>
        <w:suppressAutoHyphens/>
        <w:spacing w:after="120"/>
        <w:rPr>
          <w:rFonts w:asciiTheme="minorHAnsi" w:hAnsiTheme="minorHAnsi"/>
          <w:b/>
          <w:spacing w:val="-2"/>
          <w:sz w:val="20"/>
          <w:szCs w:val="20"/>
        </w:rPr>
      </w:pPr>
      <w:r w:rsidRPr="00D83D9B">
        <w:rPr>
          <w:rFonts w:asciiTheme="minorHAnsi" w:hAnsiTheme="minorHAnsi"/>
          <w:b/>
          <w:spacing w:val="-2"/>
          <w:sz w:val="20"/>
          <w:szCs w:val="20"/>
        </w:rPr>
        <w:t xml:space="preserve">BETWEEN THE [DONOR] (THE DONOR) AND </w:t>
      </w:r>
    </w:p>
    <w:p w14:paraId="2D232EF3" w14:textId="77777777" w:rsidR="002A5BD5" w:rsidRPr="00D83D9B" w:rsidRDefault="002A5BD5" w:rsidP="001740C9">
      <w:pPr>
        <w:tabs>
          <w:tab w:val="center" w:pos="4680"/>
        </w:tabs>
        <w:suppressAutoHyphens/>
        <w:spacing w:after="360"/>
        <w:rPr>
          <w:rFonts w:asciiTheme="minorHAnsi" w:hAnsiTheme="minorHAnsi"/>
          <w:b/>
          <w:spacing w:val="-2"/>
          <w:sz w:val="20"/>
          <w:szCs w:val="20"/>
        </w:rPr>
      </w:pPr>
      <w:r w:rsidRPr="00D83D9B">
        <w:rPr>
          <w:rFonts w:asciiTheme="minorHAnsi" w:hAnsiTheme="minorHAnsi"/>
          <w:b/>
          <w:spacing w:val="-2"/>
          <w:sz w:val="20"/>
          <w:szCs w:val="20"/>
        </w:rPr>
        <w:t>THE UNITED NATIONS DEVELOPMENT PROGRAMME (UNDP)</w:t>
      </w:r>
    </w:p>
    <w:p w14:paraId="2D232EF4" w14:textId="77777777" w:rsidR="002A5BD5" w:rsidRPr="00D83D9B" w:rsidRDefault="002A5BD5" w:rsidP="009E4EFD">
      <w:pPr>
        <w:tabs>
          <w:tab w:val="left" w:pos="-720"/>
        </w:tabs>
        <w:suppressAutoHyphens/>
        <w:spacing w:after="120"/>
        <w:rPr>
          <w:rFonts w:asciiTheme="minorHAnsi" w:hAnsiTheme="minorHAnsi"/>
          <w:color w:val="000000"/>
          <w:spacing w:val="-2"/>
          <w:sz w:val="20"/>
          <w:szCs w:val="20"/>
        </w:rPr>
      </w:pPr>
      <w:r w:rsidRPr="00D83D9B">
        <w:rPr>
          <w:rFonts w:asciiTheme="minorHAnsi" w:hAnsiTheme="minorHAnsi"/>
          <w:spacing w:val="-2"/>
          <w:sz w:val="20"/>
          <w:szCs w:val="20"/>
        </w:rPr>
        <w:t xml:space="preserve">WHEREAS the Donor hereby agrees to contribute funds to UNDP for a </w:t>
      </w:r>
      <w:r w:rsidR="0077248D">
        <w:rPr>
          <w:rFonts w:asciiTheme="minorHAnsi" w:hAnsiTheme="minorHAnsi"/>
          <w:spacing w:val="-2"/>
          <w:sz w:val="20"/>
          <w:szCs w:val="20"/>
        </w:rPr>
        <w:t>sector budget support facility</w:t>
      </w:r>
      <w:r w:rsidRPr="00D83D9B">
        <w:rPr>
          <w:rFonts w:asciiTheme="minorHAnsi" w:hAnsiTheme="minorHAnsi"/>
          <w:spacing w:val="-2"/>
          <w:sz w:val="20"/>
          <w:szCs w:val="20"/>
        </w:rPr>
        <w:t xml:space="preserve"> for the implementation of [project title] in [programme country],</w:t>
      </w:r>
      <w:r w:rsidRPr="00D83D9B">
        <w:rPr>
          <w:rStyle w:val="FootnoteReference"/>
          <w:rFonts w:asciiTheme="minorHAnsi" w:hAnsiTheme="minorHAnsi"/>
          <w:spacing w:val="-2"/>
          <w:sz w:val="20"/>
          <w:szCs w:val="20"/>
        </w:rPr>
        <w:footnoteReference w:id="33"/>
      </w:r>
    </w:p>
    <w:p w14:paraId="2D232EF5"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 xml:space="preserve">WHEREAS UNDP is prepared to receive and transfer the contribution to the </w:t>
      </w:r>
      <w:r w:rsidR="0077248D">
        <w:rPr>
          <w:rFonts w:asciiTheme="minorHAnsi" w:hAnsiTheme="minorHAnsi"/>
          <w:spacing w:val="-2"/>
          <w:sz w:val="20"/>
          <w:szCs w:val="20"/>
        </w:rPr>
        <w:t>sector budget support f</w:t>
      </w:r>
      <w:r w:rsidRPr="00D83D9B">
        <w:rPr>
          <w:rFonts w:asciiTheme="minorHAnsi" w:eastAsia="MS Mincho" w:hAnsiTheme="minorHAnsi"/>
          <w:sz w:val="20"/>
          <w:szCs w:val="20"/>
          <w:lang w:eastAsia="ja-JP"/>
        </w:rPr>
        <w:t>acility Manager (hereinafter “</w:t>
      </w:r>
      <w:r w:rsidR="009F725C">
        <w:rPr>
          <w:rFonts w:asciiTheme="minorHAnsi" w:eastAsia="MS Mincho" w:hAnsiTheme="minorHAnsi"/>
          <w:sz w:val="20"/>
          <w:szCs w:val="20"/>
          <w:lang w:eastAsia="ja-JP"/>
        </w:rPr>
        <w:t>national implementing partner</w:t>
      </w:r>
      <w:r w:rsidRPr="00D83D9B">
        <w:rPr>
          <w:rFonts w:asciiTheme="minorHAnsi" w:eastAsia="MS Mincho" w:hAnsiTheme="minorHAnsi"/>
          <w:sz w:val="20"/>
          <w:szCs w:val="20"/>
          <w:lang w:eastAsia="ja-JP"/>
        </w:rPr>
        <w:t xml:space="preserve">”) </w:t>
      </w:r>
      <w:r w:rsidRPr="00D83D9B">
        <w:rPr>
          <w:rFonts w:asciiTheme="minorHAnsi" w:hAnsiTheme="minorHAnsi"/>
          <w:spacing w:val="-2"/>
          <w:sz w:val="20"/>
          <w:szCs w:val="20"/>
        </w:rPr>
        <w:t>for the implementation of the programme</w:t>
      </w:r>
      <w:r w:rsidR="00FB04E0">
        <w:rPr>
          <w:rFonts w:asciiTheme="minorHAnsi" w:hAnsiTheme="minorHAnsi"/>
          <w:spacing w:val="-2"/>
          <w:sz w:val="20"/>
          <w:szCs w:val="20"/>
        </w:rPr>
        <w:t xml:space="preserve"> / </w:t>
      </w:r>
      <w:r w:rsidRPr="00D83D9B">
        <w:rPr>
          <w:rFonts w:asciiTheme="minorHAnsi" w:hAnsiTheme="minorHAnsi"/>
          <w:spacing w:val="-2"/>
          <w:sz w:val="20"/>
          <w:szCs w:val="20"/>
        </w:rPr>
        <w:t>project,</w:t>
      </w:r>
    </w:p>
    <w:p w14:paraId="2D232EF6"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WHEREAS the Government of [programme country] has been duly informed of the contribution of the Donor to the programme</w:t>
      </w:r>
      <w:r w:rsidR="00FB04E0">
        <w:rPr>
          <w:rFonts w:asciiTheme="minorHAnsi" w:hAnsiTheme="minorHAnsi"/>
          <w:spacing w:val="-2"/>
          <w:sz w:val="20"/>
          <w:szCs w:val="20"/>
        </w:rPr>
        <w:t xml:space="preserve"> / </w:t>
      </w:r>
      <w:r w:rsidRPr="00D83D9B">
        <w:rPr>
          <w:rFonts w:asciiTheme="minorHAnsi" w:hAnsiTheme="minorHAnsi"/>
          <w:spacing w:val="-2"/>
          <w:sz w:val="20"/>
          <w:szCs w:val="20"/>
        </w:rPr>
        <w:t>project,</w:t>
      </w:r>
    </w:p>
    <w:p w14:paraId="2D232EF7"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 xml:space="preserve">WHEREAS the national [____________] serves as the </w:t>
      </w:r>
      <w:r w:rsidR="0077248D">
        <w:rPr>
          <w:rFonts w:asciiTheme="minorHAnsi" w:hAnsiTheme="minorHAnsi"/>
          <w:spacing w:val="-2"/>
          <w:sz w:val="20"/>
          <w:szCs w:val="20"/>
        </w:rPr>
        <w:t>n</w:t>
      </w:r>
      <w:r w:rsidRPr="00D83D9B">
        <w:rPr>
          <w:rFonts w:asciiTheme="minorHAnsi" w:hAnsiTheme="minorHAnsi"/>
          <w:spacing w:val="-2"/>
          <w:sz w:val="20"/>
          <w:szCs w:val="20"/>
        </w:rPr>
        <w:t xml:space="preserve">ational </w:t>
      </w:r>
      <w:r w:rsidR="0077248D">
        <w:rPr>
          <w:rFonts w:asciiTheme="minorHAnsi" w:hAnsiTheme="minorHAnsi"/>
          <w:spacing w:val="-2"/>
          <w:sz w:val="20"/>
          <w:szCs w:val="20"/>
        </w:rPr>
        <w:t>i</w:t>
      </w:r>
      <w:r w:rsidRPr="00D83D9B">
        <w:rPr>
          <w:rFonts w:asciiTheme="minorHAnsi" w:hAnsiTheme="minorHAnsi"/>
          <w:spacing w:val="-2"/>
          <w:sz w:val="20"/>
          <w:szCs w:val="20"/>
        </w:rPr>
        <w:t xml:space="preserve">mplementation </w:t>
      </w:r>
      <w:r w:rsidR="0077248D">
        <w:rPr>
          <w:rFonts w:asciiTheme="minorHAnsi" w:hAnsiTheme="minorHAnsi"/>
          <w:spacing w:val="-2"/>
          <w:sz w:val="20"/>
          <w:szCs w:val="20"/>
        </w:rPr>
        <w:t>p</w:t>
      </w:r>
      <w:r w:rsidRPr="00D83D9B">
        <w:rPr>
          <w:rFonts w:asciiTheme="minorHAnsi" w:hAnsiTheme="minorHAnsi"/>
          <w:spacing w:val="-2"/>
          <w:sz w:val="20"/>
          <w:szCs w:val="20"/>
        </w:rPr>
        <w:t>artner for the implementation of the programme</w:t>
      </w:r>
      <w:r w:rsidR="00FB04E0">
        <w:rPr>
          <w:rFonts w:asciiTheme="minorHAnsi" w:hAnsiTheme="minorHAnsi"/>
          <w:spacing w:val="-2"/>
          <w:sz w:val="20"/>
          <w:szCs w:val="20"/>
        </w:rPr>
        <w:t xml:space="preserve"> / </w:t>
      </w:r>
      <w:r w:rsidRPr="00D83D9B">
        <w:rPr>
          <w:rFonts w:asciiTheme="minorHAnsi" w:hAnsiTheme="minorHAnsi"/>
          <w:spacing w:val="-2"/>
          <w:sz w:val="20"/>
          <w:szCs w:val="20"/>
        </w:rPr>
        <w:t>project,</w:t>
      </w:r>
    </w:p>
    <w:p w14:paraId="2D232EF8"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WHEREAS this Agreement supersedes any previous framework agreement or partnership agreement between the Donor and UNDP,</w:t>
      </w:r>
    </w:p>
    <w:p w14:paraId="2D232EF9"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NOW THEREFORE, UNDP and the Donor hereby agree as follows:</w:t>
      </w:r>
    </w:p>
    <w:p w14:paraId="2D232EFA" w14:textId="77777777" w:rsidR="002A5BD5" w:rsidRPr="00D83D9B" w:rsidRDefault="002A5BD5" w:rsidP="009E4EFD">
      <w:pPr>
        <w:tabs>
          <w:tab w:val="center" w:pos="4680"/>
        </w:tabs>
        <w:suppressAutoHyphens/>
        <w:spacing w:after="120"/>
        <w:rPr>
          <w:rFonts w:asciiTheme="minorHAnsi" w:hAnsiTheme="minorHAnsi"/>
          <w:b/>
          <w:spacing w:val="-2"/>
          <w:sz w:val="20"/>
          <w:szCs w:val="20"/>
        </w:rPr>
      </w:pPr>
      <w:r w:rsidRPr="00D83D9B">
        <w:rPr>
          <w:rFonts w:asciiTheme="minorHAnsi" w:hAnsiTheme="minorHAnsi"/>
          <w:b/>
          <w:spacing w:val="-2"/>
          <w:sz w:val="20"/>
          <w:szCs w:val="20"/>
          <w:u w:val="single"/>
        </w:rPr>
        <w:t xml:space="preserve">Article </w:t>
      </w:r>
      <w:r w:rsidR="001B662A" w:rsidRPr="00D83D9B">
        <w:rPr>
          <w:rFonts w:asciiTheme="minorHAnsi" w:hAnsiTheme="minorHAnsi"/>
          <w:b/>
          <w:spacing w:val="-2"/>
          <w:sz w:val="20"/>
          <w:szCs w:val="20"/>
          <w:u w:val="single"/>
        </w:rPr>
        <w:t>I. The</w:t>
      </w:r>
      <w:r w:rsidRPr="00D83D9B">
        <w:rPr>
          <w:rFonts w:asciiTheme="minorHAnsi" w:hAnsiTheme="minorHAnsi"/>
          <w:b/>
          <w:spacing w:val="-2"/>
          <w:sz w:val="20"/>
          <w:szCs w:val="20"/>
          <w:u w:val="single"/>
        </w:rPr>
        <w:t xml:space="preserve"> Contribution</w:t>
      </w:r>
    </w:p>
    <w:p w14:paraId="2D232EFB" w14:textId="77777777" w:rsidR="002A5BD5" w:rsidRPr="00D83D9B" w:rsidRDefault="001B662A"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1</w:t>
      </w:r>
      <w:r w:rsidRPr="00D83D9B">
        <w:rPr>
          <w:rFonts w:asciiTheme="minorHAnsi" w:hAnsiTheme="minorHAnsi"/>
          <w:spacing w:val="-2"/>
          <w:sz w:val="20"/>
          <w:szCs w:val="20"/>
        </w:rPr>
        <w:t>(a) The Donor shall, in accordance with the schedule of payments set out below, contribute to UNDP the amount of (amount in dollars).The contribution shall be deposited in the [bank and bank account].</w:t>
      </w:r>
    </w:p>
    <w:p w14:paraId="2D232EFC" w14:textId="77777777" w:rsidR="002A5BD5" w:rsidRPr="00D83D9B" w:rsidRDefault="002A5BD5" w:rsidP="009E4EFD">
      <w:pPr>
        <w:tabs>
          <w:tab w:val="left" w:pos="-720"/>
        </w:tabs>
        <w:suppressAutoHyphens/>
        <w:spacing w:after="120"/>
        <w:ind w:left="1440"/>
        <w:rPr>
          <w:rFonts w:asciiTheme="minorHAnsi" w:hAnsiTheme="minorHAnsi"/>
          <w:spacing w:val="-2"/>
          <w:sz w:val="20"/>
          <w:szCs w:val="20"/>
        </w:rPr>
      </w:pPr>
      <w:r w:rsidRPr="00D83D9B">
        <w:rPr>
          <w:rFonts w:asciiTheme="minorHAnsi" w:hAnsiTheme="minorHAnsi"/>
          <w:spacing w:val="-2"/>
          <w:sz w:val="20"/>
          <w:szCs w:val="20"/>
          <w:u w:val="single"/>
        </w:rPr>
        <w:t>Schedule of payments</w:t>
      </w:r>
      <w:r w:rsidRPr="00D83D9B">
        <w:rPr>
          <w:rStyle w:val="FootnoteReference"/>
          <w:rFonts w:asciiTheme="minorHAnsi" w:hAnsiTheme="minorHAnsi"/>
          <w:spacing w:val="-2"/>
          <w:sz w:val="20"/>
          <w:szCs w:val="20"/>
        </w:rPr>
        <w:footnoteReference w:id="34"/>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u w:val="single"/>
        </w:rPr>
        <w:t>Amount</w:t>
      </w:r>
    </w:p>
    <w:p w14:paraId="2D232EFD" w14:textId="77777777" w:rsidR="002A5BD5" w:rsidRPr="00D83D9B" w:rsidRDefault="002A5BD5" w:rsidP="009E4EFD">
      <w:pPr>
        <w:pStyle w:val="Footer"/>
        <w:tabs>
          <w:tab w:val="clear" w:pos="4320"/>
          <w:tab w:val="clear" w:pos="8640"/>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ab/>
      </w:r>
      <w:r w:rsidRPr="00D83D9B">
        <w:rPr>
          <w:rFonts w:asciiTheme="minorHAnsi" w:hAnsiTheme="minorHAnsi"/>
          <w:spacing w:val="-2"/>
          <w:sz w:val="20"/>
          <w:szCs w:val="20"/>
        </w:rPr>
        <w:tab/>
        <w:t>[due date]</w:t>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t xml:space="preserve">[specify amount] </w:t>
      </w:r>
    </w:p>
    <w:p w14:paraId="2D232EFE" w14:textId="77777777" w:rsidR="002A5BD5" w:rsidRPr="00D83D9B" w:rsidRDefault="002A5BD5" w:rsidP="009E4EFD">
      <w:pPr>
        <w:tabs>
          <w:tab w:val="left" w:pos="-720"/>
        </w:tabs>
        <w:suppressAutoHyphens/>
        <w:spacing w:after="120"/>
        <w:rPr>
          <w:rFonts w:asciiTheme="minorHAnsi" w:hAnsiTheme="minorHAnsi"/>
          <w:spacing w:val="-2"/>
          <w:sz w:val="20"/>
          <w:szCs w:val="20"/>
        </w:rPr>
      </w:pPr>
    </w:p>
    <w:p w14:paraId="2D232EFF" w14:textId="77777777" w:rsidR="002A5BD5" w:rsidRPr="00D83D9B" w:rsidRDefault="002A5BD5" w:rsidP="009E4EFD">
      <w:pPr>
        <w:tabs>
          <w:tab w:val="left" w:pos="-720"/>
        </w:tabs>
        <w:suppressAutoHyphens/>
        <w:spacing w:after="120"/>
        <w:rPr>
          <w:rFonts w:asciiTheme="minorHAnsi" w:hAnsiTheme="minorHAnsi"/>
          <w:sz w:val="20"/>
          <w:szCs w:val="20"/>
        </w:rPr>
      </w:pPr>
      <w:r w:rsidRPr="00D83D9B">
        <w:rPr>
          <w:rFonts w:asciiTheme="minorHAnsi" w:hAnsiTheme="minorHAnsi"/>
          <w:color w:val="000000"/>
          <w:spacing w:val="-2"/>
          <w:sz w:val="20"/>
          <w:szCs w:val="20"/>
        </w:rPr>
        <w:t>(b)</w:t>
      </w:r>
      <w:r w:rsidRPr="00D83D9B">
        <w:rPr>
          <w:rFonts w:asciiTheme="minorHAnsi" w:hAnsiTheme="minorHAnsi"/>
          <w:sz w:val="20"/>
          <w:szCs w:val="20"/>
        </w:rPr>
        <w:t xml:space="preserve"> The Donor will inform UNDP when the contribution is paid via an e-mail message with remittance information to</w:t>
      </w:r>
      <w:r w:rsidR="005422A4">
        <w:rPr>
          <w:rFonts w:asciiTheme="minorHAnsi" w:hAnsiTheme="minorHAnsi"/>
          <w:sz w:val="20"/>
          <w:szCs w:val="20"/>
        </w:rPr>
        <w:t>:</w:t>
      </w:r>
      <w:hyperlink r:id="rId28" w:history="1">
        <w:r w:rsidRPr="00D83D9B">
          <w:rPr>
            <w:rStyle w:val="Hyperlink"/>
            <w:rFonts w:asciiTheme="minorHAnsi" w:hAnsiTheme="minorHAnsi"/>
            <w:sz w:val="20"/>
            <w:szCs w:val="20"/>
          </w:rPr>
          <w:t>contributions@undp.org</w:t>
        </w:r>
      </w:hyperlink>
    </w:p>
    <w:p w14:paraId="2D232F00" w14:textId="77777777" w:rsidR="002A5BD5" w:rsidRPr="00D83D9B" w:rsidRDefault="002A5BD5" w:rsidP="009E4EFD">
      <w:pPr>
        <w:tabs>
          <w:tab w:val="left" w:pos="-720"/>
        </w:tabs>
        <w:suppressAutoHyphens/>
        <w:spacing w:after="120"/>
        <w:rPr>
          <w:rFonts w:asciiTheme="minorHAnsi" w:hAnsiTheme="minorHAnsi"/>
          <w:sz w:val="20"/>
          <w:szCs w:val="20"/>
        </w:rPr>
      </w:pPr>
      <w:r w:rsidRPr="00D83D9B">
        <w:rPr>
          <w:rFonts w:asciiTheme="minorHAnsi" w:hAnsiTheme="minorHAnsi"/>
          <w:b/>
          <w:color w:val="000000"/>
          <w:spacing w:val="-2"/>
          <w:sz w:val="20"/>
          <w:szCs w:val="20"/>
        </w:rPr>
        <w:t>[The following paragraph should be included only in the event that the contribution is not in US dollars]</w:t>
      </w:r>
    </w:p>
    <w:p w14:paraId="2D232F01" w14:textId="77777777" w:rsidR="002A5BD5" w:rsidRPr="00D83D9B" w:rsidRDefault="002A5BD5" w:rsidP="009E4EFD">
      <w:pPr>
        <w:pStyle w:val="Footer"/>
        <w:tabs>
          <w:tab w:val="clear" w:pos="4320"/>
          <w:tab w:val="clear" w:pos="8640"/>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The value of the payment, if made in a currency other than United States dollars, shall be determined by applying the United Nations operational rate of exchange in effect on the date of payment.</w:t>
      </w:r>
      <w:r w:rsidR="0034768D">
        <w:rPr>
          <w:rFonts w:asciiTheme="minorHAnsi" w:hAnsiTheme="minorHAnsi"/>
          <w:spacing w:val="-2"/>
          <w:sz w:val="20"/>
          <w:szCs w:val="20"/>
        </w:rPr>
        <w:t xml:space="preserve"> </w:t>
      </w:r>
      <w:r w:rsidRPr="00D83D9B">
        <w:rPr>
          <w:rFonts w:asciiTheme="minorHAnsi" w:hAnsiTheme="minorHAnsi"/>
          <w:spacing w:val="-2"/>
          <w:sz w:val="20"/>
          <w:szCs w:val="20"/>
        </w:rPr>
        <w:t>Should there be a change in the United Nations operational rate of exchange prior to the full utilization by the UNDP of the payment, the value of the balance of funds still held at that time will be adjusted accordingly.</w:t>
      </w:r>
      <w:r w:rsidR="0034768D">
        <w:rPr>
          <w:rFonts w:asciiTheme="minorHAnsi" w:hAnsiTheme="minorHAnsi"/>
          <w:spacing w:val="-2"/>
          <w:sz w:val="20"/>
          <w:szCs w:val="20"/>
        </w:rPr>
        <w:t xml:space="preserve"> </w:t>
      </w:r>
      <w:r w:rsidRPr="00D83D9B">
        <w:rPr>
          <w:rFonts w:asciiTheme="minorHAnsi" w:hAnsiTheme="minorHAnsi"/>
          <w:spacing w:val="-2"/>
          <w:sz w:val="20"/>
          <w:szCs w:val="20"/>
        </w:rPr>
        <w:t>If, in such a case, a loss in the value of the balance of funds is recorded, UNDP shall inform the Donor with a view to determining whether any further financing could be provided by the Donor.</w:t>
      </w:r>
      <w:r w:rsidR="0034768D">
        <w:rPr>
          <w:rFonts w:asciiTheme="minorHAnsi" w:hAnsiTheme="minorHAnsi"/>
          <w:spacing w:val="-2"/>
          <w:sz w:val="20"/>
          <w:szCs w:val="20"/>
        </w:rPr>
        <w:t xml:space="preserve"> </w:t>
      </w:r>
      <w:r w:rsidRPr="00D83D9B">
        <w:rPr>
          <w:rFonts w:asciiTheme="minorHAnsi" w:hAnsiTheme="minorHAnsi"/>
          <w:spacing w:val="-2"/>
          <w:sz w:val="20"/>
          <w:szCs w:val="20"/>
        </w:rPr>
        <w:t>Should such further financing not be available, the assistance to be provided to the programme</w:t>
      </w:r>
      <w:r w:rsidR="00FB04E0">
        <w:rPr>
          <w:rFonts w:asciiTheme="minorHAnsi" w:hAnsiTheme="minorHAnsi"/>
          <w:spacing w:val="-2"/>
          <w:sz w:val="20"/>
          <w:szCs w:val="20"/>
        </w:rPr>
        <w:t xml:space="preserve"> / </w:t>
      </w:r>
      <w:r w:rsidRPr="00D83D9B">
        <w:rPr>
          <w:rFonts w:asciiTheme="minorHAnsi" w:hAnsiTheme="minorHAnsi"/>
          <w:spacing w:val="-2"/>
          <w:sz w:val="20"/>
          <w:szCs w:val="20"/>
        </w:rPr>
        <w:t>project may be reduced, suspended or terminated by UNDP.</w:t>
      </w:r>
    </w:p>
    <w:p w14:paraId="2D232F02"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3.</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The above schedule of payments takes into account the requirement that the payments shall be made in advance of the execution</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implementation of planned activities.</w:t>
      </w:r>
      <w:r w:rsidR="001740C9">
        <w:rPr>
          <w:rFonts w:asciiTheme="minorHAnsi" w:hAnsiTheme="minorHAnsi"/>
          <w:spacing w:val="-2"/>
          <w:sz w:val="20"/>
          <w:szCs w:val="20"/>
        </w:rPr>
        <w:t xml:space="preserve"> </w:t>
      </w:r>
      <w:r w:rsidR="002A5BD5" w:rsidRPr="00D83D9B">
        <w:rPr>
          <w:rFonts w:asciiTheme="minorHAnsi" w:hAnsiTheme="minorHAnsi"/>
          <w:spacing w:val="-2"/>
          <w:sz w:val="20"/>
          <w:szCs w:val="20"/>
        </w:rPr>
        <w:t>It may be amended to be consistent with the progress of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 xml:space="preserve">project delivery. </w:t>
      </w:r>
    </w:p>
    <w:p w14:paraId="2D232F03" w14:textId="77777777" w:rsidR="0003732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4.</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 xml:space="preserve">UNDP shall receive and transfer the payment to the </w:t>
      </w:r>
      <w:r w:rsidR="0077248D">
        <w:rPr>
          <w:rFonts w:asciiTheme="minorHAnsi" w:hAnsiTheme="minorHAnsi"/>
          <w:spacing w:val="-2"/>
          <w:sz w:val="20"/>
          <w:szCs w:val="20"/>
        </w:rPr>
        <w:t>sector budget support f</w:t>
      </w:r>
      <w:r w:rsidR="002A5BD5" w:rsidRPr="00D83D9B">
        <w:rPr>
          <w:rFonts w:asciiTheme="minorHAnsi" w:hAnsiTheme="minorHAnsi"/>
          <w:spacing w:val="-2"/>
          <w:sz w:val="20"/>
          <w:szCs w:val="20"/>
        </w:rPr>
        <w:t xml:space="preserve">acility in accordance with the regulations, rules and policies of UNDP relating to the </w:t>
      </w:r>
      <w:r w:rsidR="00C90DE2">
        <w:rPr>
          <w:rFonts w:asciiTheme="minorHAnsi" w:hAnsiTheme="minorHAnsi"/>
          <w:spacing w:val="-2"/>
          <w:sz w:val="20"/>
          <w:szCs w:val="20"/>
        </w:rPr>
        <w:t>sector budget support</w:t>
      </w:r>
      <w:r w:rsidR="002A5BD5" w:rsidRPr="00D83D9B">
        <w:rPr>
          <w:rFonts w:asciiTheme="minorHAnsi" w:hAnsiTheme="minorHAnsi"/>
          <w:spacing w:val="-2"/>
          <w:sz w:val="20"/>
          <w:szCs w:val="20"/>
        </w:rPr>
        <w:t xml:space="preserve"> and the </w:t>
      </w:r>
      <w:r w:rsidR="00C90DE2">
        <w:rPr>
          <w:rFonts w:asciiTheme="minorHAnsi" w:hAnsiTheme="minorHAnsi"/>
          <w:spacing w:val="-2"/>
          <w:sz w:val="20"/>
          <w:szCs w:val="20"/>
        </w:rPr>
        <w:t>direct budget support</w:t>
      </w:r>
      <w:r w:rsidR="001740C9">
        <w:rPr>
          <w:rFonts w:asciiTheme="minorHAnsi" w:hAnsiTheme="minorHAnsi"/>
          <w:spacing w:val="-2"/>
          <w:sz w:val="20"/>
          <w:szCs w:val="20"/>
        </w:rPr>
        <w:t xml:space="preserve"> </w:t>
      </w:r>
      <w:r w:rsidR="00C90DE2">
        <w:rPr>
          <w:rFonts w:asciiTheme="minorHAnsi" w:hAnsiTheme="minorHAnsi"/>
          <w:spacing w:val="-2"/>
          <w:sz w:val="20"/>
          <w:szCs w:val="20"/>
        </w:rPr>
        <w:t>a</w:t>
      </w:r>
      <w:r w:rsidR="002A5BD5" w:rsidRPr="00D83D9B">
        <w:rPr>
          <w:rFonts w:asciiTheme="minorHAnsi" w:hAnsiTheme="minorHAnsi"/>
          <w:spacing w:val="-2"/>
          <w:sz w:val="20"/>
          <w:szCs w:val="20"/>
        </w:rPr>
        <w:t xml:space="preserve">greement, provided however that the principles of the </w:t>
      </w:r>
      <w:r w:rsidR="00C90DE2">
        <w:rPr>
          <w:rFonts w:asciiTheme="minorHAnsi" w:hAnsiTheme="minorHAnsi"/>
          <w:spacing w:val="-2"/>
          <w:sz w:val="20"/>
          <w:szCs w:val="20"/>
        </w:rPr>
        <w:t>direct budget support</w:t>
      </w:r>
      <w:r w:rsidR="001740C9">
        <w:rPr>
          <w:rFonts w:asciiTheme="minorHAnsi" w:hAnsiTheme="minorHAnsi"/>
          <w:spacing w:val="-2"/>
          <w:sz w:val="20"/>
          <w:szCs w:val="20"/>
        </w:rPr>
        <w:t xml:space="preserve"> </w:t>
      </w:r>
      <w:r w:rsidR="00C90DE2">
        <w:rPr>
          <w:rFonts w:asciiTheme="minorHAnsi" w:hAnsiTheme="minorHAnsi"/>
          <w:spacing w:val="-2"/>
          <w:sz w:val="20"/>
          <w:szCs w:val="20"/>
        </w:rPr>
        <w:t>a</w:t>
      </w:r>
      <w:r w:rsidR="002A5BD5" w:rsidRPr="00D83D9B">
        <w:rPr>
          <w:rFonts w:asciiTheme="minorHAnsi" w:hAnsiTheme="minorHAnsi"/>
          <w:spacing w:val="-2"/>
          <w:sz w:val="20"/>
          <w:szCs w:val="20"/>
        </w:rPr>
        <w:t>greement are consistent with UNDP regulations, rules and policies.</w:t>
      </w:r>
    </w:p>
    <w:p w14:paraId="2D232F04" w14:textId="77777777" w:rsidR="002A5BD5" w:rsidRPr="00D83D9B" w:rsidRDefault="0003732B" w:rsidP="003B65AF">
      <w:pPr>
        <w:tabs>
          <w:tab w:val="left" w:pos="-720"/>
        </w:tabs>
        <w:suppressAutoHyphens/>
        <w:spacing w:after="240"/>
        <w:rPr>
          <w:rFonts w:asciiTheme="minorHAnsi" w:hAnsiTheme="minorHAnsi"/>
          <w:spacing w:val="-2"/>
          <w:sz w:val="20"/>
          <w:szCs w:val="20"/>
        </w:rPr>
      </w:pPr>
      <w:r>
        <w:rPr>
          <w:rFonts w:asciiTheme="minorHAnsi" w:hAnsiTheme="minorHAnsi"/>
          <w:spacing w:val="-2"/>
          <w:sz w:val="20"/>
          <w:szCs w:val="20"/>
        </w:rPr>
        <w:t>5.</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All financial accounts and statements shall be expressed in United States dollars.</w:t>
      </w:r>
    </w:p>
    <w:p w14:paraId="2D232F05" w14:textId="77777777" w:rsidR="002A5BD5" w:rsidRPr="003B65AF" w:rsidRDefault="002A5BD5" w:rsidP="009E4EFD">
      <w:pPr>
        <w:tabs>
          <w:tab w:val="center" w:pos="4680"/>
        </w:tabs>
        <w:suppressAutoHyphens/>
        <w:spacing w:after="120"/>
        <w:rPr>
          <w:rFonts w:asciiTheme="minorHAnsi" w:hAnsiTheme="minorHAnsi"/>
          <w:b/>
          <w:spacing w:val="-2"/>
          <w:sz w:val="20"/>
          <w:szCs w:val="20"/>
        </w:rPr>
      </w:pPr>
      <w:r w:rsidRPr="003B65AF">
        <w:rPr>
          <w:rFonts w:asciiTheme="minorHAnsi" w:hAnsiTheme="minorHAnsi"/>
          <w:b/>
          <w:spacing w:val="-2"/>
          <w:sz w:val="20"/>
          <w:szCs w:val="20"/>
        </w:rPr>
        <w:t>Article II.</w:t>
      </w:r>
      <w:r w:rsidR="0034768D">
        <w:rPr>
          <w:rFonts w:asciiTheme="minorHAnsi" w:hAnsiTheme="minorHAnsi"/>
          <w:b/>
          <w:spacing w:val="-2"/>
          <w:sz w:val="20"/>
          <w:szCs w:val="20"/>
        </w:rPr>
        <w:t xml:space="preserve"> </w:t>
      </w:r>
      <w:r w:rsidRPr="003B65AF">
        <w:rPr>
          <w:rFonts w:asciiTheme="minorHAnsi" w:hAnsiTheme="minorHAnsi"/>
          <w:b/>
          <w:spacing w:val="-2"/>
          <w:sz w:val="20"/>
          <w:szCs w:val="20"/>
        </w:rPr>
        <w:t>Utilization of the Contribution</w:t>
      </w:r>
    </w:p>
    <w:p w14:paraId="2D232F06"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1.</w:t>
      </w:r>
      <w:r w:rsidR="00EA102E">
        <w:rPr>
          <w:rFonts w:asciiTheme="minorHAnsi" w:hAnsiTheme="minorHAnsi"/>
          <w:spacing w:val="-2"/>
          <w:sz w:val="20"/>
          <w:szCs w:val="20"/>
        </w:rPr>
        <w:t xml:space="preserve"> </w:t>
      </w:r>
      <w:r w:rsidR="002A5BD5" w:rsidRPr="00D83D9B">
        <w:rPr>
          <w:rFonts w:asciiTheme="minorHAnsi" w:hAnsiTheme="minorHAnsi"/>
          <w:spacing w:val="-2"/>
          <w:sz w:val="20"/>
          <w:szCs w:val="20"/>
        </w:rPr>
        <w:t>The implementation of the responsibilities of UNDP and of the Implementing Partner pursuant to this Agreement and the project document shall be dependent on receipt by UNDP of the contribution in accordance with the schedule of payment as set out in Article I, paragraph 1, above.</w:t>
      </w:r>
    </w:p>
    <w:p w14:paraId="2D232F07"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2.</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If unforeseen increases in expenditures or commitments are expected or realized (whether owing to inflationary factors, fluctuation in exchange rates or unforeseen contingencies), UNDP shall submit to the Donor on a timely basis a supplementary estimate showing the further financing that will be necessary. The Donor shall use its best endeavours to obtain the additional funds required.</w:t>
      </w:r>
    </w:p>
    <w:p w14:paraId="2D232F08"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3.</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If the payments referred to in Article I, paragraph 1, above are not received in accordance with the payment schedule, or if the additional financing required in accordance with paragraph 2 above is not forthcoming from the Donor or other sources, the assistance to be provided to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under this Agreement may be reduced, suspended or terminated by UNDP.</w:t>
      </w:r>
    </w:p>
    <w:p w14:paraId="2D232F09" w14:textId="77777777" w:rsidR="002A5BD5" w:rsidRPr="00D83D9B" w:rsidRDefault="002A5BD5" w:rsidP="003B65AF">
      <w:pPr>
        <w:tabs>
          <w:tab w:val="left" w:pos="-720"/>
        </w:tabs>
        <w:suppressAutoHyphens/>
        <w:spacing w:after="240"/>
        <w:rPr>
          <w:rFonts w:asciiTheme="minorHAnsi" w:hAnsiTheme="minorHAnsi"/>
          <w:spacing w:val="-2"/>
          <w:sz w:val="20"/>
          <w:szCs w:val="20"/>
        </w:rPr>
      </w:pPr>
      <w:r w:rsidRPr="00D83D9B">
        <w:rPr>
          <w:rFonts w:asciiTheme="minorHAnsi" w:hAnsiTheme="minorHAnsi"/>
          <w:spacing w:val="-2"/>
          <w:sz w:val="20"/>
          <w:szCs w:val="20"/>
        </w:rPr>
        <w:t>4.</w:t>
      </w:r>
      <w:r w:rsidR="000D67D4">
        <w:rPr>
          <w:rFonts w:asciiTheme="minorHAnsi" w:hAnsiTheme="minorHAnsi"/>
          <w:spacing w:val="-2"/>
          <w:sz w:val="20"/>
          <w:szCs w:val="20"/>
        </w:rPr>
        <w:t xml:space="preserve"> </w:t>
      </w:r>
      <w:r w:rsidRPr="00D83D9B">
        <w:rPr>
          <w:rFonts w:asciiTheme="minorHAnsi" w:hAnsiTheme="minorHAnsi"/>
          <w:spacing w:val="-2"/>
          <w:sz w:val="20"/>
          <w:szCs w:val="20"/>
        </w:rPr>
        <w:t>Any interest income attributable to the contribution shall be credited to UNDP Account and shall be utilized in accordance with established UNDP procedures.</w:t>
      </w:r>
    </w:p>
    <w:p w14:paraId="2D232F0A" w14:textId="77777777" w:rsidR="002A5BD5" w:rsidRPr="003B65AF" w:rsidRDefault="002A5BD5" w:rsidP="009E4EFD">
      <w:pPr>
        <w:tabs>
          <w:tab w:val="center" w:pos="4680"/>
        </w:tabs>
        <w:suppressAutoHyphens/>
        <w:spacing w:after="120"/>
        <w:rPr>
          <w:rFonts w:asciiTheme="minorHAnsi" w:hAnsiTheme="minorHAnsi"/>
          <w:b/>
          <w:spacing w:val="-2"/>
          <w:sz w:val="20"/>
          <w:szCs w:val="20"/>
        </w:rPr>
      </w:pPr>
      <w:r w:rsidRPr="003B65AF">
        <w:rPr>
          <w:rFonts w:asciiTheme="minorHAnsi" w:hAnsiTheme="minorHAnsi"/>
          <w:b/>
          <w:spacing w:val="-2"/>
          <w:sz w:val="20"/>
          <w:szCs w:val="20"/>
        </w:rPr>
        <w:t>Article III.</w:t>
      </w:r>
      <w:r w:rsidR="0034768D">
        <w:rPr>
          <w:rFonts w:asciiTheme="minorHAnsi" w:hAnsiTheme="minorHAnsi"/>
          <w:b/>
          <w:spacing w:val="-2"/>
          <w:sz w:val="20"/>
          <w:szCs w:val="20"/>
        </w:rPr>
        <w:t xml:space="preserve"> </w:t>
      </w:r>
      <w:r w:rsidRPr="003B65AF">
        <w:rPr>
          <w:rFonts w:asciiTheme="minorHAnsi" w:hAnsiTheme="minorHAnsi"/>
          <w:b/>
          <w:spacing w:val="-2"/>
          <w:sz w:val="20"/>
          <w:szCs w:val="20"/>
        </w:rPr>
        <w:t>Reporting</w:t>
      </w:r>
    </w:p>
    <w:p w14:paraId="2D232F0B"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1.</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 xml:space="preserve">project management and expenditures shall be governed by the regulatory framework of the </w:t>
      </w:r>
      <w:r w:rsidR="00C90DE2">
        <w:rPr>
          <w:rFonts w:asciiTheme="minorHAnsi" w:hAnsiTheme="minorHAnsi"/>
          <w:spacing w:val="-2"/>
          <w:sz w:val="20"/>
          <w:szCs w:val="20"/>
        </w:rPr>
        <w:t>sector budget support f</w:t>
      </w:r>
      <w:r w:rsidR="002A5BD5" w:rsidRPr="00D83D9B">
        <w:rPr>
          <w:rFonts w:asciiTheme="minorHAnsi" w:hAnsiTheme="minorHAnsi"/>
          <w:spacing w:val="-2"/>
          <w:sz w:val="20"/>
          <w:szCs w:val="20"/>
        </w:rPr>
        <w:t>acility provided these regulations, rules, policies and procedures are consistent the regulations, rules and policies of UNDP</w:t>
      </w:r>
    </w:p>
    <w:p w14:paraId="2D232F0C" w14:textId="77777777" w:rsidR="00505A73" w:rsidRDefault="002A5BD5" w:rsidP="00505A73">
      <w:pPr>
        <w:pStyle w:val="BodyTextIndent2"/>
        <w:spacing w:after="120"/>
        <w:ind w:left="0"/>
        <w:rPr>
          <w:rFonts w:asciiTheme="minorHAnsi" w:hAnsiTheme="minorHAnsi"/>
          <w:sz w:val="20"/>
        </w:rPr>
      </w:pPr>
      <w:r w:rsidRPr="00D83D9B">
        <w:rPr>
          <w:rFonts w:asciiTheme="minorHAnsi" w:hAnsiTheme="minorHAnsi"/>
          <w:spacing w:val="-2"/>
          <w:sz w:val="20"/>
        </w:rPr>
        <w:t>2.</w:t>
      </w:r>
      <w:r w:rsidR="000D67D4">
        <w:rPr>
          <w:rFonts w:asciiTheme="minorHAnsi" w:hAnsiTheme="minorHAnsi"/>
          <w:spacing w:val="-2"/>
          <w:sz w:val="20"/>
        </w:rPr>
        <w:t xml:space="preserve"> </w:t>
      </w:r>
      <w:r w:rsidRPr="00D83D9B">
        <w:rPr>
          <w:rFonts w:asciiTheme="minorHAnsi" w:hAnsiTheme="minorHAnsi"/>
          <w:spacing w:val="-2"/>
          <w:sz w:val="20"/>
        </w:rPr>
        <w:t xml:space="preserve">UNDP headquarters and country office shall provide to the Donor the following reports prepared in accordance with accounting and reporting procedures of the </w:t>
      </w:r>
      <w:r w:rsidR="00C90DE2">
        <w:rPr>
          <w:rFonts w:asciiTheme="minorHAnsi" w:hAnsiTheme="minorHAnsi"/>
          <w:spacing w:val="-2"/>
          <w:sz w:val="20"/>
        </w:rPr>
        <w:t>sector budget support f</w:t>
      </w:r>
      <w:r w:rsidRPr="00D83D9B">
        <w:rPr>
          <w:rFonts w:asciiTheme="minorHAnsi" w:hAnsiTheme="minorHAnsi"/>
          <w:spacing w:val="-2"/>
          <w:sz w:val="20"/>
        </w:rPr>
        <w:t>acility.</w:t>
      </w:r>
    </w:p>
    <w:p w14:paraId="2D232F0D" w14:textId="77777777" w:rsidR="005F5CE9" w:rsidRDefault="005F5CE9" w:rsidP="005F5CE9">
      <w:pPr>
        <w:pStyle w:val="BodyTextIndent2"/>
        <w:spacing w:after="120"/>
        <w:ind w:left="0"/>
        <w:rPr>
          <w:rFonts w:asciiTheme="minorHAnsi" w:hAnsiTheme="minorHAnsi"/>
          <w:spacing w:val="-2"/>
          <w:sz w:val="20"/>
        </w:rPr>
      </w:pPr>
      <w:r>
        <w:rPr>
          <w:rFonts w:asciiTheme="minorHAnsi" w:hAnsiTheme="minorHAnsi"/>
          <w:sz w:val="20"/>
        </w:rPr>
        <w:t xml:space="preserve">3. </w:t>
      </w:r>
      <w:r w:rsidR="002A5BD5" w:rsidRPr="00BD1A03">
        <w:rPr>
          <w:rFonts w:asciiTheme="minorHAnsi" w:hAnsiTheme="minorHAnsi"/>
          <w:sz w:val="20"/>
        </w:rPr>
        <w:t>UNDP Bureau of Management</w:t>
      </w:r>
      <w:r w:rsidR="00FB04E0" w:rsidRPr="00BD1A03">
        <w:rPr>
          <w:rFonts w:asciiTheme="minorHAnsi" w:hAnsiTheme="minorHAnsi"/>
          <w:sz w:val="20"/>
        </w:rPr>
        <w:t xml:space="preserve"> / </w:t>
      </w:r>
      <w:r w:rsidR="002A5BD5" w:rsidRPr="00BD1A03">
        <w:rPr>
          <w:rFonts w:asciiTheme="minorHAnsi" w:hAnsiTheme="minorHAnsi"/>
          <w:sz w:val="20"/>
        </w:rPr>
        <w:t>Office of Finance and Administration</w:t>
      </w:r>
      <w:r w:rsidR="002A5BD5" w:rsidRPr="00BD1A03">
        <w:rPr>
          <w:rFonts w:asciiTheme="minorHAnsi" w:hAnsiTheme="minorHAnsi"/>
          <w:spacing w:val="-2"/>
          <w:sz w:val="20"/>
        </w:rPr>
        <w:t xml:space="preserve"> shall provide a consolidated financial report to the Donor on a quarterly basis; and</w:t>
      </w:r>
    </w:p>
    <w:p w14:paraId="2D232F0E" w14:textId="77777777" w:rsidR="002A5BD5" w:rsidRPr="00BD1A03" w:rsidRDefault="005F5CE9" w:rsidP="005F5CE9">
      <w:pPr>
        <w:pStyle w:val="BodyTextIndent2"/>
        <w:spacing w:after="120"/>
        <w:ind w:left="0"/>
        <w:rPr>
          <w:rFonts w:asciiTheme="minorHAnsi" w:hAnsiTheme="minorHAnsi"/>
          <w:spacing w:val="-2"/>
          <w:sz w:val="20"/>
        </w:rPr>
      </w:pPr>
      <w:r>
        <w:rPr>
          <w:rFonts w:asciiTheme="minorHAnsi" w:hAnsiTheme="minorHAnsi"/>
          <w:spacing w:val="-2"/>
          <w:sz w:val="20"/>
        </w:rPr>
        <w:t xml:space="preserve">4. </w:t>
      </w:r>
      <w:r w:rsidR="002A5BD5" w:rsidRPr="00BD1A03">
        <w:rPr>
          <w:rFonts w:asciiTheme="minorHAnsi" w:hAnsiTheme="minorHAnsi"/>
          <w:spacing w:val="-2"/>
          <w:sz w:val="20"/>
        </w:rPr>
        <w:t xml:space="preserve">UNDP </w:t>
      </w:r>
      <w:r w:rsidR="00BD1A03" w:rsidRPr="00BD1A03">
        <w:rPr>
          <w:rFonts w:asciiTheme="minorHAnsi" w:hAnsiTheme="minorHAnsi"/>
          <w:spacing w:val="-2"/>
          <w:sz w:val="20"/>
        </w:rPr>
        <w:t>country office</w:t>
      </w:r>
      <w:r w:rsidR="002A5BD5" w:rsidRPr="00BD1A03">
        <w:rPr>
          <w:rFonts w:asciiTheme="minorHAnsi" w:hAnsiTheme="minorHAnsi"/>
          <w:spacing w:val="-2"/>
          <w:sz w:val="20"/>
        </w:rPr>
        <w:t xml:space="preserve"> shall provide an annual status report of programme</w:t>
      </w:r>
      <w:r w:rsidR="00FB04E0" w:rsidRPr="00BD1A03">
        <w:rPr>
          <w:rFonts w:asciiTheme="minorHAnsi" w:hAnsiTheme="minorHAnsi"/>
          <w:spacing w:val="-2"/>
          <w:sz w:val="20"/>
        </w:rPr>
        <w:t xml:space="preserve"> / </w:t>
      </w:r>
      <w:r w:rsidR="002A5BD5" w:rsidRPr="00BD1A03">
        <w:rPr>
          <w:rFonts w:asciiTheme="minorHAnsi" w:hAnsiTheme="minorHAnsi"/>
          <w:spacing w:val="-2"/>
          <w:sz w:val="20"/>
        </w:rPr>
        <w:t>project progress for the duration of the Agreement.</w:t>
      </w:r>
    </w:p>
    <w:p w14:paraId="2D232F0F" w14:textId="77777777" w:rsidR="002A5BD5" w:rsidRPr="00D83D9B" w:rsidRDefault="002A5BD5" w:rsidP="005F5CE9">
      <w:pPr>
        <w:numPr>
          <w:ilvl w:val="0"/>
          <w:numId w:val="29"/>
        </w:numPr>
        <w:tabs>
          <w:tab w:val="clear" w:pos="720"/>
        </w:tabs>
        <w:suppressAutoHyphens/>
        <w:spacing w:after="120"/>
        <w:ind w:left="720" w:hanging="720"/>
        <w:rPr>
          <w:rFonts w:asciiTheme="minorHAnsi" w:hAnsiTheme="minorHAnsi"/>
          <w:sz w:val="20"/>
          <w:szCs w:val="20"/>
        </w:rPr>
      </w:pPr>
      <w:r w:rsidRPr="00D83D9B">
        <w:rPr>
          <w:rFonts w:asciiTheme="minorHAnsi" w:hAnsiTheme="minorHAnsi"/>
          <w:spacing w:val="-2"/>
          <w:sz w:val="20"/>
          <w:szCs w:val="20"/>
        </w:rPr>
        <w:t xml:space="preserve">From the country office </w:t>
      </w:r>
      <w:r w:rsidRPr="00D83D9B">
        <w:rPr>
          <w:rFonts w:asciiTheme="minorHAnsi" w:hAnsiTheme="minorHAnsi"/>
          <w:sz w:val="20"/>
          <w:szCs w:val="20"/>
        </w:rPr>
        <w:t>(or relevant unit at headquarters in the case of regional and global projects) an annual status report of programme</w:t>
      </w:r>
      <w:r w:rsidR="00FB04E0">
        <w:rPr>
          <w:rFonts w:asciiTheme="minorHAnsi" w:hAnsiTheme="minorHAnsi"/>
          <w:sz w:val="20"/>
          <w:szCs w:val="20"/>
        </w:rPr>
        <w:t xml:space="preserve"> / </w:t>
      </w:r>
      <w:r w:rsidRPr="00D83D9B">
        <w:rPr>
          <w:rFonts w:asciiTheme="minorHAnsi" w:hAnsiTheme="minorHAnsi"/>
          <w:sz w:val="20"/>
          <w:szCs w:val="20"/>
        </w:rPr>
        <w:t>project progress for the duration of the Agreement, as well as the latest available approved budget.</w:t>
      </w:r>
    </w:p>
    <w:p w14:paraId="2D232F10" w14:textId="77777777" w:rsidR="002A5BD5" w:rsidRPr="00D83D9B" w:rsidRDefault="002A5BD5" w:rsidP="005F5CE9">
      <w:pPr>
        <w:numPr>
          <w:ilvl w:val="0"/>
          <w:numId w:val="29"/>
        </w:numPr>
        <w:tabs>
          <w:tab w:val="clear" w:pos="720"/>
        </w:tabs>
        <w:suppressAutoHyphens/>
        <w:spacing w:after="120"/>
        <w:ind w:left="720" w:hanging="720"/>
        <w:rPr>
          <w:rFonts w:asciiTheme="minorHAnsi" w:hAnsiTheme="minorHAnsi"/>
          <w:spacing w:val="-2"/>
          <w:sz w:val="20"/>
          <w:szCs w:val="20"/>
        </w:rPr>
      </w:pPr>
      <w:r w:rsidRPr="00D83D9B">
        <w:rPr>
          <w:rFonts w:asciiTheme="minorHAnsi" w:hAnsiTheme="minorHAnsi"/>
          <w:sz w:val="20"/>
          <w:szCs w:val="20"/>
        </w:rPr>
        <w:t>From UNDP</w:t>
      </w:r>
      <w:r w:rsidRPr="00D83D9B">
        <w:rPr>
          <w:rFonts w:asciiTheme="minorHAnsi" w:hAnsiTheme="minorHAnsi"/>
          <w:spacing w:val="-2"/>
          <w:sz w:val="20"/>
          <w:szCs w:val="20"/>
        </w:rPr>
        <w:t xml:space="preserve"> Bureau of Management</w:t>
      </w:r>
      <w:r w:rsidR="00FB04E0">
        <w:rPr>
          <w:rFonts w:asciiTheme="minorHAnsi" w:hAnsiTheme="minorHAnsi"/>
          <w:spacing w:val="-2"/>
          <w:sz w:val="20"/>
          <w:szCs w:val="20"/>
        </w:rPr>
        <w:t xml:space="preserve"> / </w:t>
      </w:r>
      <w:r w:rsidRPr="00D83D9B">
        <w:rPr>
          <w:rFonts w:asciiTheme="minorHAnsi" w:hAnsiTheme="minorHAnsi"/>
          <w:sz w:val="20"/>
          <w:szCs w:val="20"/>
        </w:rPr>
        <w:t>Office of Finance and Administration</w:t>
      </w:r>
      <w:r w:rsidRPr="00D83D9B">
        <w:rPr>
          <w:rFonts w:asciiTheme="minorHAnsi" w:hAnsiTheme="minorHAnsi"/>
          <w:spacing w:val="-2"/>
          <w:sz w:val="20"/>
          <w:szCs w:val="20"/>
        </w:rPr>
        <w:t xml:space="preserve">, an annual certified financial statement as of 31 December every year </w:t>
      </w:r>
      <w:r w:rsidRPr="00D83D9B">
        <w:rPr>
          <w:rFonts w:asciiTheme="minorHAnsi" w:hAnsiTheme="minorHAnsi"/>
          <w:sz w:val="20"/>
          <w:szCs w:val="20"/>
        </w:rPr>
        <w:t>to be submitted no later than 30 June of the following year.</w:t>
      </w:r>
    </w:p>
    <w:p w14:paraId="2D232F11" w14:textId="77777777" w:rsidR="002A5BD5" w:rsidRPr="00D83D9B" w:rsidRDefault="002A5BD5" w:rsidP="005F5CE9">
      <w:pPr>
        <w:numPr>
          <w:ilvl w:val="0"/>
          <w:numId w:val="29"/>
        </w:numPr>
        <w:tabs>
          <w:tab w:val="clear" w:pos="720"/>
        </w:tabs>
        <w:suppressAutoHyphens/>
        <w:spacing w:after="120"/>
        <w:ind w:left="720" w:hanging="720"/>
        <w:rPr>
          <w:rFonts w:asciiTheme="minorHAnsi" w:hAnsiTheme="minorHAnsi"/>
          <w:spacing w:val="-2"/>
          <w:sz w:val="20"/>
          <w:szCs w:val="20"/>
        </w:rPr>
      </w:pPr>
      <w:r w:rsidRPr="00D83D9B">
        <w:rPr>
          <w:rFonts w:asciiTheme="minorHAnsi" w:hAnsiTheme="minorHAnsi"/>
          <w:spacing w:val="-2"/>
          <w:sz w:val="20"/>
          <w:szCs w:val="20"/>
        </w:rPr>
        <w:t>From the country office (</w:t>
      </w:r>
      <w:r w:rsidRPr="00D83D9B">
        <w:rPr>
          <w:rFonts w:asciiTheme="minorHAnsi" w:hAnsiTheme="minorHAnsi"/>
          <w:sz w:val="20"/>
          <w:szCs w:val="20"/>
        </w:rPr>
        <w:t>or relevant unit at headquarters in the case of regional and global projects) within six months after the date of completion or termination of the Agreement, a final report summarizing programme</w:t>
      </w:r>
      <w:r w:rsidR="00FB04E0">
        <w:rPr>
          <w:rFonts w:asciiTheme="minorHAnsi" w:hAnsiTheme="minorHAnsi"/>
          <w:sz w:val="20"/>
          <w:szCs w:val="20"/>
        </w:rPr>
        <w:t xml:space="preserve"> / </w:t>
      </w:r>
      <w:r w:rsidRPr="00D83D9B">
        <w:rPr>
          <w:rFonts w:asciiTheme="minorHAnsi" w:hAnsiTheme="minorHAnsi"/>
          <w:sz w:val="20"/>
          <w:szCs w:val="20"/>
        </w:rPr>
        <w:t>project activities and impact of activities as well as provisional financial data.</w:t>
      </w:r>
    </w:p>
    <w:p w14:paraId="2D232F12" w14:textId="77777777" w:rsidR="002A5BD5" w:rsidRPr="00D83D9B" w:rsidRDefault="002A5BD5" w:rsidP="005F5CE9">
      <w:pPr>
        <w:numPr>
          <w:ilvl w:val="0"/>
          <w:numId w:val="29"/>
        </w:numPr>
        <w:tabs>
          <w:tab w:val="clear" w:pos="720"/>
        </w:tabs>
        <w:suppressAutoHyphens/>
        <w:spacing w:after="240"/>
        <w:ind w:left="720" w:hanging="720"/>
        <w:rPr>
          <w:rFonts w:asciiTheme="minorHAnsi" w:hAnsiTheme="minorHAnsi"/>
          <w:spacing w:val="-2"/>
          <w:sz w:val="20"/>
          <w:szCs w:val="20"/>
        </w:rPr>
      </w:pPr>
      <w:r w:rsidRPr="00D83D9B">
        <w:rPr>
          <w:rFonts w:asciiTheme="minorHAnsi" w:hAnsiTheme="minorHAnsi"/>
          <w:spacing w:val="-2"/>
          <w:sz w:val="20"/>
          <w:szCs w:val="20"/>
        </w:rPr>
        <w:t>From UNDP Bureau of Management</w:t>
      </w:r>
      <w:r w:rsidR="00FB04E0">
        <w:rPr>
          <w:rFonts w:asciiTheme="minorHAnsi" w:hAnsiTheme="minorHAnsi"/>
          <w:spacing w:val="-2"/>
          <w:sz w:val="20"/>
          <w:szCs w:val="20"/>
        </w:rPr>
        <w:t xml:space="preserve"> / </w:t>
      </w:r>
      <w:r w:rsidRPr="00D83D9B">
        <w:rPr>
          <w:rFonts w:asciiTheme="minorHAnsi" w:hAnsiTheme="minorHAnsi"/>
          <w:sz w:val="20"/>
          <w:szCs w:val="20"/>
        </w:rPr>
        <w:t>Office of Finance and Administration</w:t>
      </w:r>
      <w:r w:rsidRPr="00D83D9B">
        <w:rPr>
          <w:rFonts w:asciiTheme="minorHAnsi" w:hAnsiTheme="minorHAnsi"/>
          <w:spacing w:val="-2"/>
          <w:sz w:val="20"/>
          <w:szCs w:val="20"/>
        </w:rPr>
        <w:t>, on completion of the programme</w:t>
      </w:r>
      <w:r w:rsidR="00FB04E0">
        <w:rPr>
          <w:rFonts w:asciiTheme="minorHAnsi" w:hAnsiTheme="minorHAnsi"/>
          <w:spacing w:val="-2"/>
          <w:sz w:val="20"/>
          <w:szCs w:val="20"/>
        </w:rPr>
        <w:t xml:space="preserve"> / </w:t>
      </w:r>
      <w:r w:rsidRPr="00D83D9B">
        <w:rPr>
          <w:rFonts w:asciiTheme="minorHAnsi" w:hAnsiTheme="minorHAnsi"/>
          <w:spacing w:val="-2"/>
          <w:sz w:val="20"/>
          <w:szCs w:val="20"/>
        </w:rPr>
        <w:t>project, a certified financial statement to be submitted no later than 30 June of the year following the financial closing of the project.</w:t>
      </w:r>
    </w:p>
    <w:p w14:paraId="2D232F13" w14:textId="77777777" w:rsidR="002A5BD5" w:rsidRPr="00BD1A03" w:rsidRDefault="002A5BD5" w:rsidP="009E4EFD">
      <w:pPr>
        <w:tabs>
          <w:tab w:val="left" w:pos="-720"/>
        </w:tabs>
        <w:suppressAutoHyphens/>
        <w:spacing w:after="120"/>
        <w:rPr>
          <w:rFonts w:asciiTheme="minorHAnsi" w:hAnsiTheme="minorHAnsi"/>
          <w:spacing w:val="-2"/>
          <w:sz w:val="20"/>
          <w:szCs w:val="20"/>
        </w:rPr>
      </w:pPr>
      <w:r w:rsidRPr="00BD1A03">
        <w:rPr>
          <w:rFonts w:asciiTheme="minorHAnsi" w:hAnsiTheme="minorHAnsi"/>
          <w:b/>
          <w:spacing w:val="-2"/>
          <w:sz w:val="20"/>
          <w:szCs w:val="20"/>
        </w:rPr>
        <w:t>Article IV.</w:t>
      </w:r>
      <w:r w:rsidR="001740C9">
        <w:rPr>
          <w:rFonts w:asciiTheme="minorHAnsi" w:hAnsiTheme="minorHAnsi"/>
          <w:b/>
          <w:spacing w:val="-2"/>
          <w:sz w:val="20"/>
          <w:szCs w:val="20"/>
        </w:rPr>
        <w:t xml:space="preserve"> </w:t>
      </w:r>
      <w:r w:rsidRPr="00BD1A03">
        <w:rPr>
          <w:rFonts w:asciiTheme="minorHAnsi" w:hAnsiTheme="minorHAnsi"/>
          <w:b/>
          <w:spacing w:val="-2"/>
          <w:sz w:val="20"/>
          <w:szCs w:val="20"/>
        </w:rPr>
        <w:t>Administrative and support services</w:t>
      </w:r>
    </w:p>
    <w:p w14:paraId="2D232F14" w14:textId="77777777" w:rsidR="002A5BD5" w:rsidRPr="00D83D9B" w:rsidRDefault="002A5BD5" w:rsidP="009E4EFD">
      <w:pPr>
        <w:spacing w:after="120"/>
        <w:rPr>
          <w:rFonts w:asciiTheme="minorHAnsi" w:hAnsiTheme="minorHAnsi"/>
          <w:sz w:val="20"/>
          <w:szCs w:val="20"/>
        </w:rPr>
      </w:pPr>
      <w:r w:rsidRPr="00D83D9B">
        <w:rPr>
          <w:rFonts w:asciiTheme="minorHAnsi" w:hAnsiTheme="minorHAnsi"/>
          <w:iCs/>
          <w:sz w:val="20"/>
          <w:szCs w:val="20"/>
        </w:rPr>
        <w:t>1.</w:t>
      </w:r>
      <w:r w:rsidR="000D67D4">
        <w:rPr>
          <w:rFonts w:asciiTheme="minorHAnsi" w:hAnsiTheme="minorHAnsi"/>
          <w:iCs/>
          <w:sz w:val="20"/>
          <w:szCs w:val="20"/>
        </w:rPr>
        <w:t xml:space="preserve"> </w:t>
      </w:r>
      <w:r w:rsidRPr="00D83D9B">
        <w:rPr>
          <w:rFonts w:asciiTheme="minorHAnsi" w:hAnsiTheme="minorHAnsi"/>
          <w:sz w:val="20"/>
          <w:szCs w:val="20"/>
        </w:rPr>
        <w:t>In accordance with the decisions and directives of UNDP's Executive Board reflected in its Policy on Cost Recovery from Other Resources, the Contribution shall be subject to cost recovery for i</w:t>
      </w:r>
      <w:r w:rsidRPr="00D83D9B">
        <w:rPr>
          <w:rStyle w:val="Emphasis"/>
          <w:rFonts w:asciiTheme="minorHAnsi" w:hAnsiTheme="minorHAnsi"/>
          <w:i w:val="0"/>
          <w:iCs w:val="0"/>
          <w:sz w:val="20"/>
          <w:szCs w:val="20"/>
        </w:rPr>
        <w:t>ndirect costs incurred by UNDP headquarters and countr</w:t>
      </w:r>
      <w:r w:rsidRPr="00D83D9B">
        <w:rPr>
          <w:rFonts w:asciiTheme="minorHAnsi" w:hAnsiTheme="minorHAnsi"/>
          <w:sz w:val="20"/>
          <w:szCs w:val="20"/>
        </w:rPr>
        <w:t xml:space="preserve">y office structures in providing General Management Support (GMS) services. To cover these GMS costs, the contribution shall be charged a fee equal to </w:t>
      </w:r>
      <w:r w:rsidR="0085507B">
        <w:rPr>
          <w:rFonts w:asciiTheme="minorHAnsi" w:hAnsiTheme="minorHAnsi"/>
          <w:sz w:val="20"/>
          <w:szCs w:val="20"/>
        </w:rPr>
        <w:t>seven</w:t>
      </w:r>
      <w:r w:rsidR="00FB04E0">
        <w:rPr>
          <w:rFonts w:asciiTheme="minorHAnsi" w:hAnsiTheme="minorHAnsi"/>
          <w:sz w:val="20"/>
          <w:szCs w:val="20"/>
        </w:rPr>
        <w:t xml:space="preserve"> per cent</w:t>
      </w:r>
      <w:r w:rsidRPr="00D83D9B">
        <w:rPr>
          <w:rFonts w:asciiTheme="minorHAnsi" w:hAnsiTheme="minorHAnsi"/>
          <w:sz w:val="20"/>
          <w:szCs w:val="20"/>
        </w:rPr>
        <w:t>.</w:t>
      </w:r>
      <w:r w:rsidR="001740C9">
        <w:rPr>
          <w:rFonts w:asciiTheme="minorHAnsi" w:hAnsiTheme="minorHAnsi"/>
          <w:sz w:val="20"/>
          <w:szCs w:val="20"/>
        </w:rPr>
        <w:t xml:space="preserve"> </w:t>
      </w:r>
      <w:r w:rsidRPr="00D83D9B">
        <w:rPr>
          <w:rFonts w:asciiTheme="minorHAnsi" w:hAnsiTheme="minorHAnsi"/>
          <w:sz w:val="20"/>
          <w:szCs w:val="20"/>
        </w:rPr>
        <w:t>Furthermore, as long as they are unequivocally linked to the specific project(s), all direct costs of implementation, including the costs of executing entity or implementing partner, will be identified in the project budget against a relevant budget line and borne by the project accordingly.</w:t>
      </w:r>
    </w:p>
    <w:p w14:paraId="2D232F15" w14:textId="77777777" w:rsidR="002A5BD5" w:rsidRPr="00D83D9B" w:rsidRDefault="0003732B" w:rsidP="003B65AF">
      <w:pPr>
        <w:tabs>
          <w:tab w:val="left" w:pos="-720"/>
        </w:tabs>
        <w:suppressAutoHyphens/>
        <w:spacing w:after="240"/>
        <w:rPr>
          <w:rFonts w:asciiTheme="minorHAnsi" w:hAnsiTheme="minorHAnsi"/>
          <w:spacing w:val="-2"/>
          <w:sz w:val="20"/>
          <w:szCs w:val="20"/>
        </w:rPr>
      </w:pPr>
      <w:r>
        <w:rPr>
          <w:rFonts w:asciiTheme="minorHAnsi" w:hAnsiTheme="minorHAnsi"/>
          <w:spacing w:val="-2"/>
          <w:sz w:val="20"/>
          <w:szCs w:val="20"/>
        </w:rPr>
        <w:t>2.</w:t>
      </w:r>
      <w:r w:rsidR="000D67D4">
        <w:rPr>
          <w:rFonts w:asciiTheme="minorHAnsi" w:hAnsiTheme="minorHAnsi"/>
          <w:spacing w:val="-2"/>
          <w:sz w:val="20"/>
          <w:szCs w:val="20"/>
        </w:rPr>
        <w:t xml:space="preserve"> </w:t>
      </w:r>
      <w:r w:rsidR="002A5BD5" w:rsidRPr="00D83D9B">
        <w:rPr>
          <w:rFonts w:asciiTheme="minorHAnsi" w:hAnsiTheme="minorHAnsi"/>
          <w:spacing w:val="-2"/>
          <w:sz w:val="20"/>
          <w:szCs w:val="20"/>
        </w:rPr>
        <w:t>The aggregate of the amounts budgeted for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together with the estimated costs of reimbursement of related support services, shall not exceed the total resources available to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under this Agreement as well as funds which may be available to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for programme/project costs and for support costs under other sources of financing.</w:t>
      </w:r>
    </w:p>
    <w:p w14:paraId="2D232F16" w14:textId="77777777" w:rsidR="002A5BD5" w:rsidRPr="00BD1A03" w:rsidRDefault="002A5BD5" w:rsidP="009E4EFD">
      <w:pPr>
        <w:tabs>
          <w:tab w:val="left" w:pos="-720"/>
        </w:tabs>
        <w:suppressAutoHyphens/>
        <w:spacing w:after="120"/>
        <w:rPr>
          <w:rFonts w:asciiTheme="minorHAnsi" w:hAnsiTheme="minorHAnsi"/>
          <w:b/>
          <w:spacing w:val="-2"/>
          <w:sz w:val="20"/>
          <w:szCs w:val="20"/>
        </w:rPr>
      </w:pPr>
      <w:r w:rsidRPr="00BD1A03">
        <w:rPr>
          <w:rFonts w:asciiTheme="minorHAnsi" w:hAnsiTheme="minorHAnsi"/>
          <w:b/>
          <w:spacing w:val="-2"/>
          <w:sz w:val="20"/>
          <w:szCs w:val="20"/>
        </w:rPr>
        <w:t>Article V. Evaluation</w:t>
      </w:r>
    </w:p>
    <w:p w14:paraId="2D232F17" w14:textId="77777777" w:rsidR="002A5BD5" w:rsidRPr="00D83D9B" w:rsidRDefault="002A5BD5" w:rsidP="003B65AF">
      <w:pPr>
        <w:spacing w:after="240"/>
        <w:rPr>
          <w:rFonts w:asciiTheme="minorHAnsi" w:eastAsia="MS Mincho" w:hAnsiTheme="minorHAnsi"/>
          <w:color w:val="333399"/>
          <w:sz w:val="20"/>
          <w:szCs w:val="20"/>
          <w:lang w:eastAsia="ja-JP"/>
        </w:rPr>
      </w:pPr>
      <w:r w:rsidRPr="00D83D9B">
        <w:rPr>
          <w:rFonts w:asciiTheme="minorHAnsi" w:eastAsia="MS Mincho" w:hAnsiTheme="minorHAnsi"/>
          <w:sz w:val="20"/>
          <w:szCs w:val="20"/>
          <w:lang w:eastAsia="ja-JP"/>
        </w:rPr>
        <w:t>All programmes and projects are evaluated in accordance with the SBS Facility Evaluation Policies as long as they do not contradict the principles set out in UND</w:t>
      </w:r>
      <w:r w:rsidR="000967EB">
        <w:rPr>
          <w:rFonts w:asciiTheme="minorHAnsi" w:eastAsia="MS Mincho" w:hAnsiTheme="minorHAnsi"/>
          <w:sz w:val="20"/>
          <w:szCs w:val="20"/>
          <w:lang w:eastAsia="ja-JP"/>
        </w:rPr>
        <w:t>P</w:t>
      </w:r>
      <w:r w:rsidRPr="00D83D9B">
        <w:rPr>
          <w:rFonts w:asciiTheme="minorHAnsi" w:eastAsia="MS Mincho" w:hAnsiTheme="minorHAnsi"/>
          <w:sz w:val="20"/>
          <w:szCs w:val="20"/>
          <w:lang w:eastAsia="ja-JP"/>
        </w:rPr>
        <w:t>’s Evaluation Guidelines.</w:t>
      </w:r>
      <w:r w:rsidR="0051234A">
        <w:rPr>
          <w:rFonts w:asciiTheme="minorHAnsi" w:eastAsia="MS Mincho" w:hAnsiTheme="minorHAnsi"/>
          <w:sz w:val="20"/>
          <w:szCs w:val="20"/>
          <w:lang w:eastAsia="ja-JP"/>
        </w:rPr>
        <w:t xml:space="preserve"> </w:t>
      </w:r>
      <w:r w:rsidRPr="00D83D9B">
        <w:rPr>
          <w:rFonts w:asciiTheme="minorHAnsi" w:eastAsia="MS Mincho" w:hAnsiTheme="minorHAnsi"/>
          <w:sz w:val="20"/>
          <w:szCs w:val="20"/>
          <w:lang w:eastAsia="ja-JP"/>
        </w:rPr>
        <w:t>UNDP and th</w:t>
      </w:r>
      <w:r w:rsidR="0067701D">
        <w:rPr>
          <w:rFonts w:asciiTheme="minorHAnsi" w:eastAsia="MS Mincho" w:hAnsiTheme="minorHAnsi"/>
          <w:sz w:val="20"/>
          <w:szCs w:val="20"/>
          <w:lang w:eastAsia="ja-JP"/>
        </w:rPr>
        <w:t xml:space="preserve">e </w:t>
      </w:r>
      <w:r w:rsidR="0067701D">
        <w:rPr>
          <w:rFonts w:asciiTheme="minorHAnsi" w:hAnsiTheme="minorHAnsi"/>
          <w:spacing w:val="-2"/>
          <w:sz w:val="20"/>
          <w:szCs w:val="20"/>
        </w:rPr>
        <w:t xml:space="preserve">implementing </w:t>
      </w:r>
      <w:r w:rsidR="009F725C">
        <w:rPr>
          <w:rFonts w:asciiTheme="minorHAnsi" w:hAnsiTheme="minorHAnsi"/>
          <w:spacing w:val="-2"/>
          <w:sz w:val="20"/>
          <w:szCs w:val="20"/>
        </w:rPr>
        <w:t>partner</w:t>
      </w:r>
      <w:r w:rsidR="0067701D">
        <w:rPr>
          <w:rFonts w:asciiTheme="minorHAnsi" w:hAnsiTheme="minorHAnsi"/>
          <w:spacing w:val="-2"/>
          <w:sz w:val="20"/>
          <w:szCs w:val="20"/>
        </w:rPr>
        <w:t xml:space="preserve"> </w:t>
      </w:r>
      <w:r w:rsidRPr="00D83D9B">
        <w:rPr>
          <w:rFonts w:asciiTheme="minorHAnsi" w:eastAsia="MS Mincho" w:hAnsiTheme="minorHAnsi"/>
          <w:sz w:val="20"/>
          <w:szCs w:val="20"/>
          <w:lang w:eastAsia="ja-JP"/>
        </w:rPr>
        <w:t>in consultation with other stakeholders will jointly agree on the purpose, use, timing, financing mechanisms and terms of reference for evaluating a project including an evaluation of its contribution to an outcome</w:t>
      </w:r>
      <w:r w:rsidR="009C78DF">
        <w:rPr>
          <w:rFonts w:asciiTheme="minorHAnsi" w:eastAsia="MS Mincho" w:hAnsiTheme="minorHAnsi"/>
          <w:sz w:val="20"/>
          <w:szCs w:val="20"/>
          <w:lang w:eastAsia="ja-JP"/>
        </w:rPr>
        <w:t>,</w:t>
      </w:r>
      <w:r w:rsidRPr="00D83D9B">
        <w:rPr>
          <w:rFonts w:asciiTheme="minorHAnsi" w:eastAsia="MS Mincho" w:hAnsiTheme="minorHAnsi"/>
          <w:sz w:val="20"/>
          <w:szCs w:val="20"/>
          <w:lang w:eastAsia="ja-JP"/>
        </w:rPr>
        <w:t xml:space="preserve"> which is listed in the Evaluation Plan. The </w:t>
      </w:r>
      <w:r w:rsidR="009F725C">
        <w:rPr>
          <w:rFonts w:asciiTheme="minorHAnsi" w:eastAsia="MS Mincho" w:hAnsiTheme="minorHAnsi"/>
          <w:sz w:val="20"/>
          <w:szCs w:val="20"/>
          <w:lang w:eastAsia="ja-JP"/>
        </w:rPr>
        <w:t>Implementing partner</w:t>
      </w:r>
      <w:r w:rsidRPr="00D83D9B">
        <w:rPr>
          <w:rFonts w:asciiTheme="minorHAnsi" w:eastAsia="MS Mincho" w:hAnsiTheme="minorHAnsi"/>
          <w:sz w:val="20"/>
          <w:szCs w:val="20"/>
          <w:lang w:eastAsia="ja-JP"/>
        </w:rPr>
        <w:t xml:space="preserve"> shall commission the evaluation, and the evaluation exercise shall be carried out by external independent evaluators.</w:t>
      </w:r>
    </w:p>
    <w:p w14:paraId="2D232F18" w14:textId="77777777" w:rsidR="002A5BD5" w:rsidRPr="00BD1A03" w:rsidRDefault="002A5BD5" w:rsidP="009E4EFD">
      <w:pPr>
        <w:tabs>
          <w:tab w:val="left" w:pos="-720"/>
        </w:tabs>
        <w:suppressAutoHyphens/>
        <w:spacing w:after="120"/>
        <w:rPr>
          <w:rFonts w:asciiTheme="minorHAnsi" w:hAnsiTheme="minorHAnsi"/>
          <w:spacing w:val="-2"/>
          <w:sz w:val="20"/>
          <w:szCs w:val="20"/>
        </w:rPr>
      </w:pPr>
      <w:r w:rsidRPr="00BD1A03">
        <w:rPr>
          <w:rFonts w:asciiTheme="minorHAnsi" w:hAnsiTheme="minorHAnsi"/>
          <w:b/>
          <w:spacing w:val="-2"/>
          <w:sz w:val="20"/>
          <w:szCs w:val="20"/>
        </w:rPr>
        <w:t>Article VI.</w:t>
      </w:r>
      <w:r w:rsidR="0067701D">
        <w:rPr>
          <w:rFonts w:asciiTheme="minorHAnsi" w:hAnsiTheme="minorHAnsi"/>
          <w:b/>
          <w:spacing w:val="-2"/>
          <w:sz w:val="20"/>
          <w:szCs w:val="20"/>
        </w:rPr>
        <w:t xml:space="preserve"> </w:t>
      </w:r>
      <w:r w:rsidRPr="00BD1A03">
        <w:rPr>
          <w:rFonts w:asciiTheme="minorHAnsi" w:hAnsiTheme="minorHAnsi"/>
          <w:b/>
          <w:spacing w:val="-2"/>
          <w:sz w:val="20"/>
          <w:szCs w:val="20"/>
        </w:rPr>
        <w:t>Equipment</w:t>
      </w:r>
    </w:p>
    <w:p w14:paraId="2D232F19" w14:textId="77777777" w:rsidR="002A5BD5" w:rsidRPr="00D83D9B" w:rsidRDefault="002A5BD5" w:rsidP="003B65AF">
      <w:pPr>
        <w:tabs>
          <w:tab w:val="left" w:pos="-720"/>
        </w:tabs>
        <w:suppressAutoHyphens/>
        <w:spacing w:after="240"/>
        <w:rPr>
          <w:rFonts w:asciiTheme="minorHAnsi" w:hAnsiTheme="minorHAnsi"/>
          <w:spacing w:val="-2"/>
          <w:sz w:val="20"/>
          <w:szCs w:val="20"/>
        </w:rPr>
      </w:pPr>
      <w:r w:rsidRPr="00D83D9B">
        <w:rPr>
          <w:rFonts w:asciiTheme="minorHAnsi" w:hAnsiTheme="minorHAnsi"/>
          <w:spacing w:val="-2"/>
          <w:sz w:val="20"/>
          <w:szCs w:val="20"/>
        </w:rPr>
        <w:t xml:space="preserve">Ownership of equipment, supplies and other properties financed from the contribution shall vest in the </w:t>
      </w:r>
      <w:r w:rsidR="009F725C">
        <w:rPr>
          <w:rFonts w:asciiTheme="minorHAnsi" w:eastAsia="MS Mincho" w:hAnsiTheme="minorHAnsi"/>
          <w:sz w:val="20"/>
          <w:szCs w:val="20"/>
          <w:lang w:eastAsia="ja-JP"/>
        </w:rPr>
        <w:t>Implementing partner</w:t>
      </w:r>
      <w:r w:rsidRPr="00D83D9B">
        <w:rPr>
          <w:rFonts w:asciiTheme="minorHAnsi" w:hAnsiTheme="minorHAnsi"/>
          <w:spacing w:val="-2"/>
          <w:sz w:val="20"/>
          <w:szCs w:val="20"/>
        </w:rPr>
        <w:t>.</w:t>
      </w:r>
      <w:r w:rsidR="001740C9">
        <w:rPr>
          <w:rFonts w:asciiTheme="minorHAnsi" w:hAnsiTheme="minorHAnsi"/>
          <w:spacing w:val="-2"/>
          <w:sz w:val="20"/>
          <w:szCs w:val="20"/>
        </w:rPr>
        <w:t xml:space="preserve"> </w:t>
      </w:r>
      <w:r w:rsidRPr="00D83D9B">
        <w:rPr>
          <w:rFonts w:asciiTheme="minorHAnsi" w:hAnsiTheme="minorHAnsi"/>
          <w:spacing w:val="-2"/>
          <w:sz w:val="20"/>
          <w:szCs w:val="20"/>
        </w:rPr>
        <w:t xml:space="preserve">Matters relating to the transfer of ownership by UNDP shall be determined in accordance with the relevant policies and procedures of the </w:t>
      </w:r>
      <w:r w:rsidR="009F725C">
        <w:rPr>
          <w:rFonts w:asciiTheme="minorHAnsi" w:eastAsia="MS Mincho" w:hAnsiTheme="minorHAnsi"/>
          <w:sz w:val="20"/>
          <w:szCs w:val="20"/>
          <w:lang w:eastAsia="ja-JP"/>
        </w:rPr>
        <w:t>Implementing partner</w:t>
      </w:r>
      <w:r w:rsidR="003B65AF">
        <w:rPr>
          <w:rFonts w:asciiTheme="minorHAnsi" w:eastAsia="MS Mincho" w:hAnsiTheme="minorHAnsi"/>
          <w:sz w:val="20"/>
          <w:szCs w:val="20"/>
          <w:lang w:eastAsia="ja-JP"/>
        </w:rPr>
        <w:t>.</w:t>
      </w:r>
    </w:p>
    <w:p w14:paraId="2D232F1A" w14:textId="77777777" w:rsidR="002A5BD5" w:rsidRPr="00D83D9B" w:rsidRDefault="002A5BD5" w:rsidP="009E4EFD">
      <w:pPr>
        <w:pStyle w:val="Heading1"/>
        <w:spacing w:before="0" w:after="120"/>
        <w:rPr>
          <w:rFonts w:asciiTheme="minorHAnsi" w:hAnsiTheme="minorHAnsi"/>
          <w:sz w:val="20"/>
          <w:szCs w:val="20"/>
        </w:rPr>
      </w:pPr>
      <w:r w:rsidRPr="00D83D9B">
        <w:rPr>
          <w:rFonts w:asciiTheme="minorHAnsi" w:hAnsiTheme="minorHAnsi"/>
          <w:sz w:val="20"/>
          <w:szCs w:val="20"/>
        </w:rPr>
        <w:t>Article VII.</w:t>
      </w:r>
      <w:r w:rsidR="0067701D">
        <w:rPr>
          <w:rFonts w:asciiTheme="minorHAnsi" w:hAnsiTheme="minorHAnsi"/>
          <w:sz w:val="20"/>
          <w:szCs w:val="20"/>
        </w:rPr>
        <w:t xml:space="preserve"> </w:t>
      </w:r>
      <w:r w:rsidRPr="00D83D9B">
        <w:rPr>
          <w:rFonts w:asciiTheme="minorHAnsi" w:hAnsiTheme="minorHAnsi"/>
          <w:sz w:val="20"/>
          <w:szCs w:val="20"/>
        </w:rPr>
        <w:t>Auditing</w:t>
      </w:r>
    </w:p>
    <w:p w14:paraId="2D232F1B" w14:textId="77777777" w:rsidR="00667BE7" w:rsidRPr="00B555A1" w:rsidRDefault="00667BE7" w:rsidP="00667BE7">
      <w:pPr>
        <w:spacing w:after="240"/>
        <w:rPr>
          <w:rFonts w:asciiTheme="minorHAnsi" w:hAnsiTheme="minorHAnsi"/>
          <w:bCs/>
          <w:iCs/>
          <w:sz w:val="20"/>
          <w:szCs w:val="20"/>
        </w:rPr>
      </w:pPr>
      <w:r w:rsidRPr="00B555A1">
        <w:rPr>
          <w:rFonts w:asciiTheme="minorHAnsi" w:hAnsiTheme="minorHAnsi"/>
          <w:bCs/>
          <w:iCs/>
          <w:sz w:val="20"/>
          <w:szCs w:val="20"/>
        </w:rPr>
        <w:t xml:space="preserve">The contribution shall be subject to the auditing procedures provided for in the </w:t>
      </w:r>
      <w:r>
        <w:rPr>
          <w:rFonts w:asciiTheme="minorHAnsi" w:hAnsiTheme="minorHAnsi"/>
          <w:bCs/>
          <w:iCs/>
          <w:sz w:val="20"/>
          <w:szCs w:val="20"/>
        </w:rPr>
        <w:t>sector budget support</w:t>
      </w:r>
      <w:r w:rsidR="001740C9">
        <w:rPr>
          <w:rFonts w:asciiTheme="minorHAnsi" w:hAnsiTheme="minorHAnsi"/>
          <w:bCs/>
          <w:iCs/>
          <w:sz w:val="20"/>
          <w:szCs w:val="20"/>
        </w:rPr>
        <w:t xml:space="preserve"> </w:t>
      </w:r>
      <w:r>
        <w:rPr>
          <w:rFonts w:asciiTheme="minorHAnsi" w:hAnsiTheme="minorHAnsi"/>
          <w:bCs/>
          <w:iCs/>
          <w:sz w:val="20"/>
          <w:szCs w:val="20"/>
        </w:rPr>
        <w:t>a</w:t>
      </w:r>
      <w:r w:rsidRPr="00B555A1">
        <w:rPr>
          <w:rFonts w:asciiTheme="minorHAnsi" w:hAnsiTheme="minorHAnsi"/>
          <w:bCs/>
          <w:iCs/>
          <w:sz w:val="20"/>
          <w:szCs w:val="20"/>
        </w:rPr>
        <w:t xml:space="preserve">greement with the Government and all stakeholders to the SBS Facility, as long as those procedures do not contradict the principles of UNDP Financial Regulations and Rules, and </w:t>
      </w:r>
      <w:r w:rsidR="00F62F44">
        <w:rPr>
          <w:rFonts w:asciiTheme="minorHAnsi" w:hAnsiTheme="minorHAnsi"/>
          <w:bCs/>
          <w:iCs/>
          <w:sz w:val="20"/>
          <w:szCs w:val="20"/>
        </w:rPr>
        <w:t>p</w:t>
      </w:r>
      <w:r w:rsidRPr="00B555A1">
        <w:rPr>
          <w:rFonts w:asciiTheme="minorHAnsi" w:hAnsiTheme="minorHAnsi"/>
          <w:bCs/>
          <w:iCs/>
          <w:sz w:val="20"/>
          <w:szCs w:val="20"/>
        </w:rPr>
        <w:t xml:space="preserve">olicies and </w:t>
      </w:r>
      <w:r w:rsidR="00F62F44">
        <w:rPr>
          <w:rFonts w:asciiTheme="minorHAnsi" w:hAnsiTheme="minorHAnsi"/>
          <w:bCs/>
          <w:iCs/>
          <w:sz w:val="20"/>
          <w:szCs w:val="20"/>
        </w:rPr>
        <w:t>p</w:t>
      </w:r>
      <w:r w:rsidRPr="00B555A1">
        <w:rPr>
          <w:rFonts w:asciiTheme="minorHAnsi" w:hAnsiTheme="minorHAnsi"/>
          <w:bCs/>
          <w:iCs/>
          <w:sz w:val="20"/>
          <w:szCs w:val="20"/>
        </w:rPr>
        <w:t>rocedures.</w:t>
      </w:r>
      <w:r w:rsidR="00E128A0">
        <w:rPr>
          <w:rFonts w:asciiTheme="minorHAnsi" w:hAnsiTheme="minorHAnsi"/>
          <w:bCs/>
          <w:iCs/>
          <w:sz w:val="20"/>
          <w:szCs w:val="20"/>
        </w:rPr>
        <w:t xml:space="preserve"> </w:t>
      </w:r>
      <w:r w:rsidRPr="00B555A1">
        <w:rPr>
          <w:rFonts w:asciiTheme="minorHAnsi" w:hAnsiTheme="minorHAnsi"/>
          <w:bCs/>
          <w:iCs/>
          <w:sz w:val="20"/>
          <w:szCs w:val="20"/>
        </w:rPr>
        <w:t xml:space="preserve">Should the biennial Audit Report of the Board of Auditors of UNDP to its governing body contain observations relevant to the contribution, such information shall be made available to the Donor. </w:t>
      </w:r>
    </w:p>
    <w:p w14:paraId="2D232F1C" w14:textId="77777777" w:rsidR="002A5BD5" w:rsidRPr="00D83D9B" w:rsidRDefault="002A5BD5" w:rsidP="009E4EFD">
      <w:pPr>
        <w:pStyle w:val="Heading1"/>
        <w:spacing w:before="0" w:after="120"/>
        <w:rPr>
          <w:rFonts w:asciiTheme="minorHAnsi" w:hAnsiTheme="minorHAnsi"/>
          <w:sz w:val="20"/>
          <w:szCs w:val="20"/>
        </w:rPr>
      </w:pPr>
      <w:r w:rsidRPr="00D83D9B">
        <w:rPr>
          <w:rFonts w:asciiTheme="minorHAnsi" w:hAnsiTheme="minorHAnsi"/>
          <w:sz w:val="20"/>
          <w:szCs w:val="20"/>
        </w:rPr>
        <w:t>Article VIII.</w:t>
      </w:r>
      <w:r w:rsidR="0067701D">
        <w:rPr>
          <w:rFonts w:asciiTheme="minorHAnsi" w:hAnsiTheme="minorHAnsi"/>
          <w:sz w:val="20"/>
          <w:szCs w:val="20"/>
        </w:rPr>
        <w:t xml:space="preserve"> </w:t>
      </w:r>
      <w:r w:rsidRPr="00D83D9B">
        <w:rPr>
          <w:rFonts w:asciiTheme="minorHAnsi" w:hAnsiTheme="minorHAnsi"/>
          <w:sz w:val="20"/>
          <w:szCs w:val="20"/>
        </w:rPr>
        <w:t>Completion of the Agreement</w:t>
      </w:r>
    </w:p>
    <w:p w14:paraId="2D232F1D" w14:textId="77777777" w:rsidR="0003732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1.</w:t>
      </w:r>
      <w:r w:rsidR="00C07610">
        <w:rPr>
          <w:rFonts w:asciiTheme="minorHAnsi" w:hAnsiTheme="minorHAnsi"/>
          <w:spacing w:val="-2"/>
          <w:sz w:val="20"/>
          <w:szCs w:val="20"/>
        </w:rPr>
        <w:t xml:space="preserve"> </w:t>
      </w:r>
      <w:r w:rsidR="002A5BD5" w:rsidRPr="00D83D9B">
        <w:rPr>
          <w:rFonts w:asciiTheme="minorHAnsi" w:hAnsiTheme="minorHAnsi"/>
          <w:spacing w:val="-2"/>
          <w:sz w:val="20"/>
          <w:szCs w:val="20"/>
        </w:rPr>
        <w:t>UNDP shall notify the Donor when all activities relating to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have been completed.</w:t>
      </w:r>
    </w:p>
    <w:p w14:paraId="2D232F1E"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 xml:space="preserve">2. </w:t>
      </w:r>
      <w:r w:rsidR="002A5BD5" w:rsidRPr="00D83D9B">
        <w:rPr>
          <w:rFonts w:asciiTheme="minorHAnsi" w:hAnsiTheme="minorHAnsi"/>
          <w:spacing w:val="-2"/>
          <w:sz w:val="20"/>
          <w:szCs w:val="20"/>
        </w:rPr>
        <w:t>Notwithstanding the completion of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UNDP shall continue to hold unutilized payments until all commitments and liabilities incurred in the execution</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implementation of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have been satisfied and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activities brought to an orderly conclusion.</w:t>
      </w:r>
    </w:p>
    <w:p w14:paraId="2D232F1F"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3.</w:t>
      </w:r>
      <w:r w:rsidR="00C07610">
        <w:rPr>
          <w:rFonts w:asciiTheme="minorHAnsi" w:hAnsiTheme="minorHAnsi"/>
          <w:spacing w:val="-2"/>
          <w:sz w:val="20"/>
          <w:szCs w:val="20"/>
        </w:rPr>
        <w:t xml:space="preserve"> </w:t>
      </w:r>
      <w:r w:rsidR="002A5BD5" w:rsidRPr="00D83D9B">
        <w:rPr>
          <w:rFonts w:asciiTheme="minorHAnsi" w:hAnsiTheme="minorHAnsi"/>
          <w:spacing w:val="-2"/>
          <w:sz w:val="20"/>
          <w:szCs w:val="20"/>
        </w:rPr>
        <w:t>If the unutilized payments prove insufficient to meet such commitments and liabilities, UNDP shall notify the Donor and consult with the Donor on the manner in which such commitments a</w:t>
      </w:r>
      <w:r>
        <w:rPr>
          <w:rFonts w:asciiTheme="minorHAnsi" w:hAnsiTheme="minorHAnsi"/>
          <w:spacing w:val="-2"/>
          <w:sz w:val="20"/>
          <w:szCs w:val="20"/>
        </w:rPr>
        <w:t>nd liabilities may be satisfied</w:t>
      </w:r>
    </w:p>
    <w:p w14:paraId="2D232F20" w14:textId="77777777" w:rsidR="002A5BD5" w:rsidRPr="00D83D9B" w:rsidRDefault="002A5BD5" w:rsidP="009E4EFD">
      <w:pPr>
        <w:pStyle w:val="Heading1"/>
        <w:spacing w:before="0" w:after="120"/>
        <w:rPr>
          <w:rFonts w:asciiTheme="minorHAnsi" w:hAnsiTheme="minorHAnsi"/>
          <w:sz w:val="20"/>
          <w:szCs w:val="20"/>
        </w:rPr>
      </w:pPr>
      <w:r w:rsidRPr="00D83D9B">
        <w:rPr>
          <w:rFonts w:asciiTheme="minorHAnsi" w:hAnsiTheme="minorHAnsi"/>
          <w:sz w:val="20"/>
          <w:szCs w:val="20"/>
        </w:rPr>
        <w:t>Article IX.</w:t>
      </w:r>
      <w:r w:rsidR="0067701D">
        <w:rPr>
          <w:rFonts w:asciiTheme="minorHAnsi" w:hAnsiTheme="minorHAnsi"/>
          <w:sz w:val="20"/>
          <w:szCs w:val="20"/>
        </w:rPr>
        <w:t xml:space="preserve"> </w:t>
      </w:r>
      <w:r w:rsidRPr="00D83D9B">
        <w:rPr>
          <w:rFonts w:asciiTheme="minorHAnsi" w:hAnsiTheme="minorHAnsi"/>
          <w:sz w:val="20"/>
          <w:szCs w:val="20"/>
        </w:rPr>
        <w:t>Termination of the Agreement</w:t>
      </w:r>
    </w:p>
    <w:p w14:paraId="2D232F21" w14:textId="77777777" w:rsidR="002A5BD5" w:rsidRPr="00D83D9B" w:rsidRDefault="0003732B" w:rsidP="009E4EFD">
      <w:pPr>
        <w:tabs>
          <w:tab w:val="left" w:pos="-720"/>
        </w:tabs>
        <w:suppressAutoHyphens/>
        <w:spacing w:after="120"/>
        <w:rPr>
          <w:rFonts w:asciiTheme="minorHAnsi" w:hAnsiTheme="minorHAnsi"/>
          <w:spacing w:val="-2"/>
          <w:sz w:val="20"/>
          <w:szCs w:val="20"/>
        </w:rPr>
      </w:pPr>
      <w:r>
        <w:rPr>
          <w:rFonts w:asciiTheme="minorHAnsi" w:hAnsiTheme="minorHAnsi"/>
          <w:spacing w:val="-2"/>
          <w:sz w:val="20"/>
          <w:szCs w:val="20"/>
        </w:rPr>
        <w:t>1.</w:t>
      </w:r>
      <w:r w:rsidR="00C07610">
        <w:rPr>
          <w:rFonts w:asciiTheme="minorHAnsi" w:hAnsiTheme="minorHAnsi"/>
          <w:spacing w:val="-2"/>
          <w:sz w:val="20"/>
          <w:szCs w:val="20"/>
        </w:rPr>
        <w:t xml:space="preserve"> </w:t>
      </w:r>
      <w:r w:rsidR="002A5BD5" w:rsidRPr="00D83D9B">
        <w:rPr>
          <w:rFonts w:asciiTheme="minorHAnsi" w:hAnsiTheme="minorHAnsi"/>
          <w:spacing w:val="-2"/>
          <w:sz w:val="20"/>
          <w:szCs w:val="20"/>
        </w:rPr>
        <w:t>After consultations have taken place between the Donor, UNDP and the programme country Government, and provided that the payments already received are, together with other funds available to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sufficient to meet all commitments and liabilities incurred in the execution</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implementation of the programme</w:t>
      </w:r>
      <w:r w:rsidR="00FB04E0">
        <w:rPr>
          <w:rFonts w:asciiTheme="minorHAnsi" w:hAnsiTheme="minorHAnsi"/>
          <w:spacing w:val="-2"/>
          <w:sz w:val="20"/>
          <w:szCs w:val="20"/>
        </w:rPr>
        <w:t xml:space="preserve"> / </w:t>
      </w:r>
      <w:r w:rsidR="002A5BD5" w:rsidRPr="00D83D9B">
        <w:rPr>
          <w:rFonts w:asciiTheme="minorHAnsi" w:hAnsiTheme="minorHAnsi"/>
          <w:spacing w:val="-2"/>
          <w:sz w:val="20"/>
          <w:szCs w:val="20"/>
        </w:rPr>
        <w:t>project, this Agreement may be terminated by UNDP or by the Donor.</w:t>
      </w:r>
      <w:r w:rsidR="001740C9">
        <w:rPr>
          <w:rFonts w:asciiTheme="minorHAnsi" w:hAnsiTheme="minorHAnsi"/>
          <w:spacing w:val="-2"/>
          <w:sz w:val="20"/>
          <w:szCs w:val="20"/>
        </w:rPr>
        <w:t xml:space="preserve"> </w:t>
      </w:r>
      <w:r w:rsidR="002A5BD5" w:rsidRPr="00D83D9B">
        <w:rPr>
          <w:rFonts w:asciiTheme="minorHAnsi" w:hAnsiTheme="minorHAnsi"/>
          <w:spacing w:val="-2"/>
          <w:sz w:val="20"/>
          <w:szCs w:val="20"/>
        </w:rPr>
        <w:t>The Agreement shall cease to be in force 30 (thirty) days after either of the Parties have given notice in writing to the other Party of its decision to terminate the Agreement.</w:t>
      </w:r>
    </w:p>
    <w:p w14:paraId="2D232F22" w14:textId="77777777" w:rsidR="002A5BD5" w:rsidRPr="00D83D9B" w:rsidRDefault="002A5BD5" w:rsidP="009F725C">
      <w:pPr>
        <w:tabs>
          <w:tab w:val="left" w:pos="-720"/>
        </w:tabs>
        <w:suppressAutoHyphens/>
        <w:spacing w:after="240"/>
        <w:rPr>
          <w:rFonts w:asciiTheme="minorHAnsi" w:hAnsiTheme="minorHAnsi"/>
          <w:spacing w:val="-2"/>
          <w:sz w:val="20"/>
          <w:szCs w:val="20"/>
        </w:rPr>
      </w:pPr>
      <w:r w:rsidRPr="00D83D9B">
        <w:rPr>
          <w:rFonts w:asciiTheme="minorHAnsi" w:hAnsiTheme="minorHAnsi"/>
          <w:spacing w:val="-2"/>
          <w:sz w:val="20"/>
          <w:szCs w:val="20"/>
        </w:rPr>
        <w:t>2.</w:t>
      </w:r>
      <w:r w:rsidR="001740C9">
        <w:rPr>
          <w:rFonts w:asciiTheme="minorHAnsi" w:hAnsiTheme="minorHAnsi"/>
          <w:spacing w:val="-2"/>
          <w:sz w:val="20"/>
          <w:szCs w:val="20"/>
        </w:rPr>
        <w:t xml:space="preserve"> </w:t>
      </w:r>
      <w:r w:rsidRPr="00D83D9B">
        <w:rPr>
          <w:rFonts w:asciiTheme="minorHAnsi" w:hAnsiTheme="minorHAnsi"/>
          <w:sz w:val="20"/>
          <w:szCs w:val="20"/>
        </w:rPr>
        <w:t>Notwithstanding termination of all or part of this Agreement, UNDP shall continue to hold unutilized payments until all commitments and liabilities incurred in the execution</w:t>
      </w:r>
      <w:r w:rsidR="00FB04E0">
        <w:rPr>
          <w:rFonts w:asciiTheme="minorHAnsi" w:hAnsiTheme="minorHAnsi"/>
          <w:sz w:val="20"/>
          <w:szCs w:val="20"/>
        </w:rPr>
        <w:t xml:space="preserve"> / </w:t>
      </w:r>
      <w:r w:rsidRPr="00D83D9B">
        <w:rPr>
          <w:rFonts w:asciiTheme="minorHAnsi" w:hAnsiTheme="minorHAnsi"/>
          <w:sz w:val="20"/>
          <w:szCs w:val="20"/>
        </w:rPr>
        <w:t>implementation of all or the part of the project, for which this Agreement has been terminated, have been satisfied and project activities brought to an orderly conclusion.</w:t>
      </w:r>
    </w:p>
    <w:p w14:paraId="2D232F23" w14:textId="77777777" w:rsidR="002A5BD5" w:rsidRPr="00D83D9B" w:rsidRDefault="002A5BD5" w:rsidP="009E4EFD">
      <w:pPr>
        <w:pStyle w:val="Heading1"/>
        <w:spacing w:before="0" w:after="120"/>
        <w:rPr>
          <w:rFonts w:asciiTheme="minorHAnsi" w:hAnsiTheme="minorHAnsi"/>
          <w:sz w:val="20"/>
          <w:szCs w:val="20"/>
        </w:rPr>
      </w:pPr>
      <w:r w:rsidRPr="00D83D9B">
        <w:rPr>
          <w:rFonts w:asciiTheme="minorHAnsi" w:hAnsiTheme="minorHAnsi"/>
          <w:sz w:val="20"/>
          <w:szCs w:val="20"/>
        </w:rPr>
        <w:t>Article X.</w:t>
      </w:r>
      <w:r w:rsidR="0067701D">
        <w:rPr>
          <w:rFonts w:asciiTheme="minorHAnsi" w:hAnsiTheme="minorHAnsi"/>
          <w:sz w:val="20"/>
          <w:szCs w:val="20"/>
        </w:rPr>
        <w:t xml:space="preserve"> </w:t>
      </w:r>
      <w:r w:rsidRPr="00D83D9B">
        <w:rPr>
          <w:rFonts w:asciiTheme="minorHAnsi" w:hAnsiTheme="minorHAnsi"/>
          <w:sz w:val="20"/>
          <w:szCs w:val="20"/>
        </w:rPr>
        <w:t>Amendment of the Agreement</w:t>
      </w:r>
    </w:p>
    <w:p w14:paraId="2D232F24" w14:textId="77777777" w:rsidR="002A5BD5" w:rsidRPr="00D83D9B" w:rsidRDefault="002A5BD5" w:rsidP="009F725C">
      <w:pPr>
        <w:tabs>
          <w:tab w:val="left" w:pos="-720"/>
        </w:tabs>
        <w:suppressAutoHyphens/>
        <w:spacing w:after="240"/>
        <w:rPr>
          <w:rFonts w:asciiTheme="minorHAnsi" w:hAnsiTheme="minorHAnsi"/>
          <w:spacing w:val="-2"/>
          <w:sz w:val="20"/>
          <w:szCs w:val="20"/>
        </w:rPr>
      </w:pPr>
      <w:r w:rsidRPr="00D83D9B">
        <w:rPr>
          <w:rFonts w:asciiTheme="minorHAnsi" w:hAnsiTheme="minorHAnsi"/>
          <w:spacing w:val="-2"/>
          <w:sz w:val="20"/>
          <w:szCs w:val="20"/>
        </w:rPr>
        <w:t>The Agreement may be amended through an exchange of letters between the Donor and UNDP.</w:t>
      </w:r>
      <w:r w:rsidR="001740C9">
        <w:rPr>
          <w:rFonts w:asciiTheme="minorHAnsi" w:hAnsiTheme="minorHAnsi"/>
          <w:spacing w:val="-2"/>
          <w:sz w:val="20"/>
          <w:szCs w:val="20"/>
        </w:rPr>
        <w:t xml:space="preserve"> </w:t>
      </w:r>
      <w:r w:rsidRPr="00D83D9B">
        <w:rPr>
          <w:rFonts w:asciiTheme="minorHAnsi" w:hAnsiTheme="minorHAnsi"/>
          <w:spacing w:val="-2"/>
          <w:sz w:val="20"/>
          <w:szCs w:val="20"/>
        </w:rPr>
        <w:t>The letters exchanged to this effect shall become an integral part of the Agreement.</w:t>
      </w:r>
    </w:p>
    <w:p w14:paraId="2D232F25" w14:textId="77777777" w:rsidR="002A5BD5" w:rsidRPr="00BD1A03" w:rsidRDefault="002A5BD5" w:rsidP="009E4EFD">
      <w:pPr>
        <w:tabs>
          <w:tab w:val="left" w:pos="-720"/>
        </w:tabs>
        <w:suppressAutoHyphens/>
        <w:spacing w:after="120"/>
        <w:rPr>
          <w:rFonts w:asciiTheme="minorHAnsi" w:hAnsiTheme="minorHAnsi"/>
          <w:b/>
          <w:spacing w:val="-2"/>
          <w:sz w:val="20"/>
          <w:szCs w:val="20"/>
        </w:rPr>
      </w:pPr>
      <w:r w:rsidRPr="00BD1A03">
        <w:rPr>
          <w:rFonts w:asciiTheme="minorHAnsi" w:hAnsiTheme="minorHAnsi"/>
          <w:b/>
          <w:spacing w:val="-2"/>
          <w:sz w:val="20"/>
          <w:szCs w:val="20"/>
        </w:rPr>
        <w:t>Article XI.</w:t>
      </w:r>
      <w:r w:rsidR="0067701D">
        <w:rPr>
          <w:rFonts w:asciiTheme="minorHAnsi" w:hAnsiTheme="minorHAnsi"/>
          <w:b/>
          <w:spacing w:val="-2"/>
          <w:sz w:val="20"/>
          <w:szCs w:val="20"/>
        </w:rPr>
        <w:t xml:space="preserve"> </w:t>
      </w:r>
      <w:r w:rsidRPr="00BD1A03">
        <w:rPr>
          <w:rFonts w:asciiTheme="minorHAnsi" w:hAnsiTheme="minorHAnsi"/>
          <w:b/>
          <w:spacing w:val="-2"/>
          <w:sz w:val="20"/>
          <w:szCs w:val="20"/>
        </w:rPr>
        <w:t>Entry Into Force</w:t>
      </w:r>
    </w:p>
    <w:p w14:paraId="2D232F26" w14:textId="77777777" w:rsidR="002A5BD5" w:rsidRPr="009E4EFD"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 xml:space="preserve">This Agreement shall enter into force upon signature and deposit by the Donor of the first contribution-payment to be made in accordance with the schedule of payments set out in Article I, paragraph 1 of this </w:t>
      </w:r>
      <w:r w:rsidRPr="00D83D9B">
        <w:rPr>
          <w:rFonts w:asciiTheme="minorHAnsi" w:hAnsiTheme="minorHAnsi"/>
          <w:color w:val="000000"/>
          <w:spacing w:val="-2"/>
          <w:sz w:val="20"/>
          <w:szCs w:val="20"/>
        </w:rPr>
        <w:t>Agreement and the signature of the project document by the concerned parties.</w:t>
      </w:r>
    </w:p>
    <w:p w14:paraId="2D232F27"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IN WITNESS WHEREOF, the undersigned, being duly authorized thereto, have signed the present Agreement in the English language in two copies.</w:t>
      </w:r>
    </w:p>
    <w:p w14:paraId="2D232F28" w14:textId="77777777" w:rsidR="002A5BD5" w:rsidRPr="00D83D9B" w:rsidRDefault="002A5BD5" w:rsidP="009E4EFD">
      <w:pPr>
        <w:tabs>
          <w:tab w:val="left" w:pos="-720"/>
        </w:tabs>
        <w:suppressAutoHyphens/>
        <w:spacing w:after="120"/>
        <w:rPr>
          <w:rFonts w:asciiTheme="minorHAnsi" w:hAnsiTheme="minorHAnsi"/>
          <w:spacing w:val="-2"/>
          <w:sz w:val="20"/>
          <w:szCs w:val="20"/>
        </w:rPr>
      </w:pPr>
    </w:p>
    <w:p w14:paraId="2D232F29"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For the Donor:</w:t>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t>For the United Nations Development Programme:</w:t>
      </w:r>
    </w:p>
    <w:p w14:paraId="2D232F2A"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(Name)</w:t>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00164CB2"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t>(Name)</w:t>
      </w:r>
    </w:p>
    <w:p w14:paraId="2D232F2B"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(Title)</w:t>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t>(Title)</w:t>
      </w:r>
    </w:p>
    <w:p w14:paraId="2D232F2C" w14:textId="77777777" w:rsidR="002A5BD5" w:rsidRPr="00D83D9B" w:rsidRDefault="002A5BD5" w:rsidP="009E4EFD">
      <w:pPr>
        <w:tabs>
          <w:tab w:val="left" w:pos="-720"/>
        </w:tabs>
        <w:suppressAutoHyphens/>
        <w:spacing w:after="120"/>
        <w:rPr>
          <w:rFonts w:asciiTheme="minorHAnsi" w:hAnsiTheme="minorHAnsi"/>
          <w:spacing w:val="-2"/>
          <w:sz w:val="20"/>
          <w:szCs w:val="20"/>
        </w:rPr>
      </w:pPr>
      <w:r w:rsidRPr="00D83D9B">
        <w:rPr>
          <w:rFonts w:asciiTheme="minorHAnsi" w:hAnsiTheme="minorHAnsi"/>
          <w:spacing w:val="-2"/>
          <w:sz w:val="20"/>
          <w:szCs w:val="20"/>
        </w:rPr>
        <w:t>(Date)</w:t>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r>
      <w:r w:rsidRPr="00D83D9B">
        <w:rPr>
          <w:rFonts w:asciiTheme="minorHAnsi" w:hAnsiTheme="minorHAnsi"/>
          <w:spacing w:val="-2"/>
          <w:sz w:val="20"/>
          <w:szCs w:val="20"/>
        </w:rPr>
        <w:tab/>
        <w:t>(Date)</w:t>
      </w:r>
    </w:p>
    <w:p w14:paraId="2D232F2D" w14:textId="77777777" w:rsidR="002A5BD5" w:rsidRPr="00D83D9B" w:rsidRDefault="002A5BD5" w:rsidP="009E4EFD">
      <w:pPr>
        <w:spacing w:after="120"/>
        <w:rPr>
          <w:rFonts w:asciiTheme="minorHAnsi" w:hAnsiTheme="minorHAnsi"/>
          <w:sz w:val="20"/>
          <w:szCs w:val="20"/>
        </w:rPr>
      </w:pPr>
    </w:p>
    <w:p w14:paraId="2D232F2E" w14:textId="77777777" w:rsidR="002B63CB" w:rsidRPr="002F4C7E" w:rsidRDefault="002A5BD5" w:rsidP="002F4C7E">
      <w:pPr>
        <w:spacing w:after="360"/>
        <w:rPr>
          <w:rFonts w:asciiTheme="minorHAnsi" w:hAnsiTheme="minorHAnsi"/>
          <w:b/>
          <w:color w:val="000000"/>
          <w:sz w:val="22"/>
          <w:szCs w:val="28"/>
        </w:rPr>
      </w:pPr>
      <w:r w:rsidRPr="00D83D9B">
        <w:rPr>
          <w:rFonts w:asciiTheme="minorHAnsi" w:hAnsiTheme="minorHAnsi"/>
          <w:b/>
          <w:i/>
          <w:sz w:val="20"/>
          <w:szCs w:val="20"/>
        </w:rPr>
        <w:br w:type="page"/>
      </w:r>
      <w:r w:rsidR="002B63CB" w:rsidRPr="002F4C7E">
        <w:rPr>
          <w:rFonts w:asciiTheme="minorHAnsi" w:hAnsiTheme="minorHAnsi"/>
          <w:b/>
          <w:color w:val="000000"/>
          <w:sz w:val="22"/>
          <w:szCs w:val="28"/>
        </w:rPr>
        <w:t xml:space="preserve">Annex </w:t>
      </w:r>
      <w:r w:rsidR="006B09F7">
        <w:rPr>
          <w:rFonts w:asciiTheme="minorHAnsi" w:hAnsiTheme="minorHAnsi"/>
          <w:b/>
          <w:color w:val="000000"/>
          <w:sz w:val="22"/>
          <w:szCs w:val="28"/>
        </w:rPr>
        <w:t>6</w:t>
      </w:r>
      <w:r w:rsidR="002B63CB" w:rsidRPr="002F4C7E">
        <w:rPr>
          <w:rFonts w:asciiTheme="minorHAnsi" w:hAnsiTheme="minorHAnsi"/>
          <w:b/>
          <w:color w:val="000000"/>
          <w:sz w:val="22"/>
          <w:szCs w:val="28"/>
        </w:rPr>
        <w:t xml:space="preserve">. </w:t>
      </w:r>
      <w:r w:rsidR="003F0DDD">
        <w:rPr>
          <w:rFonts w:asciiTheme="minorHAnsi" w:hAnsiTheme="minorHAnsi"/>
          <w:b/>
          <w:color w:val="000000"/>
          <w:sz w:val="22"/>
          <w:szCs w:val="28"/>
        </w:rPr>
        <w:t>Routing</w:t>
      </w:r>
      <w:r w:rsidR="003F0DDD" w:rsidRPr="002F4C7E">
        <w:rPr>
          <w:rFonts w:asciiTheme="minorHAnsi" w:hAnsiTheme="minorHAnsi"/>
          <w:b/>
          <w:color w:val="000000"/>
          <w:sz w:val="22"/>
          <w:szCs w:val="28"/>
        </w:rPr>
        <w:t xml:space="preserve"> </w:t>
      </w:r>
      <w:r w:rsidR="002B63CB" w:rsidRPr="002F4C7E">
        <w:rPr>
          <w:rFonts w:asciiTheme="minorHAnsi" w:hAnsiTheme="minorHAnsi"/>
          <w:b/>
          <w:color w:val="000000"/>
          <w:sz w:val="22"/>
          <w:szCs w:val="28"/>
        </w:rPr>
        <w:t>slip</w:t>
      </w:r>
      <w:r w:rsidR="00E07304">
        <w:rPr>
          <w:rFonts w:asciiTheme="minorHAnsi" w:hAnsiTheme="minorHAnsi"/>
          <w:b/>
          <w:color w:val="000000"/>
          <w:sz w:val="22"/>
          <w:szCs w:val="28"/>
        </w:rPr>
        <w:t xml:space="preserve"> for Headquarters</w:t>
      </w:r>
    </w:p>
    <w:p w14:paraId="2D232F2F" w14:textId="77777777" w:rsidR="002B63CB" w:rsidRPr="00290CF0" w:rsidRDefault="002B63CB" w:rsidP="00290CF0">
      <w:pPr>
        <w:spacing w:after="120"/>
        <w:rPr>
          <w:rFonts w:asciiTheme="minorHAnsi" w:hAnsiTheme="minorHAnsi"/>
          <w:sz w:val="20"/>
          <w:szCs w:val="20"/>
        </w:rPr>
      </w:pPr>
      <w:r w:rsidRPr="00290CF0">
        <w:rPr>
          <w:rFonts w:asciiTheme="minorHAnsi" w:hAnsiTheme="minorHAnsi"/>
          <w:sz w:val="20"/>
          <w:szCs w:val="20"/>
        </w:rPr>
        <w:t>Regional Bureau</w:t>
      </w:r>
      <w:r w:rsidR="000D67D4">
        <w:rPr>
          <w:rFonts w:asciiTheme="minorHAnsi" w:hAnsiTheme="minorHAnsi"/>
          <w:sz w:val="20"/>
          <w:szCs w:val="20"/>
        </w:rPr>
        <w:t>:</w:t>
      </w:r>
      <w:r w:rsidRPr="00290CF0">
        <w:rPr>
          <w:rFonts w:asciiTheme="minorHAnsi" w:hAnsiTheme="minorHAnsi"/>
          <w:sz w:val="20"/>
          <w:szCs w:val="20"/>
        </w:rPr>
        <w:t xml:space="preserve"> [INSERT</w:t>
      </w:r>
      <w:r w:rsidR="000D67D4">
        <w:rPr>
          <w:rFonts w:asciiTheme="minorHAnsi" w:hAnsiTheme="minorHAnsi"/>
          <w:sz w:val="20"/>
          <w:szCs w:val="20"/>
        </w:rPr>
        <w:t xml:space="preserve"> REGIONAL BUREAU</w:t>
      </w:r>
      <w:r w:rsidRPr="00290CF0">
        <w:rPr>
          <w:rFonts w:asciiTheme="minorHAnsi" w:hAnsiTheme="minorHAnsi"/>
          <w:sz w:val="20"/>
          <w:szCs w:val="20"/>
        </w:rPr>
        <w:t>]</w:t>
      </w:r>
    </w:p>
    <w:p w14:paraId="2D232F30" w14:textId="77777777" w:rsidR="002B63CB" w:rsidRPr="00290CF0" w:rsidRDefault="002B63CB" w:rsidP="00290CF0">
      <w:pPr>
        <w:spacing w:after="120"/>
        <w:rPr>
          <w:rFonts w:asciiTheme="minorHAnsi" w:hAnsiTheme="minorHAnsi"/>
          <w:sz w:val="20"/>
          <w:szCs w:val="20"/>
        </w:rPr>
      </w:pPr>
      <w:r w:rsidRPr="00290CF0">
        <w:rPr>
          <w:rFonts w:asciiTheme="minorHAnsi" w:hAnsiTheme="minorHAnsi"/>
          <w:sz w:val="20"/>
          <w:szCs w:val="20"/>
        </w:rPr>
        <w:t>Country office</w:t>
      </w:r>
      <w:r w:rsidR="000D67D4">
        <w:rPr>
          <w:rFonts w:asciiTheme="minorHAnsi" w:hAnsiTheme="minorHAnsi"/>
          <w:sz w:val="20"/>
          <w:szCs w:val="20"/>
        </w:rPr>
        <w:t>:</w:t>
      </w:r>
      <w:r w:rsidRPr="00290CF0">
        <w:rPr>
          <w:rFonts w:asciiTheme="minorHAnsi" w:hAnsiTheme="minorHAnsi"/>
          <w:sz w:val="20"/>
          <w:szCs w:val="20"/>
        </w:rPr>
        <w:t xml:space="preserve"> [INSERT COUNTRY]</w:t>
      </w:r>
    </w:p>
    <w:p w14:paraId="2D232F31" w14:textId="77777777" w:rsidR="002B63CB" w:rsidRPr="00290CF0" w:rsidRDefault="002B63CB" w:rsidP="00290CF0">
      <w:pPr>
        <w:spacing w:after="120"/>
        <w:rPr>
          <w:rFonts w:asciiTheme="minorHAnsi" w:hAnsiTheme="minorHAnsi"/>
          <w:i/>
          <w:sz w:val="20"/>
          <w:szCs w:val="20"/>
        </w:rPr>
      </w:pPr>
      <w:r w:rsidRPr="00290CF0">
        <w:rPr>
          <w:rFonts w:asciiTheme="minorHAnsi" w:hAnsiTheme="minorHAnsi"/>
          <w:i/>
          <w:sz w:val="20"/>
          <w:szCs w:val="20"/>
        </w:rPr>
        <w:t xml:space="preserve">N.B In order to </w:t>
      </w:r>
      <w:r w:rsidR="00E61E47">
        <w:rPr>
          <w:rFonts w:asciiTheme="minorHAnsi" w:hAnsiTheme="minorHAnsi"/>
          <w:i/>
          <w:sz w:val="20"/>
          <w:szCs w:val="20"/>
        </w:rPr>
        <w:t>be ready for</w:t>
      </w:r>
      <w:r w:rsidRPr="00290CF0">
        <w:rPr>
          <w:rFonts w:asciiTheme="minorHAnsi" w:hAnsiTheme="minorHAnsi"/>
          <w:i/>
          <w:sz w:val="20"/>
          <w:szCs w:val="20"/>
        </w:rPr>
        <w:t xml:space="preserve"> approval, the terms and conditions in the operational guidance and procedures must be </w:t>
      </w:r>
      <w:r w:rsidR="001B662A">
        <w:rPr>
          <w:rFonts w:asciiTheme="minorHAnsi" w:hAnsiTheme="minorHAnsi"/>
          <w:i/>
          <w:sz w:val="20"/>
          <w:szCs w:val="20"/>
        </w:rPr>
        <w:t>followed</w:t>
      </w:r>
      <w:r w:rsidRPr="00290CF0">
        <w:rPr>
          <w:rFonts w:asciiTheme="minorHAnsi" w:hAnsiTheme="minorHAnsi"/>
          <w:i/>
          <w:sz w:val="20"/>
          <w:szCs w:val="20"/>
        </w:rPr>
        <w:t xml:space="preserve"> </w:t>
      </w:r>
      <w:r w:rsidR="00EA102E">
        <w:rPr>
          <w:rFonts w:asciiTheme="minorHAnsi" w:hAnsiTheme="minorHAnsi"/>
          <w:i/>
          <w:sz w:val="20"/>
          <w:szCs w:val="20"/>
        </w:rPr>
        <w:t xml:space="preserve">to </w:t>
      </w:r>
      <w:r w:rsidRPr="00290CF0">
        <w:rPr>
          <w:rFonts w:asciiTheme="minorHAnsi" w:hAnsiTheme="minorHAnsi"/>
          <w:i/>
          <w:sz w:val="20"/>
          <w:szCs w:val="20"/>
        </w:rPr>
        <w:t xml:space="preserve">the satisfaction of the units listed in this </w:t>
      </w:r>
      <w:r w:rsidR="00E61E47">
        <w:rPr>
          <w:rFonts w:asciiTheme="minorHAnsi" w:hAnsiTheme="minorHAnsi"/>
          <w:i/>
          <w:sz w:val="20"/>
          <w:szCs w:val="20"/>
        </w:rPr>
        <w:t xml:space="preserve">routing </w:t>
      </w:r>
      <w:r w:rsidRPr="00290CF0">
        <w:rPr>
          <w:rFonts w:asciiTheme="minorHAnsi" w:hAnsiTheme="minorHAnsi"/>
          <w:i/>
          <w:sz w:val="20"/>
          <w:szCs w:val="20"/>
        </w:rPr>
        <w:t>slip. The signatures of HQ units 1</w:t>
      </w:r>
      <w:r w:rsidR="00E61E47">
        <w:rPr>
          <w:rFonts w:asciiTheme="minorHAnsi" w:hAnsiTheme="minorHAnsi"/>
          <w:i/>
          <w:sz w:val="20"/>
          <w:szCs w:val="20"/>
        </w:rPr>
        <w:t xml:space="preserve">, </w:t>
      </w:r>
      <w:r w:rsidRPr="00290CF0">
        <w:rPr>
          <w:rFonts w:asciiTheme="minorHAnsi" w:hAnsiTheme="minorHAnsi"/>
          <w:i/>
          <w:sz w:val="20"/>
          <w:szCs w:val="20"/>
        </w:rPr>
        <w:t>2</w:t>
      </w:r>
      <w:r w:rsidR="00E61E47">
        <w:rPr>
          <w:rFonts w:asciiTheme="minorHAnsi" w:hAnsiTheme="minorHAnsi"/>
          <w:i/>
          <w:sz w:val="20"/>
          <w:szCs w:val="20"/>
        </w:rPr>
        <w:t xml:space="preserve"> and 3</w:t>
      </w:r>
      <w:r w:rsidR="00E0573F">
        <w:rPr>
          <w:rFonts w:asciiTheme="minorHAnsi" w:hAnsiTheme="minorHAnsi"/>
          <w:i/>
          <w:sz w:val="20"/>
          <w:szCs w:val="20"/>
        </w:rPr>
        <w:t xml:space="preserve"> </w:t>
      </w:r>
      <w:r w:rsidRPr="00290CF0">
        <w:rPr>
          <w:rFonts w:asciiTheme="minorHAnsi" w:hAnsiTheme="minorHAnsi"/>
          <w:i/>
          <w:sz w:val="20"/>
          <w:szCs w:val="20"/>
        </w:rPr>
        <w:t xml:space="preserve">must be obtained by the regional bureau before the file is submitted </w:t>
      </w:r>
      <w:r w:rsidR="00977FB7">
        <w:rPr>
          <w:rFonts w:asciiTheme="minorHAnsi" w:hAnsiTheme="minorHAnsi"/>
          <w:i/>
          <w:sz w:val="20"/>
          <w:szCs w:val="20"/>
        </w:rPr>
        <w:t xml:space="preserve">to the Operations Support Group. This routing slip features the offices whose signatures are required as indication that they have been consulted and/or have cleared </w:t>
      </w:r>
      <w:r w:rsidR="00AC2321">
        <w:rPr>
          <w:rFonts w:asciiTheme="minorHAnsi" w:hAnsiTheme="minorHAnsi"/>
          <w:i/>
          <w:sz w:val="20"/>
          <w:szCs w:val="20"/>
        </w:rPr>
        <w:t>the submission. Regional bureaux are advised to approach these offices early on in the process to engage them for their feedback</w:t>
      </w:r>
      <w:r w:rsidR="004149A9">
        <w:rPr>
          <w:rFonts w:asciiTheme="minorHAnsi" w:hAnsiTheme="minorHAnsi"/>
          <w:i/>
          <w:sz w:val="20"/>
          <w:szCs w:val="20"/>
        </w:rPr>
        <w:t>.</w:t>
      </w:r>
      <w:r w:rsidR="00082267">
        <w:rPr>
          <w:rFonts w:asciiTheme="minorHAnsi" w:hAnsiTheme="minorHAnsi"/>
          <w:i/>
          <w:sz w:val="20"/>
          <w:szCs w:val="20"/>
        </w:rPr>
        <w:t xml:space="preserve"> There is no prescribed sequence for this and the timing and </w:t>
      </w:r>
      <w:r w:rsidR="00807165">
        <w:rPr>
          <w:rFonts w:asciiTheme="minorHAnsi" w:hAnsiTheme="minorHAnsi"/>
          <w:i/>
          <w:sz w:val="20"/>
          <w:szCs w:val="20"/>
        </w:rPr>
        <w:t>content of</w:t>
      </w:r>
      <w:r w:rsidR="00082267">
        <w:rPr>
          <w:rFonts w:asciiTheme="minorHAnsi" w:hAnsiTheme="minorHAnsi"/>
          <w:i/>
          <w:sz w:val="20"/>
          <w:szCs w:val="20"/>
        </w:rPr>
        <w:t xml:space="preserve"> interaction with the central bureaux should be determined on a case-by-case basis.</w:t>
      </w:r>
    </w:p>
    <w:tbl>
      <w:tblPr>
        <w:tblStyle w:val="MediumGrid3-Accent1"/>
        <w:tblW w:w="5000" w:type="pct"/>
        <w:jc w:val="center"/>
        <w:tblLayout w:type="fixed"/>
        <w:tblLook w:val="04A0" w:firstRow="1" w:lastRow="0" w:firstColumn="1" w:lastColumn="0" w:noHBand="0" w:noVBand="1"/>
      </w:tblPr>
      <w:tblGrid>
        <w:gridCol w:w="1638"/>
        <w:gridCol w:w="1207"/>
        <w:gridCol w:w="659"/>
        <w:gridCol w:w="25"/>
        <w:gridCol w:w="634"/>
        <w:gridCol w:w="3060"/>
        <w:gridCol w:w="1348"/>
        <w:gridCol w:w="1005"/>
      </w:tblGrid>
      <w:tr w:rsidR="004A5859" w:rsidRPr="00B16DDA" w14:paraId="2D232F39" w14:textId="77777777" w:rsidTr="002A6F08">
        <w:trPr>
          <w:cnfStyle w:val="100000000000" w:firstRow="1" w:lastRow="0" w:firstColumn="0" w:lastColumn="0" w:oddVBand="0" w:evenVBand="0" w:oddHBand="0" w:evenHBand="0" w:firstRowFirstColumn="0" w:firstRowLastColumn="0" w:lastRowFirstColumn="0" w:lastRowLastColumn="0"/>
          <w:trHeight w:val="695"/>
          <w:jc w:val="center"/>
        </w:trPr>
        <w:tc>
          <w:tcPr>
            <w:cnfStyle w:val="001000000000" w:firstRow="0" w:lastRow="0" w:firstColumn="1" w:lastColumn="0" w:oddVBand="0" w:evenVBand="0" w:oddHBand="0" w:evenHBand="0" w:firstRowFirstColumn="0" w:firstRowLastColumn="0" w:lastRowFirstColumn="0" w:lastRowLastColumn="0"/>
            <w:tcW w:w="855" w:type="pct"/>
            <w:vMerge w:val="restart"/>
            <w:shd w:val="clear" w:color="auto" w:fill="B8CCE4" w:themeFill="accent1" w:themeFillTint="66"/>
            <w:vAlign w:val="center"/>
          </w:tcPr>
          <w:p w14:paraId="2D232F32" w14:textId="77777777" w:rsidR="004A5859" w:rsidRPr="00B16DDA" w:rsidRDefault="004A5859" w:rsidP="00036926">
            <w:pPr>
              <w:jc w:val="center"/>
              <w:rPr>
                <w:color w:val="auto"/>
              </w:rPr>
            </w:pPr>
            <w:r w:rsidRPr="00B16DDA">
              <w:rPr>
                <w:color w:val="auto"/>
              </w:rPr>
              <w:t>Signatory</w:t>
            </w:r>
          </w:p>
        </w:tc>
        <w:tc>
          <w:tcPr>
            <w:tcW w:w="630" w:type="pct"/>
            <w:vMerge w:val="restart"/>
            <w:shd w:val="clear" w:color="auto" w:fill="B8CCE4" w:themeFill="accent1" w:themeFillTint="66"/>
            <w:vAlign w:val="center"/>
          </w:tcPr>
          <w:p w14:paraId="2D232F33" w14:textId="77777777" w:rsidR="004A5859" w:rsidRPr="00B16DDA" w:rsidRDefault="004A5859" w:rsidP="00036926">
            <w:pPr>
              <w:jc w:val="center"/>
              <w:cnfStyle w:val="100000000000" w:firstRow="1" w:lastRow="0" w:firstColumn="0" w:lastColumn="0" w:oddVBand="0" w:evenVBand="0" w:oddHBand="0" w:evenHBand="0" w:firstRowFirstColumn="0" w:firstRowLastColumn="0" w:lastRowFirstColumn="0" w:lastRowLastColumn="0"/>
              <w:rPr>
                <w:color w:val="auto"/>
              </w:rPr>
            </w:pPr>
            <w:r w:rsidRPr="00B16DDA">
              <w:rPr>
                <w:color w:val="auto"/>
              </w:rPr>
              <w:t>Input required</w:t>
            </w:r>
          </w:p>
        </w:tc>
        <w:tc>
          <w:tcPr>
            <w:tcW w:w="688" w:type="pct"/>
            <w:gridSpan w:val="3"/>
            <w:tcBorders>
              <w:bottom w:val="single" w:sz="8" w:space="0" w:color="FFFFFF" w:themeColor="background1"/>
            </w:tcBorders>
            <w:shd w:val="clear" w:color="auto" w:fill="B8CCE4" w:themeFill="accent1" w:themeFillTint="66"/>
            <w:vAlign w:val="center"/>
          </w:tcPr>
          <w:p w14:paraId="2D232F34" w14:textId="77777777" w:rsidR="004A5859" w:rsidRPr="00B16DDA" w:rsidRDefault="004A5859" w:rsidP="00036926">
            <w:pPr>
              <w:jc w:val="center"/>
              <w:cnfStyle w:val="100000000000" w:firstRow="1" w:lastRow="0" w:firstColumn="0" w:lastColumn="0" w:oddVBand="0" w:evenVBand="0" w:oddHBand="0" w:evenHBand="0" w:firstRowFirstColumn="0" w:firstRowLastColumn="0" w:lastRowFirstColumn="0" w:lastRowLastColumn="0"/>
              <w:rPr>
                <w:color w:val="auto"/>
              </w:rPr>
            </w:pPr>
            <w:r w:rsidRPr="00B16DDA">
              <w:rPr>
                <w:color w:val="auto"/>
              </w:rPr>
              <w:t>Input obtained?</w:t>
            </w:r>
          </w:p>
        </w:tc>
        <w:tc>
          <w:tcPr>
            <w:tcW w:w="1598" w:type="pct"/>
            <w:vMerge w:val="restart"/>
            <w:shd w:val="clear" w:color="auto" w:fill="B8CCE4" w:themeFill="accent1" w:themeFillTint="66"/>
            <w:vAlign w:val="center"/>
          </w:tcPr>
          <w:p w14:paraId="2D232F35" w14:textId="77777777" w:rsidR="004A5859" w:rsidRDefault="004A5859" w:rsidP="00036926">
            <w:pPr>
              <w:jc w:val="center"/>
              <w:cnfStyle w:val="100000000000" w:firstRow="1" w:lastRow="0" w:firstColumn="0" w:lastColumn="0" w:oddVBand="0" w:evenVBand="0" w:oddHBand="0" w:evenHBand="0" w:firstRowFirstColumn="0" w:firstRowLastColumn="0" w:lastRowFirstColumn="0" w:lastRowLastColumn="0"/>
              <w:rPr>
                <w:color w:val="auto"/>
              </w:rPr>
            </w:pPr>
            <w:r w:rsidRPr="00B16DDA">
              <w:rPr>
                <w:color w:val="auto"/>
              </w:rPr>
              <w:t>Comments</w:t>
            </w:r>
          </w:p>
          <w:p w14:paraId="2D232F36" w14:textId="77777777" w:rsidR="004A5859" w:rsidRPr="00B16DDA" w:rsidRDefault="004A5859" w:rsidP="00036926">
            <w:pPr>
              <w:jc w:val="center"/>
              <w:cnfStyle w:val="100000000000" w:firstRow="1" w:lastRow="0" w:firstColumn="0" w:lastColumn="0" w:oddVBand="0" w:evenVBand="0" w:oddHBand="0" w:evenHBand="0" w:firstRowFirstColumn="0" w:firstRowLastColumn="0" w:lastRowFirstColumn="0" w:lastRowLastColumn="0"/>
              <w:rPr>
                <w:color w:val="auto"/>
              </w:rPr>
            </w:pPr>
            <w:r w:rsidRPr="00B16DDA">
              <w:rPr>
                <w:color w:val="auto"/>
              </w:rPr>
              <w:t>(if any)</w:t>
            </w:r>
          </w:p>
        </w:tc>
        <w:tc>
          <w:tcPr>
            <w:tcW w:w="704" w:type="pct"/>
            <w:vMerge w:val="restart"/>
            <w:shd w:val="clear" w:color="auto" w:fill="B8CCE4" w:themeFill="accent1" w:themeFillTint="66"/>
            <w:vAlign w:val="center"/>
          </w:tcPr>
          <w:p w14:paraId="2D232F37" w14:textId="77777777" w:rsidR="004A5859" w:rsidRPr="00B16DDA" w:rsidRDefault="004A5859" w:rsidP="00036926">
            <w:pPr>
              <w:jc w:val="center"/>
              <w:cnfStyle w:val="100000000000" w:firstRow="1" w:lastRow="0" w:firstColumn="0" w:lastColumn="0" w:oddVBand="0" w:evenVBand="0" w:oddHBand="0" w:evenHBand="0" w:firstRowFirstColumn="0" w:firstRowLastColumn="0" w:lastRowFirstColumn="0" w:lastRowLastColumn="0"/>
              <w:rPr>
                <w:color w:val="auto"/>
              </w:rPr>
            </w:pPr>
            <w:r w:rsidRPr="00B16DDA">
              <w:rPr>
                <w:color w:val="auto"/>
              </w:rPr>
              <w:t>Signature</w:t>
            </w:r>
          </w:p>
        </w:tc>
        <w:tc>
          <w:tcPr>
            <w:tcW w:w="525" w:type="pct"/>
            <w:vMerge w:val="restart"/>
            <w:shd w:val="clear" w:color="auto" w:fill="B8CCE4" w:themeFill="accent1" w:themeFillTint="66"/>
            <w:vAlign w:val="center"/>
          </w:tcPr>
          <w:p w14:paraId="2D232F38" w14:textId="77777777" w:rsidR="004A5859" w:rsidRPr="00B16DDA" w:rsidRDefault="004A5859" w:rsidP="00036926">
            <w:pPr>
              <w:jc w:val="center"/>
              <w:cnfStyle w:val="100000000000" w:firstRow="1" w:lastRow="0" w:firstColumn="0" w:lastColumn="0" w:oddVBand="0" w:evenVBand="0" w:oddHBand="0" w:evenHBand="0" w:firstRowFirstColumn="0" w:firstRowLastColumn="0" w:lastRowFirstColumn="0" w:lastRowLastColumn="0"/>
              <w:rPr>
                <w:color w:val="auto"/>
              </w:rPr>
            </w:pPr>
            <w:r w:rsidRPr="00B16DDA">
              <w:rPr>
                <w:color w:val="auto"/>
              </w:rPr>
              <w:t>Date</w:t>
            </w:r>
          </w:p>
        </w:tc>
      </w:tr>
      <w:tr w:rsidR="004A5859" w:rsidRPr="00B16DDA" w14:paraId="2D232F41" w14:textId="77777777" w:rsidTr="002A6F08">
        <w:trPr>
          <w:cnfStyle w:val="000000100000" w:firstRow="0" w:lastRow="0" w:firstColumn="0" w:lastColumn="0" w:oddVBand="0" w:evenVBand="0" w:oddHBand="1" w:evenHBand="0" w:firstRowFirstColumn="0" w:firstRowLastColumn="0" w:lastRowFirstColumn="0" w:lastRowLastColumn="0"/>
          <w:trHeight w:val="695"/>
          <w:jc w:val="center"/>
        </w:trPr>
        <w:tc>
          <w:tcPr>
            <w:cnfStyle w:val="001000000000" w:firstRow="0" w:lastRow="0" w:firstColumn="1" w:lastColumn="0" w:oddVBand="0" w:evenVBand="0" w:oddHBand="0" w:evenHBand="0" w:firstRowFirstColumn="0" w:firstRowLastColumn="0" w:lastRowFirstColumn="0" w:lastRowLastColumn="0"/>
            <w:tcW w:w="855" w:type="pct"/>
            <w:vMerge/>
            <w:tcBorders>
              <w:bottom w:val="single" w:sz="24" w:space="0" w:color="FFFFFF" w:themeColor="background1"/>
            </w:tcBorders>
            <w:shd w:val="clear" w:color="auto" w:fill="B8CCE4" w:themeFill="accent1" w:themeFillTint="66"/>
            <w:vAlign w:val="center"/>
          </w:tcPr>
          <w:p w14:paraId="2D232F3A" w14:textId="77777777" w:rsidR="004A5859" w:rsidRPr="00B16DDA" w:rsidRDefault="004A5859" w:rsidP="00937906">
            <w:pPr>
              <w:spacing w:before="240" w:after="240"/>
              <w:jc w:val="center"/>
            </w:pPr>
          </w:p>
        </w:tc>
        <w:tc>
          <w:tcPr>
            <w:tcW w:w="630" w:type="pct"/>
            <w:vMerge/>
            <w:shd w:val="clear" w:color="auto" w:fill="B8CCE4" w:themeFill="accent1" w:themeFillTint="66"/>
            <w:vAlign w:val="center"/>
          </w:tcPr>
          <w:p w14:paraId="2D232F3B" w14:textId="77777777" w:rsidR="004A5859" w:rsidRPr="00B16DDA" w:rsidRDefault="004A5859" w:rsidP="00937906">
            <w:pPr>
              <w:spacing w:before="240" w:after="240"/>
              <w:jc w:val="center"/>
              <w:cnfStyle w:val="000000100000" w:firstRow="0" w:lastRow="0" w:firstColumn="0" w:lastColumn="0" w:oddVBand="0" w:evenVBand="0" w:oddHBand="1" w:evenHBand="0" w:firstRowFirstColumn="0" w:firstRowLastColumn="0" w:lastRowFirstColumn="0" w:lastRowLastColumn="0"/>
            </w:pPr>
          </w:p>
        </w:tc>
        <w:tc>
          <w:tcPr>
            <w:tcW w:w="344" w:type="pct"/>
            <w:shd w:val="clear" w:color="auto" w:fill="B8CCE4" w:themeFill="accent1" w:themeFillTint="66"/>
            <w:vAlign w:val="center"/>
          </w:tcPr>
          <w:p w14:paraId="2D232F3C" w14:textId="77777777" w:rsidR="004A5859" w:rsidRPr="004A5859" w:rsidRDefault="004A5859" w:rsidP="00036926">
            <w:pPr>
              <w:jc w:val="center"/>
              <w:cnfStyle w:val="000000100000" w:firstRow="0" w:lastRow="0" w:firstColumn="0" w:lastColumn="0" w:oddVBand="0" w:evenVBand="0" w:oddHBand="1" w:evenHBand="0" w:firstRowFirstColumn="0" w:firstRowLastColumn="0" w:lastRowFirstColumn="0" w:lastRowLastColumn="0"/>
              <w:rPr>
                <w:b/>
              </w:rPr>
            </w:pPr>
            <w:r w:rsidRPr="004A5859">
              <w:rPr>
                <w:b/>
              </w:rPr>
              <w:t>Yes</w:t>
            </w:r>
          </w:p>
        </w:tc>
        <w:tc>
          <w:tcPr>
            <w:tcW w:w="344" w:type="pct"/>
            <w:gridSpan w:val="2"/>
            <w:shd w:val="clear" w:color="auto" w:fill="B8CCE4" w:themeFill="accent1" w:themeFillTint="66"/>
            <w:vAlign w:val="center"/>
          </w:tcPr>
          <w:p w14:paraId="2D232F3D" w14:textId="77777777" w:rsidR="004A5859" w:rsidRPr="004A5859" w:rsidRDefault="004A5859" w:rsidP="00036926">
            <w:pPr>
              <w:jc w:val="center"/>
              <w:cnfStyle w:val="000000100000" w:firstRow="0" w:lastRow="0" w:firstColumn="0" w:lastColumn="0" w:oddVBand="0" w:evenVBand="0" w:oddHBand="1" w:evenHBand="0" w:firstRowFirstColumn="0" w:firstRowLastColumn="0" w:lastRowFirstColumn="0" w:lastRowLastColumn="0"/>
              <w:rPr>
                <w:b/>
                <w:bCs/>
              </w:rPr>
            </w:pPr>
            <w:r w:rsidRPr="004A5859">
              <w:rPr>
                <w:b/>
                <w:bCs/>
              </w:rPr>
              <w:t>No</w:t>
            </w:r>
          </w:p>
        </w:tc>
        <w:tc>
          <w:tcPr>
            <w:tcW w:w="1598" w:type="pct"/>
            <w:vMerge/>
            <w:shd w:val="clear" w:color="auto" w:fill="B8CCE4" w:themeFill="accent1" w:themeFillTint="66"/>
            <w:vAlign w:val="center"/>
          </w:tcPr>
          <w:p w14:paraId="2D232F3E" w14:textId="77777777" w:rsidR="004A5859" w:rsidRPr="00B16DDA" w:rsidRDefault="004A5859" w:rsidP="00937906">
            <w:pPr>
              <w:spacing w:before="240" w:after="240"/>
              <w:jc w:val="center"/>
              <w:cnfStyle w:val="000000100000" w:firstRow="0" w:lastRow="0" w:firstColumn="0" w:lastColumn="0" w:oddVBand="0" w:evenVBand="0" w:oddHBand="1" w:evenHBand="0" w:firstRowFirstColumn="0" w:firstRowLastColumn="0" w:lastRowFirstColumn="0" w:lastRowLastColumn="0"/>
            </w:pPr>
          </w:p>
        </w:tc>
        <w:tc>
          <w:tcPr>
            <w:tcW w:w="704" w:type="pct"/>
            <w:vMerge/>
            <w:shd w:val="clear" w:color="auto" w:fill="B8CCE4" w:themeFill="accent1" w:themeFillTint="66"/>
            <w:vAlign w:val="center"/>
          </w:tcPr>
          <w:p w14:paraId="2D232F3F" w14:textId="77777777" w:rsidR="004A5859" w:rsidRPr="00B16DDA" w:rsidRDefault="004A5859" w:rsidP="00937906">
            <w:pPr>
              <w:spacing w:before="240" w:after="240"/>
              <w:jc w:val="center"/>
              <w:cnfStyle w:val="000000100000" w:firstRow="0" w:lastRow="0" w:firstColumn="0" w:lastColumn="0" w:oddVBand="0" w:evenVBand="0" w:oddHBand="1" w:evenHBand="0" w:firstRowFirstColumn="0" w:firstRowLastColumn="0" w:lastRowFirstColumn="0" w:lastRowLastColumn="0"/>
            </w:pPr>
          </w:p>
        </w:tc>
        <w:tc>
          <w:tcPr>
            <w:tcW w:w="525" w:type="pct"/>
            <w:vMerge/>
            <w:shd w:val="clear" w:color="auto" w:fill="B8CCE4" w:themeFill="accent1" w:themeFillTint="66"/>
            <w:vAlign w:val="center"/>
          </w:tcPr>
          <w:p w14:paraId="2D232F40" w14:textId="77777777" w:rsidR="004A5859" w:rsidRPr="00B16DDA" w:rsidRDefault="004A5859" w:rsidP="00D97918">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2A6F08" w:rsidRPr="003F0DDD" w14:paraId="2D232F49" w14:textId="77777777" w:rsidTr="002A6F08">
        <w:trPr>
          <w:jc w:val="center"/>
        </w:trPr>
        <w:tc>
          <w:tcPr>
            <w:cnfStyle w:val="001000000000" w:firstRow="0" w:lastRow="0" w:firstColumn="1" w:lastColumn="0" w:oddVBand="0" w:evenVBand="0" w:oddHBand="0" w:evenHBand="0" w:firstRowFirstColumn="0" w:firstRowLastColumn="0" w:lastRowFirstColumn="0" w:lastRowLastColumn="0"/>
            <w:tcW w:w="855" w:type="pct"/>
            <w:shd w:val="clear" w:color="auto" w:fill="B8CCE4" w:themeFill="accent1" w:themeFillTint="66"/>
            <w:vAlign w:val="center"/>
          </w:tcPr>
          <w:p w14:paraId="2D232F42" w14:textId="77777777" w:rsidR="002A6F08" w:rsidRPr="008F28D6" w:rsidRDefault="00DD5C6C" w:rsidP="00937906">
            <w:pPr>
              <w:pStyle w:val="ListParagraph"/>
              <w:numPr>
                <w:ilvl w:val="0"/>
                <w:numId w:val="44"/>
              </w:numPr>
              <w:spacing w:before="240" w:after="240"/>
              <w:contextualSpacing/>
              <w:rPr>
                <w:color w:val="auto"/>
                <w:sz w:val="20"/>
                <w:szCs w:val="20"/>
              </w:rPr>
            </w:pPr>
            <w:r w:rsidRPr="008F28D6">
              <w:rPr>
                <w:color w:val="auto"/>
                <w:sz w:val="20"/>
                <w:szCs w:val="20"/>
              </w:rPr>
              <w:t>Director, CDG/BDP</w:t>
            </w:r>
          </w:p>
        </w:tc>
        <w:tc>
          <w:tcPr>
            <w:tcW w:w="630" w:type="pct"/>
            <w:shd w:val="clear" w:color="auto" w:fill="DBE5F1" w:themeFill="accent1" w:themeFillTint="33"/>
            <w:vAlign w:val="center"/>
          </w:tcPr>
          <w:p w14:paraId="2D232F43" w14:textId="77777777" w:rsidR="00E0573F" w:rsidRDefault="00DD5C6C">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Consulted</w:t>
            </w:r>
          </w:p>
        </w:tc>
        <w:tc>
          <w:tcPr>
            <w:tcW w:w="357" w:type="pct"/>
            <w:gridSpan w:val="2"/>
            <w:shd w:val="clear" w:color="auto" w:fill="DBE5F1" w:themeFill="accent1" w:themeFillTint="33"/>
            <w:vAlign w:val="center"/>
          </w:tcPr>
          <w:p w14:paraId="2D232F44" w14:textId="77777777" w:rsidR="002A6F08" w:rsidRPr="003F0DDD" w:rsidRDefault="0082439B" w:rsidP="00937906">
            <w:pPr>
              <w:spacing w:before="240" w:after="2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D5C6C">
              <w:rPr>
                <w:rFonts w:cs="Arial"/>
                <w:sz w:val="20"/>
                <w:szCs w:val="20"/>
              </w:rPr>
              <w:fldChar w:fldCharType="begin">
                <w:ffData>
                  <w:name w:val="Check1"/>
                  <w:enabled/>
                  <w:calcOnExit w:val="0"/>
                  <w:checkBox>
                    <w:sizeAuto/>
                    <w:default w:val="0"/>
                    <w:checked w:val="0"/>
                  </w:checkBox>
                </w:ffData>
              </w:fldChar>
            </w:r>
            <w:r w:rsidR="00DD5C6C">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DD5C6C">
              <w:rPr>
                <w:rFonts w:cs="Arial"/>
                <w:sz w:val="20"/>
                <w:szCs w:val="20"/>
              </w:rPr>
              <w:fldChar w:fldCharType="end"/>
            </w:r>
          </w:p>
        </w:tc>
        <w:tc>
          <w:tcPr>
            <w:tcW w:w="331" w:type="pct"/>
            <w:shd w:val="clear" w:color="auto" w:fill="DBE5F1" w:themeFill="accent1" w:themeFillTint="33"/>
            <w:vAlign w:val="center"/>
          </w:tcPr>
          <w:p w14:paraId="2D232F45" w14:textId="77777777" w:rsidR="002A6F08" w:rsidRPr="003F0DDD" w:rsidRDefault="0082439B" w:rsidP="00937906">
            <w:pPr>
              <w:spacing w:before="240" w:after="2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D5C6C">
              <w:rPr>
                <w:rFonts w:cs="Arial"/>
                <w:sz w:val="20"/>
                <w:szCs w:val="20"/>
              </w:rPr>
              <w:fldChar w:fldCharType="begin">
                <w:ffData>
                  <w:name w:val="Check1"/>
                  <w:enabled/>
                  <w:calcOnExit w:val="0"/>
                  <w:checkBox>
                    <w:sizeAuto/>
                    <w:default w:val="0"/>
                    <w:checked w:val="0"/>
                  </w:checkBox>
                </w:ffData>
              </w:fldChar>
            </w:r>
            <w:r w:rsidR="00DD5C6C">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DD5C6C">
              <w:rPr>
                <w:rFonts w:cs="Arial"/>
                <w:sz w:val="20"/>
                <w:szCs w:val="20"/>
              </w:rPr>
              <w:fldChar w:fldCharType="end"/>
            </w:r>
          </w:p>
        </w:tc>
        <w:tc>
          <w:tcPr>
            <w:tcW w:w="1598" w:type="pct"/>
            <w:shd w:val="clear" w:color="auto" w:fill="DBE5F1" w:themeFill="accent1" w:themeFillTint="33"/>
            <w:vAlign w:val="center"/>
          </w:tcPr>
          <w:p w14:paraId="2D232F46" w14:textId="77777777" w:rsidR="002A6F08" w:rsidRPr="003F0DDD" w:rsidRDefault="002A6F08" w:rsidP="00937906">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p>
        </w:tc>
        <w:tc>
          <w:tcPr>
            <w:tcW w:w="704" w:type="pct"/>
            <w:shd w:val="clear" w:color="auto" w:fill="DBE5F1" w:themeFill="accent1" w:themeFillTint="33"/>
            <w:vAlign w:val="center"/>
          </w:tcPr>
          <w:p w14:paraId="2D232F47" w14:textId="77777777" w:rsidR="002A6F08" w:rsidRPr="003F0DDD" w:rsidRDefault="002A6F08" w:rsidP="00937906">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p>
        </w:tc>
        <w:tc>
          <w:tcPr>
            <w:tcW w:w="525" w:type="pct"/>
            <w:shd w:val="clear" w:color="auto" w:fill="DBE5F1" w:themeFill="accent1" w:themeFillTint="33"/>
            <w:vAlign w:val="center"/>
          </w:tcPr>
          <w:p w14:paraId="2D232F48" w14:textId="77777777" w:rsidR="002A6F08" w:rsidRPr="003F0DDD" w:rsidRDefault="002A6F08" w:rsidP="00937906">
            <w:pPr>
              <w:spacing w:before="120" w:after="120"/>
              <w:cnfStyle w:val="000000000000" w:firstRow="0" w:lastRow="0" w:firstColumn="0" w:lastColumn="0" w:oddVBand="0" w:evenVBand="0" w:oddHBand="0" w:evenHBand="0" w:firstRowFirstColumn="0" w:firstRowLastColumn="0" w:lastRowFirstColumn="0" w:lastRowLastColumn="0"/>
              <w:rPr>
                <w:b/>
                <w:sz w:val="20"/>
                <w:szCs w:val="20"/>
              </w:rPr>
            </w:pPr>
          </w:p>
        </w:tc>
      </w:tr>
      <w:tr w:rsidR="002A6F08" w:rsidRPr="00290CF0" w14:paraId="2D232F52" w14:textId="77777777" w:rsidTr="002A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5" w:type="pct"/>
            <w:shd w:val="clear" w:color="auto" w:fill="B8CCE4" w:themeFill="accent1" w:themeFillTint="66"/>
            <w:vAlign w:val="center"/>
          </w:tcPr>
          <w:p w14:paraId="2D232F4A" w14:textId="77777777" w:rsidR="002A6F08" w:rsidRPr="00B16DDA" w:rsidRDefault="002A6F08" w:rsidP="00937906">
            <w:pPr>
              <w:pStyle w:val="ListParagraph"/>
              <w:numPr>
                <w:ilvl w:val="0"/>
                <w:numId w:val="44"/>
              </w:numPr>
              <w:spacing w:before="240" w:after="240"/>
              <w:contextualSpacing/>
              <w:rPr>
                <w:color w:val="auto"/>
                <w:sz w:val="20"/>
                <w:szCs w:val="20"/>
              </w:rPr>
            </w:pPr>
            <w:r w:rsidRPr="00B16DDA">
              <w:rPr>
                <w:color w:val="auto"/>
                <w:sz w:val="20"/>
                <w:szCs w:val="20"/>
              </w:rPr>
              <w:t>Director</w:t>
            </w:r>
            <w:r>
              <w:rPr>
                <w:color w:val="auto"/>
                <w:sz w:val="20"/>
                <w:szCs w:val="20"/>
              </w:rPr>
              <w:t>,</w:t>
            </w:r>
          </w:p>
          <w:p w14:paraId="2D232F4B" w14:textId="77777777" w:rsidR="002A6F08" w:rsidRPr="00B16DDA" w:rsidRDefault="002A6F08" w:rsidP="00937906">
            <w:pPr>
              <w:pStyle w:val="ListParagraph"/>
              <w:spacing w:before="240" w:after="240"/>
              <w:ind w:left="360"/>
              <w:rPr>
                <w:color w:val="auto"/>
                <w:sz w:val="20"/>
                <w:szCs w:val="20"/>
              </w:rPr>
            </w:pPr>
            <w:r w:rsidRPr="00B16DDA">
              <w:rPr>
                <w:color w:val="auto"/>
                <w:sz w:val="20"/>
                <w:szCs w:val="20"/>
              </w:rPr>
              <w:t>OFA/BoM</w:t>
            </w:r>
          </w:p>
        </w:tc>
        <w:tc>
          <w:tcPr>
            <w:tcW w:w="630" w:type="pct"/>
            <w:shd w:val="clear" w:color="auto" w:fill="DBE5F1" w:themeFill="accent1" w:themeFillTint="33"/>
            <w:vAlign w:val="center"/>
          </w:tcPr>
          <w:p w14:paraId="2D232F4C" w14:textId="77777777" w:rsidR="002A6F08" w:rsidRPr="00290CF0" w:rsidRDefault="002A6F08" w:rsidP="00937906">
            <w:pPr>
              <w:spacing w:before="240" w:after="240"/>
              <w:cnfStyle w:val="000000100000" w:firstRow="0" w:lastRow="0" w:firstColumn="0" w:lastColumn="0" w:oddVBand="0" w:evenVBand="0" w:oddHBand="1" w:evenHBand="0" w:firstRowFirstColumn="0" w:firstRowLastColumn="0" w:lastRowFirstColumn="0" w:lastRowLastColumn="0"/>
              <w:rPr>
                <w:b/>
                <w:sz w:val="20"/>
                <w:szCs w:val="20"/>
              </w:rPr>
            </w:pPr>
            <w:r w:rsidRPr="00290CF0">
              <w:rPr>
                <w:b/>
                <w:sz w:val="20"/>
                <w:szCs w:val="20"/>
              </w:rPr>
              <w:t>Clear</w:t>
            </w:r>
            <w:r>
              <w:rPr>
                <w:b/>
                <w:sz w:val="20"/>
                <w:szCs w:val="20"/>
              </w:rPr>
              <w:t>ed</w:t>
            </w:r>
          </w:p>
        </w:tc>
        <w:tc>
          <w:tcPr>
            <w:tcW w:w="357" w:type="pct"/>
            <w:gridSpan w:val="2"/>
            <w:shd w:val="clear" w:color="auto" w:fill="DBE5F1" w:themeFill="accent1" w:themeFillTint="33"/>
            <w:vAlign w:val="center"/>
          </w:tcPr>
          <w:p w14:paraId="2D232F4D" w14:textId="77777777" w:rsidR="002A6F08" w:rsidRDefault="0082439B" w:rsidP="00937906">
            <w:pPr>
              <w:spacing w:before="240" w:after="240"/>
              <w:jc w:val="center"/>
              <w:cnfStyle w:val="000000100000" w:firstRow="0" w:lastRow="0" w:firstColumn="0" w:lastColumn="0" w:oddVBand="0" w:evenVBand="0" w:oddHBand="1" w:evenHBand="0" w:firstRowFirstColumn="0" w:firstRowLastColumn="0" w:lastRowFirstColumn="0" w:lastRowLastColumn="0"/>
            </w:pPr>
            <w:r w:rsidRPr="00996D3D">
              <w:rPr>
                <w:rFonts w:cs="Arial"/>
                <w:sz w:val="20"/>
                <w:szCs w:val="20"/>
              </w:rPr>
              <w:fldChar w:fldCharType="begin">
                <w:ffData>
                  <w:name w:val="Check1"/>
                  <w:enabled/>
                  <w:calcOnExit w:val="0"/>
                  <w:checkBox>
                    <w:sizeAuto/>
                    <w:default w:val="0"/>
                    <w:checked w:val="0"/>
                  </w:checkBox>
                </w:ffData>
              </w:fldChar>
            </w:r>
            <w:r w:rsidR="002A6F08" w:rsidRPr="00996D3D">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996D3D">
              <w:rPr>
                <w:rFonts w:cs="Arial"/>
                <w:sz w:val="20"/>
                <w:szCs w:val="20"/>
              </w:rPr>
              <w:fldChar w:fldCharType="end"/>
            </w:r>
          </w:p>
        </w:tc>
        <w:tc>
          <w:tcPr>
            <w:tcW w:w="331" w:type="pct"/>
            <w:shd w:val="clear" w:color="auto" w:fill="DBE5F1" w:themeFill="accent1" w:themeFillTint="33"/>
            <w:vAlign w:val="center"/>
          </w:tcPr>
          <w:p w14:paraId="2D232F4E" w14:textId="77777777" w:rsidR="002A6F08" w:rsidRDefault="0082439B" w:rsidP="00937906">
            <w:pPr>
              <w:spacing w:before="240" w:after="240"/>
              <w:jc w:val="center"/>
              <w:cnfStyle w:val="000000100000" w:firstRow="0" w:lastRow="0" w:firstColumn="0" w:lastColumn="0" w:oddVBand="0" w:evenVBand="0" w:oddHBand="1" w:evenHBand="0" w:firstRowFirstColumn="0" w:firstRowLastColumn="0" w:lastRowFirstColumn="0" w:lastRowLastColumn="0"/>
            </w:pPr>
            <w:r w:rsidRPr="00996D3D">
              <w:rPr>
                <w:rFonts w:cs="Arial"/>
                <w:sz w:val="20"/>
                <w:szCs w:val="20"/>
              </w:rPr>
              <w:fldChar w:fldCharType="begin">
                <w:ffData>
                  <w:name w:val="Check1"/>
                  <w:enabled/>
                  <w:calcOnExit w:val="0"/>
                  <w:checkBox>
                    <w:sizeAuto/>
                    <w:default w:val="0"/>
                    <w:checked w:val="0"/>
                  </w:checkBox>
                </w:ffData>
              </w:fldChar>
            </w:r>
            <w:r w:rsidR="002A6F08" w:rsidRPr="00996D3D">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996D3D">
              <w:rPr>
                <w:rFonts w:cs="Arial"/>
                <w:sz w:val="20"/>
                <w:szCs w:val="20"/>
              </w:rPr>
              <w:fldChar w:fldCharType="end"/>
            </w:r>
          </w:p>
        </w:tc>
        <w:tc>
          <w:tcPr>
            <w:tcW w:w="1598" w:type="pct"/>
            <w:shd w:val="clear" w:color="auto" w:fill="DBE5F1" w:themeFill="accent1" w:themeFillTint="33"/>
            <w:vAlign w:val="center"/>
          </w:tcPr>
          <w:p w14:paraId="2D232F4F" w14:textId="77777777" w:rsidR="002A6F08" w:rsidRPr="00290CF0" w:rsidRDefault="002A6F08" w:rsidP="00937906">
            <w:pPr>
              <w:spacing w:before="240" w:after="240"/>
              <w:cnfStyle w:val="000000100000" w:firstRow="0" w:lastRow="0" w:firstColumn="0" w:lastColumn="0" w:oddVBand="0" w:evenVBand="0" w:oddHBand="1" w:evenHBand="0" w:firstRowFirstColumn="0" w:firstRowLastColumn="0" w:lastRowFirstColumn="0" w:lastRowLastColumn="0"/>
              <w:rPr>
                <w:b/>
                <w:sz w:val="20"/>
                <w:szCs w:val="20"/>
              </w:rPr>
            </w:pPr>
          </w:p>
        </w:tc>
        <w:tc>
          <w:tcPr>
            <w:tcW w:w="704" w:type="pct"/>
            <w:shd w:val="clear" w:color="auto" w:fill="DBE5F1" w:themeFill="accent1" w:themeFillTint="33"/>
            <w:vAlign w:val="center"/>
          </w:tcPr>
          <w:p w14:paraId="2D232F50" w14:textId="77777777" w:rsidR="002A6F08" w:rsidRPr="00290CF0" w:rsidRDefault="002A6F08" w:rsidP="00937906">
            <w:pPr>
              <w:spacing w:before="240" w:after="240"/>
              <w:cnfStyle w:val="000000100000" w:firstRow="0" w:lastRow="0" w:firstColumn="0" w:lastColumn="0" w:oddVBand="0" w:evenVBand="0" w:oddHBand="1" w:evenHBand="0" w:firstRowFirstColumn="0" w:firstRowLastColumn="0" w:lastRowFirstColumn="0" w:lastRowLastColumn="0"/>
              <w:rPr>
                <w:b/>
                <w:sz w:val="20"/>
                <w:szCs w:val="20"/>
              </w:rPr>
            </w:pPr>
          </w:p>
        </w:tc>
        <w:tc>
          <w:tcPr>
            <w:tcW w:w="525" w:type="pct"/>
            <w:shd w:val="clear" w:color="auto" w:fill="DBE5F1" w:themeFill="accent1" w:themeFillTint="33"/>
            <w:vAlign w:val="center"/>
          </w:tcPr>
          <w:p w14:paraId="2D232F51" w14:textId="77777777" w:rsidR="002A6F08" w:rsidRPr="00290CF0" w:rsidRDefault="002A6F08" w:rsidP="00937906">
            <w:pPr>
              <w:spacing w:before="120" w:after="120"/>
              <w:cnfStyle w:val="000000100000" w:firstRow="0" w:lastRow="0" w:firstColumn="0" w:lastColumn="0" w:oddVBand="0" w:evenVBand="0" w:oddHBand="1" w:evenHBand="0" w:firstRowFirstColumn="0" w:firstRowLastColumn="0" w:lastRowFirstColumn="0" w:lastRowLastColumn="0"/>
              <w:rPr>
                <w:b/>
                <w:sz w:val="20"/>
                <w:szCs w:val="20"/>
              </w:rPr>
            </w:pPr>
          </w:p>
        </w:tc>
      </w:tr>
      <w:tr w:rsidR="002A6F08" w:rsidRPr="00290CF0" w14:paraId="2D232F5B" w14:textId="77777777" w:rsidTr="002A6F08">
        <w:trPr>
          <w:jc w:val="center"/>
        </w:trPr>
        <w:tc>
          <w:tcPr>
            <w:cnfStyle w:val="001000000000" w:firstRow="0" w:lastRow="0" w:firstColumn="1" w:lastColumn="0" w:oddVBand="0" w:evenVBand="0" w:oddHBand="0" w:evenHBand="0" w:firstRowFirstColumn="0" w:firstRowLastColumn="0" w:lastRowFirstColumn="0" w:lastRowLastColumn="0"/>
            <w:tcW w:w="855" w:type="pct"/>
            <w:shd w:val="clear" w:color="auto" w:fill="B8CCE4" w:themeFill="accent1" w:themeFillTint="66"/>
            <w:vAlign w:val="center"/>
          </w:tcPr>
          <w:p w14:paraId="2D232F53" w14:textId="77777777" w:rsidR="002A6F08" w:rsidRPr="00B16DDA" w:rsidRDefault="002A6F08" w:rsidP="00937906">
            <w:pPr>
              <w:pStyle w:val="ListParagraph"/>
              <w:numPr>
                <w:ilvl w:val="0"/>
                <w:numId w:val="44"/>
              </w:numPr>
              <w:spacing w:before="240" w:after="240"/>
              <w:contextualSpacing/>
              <w:rPr>
                <w:color w:val="auto"/>
                <w:sz w:val="20"/>
                <w:szCs w:val="20"/>
              </w:rPr>
            </w:pPr>
            <w:r w:rsidRPr="00B16DDA">
              <w:rPr>
                <w:color w:val="auto"/>
                <w:sz w:val="20"/>
                <w:szCs w:val="20"/>
              </w:rPr>
              <w:t>Director</w:t>
            </w:r>
            <w:r>
              <w:rPr>
                <w:color w:val="auto"/>
                <w:sz w:val="20"/>
                <w:szCs w:val="20"/>
              </w:rPr>
              <w:t>,</w:t>
            </w:r>
          </w:p>
          <w:p w14:paraId="2D232F54" w14:textId="77777777" w:rsidR="002A6F08" w:rsidRPr="00B16DDA" w:rsidRDefault="002A6F08" w:rsidP="00937906">
            <w:pPr>
              <w:pStyle w:val="ListParagraph"/>
              <w:spacing w:before="240" w:after="240"/>
              <w:ind w:left="360"/>
              <w:rPr>
                <w:color w:val="auto"/>
                <w:sz w:val="20"/>
                <w:szCs w:val="20"/>
              </w:rPr>
            </w:pPr>
            <w:r w:rsidRPr="00B16DDA">
              <w:rPr>
                <w:color w:val="auto"/>
                <w:sz w:val="20"/>
                <w:szCs w:val="20"/>
              </w:rPr>
              <w:t>LSO/BoM</w:t>
            </w:r>
          </w:p>
        </w:tc>
        <w:tc>
          <w:tcPr>
            <w:tcW w:w="630" w:type="pct"/>
            <w:shd w:val="clear" w:color="auto" w:fill="DBE5F1" w:themeFill="accent1" w:themeFillTint="33"/>
            <w:vAlign w:val="center"/>
          </w:tcPr>
          <w:p w14:paraId="2D232F55" w14:textId="77777777" w:rsidR="00E0573F" w:rsidRDefault="002A6F08">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290CF0">
              <w:rPr>
                <w:b/>
                <w:sz w:val="20"/>
                <w:szCs w:val="20"/>
              </w:rPr>
              <w:t>Clear</w:t>
            </w:r>
            <w:r>
              <w:rPr>
                <w:b/>
                <w:sz w:val="20"/>
                <w:szCs w:val="20"/>
              </w:rPr>
              <w:t>ed</w:t>
            </w:r>
          </w:p>
        </w:tc>
        <w:tc>
          <w:tcPr>
            <w:tcW w:w="357" w:type="pct"/>
            <w:gridSpan w:val="2"/>
            <w:shd w:val="clear" w:color="auto" w:fill="DBE5F1" w:themeFill="accent1" w:themeFillTint="33"/>
            <w:vAlign w:val="center"/>
          </w:tcPr>
          <w:p w14:paraId="2D232F56" w14:textId="77777777" w:rsidR="002A6F08" w:rsidRDefault="0082439B" w:rsidP="00937906">
            <w:pPr>
              <w:spacing w:before="240" w:after="240"/>
              <w:jc w:val="center"/>
              <w:cnfStyle w:val="000000000000" w:firstRow="0" w:lastRow="0" w:firstColumn="0" w:lastColumn="0" w:oddVBand="0" w:evenVBand="0" w:oddHBand="0" w:evenHBand="0" w:firstRowFirstColumn="0" w:firstRowLastColumn="0" w:lastRowFirstColumn="0" w:lastRowLastColumn="0"/>
            </w:pPr>
            <w:r w:rsidRPr="00067FF0">
              <w:rPr>
                <w:rFonts w:cs="Arial"/>
                <w:sz w:val="20"/>
                <w:szCs w:val="20"/>
              </w:rPr>
              <w:fldChar w:fldCharType="begin">
                <w:ffData>
                  <w:name w:val="Check1"/>
                  <w:enabled/>
                  <w:calcOnExit w:val="0"/>
                  <w:checkBox>
                    <w:sizeAuto/>
                    <w:default w:val="0"/>
                    <w:checked w:val="0"/>
                  </w:checkBox>
                </w:ffData>
              </w:fldChar>
            </w:r>
            <w:r w:rsidR="002A6F08" w:rsidRPr="00067FF0">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067FF0">
              <w:rPr>
                <w:rFonts w:cs="Arial"/>
                <w:sz w:val="20"/>
                <w:szCs w:val="20"/>
              </w:rPr>
              <w:fldChar w:fldCharType="end"/>
            </w:r>
          </w:p>
        </w:tc>
        <w:tc>
          <w:tcPr>
            <w:tcW w:w="331" w:type="pct"/>
            <w:shd w:val="clear" w:color="auto" w:fill="DBE5F1" w:themeFill="accent1" w:themeFillTint="33"/>
            <w:vAlign w:val="center"/>
          </w:tcPr>
          <w:p w14:paraId="2D232F57" w14:textId="77777777" w:rsidR="002A6F08" w:rsidRDefault="0082439B" w:rsidP="00937906">
            <w:pPr>
              <w:spacing w:before="240" w:after="240"/>
              <w:jc w:val="center"/>
              <w:cnfStyle w:val="000000000000" w:firstRow="0" w:lastRow="0" w:firstColumn="0" w:lastColumn="0" w:oddVBand="0" w:evenVBand="0" w:oddHBand="0" w:evenHBand="0" w:firstRowFirstColumn="0" w:firstRowLastColumn="0" w:lastRowFirstColumn="0" w:lastRowLastColumn="0"/>
            </w:pPr>
            <w:r w:rsidRPr="00067FF0">
              <w:rPr>
                <w:rFonts w:cs="Arial"/>
                <w:sz w:val="20"/>
                <w:szCs w:val="20"/>
              </w:rPr>
              <w:fldChar w:fldCharType="begin">
                <w:ffData>
                  <w:name w:val="Check1"/>
                  <w:enabled/>
                  <w:calcOnExit w:val="0"/>
                  <w:checkBox>
                    <w:sizeAuto/>
                    <w:default w:val="0"/>
                    <w:checked w:val="0"/>
                  </w:checkBox>
                </w:ffData>
              </w:fldChar>
            </w:r>
            <w:r w:rsidR="002A6F08" w:rsidRPr="00067FF0">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067FF0">
              <w:rPr>
                <w:rFonts w:cs="Arial"/>
                <w:sz w:val="20"/>
                <w:szCs w:val="20"/>
              </w:rPr>
              <w:fldChar w:fldCharType="end"/>
            </w:r>
          </w:p>
        </w:tc>
        <w:tc>
          <w:tcPr>
            <w:tcW w:w="1598" w:type="pct"/>
            <w:shd w:val="clear" w:color="auto" w:fill="DBE5F1" w:themeFill="accent1" w:themeFillTint="33"/>
            <w:vAlign w:val="center"/>
          </w:tcPr>
          <w:p w14:paraId="2D232F58" w14:textId="77777777" w:rsidR="002A6F08" w:rsidRPr="00290CF0" w:rsidRDefault="002A6F08" w:rsidP="00937906">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p>
        </w:tc>
        <w:tc>
          <w:tcPr>
            <w:tcW w:w="704" w:type="pct"/>
            <w:shd w:val="clear" w:color="auto" w:fill="DBE5F1" w:themeFill="accent1" w:themeFillTint="33"/>
            <w:vAlign w:val="center"/>
          </w:tcPr>
          <w:p w14:paraId="2D232F59" w14:textId="77777777" w:rsidR="002A6F08" w:rsidRPr="00290CF0" w:rsidRDefault="002A6F08" w:rsidP="00937906">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p>
        </w:tc>
        <w:tc>
          <w:tcPr>
            <w:tcW w:w="525" w:type="pct"/>
            <w:shd w:val="clear" w:color="auto" w:fill="DBE5F1" w:themeFill="accent1" w:themeFillTint="33"/>
            <w:vAlign w:val="center"/>
          </w:tcPr>
          <w:p w14:paraId="2D232F5A" w14:textId="77777777" w:rsidR="002A6F08" w:rsidRPr="00290CF0" w:rsidRDefault="002A6F08" w:rsidP="00937906">
            <w:pPr>
              <w:spacing w:before="120" w:after="120"/>
              <w:cnfStyle w:val="000000000000" w:firstRow="0" w:lastRow="0" w:firstColumn="0" w:lastColumn="0" w:oddVBand="0" w:evenVBand="0" w:oddHBand="0" w:evenHBand="0" w:firstRowFirstColumn="0" w:firstRowLastColumn="0" w:lastRowFirstColumn="0" w:lastRowLastColumn="0"/>
              <w:rPr>
                <w:b/>
                <w:sz w:val="20"/>
                <w:szCs w:val="20"/>
              </w:rPr>
            </w:pPr>
          </w:p>
        </w:tc>
      </w:tr>
      <w:tr w:rsidR="002A6F08" w:rsidRPr="00290CF0" w14:paraId="2D232F64" w14:textId="77777777" w:rsidTr="002A6F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5" w:type="pct"/>
            <w:shd w:val="clear" w:color="auto" w:fill="B8CCE4" w:themeFill="accent1" w:themeFillTint="66"/>
            <w:vAlign w:val="center"/>
          </w:tcPr>
          <w:p w14:paraId="2D232F5C" w14:textId="77777777" w:rsidR="002A6F08" w:rsidRPr="00B16DDA" w:rsidRDefault="002A6F08" w:rsidP="00937906">
            <w:pPr>
              <w:pStyle w:val="ListParagraph"/>
              <w:numPr>
                <w:ilvl w:val="0"/>
                <w:numId w:val="44"/>
              </w:numPr>
              <w:spacing w:before="240" w:after="240"/>
              <w:contextualSpacing/>
              <w:rPr>
                <w:color w:val="auto"/>
                <w:sz w:val="20"/>
                <w:szCs w:val="20"/>
              </w:rPr>
            </w:pPr>
            <w:r w:rsidRPr="00B16DDA">
              <w:rPr>
                <w:color w:val="auto"/>
                <w:sz w:val="20"/>
                <w:szCs w:val="20"/>
              </w:rPr>
              <w:t>Director</w:t>
            </w:r>
            <w:r>
              <w:rPr>
                <w:color w:val="auto"/>
                <w:sz w:val="20"/>
                <w:szCs w:val="20"/>
              </w:rPr>
              <w:t>,</w:t>
            </w:r>
          </w:p>
          <w:p w14:paraId="2D232F5D" w14:textId="77777777" w:rsidR="002A6F08" w:rsidRPr="00B16DDA" w:rsidRDefault="002A6F08" w:rsidP="00937906">
            <w:pPr>
              <w:pStyle w:val="ListParagraph"/>
              <w:spacing w:before="240" w:after="240"/>
              <w:ind w:left="360"/>
              <w:rPr>
                <w:color w:val="auto"/>
                <w:sz w:val="20"/>
                <w:szCs w:val="20"/>
              </w:rPr>
            </w:pPr>
            <w:r w:rsidRPr="00B16DDA">
              <w:rPr>
                <w:color w:val="auto"/>
                <w:sz w:val="20"/>
                <w:szCs w:val="20"/>
              </w:rPr>
              <w:t>Regional Bureau</w:t>
            </w:r>
          </w:p>
        </w:tc>
        <w:tc>
          <w:tcPr>
            <w:tcW w:w="630" w:type="pct"/>
            <w:shd w:val="clear" w:color="auto" w:fill="DBE5F1" w:themeFill="accent1" w:themeFillTint="33"/>
            <w:vAlign w:val="center"/>
          </w:tcPr>
          <w:p w14:paraId="2D232F5E" w14:textId="77777777" w:rsidR="00E0573F" w:rsidRDefault="002A6F08">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290CF0">
              <w:rPr>
                <w:b/>
                <w:sz w:val="20"/>
                <w:szCs w:val="20"/>
              </w:rPr>
              <w:t>Clear</w:t>
            </w:r>
            <w:r>
              <w:rPr>
                <w:b/>
                <w:sz w:val="20"/>
                <w:szCs w:val="20"/>
              </w:rPr>
              <w:t>ed</w:t>
            </w:r>
          </w:p>
        </w:tc>
        <w:tc>
          <w:tcPr>
            <w:tcW w:w="357" w:type="pct"/>
            <w:gridSpan w:val="2"/>
            <w:shd w:val="clear" w:color="auto" w:fill="DBE5F1" w:themeFill="accent1" w:themeFillTint="33"/>
            <w:vAlign w:val="center"/>
          </w:tcPr>
          <w:p w14:paraId="2D232F5F" w14:textId="77777777" w:rsidR="002A6F08" w:rsidRDefault="0082439B" w:rsidP="00937906">
            <w:pPr>
              <w:spacing w:before="240" w:after="240"/>
              <w:jc w:val="center"/>
              <w:cnfStyle w:val="000000100000" w:firstRow="0" w:lastRow="0" w:firstColumn="0" w:lastColumn="0" w:oddVBand="0" w:evenVBand="0" w:oddHBand="1" w:evenHBand="0" w:firstRowFirstColumn="0" w:firstRowLastColumn="0" w:lastRowFirstColumn="0" w:lastRowLastColumn="0"/>
            </w:pPr>
            <w:r w:rsidRPr="008209DB">
              <w:rPr>
                <w:rFonts w:cs="Arial"/>
                <w:sz w:val="20"/>
                <w:szCs w:val="20"/>
              </w:rPr>
              <w:fldChar w:fldCharType="begin">
                <w:ffData>
                  <w:name w:val="Check1"/>
                  <w:enabled/>
                  <w:calcOnExit w:val="0"/>
                  <w:checkBox>
                    <w:sizeAuto/>
                    <w:default w:val="0"/>
                    <w:checked w:val="0"/>
                  </w:checkBox>
                </w:ffData>
              </w:fldChar>
            </w:r>
            <w:r w:rsidR="002A6F08" w:rsidRPr="008209DB">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8209DB">
              <w:rPr>
                <w:rFonts w:cs="Arial"/>
                <w:sz w:val="20"/>
                <w:szCs w:val="20"/>
              </w:rPr>
              <w:fldChar w:fldCharType="end"/>
            </w:r>
          </w:p>
        </w:tc>
        <w:tc>
          <w:tcPr>
            <w:tcW w:w="331" w:type="pct"/>
            <w:shd w:val="clear" w:color="auto" w:fill="DBE5F1" w:themeFill="accent1" w:themeFillTint="33"/>
            <w:vAlign w:val="center"/>
          </w:tcPr>
          <w:p w14:paraId="2D232F60" w14:textId="77777777" w:rsidR="002A6F08" w:rsidRDefault="0082439B" w:rsidP="00937906">
            <w:pPr>
              <w:spacing w:before="240" w:after="240"/>
              <w:jc w:val="center"/>
              <w:cnfStyle w:val="000000100000" w:firstRow="0" w:lastRow="0" w:firstColumn="0" w:lastColumn="0" w:oddVBand="0" w:evenVBand="0" w:oddHBand="1" w:evenHBand="0" w:firstRowFirstColumn="0" w:firstRowLastColumn="0" w:lastRowFirstColumn="0" w:lastRowLastColumn="0"/>
            </w:pPr>
            <w:r w:rsidRPr="008209DB">
              <w:rPr>
                <w:rFonts w:cs="Arial"/>
                <w:sz w:val="20"/>
                <w:szCs w:val="20"/>
              </w:rPr>
              <w:fldChar w:fldCharType="begin">
                <w:ffData>
                  <w:name w:val="Check1"/>
                  <w:enabled/>
                  <w:calcOnExit w:val="0"/>
                  <w:checkBox>
                    <w:sizeAuto/>
                    <w:default w:val="0"/>
                    <w:checked w:val="0"/>
                  </w:checkBox>
                </w:ffData>
              </w:fldChar>
            </w:r>
            <w:r w:rsidR="002A6F08" w:rsidRPr="008209DB">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8209DB">
              <w:rPr>
                <w:rFonts w:cs="Arial"/>
                <w:sz w:val="20"/>
                <w:szCs w:val="20"/>
              </w:rPr>
              <w:fldChar w:fldCharType="end"/>
            </w:r>
          </w:p>
        </w:tc>
        <w:tc>
          <w:tcPr>
            <w:tcW w:w="1598" w:type="pct"/>
            <w:shd w:val="clear" w:color="auto" w:fill="DBE5F1" w:themeFill="accent1" w:themeFillTint="33"/>
            <w:vAlign w:val="center"/>
          </w:tcPr>
          <w:p w14:paraId="2D232F61" w14:textId="77777777" w:rsidR="002A6F08" w:rsidRPr="00290CF0" w:rsidRDefault="002A6F08" w:rsidP="00937906">
            <w:pPr>
              <w:spacing w:before="240" w:after="240"/>
              <w:cnfStyle w:val="000000100000" w:firstRow="0" w:lastRow="0" w:firstColumn="0" w:lastColumn="0" w:oddVBand="0" w:evenVBand="0" w:oddHBand="1" w:evenHBand="0" w:firstRowFirstColumn="0" w:firstRowLastColumn="0" w:lastRowFirstColumn="0" w:lastRowLastColumn="0"/>
              <w:rPr>
                <w:b/>
                <w:sz w:val="20"/>
                <w:szCs w:val="20"/>
              </w:rPr>
            </w:pPr>
          </w:p>
        </w:tc>
        <w:tc>
          <w:tcPr>
            <w:tcW w:w="704" w:type="pct"/>
            <w:shd w:val="clear" w:color="auto" w:fill="DBE5F1" w:themeFill="accent1" w:themeFillTint="33"/>
            <w:vAlign w:val="center"/>
          </w:tcPr>
          <w:p w14:paraId="2D232F62" w14:textId="77777777" w:rsidR="002A6F08" w:rsidRPr="00290CF0" w:rsidRDefault="002A6F08" w:rsidP="00937906">
            <w:pPr>
              <w:spacing w:before="240" w:after="240"/>
              <w:cnfStyle w:val="000000100000" w:firstRow="0" w:lastRow="0" w:firstColumn="0" w:lastColumn="0" w:oddVBand="0" w:evenVBand="0" w:oddHBand="1" w:evenHBand="0" w:firstRowFirstColumn="0" w:firstRowLastColumn="0" w:lastRowFirstColumn="0" w:lastRowLastColumn="0"/>
              <w:rPr>
                <w:b/>
                <w:sz w:val="20"/>
                <w:szCs w:val="20"/>
              </w:rPr>
            </w:pPr>
          </w:p>
        </w:tc>
        <w:tc>
          <w:tcPr>
            <w:tcW w:w="525" w:type="pct"/>
            <w:shd w:val="clear" w:color="auto" w:fill="DBE5F1" w:themeFill="accent1" w:themeFillTint="33"/>
            <w:vAlign w:val="center"/>
          </w:tcPr>
          <w:p w14:paraId="2D232F63" w14:textId="77777777" w:rsidR="002A6F08" w:rsidRPr="00290CF0" w:rsidRDefault="002A6F08" w:rsidP="00937906">
            <w:pPr>
              <w:spacing w:before="120" w:after="120"/>
              <w:cnfStyle w:val="000000100000" w:firstRow="0" w:lastRow="0" w:firstColumn="0" w:lastColumn="0" w:oddVBand="0" w:evenVBand="0" w:oddHBand="1" w:evenHBand="0" w:firstRowFirstColumn="0" w:firstRowLastColumn="0" w:lastRowFirstColumn="0" w:lastRowLastColumn="0"/>
              <w:rPr>
                <w:b/>
                <w:sz w:val="20"/>
                <w:szCs w:val="20"/>
              </w:rPr>
            </w:pPr>
          </w:p>
        </w:tc>
      </w:tr>
      <w:tr w:rsidR="002A6F08" w:rsidRPr="00290CF0" w14:paraId="2D232F6D" w14:textId="77777777" w:rsidTr="002A6F08">
        <w:trPr>
          <w:jc w:val="center"/>
        </w:trPr>
        <w:tc>
          <w:tcPr>
            <w:cnfStyle w:val="001000000000" w:firstRow="0" w:lastRow="0" w:firstColumn="1" w:lastColumn="0" w:oddVBand="0" w:evenVBand="0" w:oddHBand="0" w:evenHBand="0" w:firstRowFirstColumn="0" w:firstRowLastColumn="0" w:lastRowFirstColumn="0" w:lastRowLastColumn="0"/>
            <w:tcW w:w="855" w:type="pct"/>
            <w:shd w:val="clear" w:color="auto" w:fill="B8CCE4" w:themeFill="accent1" w:themeFillTint="66"/>
            <w:vAlign w:val="center"/>
          </w:tcPr>
          <w:p w14:paraId="2D232F65" w14:textId="77777777" w:rsidR="002A6F08" w:rsidRPr="00B16DDA" w:rsidRDefault="002A6F08" w:rsidP="00937906">
            <w:pPr>
              <w:pStyle w:val="ListParagraph"/>
              <w:numPr>
                <w:ilvl w:val="0"/>
                <w:numId w:val="44"/>
              </w:numPr>
              <w:spacing w:before="240" w:after="240"/>
              <w:contextualSpacing/>
              <w:rPr>
                <w:color w:val="auto"/>
                <w:sz w:val="20"/>
                <w:szCs w:val="20"/>
              </w:rPr>
            </w:pPr>
            <w:r w:rsidRPr="00B16DDA">
              <w:rPr>
                <w:color w:val="auto"/>
                <w:sz w:val="20"/>
                <w:szCs w:val="20"/>
              </w:rPr>
              <w:t>Director</w:t>
            </w:r>
            <w:r>
              <w:rPr>
                <w:color w:val="auto"/>
                <w:sz w:val="20"/>
                <w:szCs w:val="20"/>
              </w:rPr>
              <w:t>,</w:t>
            </w:r>
          </w:p>
          <w:p w14:paraId="2D232F66" w14:textId="77777777" w:rsidR="002A6F08" w:rsidRPr="00B16DDA" w:rsidRDefault="002A6F08" w:rsidP="00937906">
            <w:pPr>
              <w:pStyle w:val="ListParagraph"/>
              <w:spacing w:before="240" w:after="240"/>
              <w:ind w:left="360"/>
              <w:rPr>
                <w:color w:val="auto"/>
                <w:sz w:val="20"/>
                <w:szCs w:val="20"/>
              </w:rPr>
            </w:pPr>
            <w:r w:rsidRPr="00B16DDA">
              <w:rPr>
                <w:color w:val="auto"/>
                <w:sz w:val="20"/>
                <w:szCs w:val="20"/>
              </w:rPr>
              <w:t>OSG/ExO</w:t>
            </w:r>
          </w:p>
        </w:tc>
        <w:tc>
          <w:tcPr>
            <w:tcW w:w="630" w:type="pct"/>
            <w:shd w:val="clear" w:color="auto" w:fill="DBE5F1" w:themeFill="accent1" w:themeFillTint="33"/>
            <w:vAlign w:val="center"/>
          </w:tcPr>
          <w:p w14:paraId="2D232F67" w14:textId="77777777" w:rsidR="00E0573F" w:rsidRDefault="002A6F08">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290CF0">
              <w:rPr>
                <w:b/>
                <w:sz w:val="20"/>
                <w:szCs w:val="20"/>
              </w:rPr>
              <w:t>Clear</w:t>
            </w:r>
            <w:r>
              <w:rPr>
                <w:b/>
                <w:sz w:val="20"/>
                <w:szCs w:val="20"/>
              </w:rPr>
              <w:t>ed</w:t>
            </w:r>
          </w:p>
        </w:tc>
        <w:tc>
          <w:tcPr>
            <w:tcW w:w="357" w:type="pct"/>
            <w:gridSpan w:val="2"/>
            <w:shd w:val="clear" w:color="auto" w:fill="DBE5F1" w:themeFill="accent1" w:themeFillTint="33"/>
            <w:vAlign w:val="center"/>
          </w:tcPr>
          <w:p w14:paraId="2D232F68" w14:textId="77777777" w:rsidR="002A6F08" w:rsidRDefault="0082439B" w:rsidP="00937906">
            <w:pPr>
              <w:spacing w:before="240" w:after="240"/>
              <w:jc w:val="center"/>
              <w:cnfStyle w:val="000000000000" w:firstRow="0" w:lastRow="0" w:firstColumn="0" w:lastColumn="0" w:oddVBand="0" w:evenVBand="0" w:oddHBand="0" w:evenHBand="0" w:firstRowFirstColumn="0" w:firstRowLastColumn="0" w:lastRowFirstColumn="0" w:lastRowLastColumn="0"/>
            </w:pPr>
            <w:r w:rsidRPr="002C0C1C">
              <w:rPr>
                <w:rFonts w:cs="Arial"/>
                <w:sz w:val="20"/>
                <w:szCs w:val="20"/>
              </w:rPr>
              <w:fldChar w:fldCharType="begin">
                <w:ffData>
                  <w:name w:val="Check1"/>
                  <w:enabled/>
                  <w:calcOnExit w:val="0"/>
                  <w:checkBox>
                    <w:sizeAuto/>
                    <w:default w:val="0"/>
                    <w:checked w:val="0"/>
                  </w:checkBox>
                </w:ffData>
              </w:fldChar>
            </w:r>
            <w:r w:rsidR="002A6F08" w:rsidRPr="002C0C1C">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2C0C1C">
              <w:rPr>
                <w:rFonts w:cs="Arial"/>
                <w:sz w:val="20"/>
                <w:szCs w:val="20"/>
              </w:rPr>
              <w:fldChar w:fldCharType="end"/>
            </w:r>
          </w:p>
        </w:tc>
        <w:tc>
          <w:tcPr>
            <w:tcW w:w="331" w:type="pct"/>
            <w:shd w:val="clear" w:color="auto" w:fill="DBE5F1" w:themeFill="accent1" w:themeFillTint="33"/>
            <w:vAlign w:val="center"/>
          </w:tcPr>
          <w:p w14:paraId="2D232F69" w14:textId="77777777" w:rsidR="002A6F08" w:rsidRDefault="0082439B" w:rsidP="00937906">
            <w:pPr>
              <w:spacing w:before="240" w:after="240"/>
              <w:jc w:val="center"/>
              <w:cnfStyle w:val="000000000000" w:firstRow="0" w:lastRow="0" w:firstColumn="0" w:lastColumn="0" w:oddVBand="0" w:evenVBand="0" w:oddHBand="0" w:evenHBand="0" w:firstRowFirstColumn="0" w:firstRowLastColumn="0" w:lastRowFirstColumn="0" w:lastRowLastColumn="0"/>
            </w:pPr>
            <w:r w:rsidRPr="002C0C1C">
              <w:rPr>
                <w:rFonts w:cs="Arial"/>
                <w:sz w:val="20"/>
                <w:szCs w:val="20"/>
              </w:rPr>
              <w:fldChar w:fldCharType="begin">
                <w:ffData>
                  <w:name w:val="Check1"/>
                  <w:enabled/>
                  <w:calcOnExit w:val="0"/>
                  <w:checkBox>
                    <w:sizeAuto/>
                    <w:default w:val="0"/>
                    <w:checked w:val="0"/>
                  </w:checkBox>
                </w:ffData>
              </w:fldChar>
            </w:r>
            <w:r w:rsidR="002A6F08" w:rsidRPr="002C0C1C">
              <w:rPr>
                <w:rFonts w:cs="Arial"/>
                <w:sz w:val="20"/>
                <w:szCs w:val="20"/>
              </w:rPr>
              <w:instrText xml:space="preserve"> FORMCHECKBOX </w:instrText>
            </w:r>
            <w:r w:rsidR="0034512A">
              <w:rPr>
                <w:rFonts w:cs="Arial"/>
                <w:sz w:val="20"/>
                <w:szCs w:val="20"/>
              </w:rPr>
            </w:r>
            <w:r w:rsidR="0034512A">
              <w:rPr>
                <w:rFonts w:cs="Arial"/>
                <w:sz w:val="20"/>
                <w:szCs w:val="20"/>
              </w:rPr>
              <w:fldChar w:fldCharType="separate"/>
            </w:r>
            <w:r w:rsidRPr="002C0C1C">
              <w:rPr>
                <w:rFonts w:cs="Arial"/>
                <w:sz w:val="20"/>
                <w:szCs w:val="20"/>
              </w:rPr>
              <w:fldChar w:fldCharType="end"/>
            </w:r>
          </w:p>
        </w:tc>
        <w:tc>
          <w:tcPr>
            <w:tcW w:w="1598" w:type="pct"/>
            <w:shd w:val="clear" w:color="auto" w:fill="DBE5F1" w:themeFill="accent1" w:themeFillTint="33"/>
            <w:vAlign w:val="center"/>
          </w:tcPr>
          <w:p w14:paraId="2D232F6A" w14:textId="77777777" w:rsidR="002A6F08" w:rsidRPr="00290CF0" w:rsidRDefault="002A6F08" w:rsidP="00937906">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p>
        </w:tc>
        <w:tc>
          <w:tcPr>
            <w:tcW w:w="704" w:type="pct"/>
            <w:shd w:val="clear" w:color="auto" w:fill="DBE5F1" w:themeFill="accent1" w:themeFillTint="33"/>
            <w:vAlign w:val="center"/>
          </w:tcPr>
          <w:p w14:paraId="2D232F6B" w14:textId="77777777" w:rsidR="002A6F08" w:rsidRPr="00290CF0" w:rsidRDefault="002A6F08" w:rsidP="00937906">
            <w:pPr>
              <w:spacing w:before="240" w:after="240"/>
              <w:cnfStyle w:val="000000000000" w:firstRow="0" w:lastRow="0" w:firstColumn="0" w:lastColumn="0" w:oddVBand="0" w:evenVBand="0" w:oddHBand="0" w:evenHBand="0" w:firstRowFirstColumn="0" w:firstRowLastColumn="0" w:lastRowFirstColumn="0" w:lastRowLastColumn="0"/>
              <w:rPr>
                <w:b/>
                <w:sz w:val="20"/>
                <w:szCs w:val="20"/>
              </w:rPr>
            </w:pPr>
          </w:p>
        </w:tc>
        <w:tc>
          <w:tcPr>
            <w:tcW w:w="525" w:type="pct"/>
            <w:shd w:val="clear" w:color="auto" w:fill="DBE5F1" w:themeFill="accent1" w:themeFillTint="33"/>
            <w:vAlign w:val="center"/>
          </w:tcPr>
          <w:p w14:paraId="2D232F6C" w14:textId="77777777" w:rsidR="002A6F08" w:rsidRPr="00290CF0" w:rsidRDefault="002A6F08" w:rsidP="00937906">
            <w:pPr>
              <w:spacing w:before="120" w:after="120"/>
              <w:cnfStyle w:val="000000000000" w:firstRow="0" w:lastRow="0" w:firstColumn="0" w:lastColumn="0" w:oddVBand="0" w:evenVBand="0" w:oddHBand="0" w:evenHBand="0" w:firstRowFirstColumn="0" w:firstRowLastColumn="0" w:lastRowFirstColumn="0" w:lastRowLastColumn="0"/>
              <w:rPr>
                <w:b/>
                <w:sz w:val="20"/>
                <w:szCs w:val="20"/>
              </w:rPr>
            </w:pPr>
          </w:p>
        </w:tc>
      </w:tr>
    </w:tbl>
    <w:p w14:paraId="2D232F6E" w14:textId="77777777" w:rsidR="002B63CB" w:rsidRPr="00BC6740" w:rsidRDefault="002B63CB" w:rsidP="002B63CB">
      <w:pPr>
        <w:rPr>
          <w:b/>
        </w:rPr>
      </w:pPr>
    </w:p>
    <w:p w14:paraId="2D232F6F" w14:textId="77777777" w:rsidR="002B63CB" w:rsidRDefault="002B63CB">
      <w:pPr>
        <w:rPr>
          <w:rFonts w:asciiTheme="minorHAnsi" w:hAnsiTheme="minorHAnsi"/>
          <w:b/>
          <w:i/>
          <w:sz w:val="20"/>
          <w:szCs w:val="20"/>
        </w:rPr>
      </w:pPr>
      <w:r>
        <w:rPr>
          <w:rFonts w:asciiTheme="minorHAnsi" w:hAnsiTheme="minorHAnsi"/>
          <w:b/>
          <w:i/>
          <w:sz w:val="20"/>
          <w:szCs w:val="20"/>
        </w:rPr>
        <w:br w:type="page"/>
      </w:r>
    </w:p>
    <w:p w14:paraId="2D232F70" w14:textId="77777777" w:rsidR="00483447" w:rsidRDefault="009E4EFD" w:rsidP="00E128A0">
      <w:pPr>
        <w:spacing w:after="360"/>
        <w:rPr>
          <w:rFonts w:asciiTheme="minorHAnsi" w:hAnsiTheme="minorHAnsi"/>
          <w:b/>
          <w:i/>
          <w:color w:val="000000"/>
          <w:sz w:val="20"/>
        </w:rPr>
        <w:sectPr w:rsidR="00483447">
          <w:type w:val="continuous"/>
          <w:pgSz w:w="12240" w:h="15840"/>
          <w:pgMar w:top="1440" w:right="1440" w:bottom="1440" w:left="1440" w:header="720" w:footer="720" w:gutter="0"/>
          <w:cols w:space="720"/>
          <w:docGrid w:linePitch="360"/>
        </w:sectPr>
      </w:pPr>
      <w:r w:rsidRPr="002F4C7E">
        <w:rPr>
          <w:rFonts w:asciiTheme="minorHAnsi" w:hAnsiTheme="minorHAnsi"/>
          <w:b/>
          <w:color w:val="000000"/>
          <w:sz w:val="22"/>
          <w:szCs w:val="28"/>
        </w:rPr>
        <w:t xml:space="preserve">Annex </w:t>
      </w:r>
      <w:r w:rsidR="006B09F7">
        <w:rPr>
          <w:rFonts w:asciiTheme="minorHAnsi" w:hAnsiTheme="minorHAnsi"/>
          <w:b/>
          <w:color w:val="000000"/>
          <w:sz w:val="22"/>
          <w:szCs w:val="28"/>
        </w:rPr>
        <w:t>7</w:t>
      </w:r>
      <w:r w:rsidRPr="002F4C7E">
        <w:rPr>
          <w:rFonts w:asciiTheme="minorHAnsi" w:hAnsiTheme="minorHAnsi"/>
          <w:b/>
          <w:color w:val="000000"/>
          <w:sz w:val="22"/>
          <w:szCs w:val="28"/>
        </w:rPr>
        <w:t>.</w:t>
      </w:r>
      <w:r w:rsidR="00E128A0">
        <w:rPr>
          <w:rFonts w:asciiTheme="minorHAnsi" w:hAnsiTheme="minorHAnsi"/>
          <w:b/>
          <w:color w:val="000000"/>
          <w:sz w:val="22"/>
          <w:szCs w:val="28"/>
        </w:rPr>
        <w:t xml:space="preserve"> </w:t>
      </w:r>
      <w:r w:rsidR="002B6A36" w:rsidRPr="002F4C7E">
        <w:rPr>
          <w:rFonts w:asciiTheme="minorHAnsi" w:hAnsiTheme="minorHAnsi"/>
          <w:b/>
          <w:color w:val="000000"/>
          <w:sz w:val="22"/>
          <w:szCs w:val="28"/>
        </w:rPr>
        <w:t>Frequent Asked Questions</w:t>
      </w:r>
    </w:p>
    <w:p w14:paraId="2D232F71"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My country office is in the middle of the CPAP process. The Government has approached us to contribute to a pooled fund in an area where we are already present with a stand-alone project. What can we do?</w:t>
      </w:r>
    </w:p>
    <w:p w14:paraId="2D232F72" w14:textId="77777777" w:rsidR="009E4EFD" w:rsidRPr="009E4EFD" w:rsidRDefault="00F956EE" w:rsidP="00776F06">
      <w:pPr>
        <w:spacing w:after="120"/>
        <w:rPr>
          <w:rFonts w:asciiTheme="minorHAnsi" w:hAnsiTheme="minorHAnsi"/>
          <w:color w:val="000000"/>
          <w:sz w:val="20"/>
        </w:rPr>
      </w:pPr>
      <w:r>
        <w:rPr>
          <w:rFonts w:asciiTheme="minorHAnsi" w:hAnsiTheme="minorHAnsi"/>
          <w:color w:val="000000"/>
          <w:sz w:val="20"/>
        </w:rPr>
        <w:t>Assuming that the</w:t>
      </w:r>
      <w:r w:rsidR="009E4EFD" w:rsidRPr="009E4EFD">
        <w:rPr>
          <w:rFonts w:asciiTheme="minorHAnsi" w:hAnsiTheme="minorHAnsi"/>
          <w:color w:val="000000"/>
          <w:sz w:val="20"/>
        </w:rPr>
        <w:t xml:space="preserve"> government request </w:t>
      </w:r>
      <w:r>
        <w:rPr>
          <w:rFonts w:asciiTheme="minorHAnsi" w:hAnsiTheme="minorHAnsi"/>
          <w:color w:val="000000"/>
          <w:sz w:val="20"/>
        </w:rPr>
        <w:t>falls within the thematic or sectoral priorities set out in the CPAP, t</w:t>
      </w:r>
      <w:r w:rsidR="009E4EFD" w:rsidRPr="009E4EFD">
        <w:rPr>
          <w:rFonts w:asciiTheme="minorHAnsi" w:hAnsiTheme="minorHAnsi"/>
          <w:color w:val="000000"/>
          <w:sz w:val="20"/>
        </w:rPr>
        <w:t>here ar</w:t>
      </w:r>
      <w:r>
        <w:rPr>
          <w:rFonts w:asciiTheme="minorHAnsi" w:hAnsiTheme="minorHAnsi"/>
          <w:color w:val="000000"/>
          <w:sz w:val="20"/>
        </w:rPr>
        <w:t>e two options: (i) to revise an</w:t>
      </w:r>
      <w:r w:rsidR="009E4EFD" w:rsidRPr="009E4EFD">
        <w:rPr>
          <w:rFonts w:asciiTheme="minorHAnsi" w:hAnsiTheme="minorHAnsi"/>
          <w:color w:val="000000"/>
          <w:sz w:val="20"/>
        </w:rPr>
        <w:t xml:space="preserve"> existing project document to include the new component; or (ii) to create a new project document for that contribution.</w:t>
      </w:r>
      <w:r w:rsidR="00E128A0">
        <w:rPr>
          <w:rFonts w:asciiTheme="minorHAnsi" w:hAnsiTheme="minorHAnsi"/>
          <w:color w:val="000000"/>
          <w:sz w:val="20"/>
        </w:rPr>
        <w:t xml:space="preserve"> </w:t>
      </w:r>
      <w:r w:rsidR="009E4EFD" w:rsidRPr="009E4EFD">
        <w:rPr>
          <w:rFonts w:asciiTheme="minorHAnsi" w:hAnsiTheme="minorHAnsi"/>
          <w:color w:val="000000"/>
          <w:sz w:val="20"/>
        </w:rPr>
        <w:t xml:space="preserve">The revised project document or the new one should be </w:t>
      </w:r>
      <w:r>
        <w:rPr>
          <w:rFonts w:asciiTheme="minorHAnsi" w:hAnsiTheme="minorHAnsi"/>
          <w:color w:val="000000"/>
          <w:sz w:val="20"/>
        </w:rPr>
        <w:t>appraised in an LPAC chaired by UNDP</w:t>
      </w:r>
      <w:r w:rsidR="009E4EFD" w:rsidRPr="009E4EFD">
        <w:rPr>
          <w:rFonts w:asciiTheme="minorHAnsi" w:hAnsiTheme="minorHAnsi"/>
          <w:color w:val="000000"/>
          <w:sz w:val="20"/>
        </w:rPr>
        <w:t xml:space="preserve"> before </w:t>
      </w:r>
      <w:r>
        <w:rPr>
          <w:rFonts w:asciiTheme="minorHAnsi" w:hAnsiTheme="minorHAnsi"/>
          <w:color w:val="000000"/>
          <w:sz w:val="20"/>
        </w:rPr>
        <w:t>full documentation is submitted</w:t>
      </w:r>
      <w:r w:rsidR="009E4EFD" w:rsidRPr="009E4EFD">
        <w:rPr>
          <w:rFonts w:asciiTheme="minorHAnsi" w:hAnsiTheme="minorHAnsi"/>
          <w:color w:val="000000"/>
          <w:sz w:val="20"/>
        </w:rPr>
        <w:t xml:space="preserve"> HQ for </w:t>
      </w:r>
      <w:r>
        <w:rPr>
          <w:rFonts w:asciiTheme="minorHAnsi" w:hAnsiTheme="minorHAnsi"/>
          <w:color w:val="000000"/>
          <w:sz w:val="20"/>
        </w:rPr>
        <w:t xml:space="preserve">review, clearances and </w:t>
      </w:r>
      <w:r w:rsidR="009E4EFD" w:rsidRPr="009E4EFD">
        <w:rPr>
          <w:rFonts w:asciiTheme="minorHAnsi" w:hAnsiTheme="minorHAnsi"/>
          <w:color w:val="000000"/>
          <w:sz w:val="20"/>
        </w:rPr>
        <w:t>approval.</w:t>
      </w:r>
      <w:r>
        <w:rPr>
          <w:rFonts w:asciiTheme="minorHAnsi" w:hAnsiTheme="minorHAnsi"/>
          <w:color w:val="000000"/>
          <w:sz w:val="20"/>
        </w:rPr>
        <w:t xml:space="preserve"> It is advisable to consult, through your regional bureau, with CDG</w:t>
      </w:r>
      <w:r w:rsidR="00FB04E0">
        <w:rPr>
          <w:rFonts w:asciiTheme="minorHAnsi" w:hAnsiTheme="minorHAnsi"/>
          <w:color w:val="000000"/>
          <w:sz w:val="20"/>
        </w:rPr>
        <w:t xml:space="preserve"> / </w:t>
      </w:r>
      <w:r>
        <w:rPr>
          <w:rFonts w:asciiTheme="minorHAnsi" w:hAnsiTheme="minorHAnsi"/>
          <w:color w:val="000000"/>
          <w:sz w:val="20"/>
        </w:rPr>
        <w:t>BDP, DRM</w:t>
      </w:r>
      <w:r w:rsidR="00FB04E0">
        <w:rPr>
          <w:rFonts w:asciiTheme="minorHAnsi" w:hAnsiTheme="minorHAnsi"/>
          <w:color w:val="000000"/>
          <w:sz w:val="20"/>
        </w:rPr>
        <w:t xml:space="preserve"> / </w:t>
      </w:r>
      <w:r>
        <w:rPr>
          <w:rFonts w:asciiTheme="minorHAnsi" w:hAnsiTheme="minorHAnsi"/>
          <w:color w:val="000000"/>
          <w:sz w:val="20"/>
        </w:rPr>
        <w:t>PB and BOM (LSO and OFA) early on in the process if you have any queries about the policy and its legal, financial, and agreement-related components.</w:t>
      </w:r>
    </w:p>
    <w:p w14:paraId="2D232F73"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 xml:space="preserve">How </w:t>
      </w:r>
      <w:r w:rsidR="00F956EE">
        <w:rPr>
          <w:rFonts w:asciiTheme="minorHAnsi" w:hAnsiTheme="minorHAnsi"/>
          <w:b/>
          <w:i/>
          <w:color w:val="000000"/>
          <w:sz w:val="20"/>
        </w:rPr>
        <w:t>do I</w:t>
      </w:r>
      <w:r w:rsidRPr="009E4EFD">
        <w:rPr>
          <w:rFonts w:asciiTheme="minorHAnsi" w:hAnsiTheme="minorHAnsi"/>
          <w:b/>
          <w:i/>
          <w:color w:val="000000"/>
          <w:sz w:val="20"/>
        </w:rPr>
        <w:t xml:space="preserve"> proceed when a government request</w:t>
      </w:r>
      <w:r w:rsidR="00F956EE">
        <w:rPr>
          <w:rFonts w:asciiTheme="minorHAnsi" w:hAnsiTheme="minorHAnsi"/>
          <w:b/>
          <w:i/>
          <w:color w:val="000000"/>
          <w:sz w:val="20"/>
        </w:rPr>
        <w:t>s</w:t>
      </w:r>
      <w:r w:rsidRPr="009E4EFD">
        <w:rPr>
          <w:rFonts w:asciiTheme="minorHAnsi" w:hAnsiTheme="minorHAnsi"/>
          <w:b/>
          <w:i/>
          <w:color w:val="000000"/>
          <w:sz w:val="20"/>
        </w:rPr>
        <w:t xml:space="preserve"> UNDP </w:t>
      </w:r>
      <w:r w:rsidR="00F956EE">
        <w:rPr>
          <w:rFonts w:asciiTheme="minorHAnsi" w:hAnsiTheme="minorHAnsi"/>
          <w:b/>
          <w:i/>
          <w:color w:val="000000"/>
          <w:sz w:val="20"/>
        </w:rPr>
        <w:t xml:space="preserve">to contribute to sector budget support or a pooled fund in an area that is in line with </w:t>
      </w:r>
      <w:r w:rsidRPr="009E4EFD">
        <w:rPr>
          <w:rFonts w:asciiTheme="minorHAnsi" w:hAnsiTheme="minorHAnsi"/>
          <w:b/>
          <w:i/>
          <w:color w:val="000000"/>
          <w:sz w:val="20"/>
        </w:rPr>
        <w:t xml:space="preserve">the </w:t>
      </w:r>
      <w:r w:rsidR="00F956EE">
        <w:rPr>
          <w:rFonts w:asciiTheme="minorHAnsi" w:hAnsiTheme="minorHAnsi"/>
          <w:b/>
          <w:i/>
          <w:color w:val="000000"/>
          <w:sz w:val="20"/>
        </w:rPr>
        <w:t>r</w:t>
      </w:r>
      <w:r w:rsidRPr="009E4EFD">
        <w:rPr>
          <w:rFonts w:asciiTheme="minorHAnsi" w:hAnsiTheme="minorHAnsi"/>
          <w:b/>
          <w:i/>
          <w:color w:val="000000"/>
          <w:sz w:val="20"/>
        </w:rPr>
        <w:t xml:space="preserve">esults and </w:t>
      </w:r>
      <w:r w:rsidR="00F956EE">
        <w:rPr>
          <w:rFonts w:asciiTheme="minorHAnsi" w:hAnsiTheme="minorHAnsi"/>
          <w:b/>
          <w:i/>
          <w:color w:val="000000"/>
          <w:sz w:val="20"/>
        </w:rPr>
        <w:t>r</w:t>
      </w:r>
      <w:r w:rsidRPr="009E4EFD">
        <w:rPr>
          <w:rFonts w:asciiTheme="minorHAnsi" w:hAnsiTheme="minorHAnsi"/>
          <w:b/>
          <w:i/>
          <w:color w:val="000000"/>
          <w:sz w:val="20"/>
        </w:rPr>
        <w:t xml:space="preserve">esources </w:t>
      </w:r>
      <w:r w:rsidR="00F956EE">
        <w:rPr>
          <w:rFonts w:asciiTheme="minorHAnsi" w:hAnsiTheme="minorHAnsi"/>
          <w:b/>
          <w:i/>
          <w:color w:val="000000"/>
          <w:sz w:val="20"/>
        </w:rPr>
        <w:t>f</w:t>
      </w:r>
      <w:r w:rsidRPr="009E4EFD">
        <w:rPr>
          <w:rFonts w:asciiTheme="minorHAnsi" w:hAnsiTheme="minorHAnsi"/>
          <w:b/>
          <w:i/>
          <w:color w:val="000000"/>
          <w:sz w:val="20"/>
        </w:rPr>
        <w:t xml:space="preserve">ramework of </w:t>
      </w:r>
      <w:r w:rsidR="00F956EE">
        <w:rPr>
          <w:rFonts w:asciiTheme="minorHAnsi" w:hAnsiTheme="minorHAnsi"/>
          <w:b/>
          <w:i/>
          <w:color w:val="000000"/>
          <w:sz w:val="20"/>
        </w:rPr>
        <w:t xml:space="preserve">the </w:t>
      </w:r>
      <w:r w:rsidRPr="009E4EFD">
        <w:rPr>
          <w:rFonts w:asciiTheme="minorHAnsi" w:hAnsiTheme="minorHAnsi"/>
          <w:b/>
          <w:i/>
          <w:color w:val="000000"/>
          <w:sz w:val="20"/>
        </w:rPr>
        <w:t>CPAP?</w:t>
      </w:r>
    </w:p>
    <w:p w14:paraId="2D232F74" w14:textId="77777777" w:rsidR="009E4EFD" w:rsidRPr="009E4EFD" w:rsidRDefault="00F956EE" w:rsidP="00776F06">
      <w:pPr>
        <w:spacing w:after="120"/>
        <w:rPr>
          <w:rFonts w:asciiTheme="minorHAnsi" w:hAnsiTheme="minorHAnsi"/>
          <w:color w:val="000000"/>
          <w:sz w:val="20"/>
        </w:rPr>
      </w:pPr>
      <w:r>
        <w:rPr>
          <w:rFonts w:asciiTheme="minorHAnsi" w:hAnsiTheme="minorHAnsi"/>
          <w:color w:val="000000"/>
          <w:sz w:val="20"/>
        </w:rPr>
        <w:t xml:space="preserve">The </w:t>
      </w:r>
      <w:r w:rsidR="009E4EFD" w:rsidRPr="009E4EFD">
        <w:rPr>
          <w:rFonts w:asciiTheme="minorHAnsi" w:hAnsiTheme="minorHAnsi"/>
          <w:color w:val="000000"/>
          <w:sz w:val="20"/>
        </w:rPr>
        <w:t>CPAP should be reviewed with the government and necessary amendments should be made as appropriate</w:t>
      </w:r>
      <w:r>
        <w:rPr>
          <w:rFonts w:asciiTheme="minorHAnsi" w:hAnsiTheme="minorHAnsi"/>
          <w:color w:val="000000"/>
          <w:sz w:val="20"/>
        </w:rPr>
        <w:t>, typically during an annual review.</w:t>
      </w:r>
    </w:p>
    <w:p w14:paraId="2D232F75"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Can UNDP make a financial contribution to a general budget support fund?</w:t>
      </w:r>
    </w:p>
    <w:p w14:paraId="2D232F76" w14:textId="77777777" w:rsidR="009E4EFD" w:rsidRPr="009E4EFD" w:rsidRDefault="009E4EFD" w:rsidP="00776F06">
      <w:pPr>
        <w:spacing w:after="120"/>
        <w:rPr>
          <w:rFonts w:asciiTheme="minorHAnsi" w:hAnsiTheme="minorHAnsi"/>
          <w:color w:val="000000"/>
          <w:sz w:val="20"/>
        </w:rPr>
      </w:pPr>
      <w:r w:rsidRPr="009E4EFD">
        <w:rPr>
          <w:rFonts w:asciiTheme="minorHAnsi" w:hAnsiTheme="minorHAnsi"/>
          <w:color w:val="000000"/>
          <w:sz w:val="20"/>
        </w:rPr>
        <w:t>No.</w:t>
      </w:r>
      <w:r w:rsidR="00E128A0">
        <w:rPr>
          <w:rFonts w:asciiTheme="minorHAnsi" w:hAnsiTheme="minorHAnsi"/>
          <w:color w:val="000000"/>
          <w:sz w:val="20"/>
        </w:rPr>
        <w:t xml:space="preserve"> </w:t>
      </w:r>
      <w:r w:rsidRPr="009E4EFD">
        <w:rPr>
          <w:rFonts w:asciiTheme="minorHAnsi" w:hAnsiTheme="minorHAnsi"/>
          <w:color w:val="000000"/>
          <w:sz w:val="20"/>
        </w:rPr>
        <w:t>UNDP can only provide a limited financial contribution to a sector budget support and</w:t>
      </w:r>
      <w:r w:rsidR="00FB04E0">
        <w:rPr>
          <w:rFonts w:asciiTheme="minorHAnsi" w:hAnsiTheme="minorHAnsi"/>
          <w:color w:val="000000"/>
          <w:sz w:val="20"/>
        </w:rPr>
        <w:t xml:space="preserve"> / </w:t>
      </w:r>
      <w:r w:rsidRPr="009E4EFD">
        <w:rPr>
          <w:rFonts w:asciiTheme="minorHAnsi" w:hAnsiTheme="minorHAnsi"/>
          <w:color w:val="000000"/>
          <w:sz w:val="20"/>
        </w:rPr>
        <w:t>or pooled fund, but not to general budget support</w:t>
      </w:r>
    </w:p>
    <w:p w14:paraId="2D232F77"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 xml:space="preserve">Can UNDP contribute to a pooled fund </w:t>
      </w:r>
      <w:r w:rsidR="00F956EE">
        <w:rPr>
          <w:rFonts w:asciiTheme="minorHAnsi" w:hAnsiTheme="minorHAnsi"/>
          <w:b/>
          <w:i/>
          <w:color w:val="000000"/>
          <w:sz w:val="20"/>
        </w:rPr>
        <w:t>that</w:t>
      </w:r>
      <w:r w:rsidRPr="009E4EFD">
        <w:rPr>
          <w:rFonts w:asciiTheme="minorHAnsi" w:hAnsiTheme="minorHAnsi"/>
          <w:b/>
          <w:i/>
          <w:color w:val="000000"/>
          <w:sz w:val="20"/>
        </w:rPr>
        <w:t xml:space="preserve"> is managed by a non-UN agency?</w:t>
      </w:r>
    </w:p>
    <w:p w14:paraId="2D232F78" w14:textId="77777777" w:rsidR="009E4EFD" w:rsidRPr="009E4EFD" w:rsidRDefault="009E4EFD" w:rsidP="00776F06">
      <w:pPr>
        <w:spacing w:after="120"/>
        <w:rPr>
          <w:rFonts w:asciiTheme="minorHAnsi" w:hAnsiTheme="minorHAnsi"/>
          <w:color w:val="000000"/>
          <w:sz w:val="20"/>
        </w:rPr>
      </w:pPr>
      <w:r w:rsidRPr="009E4EFD">
        <w:rPr>
          <w:rFonts w:asciiTheme="minorHAnsi" w:hAnsiTheme="minorHAnsi"/>
          <w:color w:val="000000"/>
          <w:sz w:val="20"/>
        </w:rPr>
        <w:t>No.</w:t>
      </w:r>
      <w:r w:rsidR="00E128A0">
        <w:rPr>
          <w:rFonts w:asciiTheme="minorHAnsi" w:hAnsiTheme="minorHAnsi"/>
          <w:color w:val="000000"/>
          <w:sz w:val="20"/>
        </w:rPr>
        <w:t xml:space="preserve"> </w:t>
      </w:r>
      <w:r w:rsidRPr="009E4EFD">
        <w:rPr>
          <w:rFonts w:asciiTheme="minorHAnsi" w:hAnsiTheme="minorHAnsi"/>
          <w:color w:val="000000"/>
          <w:sz w:val="20"/>
        </w:rPr>
        <w:t>UNDP will not transfer monies into a pooled fund not managed by a United Nations fund, programme, or specialized agency</w:t>
      </w:r>
    </w:p>
    <w:p w14:paraId="2D232F79" w14:textId="77777777" w:rsidR="009E4EFD" w:rsidRPr="009E4EFD" w:rsidRDefault="00F956EE" w:rsidP="009E4EFD">
      <w:pPr>
        <w:numPr>
          <w:ilvl w:val="0"/>
          <w:numId w:val="23"/>
        </w:numPr>
        <w:spacing w:after="120"/>
        <w:rPr>
          <w:rFonts w:asciiTheme="minorHAnsi" w:hAnsiTheme="minorHAnsi"/>
          <w:b/>
          <w:i/>
          <w:color w:val="000000"/>
          <w:sz w:val="20"/>
        </w:rPr>
      </w:pPr>
      <w:r>
        <w:rPr>
          <w:rFonts w:asciiTheme="minorHAnsi" w:hAnsiTheme="minorHAnsi"/>
          <w:b/>
          <w:i/>
          <w:color w:val="000000"/>
          <w:sz w:val="20"/>
        </w:rPr>
        <w:t>The policy runs for four years. What do we do</w:t>
      </w:r>
      <w:r w:rsidR="009E4EFD" w:rsidRPr="009E4EFD">
        <w:rPr>
          <w:rFonts w:asciiTheme="minorHAnsi" w:hAnsiTheme="minorHAnsi"/>
          <w:b/>
          <w:i/>
          <w:color w:val="000000"/>
          <w:sz w:val="20"/>
        </w:rPr>
        <w:t xml:space="preserve"> if the government request</w:t>
      </w:r>
      <w:r>
        <w:rPr>
          <w:rFonts w:asciiTheme="minorHAnsi" w:hAnsiTheme="minorHAnsi"/>
          <w:b/>
          <w:i/>
          <w:color w:val="000000"/>
          <w:sz w:val="20"/>
        </w:rPr>
        <w:t>s</w:t>
      </w:r>
      <w:r w:rsidR="000967EB">
        <w:rPr>
          <w:rFonts w:asciiTheme="minorHAnsi" w:hAnsiTheme="minorHAnsi"/>
          <w:b/>
          <w:i/>
          <w:color w:val="000000"/>
          <w:sz w:val="20"/>
        </w:rPr>
        <w:t xml:space="preserve"> </w:t>
      </w:r>
      <w:r>
        <w:rPr>
          <w:rFonts w:asciiTheme="minorHAnsi" w:hAnsiTheme="minorHAnsi"/>
          <w:b/>
          <w:i/>
          <w:color w:val="000000"/>
          <w:sz w:val="20"/>
        </w:rPr>
        <w:t>the country office</w:t>
      </w:r>
      <w:r w:rsidR="009E4EFD" w:rsidRPr="009E4EFD">
        <w:rPr>
          <w:rFonts w:asciiTheme="minorHAnsi" w:hAnsiTheme="minorHAnsi"/>
          <w:b/>
          <w:i/>
          <w:color w:val="000000"/>
          <w:sz w:val="20"/>
        </w:rPr>
        <w:t xml:space="preserve"> to make a contribution to a sector development programme</w:t>
      </w:r>
      <w:r>
        <w:rPr>
          <w:rFonts w:asciiTheme="minorHAnsi" w:hAnsiTheme="minorHAnsi"/>
          <w:b/>
          <w:i/>
          <w:color w:val="000000"/>
          <w:sz w:val="20"/>
        </w:rPr>
        <w:t xml:space="preserve"> that extends beyond 2012?</w:t>
      </w:r>
    </w:p>
    <w:p w14:paraId="2D232F7A" w14:textId="77777777" w:rsidR="009E4EFD" w:rsidRPr="009E4EFD" w:rsidRDefault="00F956EE" w:rsidP="009F7F95">
      <w:pPr>
        <w:spacing w:after="240"/>
        <w:rPr>
          <w:rFonts w:asciiTheme="minorHAnsi" w:hAnsiTheme="minorHAnsi"/>
          <w:color w:val="000000"/>
          <w:sz w:val="20"/>
        </w:rPr>
      </w:pPr>
      <w:r>
        <w:rPr>
          <w:rFonts w:asciiTheme="minorHAnsi" w:hAnsiTheme="minorHAnsi"/>
          <w:color w:val="000000"/>
          <w:sz w:val="20"/>
        </w:rPr>
        <w:t>The country office</w:t>
      </w:r>
      <w:r w:rsidR="009E4EFD" w:rsidRPr="009E4EFD">
        <w:rPr>
          <w:rFonts w:asciiTheme="minorHAnsi" w:hAnsiTheme="minorHAnsi"/>
          <w:color w:val="000000"/>
          <w:sz w:val="20"/>
        </w:rPr>
        <w:t xml:space="preserve"> should limit its contribution within the pilot period of </w:t>
      </w:r>
      <w:r>
        <w:rPr>
          <w:rFonts w:asciiTheme="minorHAnsi" w:hAnsiTheme="minorHAnsi"/>
          <w:color w:val="000000"/>
          <w:sz w:val="20"/>
        </w:rPr>
        <w:t>four</w:t>
      </w:r>
      <w:r w:rsidR="009E4EFD" w:rsidRPr="009E4EFD">
        <w:rPr>
          <w:rFonts w:asciiTheme="minorHAnsi" w:hAnsiTheme="minorHAnsi"/>
          <w:color w:val="000000"/>
          <w:sz w:val="20"/>
        </w:rPr>
        <w:t xml:space="preserve"> years.</w:t>
      </w:r>
      <w:r w:rsidR="00E128A0">
        <w:rPr>
          <w:rFonts w:asciiTheme="minorHAnsi" w:hAnsiTheme="minorHAnsi"/>
          <w:color w:val="000000"/>
          <w:sz w:val="20"/>
        </w:rPr>
        <w:t xml:space="preserve"> </w:t>
      </w:r>
      <w:r w:rsidR="009E4EFD" w:rsidRPr="009E4EFD">
        <w:rPr>
          <w:rFonts w:asciiTheme="minorHAnsi" w:hAnsiTheme="minorHAnsi"/>
          <w:color w:val="000000"/>
          <w:sz w:val="20"/>
        </w:rPr>
        <w:t xml:space="preserve">However, UNDP should be kept informed by the government on the programme progress over the whole period of </w:t>
      </w:r>
      <w:r>
        <w:rPr>
          <w:rFonts w:asciiTheme="minorHAnsi" w:hAnsiTheme="minorHAnsi"/>
          <w:color w:val="000000"/>
          <w:sz w:val="20"/>
        </w:rPr>
        <w:t>six</w:t>
      </w:r>
      <w:r w:rsidR="009E4EFD" w:rsidRPr="009E4EFD">
        <w:rPr>
          <w:rFonts w:asciiTheme="minorHAnsi" w:hAnsiTheme="minorHAnsi"/>
          <w:color w:val="000000"/>
          <w:sz w:val="20"/>
        </w:rPr>
        <w:t xml:space="preserve"> years.</w:t>
      </w:r>
    </w:p>
    <w:p w14:paraId="2D232F7B"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Can we use the existing assessment results undertaken by other agencies?</w:t>
      </w:r>
    </w:p>
    <w:p w14:paraId="2D232F7C" w14:textId="77777777" w:rsidR="009E4EFD" w:rsidRPr="009E4EFD" w:rsidRDefault="005332C6" w:rsidP="00776F06">
      <w:pPr>
        <w:spacing w:after="120"/>
        <w:rPr>
          <w:rFonts w:asciiTheme="minorHAnsi" w:hAnsiTheme="minorHAnsi"/>
          <w:color w:val="000000"/>
          <w:sz w:val="20"/>
        </w:rPr>
      </w:pPr>
      <w:r>
        <w:rPr>
          <w:rFonts w:asciiTheme="minorHAnsi" w:hAnsiTheme="minorHAnsi"/>
          <w:color w:val="000000"/>
          <w:sz w:val="20"/>
        </w:rPr>
        <w:t>Yes,</w:t>
      </w:r>
      <w:r w:rsidR="009E4EFD" w:rsidRPr="009E4EFD">
        <w:rPr>
          <w:rFonts w:asciiTheme="minorHAnsi" w:hAnsiTheme="minorHAnsi"/>
          <w:color w:val="000000"/>
          <w:sz w:val="20"/>
        </w:rPr>
        <w:t xml:space="preserve"> provided that these results can satisfy all questions of our capacity assessment checklist.</w:t>
      </w:r>
      <w:r w:rsidR="00E128A0">
        <w:rPr>
          <w:rFonts w:asciiTheme="minorHAnsi" w:hAnsiTheme="minorHAnsi"/>
          <w:color w:val="000000"/>
          <w:sz w:val="20"/>
        </w:rPr>
        <w:t xml:space="preserve"> </w:t>
      </w:r>
      <w:r w:rsidR="009E4EFD" w:rsidRPr="009E4EFD">
        <w:rPr>
          <w:rFonts w:asciiTheme="minorHAnsi" w:hAnsiTheme="minorHAnsi"/>
          <w:color w:val="000000"/>
          <w:sz w:val="20"/>
        </w:rPr>
        <w:t xml:space="preserve">Otherwise additional assessments would be needed. </w:t>
      </w:r>
    </w:p>
    <w:p w14:paraId="2D232F7D" w14:textId="77777777" w:rsidR="009E4EFD" w:rsidRPr="009E4EFD" w:rsidRDefault="00F956EE" w:rsidP="009E4EFD">
      <w:pPr>
        <w:numPr>
          <w:ilvl w:val="0"/>
          <w:numId w:val="23"/>
        </w:numPr>
        <w:spacing w:after="120"/>
        <w:rPr>
          <w:rFonts w:asciiTheme="minorHAnsi" w:hAnsiTheme="minorHAnsi"/>
          <w:b/>
          <w:i/>
          <w:color w:val="000000"/>
          <w:sz w:val="20"/>
        </w:rPr>
      </w:pPr>
      <w:r>
        <w:rPr>
          <w:rFonts w:asciiTheme="minorHAnsi" w:hAnsiTheme="minorHAnsi"/>
          <w:b/>
          <w:i/>
          <w:color w:val="000000"/>
          <w:sz w:val="20"/>
        </w:rPr>
        <w:t>Can a project that</w:t>
      </w:r>
      <w:r w:rsidR="009E4EFD" w:rsidRPr="009E4EFD">
        <w:rPr>
          <w:rFonts w:asciiTheme="minorHAnsi" w:hAnsiTheme="minorHAnsi"/>
          <w:b/>
          <w:i/>
          <w:color w:val="000000"/>
          <w:sz w:val="20"/>
        </w:rPr>
        <w:t xml:space="preserve"> is relat</w:t>
      </w:r>
      <w:r>
        <w:rPr>
          <w:rFonts w:asciiTheme="minorHAnsi" w:hAnsiTheme="minorHAnsi"/>
          <w:b/>
          <w:i/>
          <w:color w:val="000000"/>
          <w:sz w:val="20"/>
        </w:rPr>
        <w:t>ed to a UNDP</w:t>
      </w:r>
      <w:r w:rsidR="009E4EFD" w:rsidRPr="009E4EFD">
        <w:rPr>
          <w:rFonts w:asciiTheme="minorHAnsi" w:hAnsiTheme="minorHAnsi"/>
          <w:b/>
          <w:i/>
          <w:color w:val="000000"/>
          <w:sz w:val="20"/>
        </w:rPr>
        <w:t xml:space="preserve"> contribution be approved locally like other UNDP projects?</w:t>
      </w:r>
    </w:p>
    <w:p w14:paraId="2D232F7E" w14:textId="77777777" w:rsidR="009E4EFD" w:rsidRPr="009E4EFD" w:rsidRDefault="005332C6" w:rsidP="00776F06">
      <w:pPr>
        <w:spacing w:after="120"/>
        <w:rPr>
          <w:rFonts w:asciiTheme="minorHAnsi" w:hAnsiTheme="minorHAnsi"/>
          <w:color w:val="000000"/>
          <w:sz w:val="20"/>
        </w:rPr>
      </w:pPr>
      <w:r>
        <w:rPr>
          <w:rFonts w:asciiTheme="minorHAnsi" w:hAnsiTheme="minorHAnsi"/>
          <w:color w:val="000000"/>
          <w:sz w:val="20"/>
        </w:rPr>
        <w:t>No.</w:t>
      </w:r>
      <w:r w:rsidR="009E4EFD" w:rsidRPr="009E4EFD">
        <w:rPr>
          <w:rFonts w:asciiTheme="minorHAnsi" w:hAnsiTheme="minorHAnsi"/>
          <w:color w:val="000000"/>
          <w:sz w:val="20"/>
        </w:rPr>
        <w:t xml:space="preserve"> During the pilot period all projects </w:t>
      </w:r>
      <w:r w:rsidR="00B316DF">
        <w:rPr>
          <w:rFonts w:asciiTheme="minorHAnsi" w:hAnsiTheme="minorHAnsi"/>
          <w:color w:val="000000"/>
          <w:sz w:val="20"/>
        </w:rPr>
        <w:t xml:space="preserve">that represent UNDP involvement in sector </w:t>
      </w:r>
      <w:r w:rsidR="00FA4EDA">
        <w:rPr>
          <w:rFonts w:asciiTheme="minorHAnsi" w:hAnsiTheme="minorHAnsi"/>
          <w:color w:val="000000"/>
          <w:sz w:val="20"/>
        </w:rPr>
        <w:t xml:space="preserve">budget </w:t>
      </w:r>
      <w:r w:rsidR="00B316DF">
        <w:rPr>
          <w:rFonts w:asciiTheme="minorHAnsi" w:hAnsiTheme="minorHAnsi"/>
          <w:color w:val="000000"/>
          <w:sz w:val="20"/>
        </w:rPr>
        <w:t>support or pooled funds</w:t>
      </w:r>
      <w:r w:rsidR="009E4EFD" w:rsidRPr="009E4EFD">
        <w:rPr>
          <w:rFonts w:asciiTheme="minorHAnsi" w:hAnsiTheme="minorHAnsi"/>
          <w:color w:val="000000"/>
          <w:sz w:val="20"/>
        </w:rPr>
        <w:t xml:space="preserve"> must be submitted to HQ for approval.</w:t>
      </w:r>
    </w:p>
    <w:p w14:paraId="2D232F7F"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 xml:space="preserve">Are there any caps for UNDP contribution to </w:t>
      </w:r>
      <w:r w:rsidR="00B316DF">
        <w:rPr>
          <w:rFonts w:asciiTheme="minorHAnsi" w:hAnsiTheme="minorHAnsi"/>
          <w:b/>
          <w:i/>
          <w:color w:val="000000"/>
          <w:sz w:val="20"/>
        </w:rPr>
        <w:t>sector budget support and pooled funds</w:t>
      </w:r>
      <w:r w:rsidRPr="009E4EFD">
        <w:rPr>
          <w:rFonts w:asciiTheme="minorHAnsi" w:hAnsiTheme="minorHAnsi"/>
          <w:b/>
          <w:i/>
          <w:color w:val="000000"/>
          <w:sz w:val="20"/>
        </w:rPr>
        <w:t>?</w:t>
      </w:r>
    </w:p>
    <w:p w14:paraId="2D232F80" w14:textId="77777777" w:rsidR="009E4EFD" w:rsidRPr="009E4EFD" w:rsidRDefault="005332C6" w:rsidP="009E4EFD">
      <w:pPr>
        <w:spacing w:after="120"/>
        <w:rPr>
          <w:rFonts w:asciiTheme="minorHAnsi" w:hAnsiTheme="minorHAnsi"/>
          <w:color w:val="000000"/>
          <w:sz w:val="20"/>
        </w:rPr>
      </w:pPr>
      <w:r>
        <w:rPr>
          <w:rFonts w:asciiTheme="minorHAnsi" w:hAnsiTheme="minorHAnsi"/>
          <w:color w:val="000000"/>
          <w:sz w:val="20"/>
        </w:rPr>
        <w:t>Yes: i</w:t>
      </w:r>
      <w:r w:rsidR="009E4EFD" w:rsidRPr="009E4EFD">
        <w:rPr>
          <w:rFonts w:asciiTheme="minorHAnsi" w:hAnsiTheme="minorHAnsi"/>
          <w:color w:val="000000"/>
          <w:sz w:val="20"/>
        </w:rPr>
        <w:t>f funds come from UNDP regular resources</w:t>
      </w:r>
      <w:r w:rsidR="00B316DF">
        <w:rPr>
          <w:rFonts w:asciiTheme="minorHAnsi" w:hAnsiTheme="minorHAnsi"/>
          <w:color w:val="000000"/>
          <w:sz w:val="20"/>
        </w:rPr>
        <w:t>, a</w:t>
      </w:r>
      <w:r w:rsidR="009E4EFD" w:rsidRPr="009E4EFD">
        <w:rPr>
          <w:rFonts w:asciiTheme="minorHAnsi" w:hAnsiTheme="minorHAnsi"/>
          <w:color w:val="000000"/>
          <w:sz w:val="20"/>
        </w:rPr>
        <w:t xml:space="preserve">nnual financial contributions towards sector budget support or pooled funds should </w:t>
      </w:r>
      <w:r w:rsidR="009E4EFD" w:rsidRPr="00B316DF">
        <w:rPr>
          <w:rFonts w:asciiTheme="minorHAnsi" w:hAnsiTheme="minorHAnsi"/>
          <w:color w:val="000000"/>
          <w:sz w:val="20"/>
        </w:rPr>
        <w:t>not exceed 10 per cent</w:t>
      </w:r>
      <w:r w:rsidR="009E4EFD" w:rsidRPr="009E4EFD">
        <w:rPr>
          <w:rFonts w:asciiTheme="minorHAnsi" w:hAnsiTheme="minorHAnsi"/>
          <w:color w:val="000000"/>
          <w:sz w:val="20"/>
        </w:rPr>
        <w:t xml:space="preserve"> of the annual authorized spending limit of core funds in the resource planning framework. To go above the standard cap, approval by the Executive Board at the level of the project, is needed.</w:t>
      </w:r>
    </w:p>
    <w:p w14:paraId="2D232F81" w14:textId="77777777" w:rsidR="009E4EFD" w:rsidRPr="009E4EFD" w:rsidRDefault="005332C6" w:rsidP="00776F06">
      <w:pPr>
        <w:spacing w:after="120"/>
        <w:rPr>
          <w:rFonts w:asciiTheme="minorHAnsi" w:hAnsiTheme="minorHAnsi"/>
          <w:color w:val="000000"/>
          <w:sz w:val="20"/>
        </w:rPr>
      </w:pPr>
      <w:r>
        <w:rPr>
          <w:rFonts w:asciiTheme="minorHAnsi" w:hAnsiTheme="minorHAnsi"/>
          <w:color w:val="000000"/>
          <w:sz w:val="20"/>
        </w:rPr>
        <w:t>No, i</w:t>
      </w:r>
      <w:r w:rsidR="009E4EFD" w:rsidRPr="009E4EFD">
        <w:rPr>
          <w:rFonts w:asciiTheme="minorHAnsi" w:hAnsiTheme="minorHAnsi"/>
          <w:color w:val="000000"/>
          <w:sz w:val="20"/>
        </w:rPr>
        <w:t>f funds come from other (“non-core”) resources</w:t>
      </w:r>
      <w:r>
        <w:rPr>
          <w:rFonts w:asciiTheme="minorHAnsi" w:hAnsiTheme="minorHAnsi"/>
          <w:color w:val="000000"/>
          <w:sz w:val="20"/>
        </w:rPr>
        <w:t>, there is no</w:t>
      </w:r>
      <w:r w:rsidR="009E4EFD" w:rsidRPr="009E4EFD">
        <w:rPr>
          <w:rFonts w:asciiTheme="minorHAnsi" w:hAnsiTheme="minorHAnsi"/>
          <w:color w:val="000000"/>
          <w:sz w:val="20"/>
        </w:rPr>
        <w:t xml:space="preserve"> limit or cap on the volume of funding chann</w:t>
      </w:r>
      <w:r>
        <w:rPr>
          <w:rFonts w:asciiTheme="minorHAnsi" w:hAnsiTheme="minorHAnsi"/>
          <w:color w:val="000000"/>
          <w:sz w:val="20"/>
        </w:rPr>
        <w:t>eled through UNDP</w:t>
      </w:r>
      <w:r w:rsidR="009E4EFD" w:rsidRPr="009E4EFD">
        <w:rPr>
          <w:rFonts w:asciiTheme="minorHAnsi" w:hAnsiTheme="minorHAnsi"/>
          <w:color w:val="000000"/>
          <w:sz w:val="20"/>
        </w:rPr>
        <w:t xml:space="preserve">. The </w:t>
      </w:r>
      <w:r w:rsidR="005F506A">
        <w:rPr>
          <w:rFonts w:asciiTheme="minorHAnsi" w:hAnsiTheme="minorHAnsi"/>
          <w:color w:val="000000"/>
          <w:sz w:val="20"/>
        </w:rPr>
        <w:t>s</w:t>
      </w:r>
      <w:r w:rsidR="00006E8F" w:rsidRPr="00006E8F">
        <w:rPr>
          <w:rFonts w:asciiTheme="minorHAnsi" w:hAnsiTheme="minorHAnsi"/>
          <w:color w:val="000000"/>
          <w:sz w:val="20"/>
        </w:rPr>
        <w:t>tandard template for sector budget support agreement</w:t>
      </w:r>
      <w:r w:rsidR="00DE1309">
        <w:rPr>
          <w:rFonts w:asciiTheme="minorHAnsi" w:hAnsiTheme="minorHAnsi"/>
          <w:color w:val="000000"/>
          <w:sz w:val="20"/>
        </w:rPr>
        <w:t>s</w:t>
      </w:r>
      <w:r w:rsidR="005F506A" w:rsidDel="005F506A">
        <w:rPr>
          <w:rFonts w:asciiTheme="minorHAnsi" w:hAnsiTheme="minorHAnsi"/>
          <w:color w:val="000000"/>
          <w:sz w:val="20"/>
        </w:rPr>
        <w:t xml:space="preserve"> </w:t>
      </w:r>
      <w:r w:rsidR="009E4EFD" w:rsidRPr="009E4EFD">
        <w:rPr>
          <w:rFonts w:asciiTheme="minorHAnsi" w:hAnsiTheme="minorHAnsi"/>
          <w:color w:val="000000"/>
          <w:sz w:val="20"/>
        </w:rPr>
        <w:t>needs to be used. This agreement will supersede any previous framework agreement or partnership agreement between the donor and UNDP.</w:t>
      </w:r>
    </w:p>
    <w:p w14:paraId="2D232F82"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In case of UNDP contribution to a sector budget support or pooled fund, can the standard UNDP project document format still apply?</w:t>
      </w:r>
    </w:p>
    <w:p w14:paraId="2D232F83" w14:textId="77777777" w:rsidR="009E4EFD" w:rsidRPr="009E4EFD" w:rsidRDefault="009E4EFD" w:rsidP="00776F06">
      <w:pPr>
        <w:spacing w:after="120"/>
        <w:rPr>
          <w:rFonts w:asciiTheme="minorHAnsi" w:hAnsiTheme="minorHAnsi"/>
          <w:color w:val="000000"/>
          <w:sz w:val="20"/>
        </w:rPr>
      </w:pPr>
      <w:r w:rsidRPr="009E4EFD">
        <w:rPr>
          <w:rFonts w:asciiTheme="minorHAnsi" w:hAnsiTheme="minorHAnsi"/>
          <w:color w:val="000000"/>
          <w:sz w:val="20"/>
        </w:rPr>
        <w:t>Yes.</w:t>
      </w:r>
      <w:r w:rsidR="00E128A0">
        <w:rPr>
          <w:rFonts w:asciiTheme="minorHAnsi" w:hAnsiTheme="minorHAnsi"/>
          <w:color w:val="000000"/>
          <w:sz w:val="20"/>
        </w:rPr>
        <w:t xml:space="preserve"> </w:t>
      </w:r>
      <w:r w:rsidRPr="009E4EFD">
        <w:rPr>
          <w:rFonts w:asciiTheme="minorHAnsi" w:hAnsiTheme="minorHAnsi"/>
          <w:color w:val="000000"/>
          <w:sz w:val="20"/>
        </w:rPr>
        <w:t>The standard UNDP project document format with some amendments as specified in 4.5.5.b of the operational guidance</w:t>
      </w:r>
    </w:p>
    <w:p w14:paraId="2D232F84" w14:textId="77777777" w:rsidR="009E4EFD" w:rsidRPr="009E4EFD" w:rsidRDefault="00B316DF" w:rsidP="009E4EFD">
      <w:pPr>
        <w:numPr>
          <w:ilvl w:val="0"/>
          <w:numId w:val="23"/>
        </w:numPr>
        <w:spacing w:after="120"/>
        <w:rPr>
          <w:rFonts w:asciiTheme="minorHAnsi" w:hAnsiTheme="minorHAnsi"/>
          <w:b/>
          <w:i/>
          <w:color w:val="000000"/>
          <w:sz w:val="20"/>
        </w:rPr>
      </w:pPr>
      <w:r>
        <w:rPr>
          <w:rFonts w:asciiTheme="minorHAnsi" w:hAnsiTheme="minorHAnsi"/>
          <w:b/>
          <w:i/>
          <w:color w:val="000000"/>
          <w:sz w:val="20"/>
        </w:rPr>
        <w:t>W</w:t>
      </w:r>
      <w:r w:rsidR="009E4EFD" w:rsidRPr="009E4EFD">
        <w:rPr>
          <w:rFonts w:asciiTheme="minorHAnsi" w:hAnsiTheme="minorHAnsi"/>
          <w:b/>
          <w:i/>
          <w:color w:val="000000"/>
          <w:sz w:val="20"/>
        </w:rPr>
        <w:t xml:space="preserve">hat documents should be </w:t>
      </w:r>
      <w:r>
        <w:rPr>
          <w:rFonts w:asciiTheme="minorHAnsi" w:hAnsiTheme="minorHAnsi"/>
          <w:b/>
          <w:i/>
          <w:color w:val="000000"/>
          <w:sz w:val="20"/>
        </w:rPr>
        <w:t>submitted to headquarters as part of a request to participate in implementing this policy</w:t>
      </w:r>
      <w:r w:rsidR="009E4EFD" w:rsidRPr="009E4EFD">
        <w:rPr>
          <w:rFonts w:asciiTheme="minorHAnsi" w:hAnsiTheme="minorHAnsi"/>
          <w:b/>
          <w:i/>
          <w:color w:val="000000"/>
          <w:sz w:val="20"/>
        </w:rPr>
        <w:t>?</w:t>
      </w:r>
    </w:p>
    <w:p w14:paraId="2D232F85" w14:textId="77777777" w:rsidR="009E4EFD" w:rsidRPr="009E4EFD" w:rsidRDefault="00B316DF" w:rsidP="009E4EFD">
      <w:pPr>
        <w:spacing w:after="120"/>
        <w:rPr>
          <w:rFonts w:asciiTheme="minorHAnsi" w:hAnsiTheme="minorHAnsi"/>
          <w:color w:val="000000"/>
          <w:sz w:val="20"/>
        </w:rPr>
      </w:pPr>
      <w:r>
        <w:rPr>
          <w:rFonts w:asciiTheme="minorHAnsi" w:hAnsiTheme="minorHAnsi"/>
          <w:color w:val="000000"/>
          <w:sz w:val="20"/>
        </w:rPr>
        <w:t>The</w:t>
      </w:r>
      <w:r w:rsidR="009E4EFD" w:rsidRPr="009E4EFD">
        <w:rPr>
          <w:rFonts w:asciiTheme="minorHAnsi" w:hAnsiTheme="minorHAnsi"/>
          <w:color w:val="000000"/>
          <w:sz w:val="20"/>
        </w:rPr>
        <w:t xml:space="preserve"> following documents should be included.</w:t>
      </w:r>
    </w:p>
    <w:p w14:paraId="2D232F86" w14:textId="77777777" w:rsidR="009E4EFD" w:rsidRPr="009E4EFD" w:rsidRDefault="009E4EFD" w:rsidP="009E4EFD">
      <w:pPr>
        <w:numPr>
          <w:ilvl w:val="0"/>
          <w:numId w:val="40"/>
        </w:numPr>
        <w:spacing w:after="120"/>
        <w:rPr>
          <w:rFonts w:asciiTheme="minorHAnsi" w:hAnsiTheme="minorHAnsi"/>
          <w:color w:val="000000"/>
          <w:sz w:val="20"/>
        </w:rPr>
      </w:pPr>
      <w:r w:rsidRPr="009E4EFD">
        <w:rPr>
          <w:rFonts w:asciiTheme="minorHAnsi" w:hAnsiTheme="minorHAnsi"/>
          <w:color w:val="000000"/>
          <w:sz w:val="20"/>
        </w:rPr>
        <w:t>A cover letter summarizing the situation and just</w:t>
      </w:r>
      <w:r w:rsidR="00B316DF">
        <w:rPr>
          <w:rFonts w:asciiTheme="minorHAnsi" w:hAnsiTheme="minorHAnsi"/>
          <w:color w:val="000000"/>
          <w:sz w:val="20"/>
        </w:rPr>
        <w:t>ification for UNDP contribution</w:t>
      </w:r>
    </w:p>
    <w:p w14:paraId="2D232F87" w14:textId="77777777" w:rsidR="009E4EFD" w:rsidRPr="009E4EFD" w:rsidRDefault="00B316DF" w:rsidP="009E4EFD">
      <w:pPr>
        <w:numPr>
          <w:ilvl w:val="0"/>
          <w:numId w:val="40"/>
        </w:numPr>
        <w:spacing w:after="120"/>
        <w:rPr>
          <w:rFonts w:asciiTheme="minorHAnsi" w:hAnsiTheme="minorHAnsi"/>
          <w:color w:val="000000"/>
          <w:sz w:val="20"/>
        </w:rPr>
      </w:pPr>
      <w:r>
        <w:rPr>
          <w:rFonts w:asciiTheme="minorHAnsi" w:hAnsiTheme="minorHAnsi"/>
          <w:color w:val="000000"/>
          <w:sz w:val="20"/>
        </w:rPr>
        <w:t>An official government request</w:t>
      </w:r>
    </w:p>
    <w:p w14:paraId="2D232F88" w14:textId="77777777" w:rsidR="009E4EFD" w:rsidRPr="009E4EFD" w:rsidRDefault="009E4EFD" w:rsidP="009E4EFD">
      <w:pPr>
        <w:numPr>
          <w:ilvl w:val="0"/>
          <w:numId w:val="40"/>
        </w:numPr>
        <w:spacing w:after="120"/>
        <w:rPr>
          <w:rFonts w:asciiTheme="minorHAnsi" w:hAnsiTheme="minorHAnsi"/>
          <w:color w:val="000000"/>
          <w:sz w:val="20"/>
        </w:rPr>
      </w:pPr>
      <w:r w:rsidRPr="009E4EFD">
        <w:rPr>
          <w:rFonts w:asciiTheme="minorHAnsi" w:hAnsiTheme="minorHAnsi"/>
          <w:color w:val="000000"/>
          <w:sz w:val="20"/>
        </w:rPr>
        <w:t>A copy of the government programme for se</w:t>
      </w:r>
      <w:r w:rsidR="00B316DF">
        <w:rPr>
          <w:rFonts w:asciiTheme="minorHAnsi" w:hAnsiTheme="minorHAnsi"/>
          <w:color w:val="000000"/>
          <w:sz w:val="20"/>
        </w:rPr>
        <w:t>ctor development or pooled fund</w:t>
      </w:r>
    </w:p>
    <w:p w14:paraId="2D232F89" w14:textId="77777777" w:rsidR="009E4EFD" w:rsidRPr="009E4EFD" w:rsidRDefault="00B316DF" w:rsidP="009E4EFD">
      <w:pPr>
        <w:numPr>
          <w:ilvl w:val="0"/>
          <w:numId w:val="40"/>
        </w:numPr>
        <w:spacing w:after="120"/>
        <w:rPr>
          <w:rFonts w:asciiTheme="minorHAnsi" w:hAnsiTheme="minorHAnsi"/>
          <w:color w:val="000000"/>
          <w:sz w:val="20"/>
        </w:rPr>
      </w:pPr>
      <w:r>
        <w:rPr>
          <w:rFonts w:asciiTheme="minorHAnsi" w:hAnsiTheme="minorHAnsi"/>
          <w:color w:val="000000"/>
          <w:sz w:val="20"/>
        </w:rPr>
        <w:t>Draft framework Mo</w:t>
      </w:r>
      <w:r w:rsidR="009E4EFD" w:rsidRPr="009E4EFD">
        <w:rPr>
          <w:rFonts w:asciiTheme="minorHAnsi" w:hAnsiTheme="minorHAnsi"/>
          <w:color w:val="000000"/>
          <w:sz w:val="20"/>
        </w:rPr>
        <w:t>U</w:t>
      </w:r>
      <w:r>
        <w:rPr>
          <w:rFonts w:asciiTheme="minorHAnsi" w:hAnsiTheme="minorHAnsi"/>
          <w:color w:val="000000"/>
          <w:sz w:val="20"/>
        </w:rPr>
        <w:t>, if applicable</w:t>
      </w:r>
    </w:p>
    <w:p w14:paraId="2D232F8A" w14:textId="77777777" w:rsidR="009E4EFD" w:rsidRPr="009E4EFD" w:rsidRDefault="009E4EFD" w:rsidP="009E4EFD">
      <w:pPr>
        <w:numPr>
          <w:ilvl w:val="0"/>
          <w:numId w:val="40"/>
        </w:numPr>
        <w:spacing w:after="120"/>
        <w:rPr>
          <w:rFonts w:asciiTheme="minorHAnsi" w:hAnsiTheme="minorHAnsi"/>
          <w:color w:val="000000"/>
          <w:sz w:val="20"/>
        </w:rPr>
      </w:pPr>
      <w:r w:rsidRPr="009E4EFD">
        <w:rPr>
          <w:rFonts w:asciiTheme="minorHAnsi" w:hAnsiTheme="minorHAnsi"/>
          <w:color w:val="000000"/>
          <w:sz w:val="20"/>
        </w:rPr>
        <w:t>Draft adapted cost-sharing agreement</w:t>
      </w:r>
      <w:r w:rsidR="00B316DF">
        <w:rPr>
          <w:rFonts w:asciiTheme="minorHAnsi" w:hAnsiTheme="minorHAnsi"/>
          <w:color w:val="000000"/>
          <w:sz w:val="20"/>
        </w:rPr>
        <w:t>, if applicable</w:t>
      </w:r>
    </w:p>
    <w:p w14:paraId="2D232F8B" w14:textId="77777777" w:rsidR="009E4EFD" w:rsidRPr="009E4EFD" w:rsidRDefault="009E4EFD" w:rsidP="009E4EFD">
      <w:pPr>
        <w:numPr>
          <w:ilvl w:val="0"/>
          <w:numId w:val="40"/>
        </w:numPr>
        <w:spacing w:after="120"/>
        <w:rPr>
          <w:rFonts w:asciiTheme="minorHAnsi" w:hAnsiTheme="minorHAnsi"/>
          <w:color w:val="000000"/>
          <w:sz w:val="20"/>
        </w:rPr>
      </w:pPr>
      <w:r w:rsidRPr="009E4EFD">
        <w:rPr>
          <w:rFonts w:asciiTheme="minorHAnsi" w:hAnsiTheme="minorHAnsi"/>
          <w:color w:val="000000"/>
          <w:sz w:val="20"/>
        </w:rPr>
        <w:t>Draft project</w:t>
      </w:r>
      <w:r w:rsidR="00B316DF">
        <w:rPr>
          <w:rFonts w:asciiTheme="minorHAnsi" w:hAnsiTheme="minorHAnsi"/>
          <w:color w:val="000000"/>
          <w:sz w:val="20"/>
        </w:rPr>
        <w:t xml:space="preserve"> document which has been </w:t>
      </w:r>
      <w:r w:rsidR="00A77895">
        <w:rPr>
          <w:rFonts w:asciiTheme="minorHAnsi" w:hAnsiTheme="minorHAnsi"/>
          <w:color w:val="000000"/>
          <w:sz w:val="20"/>
        </w:rPr>
        <w:t>‘</w:t>
      </w:r>
      <w:r w:rsidR="00B316DF">
        <w:rPr>
          <w:rFonts w:asciiTheme="minorHAnsi" w:hAnsiTheme="minorHAnsi"/>
          <w:color w:val="000000"/>
          <w:sz w:val="20"/>
        </w:rPr>
        <w:t>LPACed</w:t>
      </w:r>
      <w:r w:rsidR="00A77895">
        <w:rPr>
          <w:rFonts w:asciiTheme="minorHAnsi" w:hAnsiTheme="minorHAnsi"/>
          <w:color w:val="000000"/>
          <w:sz w:val="20"/>
        </w:rPr>
        <w:t>’</w:t>
      </w:r>
    </w:p>
    <w:p w14:paraId="2D232F8C" w14:textId="77777777" w:rsidR="009E4EFD" w:rsidRPr="009E4EFD" w:rsidRDefault="00B316DF" w:rsidP="009E4EFD">
      <w:pPr>
        <w:numPr>
          <w:ilvl w:val="0"/>
          <w:numId w:val="40"/>
        </w:numPr>
        <w:spacing w:after="120"/>
        <w:rPr>
          <w:rFonts w:asciiTheme="minorHAnsi" w:hAnsiTheme="minorHAnsi"/>
          <w:color w:val="000000"/>
          <w:sz w:val="20"/>
        </w:rPr>
      </w:pPr>
      <w:r>
        <w:rPr>
          <w:rFonts w:asciiTheme="minorHAnsi" w:hAnsiTheme="minorHAnsi"/>
          <w:color w:val="000000"/>
          <w:sz w:val="20"/>
        </w:rPr>
        <w:t>Results of the systems-level financial management capacity assessment (the HACT macro assessment)</w:t>
      </w:r>
    </w:p>
    <w:p w14:paraId="2D232F8D" w14:textId="77777777" w:rsidR="009E4EFD" w:rsidRPr="009E4EFD" w:rsidRDefault="00B316DF" w:rsidP="009E4EFD">
      <w:pPr>
        <w:numPr>
          <w:ilvl w:val="0"/>
          <w:numId w:val="40"/>
        </w:numPr>
        <w:spacing w:after="120"/>
        <w:rPr>
          <w:rFonts w:asciiTheme="minorHAnsi" w:hAnsiTheme="minorHAnsi"/>
          <w:color w:val="000000"/>
          <w:sz w:val="20"/>
        </w:rPr>
      </w:pPr>
      <w:r>
        <w:rPr>
          <w:rFonts w:asciiTheme="minorHAnsi" w:hAnsiTheme="minorHAnsi"/>
          <w:color w:val="000000"/>
          <w:sz w:val="20"/>
        </w:rPr>
        <w:t>Results of the financial management capacity assessment of the implementing partner (the HACT micro assessment)</w:t>
      </w:r>
    </w:p>
    <w:p w14:paraId="2D232F8E" w14:textId="77777777" w:rsidR="009E4EFD" w:rsidRPr="009E4EFD" w:rsidRDefault="009E4EFD" w:rsidP="009E4EFD">
      <w:pPr>
        <w:numPr>
          <w:ilvl w:val="0"/>
          <w:numId w:val="40"/>
        </w:numPr>
        <w:spacing w:after="120"/>
        <w:rPr>
          <w:rFonts w:asciiTheme="minorHAnsi" w:hAnsiTheme="minorHAnsi"/>
          <w:color w:val="000000"/>
          <w:sz w:val="20"/>
        </w:rPr>
      </w:pPr>
      <w:r w:rsidRPr="009E4EFD">
        <w:rPr>
          <w:rFonts w:asciiTheme="minorHAnsi" w:hAnsiTheme="minorHAnsi"/>
          <w:color w:val="000000"/>
          <w:sz w:val="20"/>
        </w:rPr>
        <w:t>Minutes of LPAC meeting</w:t>
      </w:r>
      <w:r w:rsidR="00683A55">
        <w:rPr>
          <w:rFonts w:asciiTheme="minorHAnsi" w:hAnsiTheme="minorHAnsi"/>
          <w:color w:val="000000"/>
          <w:sz w:val="20"/>
        </w:rPr>
        <w:t xml:space="preserve"> signed by the Resident Representative</w:t>
      </w:r>
    </w:p>
    <w:p w14:paraId="2D232F8F" w14:textId="77777777" w:rsidR="00683A55" w:rsidRDefault="00683A55" w:rsidP="00683A55">
      <w:pPr>
        <w:spacing w:after="120"/>
        <w:rPr>
          <w:rFonts w:asciiTheme="minorHAnsi" w:hAnsiTheme="minorHAnsi"/>
          <w:color w:val="000000"/>
          <w:sz w:val="20"/>
        </w:rPr>
      </w:pPr>
      <w:r>
        <w:rPr>
          <w:rFonts w:asciiTheme="minorHAnsi" w:hAnsiTheme="minorHAnsi"/>
          <w:color w:val="000000"/>
          <w:sz w:val="20"/>
        </w:rPr>
        <w:t>Items d, e and f can only be submitted in draft form and are typically signed after headquarter clearances have been obtained and a submission has been approved by the Associate Administrator.</w:t>
      </w:r>
    </w:p>
    <w:p w14:paraId="2D232F90" w14:textId="77777777" w:rsidR="009E4EFD" w:rsidRPr="009E4EFD" w:rsidRDefault="00683A55" w:rsidP="00776F06">
      <w:pPr>
        <w:spacing w:after="120"/>
        <w:rPr>
          <w:rFonts w:asciiTheme="minorHAnsi" w:hAnsiTheme="minorHAnsi"/>
          <w:color w:val="000000"/>
          <w:sz w:val="20"/>
        </w:rPr>
      </w:pPr>
      <w:r>
        <w:rPr>
          <w:rFonts w:asciiTheme="minorHAnsi" w:hAnsiTheme="minorHAnsi"/>
          <w:color w:val="000000"/>
          <w:sz w:val="20"/>
        </w:rPr>
        <w:t>Please note that failure to provide all of the documentation detailed above will result in delay or even non-approval of a submission.</w:t>
      </w:r>
    </w:p>
    <w:p w14:paraId="2D232F91" w14:textId="77777777" w:rsidR="0000349A" w:rsidRPr="009E4EFD" w:rsidRDefault="0000349A" w:rsidP="0000349A">
      <w:pPr>
        <w:numPr>
          <w:ilvl w:val="0"/>
          <w:numId w:val="23"/>
        </w:numPr>
        <w:spacing w:after="120"/>
        <w:rPr>
          <w:rFonts w:asciiTheme="minorHAnsi" w:hAnsiTheme="minorHAnsi"/>
          <w:b/>
          <w:i/>
          <w:color w:val="000000"/>
          <w:sz w:val="20"/>
        </w:rPr>
      </w:pPr>
      <w:r>
        <w:rPr>
          <w:rFonts w:asciiTheme="minorHAnsi" w:hAnsiTheme="minorHAnsi"/>
          <w:b/>
          <w:i/>
          <w:color w:val="000000"/>
          <w:sz w:val="20"/>
        </w:rPr>
        <w:t>W</w:t>
      </w:r>
      <w:r w:rsidRPr="009E4EFD">
        <w:rPr>
          <w:rFonts w:asciiTheme="minorHAnsi" w:hAnsiTheme="minorHAnsi"/>
          <w:b/>
          <w:i/>
          <w:color w:val="000000"/>
          <w:sz w:val="20"/>
        </w:rPr>
        <w:t>hat are additional requirements in terms of reporting and audit?</w:t>
      </w:r>
    </w:p>
    <w:p w14:paraId="2D232F92" w14:textId="77777777" w:rsidR="0000349A" w:rsidRPr="009E4EFD" w:rsidRDefault="0000349A" w:rsidP="0000349A">
      <w:pPr>
        <w:spacing w:after="120"/>
        <w:rPr>
          <w:rFonts w:asciiTheme="minorHAnsi" w:hAnsiTheme="minorHAnsi"/>
          <w:color w:val="000000"/>
          <w:sz w:val="20"/>
        </w:rPr>
      </w:pPr>
      <w:r w:rsidRPr="009E4EFD">
        <w:rPr>
          <w:rFonts w:asciiTheme="minorHAnsi" w:hAnsiTheme="minorHAnsi"/>
          <w:color w:val="000000"/>
          <w:sz w:val="20"/>
        </w:rPr>
        <w:t>In addition to the standard project progress reporting requirements, all UNDP country offices are requested to submit to the respective Regional Bureau the annual progress and financial review report of the fund they are financially contributing to. This must include the results achieved and status of expenditures for any such funds in order to enable UNDP to report to the Executive Board according to the Decision 2008/29.</w:t>
      </w:r>
    </w:p>
    <w:p w14:paraId="2D232F93" w14:textId="77777777" w:rsidR="0000349A" w:rsidRPr="009E4EFD" w:rsidRDefault="0000349A" w:rsidP="00776F06">
      <w:pPr>
        <w:spacing w:after="120"/>
        <w:ind w:firstLine="720"/>
        <w:rPr>
          <w:rFonts w:asciiTheme="minorHAnsi" w:hAnsiTheme="minorHAnsi"/>
          <w:color w:val="000000"/>
          <w:sz w:val="20"/>
        </w:rPr>
      </w:pPr>
      <w:r>
        <w:rPr>
          <w:rFonts w:asciiTheme="minorHAnsi" w:hAnsiTheme="minorHAnsi"/>
          <w:color w:val="000000"/>
          <w:sz w:val="20"/>
        </w:rPr>
        <w:t>The audit of a</w:t>
      </w:r>
      <w:r w:rsidRPr="009E4EFD">
        <w:rPr>
          <w:rFonts w:asciiTheme="minorHAnsi" w:hAnsiTheme="minorHAnsi"/>
          <w:color w:val="000000"/>
          <w:sz w:val="20"/>
        </w:rPr>
        <w:t xml:space="preserve">ll projects with financial contributions to a sector budget support fund </w:t>
      </w:r>
      <w:r>
        <w:rPr>
          <w:rFonts w:asciiTheme="minorHAnsi" w:hAnsiTheme="minorHAnsi"/>
          <w:color w:val="000000"/>
          <w:sz w:val="20"/>
        </w:rPr>
        <w:t xml:space="preserve">need to apply the same audit arrangements and policies </w:t>
      </w:r>
      <w:r w:rsidRPr="00715FF9">
        <w:rPr>
          <w:rFonts w:asciiTheme="minorHAnsi" w:hAnsiTheme="minorHAnsi"/>
          <w:sz w:val="20"/>
        </w:rPr>
        <w:t xml:space="preserve">applicable to the </w:t>
      </w:r>
      <w:r w:rsidR="00F5354D" w:rsidRPr="00715FF9">
        <w:rPr>
          <w:rFonts w:asciiTheme="minorHAnsi" w:hAnsiTheme="minorHAnsi"/>
          <w:sz w:val="20"/>
        </w:rPr>
        <w:t>Harmoni</w:t>
      </w:r>
      <w:r w:rsidR="00F5354D">
        <w:rPr>
          <w:rFonts w:asciiTheme="minorHAnsi" w:hAnsiTheme="minorHAnsi"/>
          <w:sz w:val="20"/>
        </w:rPr>
        <w:t>z</w:t>
      </w:r>
      <w:r w:rsidR="00F5354D" w:rsidRPr="00715FF9">
        <w:rPr>
          <w:rFonts w:asciiTheme="minorHAnsi" w:hAnsiTheme="minorHAnsi"/>
          <w:sz w:val="20"/>
        </w:rPr>
        <w:t xml:space="preserve">ed </w:t>
      </w:r>
      <w:r w:rsidRPr="00715FF9">
        <w:rPr>
          <w:rFonts w:asciiTheme="minorHAnsi" w:hAnsiTheme="minorHAnsi"/>
          <w:sz w:val="20"/>
        </w:rPr>
        <w:t>Approach to Cash Transfers (HACT).</w:t>
      </w:r>
      <w:r w:rsidR="00E128A0">
        <w:rPr>
          <w:rFonts w:asciiTheme="minorHAnsi" w:hAnsiTheme="minorHAnsi"/>
          <w:sz w:val="20"/>
        </w:rPr>
        <w:t xml:space="preserve"> </w:t>
      </w:r>
      <w:r w:rsidRPr="00715FF9">
        <w:rPr>
          <w:rFonts w:asciiTheme="minorHAnsi" w:hAnsiTheme="minorHAnsi"/>
          <w:sz w:val="20"/>
        </w:rPr>
        <w:t>The audit of projects with financial</w:t>
      </w:r>
      <w:r>
        <w:rPr>
          <w:rFonts w:asciiTheme="minorHAnsi" w:hAnsiTheme="minorHAnsi"/>
          <w:color w:val="000000"/>
          <w:sz w:val="20"/>
        </w:rPr>
        <w:t xml:space="preserve"> contributions to </w:t>
      </w:r>
      <w:r w:rsidRPr="009E4EFD">
        <w:rPr>
          <w:rFonts w:asciiTheme="minorHAnsi" w:hAnsiTheme="minorHAnsi"/>
          <w:color w:val="000000"/>
          <w:sz w:val="20"/>
        </w:rPr>
        <w:t xml:space="preserve">a pooled fund </w:t>
      </w:r>
      <w:r>
        <w:rPr>
          <w:rFonts w:asciiTheme="minorHAnsi" w:hAnsiTheme="minorHAnsi"/>
          <w:color w:val="000000"/>
          <w:sz w:val="20"/>
        </w:rPr>
        <w:t>will follow the audit policies of the concerned participating UN organization.</w:t>
      </w:r>
    </w:p>
    <w:p w14:paraId="2D232F94"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My country office could become part of the fund arrangement to support capacity development without financial contribution to the fund itself. Do I need approval to proceed</w:t>
      </w:r>
      <w:r w:rsidR="00F524EF">
        <w:rPr>
          <w:rFonts w:asciiTheme="minorHAnsi" w:hAnsiTheme="minorHAnsi"/>
          <w:b/>
          <w:i/>
          <w:color w:val="000000"/>
          <w:sz w:val="20"/>
        </w:rPr>
        <w:t>? I</w:t>
      </w:r>
      <w:r w:rsidRPr="009E4EFD">
        <w:rPr>
          <w:rFonts w:asciiTheme="minorHAnsi" w:hAnsiTheme="minorHAnsi"/>
          <w:b/>
          <w:i/>
          <w:color w:val="000000"/>
          <w:sz w:val="20"/>
        </w:rPr>
        <w:t xml:space="preserve">f yes, from whom? </w:t>
      </w:r>
      <w:r w:rsidR="00F524EF">
        <w:rPr>
          <w:rFonts w:asciiTheme="minorHAnsi" w:hAnsiTheme="minorHAnsi"/>
          <w:b/>
          <w:i/>
          <w:color w:val="000000"/>
          <w:sz w:val="20"/>
        </w:rPr>
        <w:t>D</w:t>
      </w:r>
      <w:r w:rsidRPr="009E4EFD">
        <w:rPr>
          <w:rFonts w:asciiTheme="minorHAnsi" w:hAnsiTheme="minorHAnsi"/>
          <w:b/>
          <w:i/>
          <w:color w:val="000000"/>
          <w:sz w:val="20"/>
        </w:rPr>
        <w:t xml:space="preserve">o I need to fill </w:t>
      </w:r>
      <w:r w:rsidR="005B5358">
        <w:rPr>
          <w:rFonts w:asciiTheme="minorHAnsi" w:hAnsiTheme="minorHAnsi"/>
          <w:b/>
          <w:i/>
          <w:color w:val="000000"/>
          <w:sz w:val="20"/>
        </w:rPr>
        <w:t xml:space="preserve">in </w:t>
      </w:r>
      <w:r w:rsidRPr="009E4EFD">
        <w:rPr>
          <w:rFonts w:asciiTheme="minorHAnsi" w:hAnsiTheme="minorHAnsi"/>
          <w:b/>
          <w:i/>
          <w:color w:val="000000"/>
          <w:sz w:val="20"/>
        </w:rPr>
        <w:t>the appraisal checklist?</w:t>
      </w:r>
    </w:p>
    <w:p w14:paraId="2D232F95" w14:textId="77777777" w:rsidR="009E4EFD" w:rsidRPr="009E4EFD" w:rsidRDefault="005332C6" w:rsidP="009E4EFD">
      <w:pPr>
        <w:spacing w:after="120"/>
        <w:rPr>
          <w:rFonts w:asciiTheme="minorHAnsi" w:hAnsiTheme="minorHAnsi"/>
          <w:color w:val="000000"/>
          <w:sz w:val="20"/>
        </w:rPr>
      </w:pPr>
      <w:r>
        <w:rPr>
          <w:rFonts w:asciiTheme="minorHAnsi" w:hAnsiTheme="minorHAnsi"/>
          <w:color w:val="000000"/>
          <w:sz w:val="20"/>
        </w:rPr>
        <w:t xml:space="preserve">No. </w:t>
      </w:r>
      <w:r w:rsidR="009E4EFD" w:rsidRPr="009E4EFD">
        <w:rPr>
          <w:rFonts w:asciiTheme="minorHAnsi" w:hAnsiTheme="minorHAnsi"/>
          <w:color w:val="000000"/>
          <w:sz w:val="20"/>
        </w:rPr>
        <w:t xml:space="preserve">Being </w:t>
      </w:r>
      <w:r>
        <w:rPr>
          <w:rFonts w:asciiTheme="minorHAnsi" w:hAnsiTheme="minorHAnsi"/>
          <w:color w:val="000000"/>
          <w:sz w:val="20"/>
        </w:rPr>
        <w:t xml:space="preserve">a </w:t>
      </w:r>
      <w:r w:rsidR="009E4EFD" w:rsidRPr="009E4EFD">
        <w:rPr>
          <w:rFonts w:asciiTheme="minorHAnsi" w:hAnsiTheme="minorHAnsi"/>
          <w:color w:val="000000"/>
          <w:sz w:val="20"/>
        </w:rPr>
        <w:t>“signator</w:t>
      </w:r>
      <w:r>
        <w:rPr>
          <w:rFonts w:asciiTheme="minorHAnsi" w:hAnsiTheme="minorHAnsi"/>
          <w:color w:val="000000"/>
          <w:sz w:val="20"/>
        </w:rPr>
        <w:t>y without fiduciary obligation”</w:t>
      </w:r>
      <w:r w:rsidR="009E4EFD" w:rsidRPr="009E4EFD">
        <w:rPr>
          <w:rFonts w:asciiTheme="minorHAnsi" w:hAnsiTheme="minorHAnsi"/>
          <w:color w:val="000000"/>
          <w:sz w:val="20"/>
        </w:rPr>
        <w:t xml:space="preserve"> is a preferred</w:t>
      </w:r>
      <w:r w:rsidR="00C350D5">
        <w:rPr>
          <w:rFonts w:asciiTheme="minorHAnsi" w:hAnsiTheme="minorHAnsi"/>
          <w:color w:val="000000"/>
          <w:sz w:val="20"/>
        </w:rPr>
        <w:t xml:space="preserve"> option for UNDP. Headquarter</w:t>
      </w:r>
      <w:r w:rsidR="009E4EFD" w:rsidRPr="009E4EFD">
        <w:rPr>
          <w:rFonts w:asciiTheme="minorHAnsi" w:hAnsiTheme="minorHAnsi"/>
          <w:color w:val="000000"/>
          <w:sz w:val="20"/>
        </w:rPr>
        <w:t xml:space="preserve"> clearance is only required for the budget support fund or pooled fund agreement. Clearance needs to be first obtained from the Regional Bureau and then from the Associate Administrator. There is no need to fill out the appraisal checklist, which is required only in the case of financial contributions. The checklist might nevertheless serve as valuable background tool, and we would encourage you to review it.</w:t>
      </w:r>
    </w:p>
    <w:p w14:paraId="2D232F96"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The government has requested UNDP support to strengthen its capacities to manage a sector budget support fund</w:t>
      </w:r>
      <w:r w:rsidR="00FB04E0">
        <w:rPr>
          <w:rFonts w:asciiTheme="minorHAnsi" w:hAnsiTheme="minorHAnsi"/>
          <w:b/>
          <w:i/>
          <w:color w:val="000000"/>
          <w:sz w:val="20"/>
        </w:rPr>
        <w:t xml:space="preserve"> / </w:t>
      </w:r>
      <w:r w:rsidRPr="009E4EFD">
        <w:rPr>
          <w:rFonts w:asciiTheme="minorHAnsi" w:hAnsiTheme="minorHAnsi"/>
          <w:b/>
          <w:i/>
          <w:color w:val="000000"/>
          <w:sz w:val="20"/>
        </w:rPr>
        <w:t>pooled fund. Where can I get advice internally?</w:t>
      </w:r>
    </w:p>
    <w:p w14:paraId="2D232F97" w14:textId="77777777" w:rsidR="009E4EFD" w:rsidRPr="009E4EFD" w:rsidRDefault="005332C6" w:rsidP="00776F06">
      <w:pPr>
        <w:spacing w:after="120"/>
        <w:rPr>
          <w:rFonts w:asciiTheme="minorHAnsi" w:hAnsiTheme="minorHAnsi"/>
          <w:color w:val="000000"/>
          <w:sz w:val="20"/>
        </w:rPr>
      </w:pPr>
      <w:r>
        <w:rPr>
          <w:rFonts w:asciiTheme="minorHAnsi" w:hAnsiTheme="minorHAnsi"/>
          <w:color w:val="000000"/>
          <w:sz w:val="20"/>
        </w:rPr>
        <w:t>You can contact t</w:t>
      </w:r>
      <w:r w:rsidR="009E4EFD" w:rsidRPr="009E4EFD">
        <w:rPr>
          <w:rFonts w:asciiTheme="minorHAnsi" w:hAnsiTheme="minorHAnsi"/>
          <w:color w:val="000000"/>
          <w:sz w:val="20"/>
        </w:rPr>
        <w:t>he Capacity Development Group</w:t>
      </w:r>
      <w:r>
        <w:rPr>
          <w:rFonts w:asciiTheme="minorHAnsi" w:hAnsiTheme="minorHAnsi"/>
          <w:color w:val="000000"/>
          <w:sz w:val="20"/>
        </w:rPr>
        <w:t xml:space="preserve"> at the Bureau for Development Policy. </w:t>
      </w:r>
      <w:r w:rsidR="00AB4521">
        <w:rPr>
          <w:rFonts w:asciiTheme="minorHAnsi" w:hAnsiTheme="minorHAnsi"/>
          <w:color w:val="000000"/>
          <w:sz w:val="20"/>
        </w:rPr>
        <w:t>If you have UNDP intranet access, m</w:t>
      </w:r>
      <w:r>
        <w:rPr>
          <w:rFonts w:asciiTheme="minorHAnsi" w:hAnsiTheme="minorHAnsi"/>
          <w:color w:val="000000"/>
          <w:sz w:val="20"/>
        </w:rPr>
        <w:t xml:space="preserve">ore information is available at: </w:t>
      </w:r>
      <w:hyperlink r:id="rId29" w:tgtFrame="_parent" w:history="1">
        <w:r w:rsidR="009E4EFD" w:rsidRPr="00AB4521">
          <w:rPr>
            <w:rStyle w:val="Hyperlink"/>
            <w:rFonts w:asciiTheme="minorHAnsi" w:hAnsiTheme="minorHAnsi"/>
            <w:sz w:val="20"/>
          </w:rPr>
          <w:t>http://content.undp.org/go/practices/poverty/aid-coordination/?src=pov</w:t>
        </w:r>
      </w:hyperlink>
      <w:r w:rsidR="00AB4521">
        <w:rPr>
          <w:color w:val="0000FF"/>
        </w:rPr>
        <w:t xml:space="preserve">. </w:t>
      </w:r>
      <w:r w:rsidR="00AB4521" w:rsidRPr="00AB4521">
        <w:rPr>
          <w:rFonts w:asciiTheme="minorHAnsi" w:hAnsiTheme="minorHAnsi"/>
          <w:color w:val="000000"/>
          <w:sz w:val="20"/>
        </w:rPr>
        <w:t>Alternatively, go to:</w:t>
      </w:r>
      <w:hyperlink r:id="rId30" w:tgtFrame="_parent" w:history="1">
        <w:r w:rsidR="009E4EFD" w:rsidRPr="00AB4521">
          <w:rPr>
            <w:rStyle w:val="Hyperlink"/>
            <w:rFonts w:asciiTheme="minorHAnsi" w:hAnsiTheme="minorHAnsi"/>
            <w:sz w:val="20"/>
          </w:rPr>
          <w:t>www.aideffectiveness.org</w:t>
        </w:r>
      </w:hyperlink>
      <w:r w:rsidR="009E4EFD" w:rsidRPr="00AB4521">
        <w:rPr>
          <w:rFonts w:asciiTheme="minorHAnsi" w:hAnsiTheme="minorHAnsi"/>
          <w:color w:val="0000FF"/>
          <w:sz w:val="20"/>
        </w:rPr>
        <w:t>.</w:t>
      </w:r>
    </w:p>
    <w:p w14:paraId="2D232F98" w14:textId="77777777" w:rsidR="009E4EFD" w:rsidRPr="009E4EFD" w:rsidRDefault="009E4EFD" w:rsidP="009E4EFD">
      <w:pPr>
        <w:numPr>
          <w:ilvl w:val="0"/>
          <w:numId w:val="23"/>
        </w:numPr>
        <w:spacing w:after="120"/>
        <w:rPr>
          <w:rFonts w:asciiTheme="minorHAnsi" w:hAnsiTheme="minorHAnsi"/>
          <w:b/>
          <w:i/>
          <w:color w:val="000000"/>
          <w:sz w:val="20"/>
        </w:rPr>
      </w:pPr>
      <w:r w:rsidRPr="009E4EFD">
        <w:rPr>
          <w:rFonts w:asciiTheme="minorHAnsi" w:hAnsiTheme="minorHAnsi"/>
          <w:b/>
          <w:i/>
          <w:color w:val="000000"/>
          <w:sz w:val="20"/>
        </w:rPr>
        <w:t>The government is receiving general budget support. It has turned to UNDP for capacity development support to manage and coordinate the process. There will be no financial contribution. Can the country office engage? And if yes, how?</w:t>
      </w:r>
    </w:p>
    <w:p w14:paraId="2D232F99" w14:textId="77777777" w:rsidR="009E4EFD" w:rsidRPr="009E4EFD" w:rsidRDefault="009E4EFD" w:rsidP="009F7F95">
      <w:pPr>
        <w:spacing w:after="240"/>
        <w:rPr>
          <w:rFonts w:asciiTheme="minorHAnsi" w:hAnsiTheme="minorHAnsi"/>
          <w:color w:val="000000"/>
          <w:sz w:val="20"/>
        </w:rPr>
      </w:pPr>
      <w:r w:rsidRPr="009E4EFD">
        <w:rPr>
          <w:rFonts w:asciiTheme="minorHAnsi" w:hAnsiTheme="minorHAnsi"/>
          <w:color w:val="000000"/>
          <w:sz w:val="20"/>
        </w:rPr>
        <w:t xml:space="preserve">UNDP </w:t>
      </w:r>
      <w:r w:rsidR="005332C6">
        <w:rPr>
          <w:rFonts w:asciiTheme="minorHAnsi" w:hAnsiTheme="minorHAnsi"/>
          <w:color w:val="000000"/>
          <w:sz w:val="20"/>
        </w:rPr>
        <w:t>cannot under any circumstances make financial contributions to general budget support</w:t>
      </w:r>
      <w:r w:rsidRPr="009E4EFD">
        <w:rPr>
          <w:rFonts w:asciiTheme="minorHAnsi" w:hAnsiTheme="minorHAnsi"/>
          <w:color w:val="000000"/>
          <w:sz w:val="20"/>
        </w:rPr>
        <w:t xml:space="preserve">, which is a general transfer of funds to the national budget to cover a fiscal gap. However, UNDP can engage in capacity development for managing and coordinating the process through a standard UNDP project. </w:t>
      </w:r>
    </w:p>
    <w:p w14:paraId="2D232F9A" w14:textId="77777777" w:rsidR="009E4EFD" w:rsidRPr="009E4EFD" w:rsidRDefault="005332C6" w:rsidP="009E4EFD">
      <w:pPr>
        <w:numPr>
          <w:ilvl w:val="0"/>
          <w:numId w:val="23"/>
        </w:numPr>
        <w:spacing w:after="120"/>
        <w:rPr>
          <w:rFonts w:asciiTheme="minorHAnsi" w:hAnsiTheme="minorHAnsi"/>
          <w:b/>
          <w:i/>
          <w:color w:val="000000"/>
          <w:sz w:val="20"/>
        </w:rPr>
      </w:pPr>
      <w:r>
        <w:rPr>
          <w:rFonts w:asciiTheme="minorHAnsi" w:hAnsiTheme="minorHAnsi"/>
          <w:b/>
          <w:i/>
          <w:color w:val="000000"/>
          <w:sz w:val="20"/>
        </w:rPr>
        <w:t>A</w:t>
      </w:r>
      <w:r w:rsidR="009E4EFD" w:rsidRPr="009E4EFD">
        <w:rPr>
          <w:rFonts w:asciiTheme="minorHAnsi" w:hAnsiTheme="minorHAnsi"/>
          <w:b/>
          <w:i/>
          <w:color w:val="000000"/>
          <w:sz w:val="20"/>
        </w:rPr>
        <w:t xml:space="preserve"> sector budget support fund has been in place for some time</w:t>
      </w:r>
      <w:r w:rsidR="008E6585">
        <w:rPr>
          <w:rFonts w:asciiTheme="minorHAnsi" w:hAnsiTheme="minorHAnsi"/>
          <w:b/>
          <w:i/>
          <w:color w:val="000000"/>
          <w:sz w:val="20"/>
        </w:rPr>
        <w:t xml:space="preserve"> and a</w:t>
      </w:r>
      <w:r w:rsidR="009E4EFD" w:rsidRPr="009E4EFD">
        <w:rPr>
          <w:rFonts w:asciiTheme="minorHAnsi" w:hAnsiTheme="minorHAnsi"/>
          <w:b/>
          <w:i/>
          <w:color w:val="000000"/>
          <w:sz w:val="20"/>
        </w:rPr>
        <w:t xml:space="preserve"> negotiated framework MoU</w:t>
      </w:r>
      <w:r w:rsidR="008E6585">
        <w:rPr>
          <w:rFonts w:asciiTheme="minorHAnsi" w:hAnsiTheme="minorHAnsi"/>
          <w:b/>
          <w:i/>
          <w:color w:val="000000"/>
          <w:sz w:val="20"/>
        </w:rPr>
        <w:t xml:space="preserve"> is in place</w:t>
      </w:r>
      <w:r w:rsidR="009E4EFD" w:rsidRPr="009E4EFD">
        <w:rPr>
          <w:rFonts w:asciiTheme="minorHAnsi" w:hAnsiTheme="minorHAnsi"/>
          <w:b/>
          <w:i/>
          <w:color w:val="000000"/>
          <w:sz w:val="20"/>
        </w:rPr>
        <w:t>. UNDP has been requested to join this fund. Since UNDP has not been involved in the negotiations around the MoU, how do I proceed?</w:t>
      </w:r>
    </w:p>
    <w:p w14:paraId="2D232F9B" w14:textId="77777777" w:rsidR="002A5BD5" w:rsidRPr="009E4EFD" w:rsidRDefault="009E4EFD" w:rsidP="009E4EFD">
      <w:pPr>
        <w:spacing w:after="120"/>
        <w:rPr>
          <w:rFonts w:asciiTheme="minorHAnsi" w:hAnsiTheme="minorHAnsi"/>
          <w:color w:val="000000"/>
          <w:sz w:val="20"/>
        </w:rPr>
      </w:pPr>
      <w:r w:rsidRPr="009E4EFD">
        <w:rPr>
          <w:rFonts w:asciiTheme="minorHAnsi" w:hAnsiTheme="minorHAnsi"/>
          <w:color w:val="000000"/>
          <w:sz w:val="20"/>
        </w:rPr>
        <w:t xml:space="preserve">You need to review the MoU and check it against the minimum requirements outlined in the minimum clauses for UNDP </w:t>
      </w:r>
      <w:r w:rsidR="005600F3">
        <w:rPr>
          <w:rFonts w:asciiTheme="minorHAnsi" w:hAnsiTheme="minorHAnsi"/>
          <w:color w:val="000000"/>
          <w:sz w:val="20"/>
        </w:rPr>
        <w:t>(see Annex 3</w:t>
      </w:r>
      <w:r w:rsidR="00483447">
        <w:rPr>
          <w:rFonts w:asciiTheme="minorHAnsi" w:hAnsiTheme="minorHAnsi"/>
          <w:color w:val="000000"/>
          <w:sz w:val="20"/>
        </w:rPr>
        <w:t>)</w:t>
      </w:r>
      <w:r w:rsidR="005600F3">
        <w:rPr>
          <w:rFonts w:asciiTheme="minorHAnsi" w:hAnsiTheme="minorHAnsi"/>
          <w:color w:val="000000"/>
          <w:sz w:val="20"/>
        </w:rPr>
        <w:t>.</w:t>
      </w:r>
      <w:r w:rsidRPr="009E4EFD">
        <w:rPr>
          <w:rFonts w:asciiTheme="minorHAnsi" w:hAnsiTheme="minorHAnsi"/>
          <w:color w:val="000000"/>
          <w:sz w:val="20"/>
        </w:rPr>
        <w:t xml:space="preserve"> If the MoU is in accordance with the </w:t>
      </w:r>
      <w:r w:rsidR="00483447">
        <w:rPr>
          <w:rFonts w:asciiTheme="minorHAnsi" w:hAnsiTheme="minorHAnsi"/>
          <w:color w:val="000000"/>
          <w:sz w:val="20"/>
        </w:rPr>
        <w:t>minimum clauses</w:t>
      </w:r>
      <w:r w:rsidRPr="009E4EFD">
        <w:rPr>
          <w:rFonts w:asciiTheme="minorHAnsi" w:hAnsiTheme="minorHAnsi"/>
          <w:color w:val="000000"/>
          <w:sz w:val="20"/>
        </w:rPr>
        <w:t xml:space="preserve">, you can proceed to the approval stage annexing the original MoU to the relevant UNDP project document. If the requirements spelled out in the clauses are </w:t>
      </w:r>
      <w:r w:rsidRPr="009E4EFD">
        <w:rPr>
          <w:rFonts w:asciiTheme="minorHAnsi" w:hAnsiTheme="minorHAnsi"/>
          <w:i/>
          <w:color w:val="000000"/>
          <w:sz w:val="20"/>
        </w:rPr>
        <w:t>not</w:t>
      </w:r>
      <w:r w:rsidRPr="009E4EFD">
        <w:rPr>
          <w:rFonts w:asciiTheme="minorHAnsi" w:hAnsiTheme="minorHAnsi"/>
          <w:color w:val="000000"/>
          <w:sz w:val="20"/>
        </w:rPr>
        <w:t xml:space="preserve"> addressed adequately in the MoU, then it is necessary to negotiate additional clauses into the MoU and/or amend respective clauses together with the government and other partners involved. The revised MoU needs to be annexed to the relevant UNDP project document in submission for </w:t>
      </w:r>
      <w:r w:rsidR="005332C6">
        <w:rPr>
          <w:rFonts w:asciiTheme="minorHAnsi" w:hAnsiTheme="minorHAnsi"/>
          <w:color w:val="000000"/>
          <w:sz w:val="20"/>
        </w:rPr>
        <w:t>headquarter</w:t>
      </w:r>
      <w:r w:rsidRPr="009E4EFD">
        <w:rPr>
          <w:rFonts w:asciiTheme="minorHAnsi" w:hAnsiTheme="minorHAnsi"/>
          <w:color w:val="000000"/>
          <w:sz w:val="20"/>
        </w:rPr>
        <w:t xml:space="preserve"> clearances</w:t>
      </w:r>
      <w:r w:rsidR="005332C6">
        <w:rPr>
          <w:rFonts w:asciiTheme="minorHAnsi" w:hAnsiTheme="minorHAnsi"/>
          <w:color w:val="000000"/>
          <w:sz w:val="20"/>
        </w:rPr>
        <w:t xml:space="preserve"> and approval by the Associate Administrator</w:t>
      </w:r>
      <w:r w:rsidRPr="009E4EFD">
        <w:rPr>
          <w:rFonts w:asciiTheme="minorHAnsi" w:hAnsiTheme="minorHAnsi"/>
          <w:color w:val="000000"/>
          <w:sz w:val="20"/>
        </w:rPr>
        <w:t>.</w:t>
      </w:r>
    </w:p>
    <w:sectPr w:rsidR="002A5BD5" w:rsidRPr="009E4EFD" w:rsidSect="00B00D6D">
      <w:type w:val="continuous"/>
      <w:pgSz w:w="12240" w:h="15840"/>
      <w:pgMar w:top="1440" w:right="1440" w:bottom="1440" w:left="144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2FA9" w14:textId="77777777" w:rsidR="00966D88" w:rsidRDefault="00966D88">
      <w:r>
        <w:separator/>
      </w:r>
    </w:p>
  </w:endnote>
  <w:endnote w:type="continuationSeparator" w:id="0">
    <w:p w14:paraId="2D232FAA" w14:textId="77777777" w:rsidR="00966D88" w:rsidRDefault="0096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2FAB" w14:textId="77777777" w:rsidR="00D55AED" w:rsidRDefault="0082439B" w:rsidP="00791ADB">
    <w:pPr>
      <w:pStyle w:val="Footer"/>
      <w:framePr w:wrap="around" w:vAnchor="text" w:hAnchor="margin" w:xAlign="right" w:y="1"/>
      <w:rPr>
        <w:rStyle w:val="PageNumber"/>
      </w:rPr>
    </w:pPr>
    <w:r>
      <w:rPr>
        <w:rStyle w:val="PageNumber"/>
      </w:rPr>
      <w:fldChar w:fldCharType="begin"/>
    </w:r>
    <w:r w:rsidR="00D55AED">
      <w:rPr>
        <w:rStyle w:val="PageNumber"/>
      </w:rPr>
      <w:instrText xml:space="preserve">PAGE  </w:instrText>
    </w:r>
    <w:r>
      <w:rPr>
        <w:rStyle w:val="PageNumber"/>
      </w:rPr>
      <w:fldChar w:fldCharType="separate"/>
    </w:r>
    <w:r w:rsidR="00D55AED">
      <w:rPr>
        <w:rStyle w:val="PageNumber"/>
        <w:noProof/>
      </w:rPr>
      <w:t>2</w:t>
    </w:r>
    <w:r>
      <w:rPr>
        <w:rStyle w:val="PageNumber"/>
      </w:rPr>
      <w:fldChar w:fldCharType="end"/>
    </w:r>
  </w:p>
  <w:p w14:paraId="2D232FAC" w14:textId="77777777" w:rsidR="00D55AED" w:rsidRDefault="00D55AED" w:rsidP="004735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08224"/>
      <w:docPartObj>
        <w:docPartGallery w:val="Page Numbers (Bottom of Page)"/>
        <w:docPartUnique/>
      </w:docPartObj>
    </w:sdtPr>
    <w:sdtEndPr>
      <w:rPr>
        <w:rFonts w:asciiTheme="minorHAnsi" w:hAnsiTheme="minorHAnsi"/>
        <w:sz w:val="22"/>
        <w:szCs w:val="22"/>
      </w:rPr>
    </w:sdtEndPr>
    <w:sdtContent>
      <w:p w14:paraId="2D232FAD" w14:textId="77777777" w:rsidR="00D55AED" w:rsidRPr="004809A2" w:rsidRDefault="0034512A">
        <w:pPr>
          <w:pStyle w:val="Footer"/>
          <w:jc w:val="center"/>
          <w:rPr>
            <w:rFonts w:asciiTheme="minorHAnsi" w:hAnsiTheme="minorHAnsi"/>
            <w:sz w:val="22"/>
            <w:szCs w:val="22"/>
          </w:rPr>
        </w:pPr>
        <w:r>
          <w:fldChar w:fldCharType="begin"/>
        </w:r>
        <w:r>
          <w:instrText xml:space="preserve"> PAGE   \* MERGEFORMAT </w:instrText>
        </w:r>
        <w:r>
          <w:fldChar w:fldCharType="separate"/>
        </w:r>
        <w:r w:rsidR="0095484F" w:rsidRPr="0095484F">
          <w:rPr>
            <w:rFonts w:asciiTheme="minorHAnsi" w:hAnsiTheme="minorHAnsi"/>
            <w:noProof/>
            <w:sz w:val="22"/>
            <w:szCs w:val="22"/>
          </w:rPr>
          <w:t>35</w:t>
        </w:r>
        <w:r>
          <w:rPr>
            <w:rFonts w:asciiTheme="minorHAnsi" w:hAnsiTheme="minorHAnsi"/>
            <w:noProof/>
            <w:sz w:val="22"/>
            <w:szCs w:val="22"/>
          </w:rPr>
          <w:fldChar w:fldCharType="end"/>
        </w:r>
      </w:p>
    </w:sdtContent>
  </w:sdt>
  <w:p w14:paraId="2D232FAE" w14:textId="77777777" w:rsidR="00D55AED" w:rsidRPr="004809A2" w:rsidRDefault="00D55AED" w:rsidP="0047357F">
    <w:pPr>
      <w:pStyle w:val="Footer"/>
      <w:ind w:right="360"/>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32FA7" w14:textId="77777777" w:rsidR="00966D88" w:rsidRDefault="00966D88">
      <w:r>
        <w:separator/>
      </w:r>
    </w:p>
  </w:footnote>
  <w:footnote w:type="continuationSeparator" w:id="0">
    <w:p w14:paraId="2D232FA8" w14:textId="77777777" w:rsidR="00966D88" w:rsidRDefault="00966D88">
      <w:r>
        <w:continuationSeparator/>
      </w:r>
    </w:p>
  </w:footnote>
  <w:footnote w:id="1">
    <w:p w14:paraId="2D232FAF"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Decision 2008/18 regarding report “UNDP engagement in direct budget support and pooled funds” (DP/2008/36), decision 2008/36 regarding supplementary report “The role of UNDP in the changing aid environment at the country level” (DP/2008/53).</w:t>
      </w:r>
    </w:p>
  </w:footnote>
  <w:footnote w:id="2">
    <w:p w14:paraId="2D232FB0"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UNDG papers “The role of the United Nations system in a changing aid environment: sector support and sector programmes” (2005), “The role of the United Nations in the changing aid environment” (2008).</w:t>
      </w:r>
    </w:p>
  </w:footnote>
  <w:footnote w:id="3">
    <w:p w14:paraId="2D232FB1" w14:textId="77777777" w:rsidR="00D55AED" w:rsidRPr="006D2BC5" w:rsidRDefault="00D55AED" w:rsidP="006D2BC5">
      <w:pPr>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OECD/DAC estimates suggest that direct budget support might entail up to one third of total aid flows in the near future. Yet little hard data has been published to date on direct budget support, so a real-time aggregate picture of aid flows through direct budget support is as yet unavailable.</w:t>
      </w:r>
    </w:p>
  </w:footnote>
  <w:footnote w:id="4">
    <w:p w14:paraId="2D232FB2"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UNDG “Position Statement on Capacity Development” (December 2006) and the “UNDG Capacity Assessment Methodology User Guide” (May 2008).</w:t>
      </w:r>
    </w:p>
  </w:footnote>
  <w:footnote w:id="5">
    <w:p w14:paraId="2D232FB3"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w:t>
      </w:r>
      <w:hyperlink r:id="rId1" w:history="1">
        <w:r>
          <w:rPr>
            <w:rStyle w:val="Hyperlink"/>
            <w:rFonts w:asciiTheme="minorHAnsi" w:hAnsiTheme="minorHAnsi"/>
            <w:sz w:val="18"/>
            <w:szCs w:val="18"/>
          </w:rPr>
          <w:t>http://www.oecd.org/document/18/0,2340,en_2649_3236398_35401554_1_1_1_1,00.html</w:t>
        </w:r>
      </w:hyperlink>
      <w:r w:rsidRPr="006D2BC5">
        <w:rPr>
          <w:rFonts w:asciiTheme="minorHAnsi" w:hAnsiTheme="minorHAnsi"/>
          <w:sz w:val="18"/>
          <w:szCs w:val="18"/>
        </w:rPr>
        <w:t xml:space="preserve"> or </w:t>
      </w:r>
      <w:hyperlink r:id="rId2" w:history="1">
        <w:r>
          <w:rPr>
            <w:rStyle w:val="Hyperlink"/>
            <w:rFonts w:asciiTheme="minorHAnsi" w:hAnsiTheme="minorHAnsi"/>
            <w:sz w:val="18"/>
            <w:szCs w:val="18"/>
          </w:rPr>
          <w:t>www.accrahlf.net</w:t>
        </w:r>
      </w:hyperlink>
    </w:p>
  </w:footnote>
  <w:footnote w:id="6">
    <w:p w14:paraId="2D232FB4"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also “Harmonizing Donor Practices for Effective Aid Delivery: Budget Support, Sector-Wide Approaches and Capacity Development in Public Financial Management”, OECD, 2005.</w:t>
      </w:r>
    </w:p>
  </w:footnote>
  <w:footnote w:id="7">
    <w:p w14:paraId="2D232FB5"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There are of course exceptions, such as when a United Nations agency provides seed funding and technical support for a turnkey initiative on the premise that success will attract additional resources from different sources.</w:t>
      </w:r>
    </w:p>
  </w:footnote>
  <w:footnote w:id="8">
    <w:p w14:paraId="2D232FB6" w14:textId="77777777" w:rsidR="00D55AED" w:rsidRDefault="00D55AED">
      <w:pPr>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This position is supported by Triennial Comprehensive Policy Review resolution A/RES/62/208 of 2004 which asks the United Nations system to, “support national capacities for the management of various aid modalities, including system-wide approaches and budget support”</w:t>
      </w: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The 2007 resolution takes this one step further and “[e]ncourages that the United Nations development system be invited to participate, </w:t>
      </w:r>
      <w:r w:rsidRPr="006D2BC5">
        <w:rPr>
          <w:rFonts w:asciiTheme="minorHAnsi" w:hAnsiTheme="minorHAnsi"/>
          <w:i/>
          <w:sz w:val="18"/>
          <w:szCs w:val="18"/>
        </w:rPr>
        <w:t>ex officio</w:t>
      </w:r>
      <w:r w:rsidRPr="006D2BC5">
        <w:rPr>
          <w:rFonts w:asciiTheme="minorHAnsi" w:hAnsiTheme="minorHAnsi"/>
          <w:sz w:val="18"/>
          <w:szCs w:val="18"/>
        </w:rPr>
        <w:t>, in current and new aid modalities and coordination mechanism at the request of the programme country […]” It is also bolstered by Grow</w:t>
      </w:r>
      <w:r>
        <w:rPr>
          <w:rFonts w:asciiTheme="minorHAnsi" w:hAnsiTheme="minorHAnsi"/>
          <w:sz w:val="18"/>
          <w:szCs w:val="18"/>
        </w:rPr>
        <w:t>ing demand from programme country governments for UNDP to engage in direct budget support fora which in some countries have become an integral part of the national policy dialogue and consultation processes on development effectiveness and aid coordination.</w:t>
      </w:r>
    </w:p>
  </w:footnote>
  <w:footnote w:id="9">
    <w:p w14:paraId="2D232FB7"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DP/2008/36</w:t>
      </w:r>
    </w:p>
  </w:footnote>
  <w:footnote w:id="10">
    <w:p w14:paraId="2D232FB8"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DP/2008/53</w:t>
      </w:r>
    </w:p>
  </w:footnote>
  <w:footnote w:id="11">
    <w:p w14:paraId="2D232FB9" w14:textId="77777777" w:rsidR="00D55AED" w:rsidRDefault="00D55AED">
      <w:pPr>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UNDP Financial Regulations and Rules did not previously allow for financial contributions to direct budget support and pooled funds. In its June 2008 session, the Executive Board endorsed the necessary amendments of the financ</w:t>
      </w:r>
      <w:r>
        <w:rPr>
          <w:rFonts w:asciiTheme="minorHAnsi" w:hAnsiTheme="minorHAnsi"/>
          <w:sz w:val="18"/>
          <w:szCs w:val="18"/>
        </w:rPr>
        <w:t>ial regulations to enable financial contributions to sector budget support and pooled funds. In addition to including definitions for direct budget support, sector budget support and pooled funds, Regulation 18.05 was amended to allow for reporting on co-mingled funds and Regulation 16.04 to allow for fund-level auditing in accordance with the agreement of the participants to the fund.</w:t>
      </w:r>
    </w:p>
  </w:footnote>
  <w:footnote w:id="12">
    <w:p w14:paraId="2D232FBA"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Executive Board Decision 2008/29.</w:t>
      </w:r>
    </w:p>
  </w:footnote>
  <w:footnote w:id="13">
    <w:p w14:paraId="2D232FBB"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Based on criteria outlined in DP/2008/36 and DP/2008/53</w:t>
      </w:r>
    </w:p>
  </w:footnote>
  <w:footnote w:id="14">
    <w:p w14:paraId="2D232FBC"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Refer to DP/2008/53 para 28 for important additional information, specifically on the indicators to be used to monitor and evaluate performance.</w:t>
      </w:r>
    </w:p>
  </w:footnote>
  <w:footnote w:id="15">
    <w:p w14:paraId="2D232FBD"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w:t>
      </w:r>
      <w:hyperlink r:id="rId3" w:history="1">
        <w:r>
          <w:rPr>
            <w:rStyle w:val="Hyperlink"/>
            <w:rFonts w:asciiTheme="minorHAnsi" w:hAnsiTheme="minorHAnsi"/>
            <w:sz w:val="18"/>
            <w:szCs w:val="18"/>
          </w:rPr>
          <w:t>http://content.undp.org/go/userguide/results-management/project/justifying-a-project.en</w:t>
        </w:r>
      </w:hyperlink>
    </w:p>
  </w:footnote>
  <w:footnote w:id="16">
    <w:p w14:paraId="2D232FBE"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w:t>
      </w:r>
      <w:r w:rsidRPr="006D2BC5">
        <w:rPr>
          <w:rFonts w:asciiTheme="minorHAnsi" w:hAnsiTheme="minorHAnsi"/>
          <w:color w:val="000000"/>
          <w:sz w:val="18"/>
          <w:szCs w:val="18"/>
        </w:rPr>
        <w:t xml:space="preserve">More advice on what to do if a donor has expressed interest in channeling money through UNDP to a sector budget support or a pooled fund can be sought by writing to: </w:t>
      </w:r>
      <w:hyperlink r:id="rId4" w:history="1">
        <w:r>
          <w:rPr>
            <w:rStyle w:val="Hyperlink"/>
            <w:rFonts w:asciiTheme="minorHAnsi" w:hAnsiTheme="minorHAnsi"/>
            <w:sz w:val="18"/>
            <w:szCs w:val="18"/>
          </w:rPr>
          <w:t>cosupport@undp.org</w:t>
        </w:r>
      </w:hyperlink>
      <w:r w:rsidRPr="006D2BC5">
        <w:rPr>
          <w:rFonts w:asciiTheme="minorHAnsi" w:hAnsiTheme="minorHAnsi"/>
          <w:color w:val="000000"/>
          <w:sz w:val="18"/>
          <w:szCs w:val="18"/>
        </w:rPr>
        <w:t>.</w:t>
      </w:r>
    </w:p>
  </w:footnote>
  <w:footnote w:id="17">
    <w:p w14:paraId="2D232FBF"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w:t>
      </w:r>
      <w:hyperlink r:id="rId5" w:history="1">
        <w:r>
          <w:rPr>
            <w:rStyle w:val="Hyperlink"/>
            <w:rFonts w:asciiTheme="minorHAnsi" w:hAnsiTheme="minorHAnsi"/>
            <w:sz w:val="18"/>
            <w:szCs w:val="18"/>
          </w:rPr>
          <w:t>http://www.undg.org/index.cfm?P=237</w:t>
        </w:r>
      </w:hyperlink>
    </w:p>
  </w:footnote>
  <w:footnote w:id="18">
    <w:p w14:paraId="2D232FC0" w14:textId="77777777" w:rsidR="00D55AED" w:rsidRDefault="00D55AED">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w:t>
      </w:r>
      <w:hyperlink r:id="rId6" w:tgtFrame="_blank" w:history="1">
        <w:r>
          <w:rPr>
            <w:rStyle w:val="Hyperlink"/>
            <w:rFonts w:asciiTheme="minorHAnsi" w:hAnsiTheme="minorHAnsi"/>
            <w:sz w:val="18"/>
            <w:szCs w:val="18"/>
          </w:rPr>
          <w:t>Framework for Cash Transfers to Implementing Partners</w:t>
        </w:r>
      </w:hyperlink>
      <w:r w:rsidRPr="006D2BC5">
        <w:rPr>
          <w:rFonts w:asciiTheme="minorHAnsi" w:hAnsiTheme="minorHAnsi"/>
          <w:sz w:val="18"/>
          <w:szCs w:val="18"/>
        </w:rPr>
        <w:t>.</w:t>
      </w:r>
    </w:p>
  </w:footnote>
  <w:footnote w:id="19">
    <w:p w14:paraId="2D232FC1" w14:textId="77777777" w:rsidR="00D55AED" w:rsidRPr="00006E8F" w:rsidRDefault="00D55AED" w:rsidP="00006E8F">
      <w:pPr>
        <w:pStyle w:val="FootnoteText"/>
        <w:spacing w:after="120"/>
        <w:rPr>
          <w:rFonts w:asciiTheme="minorHAnsi" w:hAnsiTheme="minorHAnsi"/>
          <w:sz w:val="18"/>
          <w:szCs w:val="18"/>
        </w:rPr>
      </w:pPr>
      <w:r w:rsidRPr="00006E8F">
        <w:rPr>
          <w:rStyle w:val="FootnoteReference"/>
          <w:rFonts w:asciiTheme="minorHAnsi" w:hAnsiTheme="minorHAnsi"/>
          <w:sz w:val="18"/>
          <w:szCs w:val="18"/>
        </w:rPr>
        <w:footnoteRef/>
      </w:r>
      <w:r>
        <w:rPr>
          <w:rFonts w:asciiTheme="minorHAnsi" w:hAnsiTheme="minorHAnsi"/>
          <w:sz w:val="18"/>
          <w:szCs w:val="18"/>
        </w:rPr>
        <w:t xml:space="preserve"> </w:t>
      </w:r>
      <w:r w:rsidRPr="00006E8F">
        <w:rPr>
          <w:rFonts w:asciiTheme="minorHAnsi" w:hAnsiTheme="minorHAnsi"/>
          <w:sz w:val="18"/>
          <w:szCs w:val="18"/>
        </w:rPr>
        <w:t>For project document formats for both CPAP and non-CPAP environments, go to: http://content.undp.org/go/prescriptive/Project-Management---Prescriptive-Content-Documents/download/?d_id=1360364&amp;</w:t>
      </w:r>
    </w:p>
  </w:footnote>
  <w:footnote w:id="20">
    <w:p w14:paraId="2D232FC2"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Subject to the selected manager, the project implementation modality could be United Nations agency implementation or direct implementation by UNDP.</w:t>
      </w:r>
    </w:p>
  </w:footnote>
  <w:footnote w:id="21">
    <w:p w14:paraId="2D232FC3"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If the country has not signed the SBAA, this sentence should read: “This project document should be the instrument envisaged in the Supplemental Provisions </w:t>
      </w:r>
      <w:r>
        <w:rPr>
          <w:rFonts w:asciiTheme="minorHAnsi" w:hAnsiTheme="minorHAnsi"/>
          <w:sz w:val="18"/>
          <w:szCs w:val="18"/>
        </w:rPr>
        <w:t>to the Project Document, attached hereto.”</w:t>
      </w:r>
    </w:p>
  </w:footnote>
  <w:footnote w:id="22">
    <w:p w14:paraId="2D232FC4"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Please note that this process makes a clear distinction between the clearance functions of the regional bureaux, BOM and OSG on the one hand, and the advisory inputs of BDP and Partnership Bureau on the other. While both blocks of engagement are necessary, unanimous clearances are required to clear the way for the Associate Administrator to contemplate approval, while advisory inputs are provided for informed consideration a</w:t>
      </w:r>
      <w:r>
        <w:rPr>
          <w:rFonts w:asciiTheme="minorHAnsi" w:hAnsiTheme="minorHAnsi"/>
          <w:sz w:val="18"/>
          <w:szCs w:val="18"/>
        </w:rPr>
        <w:t>nd are not decisive factors in the approval of submissions.</w:t>
      </w:r>
    </w:p>
  </w:footnote>
  <w:footnote w:id="23">
    <w:p w14:paraId="2D232FC5"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Annex 2 for more information on the roles of different headquarter units.</w:t>
      </w:r>
    </w:p>
  </w:footnote>
  <w:footnote w:id="24">
    <w:p w14:paraId="2D232FC6"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Financial reporting should typically be equivalent to the schedule for fund transfer and in accordance with the harmonized approach to cash transfer. Exceptions to this standard approach might be considered, such as when a government and sector budget support partners agree to a different schedule of fund transfer and reporting. In such cases, UNDP may exce</w:t>
      </w:r>
      <w:r>
        <w:rPr>
          <w:rFonts w:asciiTheme="minorHAnsi" w:hAnsiTheme="minorHAnsi"/>
          <w:sz w:val="18"/>
          <w:szCs w:val="18"/>
        </w:rPr>
        <w:t>ptionally harmonize its practices to the prevailing practice.</w:t>
      </w:r>
    </w:p>
  </w:footnote>
  <w:footnote w:id="25">
    <w:p w14:paraId="2D232FC7"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the </w:t>
      </w:r>
      <w:hyperlink r:id="rId7" w:history="1">
        <w:r>
          <w:rPr>
            <w:rStyle w:val="Hyperlink"/>
            <w:rFonts w:asciiTheme="minorHAnsi" w:hAnsiTheme="minorHAnsi"/>
            <w:sz w:val="18"/>
            <w:szCs w:val="18"/>
          </w:rPr>
          <w:t>Framework for Cash Transfers to Implementing Partners</w:t>
        </w:r>
      </w:hyperlink>
      <w:r w:rsidRPr="006D2BC5">
        <w:rPr>
          <w:rFonts w:asciiTheme="minorHAnsi" w:hAnsiTheme="minorHAnsi"/>
          <w:sz w:val="18"/>
          <w:szCs w:val="18"/>
        </w:rPr>
        <w:t>.</w:t>
      </w:r>
    </w:p>
  </w:footnote>
  <w:footnote w:id="26">
    <w:p w14:paraId="2D232FC8"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w:t>
      </w:r>
      <w:hyperlink r:id="rId8" w:history="1">
        <w:r>
          <w:rPr>
            <w:rStyle w:val="Hyperlink"/>
            <w:rFonts w:asciiTheme="minorHAnsi" w:hAnsiTheme="minorHAnsi"/>
            <w:sz w:val="18"/>
            <w:szCs w:val="18"/>
          </w:rPr>
          <w:t>http://www.undg.org/index.cfm?P=237</w:t>
        </w:r>
      </w:hyperlink>
    </w:p>
  </w:footnote>
  <w:footnote w:id="27">
    <w:p w14:paraId="2D232FC9"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In accordance with decision 2008/29.</w:t>
      </w:r>
    </w:p>
  </w:footnote>
  <w:footnote w:id="28">
    <w:p w14:paraId="2D232FCA"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In order to minimize additional reporting burdens, results reporting on sector budget support and pooled funds should be harmonized within existing results reporting arrangements. Further work is required to clarify and strengthen the complementarity between self-reporting, evaluations commissioned by country offices, and the comprehensive independent evaluation envisaged at the end of the pilo</w:t>
      </w:r>
      <w:r>
        <w:rPr>
          <w:rFonts w:asciiTheme="minorHAnsi" w:hAnsiTheme="minorHAnsi"/>
          <w:sz w:val="18"/>
          <w:szCs w:val="18"/>
        </w:rPr>
        <w:t>t phase.</w:t>
      </w:r>
    </w:p>
  </w:footnote>
  <w:footnote w:id="29">
    <w:p w14:paraId="2D232FCB"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If you have UNDP intranet access, you can download the template at: </w:t>
      </w:r>
      <w:hyperlink r:id="rId9" w:history="1">
        <w:r>
          <w:rPr>
            <w:rStyle w:val="Hyperlink"/>
            <w:rFonts w:asciiTheme="minorHAnsi" w:hAnsiTheme="minorHAnsi"/>
            <w:sz w:val="18"/>
            <w:szCs w:val="18"/>
          </w:rPr>
          <w:t>http://stone.undp.org/undpweb/eo/evalnet/erc/documents/mgt_response_independent_evaluations.doc</w:t>
        </w:r>
      </w:hyperlink>
    </w:p>
  </w:footnote>
  <w:footnote w:id="30">
    <w:p w14:paraId="2D232FCC"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See: </w:t>
      </w:r>
      <w:hyperlink r:id="rId10" w:history="1">
        <w:r>
          <w:rPr>
            <w:rStyle w:val="Hyperlink"/>
            <w:rFonts w:asciiTheme="minorHAnsi" w:hAnsiTheme="minorHAnsi"/>
            <w:sz w:val="18"/>
            <w:szCs w:val="18"/>
          </w:rPr>
          <w:t>http://www.undp.org/idp/</w:t>
        </w:r>
      </w:hyperlink>
      <w:r w:rsidRPr="006D2BC5">
        <w:rPr>
          <w:rFonts w:asciiTheme="minorHAnsi" w:hAnsiTheme="minorHAnsi"/>
          <w:sz w:val="18"/>
          <w:szCs w:val="18"/>
        </w:rPr>
        <w:t xml:space="preserve"> </w:t>
      </w:r>
    </w:p>
  </w:footnote>
  <w:footnote w:id="31">
    <w:p w14:paraId="2D232FCD"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http://erc.undp.org/</w:t>
      </w:r>
    </w:p>
  </w:footnote>
  <w:footnote w:id="32">
    <w:p w14:paraId="2D232FCE" w14:textId="77777777" w:rsidR="00D55AED" w:rsidRPr="006D2BC5" w:rsidRDefault="00D55AED" w:rsidP="006D2BC5">
      <w:pPr>
        <w:pStyle w:val="FootnoteText"/>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As specified in Executive Board decision of DP/2008/53.</w:t>
      </w:r>
    </w:p>
  </w:footnote>
  <w:footnote w:id="33">
    <w:p w14:paraId="2D232FCF" w14:textId="77777777" w:rsidR="00D55AED" w:rsidRPr="006D2BC5" w:rsidRDefault="00D55AED" w:rsidP="006D2BC5">
      <w:pPr>
        <w:pStyle w:val="FootnoteText"/>
        <w:spacing w:after="120"/>
        <w:rPr>
          <w:rFonts w:asciiTheme="minorHAnsi" w:hAnsiTheme="minorHAnsi"/>
          <w:color w:val="000000"/>
          <w:spacing w:val="-2"/>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w:t>
      </w:r>
      <w:r w:rsidRPr="006D2BC5">
        <w:rPr>
          <w:rFonts w:asciiTheme="minorHAnsi" w:hAnsiTheme="minorHAnsi"/>
          <w:spacing w:val="-2"/>
          <w:sz w:val="18"/>
          <w:szCs w:val="18"/>
        </w:rPr>
        <w:t xml:space="preserve">The programme/project is described in the project document [project no. and title]. </w:t>
      </w:r>
      <w:r w:rsidRPr="006D2BC5">
        <w:rPr>
          <w:rFonts w:asciiTheme="minorHAnsi" w:hAnsiTheme="minorHAnsi"/>
          <w:color w:val="000000"/>
          <w:spacing w:val="-2"/>
          <w:sz w:val="18"/>
          <w:szCs w:val="18"/>
        </w:rPr>
        <w:t>The project document is formally annexed to this Agreement. For UNDP programme activities carried out under the harmonized operational modalities, the project document is comprised of the CPAP and annual work plans.</w:t>
      </w:r>
    </w:p>
  </w:footnote>
  <w:footnote w:id="34">
    <w:p w14:paraId="2D232FD0" w14:textId="77777777" w:rsidR="00D55AED" w:rsidRPr="006D2BC5" w:rsidRDefault="00D55AED" w:rsidP="006D2BC5">
      <w:pPr>
        <w:spacing w:after="120"/>
        <w:rPr>
          <w:rFonts w:asciiTheme="minorHAnsi" w:hAnsiTheme="minorHAnsi"/>
          <w:sz w:val="18"/>
          <w:szCs w:val="18"/>
        </w:rPr>
      </w:pPr>
      <w:r w:rsidRPr="006D2BC5">
        <w:rPr>
          <w:rStyle w:val="FootnoteReference"/>
          <w:rFonts w:asciiTheme="minorHAnsi" w:hAnsiTheme="minorHAnsi"/>
          <w:sz w:val="18"/>
          <w:szCs w:val="18"/>
        </w:rPr>
        <w:footnoteRef/>
      </w:r>
      <w:r w:rsidRPr="006D2BC5">
        <w:rPr>
          <w:rFonts w:asciiTheme="minorHAnsi" w:hAnsiTheme="minorHAnsi"/>
          <w:sz w:val="18"/>
          <w:szCs w:val="18"/>
        </w:rPr>
        <w:t xml:space="preserve"> It is recommended that country offices negotiate the number of installments to ensure at least six months’ anticipated disbursements are funded with each installment. This will make processing of contributions and reporting more efficient for the country offices.</w:t>
      </w:r>
    </w:p>
    <w:p w14:paraId="2D232FD1" w14:textId="77777777" w:rsidR="00D55AED" w:rsidRPr="006D2BC5" w:rsidRDefault="00D55AED" w:rsidP="006D2BC5">
      <w:pPr>
        <w:pStyle w:val="FootnoteText"/>
        <w:spacing w:after="120"/>
        <w:rPr>
          <w:rFonts w:asciiTheme="minorHAnsi" w:hAnsiTheme="minorHAnsi"/>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67A2"/>
    <w:multiLevelType w:val="hybridMultilevel"/>
    <w:tmpl w:val="F6BE7204"/>
    <w:lvl w:ilvl="0" w:tplc="6B8C59E4">
      <w:start w:val="1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4B45DB"/>
    <w:multiLevelType w:val="hybridMultilevel"/>
    <w:tmpl w:val="7D8012BA"/>
    <w:lvl w:ilvl="0" w:tplc="3C64233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693842"/>
    <w:multiLevelType w:val="multilevel"/>
    <w:tmpl w:val="A71A12E0"/>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D10487A"/>
    <w:multiLevelType w:val="hybridMultilevel"/>
    <w:tmpl w:val="A812392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636B5"/>
    <w:multiLevelType w:val="hybridMultilevel"/>
    <w:tmpl w:val="DD884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9B0E4E"/>
    <w:multiLevelType w:val="hybridMultilevel"/>
    <w:tmpl w:val="DAE29802"/>
    <w:lvl w:ilvl="0" w:tplc="BE5A350E">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DE2F54"/>
    <w:multiLevelType w:val="hybridMultilevel"/>
    <w:tmpl w:val="BA3AD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1C3096"/>
    <w:multiLevelType w:val="hybridMultilevel"/>
    <w:tmpl w:val="97089A06"/>
    <w:lvl w:ilvl="0" w:tplc="BFF21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DB239C"/>
    <w:multiLevelType w:val="hybridMultilevel"/>
    <w:tmpl w:val="F8FC9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12265C"/>
    <w:multiLevelType w:val="hybridMultilevel"/>
    <w:tmpl w:val="FC54B0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E45FBA"/>
    <w:multiLevelType w:val="hybridMultilevel"/>
    <w:tmpl w:val="4554F81A"/>
    <w:lvl w:ilvl="0" w:tplc="0409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0F143E"/>
    <w:multiLevelType w:val="hybridMultilevel"/>
    <w:tmpl w:val="654EC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3E3D76"/>
    <w:multiLevelType w:val="hybridMultilevel"/>
    <w:tmpl w:val="1840A738"/>
    <w:lvl w:ilvl="0" w:tplc="BE5A3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FE01D2"/>
    <w:multiLevelType w:val="hybridMultilevel"/>
    <w:tmpl w:val="F23A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1348D"/>
    <w:multiLevelType w:val="hybridMultilevel"/>
    <w:tmpl w:val="17CE8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16">
    <w:nsid w:val="2D607B8B"/>
    <w:multiLevelType w:val="multilevel"/>
    <w:tmpl w:val="12466BC8"/>
    <w:lvl w:ilvl="0">
      <w:start w:val="1"/>
      <w:numFmt w:val="bullet"/>
      <w:lvlText w:val=""/>
      <w:lvlJc w:val="left"/>
      <w:pPr>
        <w:tabs>
          <w:tab w:val="num" w:pos="720"/>
        </w:tabs>
        <w:ind w:left="720" w:hanging="360"/>
      </w:pPr>
      <w:rPr>
        <w:rFonts w:ascii="Symbol" w:eastAsia="Times New Roman" w:hAnsi="Symbol" w:cs="Times New Roman" w:hint="default"/>
      </w:rPr>
    </w:lvl>
    <w:lvl w:ilvl="1">
      <w:start w:val="10"/>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F6F7A08"/>
    <w:multiLevelType w:val="hybridMultilevel"/>
    <w:tmpl w:val="321227C4"/>
    <w:lvl w:ilvl="0" w:tplc="94C0F6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BC5EF7"/>
    <w:multiLevelType w:val="hybridMultilevel"/>
    <w:tmpl w:val="F1062E40"/>
    <w:lvl w:ilvl="0" w:tplc="BE5A350E">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68B30FA"/>
    <w:multiLevelType w:val="hybridMultilevel"/>
    <w:tmpl w:val="27F2FCEA"/>
    <w:lvl w:ilvl="0" w:tplc="94C0F61C">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74E76B3"/>
    <w:multiLevelType w:val="hybridMultilevel"/>
    <w:tmpl w:val="2788E160"/>
    <w:lvl w:ilvl="0" w:tplc="94C0F61C">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18762E"/>
    <w:multiLevelType w:val="hybridMultilevel"/>
    <w:tmpl w:val="2DFE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1551EA"/>
    <w:multiLevelType w:val="hybridMultilevel"/>
    <w:tmpl w:val="94003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1B1E54"/>
    <w:multiLevelType w:val="hybridMultilevel"/>
    <w:tmpl w:val="947E3FD4"/>
    <w:lvl w:ilvl="0" w:tplc="6902E1A8">
      <w:start w:val="2"/>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5E2EB2"/>
    <w:multiLevelType w:val="hybridMultilevel"/>
    <w:tmpl w:val="A71A12E0"/>
    <w:lvl w:ilvl="0" w:tplc="7AD23E6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1202249"/>
    <w:multiLevelType w:val="hybridMultilevel"/>
    <w:tmpl w:val="1FF0C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406991"/>
    <w:multiLevelType w:val="hybridMultilevel"/>
    <w:tmpl w:val="6298D6B2"/>
    <w:lvl w:ilvl="0" w:tplc="123E4F0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5BD388A"/>
    <w:multiLevelType w:val="hybridMultilevel"/>
    <w:tmpl w:val="AACC0742"/>
    <w:lvl w:ilvl="0" w:tplc="758CDEF8">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833801"/>
    <w:multiLevelType w:val="hybridMultilevel"/>
    <w:tmpl w:val="6ABAC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D301E9"/>
    <w:multiLevelType w:val="hybridMultilevel"/>
    <w:tmpl w:val="29889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045CF8"/>
    <w:multiLevelType w:val="hybridMultilevel"/>
    <w:tmpl w:val="A4F24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36978"/>
    <w:multiLevelType w:val="hybridMultilevel"/>
    <w:tmpl w:val="97089A06"/>
    <w:lvl w:ilvl="0" w:tplc="BFF21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555CE6"/>
    <w:multiLevelType w:val="hybridMultilevel"/>
    <w:tmpl w:val="5D7CE880"/>
    <w:lvl w:ilvl="0" w:tplc="0409001B">
      <w:start w:val="1"/>
      <w:numFmt w:val="lowerRoman"/>
      <w:lvlText w:val="%1."/>
      <w:lvlJc w:val="right"/>
      <w:pPr>
        <w:tabs>
          <w:tab w:val="num" w:pos="720"/>
        </w:tabs>
        <w:ind w:left="720" w:hanging="360"/>
      </w:pPr>
      <w:rPr>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AB80D8C"/>
    <w:multiLevelType w:val="hybridMultilevel"/>
    <w:tmpl w:val="E398D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DC92E1B"/>
    <w:multiLevelType w:val="hybridMultilevel"/>
    <w:tmpl w:val="36FCB52E"/>
    <w:lvl w:ilvl="0" w:tplc="8F9E33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A44AB6"/>
    <w:multiLevelType w:val="singleLevel"/>
    <w:tmpl w:val="C1B26246"/>
    <w:lvl w:ilvl="0">
      <w:start w:val="1"/>
      <w:numFmt w:val="lowerLetter"/>
      <w:lvlText w:val="(%1)"/>
      <w:lvlJc w:val="left"/>
      <w:pPr>
        <w:tabs>
          <w:tab w:val="num" w:pos="720"/>
        </w:tabs>
        <w:ind w:left="360" w:hanging="360"/>
      </w:pPr>
    </w:lvl>
  </w:abstractNum>
  <w:abstractNum w:abstractNumId="36">
    <w:nsid w:val="60B67887"/>
    <w:multiLevelType w:val="hybridMultilevel"/>
    <w:tmpl w:val="27101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9C7A70"/>
    <w:multiLevelType w:val="hybridMultilevel"/>
    <w:tmpl w:val="6298D6B2"/>
    <w:lvl w:ilvl="0" w:tplc="123E4F0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634261C"/>
    <w:multiLevelType w:val="hybridMultilevel"/>
    <w:tmpl w:val="CFD0D4EA"/>
    <w:lvl w:ilvl="0" w:tplc="D18A11C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125A0A"/>
    <w:multiLevelType w:val="hybridMultilevel"/>
    <w:tmpl w:val="E5708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A52474"/>
    <w:multiLevelType w:val="hybridMultilevel"/>
    <w:tmpl w:val="7A94FD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FCF2367"/>
    <w:multiLevelType w:val="hybridMultilevel"/>
    <w:tmpl w:val="D8222E3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D539C2"/>
    <w:multiLevelType w:val="hybridMultilevel"/>
    <w:tmpl w:val="F8F0D2B2"/>
    <w:lvl w:ilvl="0" w:tplc="3DC4EB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8236CB"/>
    <w:multiLevelType w:val="hybridMultilevel"/>
    <w:tmpl w:val="9EA24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EF3EDB"/>
    <w:multiLevelType w:val="hybridMultilevel"/>
    <w:tmpl w:val="12466BC8"/>
    <w:lvl w:ilvl="0" w:tplc="758CDEF8">
      <w:start w:val="1"/>
      <w:numFmt w:val="bullet"/>
      <w:lvlText w:val=""/>
      <w:lvlJc w:val="left"/>
      <w:pPr>
        <w:tabs>
          <w:tab w:val="num" w:pos="720"/>
        </w:tabs>
        <w:ind w:left="720" w:hanging="360"/>
      </w:pPr>
      <w:rPr>
        <w:rFonts w:ascii="Symbol" w:eastAsia="Times New Roman" w:hAnsi="Symbol" w:cs="Times New Roman" w:hint="default"/>
      </w:rPr>
    </w:lvl>
    <w:lvl w:ilvl="1" w:tplc="6B8C59E4">
      <w:start w:val="10"/>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4F821F9"/>
    <w:multiLevelType w:val="hybridMultilevel"/>
    <w:tmpl w:val="2E7E1918"/>
    <w:lvl w:ilvl="0" w:tplc="0409000B">
      <w:start w:val="1"/>
      <w:numFmt w:val="bullet"/>
      <w:lvlText w:val=""/>
      <w:lvlJc w:val="left"/>
      <w:pPr>
        <w:tabs>
          <w:tab w:val="num" w:pos="1560"/>
        </w:tabs>
        <w:ind w:left="15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7E85338"/>
    <w:multiLevelType w:val="hybridMultilevel"/>
    <w:tmpl w:val="2E8ABF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85F381A"/>
    <w:multiLevelType w:val="hybridMultilevel"/>
    <w:tmpl w:val="BD92078A"/>
    <w:lvl w:ilvl="0" w:tplc="FFE6C0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9656C1C"/>
    <w:multiLevelType w:val="hybridMultilevel"/>
    <w:tmpl w:val="72102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40"/>
  </w:num>
  <w:num w:numId="4">
    <w:abstractNumId w:val="41"/>
  </w:num>
  <w:num w:numId="5">
    <w:abstractNumId w:val="29"/>
  </w:num>
  <w:num w:numId="6">
    <w:abstractNumId w:val="38"/>
  </w:num>
  <w:num w:numId="7">
    <w:abstractNumId w:val="46"/>
  </w:num>
  <w:num w:numId="8">
    <w:abstractNumId w:val="8"/>
  </w:num>
  <w:num w:numId="9">
    <w:abstractNumId w:val="23"/>
  </w:num>
  <w:num w:numId="10">
    <w:abstractNumId w:val="44"/>
  </w:num>
  <w:num w:numId="11">
    <w:abstractNumId w:val="33"/>
  </w:num>
  <w:num w:numId="12">
    <w:abstractNumId w:val="43"/>
  </w:num>
  <w:num w:numId="13">
    <w:abstractNumId w:val="9"/>
  </w:num>
  <w:num w:numId="14">
    <w:abstractNumId w:val="16"/>
  </w:num>
  <w:num w:numId="15">
    <w:abstractNumId w:val="17"/>
  </w:num>
  <w:num w:numId="16">
    <w:abstractNumId w:val="34"/>
  </w:num>
  <w:num w:numId="17">
    <w:abstractNumId w:val="0"/>
  </w:num>
  <w:num w:numId="18">
    <w:abstractNumId w:val="13"/>
  </w:num>
  <w:num w:numId="19">
    <w:abstractNumId w:val="11"/>
  </w:num>
  <w:num w:numId="20">
    <w:abstractNumId w:val="48"/>
  </w:num>
  <w:num w:numId="21">
    <w:abstractNumId w:val="47"/>
  </w:num>
  <w:num w:numId="22">
    <w:abstractNumId w:val="42"/>
  </w:num>
  <w:num w:numId="23">
    <w:abstractNumId w:val="14"/>
  </w:num>
  <w:num w:numId="24">
    <w:abstractNumId w:val="12"/>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5"/>
  </w:num>
  <w:num w:numId="30">
    <w:abstractNumId w:val="1"/>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21"/>
  </w:num>
  <w:num w:numId="35">
    <w:abstractNumId w:val="36"/>
  </w:num>
  <w:num w:numId="36">
    <w:abstractNumId w:val="6"/>
  </w:num>
  <w:num w:numId="37">
    <w:abstractNumId w:val="22"/>
  </w:num>
  <w:num w:numId="38">
    <w:abstractNumId w:val="27"/>
  </w:num>
  <w:num w:numId="39">
    <w:abstractNumId w:val="28"/>
  </w:num>
  <w:num w:numId="40">
    <w:abstractNumId w:val="10"/>
  </w:num>
  <w:num w:numId="41">
    <w:abstractNumId w:val="37"/>
  </w:num>
  <w:num w:numId="42">
    <w:abstractNumId w:val="31"/>
  </w:num>
  <w:num w:numId="43">
    <w:abstractNumId w:val="7"/>
  </w:num>
  <w:num w:numId="44">
    <w:abstractNumId w:val="39"/>
  </w:num>
  <w:num w:numId="45">
    <w:abstractNumId w:val="30"/>
  </w:num>
  <w:num w:numId="46">
    <w:abstractNumId w:val="25"/>
  </w:num>
  <w:num w:numId="47">
    <w:abstractNumId w:val="3"/>
  </w:num>
  <w:num w:numId="48">
    <w:abstractNumId w:val="19"/>
  </w:num>
  <w:num w:numId="49">
    <w:abstractNumId w:val="2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drawingGridHorizontalSpacing w:val="120"/>
  <w:displayHorizontalDrawingGridEvery w:val="2"/>
  <w:characterSpacingControl w:val="doNotCompress"/>
  <w:hdrShapeDefaults>
    <o:shapedefaults v:ext="edit" spidmax="7169" fillcolor="none [1300]">
      <v:fill color="none [1300]" color2="none [3212]" rotate="t" type="gradient"/>
      <v:shadow on="t"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F5"/>
    <w:rsid w:val="00001FC2"/>
    <w:rsid w:val="000024CB"/>
    <w:rsid w:val="0000349A"/>
    <w:rsid w:val="00004641"/>
    <w:rsid w:val="000057E0"/>
    <w:rsid w:val="0000670F"/>
    <w:rsid w:val="00006E8F"/>
    <w:rsid w:val="00006F4B"/>
    <w:rsid w:val="00007AE2"/>
    <w:rsid w:val="00010A22"/>
    <w:rsid w:val="00010FE1"/>
    <w:rsid w:val="00013CA8"/>
    <w:rsid w:val="00014BB4"/>
    <w:rsid w:val="00021FBE"/>
    <w:rsid w:val="0003147B"/>
    <w:rsid w:val="00031D6E"/>
    <w:rsid w:val="000324CD"/>
    <w:rsid w:val="000345B1"/>
    <w:rsid w:val="00036926"/>
    <w:rsid w:val="0003732B"/>
    <w:rsid w:val="000379FA"/>
    <w:rsid w:val="00040D6B"/>
    <w:rsid w:val="000427E3"/>
    <w:rsid w:val="00043B42"/>
    <w:rsid w:val="00050F9F"/>
    <w:rsid w:val="00051B6C"/>
    <w:rsid w:val="00051C4F"/>
    <w:rsid w:val="00054E5C"/>
    <w:rsid w:val="000610B5"/>
    <w:rsid w:val="00062AB3"/>
    <w:rsid w:val="00062F94"/>
    <w:rsid w:val="00065AD1"/>
    <w:rsid w:val="00066A04"/>
    <w:rsid w:val="00067D81"/>
    <w:rsid w:val="0007001F"/>
    <w:rsid w:val="000700B2"/>
    <w:rsid w:val="00072135"/>
    <w:rsid w:val="000726E3"/>
    <w:rsid w:val="00073EFD"/>
    <w:rsid w:val="000778EA"/>
    <w:rsid w:val="000816E0"/>
    <w:rsid w:val="00082267"/>
    <w:rsid w:val="00082360"/>
    <w:rsid w:val="00082CA3"/>
    <w:rsid w:val="00087FE0"/>
    <w:rsid w:val="00094086"/>
    <w:rsid w:val="000950E2"/>
    <w:rsid w:val="000967EB"/>
    <w:rsid w:val="000A07A5"/>
    <w:rsid w:val="000A3650"/>
    <w:rsid w:val="000B34B4"/>
    <w:rsid w:val="000B5522"/>
    <w:rsid w:val="000B62D1"/>
    <w:rsid w:val="000B7211"/>
    <w:rsid w:val="000C416D"/>
    <w:rsid w:val="000C5803"/>
    <w:rsid w:val="000C5C4B"/>
    <w:rsid w:val="000D08AB"/>
    <w:rsid w:val="000D1B92"/>
    <w:rsid w:val="000D1CC0"/>
    <w:rsid w:val="000D1D60"/>
    <w:rsid w:val="000D67D4"/>
    <w:rsid w:val="000E15A3"/>
    <w:rsid w:val="000E31B3"/>
    <w:rsid w:val="000E36EF"/>
    <w:rsid w:val="000E6BF1"/>
    <w:rsid w:val="000F1508"/>
    <w:rsid w:val="000F2FED"/>
    <w:rsid w:val="000F40ED"/>
    <w:rsid w:val="000F519C"/>
    <w:rsid w:val="000F6183"/>
    <w:rsid w:val="001013CE"/>
    <w:rsid w:val="00110872"/>
    <w:rsid w:val="00115531"/>
    <w:rsid w:val="00120373"/>
    <w:rsid w:val="00120CF4"/>
    <w:rsid w:val="00122E49"/>
    <w:rsid w:val="0012392E"/>
    <w:rsid w:val="0012433E"/>
    <w:rsid w:val="00125D16"/>
    <w:rsid w:val="00126C45"/>
    <w:rsid w:val="00126DA4"/>
    <w:rsid w:val="0013160C"/>
    <w:rsid w:val="00132452"/>
    <w:rsid w:val="001360E9"/>
    <w:rsid w:val="00136FEB"/>
    <w:rsid w:val="001405EE"/>
    <w:rsid w:val="001407D2"/>
    <w:rsid w:val="0014357F"/>
    <w:rsid w:val="001448B6"/>
    <w:rsid w:val="001451F9"/>
    <w:rsid w:val="001463AE"/>
    <w:rsid w:val="001479CF"/>
    <w:rsid w:val="00156275"/>
    <w:rsid w:val="00156323"/>
    <w:rsid w:val="00157F59"/>
    <w:rsid w:val="001609A5"/>
    <w:rsid w:val="001609F8"/>
    <w:rsid w:val="0016249A"/>
    <w:rsid w:val="00164928"/>
    <w:rsid w:val="00164CB2"/>
    <w:rsid w:val="00164CC3"/>
    <w:rsid w:val="00166137"/>
    <w:rsid w:val="0016767C"/>
    <w:rsid w:val="001740C9"/>
    <w:rsid w:val="001751FF"/>
    <w:rsid w:val="001814E7"/>
    <w:rsid w:val="00181B12"/>
    <w:rsid w:val="00182C2F"/>
    <w:rsid w:val="00183DA0"/>
    <w:rsid w:val="00186E9B"/>
    <w:rsid w:val="0019008E"/>
    <w:rsid w:val="0019074E"/>
    <w:rsid w:val="00191D0C"/>
    <w:rsid w:val="00191D8B"/>
    <w:rsid w:val="001960F0"/>
    <w:rsid w:val="001A0282"/>
    <w:rsid w:val="001A27AB"/>
    <w:rsid w:val="001A3061"/>
    <w:rsid w:val="001A4BA3"/>
    <w:rsid w:val="001A58A2"/>
    <w:rsid w:val="001B01F6"/>
    <w:rsid w:val="001B10D1"/>
    <w:rsid w:val="001B2DAB"/>
    <w:rsid w:val="001B3AA3"/>
    <w:rsid w:val="001B3B23"/>
    <w:rsid w:val="001B50C6"/>
    <w:rsid w:val="001B662A"/>
    <w:rsid w:val="001C7595"/>
    <w:rsid w:val="001D0FF4"/>
    <w:rsid w:val="001D1E80"/>
    <w:rsid w:val="001D28BA"/>
    <w:rsid w:val="001D2F5D"/>
    <w:rsid w:val="001D4DE6"/>
    <w:rsid w:val="001D4FC9"/>
    <w:rsid w:val="001D6B61"/>
    <w:rsid w:val="001E2743"/>
    <w:rsid w:val="001E3667"/>
    <w:rsid w:val="001F1B4D"/>
    <w:rsid w:val="001F2A5B"/>
    <w:rsid w:val="001F4F8B"/>
    <w:rsid w:val="001F6424"/>
    <w:rsid w:val="00207A46"/>
    <w:rsid w:val="00210E3E"/>
    <w:rsid w:val="002118CA"/>
    <w:rsid w:val="00211958"/>
    <w:rsid w:val="0021309D"/>
    <w:rsid w:val="00213F0C"/>
    <w:rsid w:val="002146B7"/>
    <w:rsid w:val="002146D9"/>
    <w:rsid w:val="00216BED"/>
    <w:rsid w:val="00220664"/>
    <w:rsid w:val="002271AE"/>
    <w:rsid w:val="00230F82"/>
    <w:rsid w:val="00231EFF"/>
    <w:rsid w:val="00232964"/>
    <w:rsid w:val="00233C84"/>
    <w:rsid w:val="00236A55"/>
    <w:rsid w:val="00237EA5"/>
    <w:rsid w:val="00240003"/>
    <w:rsid w:val="00241549"/>
    <w:rsid w:val="002430DB"/>
    <w:rsid w:val="00243241"/>
    <w:rsid w:val="00245C96"/>
    <w:rsid w:val="002517E3"/>
    <w:rsid w:val="00251991"/>
    <w:rsid w:val="00251BF9"/>
    <w:rsid w:val="00251DCE"/>
    <w:rsid w:val="0026000A"/>
    <w:rsid w:val="00263292"/>
    <w:rsid w:val="00273C20"/>
    <w:rsid w:val="00273FFE"/>
    <w:rsid w:val="00275A60"/>
    <w:rsid w:val="0027703A"/>
    <w:rsid w:val="0028163F"/>
    <w:rsid w:val="002851FF"/>
    <w:rsid w:val="00290CF0"/>
    <w:rsid w:val="00291114"/>
    <w:rsid w:val="00293570"/>
    <w:rsid w:val="00293E85"/>
    <w:rsid w:val="00297273"/>
    <w:rsid w:val="00297FD8"/>
    <w:rsid w:val="002A2E4E"/>
    <w:rsid w:val="002A310B"/>
    <w:rsid w:val="002A37D6"/>
    <w:rsid w:val="002A3EFA"/>
    <w:rsid w:val="002A419D"/>
    <w:rsid w:val="002A5BD5"/>
    <w:rsid w:val="002A64A8"/>
    <w:rsid w:val="002A6F08"/>
    <w:rsid w:val="002B1039"/>
    <w:rsid w:val="002B14B9"/>
    <w:rsid w:val="002B2F85"/>
    <w:rsid w:val="002B4DF3"/>
    <w:rsid w:val="002B50F4"/>
    <w:rsid w:val="002B5A44"/>
    <w:rsid w:val="002B634E"/>
    <w:rsid w:val="002B63CB"/>
    <w:rsid w:val="002B6A36"/>
    <w:rsid w:val="002B7D8A"/>
    <w:rsid w:val="002C183F"/>
    <w:rsid w:val="002C3697"/>
    <w:rsid w:val="002C43A5"/>
    <w:rsid w:val="002C637A"/>
    <w:rsid w:val="002C7D3C"/>
    <w:rsid w:val="002D0C72"/>
    <w:rsid w:val="002D1114"/>
    <w:rsid w:val="002D1D02"/>
    <w:rsid w:val="002D3775"/>
    <w:rsid w:val="002D3E32"/>
    <w:rsid w:val="002D4706"/>
    <w:rsid w:val="002D61FF"/>
    <w:rsid w:val="002E216F"/>
    <w:rsid w:val="002E25F6"/>
    <w:rsid w:val="002E2DC5"/>
    <w:rsid w:val="002E5738"/>
    <w:rsid w:val="002F4C7E"/>
    <w:rsid w:val="002F4FE6"/>
    <w:rsid w:val="002F5D72"/>
    <w:rsid w:val="00300F10"/>
    <w:rsid w:val="00302096"/>
    <w:rsid w:val="00304DAD"/>
    <w:rsid w:val="00304DDA"/>
    <w:rsid w:val="0031167A"/>
    <w:rsid w:val="003124A6"/>
    <w:rsid w:val="0031293C"/>
    <w:rsid w:val="00312F78"/>
    <w:rsid w:val="00314DC7"/>
    <w:rsid w:val="003173C8"/>
    <w:rsid w:val="003178EA"/>
    <w:rsid w:val="0032070D"/>
    <w:rsid w:val="00320BA2"/>
    <w:rsid w:val="00320EF4"/>
    <w:rsid w:val="003234AC"/>
    <w:rsid w:val="00325EEE"/>
    <w:rsid w:val="00325EF5"/>
    <w:rsid w:val="00327245"/>
    <w:rsid w:val="00332153"/>
    <w:rsid w:val="003323C5"/>
    <w:rsid w:val="0033292C"/>
    <w:rsid w:val="003332DF"/>
    <w:rsid w:val="00334CF5"/>
    <w:rsid w:val="00337FBC"/>
    <w:rsid w:val="00340BF2"/>
    <w:rsid w:val="00342FF5"/>
    <w:rsid w:val="003433D3"/>
    <w:rsid w:val="00344BBD"/>
    <w:rsid w:val="00344F1A"/>
    <w:rsid w:val="0034512A"/>
    <w:rsid w:val="003458F4"/>
    <w:rsid w:val="0034630E"/>
    <w:rsid w:val="00346708"/>
    <w:rsid w:val="0034768D"/>
    <w:rsid w:val="003476D3"/>
    <w:rsid w:val="003503AD"/>
    <w:rsid w:val="00350527"/>
    <w:rsid w:val="00352D5F"/>
    <w:rsid w:val="00354044"/>
    <w:rsid w:val="00357353"/>
    <w:rsid w:val="00360587"/>
    <w:rsid w:val="00362BA1"/>
    <w:rsid w:val="00364682"/>
    <w:rsid w:val="00364F39"/>
    <w:rsid w:val="00365584"/>
    <w:rsid w:val="00365D31"/>
    <w:rsid w:val="00370479"/>
    <w:rsid w:val="00376AEA"/>
    <w:rsid w:val="00381447"/>
    <w:rsid w:val="003842A5"/>
    <w:rsid w:val="00394862"/>
    <w:rsid w:val="00394F22"/>
    <w:rsid w:val="003962D3"/>
    <w:rsid w:val="003A04D0"/>
    <w:rsid w:val="003A0E99"/>
    <w:rsid w:val="003A2BBD"/>
    <w:rsid w:val="003A6A67"/>
    <w:rsid w:val="003A6DA4"/>
    <w:rsid w:val="003B0628"/>
    <w:rsid w:val="003B6300"/>
    <w:rsid w:val="003B65AF"/>
    <w:rsid w:val="003B6C1D"/>
    <w:rsid w:val="003C1517"/>
    <w:rsid w:val="003C60DF"/>
    <w:rsid w:val="003C6147"/>
    <w:rsid w:val="003C7BC7"/>
    <w:rsid w:val="003E2302"/>
    <w:rsid w:val="003E56F4"/>
    <w:rsid w:val="003F0DDD"/>
    <w:rsid w:val="003F16F4"/>
    <w:rsid w:val="003F2167"/>
    <w:rsid w:val="003F5790"/>
    <w:rsid w:val="003F79D3"/>
    <w:rsid w:val="00400BE7"/>
    <w:rsid w:val="004034C8"/>
    <w:rsid w:val="004074E4"/>
    <w:rsid w:val="00410C28"/>
    <w:rsid w:val="004118D9"/>
    <w:rsid w:val="00411F33"/>
    <w:rsid w:val="004149A9"/>
    <w:rsid w:val="0041604E"/>
    <w:rsid w:val="0041748C"/>
    <w:rsid w:val="004201BC"/>
    <w:rsid w:val="00420C91"/>
    <w:rsid w:val="00424A6B"/>
    <w:rsid w:val="0042506E"/>
    <w:rsid w:val="00426482"/>
    <w:rsid w:val="00432808"/>
    <w:rsid w:val="00433FD1"/>
    <w:rsid w:val="00434608"/>
    <w:rsid w:val="00435495"/>
    <w:rsid w:val="004408EA"/>
    <w:rsid w:val="0044192E"/>
    <w:rsid w:val="004459E0"/>
    <w:rsid w:val="00445BA6"/>
    <w:rsid w:val="00446A31"/>
    <w:rsid w:val="00447A09"/>
    <w:rsid w:val="00456E2D"/>
    <w:rsid w:val="0046038B"/>
    <w:rsid w:val="00463B8C"/>
    <w:rsid w:val="0046586E"/>
    <w:rsid w:val="00465A92"/>
    <w:rsid w:val="00470F93"/>
    <w:rsid w:val="00472767"/>
    <w:rsid w:val="0047357F"/>
    <w:rsid w:val="00473DA4"/>
    <w:rsid w:val="00475687"/>
    <w:rsid w:val="00475703"/>
    <w:rsid w:val="0047643A"/>
    <w:rsid w:val="004809A2"/>
    <w:rsid w:val="00483447"/>
    <w:rsid w:val="00483F85"/>
    <w:rsid w:val="0048649B"/>
    <w:rsid w:val="00486F53"/>
    <w:rsid w:val="00487DCE"/>
    <w:rsid w:val="00494CD1"/>
    <w:rsid w:val="00495FE8"/>
    <w:rsid w:val="004961C9"/>
    <w:rsid w:val="004A0AAB"/>
    <w:rsid w:val="004A4939"/>
    <w:rsid w:val="004A49E5"/>
    <w:rsid w:val="004A5859"/>
    <w:rsid w:val="004A5D55"/>
    <w:rsid w:val="004A6848"/>
    <w:rsid w:val="004A6DA5"/>
    <w:rsid w:val="004A6F1D"/>
    <w:rsid w:val="004A7117"/>
    <w:rsid w:val="004A767F"/>
    <w:rsid w:val="004B2798"/>
    <w:rsid w:val="004B2867"/>
    <w:rsid w:val="004B6E73"/>
    <w:rsid w:val="004B73D5"/>
    <w:rsid w:val="004B7DB9"/>
    <w:rsid w:val="004C1950"/>
    <w:rsid w:val="004C4D58"/>
    <w:rsid w:val="004C5808"/>
    <w:rsid w:val="004D1848"/>
    <w:rsid w:val="004D3C80"/>
    <w:rsid w:val="004D476B"/>
    <w:rsid w:val="004D5DAB"/>
    <w:rsid w:val="004E2D3A"/>
    <w:rsid w:val="004E52AA"/>
    <w:rsid w:val="004F094B"/>
    <w:rsid w:val="004F1BA3"/>
    <w:rsid w:val="004F36FF"/>
    <w:rsid w:val="004F4AA2"/>
    <w:rsid w:val="004F531B"/>
    <w:rsid w:val="004F54C9"/>
    <w:rsid w:val="004F7828"/>
    <w:rsid w:val="005009D0"/>
    <w:rsid w:val="00505A73"/>
    <w:rsid w:val="0051234A"/>
    <w:rsid w:val="00512FC0"/>
    <w:rsid w:val="00513373"/>
    <w:rsid w:val="00513412"/>
    <w:rsid w:val="005163C9"/>
    <w:rsid w:val="00517F02"/>
    <w:rsid w:val="0052281C"/>
    <w:rsid w:val="00522B03"/>
    <w:rsid w:val="0052429B"/>
    <w:rsid w:val="005270FF"/>
    <w:rsid w:val="0053160C"/>
    <w:rsid w:val="005319D1"/>
    <w:rsid w:val="005332C6"/>
    <w:rsid w:val="00533FAF"/>
    <w:rsid w:val="005342A5"/>
    <w:rsid w:val="005422A4"/>
    <w:rsid w:val="00545DEC"/>
    <w:rsid w:val="0054734D"/>
    <w:rsid w:val="00547C23"/>
    <w:rsid w:val="00552FC2"/>
    <w:rsid w:val="00555B6C"/>
    <w:rsid w:val="00556BC4"/>
    <w:rsid w:val="00557151"/>
    <w:rsid w:val="005600F3"/>
    <w:rsid w:val="00561274"/>
    <w:rsid w:val="005621F3"/>
    <w:rsid w:val="0056397F"/>
    <w:rsid w:val="00563A20"/>
    <w:rsid w:val="00566469"/>
    <w:rsid w:val="005678C0"/>
    <w:rsid w:val="005707F0"/>
    <w:rsid w:val="00573B43"/>
    <w:rsid w:val="00574AC2"/>
    <w:rsid w:val="00574BF7"/>
    <w:rsid w:val="00574CC3"/>
    <w:rsid w:val="00575CA8"/>
    <w:rsid w:val="00576B1D"/>
    <w:rsid w:val="0057737C"/>
    <w:rsid w:val="005859F0"/>
    <w:rsid w:val="005863FF"/>
    <w:rsid w:val="005865AD"/>
    <w:rsid w:val="005875E7"/>
    <w:rsid w:val="00587D85"/>
    <w:rsid w:val="0059061B"/>
    <w:rsid w:val="005912E1"/>
    <w:rsid w:val="0059155D"/>
    <w:rsid w:val="005937C5"/>
    <w:rsid w:val="00596450"/>
    <w:rsid w:val="0059768B"/>
    <w:rsid w:val="005A64FC"/>
    <w:rsid w:val="005B18C5"/>
    <w:rsid w:val="005B5358"/>
    <w:rsid w:val="005B5FBA"/>
    <w:rsid w:val="005B7141"/>
    <w:rsid w:val="005C1C32"/>
    <w:rsid w:val="005C258C"/>
    <w:rsid w:val="005D0DE0"/>
    <w:rsid w:val="005D1BF9"/>
    <w:rsid w:val="005D1C54"/>
    <w:rsid w:val="005D31BC"/>
    <w:rsid w:val="005D5165"/>
    <w:rsid w:val="005D5A78"/>
    <w:rsid w:val="005D676D"/>
    <w:rsid w:val="005D78D7"/>
    <w:rsid w:val="005E0A83"/>
    <w:rsid w:val="005E1C5A"/>
    <w:rsid w:val="005F02AA"/>
    <w:rsid w:val="005F2934"/>
    <w:rsid w:val="005F2B15"/>
    <w:rsid w:val="005F31FA"/>
    <w:rsid w:val="005F4EFB"/>
    <w:rsid w:val="005F506A"/>
    <w:rsid w:val="005F5CE9"/>
    <w:rsid w:val="005F7734"/>
    <w:rsid w:val="0060041A"/>
    <w:rsid w:val="00603537"/>
    <w:rsid w:val="006047D2"/>
    <w:rsid w:val="00610175"/>
    <w:rsid w:val="00610E03"/>
    <w:rsid w:val="006122C3"/>
    <w:rsid w:val="00613441"/>
    <w:rsid w:val="00614683"/>
    <w:rsid w:val="0061614A"/>
    <w:rsid w:val="00616807"/>
    <w:rsid w:val="00617A5D"/>
    <w:rsid w:val="00621EE5"/>
    <w:rsid w:val="006223BA"/>
    <w:rsid w:val="0062256B"/>
    <w:rsid w:val="00623CAE"/>
    <w:rsid w:val="006258D4"/>
    <w:rsid w:val="00625ED2"/>
    <w:rsid w:val="00626A8C"/>
    <w:rsid w:val="006307CF"/>
    <w:rsid w:val="00630BB8"/>
    <w:rsid w:val="00631C97"/>
    <w:rsid w:val="00633C36"/>
    <w:rsid w:val="00633F91"/>
    <w:rsid w:val="00634EFD"/>
    <w:rsid w:val="00636095"/>
    <w:rsid w:val="00636427"/>
    <w:rsid w:val="00636E90"/>
    <w:rsid w:val="00637E91"/>
    <w:rsid w:val="006403C5"/>
    <w:rsid w:val="00643B9C"/>
    <w:rsid w:val="00646692"/>
    <w:rsid w:val="00646CC5"/>
    <w:rsid w:val="00646D7A"/>
    <w:rsid w:val="006508E0"/>
    <w:rsid w:val="006516FB"/>
    <w:rsid w:val="00652767"/>
    <w:rsid w:val="00652784"/>
    <w:rsid w:val="00661262"/>
    <w:rsid w:val="00661BE8"/>
    <w:rsid w:val="00661D1F"/>
    <w:rsid w:val="006633BB"/>
    <w:rsid w:val="00665426"/>
    <w:rsid w:val="00667BE7"/>
    <w:rsid w:val="00671323"/>
    <w:rsid w:val="00675FFE"/>
    <w:rsid w:val="0067701D"/>
    <w:rsid w:val="00683A55"/>
    <w:rsid w:val="00687A6F"/>
    <w:rsid w:val="0069267E"/>
    <w:rsid w:val="00694A63"/>
    <w:rsid w:val="0069522F"/>
    <w:rsid w:val="006958DD"/>
    <w:rsid w:val="00696132"/>
    <w:rsid w:val="006A04A1"/>
    <w:rsid w:val="006A1979"/>
    <w:rsid w:val="006A2BB1"/>
    <w:rsid w:val="006A6368"/>
    <w:rsid w:val="006A739C"/>
    <w:rsid w:val="006B0382"/>
    <w:rsid w:val="006B09F7"/>
    <w:rsid w:val="006B0DE7"/>
    <w:rsid w:val="006B1ECF"/>
    <w:rsid w:val="006B25A6"/>
    <w:rsid w:val="006B25C7"/>
    <w:rsid w:val="006B4198"/>
    <w:rsid w:val="006B7084"/>
    <w:rsid w:val="006C1984"/>
    <w:rsid w:val="006C3000"/>
    <w:rsid w:val="006C612F"/>
    <w:rsid w:val="006C6565"/>
    <w:rsid w:val="006C66D4"/>
    <w:rsid w:val="006C6811"/>
    <w:rsid w:val="006D0305"/>
    <w:rsid w:val="006D081D"/>
    <w:rsid w:val="006D2BC5"/>
    <w:rsid w:val="006D38AB"/>
    <w:rsid w:val="006D4A80"/>
    <w:rsid w:val="006D55DD"/>
    <w:rsid w:val="006D5A6D"/>
    <w:rsid w:val="006D6FF7"/>
    <w:rsid w:val="006E09E0"/>
    <w:rsid w:val="006E162D"/>
    <w:rsid w:val="006E3894"/>
    <w:rsid w:val="006E4679"/>
    <w:rsid w:val="006E4A65"/>
    <w:rsid w:val="006E5E18"/>
    <w:rsid w:val="006F2002"/>
    <w:rsid w:val="00700019"/>
    <w:rsid w:val="007000C7"/>
    <w:rsid w:val="007003D5"/>
    <w:rsid w:val="00703135"/>
    <w:rsid w:val="00704075"/>
    <w:rsid w:val="00704110"/>
    <w:rsid w:val="00705A36"/>
    <w:rsid w:val="00705A66"/>
    <w:rsid w:val="00712731"/>
    <w:rsid w:val="00713471"/>
    <w:rsid w:val="00715DD7"/>
    <w:rsid w:val="00716A2D"/>
    <w:rsid w:val="00720023"/>
    <w:rsid w:val="0072085A"/>
    <w:rsid w:val="0072106D"/>
    <w:rsid w:val="00721611"/>
    <w:rsid w:val="00721E65"/>
    <w:rsid w:val="00722128"/>
    <w:rsid w:val="0072264E"/>
    <w:rsid w:val="0072457B"/>
    <w:rsid w:val="00724949"/>
    <w:rsid w:val="007264A0"/>
    <w:rsid w:val="0072651D"/>
    <w:rsid w:val="00726AC2"/>
    <w:rsid w:val="00727E06"/>
    <w:rsid w:val="00734A90"/>
    <w:rsid w:val="007368D1"/>
    <w:rsid w:val="00736D3A"/>
    <w:rsid w:val="00741B13"/>
    <w:rsid w:val="0074358B"/>
    <w:rsid w:val="0074385B"/>
    <w:rsid w:val="00743A3A"/>
    <w:rsid w:val="00743CF9"/>
    <w:rsid w:val="00745D6A"/>
    <w:rsid w:val="00745F2F"/>
    <w:rsid w:val="00746D83"/>
    <w:rsid w:val="007506AA"/>
    <w:rsid w:val="007508CC"/>
    <w:rsid w:val="00752DB0"/>
    <w:rsid w:val="00753F15"/>
    <w:rsid w:val="00754135"/>
    <w:rsid w:val="0075442B"/>
    <w:rsid w:val="0075535E"/>
    <w:rsid w:val="00757681"/>
    <w:rsid w:val="00760650"/>
    <w:rsid w:val="00764032"/>
    <w:rsid w:val="00764819"/>
    <w:rsid w:val="0077031D"/>
    <w:rsid w:val="00771C3B"/>
    <w:rsid w:val="0077248D"/>
    <w:rsid w:val="00774412"/>
    <w:rsid w:val="007765E0"/>
    <w:rsid w:val="00776F06"/>
    <w:rsid w:val="00785D6E"/>
    <w:rsid w:val="0079026D"/>
    <w:rsid w:val="007917CA"/>
    <w:rsid w:val="00791ADB"/>
    <w:rsid w:val="0079311F"/>
    <w:rsid w:val="0079403E"/>
    <w:rsid w:val="00794354"/>
    <w:rsid w:val="007951E1"/>
    <w:rsid w:val="007A02B6"/>
    <w:rsid w:val="007A03A9"/>
    <w:rsid w:val="007A1EF0"/>
    <w:rsid w:val="007A34E1"/>
    <w:rsid w:val="007A499F"/>
    <w:rsid w:val="007B0296"/>
    <w:rsid w:val="007B0C36"/>
    <w:rsid w:val="007B1021"/>
    <w:rsid w:val="007B2FA8"/>
    <w:rsid w:val="007B4C67"/>
    <w:rsid w:val="007B538C"/>
    <w:rsid w:val="007B7335"/>
    <w:rsid w:val="007C1BF7"/>
    <w:rsid w:val="007C67C2"/>
    <w:rsid w:val="007C79CB"/>
    <w:rsid w:val="007D140D"/>
    <w:rsid w:val="007D2A8C"/>
    <w:rsid w:val="007D3085"/>
    <w:rsid w:val="007D51D0"/>
    <w:rsid w:val="007D57EF"/>
    <w:rsid w:val="007D7059"/>
    <w:rsid w:val="007E0499"/>
    <w:rsid w:val="007E07D1"/>
    <w:rsid w:val="007E1D22"/>
    <w:rsid w:val="007E6794"/>
    <w:rsid w:val="007E6BBA"/>
    <w:rsid w:val="007F0041"/>
    <w:rsid w:val="007F04E0"/>
    <w:rsid w:val="007F291C"/>
    <w:rsid w:val="007F3863"/>
    <w:rsid w:val="007F585B"/>
    <w:rsid w:val="007F68BE"/>
    <w:rsid w:val="008009B1"/>
    <w:rsid w:val="00803810"/>
    <w:rsid w:val="008040FD"/>
    <w:rsid w:val="00807165"/>
    <w:rsid w:val="00807D41"/>
    <w:rsid w:val="008109F4"/>
    <w:rsid w:val="008120EF"/>
    <w:rsid w:val="00812449"/>
    <w:rsid w:val="00812CDC"/>
    <w:rsid w:val="00814983"/>
    <w:rsid w:val="0082045E"/>
    <w:rsid w:val="008211CD"/>
    <w:rsid w:val="0082439B"/>
    <w:rsid w:val="00824D99"/>
    <w:rsid w:val="00825485"/>
    <w:rsid w:val="00827727"/>
    <w:rsid w:val="00832517"/>
    <w:rsid w:val="00832E4B"/>
    <w:rsid w:val="00833F04"/>
    <w:rsid w:val="00834FCE"/>
    <w:rsid w:val="0083717D"/>
    <w:rsid w:val="008376BC"/>
    <w:rsid w:val="008429A0"/>
    <w:rsid w:val="00847B1F"/>
    <w:rsid w:val="00847B2D"/>
    <w:rsid w:val="00850508"/>
    <w:rsid w:val="00851185"/>
    <w:rsid w:val="00852EE5"/>
    <w:rsid w:val="0085507B"/>
    <w:rsid w:val="00855955"/>
    <w:rsid w:val="00857F9D"/>
    <w:rsid w:val="00860EA5"/>
    <w:rsid w:val="00861797"/>
    <w:rsid w:val="008654A6"/>
    <w:rsid w:val="00870280"/>
    <w:rsid w:val="008727E1"/>
    <w:rsid w:val="008817A5"/>
    <w:rsid w:val="008852AD"/>
    <w:rsid w:val="00886684"/>
    <w:rsid w:val="0088689D"/>
    <w:rsid w:val="00890E8E"/>
    <w:rsid w:val="0089160C"/>
    <w:rsid w:val="00891C88"/>
    <w:rsid w:val="008929FC"/>
    <w:rsid w:val="00894538"/>
    <w:rsid w:val="008A11BD"/>
    <w:rsid w:val="008A2045"/>
    <w:rsid w:val="008A267A"/>
    <w:rsid w:val="008A54F8"/>
    <w:rsid w:val="008A7592"/>
    <w:rsid w:val="008A7F32"/>
    <w:rsid w:val="008B15EA"/>
    <w:rsid w:val="008B1A55"/>
    <w:rsid w:val="008B2574"/>
    <w:rsid w:val="008B7372"/>
    <w:rsid w:val="008C0E5F"/>
    <w:rsid w:val="008C125A"/>
    <w:rsid w:val="008C2B28"/>
    <w:rsid w:val="008C3735"/>
    <w:rsid w:val="008C6BF9"/>
    <w:rsid w:val="008C77D8"/>
    <w:rsid w:val="008D3BE0"/>
    <w:rsid w:val="008D411B"/>
    <w:rsid w:val="008D462B"/>
    <w:rsid w:val="008D58F9"/>
    <w:rsid w:val="008D6F8B"/>
    <w:rsid w:val="008D70F1"/>
    <w:rsid w:val="008E4CA3"/>
    <w:rsid w:val="008E6585"/>
    <w:rsid w:val="008F0CEF"/>
    <w:rsid w:val="008F28D6"/>
    <w:rsid w:val="008F3490"/>
    <w:rsid w:val="008F5BAA"/>
    <w:rsid w:val="008F5C44"/>
    <w:rsid w:val="008F747B"/>
    <w:rsid w:val="009018FB"/>
    <w:rsid w:val="00913BA8"/>
    <w:rsid w:val="009152A0"/>
    <w:rsid w:val="00916879"/>
    <w:rsid w:val="00930433"/>
    <w:rsid w:val="00930BFC"/>
    <w:rsid w:val="00931A63"/>
    <w:rsid w:val="00932EBC"/>
    <w:rsid w:val="00934B32"/>
    <w:rsid w:val="0093566F"/>
    <w:rsid w:val="009373E5"/>
    <w:rsid w:val="00937868"/>
    <w:rsid w:val="00937906"/>
    <w:rsid w:val="009437A4"/>
    <w:rsid w:val="00945005"/>
    <w:rsid w:val="009508EA"/>
    <w:rsid w:val="0095484F"/>
    <w:rsid w:val="00956346"/>
    <w:rsid w:val="009575EA"/>
    <w:rsid w:val="00960493"/>
    <w:rsid w:val="009611BC"/>
    <w:rsid w:val="00961B18"/>
    <w:rsid w:val="00962DC4"/>
    <w:rsid w:val="00965060"/>
    <w:rsid w:val="00966D88"/>
    <w:rsid w:val="00967D91"/>
    <w:rsid w:val="00971C75"/>
    <w:rsid w:val="009743B4"/>
    <w:rsid w:val="00975EC0"/>
    <w:rsid w:val="00976921"/>
    <w:rsid w:val="00977FB7"/>
    <w:rsid w:val="00984FBD"/>
    <w:rsid w:val="009851D9"/>
    <w:rsid w:val="009855A7"/>
    <w:rsid w:val="009867EC"/>
    <w:rsid w:val="0098705C"/>
    <w:rsid w:val="00990205"/>
    <w:rsid w:val="00997E36"/>
    <w:rsid w:val="009A061E"/>
    <w:rsid w:val="009A4EEF"/>
    <w:rsid w:val="009B2917"/>
    <w:rsid w:val="009B3516"/>
    <w:rsid w:val="009B4780"/>
    <w:rsid w:val="009B4C42"/>
    <w:rsid w:val="009B60B3"/>
    <w:rsid w:val="009B6E49"/>
    <w:rsid w:val="009B70EE"/>
    <w:rsid w:val="009C1D9C"/>
    <w:rsid w:val="009C64F5"/>
    <w:rsid w:val="009C7294"/>
    <w:rsid w:val="009C78DF"/>
    <w:rsid w:val="009D04FC"/>
    <w:rsid w:val="009D1495"/>
    <w:rsid w:val="009D1513"/>
    <w:rsid w:val="009D22FE"/>
    <w:rsid w:val="009D2756"/>
    <w:rsid w:val="009D3E73"/>
    <w:rsid w:val="009D4571"/>
    <w:rsid w:val="009D4E79"/>
    <w:rsid w:val="009D4F57"/>
    <w:rsid w:val="009D7C72"/>
    <w:rsid w:val="009E26F2"/>
    <w:rsid w:val="009E4463"/>
    <w:rsid w:val="009E4EFD"/>
    <w:rsid w:val="009E4F45"/>
    <w:rsid w:val="009F036D"/>
    <w:rsid w:val="009F048B"/>
    <w:rsid w:val="009F52FE"/>
    <w:rsid w:val="009F5EAE"/>
    <w:rsid w:val="009F725C"/>
    <w:rsid w:val="009F7827"/>
    <w:rsid w:val="009F7F95"/>
    <w:rsid w:val="00A004B8"/>
    <w:rsid w:val="00A01044"/>
    <w:rsid w:val="00A02372"/>
    <w:rsid w:val="00A07538"/>
    <w:rsid w:val="00A10BC1"/>
    <w:rsid w:val="00A11E89"/>
    <w:rsid w:val="00A13B77"/>
    <w:rsid w:val="00A2222A"/>
    <w:rsid w:val="00A23314"/>
    <w:rsid w:val="00A24CF6"/>
    <w:rsid w:val="00A255DB"/>
    <w:rsid w:val="00A32982"/>
    <w:rsid w:val="00A35C3C"/>
    <w:rsid w:val="00A363F3"/>
    <w:rsid w:val="00A41BC3"/>
    <w:rsid w:val="00A41E4B"/>
    <w:rsid w:val="00A45A7D"/>
    <w:rsid w:val="00A51CB0"/>
    <w:rsid w:val="00A57E59"/>
    <w:rsid w:val="00A600FB"/>
    <w:rsid w:val="00A63300"/>
    <w:rsid w:val="00A63FB6"/>
    <w:rsid w:val="00A64804"/>
    <w:rsid w:val="00A6576E"/>
    <w:rsid w:val="00A65FCB"/>
    <w:rsid w:val="00A6632B"/>
    <w:rsid w:val="00A67F48"/>
    <w:rsid w:val="00A72083"/>
    <w:rsid w:val="00A737F7"/>
    <w:rsid w:val="00A760DB"/>
    <w:rsid w:val="00A77895"/>
    <w:rsid w:val="00A77B8F"/>
    <w:rsid w:val="00A81C72"/>
    <w:rsid w:val="00A851AD"/>
    <w:rsid w:val="00A91B70"/>
    <w:rsid w:val="00A93CAE"/>
    <w:rsid w:val="00A95C35"/>
    <w:rsid w:val="00AA3918"/>
    <w:rsid w:val="00AA5B1B"/>
    <w:rsid w:val="00AA5DA1"/>
    <w:rsid w:val="00AB2F56"/>
    <w:rsid w:val="00AB4521"/>
    <w:rsid w:val="00AB7B2A"/>
    <w:rsid w:val="00AC11F7"/>
    <w:rsid w:val="00AC14D0"/>
    <w:rsid w:val="00AC17DD"/>
    <w:rsid w:val="00AC2321"/>
    <w:rsid w:val="00AC378E"/>
    <w:rsid w:val="00AC4A89"/>
    <w:rsid w:val="00AC4D51"/>
    <w:rsid w:val="00AD0B72"/>
    <w:rsid w:val="00AD16BE"/>
    <w:rsid w:val="00AD2EB4"/>
    <w:rsid w:val="00AD5B09"/>
    <w:rsid w:val="00AE03C8"/>
    <w:rsid w:val="00AE07BC"/>
    <w:rsid w:val="00AE0AFA"/>
    <w:rsid w:val="00AE3E1D"/>
    <w:rsid w:val="00AE4B53"/>
    <w:rsid w:val="00AE6FD0"/>
    <w:rsid w:val="00AF0348"/>
    <w:rsid w:val="00AF0D78"/>
    <w:rsid w:val="00AF2845"/>
    <w:rsid w:val="00B00D6D"/>
    <w:rsid w:val="00B021C8"/>
    <w:rsid w:val="00B02494"/>
    <w:rsid w:val="00B03852"/>
    <w:rsid w:val="00B06592"/>
    <w:rsid w:val="00B073F0"/>
    <w:rsid w:val="00B10089"/>
    <w:rsid w:val="00B10BAA"/>
    <w:rsid w:val="00B10F33"/>
    <w:rsid w:val="00B122E4"/>
    <w:rsid w:val="00B12D1E"/>
    <w:rsid w:val="00B13152"/>
    <w:rsid w:val="00B15A84"/>
    <w:rsid w:val="00B1627D"/>
    <w:rsid w:val="00B16DDA"/>
    <w:rsid w:val="00B22A2E"/>
    <w:rsid w:val="00B2635D"/>
    <w:rsid w:val="00B27C8A"/>
    <w:rsid w:val="00B31056"/>
    <w:rsid w:val="00B316DF"/>
    <w:rsid w:val="00B31EF2"/>
    <w:rsid w:val="00B326FB"/>
    <w:rsid w:val="00B327A2"/>
    <w:rsid w:val="00B32F67"/>
    <w:rsid w:val="00B419BC"/>
    <w:rsid w:val="00B42865"/>
    <w:rsid w:val="00B443E4"/>
    <w:rsid w:val="00B44540"/>
    <w:rsid w:val="00B45DFC"/>
    <w:rsid w:val="00B46825"/>
    <w:rsid w:val="00B476DF"/>
    <w:rsid w:val="00B4773F"/>
    <w:rsid w:val="00B47D58"/>
    <w:rsid w:val="00B515A5"/>
    <w:rsid w:val="00B52767"/>
    <w:rsid w:val="00B5464E"/>
    <w:rsid w:val="00B572A9"/>
    <w:rsid w:val="00B60CD6"/>
    <w:rsid w:val="00B61350"/>
    <w:rsid w:val="00B64B96"/>
    <w:rsid w:val="00B65718"/>
    <w:rsid w:val="00B70D3B"/>
    <w:rsid w:val="00B72BE6"/>
    <w:rsid w:val="00B74D42"/>
    <w:rsid w:val="00B80E56"/>
    <w:rsid w:val="00B815C8"/>
    <w:rsid w:val="00B83BB5"/>
    <w:rsid w:val="00B865BC"/>
    <w:rsid w:val="00B90363"/>
    <w:rsid w:val="00B9181D"/>
    <w:rsid w:val="00B91FE4"/>
    <w:rsid w:val="00B94288"/>
    <w:rsid w:val="00B94423"/>
    <w:rsid w:val="00B9537C"/>
    <w:rsid w:val="00BA4750"/>
    <w:rsid w:val="00BA49ED"/>
    <w:rsid w:val="00BA4B31"/>
    <w:rsid w:val="00BA4E1D"/>
    <w:rsid w:val="00BA6D77"/>
    <w:rsid w:val="00BB15A0"/>
    <w:rsid w:val="00BB34A8"/>
    <w:rsid w:val="00BB504A"/>
    <w:rsid w:val="00BC2F93"/>
    <w:rsid w:val="00BC3F93"/>
    <w:rsid w:val="00BC4F7A"/>
    <w:rsid w:val="00BC5023"/>
    <w:rsid w:val="00BC5662"/>
    <w:rsid w:val="00BC5C0D"/>
    <w:rsid w:val="00BC6BDD"/>
    <w:rsid w:val="00BD1A03"/>
    <w:rsid w:val="00BD29DB"/>
    <w:rsid w:val="00BD5EEA"/>
    <w:rsid w:val="00BD7636"/>
    <w:rsid w:val="00BD7F4A"/>
    <w:rsid w:val="00BE1991"/>
    <w:rsid w:val="00BE3BAC"/>
    <w:rsid w:val="00BF2B5D"/>
    <w:rsid w:val="00BF3112"/>
    <w:rsid w:val="00BF3EB4"/>
    <w:rsid w:val="00BF5F55"/>
    <w:rsid w:val="00C053D1"/>
    <w:rsid w:val="00C057A0"/>
    <w:rsid w:val="00C074F8"/>
    <w:rsid w:val="00C075BC"/>
    <w:rsid w:val="00C07610"/>
    <w:rsid w:val="00C10AA9"/>
    <w:rsid w:val="00C117A4"/>
    <w:rsid w:val="00C11E40"/>
    <w:rsid w:val="00C12C4D"/>
    <w:rsid w:val="00C16D6B"/>
    <w:rsid w:val="00C178E2"/>
    <w:rsid w:val="00C17D0A"/>
    <w:rsid w:val="00C20EDC"/>
    <w:rsid w:val="00C270B6"/>
    <w:rsid w:val="00C32D36"/>
    <w:rsid w:val="00C3317A"/>
    <w:rsid w:val="00C350D5"/>
    <w:rsid w:val="00C3570A"/>
    <w:rsid w:val="00C360F3"/>
    <w:rsid w:val="00C36D42"/>
    <w:rsid w:val="00C423F3"/>
    <w:rsid w:val="00C44156"/>
    <w:rsid w:val="00C46584"/>
    <w:rsid w:val="00C46B4C"/>
    <w:rsid w:val="00C47991"/>
    <w:rsid w:val="00C501E5"/>
    <w:rsid w:val="00C52C68"/>
    <w:rsid w:val="00C52E7C"/>
    <w:rsid w:val="00C56CED"/>
    <w:rsid w:val="00C56ECB"/>
    <w:rsid w:val="00C60FBC"/>
    <w:rsid w:val="00C60FC0"/>
    <w:rsid w:val="00C618D1"/>
    <w:rsid w:val="00C70556"/>
    <w:rsid w:val="00C75B76"/>
    <w:rsid w:val="00C767A8"/>
    <w:rsid w:val="00C8085B"/>
    <w:rsid w:val="00C82E66"/>
    <w:rsid w:val="00C830F8"/>
    <w:rsid w:val="00C8403A"/>
    <w:rsid w:val="00C84D5F"/>
    <w:rsid w:val="00C859F8"/>
    <w:rsid w:val="00C87156"/>
    <w:rsid w:val="00C901B3"/>
    <w:rsid w:val="00C90DE2"/>
    <w:rsid w:val="00C91601"/>
    <w:rsid w:val="00C91759"/>
    <w:rsid w:val="00C95882"/>
    <w:rsid w:val="00C966A8"/>
    <w:rsid w:val="00CA0748"/>
    <w:rsid w:val="00CA1621"/>
    <w:rsid w:val="00CA2387"/>
    <w:rsid w:val="00CA328C"/>
    <w:rsid w:val="00CA379D"/>
    <w:rsid w:val="00CA4CAA"/>
    <w:rsid w:val="00CA7456"/>
    <w:rsid w:val="00CB366F"/>
    <w:rsid w:val="00CB4065"/>
    <w:rsid w:val="00CB5CE2"/>
    <w:rsid w:val="00CB7D1F"/>
    <w:rsid w:val="00CC0432"/>
    <w:rsid w:val="00CC14A8"/>
    <w:rsid w:val="00CC3628"/>
    <w:rsid w:val="00CC388C"/>
    <w:rsid w:val="00CC47EE"/>
    <w:rsid w:val="00CC527B"/>
    <w:rsid w:val="00CC729C"/>
    <w:rsid w:val="00CD079D"/>
    <w:rsid w:val="00CD10DE"/>
    <w:rsid w:val="00CD39BF"/>
    <w:rsid w:val="00CD5652"/>
    <w:rsid w:val="00CD610A"/>
    <w:rsid w:val="00CD6C89"/>
    <w:rsid w:val="00CD71EF"/>
    <w:rsid w:val="00CE141E"/>
    <w:rsid w:val="00CE2C07"/>
    <w:rsid w:val="00CE3D2D"/>
    <w:rsid w:val="00CF1AE8"/>
    <w:rsid w:val="00CF4EEB"/>
    <w:rsid w:val="00CF6DC4"/>
    <w:rsid w:val="00D00884"/>
    <w:rsid w:val="00D00A1B"/>
    <w:rsid w:val="00D02545"/>
    <w:rsid w:val="00D03EF6"/>
    <w:rsid w:val="00D04064"/>
    <w:rsid w:val="00D0468D"/>
    <w:rsid w:val="00D06239"/>
    <w:rsid w:val="00D07A2C"/>
    <w:rsid w:val="00D07AA2"/>
    <w:rsid w:val="00D10270"/>
    <w:rsid w:val="00D104DE"/>
    <w:rsid w:val="00D135B6"/>
    <w:rsid w:val="00D150F7"/>
    <w:rsid w:val="00D1612E"/>
    <w:rsid w:val="00D1688C"/>
    <w:rsid w:val="00D25831"/>
    <w:rsid w:val="00D25B9E"/>
    <w:rsid w:val="00D268C9"/>
    <w:rsid w:val="00D3426A"/>
    <w:rsid w:val="00D35DE7"/>
    <w:rsid w:val="00D425F9"/>
    <w:rsid w:val="00D426E2"/>
    <w:rsid w:val="00D43357"/>
    <w:rsid w:val="00D43BA8"/>
    <w:rsid w:val="00D45E36"/>
    <w:rsid w:val="00D46390"/>
    <w:rsid w:val="00D51488"/>
    <w:rsid w:val="00D55AED"/>
    <w:rsid w:val="00D56FB9"/>
    <w:rsid w:val="00D617C0"/>
    <w:rsid w:val="00D63725"/>
    <w:rsid w:val="00D719A2"/>
    <w:rsid w:val="00D73F99"/>
    <w:rsid w:val="00D75C02"/>
    <w:rsid w:val="00D75E18"/>
    <w:rsid w:val="00D8020A"/>
    <w:rsid w:val="00D83D9B"/>
    <w:rsid w:val="00D84E51"/>
    <w:rsid w:val="00D84F38"/>
    <w:rsid w:val="00D87B1D"/>
    <w:rsid w:val="00D901BA"/>
    <w:rsid w:val="00D91E0D"/>
    <w:rsid w:val="00D952B5"/>
    <w:rsid w:val="00D95DD6"/>
    <w:rsid w:val="00D96958"/>
    <w:rsid w:val="00D96E5B"/>
    <w:rsid w:val="00D97918"/>
    <w:rsid w:val="00DA1450"/>
    <w:rsid w:val="00DA2E98"/>
    <w:rsid w:val="00DA429D"/>
    <w:rsid w:val="00DA4C87"/>
    <w:rsid w:val="00DA68FA"/>
    <w:rsid w:val="00DA78F6"/>
    <w:rsid w:val="00DB0155"/>
    <w:rsid w:val="00DB0EB6"/>
    <w:rsid w:val="00DB141A"/>
    <w:rsid w:val="00DB181B"/>
    <w:rsid w:val="00DB2007"/>
    <w:rsid w:val="00DB2245"/>
    <w:rsid w:val="00DB649B"/>
    <w:rsid w:val="00DC0146"/>
    <w:rsid w:val="00DC06DA"/>
    <w:rsid w:val="00DC0B4F"/>
    <w:rsid w:val="00DC0F91"/>
    <w:rsid w:val="00DC11AA"/>
    <w:rsid w:val="00DC2447"/>
    <w:rsid w:val="00DC42C6"/>
    <w:rsid w:val="00DC5FD2"/>
    <w:rsid w:val="00DC64F9"/>
    <w:rsid w:val="00DC67FA"/>
    <w:rsid w:val="00DC7D78"/>
    <w:rsid w:val="00DD0C97"/>
    <w:rsid w:val="00DD0CFD"/>
    <w:rsid w:val="00DD0E82"/>
    <w:rsid w:val="00DD2DE8"/>
    <w:rsid w:val="00DD5C6C"/>
    <w:rsid w:val="00DD6B68"/>
    <w:rsid w:val="00DE0CB2"/>
    <w:rsid w:val="00DE1309"/>
    <w:rsid w:val="00DE2222"/>
    <w:rsid w:val="00DE2919"/>
    <w:rsid w:val="00DE62F6"/>
    <w:rsid w:val="00DF088A"/>
    <w:rsid w:val="00DF2436"/>
    <w:rsid w:val="00DF3A3E"/>
    <w:rsid w:val="00DF457B"/>
    <w:rsid w:val="00DF5B1E"/>
    <w:rsid w:val="00DF69AB"/>
    <w:rsid w:val="00E00097"/>
    <w:rsid w:val="00E03873"/>
    <w:rsid w:val="00E041F8"/>
    <w:rsid w:val="00E0573F"/>
    <w:rsid w:val="00E05BEB"/>
    <w:rsid w:val="00E06324"/>
    <w:rsid w:val="00E07304"/>
    <w:rsid w:val="00E1060F"/>
    <w:rsid w:val="00E1215C"/>
    <w:rsid w:val="00E128A0"/>
    <w:rsid w:val="00E2052D"/>
    <w:rsid w:val="00E21ACF"/>
    <w:rsid w:val="00E22787"/>
    <w:rsid w:val="00E24B51"/>
    <w:rsid w:val="00E258E2"/>
    <w:rsid w:val="00E26504"/>
    <w:rsid w:val="00E26C5F"/>
    <w:rsid w:val="00E304E2"/>
    <w:rsid w:val="00E30868"/>
    <w:rsid w:val="00E34C69"/>
    <w:rsid w:val="00E421BB"/>
    <w:rsid w:val="00E43995"/>
    <w:rsid w:val="00E43B42"/>
    <w:rsid w:val="00E440F3"/>
    <w:rsid w:val="00E445BA"/>
    <w:rsid w:val="00E46535"/>
    <w:rsid w:val="00E52592"/>
    <w:rsid w:val="00E560D7"/>
    <w:rsid w:val="00E57C4C"/>
    <w:rsid w:val="00E57EE7"/>
    <w:rsid w:val="00E61900"/>
    <w:rsid w:val="00E61E47"/>
    <w:rsid w:val="00E62940"/>
    <w:rsid w:val="00E65E72"/>
    <w:rsid w:val="00E72E77"/>
    <w:rsid w:val="00E74438"/>
    <w:rsid w:val="00E74AD7"/>
    <w:rsid w:val="00E767BF"/>
    <w:rsid w:val="00E879E2"/>
    <w:rsid w:val="00E903CF"/>
    <w:rsid w:val="00E90566"/>
    <w:rsid w:val="00E90C50"/>
    <w:rsid w:val="00E91274"/>
    <w:rsid w:val="00E916DE"/>
    <w:rsid w:val="00E91EA2"/>
    <w:rsid w:val="00E938F5"/>
    <w:rsid w:val="00E94968"/>
    <w:rsid w:val="00E951BA"/>
    <w:rsid w:val="00EA102E"/>
    <w:rsid w:val="00EA6D1A"/>
    <w:rsid w:val="00EA78BF"/>
    <w:rsid w:val="00EB0E4F"/>
    <w:rsid w:val="00EB1DA0"/>
    <w:rsid w:val="00EB3B4E"/>
    <w:rsid w:val="00EB3DFF"/>
    <w:rsid w:val="00EB7FC0"/>
    <w:rsid w:val="00EC16D9"/>
    <w:rsid w:val="00EC1AF9"/>
    <w:rsid w:val="00EC35F2"/>
    <w:rsid w:val="00EC4AED"/>
    <w:rsid w:val="00EC749E"/>
    <w:rsid w:val="00ED040F"/>
    <w:rsid w:val="00ED1F3E"/>
    <w:rsid w:val="00ED4728"/>
    <w:rsid w:val="00ED64BD"/>
    <w:rsid w:val="00ED6726"/>
    <w:rsid w:val="00EE3AFA"/>
    <w:rsid w:val="00EE5022"/>
    <w:rsid w:val="00EE5131"/>
    <w:rsid w:val="00EF077D"/>
    <w:rsid w:val="00EF15B6"/>
    <w:rsid w:val="00EF1AF0"/>
    <w:rsid w:val="00EF72EF"/>
    <w:rsid w:val="00EF7B14"/>
    <w:rsid w:val="00EF7BD2"/>
    <w:rsid w:val="00F015F1"/>
    <w:rsid w:val="00F01EDE"/>
    <w:rsid w:val="00F02300"/>
    <w:rsid w:val="00F05E77"/>
    <w:rsid w:val="00F10DD0"/>
    <w:rsid w:val="00F11136"/>
    <w:rsid w:val="00F21203"/>
    <w:rsid w:val="00F215B1"/>
    <w:rsid w:val="00F230FD"/>
    <w:rsid w:val="00F23214"/>
    <w:rsid w:val="00F247EE"/>
    <w:rsid w:val="00F24F65"/>
    <w:rsid w:val="00F26299"/>
    <w:rsid w:val="00F26DAB"/>
    <w:rsid w:val="00F2780A"/>
    <w:rsid w:val="00F27D2C"/>
    <w:rsid w:val="00F31DD0"/>
    <w:rsid w:val="00F32ABD"/>
    <w:rsid w:val="00F34306"/>
    <w:rsid w:val="00F352F5"/>
    <w:rsid w:val="00F35ACC"/>
    <w:rsid w:val="00F35B83"/>
    <w:rsid w:val="00F3621C"/>
    <w:rsid w:val="00F40C0F"/>
    <w:rsid w:val="00F4149C"/>
    <w:rsid w:val="00F43072"/>
    <w:rsid w:val="00F524EF"/>
    <w:rsid w:val="00F5313D"/>
    <w:rsid w:val="00F5354D"/>
    <w:rsid w:val="00F54092"/>
    <w:rsid w:val="00F544C9"/>
    <w:rsid w:val="00F55243"/>
    <w:rsid w:val="00F61357"/>
    <w:rsid w:val="00F62F44"/>
    <w:rsid w:val="00F651B0"/>
    <w:rsid w:val="00F65BE5"/>
    <w:rsid w:val="00F667DE"/>
    <w:rsid w:val="00F718F9"/>
    <w:rsid w:val="00F72FD3"/>
    <w:rsid w:val="00F73033"/>
    <w:rsid w:val="00F73EE1"/>
    <w:rsid w:val="00F75C81"/>
    <w:rsid w:val="00F75F86"/>
    <w:rsid w:val="00F81716"/>
    <w:rsid w:val="00F82592"/>
    <w:rsid w:val="00F849D7"/>
    <w:rsid w:val="00F86170"/>
    <w:rsid w:val="00F87154"/>
    <w:rsid w:val="00F91837"/>
    <w:rsid w:val="00F956EE"/>
    <w:rsid w:val="00F95E61"/>
    <w:rsid w:val="00F97A88"/>
    <w:rsid w:val="00FA13B2"/>
    <w:rsid w:val="00FA250D"/>
    <w:rsid w:val="00FA26AB"/>
    <w:rsid w:val="00FA3219"/>
    <w:rsid w:val="00FA3523"/>
    <w:rsid w:val="00FA4EDA"/>
    <w:rsid w:val="00FA6FDA"/>
    <w:rsid w:val="00FB04E0"/>
    <w:rsid w:val="00FB5621"/>
    <w:rsid w:val="00FB7107"/>
    <w:rsid w:val="00FB7A97"/>
    <w:rsid w:val="00FC1BB2"/>
    <w:rsid w:val="00FC1C87"/>
    <w:rsid w:val="00FC332B"/>
    <w:rsid w:val="00FD37A1"/>
    <w:rsid w:val="00FD4269"/>
    <w:rsid w:val="00FD4B6C"/>
    <w:rsid w:val="00FD4D34"/>
    <w:rsid w:val="00FD5004"/>
    <w:rsid w:val="00FE466B"/>
    <w:rsid w:val="00FE4F5D"/>
    <w:rsid w:val="00FE6AEC"/>
    <w:rsid w:val="00FE7DAA"/>
    <w:rsid w:val="00FE7F33"/>
    <w:rsid w:val="00FF0899"/>
    <w:rsid w:val="00FF0DA4"/>
    <w:rsid w:val="00FF5980"/>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fillcolor="none [1300]">
      <v:fill color="none [1300]" color2="none [3212]" rotate="t" type="gradient"/>
      <v:shadow on="t" opacity=".5" offset="6pt,-6pt"/>
    </o:shapedefaults>
    <o:shapelayout v:ext="edit">
      <o:idmap v:ext="edit" data="1"/>
    </o:shapelayout>
  </w:shapeDefaults>
  <w:decimalSymbol w:val="."/>
  <w:listSeparator w:val=","/>
  <w14:docId w14:val="2D232C78"/>
  <w15:docId w15:val="{5F1D96A8-5D91-4940-8111-2A1D69B2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63"/>
    <w:rPr>
      <w:sz w:val="24"/>
      <w:szCs w:val="24"/>
    </w:rPr>
  </w:style>
  <w:style w:type="paragraph" w:styleId="Heading1">
    <w:name w:val="heading 1"/>
    <w:basedOn w:val="Normal"/>
    <w:next w:val="Normal"/>
    <w:link w:val="Heading1Char"/>
    <w:qFormat/>
    <w:rsid w:val="00646CC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87A6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83BB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5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9611BC"/>
    <w:rPr>
      <w:sz w:val="20"/>
      <w:szCs w:val="20"/>
    </w:rPr>
  </w:style>
  <w:style w:type="character" w:styleId="FootnoteReference">
    <w:name w:val="footnote reference"/>
    <w:basedOn w:val="DefaultParagraphFont"/>
    <w:semiHidden/>
    <w:rsid w:val="009611BC"/>
    <w:rPr>
      <w:vertAlign w:val="superscript"/>
    </w:rPr>
  </w:style>
  <w:style w:type="paragraph" w:styleId="Footer">
    <w:name w:val="footer"/>
    <w:basedOn w:val="Normal"/>
    <w:link w:val="FooterChar"/>
    <w:uiPriority w:val="99"/>
    <w:rsid w:val="0047357F"/>
    <w:pPr>
      <w:tabs>
        <w:tab w:val="center" w:pos="4320"/>
        <w:tab w:val="right" w:pos="8640"/>
      </w:tabs>
    </w:pPr>
  </w:style>
  <w:style w:type="character" w:styleId="PageNumber">
    <w:name w:val="page number"/>
    <w:basedOn w:val="DefaultParagraphFont"/>
    <w:rsid w:val="0047357F"/>
  </w:style>
  <w:style w:type="character" w:styleId="Hyperlink">
    <w:name w:val="Hyperlink"/>
    <w:basedOn w:val="DefaultParagraphFont"/>
    <w:rsid w:val="00512FC0"/>
    <w:rPr>
      <w:color w:val="0000FF"/>
      <w:u w:val="single"/>
    </w:rPr>
  </w:style>
  <w:style w:type="paragraph" w:customStyle="1" w:styleId="CarCarChar">
    <w:name w:val="Car Car Char"/>
    <w:basedOn w:val="Heading2"/>
    <w:rsid w:val="00687A6F"/>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paragraph" w:customStyle="1" w:styleId="CharChar">
    <w:name w:val="(文字) (文字) Char (文字) (文字) Char"/>
    <w:basedOn w:val="Normal"/>
    <w:rsid w:val="0093566F"/>
    <w:pPr>
      <w:spacing w:after="160" w:line="240" w:lineRule="exact"/>
    </w:pPr>
    <w:rPr>
      <w:rFonts w:ascii="Arial" w:hAnsi="Arial"/>
      <w:sz w:val="20"/>
      <w:szCs w:val="20"/>
    </w:rPr>
  </w:style>
  <w:style w:type="character" w:styleId="CommentReference">
    <w:name w:val="annotation reference"/>
    <w:basedOn w:val="DefaultParagraphFont"/>
    <w:semiHidden/>
    <w:rsid w:val="000A07A5"/>
    <w:rPr>
      <w:sz w:val="16"/>
      <w:szCs w:val="16"/>
    </w:rPr>
  </w:style>
  <w:style w:type="paragraph" w:styleId="CommentText">
    <w:name w:val="annotation text"/>
    <w:basedOn w:val="Normal"/>
    <w:semiHidden/>
    <w:rsid w:val="000A07A5"/>
    <w:rPr>
      <w:sz w:val="20"/>
      <w:szCs w:val="20"/>
    </w:rPr>
  </w:style>
  <w:style w:type="paragraph" w:styleId="CommentSubject">
    <w:name w:val="annotation subject"/>
    <w:basedOn w:val="CommentText"/>
    <w:next w:val="CommentText"/>
    <w:semiHidden/>
    <w:rsid w:val="000A07A5"/>
    <w:rPr>
      <w:b/>
      <w:bCs/>
    </w:rPr>
  </w:style>
  <w:style w:type="paragraph" w:styleId="BalloonText">
    <w:name w:val="Balloon Text"/>
    <w:basedOn w:val="Normal"/>
    <w:semiHidden/>
    <w:rsid w:val="000A07A5"/>
    <w:rPr>
      <w:rFonts w:ascii="Tahoma" w:hAnsi="Tahoma" w:cs="Tahoma"/>
      <w:sz w:val="16"/>
      <w:szCs w:val="16"/>
    </w:rPr>
  </w:style>
  <w:style w:type="paragraph" w:styleId="TOC1">
    <w:name w:val="toc 1"/>
    <w:basedOn w:val="Normal"/>
    <w:next w:val="Normal"/>
    <w:autoRedefine/>
    <w:semiHidden/>
    <w:rsid w:val="003F16F4"/>
  </w:style>
  <w:style w:type="paragraph" w:styleId="TOC2">
    <w:name w:val="toc 2"/>
    <w:basedOn w:val="Normal"/>
    <w:next w:val="Normal"/>
    <w:autoRedefine/>
    <w:semiHidden/>
    <w:rsid w:val="003F16F4"/>
    <w:pPr>
      <w:ind w:left="240"/>
    </w:pPr>
  </w:style>
  <w:style w:type="paragraph" w:styleId="Header">
    <w:name w:val="header"/>
    <w:basedOn w:val="Normal"/>
    <w:link w:val="HeaderChar"/>
    <w:uiPriority w:val="99"/>
    <w:rsid w:val="00E46535"/>
    <w:pPr>
      <w:tabs>
        <w:tab w:val="center" w:pos="4320"/>
        <w:tab w:val="right" w:pos="8640"/>
      </w:tabs>
    </w:pPr>
  </w:style>
  <w:style w:type="paragraph" w:styleId="TOC3">
    <w:name w:val="toc 3"/>
    <w:basedOn w:val="Normal"/>
    <w:next w:val="Normal"/>
    <w:autoRedefine/>
    <w:semiHidden/>
    <w:rsid w:val="00E46535"/>
    <w:pPr>
      <w:ind w:left="480"/>
    </w:pPr>
  </w:style>
  <w:style w:type="paragraph" w:customStyle="1" w:styleId="FRR-regulation">
    <w:name w:val="FRR-regulation"/>
    <w:basedOn w:val="Heading1"/>
    <w:rsid w:val="00350527"/>
    <w:pPr>
      <w:keepNext w:val="0"/>
      <w:spacing w:before="0" w:after="0"/>
    </w:pPr>
    <w:rPr>
      <w:color w:val="003399"/>
      <w:kern w:val="0"/>
      <w:sz w:val="22"/>
      <w:szCs w:val="22"/>
    </w:rPr>
  </w:style>
  <w:style w:type="character" w:customStyle="1" w:styleId="Heading1Char">
    <w:name w:val="Heading 1 Char"/>
    <w:basedOn w:val="DefaultParagraphFont"/>
    <w:link w:val="Heading1"/>
    <w:rsid w:val="009C7294"/>
    <w:rPr>
      <w:rFonts w:ascii="Arial" w:hAnsi="Arial" w:cs="Arial"/>
      <w:b/>
      <w:bCs/>
      <w:kern w:val="32"/>
      <w:sz w:val="32"/>
      <w:szCs w:val="32"/>
      <w:lang w:val="en-US" w:eastAsia="en-US" w:bidi="ar-SA"/>
    </w:rPr>
  </w:style>
  <w:style w:type="paragraph" w:styleId="ListParagraph">
    <w:name w:val="List Paragraph"/>
    <w:basedOn w:val="Normal"/>
    <w:uiPriority w:val="34"/>
    <w:qFormat/>
    <w:rsid w:val="0028163F"/>
    <w:pPr>
      <w:ind w:left="720"/>
    </w:pPr>
  </w:style>
  <w:style w:type="paragraph" w:styleId="NormalWeb">
    <w:name w:val="Normal (Web)"/>
    <w:basedOn w:val="Normal"/>
    <w:rsid w:val="004F094B"/>
    <w:pPr>
      <w:spacing w:before="100" w:beforeAutospacing="1" w:after="100" w:afterAutospacing="1" w:line="312" w:lineRule="auto"/>
    </w:pPr>
  </w:style>
  <w:style w:type="character" w:styleId="Strong">
    <w:name w:val="Strong"/>
    <w:basedOn w:val="DefaultParagraphFont"/>
    <w:qFormat/>
    <w:rsid w:val="004F094B"/>
    <w:rPr>
      <w:b/>
      <w:bCs/>
    </w:rPr>
  </w:style>
  <w:style w:type="paragraph" w:styleId="BodyTextIndent2">
    <w:name w:val="Body Text Indent 2"/>
    <w:basedOn w:val="Normal"/>
    <w:rsid w:val="002A5BD5"/>
    <w:pPr>
      <w:ind w:left="720"/>
    </w:pPr>
    <w:rPr>
      <w:szCs w:val="20"/>
    </w:rPr>
  </w:style>
  <w:style w:type="character" w:styleId="Emphasis">
    <w:name w:val="Emphasis"/>
    <w:basedOn w:val="DefaultParagraphFont"/>
    <w:qFormat/>
    <w:rsid w:val="002A5BD5"/>
    <w:rPr>
      <w:i/>
      <w:iCs/>
    </w:rPr>
  </w:style>
  <w:style w:type="table" w:styleId="TableSimple3">
    <w:name w:val="Table Simple 3"/>
    <w:basedOn w:val="TableNormal"/>
    <w:rsid w:val="008D462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Calendar4">
    <w:name w:val="Calendar 4"/>
    <w:basedOn w:val="TableNormal"/>
    <w:uiPriority w:val="99"/>
    <w:qFormat/>
    <w:rsid w:val="00DF69AB"/>
    <w:pPr>
      <w:snapToGrid w:val="0"/>
    </w:pPr>
    <w:rPr>
      <w:rFonts w:asciiTheme="minorHAnsi" w:eastAsiaTheme="minorEastAsia" w:hAnsiTheme="minorHAnsi" w:cstheme="minorBidi"/>
      <w:b/>
      <w:bCs/>
      <w:color w:val="D9D9D9" w:themeColor="background1" w:themeShade="D9"/>
      <w:sz w:val="16"/>
      <w:szCs w:val="16"/>
      <w:lang w:bidi="en-US"/>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ColorfulGrid-Accent1">
    <w:name w:val="Colorful Grid Accent 1"/>
    <w:basedOn w:val="TableNormal"/>
    <w:uiPriority w:val="73"/>
    <w:rsid w:val="00DF69AB"/>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Grid-Accent11">
    <w:name w:val="Light Grid - Accent 11"/>
    <w:basedOn w:val="TableNormal"/>
    <w:uiPriority w:val="62"/>
    <w:rsid w:val="00DF69AB"/>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rsid w:val="005332C6"/>
    <w:rPr>
      <w:color w:val="800080" w:themeColor="followedHyperlink"/>
      <w:u w:val="single"/>
    </w:rPr>
  </w:style>
  <w:style w:type="character" w:customStyle="1" w:styleId="FooterChar">
    <w:name w:val="Footer Char"/>
    <w:basedOn w:val="DefaultParagraphFont"/>
    <w:link w:val="Footer"/>
    <w:uiPriority w:val="99"/>
    <w:rsid w:val="000427E3"/>
    <w:rPr>
      <w:sz w:val="24"/>
      <w:szCs w:val="24"/>
    </w:rPr>
  </w:style>
  <w:style w:type="table" w:styleId="MediumGrid3-Accent1">
    <w:name w:val="Medium Grid 3 Accent 1"/>
    <w:basedOn w:val="TableNormal"/>
    <w:uiPriority w:val="69"/>
    <w:rsid w:val="002B63CB"/>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erChar">
    <w:name w:val="Header Char"/>
    <w:basedOn w:val="DefaultParagraphFont"/>
    <w:link w:val="Header"/>
    <w:uiPriority w:val="99"/>
    <w:rsid w:val="00812CDC"/>
    <w:rPr>
      <w:sz w:val="24"/>
      <w:szCs w:val="24"/>
    </w:rPr>
  </w:style>
  <w:style w:type="character" w:styleId="LineNumber">
    <w:name w:val="line number"/>
    <w:basedOn w:val="DefaultParagraphFont"/>
    <w:rsid w:val="004A4939"/>
  </w:style>
  <w:style w:type="paragraph" w:styleId="Revision">
    <w:name w:val="Revision"/>
    <w:hidden/>
    <w:uiPriority w:val="99"/>
    <w:semiHidden/>
    <w:rsid w:val="00B02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836">
      <w:bodyDiv w:val="1"/>
      <w:marLeft w:val="0"/>
      <w:marRight w:val="0"/>
      <w:marTop w:val="0"/>
      <w:marBottom w:val="0"/>
      <w:divBdr>
        <w:top w:val="none" w:sz="0" w:space="0" w:color="auto"/>
        <w:left w:val="none" w:sz="0" w:space="0" w:color="auto"/>
        <w:bottom w:val="none" w:sz="0" w:space="0" w:color="auto"/>
        <w:right w:val="none" w:sz="0" w:space="0" w:color="auto"/>
      </w:divBdr>
    </w:div>
    <w:div w:id="171409301">
      <w:bodyDiv w:val="1"/>
      <w:marLeft w:val="0"/>
      <w:marRight w:val="0"/>
      <w:marTop w:val="0"/>
      <w:marBottom w:val="0"/>
      <w:divBdr>
        <w:top w:val="none" w:sz="0" w:space="0" w:color="auto"/>
        <w:left w:val="none" w:sz="0" w:space="0" w:color="auto"/>
        <w:bottom w:val="none" w:sz="0" w:space="0" w:color="auto"/>
        <w:right w:val="none" w:sz="0" w:space="0" w:color="auto"/>
      </w:divBdr>
    </w:div>
    <w:div w:id="422841018">
      <w:bodyDiv w:val="1"/>
      <w:marLeft w:val="0"/>
      <w:marRight w:val="0"/>
      <w:marTop w:val="0"/>
      <w:marBottom w:val="0"/>
      <w:divBdr>
        <w:top w:val="none" w:sz="0" w:space="0" w:color="auto"/>
        <w:left w:val="none" w:sz="0" w:space="0" w:color="auto"/>
        <w:bottom w:val="none" w:sz="0" w:space="0" w:color="auto"/>
        <w:right w:val="none" w:sz="0" w:space="0" w:color="auto"/>
      </w:divBdr>
    </w:div>
    <w:div w:id="708800736">
      <w:bodyDiv w:val="1"/>
      <w:marLeft w:val="0"/>
      <w:marRight w:val="0"/>
      <w:marTop w:val="0"/>
      <w:marBottom w:val="0"/>
      <w:divBdr>
        <w:top w:val="none" w:sz="0" w:space="0" w:color="auto"/>
        <w:left w:val="none" w:sz="0" w:space="0" w:color="auto"/>
        <w:bottom w:val="none" w:sz="0" w:space="0" w:color="auto"/>
        <w:right w:val="none" w:sz="0" w:space="0" w:color="auto"/>
      </w:divBdr>
    </w:div>
    <w:div w:id="1340233554">
      <w:bodyDiv w:val="1"/>
      <w:marLeft w:val="0"/>
      <w:marRight w:val="0"/>
      <w:marTop w:val="0"/>
      <w:marBottom w:val="0"/>
      <w:divBdr>
        <w:top w:val="none" w:sz="0" w:space="0" w:color="auto"/>
        <w:left w:val="none" w:sz="0" w:space="0" w:color="auto"/>
        <w:bottom w:val="none" w:sz="0" w:space="0" w:color="auto"/>
        <w:right w:val="none" w:sz="0" w:space="0" w:color="auto"/>
      </w:divBdr>
    </w:div>
    <w:div w:id="1679843212">
      <w:bodyDiv w:val="1"/>
      <w:marLeft w:val="0"/>
      <w:marRight w:val="0"/>
      <w:marTop w:val="0"/>
      <w:marBottom w:val="0"/>
      <w:divBdr>
        <w:top w:val="none" w:sz="0" w:space="0" w:color="auto"/>
        <w:left w:val="none" w:sz="0" w:space="0" w:color="auto"/>
        <w:bottom w:val="none" w:sz="0" w:space="0" w:color="auto"/>
        <w:right w:val="none" w:sz="0" w:space="0" w:color="auto"/>
      </w:divBdr>
    </w:div>
    <w:div w:id="1689211403">
      <w:bodyDiv w:val="1"/>
      <w:marLeft w:val="0"/>
      <w:marRight w:val="0"/>
      <w:marTop w:val="0"/>
      <w:marBottom w:val="0"/>
      <w:divBdr>
        <w:top w:val="none" w:sz="0" w:space="0" w:color="auto"/>
        <w:left w:val="none" w:sz="0" w:space="0" w:color="auto"/>
        <w:bottom w:val="none" w:sz="0" w:space="0" w:color="auto"/>
        <w:right w:val="none" w:sz="0" w:space="0" w:color="auto"/>
      </w:divBdr>
    </w:div>
    <w:div w:id="1823497312">
      <w:bodyDiv w:val="1"/>
      <w:marLeft w:val="0"/>
      <w:marRight w:val="0"/>
      <w:marTop w:val="0"/>
      <w:marBottom w:val="0"/>
      <w:divBdr>
        <w:top w:val="none" w:sz="0" w:space="0" w:color="auto"/>
        <w:left w:val="none" w:sz="0" w:space="0" w:color="auto"/>
        <w:bottom w:val="none" w:sz="0" w:space="0" w:color="auto"/>
        <w:right w:val="none" w:sz="0" w:space="0" w:color="auto"/>
      </w:divBdr>
    </w:div>
    <w:div w:id="19466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Data" Target="diagrams/data1.xml"/><Relationship Id="rId26" Type="http://schemas.openxmlformats.org/officeDocument/2006/relationships/diagramColors" Target="diagrams/colors2.xml"/><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ontent.undp.org/go/userguide/results/?lang=en" TargetMode="External"/><Relationship Id="rId25" Type="http://schemas.openxmlformats.org/officeDocument/2006/relationships/diagramQuickStyle" Target="diagrams/quickStyle2.xml"/><Relationship Id="rId33"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29" Type="http://schemas.openxmlformats.org/officeDocument/2006/relationships/hyperlink" Target="http://content.undp.org/go/practices/poverty/aid-coordination/?src=p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diagramLayout" Target="diagrams/layout2.xml"/><Relationship Id="rId32" Type="http://schemas.openxmlformats.org/officeDocument/2006/relationships/theme" Target="theme/theme1.xml"/><Relationship Id="rId28" Type="http://schemas.openxmlformats.org/officeDocument/2006/relationships/hyperlink" Target="mailto:contributions@undp.org" TargetMode="External"/><Relationship Id="rId15" Type="http://schemas.openxmlformats.org/officeDocument/2006/relationships/footer" Target="footer1.xml"/><Relationship Id="rId23" Type="http://schemas.openxmlformats.org/officeDocument/2006/relationships/diagramData" Target="diagrams/data2.xml"/><Relationship Id="rId10" Type="http://schemas.openxmlformats.org/officeDocument/2006/relationships/settings" Target="settings.xml"/><Relationship Id="rId19" Type="http://schemas.openxmlformats.org/officeDocument/2006/relationships/diagramLayout" Target="diagrams/layout1.xml"/><Relationship Id="rId31" Type="http://schemas.openxmlformats.org/officeDocument/2006/relationships/fontTable" Target="fontTable.xml"/><Relationship Id="rId30" Type="http://schemas.openxmlformats.org/officeDocument/2006/relationships/hyperlink" Target="http://www.aideffectiveness.org/" TargetMode="External"/><Relationship Id="rId9" Type="http://schemas.openxmlformats.org/officeDocument/2006/relationships/styles" Target="styles.xml"/><Relationship Id="rId14" Type="http://schemas.openxmlformats.org/officeDocument/2006/relationships/image" Target="media/image1.emf"/><Relationship Id="rId22" Type="http://schemas.microsoft.com/office/2007/relationships/diagramDrawing" Target="diagrams/drawing1.xml"/><Relationship Id="rId27" Type="http://schemas.microsoft.com/office/2007/relationships/diagramDrawing" Target="diagrams/drawing2.xml"/></Relationships>
</file>

<file path=word/_rels/footnotes.xml.rels><?xml version="1.0" encoding="UTF-8" standalone="yes"?>
<Relationships xmlns="http://schemas.openxmlformats.org/package/2006/relationships"><Relationship Id="rId8" Type="http://schemas.openxmlformats.org/officeDocument/2006/relationships/hyperlink" Target="http://www.undg.org/index.cfm?P=237" TargetMode="External"/><Relationship Id="rId3" Type="http://schemas.openxmlformats.org/officeDocument/2006/relationships/hyperlink" Target="http://content.undp.org/go/userguide/results-management/project/justifying-a-project.en" TargetMode="External"/><Relationship Id="rId7" Type="http://schemas.openxmlformats.org/officeDocument/2006/relationships/hyperlink" Target="http://www.undg.org/archive_docs/7110-Framework_for_Cash_Transfers_to_Implementing_Partners.doc" TargetMode="External"/><Relationship Id="rId2" Type="http://schemas.openxmlformats.org/officeDocument/2006/relationships/hyperlink" Target="http://www.accrahlf.net" TargetMode="External"/><Relationship Id="rId1" Type="http://schemas.openxmlformats.org/officeDocument/2006/relationships/hyperlink" Target="http://www.oecd.org/document/18/0,2340,en_2649_3236398_35401554_1_1_1_1,00.html" TargetMode="External"/><Relationship Id="rId6" Type="http://schemas.openxmlformats.org/officeDocument/2006/relationships/hyperlink" Target="http://www.undg.org/archive_docs/7110-Framework_for_Cash_Transfers_to_Implementing_Partners.doc" TargetMode="External"/><Relationship Id="rId5" Type="http://schemas.openxmlformats.org/officeDocument/2006/relationships/hyperlink" Target="http://www.undg.org/index.cfm?P=237" TargetMode="External"/><Relationship Id="rId10" Type="http://schemas.openxmlformats.org/officeDocument/2006/relationships/hyperlink" Target="http://www.undp.org/idp/" TargetMode="External"/><Relationship Id="rId4" Type="http://schemas.openxmlformats.org/officeDocument/2006/relationships/hyperlink" Target="mailto:cosupport@undp.org" TargetMode="External"/><Relationship Id="rId9" Type="http://schemas.openxmlformats.org/officeDocument/2006/relationships/hyperlink" Target="http://stone.undp.org/undpweb/eo/evalnet/erc/documents/mgt_response_independent_evaluations.doc"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84AE19-7C7F-44B5-BF13-76EB7EA498AC}"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en-US"/>
        </a:p>
      </dgm:t>
    </dgm:pt>
    <dgm:pt modelId="{7BBE5758-8929-4F92-91C7-0BFAC1DE9981}">
      <dgm:prSet phldrT="[Text]"/>
      <dgm:spPr/>
      <dgm:t>
        <a:bodyPr/>
        <a:lstStyle/>
        <a:p>
          <a:r>
            <a:rPr lang="en-US"/>
            <a:t>CO</a:t>
          </a:r>
        </a:p>
      </dgm:t>
    </dgm:pt>
    <dgm:pt modelId="{FE439761-3D07-4519-84EE-711B688CB7D7}" type="parTrans" cxnId="{E21B8A4F-68A1-4927-A6FB-F5D13AE955B5}">
      <dgm:prSet/>
      <dgm:spPr/>
      <dgm:t>
        <a:bodyPr/>
        <a:lstStyle/>
        <a:p>
          <a:endParaRPr lang="en-US"/>
        </a:p>
      </dgm:t>
    </dgm:pt>
    <dgm:pt modelId="{00A0081B-8B5A-4D2D-95BD-4F83E11B9683}" type="sibTrans" cxnId="{E21B8A4F-68A1-4927-A6FB-F5D13AE955B5}">
      <dgm:prSet/>
      <dgm:spPr/>
      <dgm:t>
        <a:bodyPr/>
        <a:lstStyle/>
        <a:p>
          <a:endParaRPr lang="en-US"/>
        </a:p>
      </dgm:t>
    </dgm:pt>
    <dgm:pt modelId="{B2DDDA67-413B-4057-A1C5-E0497868A47D}">
      <dgm:prSet phldrT="[Text]" custT="1"/>
      <dgm:spPr/>
      <dgm:t>
        <a:bodyPr/>
        <a:lstStyle/>
        <a:p>
          <a:r>
            <a:rPr lang="en-US" sz="900"/>
            <a:t>UNCT prepares CCA, incl. macro assessment</a:t>
          </a:r>
        </a:p>
      </dgm:t>
    </dgm:pt>
    <dgm:pt modelId="{F6C1F2A8-6031-4E32-8276-7F52CC771284}" type="parTrans" cxnId="{1BC71B1A-41B6-492E-90F2-A8D92C097C82}">
      <dgm:prSet/>
      <dgm:spPr/>
      <dgm:t>
        <a:bodyPr/>
        <a:lstStyle/>
        <a:p>
          <a:endParaRPr lang="en-US"/>
        </a:p>
      </dgm:t>
    </dgm:pt>
    <dgm:pt modelId="{AD0F6A05-20BC-4B7E-BD29-C85B50F24B38}" type="sibTrans" cxnId="{1BC71B1A-41B6-492E-90F2-A8D92C097C82}">
      <dgm:prSet/>
      <dgm:spPr/>
      <dgm:t>
        <a:bodyPr/>
        <a:lstStyle/>
        <a:p>
          <a:endParaRPr lang="en-US"/>
        </a:p>
      </dgm:t>
    </dgm:pt>
    <dgm:pt modelId="{E23186CD-A648-49FB-A1F7-41CF09FEA83A}">
      <dgm:prSet phldrT="[Text]"/>
      <dgm:spPr/>
      <dgm:t>
        <a:bodyPr/>
        <a:lstStyle/>
        <a:p>
          <a:r>
            <a:rPr lang="en-US"/>
            <a:t>CO</a:t>
          </a:r>
        </a:p>
      </dgm:t>
    </dgm:pt>
    <dgm:pt modelId="{1BD65E18-932E-4183-AD6F-D0D2D2ACA7FC}" type="parTrans" cxnId="{FF1F3B8B-4AD9-46F3-A10D-5C097B81C514}">
      <dgm:prSet/>
      <dgm:spPr/>
      <dgm:t>
        <a:bodyPr/>
        <a:lstStyle/>
        <a:p>
          <a:endParaRPr lang="en-US"/>
        </a:p>
      </dgm:t>
    </dgm:pt>
    <dgm:pt modelId="{AEFBFE78-E868-4B04-B68E-511655ADFB51}" type="sibTrans" cxnId="{FF1F3B8B-4AD9-46F3-A10D-5C097B81C514}">
      <dgm:prSet/>
      <dgm:spPr/>
      <dgm:t>
        <a:bodyPr/>
        <a:lstStyle/>
        <a:p>
          <a:endParaRPr lang="en-US"/>
        </a:p>
      </dgm:t>
    </dgm:pt>
    <dgm:pt modelId="{C10A4695-B1CB-40C1-BE40-CF5D5D5EFE35}">
      <dgm:prSet phldrT="[Text]" custT="1"/>
      <dgm:spPr/>
      <dgm:t>
        <a:bodyPr/>
        <a:lstStyle/>
        <a:p>
          <a:r>
            <a:rPr lang="en-US" sz="900"/>
            <a:t>Government and country office identifies sector budget support / pooled fund opportunities; uses appraisal checklist</a:t>
          </a:r>
        </a:p>
      </dgm:t>
    </dgm:pt>
    <dgm:pt modelId="{41382F1A-C4C1-4EB8-B736-1534E27ABA98}" type="parTrans" cxnId="{26BA981F-95AF-4A31-BD3C-7297CC82A2E2}">
      <dgm:prSet/>
      <dgm:spPr/>
      <dgm:t>
        <a:bodyPr/>
        <a:lstStyle/>
        <a:p>
          <a:endParaRPr lang="en-US"/>
        </a:p>
      </dgm:t>
    </dgm:pt>
    <dgm:pt modelId="{6358900E-BC9E-45D6-9161-4B0BF4FF528F}" type="sibTrans" cxnId="{26BA981F-95AF-4A31-BD3C-7297CC82A2E2}">
      <dgm:prSet/>
      <dgm:spPr/>
      <dgm:t>
        <a:bodyPr/>
        <a:lstStyle/>
        <a:p>
          <a:endParaRPr lang="en-US"/>
        </a:p>
      </dgm:t>
    </dgm:pt>
    <dgm:pt modelId="{3F293215-5068-4DDC-9676-C9E8F2FF4D8A}">
      <dgm:prSet phldrT="[Text]" custT="1"/>
      <dgm:spPr/>
      <dgm:t>
        <a:bodyPr/>
        <a:lstStyle/>
        <a:p>
          <a:r>
            <a:rPr lang="en-US" sz="900"/>
            <a:t>Government and country team develop UNDAF incl. possible sector budget support / pooled fund, as appropriate</a:t>
          </a:r>
        </a:p>
      </dgm:t>
    </dgm:pt>
    <dgm:pt modelId="{A6AF3397-1C0B-48B5-BEAE-93E1E1130215}" type="parTrans" cxnId="{BC3E9239-BA6E-468F-8E6F-AA56AEC797C3}">
      <dgm:prSet/>
      <dgm:spPr/>
      <dgm:t>
        <a:bodyPr/>
        <a:lstStyle/>
        <a:p>
          <a:endParaRPr lang="en-US"/>
        </a:p>
      </dgm:t>
    </dgm:pt>
    <dgm:pt modelId="{B7160278-E907-42AC-B911-1239A1E1FC81}" type="sibTrans" cxnId="{BC3E9239-BA6E-468F-8E6F-AA56AEC797C3}">
      <dgm:prSet/>
      <dgm:spPr/>
      <dgm:t>
        <a:bodyPr/>
        <a:lstStyle/>
        <a:p>
          <a:endParaRPr lang="en-US"/>
        </a:p>
      </dgm:t>
    </dgm:pt>
    <dgm:pt modelId="{268E1E15-46E5-4CDD-A273-FC6814F2A4B8}">
      <dgm:prSet/>
      <dgm:spPr/>
      <dgm:t>
        <a:bodyPr/>
        <a:lstStyle/>
        <a:p>
          <a:r>
            <a:rPr lang="en-US"/>
            <a:t>CO</a:t>
          </a:r>
        </a:p>
      </dgm:t>
    </dgm:pt>
    <dgm:pt modelId="{55FF7642-479D-45E5-A421-2EAB8AEF8905}" type="parTrans" cxnId="{A41F8A72-D860-4236-9E21-FF36230EFA30}">
      <dgm:prSet/>
      <dgm:spPr/>
      <dgm:t>
        <a:bodyPr/>
        <a:lstStyle/>
        <a:p>
          <a:endParaRPr lang="en-US"/>
        </a:p>
      </dgm:t>
    </dgm:pt>
    <dgm:pt modelId="{C0B3AA2A-BF3F-4629-BB6D-B674FE148EA8}" type="sibTrans" cxnId="{A41F8A72-D860-4236-9E21-FF36230EFA30}">
      <dgm:prSet/>
      <dgm:spPr/>
      <dgm:t>
        <a:bodyPr/>
        <a:lstStyle/>
        <a:p>
          <a:endParaRPr lang="en-US"/>
        </a:p>
      </dgm:t>
    </dgm:pt>
    <dgm:pt modelId="{2618A4ED-ED70-48A3-A2CE-8161F4694878}">
      <dgm:prSet/>
      <dgm:spPr/>
      <dgm:t>
        <a:bodyPr/>
        <a:lstStyle/>
        <a:p>
          <a:r>
            <a:rPr lang="en-US"/>
            <a:t>CO</a:t>
          </a:r>
        </a:p>
      </dgm:t>
    </dgm:pt>
    <dgm:pt modelId="{1FBC9249-4C37-490D-8D6D-E24BBD665F93}" type="parTrans" cxnId="{7BD13B23-63FA-4545-806B-96C96D7CE243}">
      <dgm:prSet/>
      <dgm:spPr/>
      <dgm:t>
        <a:bodyPr/>
        <a:lstStyle/>
        <a:p>
          <a:endParaRPr lang="en-US"/>
        </a:p>
      </dgm:t>
    </dgm:pt>
    <dgm:pt modelId="{9D9943C9-1F07-44EB-AD49-8FED166E54BC}" type="sibTrans" cxnId="{7BD13B23-63FA-4545-806B-96C96D7CE243}">
      <dgm:prSet/>
      <dgm:spPr/>
      <dgm:t>
        <a:bodyPr/>
        <a:lstStyle/>
        <a:p>
          <a:endParaRPr lang="en-US"/>
        </a:p>
      </dgm:t>
    </dgm:pt>
    <dgm:pt modelId="{BAE17924-E405-457B-AC4D-31A6055B102C}">
      <dgm:prSet/>
      <dgm:spPr>
        <a:solidFill>
          <a:schemeClr val="accent2">
            <a:lumMod val="20000"/>
            <a:lumOff val="80000"/>
          </a:schemeClr>
        </a:solidFill>
      </dgm:spPr>
      <dgm:t>
        <a:bodyPr/>
        <a:lstStyle/>
        <a:p>
          <a:r>
            <a:rPr lang="en-US"/>
            <a:t>HQ</a:t>
          </a:r>
        </a:p>
      </dgm:t>
    </dgm:pt>
    <dgm:pt modelId="{2909E793-A56A-404C-B0AE-942C376FBBF7}" type="parTrans" cxnId="{9CC12145-94E9-40B2-AEE2-9F9BEAD4A9D2}">
      <dgm:prSet/>
      <dgm:spPr/>
      <dgm:t>
        <a:bodyPr/>
        <a:lstStyle/>
        <a:p>
          <a:endParaRPr lang="en-US"/>
        </a:p>
      </dgm:t>
    </dgm:pt>
    <dgm:pt modelId="{9974A059-04D2-457E-B6EC-4FDCCD607E43}" type="sibTrans" cxnId="{9CC12145-94E9-40B2-AEE2-9F9BEAD4A9D2}">
      <dgm:prSet/>
      <dgm:spPr/>
      <dgm:t>
        <a:bodyPr/>
        <a:lstStyle/>
        <a:p>
          <a:endParaRPr lang="en-US"/>
        </a:p>
      </dgm:t>
    </dgm:pt>
    <dgm:pt modelId="{A4436AE2-6685-4F24-9C95-3022D5D68DC3}">
      <dgm:prSet/>
      <dgm:spPr>
        <a:solidFill>
          <a:schemeClr val="accent2">
            <a:lumMod val="20000"/>
            <a:lumOff val="80000"/>
          </a:schemeClr>
        </a:solidFill>
      </dgm:spPr>
      <dgm:t>
        <a:bodyPr/>
        <a:lstStyle/>
        <a:p>
          <a:r>
            <a:rPr lang="en-US"/>
            <a:t>HQ</a:t>
          </a:r>
        </a:p>
      </dgm:t>
    </dgm:pt>
    <dgm:pt modelId="{6EC37CFB-5BFE-4488-9127-10F694E6ACD7}" type="parTrans" cxnId="{9A1D7721-80BF-4F80-AEF4-4F8FC57ED621}">
      <dgm:prSet/>
      <dgm:spPr/>
      <dgm:t>
        <a:bodyPr/>
        <a:lstStyle/>
        <a:p>
          <a:endParaRPr lang="en-US"/>
        </a:p>
      </dgm:t>
    </dgm:pt>
    <dgm:pt modelId="{FE32AD26-FECC-4863-827C-91F9837B27C5}" type="sibTrans" cxnId="{9A1D7721-80BF-4F80-AEF4-4F8FC57ED621}">
      <dgm:prSet/>
      <dgm:spPr/>
      <dgm:t>
        <a:bodyPr/>
        <a:lstStyle/>
        <a:p>
          <a:endParaRPr lang="en-US"/>
        </a:p>
      </dgm:t>
    </dgm:pt>
    <dgm:pt modelId="{21BE61AC-8E96-42DC-B453-579D652D68B8}">
      <dgm:prSet/>
      <dgm:spPr>
        <a:solidFill>
          <a:schemeClr val="accent2">
            <a:lumMod val="20000"/>
            <a:lumOff val="80000"/>
          </a:schemeClr>
        </a:solidFill>
      </dgm:spPr>
      <dgm:t>
        <a:bodyPr/>
        <a:lstStyle/>
        <a:p>
          <a:r>
            <a:rPr lang="en-US"/>
            <a:t>HQ</a:t>
          </a:r>
        </a:p>
      </dgm:t>
    </dgm:pt>
    <dgm:pt modelId="{F75033E7-A499-43D1-9B61-173DD2CAC3F6}" type="parTrans" cxnId="{7936BF4F-03F6-491F-8FE4-D2E5F63FB74E}">
      <dgm:prSet/>
      <dgm:spPr/>
      <dgm:t>
        <a:bodyPr/>
        <a:lstStyle/>
        <a:p>
          <a:endParaRPr lang="en-US"/>
        </a:p>
      </dgm:t>
    </dgm:pt>
    <dgm:pt modelId="{C915BB0C-B06D-43BD-8587-66FD4DD6DB9D}" type="sibTrans" cxnId="{7936BF4F-03F6-491F-8FE4-D2E5F63FB74E}">
      <dgm:prSet/>
      <dgm:spPr/>
      <dgm:t>
        <a:bodyPr/>
        <a:lstStyle/>
        <a:p>
          <a:endParaRPr lang="en-US"/>
        </a:p>
      </dgm:t>
    </dgm:pt>
    <dgm:pt modelId="{B64F7EC7-D1A3-43BD-A043-6657E082A1F0}">
      <dgm:prSet custT="1"/>
      <dgm:spPr/>
      <dgm:t>
        <a:bodyPr/>
        <a:lstStyle/>
        <a:p>
          <a:r>
            <a:rPr lang="en-US" sz="900"/>
            <a:t>Government and country office develops country programme document, indicating areas for sector budget support /  pooled funding</a:t>
          </a:r>
        </a:p>
      </dgm:t>
    </dgm:pt>
    <dgm:pt modelId="{012A2CBA-86DE-44B9-B897-A90A7E9D2CE5}" type="parTrans" cxnId="{3C049089-A875-4053-B84D-33A5DCB5EF71}">
      <dgm:prSet/>
      <dgm:spPr/>
      <dgm:t>
        <a:bodyPr/>
        <a:lstStyle/>
        <a:p>
          <a:endParaRPr lang="en-US"/>
        </a:p>
      </dgm:t>
    </dgm:pt>
    <dgm:pt modelId="{B28B679A-E845-4DB1-862B-D6870EFBBF13}" type="sibTrans" cxnId="{3C049089-A875-4053-B84D-33A5DCB5EF71}">
      <dgm:prSet/>
      <dgm:spPr/>
      <dgm:t>
        <a:bodyPr/>
        <a:lstStyle/>
        <a:p>
          <a:endParaRPr lang="en-US"/>
        </a:p>
      </dgm:t>
    </dgm:pt>
    <dgm:pt modelId="{13C486D0-5BF4-4327-9329-2BC0CA52E582}">
      <dgm:prSet custT="1"/>
      <dgm:spPr/>
      <dgm:t>
        <a:bodyPr/>
        <a:lstStyle/>
        <a:p>
          <a:r>
            <a:rPr lang="en-US" sz="900"/>
            <a:t>Country office submits country programme document and appraisal checklist to regional bureau </a:t>
          </a:r>
        </a:p>
      </dgm:t>
    </dgm:pt>
    <dgm:pt modelId="{2E377246-1A42-4C0D-A3A8-8CBB7E184AE5}" type="parTrans" cxnId="{3168C35F-0C07-49AA-8C94-A0AB8B8385B3}">
      <dgm:prSet/>
      <dgm:spPr/>
      <dgm:t>
        <a:bodyPr/>
        <a:lstStyle/>
        <a:p>
          <a:endParaRPr lang="en-US"/>
        </a:p>
      </dgm:t>
    </dgm:pt>
    <dgm:pt modelId="{33B37ABB-6792-488D-8C04-FF3F6ABEE8F3}" type="sibTrans" cxnId="{3168C35F-0C07-49AA-8C94-A0AB8B8385B3}">
      <dgm:prSet/>
      <dgm:spPr/>
      <dgm:t>
        <a:bodyPr/>
        <a:lstStyle/>
        <a:p>
          <a:endParaRPr lang="en-US"/>
        </a:p>
      </dgm:t>
    </dgm:pt>
    <dgm:pt modelId="{FFD2FE28-DEF7-49C3-81F2-51AAB0B4389F}">
      <dgm:prSet custT="1"/>
      <dgm:spPr/>
      <dgm:t>
        <a:bodyPr/>
        <a:lstStyle/>
        <a:p>
          <a:r>
            <a:rPr lang="en-US" sz="900"/>
            <a:t>RBx reviews and clears country programme document using appraisal checklist and clearance form, on the basis of advisory inputs from Partnership Bureau and BDP, and formal clearances from BOM (LSO+OFA)</a:t>
          </a:r>
        </a:p>
      </dgm:t>
    </dgm:pt>
    <dgm:pt modelId="{EC93043B-E24A-4323-A365-ED4D07DBA9F9}" type="parTrans" cxnId="{3306DB0F-4A0A-40CF-A54D-CB731E65ED07}">
      <dgm:prSet/>
      <dgm:spPr/>
      <dgm:t>
        <a:bodyPr/>
        <a:lstStyle/>
        <a:p>
          <a:endParaRPr lang="en-US"/>
        </a:p>
      </dgm:t>
    </dgm:pt>
    <dgm:pt modelId="{798A1A54-765B-40A2-8DFA-86A26A6B80F9}" type="sibTrans" cxnId="{3306DB0F-4A0A-40CF-A54D-CB731E65ED07}">
      <dgm:prSet/>
      <dgm:spPr/>
      <dgm:t>
        <a:bodyPr/>
        <a:lstStyle/>
        <a:p>
          <a:endParaRPr lang="en-US"/>
        </a:p>
      </dgm:t>
    </dgm:pt>
    <dgm:pt modelId="{DB2D66F5-1FD6-4CF6-A9B8-D424C39592CD}">
      <dgm:prSet custT="1"/>
      <dgm:spPr/>
      <dgm:t>
        <a:bodyPr/>
        <a:lstStyle/>
        <a:p>
          <a:r>
            <a:rPr lang="en-US" sz="900"/>
            <a:t>RBx submits country programme document with appraisal checklist to OSG for overall clearance and submission to Associate Administrator for consideration and approval</a:t>
          </a:r>
        </a:p>
      </dgm:t>
    </dgm:pt>
    <dgm:pt modelId="{E3DC04AE-98F6-4944-A686-44350FBAA524}" type="parTrans" cxnId="{64E27251-88EB-4345-85F6-F4F46627427F}">
      <dgm:prSet/>
      <dgm:spPr/>
      <dgm:t>
        <a:bodyPr/>
        <a:lstStyle/>
        <a:p>
          <a:endParaRPr lang="en-US"/>
        </a:p>
      </dgm:t>
    </dgm:pt>
    <dgm:pt modelId="{3ABFF420-AD48-4A14-AF05-AEE19D72A3D9}" type="sibTrans" cxnId="{64E27251-88EB-4345-85F6-F4F46627427F}">
      <dgm:prSet/>
      <dgm:spPr/>
      <dgm:t>
        <a:bodyPr/>
        <a:lstStyle/>
        <a:p>
          <a:endParaRPr lang="en-US"/>
        </a:p>
      </dgm:t>
    </dgm:pt>
    <dgm:pt modelId="{A8EEE300-F32C-4874-A729-AD5015EEB9F4}">
      <dgm:prSet custT="1"/>
      <dgm:spPr/>
      <dgm:t>
        <a:bodyPr/>
        <a:lstStyle/>
        <a:p>
          <a:r>
            <a:rPr lang="en-US" sz="900"/>
            <a:t>Country programme document submitted to the Executive Board for approval</a:t>
          </a:r>
        </a:p>
      </dgm:t>
    </dgm:pt>
    <dgm:pt modelId="{8FE597CD-5531-4F0D-AFF1-C084D23934C8}" type="parTrans" cxnId="{960DEA7B-95D1-4DE1-8BA0-AD09FD877F28}">
      <dgm:prSet/>
      <dgm:spPr/>
      <dgm:t>
        <a:bodyPr/>
        <a:lstStyle/>
        <a:p>
          <a:endParaRPr lang="en-US"/>
        </a:p>
      </dgm:t>
    </dgm:pt>
    <dgm:pt modelId="{B2AA2200-263B-41F7-A978-32064468DE50}" type="sibTrans" cxnId="{960DEA7B-95D1-4DE1-8BA0-AD09FD877F28}">
      <dgm:prSet/>
      <dgm:spPr/>
      <dgm:t>
        <a:bodyPr/>
        <a:lstStyle/>
        <a:p>
          <a:endParaRPr lang="en-US"/>
        </a:p>
      </dgm:t>
    </dgm:pt>
    <dgm:pt modelId="{3F1E7BC3-10C8-46C9-B3DA-AD3C5E7C0D37}">
      <dgm:prSet/>
      <dgm:spPr>
        <a:solidFill>
          <a:schemeClr val="accent2">
            <a:lumMod val="20000"/>
            <a:lumOff val="80000"/>
          </a:schemeClr>
        </a:solidFill>
      </dgm:spPr>
      <dgm:t>
        <a:bodyPr/>
        <a:lstStyle/>
        <a:p>
          <a:r>
            <a:rPr lang="en-US"/>
            <a:t>HQ</a:t>
          </a:r>
        </a:p>
      </dgm:t>
    </dgm:pt>
    <dgm:pt modelId="{35B5DA74-A089-4692-B127-14B677CB98E7}" type="parTrans" cxnId="{9A0019E3-C26A-447F-91B1-EE191A2EF72B}">
      <dgm:prSet/>
      <dgm:spPr/>
      <dgm:t>
        <a:bodyPr/>
        <a:lstStyle/>
        <a:p>
          <a:endParaRPr lang="en-US"/>
        </a:p>
      </dgm:t>
    </dgm:pt>
    <dgm:pt modelId="{C55F8A58-3648-4F34-BC40-D21BCE470D2E}" type="sibTrans" cxnId="{9A0019E3-C26A-447F-91B1-EE191A2EF72B}">
      <dgm:prSet/>
      <dgm:spPr/>
      <dgm:t>
        <a:bodyPr/>
        <a:lstStyle/>
        <a:p>
          <a:endParaRPr lang="en-US"/>
        </a:p>
      </dgm:t>
    </dgm:pt>
    <dgm:pt modelId="{A7D92B8F-FE51-4696-8A8B-76BC1E1F0267}">
      <dgm:prSet custT="1"/>
      <dgm:spPr/>
      <dgm:t>
        <a:bodyPr/>
        <a:lstStyle/>
        <a:p>
          <a:r>
            <a:rPr lang="en-US" sz="900"/>
            <a:t>RBx informs country office of decision of Associate Administrator</a:t>
          </a:r>
        </a:p>
      </dgm:t>
    </dgm:pt>
    <dgm:pt modelId="{6C15AEA1-42A1-45DE-85C9-B13F48778DB7}" type="parTrans" cxnId="{A9431AB9-25FA-4313-9823-1222102980E2}">
      <dgm:prSet/>
      <dgm:spPr/>
      <dgm:t>
        <a:bodyPr/>
        <a:lstStyle/>
        <a:p>
          <a:endParaRPr lang="en-US"/>
        </a:p>
      </dgm:t>
    </dgm:pt>
    <dgm:pt modelId="{92BC1302-A584-49C1-8E38-CE13CD4A93B1}" type="sibTrans" cxnId="{A9431AB9-25FA-4313-9823-1222102980E2}">
      <dgm:prSet/>
      <dgm:spPr/>
      <dgm:t>
        <a:bodyPr/>
        <a:lstStyle/>
        <a:p>
          <a:endParaRPr lang="en-US"/>
        </a:p>
      </dgm:t>
    </dgm:pt>
    <dgm:pt modelId="{36ED7479-BE20-4AE3-A1A5-40D14E56D0EC}">
      <dgm:prSet phldrT="[Text]"/>
      <dgm:spPr/>
      <dgm:t>
        <a:bodyPr/>
        <a:lstStyle/>
        <a:p>
          <a:r>
            <a:rPr lang="en-US"/>
            <a:t>CO</a:t>
          </a:r>
        </a:p>
      </dgm:t>
    </dgm:pt>
    <dgm:pt modelId="{F75AB347-4FCD-46B3-A9EE-9F82EDB31C2B}" type="sibTrans" cxnId="{58A7782A-5332-481A-BFA4-5B4A4734DF13}">
      <dgm:prSet/>
      <dgm:spPr/>
      <dgm:t>
        <a:bodyPr/>
        <a:lstStyle/>
        <a:p>
          <a:endParaRPr lang="en-US"/>
        </a:p>
      </dgm:t>
    </dgm:pt>
    <dgm:pt modelId="{FF7F4417-D51D-4B8B-96CE-67F506FF1BEF}" type="parTrans" cxnId="{58A7782A-5332-481A-BFA4-5B4A4734DF13}">
      <dgm:prSet/>
      <dgm:spPr/>
      <dgm:t>
        <a:bodyPr/>
        <a:lstStyle/>
        <a:p>
          <a:endParaRPr lang="en-US"/>
        </a:p>
      </dgm:t>
    </dgm:pt>
    <dgm:pt modelId="{33FB1AB1-3E5C-4A1A-8516-AD0C2D197D12}" type="pres">
      <dgm:prSet presAssocID="{3684AE19-7C7F-44B5-BF13-76EB7EA498AC}" presName="linearFlow" presStyleCnt="0">
        <dgm:presLayoutVars>
          <dgm:dir/>
          <dgm:animLvl val="lvl"/>
          <dgm:resizeHandles val="exact"/>
        </dgm:presLayoutVars>
      </dgm:prSet>
      <dgm:spPr/>
      <dgm:t>
        <a:bodyPr/>
        <a:lstStyle/>
        <a:p>
          <a:endParaRPr lang="en-US"/>
        </a:p>
      </dgm:t>
    </dgm:pt>
    <dgm:pt modelId="{C5574938-A00F-4DC3-BB97-0B3297FA1AD2}" type="pres">
      <dgm:prSet presAssocID="{7BBE5758-8929-4F92-91C7-0BFAC1DE9981}" presName="composite" presStyleCnt="0"/>
      <dgm:spPr/>
    </dgm:pt>
    <dgm:pt modelId="{85779509-DCF3-425C-B552-4C148609B7B7}" type="pres">
      <dgm:prSet presAssocID="{7BBE5758-8929-4F92-91C7-0BFAC1DE9981}" presName="parentText" presStyleLbl="alignNode1" presStyleIdx="0" presStyleCnt="9">
        <dgm:presLayoutVars>
          <dgm:chMax val="1"/>
          <dgm:bulletEnabled val="1"/>
        </dgm:presLayoutVars>
      </dgm:prSet>
      <dgm:spPr/>
      <dgm:t>
        <a:bodyPr/>
        <a:lstStyle/>
        <a:p>
          <a:endParaRPr lang="en-US"/>
        </a:p>
      </dgm:t>
    </dgm:pt>
    <dgm:pt modelId="{E165FF45-2D0C-4E50-8F63-A237A03A0465}" type="pres">
      <dgm:prSet presAssocID="{7BBE5758-8929-4F92-91C7-0BFAC1DE9981}" presName="descendantText" presStyleLbl="alignAcc1" presStyleIdx="0" presStyleCnt="9">
        <dgm:presLayoutVars>
          <dgm:bulletEnabled val="1"/>
        </dgm:presLayoutVars>
      </dgm:prSet>
      <dgm:spPr/>
      <dgm:t>
        <a:bodyPr/>
        <a:lstStyle/>
        <a:p>
          <a:endParaRPr lang="en-US"/>
        </a:p>
      </dgm:t>
    </dgm:pt>
    <dgm:pt modelId="{514141DE-86BC-40D1-8515-4C5D805B2A5B}" type="pres">
      <dgm:prSet presAssocID="{00A0081B-8B5A-4D2D-95BD-4F83E11B9683}" presName="sp" presStyleCnt="0"/>
      <dgm:spPr/>
    </dgm:pt>
    <dgm:pt modelId="{A81A4E47-8C8D-4514-9031-155EAC591DB1}" type="pres">
      <dgm:prSet presAssocID="{E23186CD-A648-49FB-A1F7-41CF09FEA83A}" presName="composite" presStyleCnt="0"/>
      <dgm:spPr/>
    </dgm:pt>
    <dgm:pt modelId="{C03508EB-52C3-49D3-B159-267514750D60}" type="pres">
      <dgm:prSet presAssocID="{E23186CD-A648-49FB-A1F7-41CF09FEA83A}" presName="parentText" presStyleLbl="alignNode1" presStyleIdx="1" presStyleCnt="9">
        <dgm:presLayoutVars>
          <dgm:chMax val="1"/>
          <dgm:bulletEnabled val="1"/>
        </dgm:presLayoutVars>
      </dgm:prSet>
      <dgm:spPr/>
      <dgm:t>
        <a:bodyPr/>
        <a:lstStyle/>
        <a:p>
          <a:endParaRPr lang="en-US"/>
        </a:p>
      </dgm:t>
    </dgm:pt>
    <dgm:pt modelId="{608905C3-94F9-42E1-AEEE-B3E973F2810E}" type="pres">
      <dgm:prSet presAssocID="{E23186CD-A648-49FB-A1F7-41CF09FEA83A}" presName="descendantText" presStyleLbl="alignAcc1" presStyleIdx="1" presStyleCnt="9">
        <dgm:presLayoutVars>
          <dgm:bulletEnabled val="1"/>
        </dgm:presLayoutVars>
      </dgm:prSet>
      <dgm:spPr/>
      <dgm:t>
        <a:bodyPr/>
        <a:lstStyle/>
        <a:p>
          <a:endParaRPr lang="en-US"/>
        </a:p>
      </dgm:t>
    </dgm:pt>
    <dgm:pt modelId="{54A340D9-9A2E-4513-AD06-4B4BEFC6275C}" type="pres">
      <dgm:prSet presAssocID="{AEFBFE78-E868-4B04-B68E-511655ADFB51}" presName="sp" presStyleCnt="0"/>
      <dgm:spPr/>
    </dgm:pt>
    <dgm:pt modelId="{BA32B61A-F75E-4F1A-B8E1-A2219BE78E18}" type="pres">
      <dgm:prSet presAssocID="{36ED7479-BE20-4AE3-A1A5-40D14E56D0EC}" presName="composite" presStyleCnt="0"/>
      <dgm:spPr/>
    </dgm:pt>
    <dgm:pt modelId="{CE02E39C-F241-47C4-9A4C-2F84055FF51E}" type="pres">
      <dgm:prSet presAssocID="{36ED7479-BE20-4AE3-A1A5-40D14E56D0EC}" presName="parentText" presStyleLbl="alignNode1" presStyleIdx="2" presStyleCnt="9">
        <dgm:presLayoutVars>
          <dgm:chMax val="1"/>
          <dgm:bulletEnabled val="1"/>
        </dgm:presLayoutVars>
      </dgm:prSet>
      <dgm:spPr/>
      <dgm:t>
        <a:bodyPr/>
        <a:lstStyle/>
        <a:p>
          <a:endParaRPr lang="en-US"/>
        </a:p>
      </dgm:t>
    </dgm:pt>
    <dgm:pt modelId="{988AC02D-CAF0-4CDD-9A77-9C3B27646430}" type="pres">
      <dgm:prSet presAssocID="{36ED7479-BE20-4AE3-A1A5-40D14E56D0EC}" presName="descendantText" presStyleLbl="alignAcc1" presStyleIdx="2" presStyleCnt="9">
        <dgm:presLayoutVars>
          <dgm:bulletEnabled val="1"/>
        </dgm:presLayoutVars>
      </dgm:prSet>
      <dgm:spPr/>
      <dgm:t>
        <a:bodyPr/>
        <a:lstStyle/>
        <a:p>
          <a:endParaRPr lang="en-US"/>
        </a:p>
      </dgm:t>
    </dgm:pt>
    <dgm:pt modelId="{2F23521A-8282-4118-A480-BA46871D564E}" type="pres">
      <dgm:prSet presAssocID="{F75AB347-4FCD-46B3-A9EE-9F82EDB31C2B}" presName="sp" presStyleCnt="0"/>
      <dgm:spPr/>
    </dgm:pt>
    <dgm:pt modelId="{A61753B7-E8D4-4CB8-84F9-4C3A6BD5C7AB}" type="pres">
      <dgm:prSet presAssocID="{268E1E15-46E5-4CDD-A273-FC6814F2A4B8}" presName="composite" presStyleCnt="0"/>
      <dgm:spPr/>
    </dgm:pt>
    <dgm:pt modelId="{05B59863-143D-4870-A683-3F6B25F93A53}" type="pres">
      <dgm:prSet presAssocID="{268E1E15-46E5-4CDD-A273-FC6814F2A4B8}" presName="parentText" presStyleLbl="alignNode1" presStyleIdx="3" presStyleCnt="9">
        <dgm:presLayoutVars>
          <dgm:chMax val="1"/>
          <dgm:bulletEnabled val="1"/>
        </dgm:presLayoutVars>
      </dgm:prSet>
      <dgm:spPr/>
      <dgm:t>
        <a:bodyPr/>
        <a:lstStyle/>
        <a:p>
          <a:endParaRPr lang="en-US"/>
        </a:p>
      </dgm:t>
    </dgm:pt>
    <dgm:pt modelId="{AA6A4F37-F02E-48CF-A7AF-46A269F01A61}" type="pres">
      <dgm:prSet presAssocID="{268E1E15-46E5-4CDD-A273-FC6814F2A4B8}" presName="descendantText" presStyleLbl="alignAcc1" presStyleIdx="3" presStyleCnt="9">
        <dgm:presLayoutVars>
          <dgm:bulletEnabled val="1"/>
        </dgm:presLayoutVars>
      </dgm:prSet>
      <dgm:spPr/>
      <dgm:t>
        <a:bodyPr/>
        <a:lstStyle/>
        <a:p>
          <a:endParaRPr lang="en-US"/>
        </a:p>
      </dgm:t>
    </dgm:pt>
    <dgm:pt modelId="{3407441D-07ED-4F82-A9DC-20A47C6F5CAB}" type="pres">
      <dgm:prSet presAssocID="{C0B3AA2A-BF3F-4629-BB6D-B674FE148EA8}" presName="sp" presStyleCnt="0"/>
      <dgm:spPr/>
    </dgm:pt>
    <dgm:pt modelId="{13697057-4C0D-44A6-8FDD-C7CE40E333DB}" type="pres">
      <dgm:prSet presAssocID="{2618A4ED-ED70-48A3-A2CE-8161F4694878}" presName="composite" presStyleCnt="0"/>
      <dgm:spPr/>
    </dgm:pt>
    <dgm:pt modelId="{00327389-A5C9-4B3E-8F27-9E3E10AA0F16}" type="pres">
      <dgm:prSet presAssocID="{2618A4ED-ED70-48A3-A2CE-8161F4694878}" presName="parentText" presStyleLbl="alignNode1" presStyleIdx="4" presStyleCnt="9">
        <dgm:presLayoutVars>
          <dgm:chMax val="1"/>
          <dgm:bulletEnabled val="1"/>
        </dgm:presLayoutVars>
      </dgm:prSet>
      <dgm:spPr/>
      <dgm:t>
        <a:bodyPr/>
        <a:lstStyle/>
        <a:p>
          <a:endParaRPr lang="en-US"/>
        </a:p>
      </dgm:t>
    </dgm:pt>
    <dgm:pt modelId="{5B9A19D3-D4F4-440A-9A2F-671C093650A6}" type="pres">
      <dgm:prSet presAssocID="{2618A4ED-ED70-48A3-A2CE-8161F4694878}" presName="descendantText" presStyleLbl="alignAcc1" presStyleIdx="4" presStyleCnt="9">
        <dgm:presLayoutVars>
          <dgm:bulletEnabled val="1"/>
        </dgm:presLayoutVars>
      </dgm:prSet>
      <dgm:spPr/>
      <dgm:t>
        <a:bodyPr/>
        <a:lstStyle/>
        <a:p>
          <a:endParaRPr lang="en-US"/>
        </a:p>
      </dgm:t>
    </dgm:pt>
    <dgm:pt modelId="{1ACD8BD4-5D43-4D92-9A15-C544FF12C7A7}" type="pres">
      <dgm:prSet presAssocID="{9D9943C9-1F07-44EB-AD49-8FED166E54BC}" presName="sp" presStyleCnt="0"/>
      <dgm:spPr/>
    </dgm:pt>
    <dgm:pt modelId="{5FFD8C85-14D3-42D5-93CA-EF8D64B37501}" type="pres">
      <dgm:prSet presAssocID="{BAE17924-E405-457B-AC4D-31A6055B102C}" presName="composite" presStyleCnt="0"/>
      <dgm:spPr/>
    </dgm:pt>
    <dgm:pt modelId="{BCA3A18A-22D2-4E01-91AD-5FC82DC78A64}" type="pres">
      <dgm:prSet presAssocID="{BAE17924-E405-457B-AC4D-31A6055B102C}" presName="parentText" presStyleLbl="alignNode1" presStyleIdx="5" presStyleCnt="9">
        <dgm:presLayoutVars>
          <dgm:chMax val="1"/>
          <dgm:bulletEnabled val="1"/>
        </dgm:presLayoutVars>
      </dgm:prSet>
      <dgm:spPr/>
      <dgm:t>
        <a:bodyPr/>
        <a:lstStyle/>
        <a:p>
          <a:endParaRPr lang="en-US"/>
        </a:p>
      </dgm:t>
    </dgm:pt>
    <dgm:pt modelId="{EC87C25F-4B06-45F3-B72A-2F2E7661C7A6}" type="pres">
      <dgm:prSet presAssocID="{BAE17924-E405-457B-AC4D-31A6055B102C}" presName="descendantText" presStyleLbl="alignAcc1" presStyleIdx="5" presStyleCnt="9">
        <dgm:presLayoutVars>
          <dgm:bulletEnabled val="1"/>
        </dgm:presLayoutVars>
      </dgm:prSet>
      <dgm:spPr/>
      <dgm:t>
        <a:bodyPr/>
        <a:lstStyle/>
        <a:p>
          <a:endParaRPr lang="en-US"/>
        </a:p>
      </dgm:t>
    </dgm:pt>
    <dgm:pt modelId="{3CDAC9A2-8DBC-4108-ADD8-DEC9F89C76AE}" type="pres">
      <dgm:prSet presAssocID="{9974A059-04D2-457E-B6EC-4FDCCD607E43}" presName="sp" presStyleCnt="0"/>
      <dgm:spPr/>
    </dgm:pt>
    <dgm:pt modelId="{086AEEE2-E63F-4C1F-8A5D-CBD84B2964A7}" type="pres">
      <dgm:prSet presAssocID="{A4436AE2-6685-4F24-9C95-3022D5D68DC3}" presName="composite" presStyleCnt="0"/>
      <dgm:spPr/>
    </dgm:pt>
    <dgm:pt modelId="{030EF0BC-57B2-4C39-B796-6B4F897CC32C}" type="pres">
      <dgm:prSet presAssocID="{A4436AE2-6685-4F24-9C95-3022D5D68DC3}" presName="parentText" presStyleLbl="alignNode1" presStyleIdx="6" presStyleCnt="9">
        <dgm:presLayoutVars>
          <dgm:chMax val="1"/>
          <dgm:bulletEnabled val="1"/>
        </dgm:presLayoutVars>
      </dgm:prSet>
      <dgm:spPr/>
      <dgm:t>
        <a:bodyPr/>
        <a:lstStyle/>
        <a:p>
          <a:endParaRPr lang="en-US"/>
        </a:p>
      </dgm:t>
    </dgm:pt>
    <dgm:pt modelId="{3B08F740-F04C-4480-91B1-3DD093DD7A20}" type="pres">
      <dgm:prSet presAssocID="{A4436AE2-6685-4F24-9C95-3022D5D68DC3}" presName="descendantText" presStyleLbl="alignAcc1" presStyleIdx="6" presStyleCnt="9">
        <dgm:presLayoutVars>
          <dgm:bulletEnabled val="1"/>
        </dgm:presLayoutVars>
      </dgm:prSet>
      <dgm:spPr/>
      <dgm:t>
        <a:bodyPr/>
        <a:lstStyle/>
        <a:p>
          <a:endParaRPr lang="en-US"/>
        </a:p>
      </dgm:t>
    </dgm:pt>
    <dgm:pt modelId="{C723D631-8159-4E99-B931-4088C3599C16}" type="pres">
      <dgm:prSet presAssocID="{FE32AD26-FECC-4863-827C-91F9837B27C5}" presName="sp" presStyleCnt="0"/>
      <dgm:spPr/>
    </dgm:pt>
    <dgm:pt modelId="{E16F69E5-BAEF-400F-99BD-DE13E2E029A0}" type="pres">
      <dgm:prSet presAssocID="{3F1E7BC3-10C8-46C9-B3DA-AD3C5E7C0D37}" presName="composite" presStyleCnt="0"/>
      <dgm:spPr/>
    </dgm:pt>
    <dgm:pt modelId="{7840A4C1-9FEC-4648-A27C-9458DB22460F}" type="pres">
      <dgm:prSet presAssocID="{3F1E7BC3-10C8-46C9-B3DA-AD3C5E7C0D37}" presName="parentText" presStyleLbl="alignNode1" presStyleIdx="7" presStyleCnt="9">
        <dgm:presLayoutVars>
          <dgm:chMax val="1"/>
          <dgm:bulletEnabled val="1"/>
        </dgm:presLayoutVars>
      </dgm:prSet>
      <dgm:spPr/>
      <dgm:t>
        <a:bodyPr/>
        <a:lstStyle/>
        <a:p>
          <a:endParaRPr lang="en-US"/>
        </a:p>
      </dgm:t>
    </dgm:pt>
    <dgm:pt modelId="{C52CAE48-DB90-4154-AFA9-A03E1E7D9AE0}" type="pres">
      <dgm:prSet presAssocID="{3F1E7BC3-10C8-46C9-B3DA-AD3C5E7C0D37}" presName="descendantText" presStyleLbl="alignAcc1" presStyleIdx="7" presStyleCnt="9">
        <dgm:presLayoutVars>
          <dgm:bulletEnabled val="1"/>
        </dgm:presLayoutVars>
      </dgm:prSet>
      <dgm:spPr/>
      <dgm:t>
        <a:bodyPr/>
        <a:lstStyle/>
        <a:p>
          <a:endParaRPr lang="en-US"/>
        </a:p>
      </dgm:t>
    </dgm:pt>
    <dgm:pt modelId="{4E3A6878-C8B0-403A-A172-12EE159D281D}" type="pres">
      <dgm:prSet presAssocID="{C55F8A58-3648-4F34-BC40-D21BCE470D2E}" presName="sp" presStyleCnt="0"/>
      <dgm:spPr/>
    </dgm:pt>
    <dgm:pt modelId="{3D4B022C-CB4F-407C-8968-171F76A706AF}" type="pres">
      <dgm:prSet presAssocID="{21BE61AC-8E96-42DC-B453-579D652D68B8}" presName="composite" presStyleCnt="0"/>
      <dgm:spPr/>
    </dgm:pt>
    <dgm:pt modelId="{2693C9D3-B1C7-428C-9CC5-B55B8AD5C8B2}" type="pres">
      <dgm:prSet presAssocID="{21BE61AC-8E96-42DC-B453-579D652D68B8}" presName="parentText" presStyleLbl="alignNode1" presStyleIdx="8" presStyleCnt="9">
        <dgm:presLayoutVars>
          <dgm:chMax val="1"/>
          <dgm:bulletEnabled val="1"/>
        </dgm:presLayoutVars>
      </dgm:prSet>
      <dgm:spPr/>
      <dgm:t>
        <a:bodyPr/>
        <a:lstStyle/>
        <a:p>
          <a:endParaRPr lang="en-US"/>
        </a:p>
      </dgm:t>
    </dgm:pt>
    <dgm:pt modelId="{1FB33774-60BF-49BC-80AD-822D7AB8216C}" type="pres">
      <dgm:prSet presAssocID="{21BE61AC-8E96-42DC-B453-579D652D68B8}" presName="descendantText" presStyleLbl="alignAcc1" presStyleIdx="8" presStyleCnt="9">
        <dgm:presLayoutVars>
          <dgm:bulletEnabled val="1"/>
        </dgm:presLayoutVars>
      </dgm:prSet>
      <dgm:spPr/>
      <dgm:t>
        <a:bodyPr/>
        <a:lstStyle/>
        <a:p>
          <a:endParaRPr lang="en-US"/>
        </a:p>
      </dgm:t>
    </dgm:pt>
  </dgm:ptLst>
  <dgm:cxnLst>
    <dgm:cxn modelId="{960DEA7B-95D1-4DE1-8BA0-AD09FD877F28}" srcId="{21BE61AC-8E96-42DC-B453-579D652D68B8}" destId="{A8EEE300-F32C-4874-A729-AD5015EEB9F4}" srcOrd="0" destOrd="0" parTransId="{8FE597CD-5531-4F0D-AFF1-C084D23934C8}" sibTransId="{B2AA2200-263B-41F7-A978-32064468DE50}"/>
    <dgm:cxn modelId="{833E3EBB-9FE6-4B1F-9E5F-7F1979B2AAB5}" type="presOf" srcId="{21BE61AC-8E96-42DC-B453-579D652D68B8}" destId="{2693C9D3-B1C7-428C-9CC5-B55B8AD5C8B2}" srcOrd="0" destOrd="0" presId="urn:microsoft.com/office/officeart/2005/8/layout/chevron2"/>
    <dgm:cxn modelId="{3168C35F-0C07-49AA-8C94-A0AB8B8385B3}" srcId="{2618A4ED-ED70-48A3-A2CE-8161F4694878}" destId="{13C486D0-5BF4-4327-9329-2BC0CA52E582}" srcOrd="0" destOrd="0" parTransId="{2E377246-1A42-4C0D-A3A8-8CBB7E184AE5}" sibTransId="{33B37ABB-6792-488D-8C04-FF3F6ABEE8F3}"/>
    <dgm:cxn modelId="{7F06EB56-308E-4BF9-8CC5-3D9E1BE45487}" type="presOf" srcId="{A4436AE2-6685-4F24-9C95-3022D5D68DC3}" destId="{030EF0BC-57B2-4C39-B796-6B4F897CC32C}" srcOrd="0" destOrd="0" presId="urn:microsoft.com/office/officeart/2005/8/layout/chevron2"/>
    <dgm:cxn modelId="{9A0019E3-C26A-447F-91B1-EE191A2EF72B}" srcId="{3684AE19-7C7F-44B5-BF13-76EB7EA498AC}" destId="{3F1E7BC3-10C8-46C9-B3DA-AD3C5E7C0D37}" srcOrd="7" destOrd="0" parTransId="{35B5DA74-A089-4692-B127-14B677CB98E7}" sibTransId="{C55F8A58-3648-4F34-BC40-D21BCE470D2E}"/>
    <dgm:cxn modelId="{BC3E9239-BA6E-468F-8E6F-AA56AEC797C3}" srcId="{36ED7479-BE20-4AE3-A1A5-40D14E56D0EC}" destId="{3F293215-5068-4DDC-9676-C9E8F2FF4D8A}" srcOrd="0" destOrd="0" parTransId="{A6AF3397-1C0B-48B5-BEAE-93E1E1130215}" sibTransId="{B7160278-E907-42AC-B911-1239A1E1FC81}"/>
    <dgm:cxn modelId="{1AB5CF94-81D6-4F11-8202-24B2FBF2E7B4}" type="presOf" srcId="{B2DDDA67-413B-4057-A1C5-E0497868A47D}" destId="{E165FF45-2D0C-4E50-8F63-A237A03A0465}" srcOrd="0" destOrd="0" presId="urn:microsoft.com/office/officeart/2005/8/layout/chevron2"/>
    <dgm:cxn modelId="{E3024CE7-2D89-417A-BBE1-EDE8E313FD1A}" type="presOf" srcId="{FFD2FE28-DEF7-49C3-81F2-51AAB0B4389F}" destId="{EC87C25F-4B06-45F3-B72A-2F2E7661C7A6}" srcOrd="0" destOrd="0" presId="urn:microsoft.com/office/officeart/2005/8/layout/chevron2"/>
    <dgm:cxn modelId="{B0CF2699-E82E-4DED-B2BC-9A9BAECCFD97}" type="presOf" srcId="{BAE17924-E405-457B-AC4D-31A6055B102C}" destId="{BCA3A18A-22D2-4E01-91AD-5FC82DC78A64}" srcOrd="0" destOrd="0" presId="urn:microsoft.com/office/officeart/2005/8/layout/chevron2"/>
    <dgm:cxn modelId="{8767AF75-E809-4422-AD9C-BE6090D85A2D}" type="presOf" srcId="{7BBE5758-8929-4F92-91C7-0BFAC1DE9981}" destId="{85779509-DCF3-425C-B552-4C148609B7B7}" srcOrd="0" destOrd="0" presId="urn:microsoft.com/office/officeart/2005/8/layout/chevron2"/>
    <dgm:cxn modelId="{FF1F3B8B-4AD9-46F3-A10D-5C097B81C514}" srcId="{3684AE19-7C7F-44B5-BF13-76EB7EA498AC}" destId="{E23186CD-A648-49FB-A1F7-41CF09FEA83A}" srcOrd="1" destOrd="0" parTransId="{1BD65E18-932E-4183-AD6F-D0D2D2ACA7FC}" sibTransId="{AEFBFE78-E868-4B04-B68E-511655ADFB51}"/>
    <dgm:cxn modelId="{9F1B08BD-E8DA-415A-B3E4-259FF0ACBFA9}" type="presOf" srcId="{13C486D0-5BF4-4327-9329-2BC0CA52E582}" destId="{5B9A19D3-D4F4-440A-9A2F-671C093650A6}" srcOrd="0" destOrd="0" presId="urn:microsoft.com/office/officeart/2005/8/layout/chevron2"/>
    <dgm:cxn modelId="{3C049089-A875-4053-B84D-33A5DCB5EF71}" srcId="{268E1E15-46E5-4CDD-A273-FC6814F2A4B8}" destId="{B64F7EC7-D1A3-43BD-A043-6657E082A1F0}" srcOrd="0" destOrd="0" parTransId="{012A2CBA-86DE-44B9-B897-A90A7E9D2CE5}" sibTransId="{B28B679A-E845-4DB1-862B-D6870EFBBF13}"/>
    <dgm:cxn modelId="{9A1D7721-80BF-4F80-AEF4-4F8FC57ED621}" srcId="{3684AE19-7C7F-44B5-BF13-76EB7EA498AC}" destId="{A4436AE2-6685-4F24-9C95-3022D5D68DC3}" srcOrd="6" destOrd="0" parTransId="{6EC37CFB-5BFE-4488-9127-10F694E6ACD7}" sibTransId="{FE32AD26-FECC-4863-827C-91F9837B27C5}"/>
    <dgm:cxn modelId="{1313FC9F-BF25-4C4D-80C3-48D90B25E84C}" type="presOf" srcId="{C10A4695-B1CB-40C1-BE40-CF5D5D5EFE35}" destId="{608905C3-94F9-42E1-AEEE-B3E973F2810E}" srcOrd="0" destOrd="0" presId="urn:microsoft.com/office/officeart/2005/8/layout/chevron2"/>
    <dgm:cxn modelId="{64E27251-88EB-4345-85F6-F4F46627427F}" srcId="{A4436AE2-6685-4F24-9C95-3022D5D68DC3}" destId="{DB2D66F5-1FD6-4CF6-A9B8-D424C39592CD}" srcOrd="0" destOrd="0" parTransId="{E3DC04AE-98F6-4944-A686-44350FBAA524}" sibTransId="{3ABFF420-AD48-4A14-AF05-AEE19D72A3D9}"/>
    <dgm:cxn modelId="{A7C038A2-35DF-4999-B398-BA8DDED557DF}" type="presOf" srcId="{E23186CD-A648-49FB-A1F7-41CF09FEA83A}" destId="{C03508EB-52C3-49D3-B159-267514750D60}" srcOrd="0" destOrd="0" presId="urn:microsoft.com/office/officeart/2005/8/layout/chevron2"/>
    <dgm:cxn modelId="{363F1EC9-FCA3-4C0A-A93B-06DE750A8DB3}" type="presOf" srcId="{268E1E15-46E5-4CDD-A273-FC6814F2A4B8}" destId="{05B59863-143D-4870-A683-3F6B25F93A53}" srcOrd="0" destOrd="0" presId="urn:microsoft.com/office/officeart/2005/8/layout/chevron2"/>
    <dgm:cxn modelId="{F58E6863-906A-4ADE-A585-15277FFE3A5E}" type="presOf" srcId="{3684AE19-7C7F-44B5-BF13-76EB7EA498AC}" destId="{33FB1AB1-3E5C-4A1A-8516-AD0C2D197D12}" srcOrd="0" destOrd="0" presId="urn:microsoft.com/office/officeart/2005/8/layout/chevron2"/>
    <dgm:cxn modelId="{A7942958-F675-40C0-AA3C-D0C755793375}" type="presOf" srcId="{36ED7479-BE20-4AE3-A1A5-40D14E56D0EC}" destId="{CE02E39C-F241-47C4-9A4C-2F84055FF51E}" srcOrd="0" destOrd="0" presId="urn:microsoft.com/office/officeart/2005/8/layout/chevron2"/>
    <dgm:cxn modelId="{A150B95A-7E18-401C-97B7-92537D37238B}" type="presOf" srcId="{DB2D66F5-1FD6-4CF6-A9B8-D424C39592CD}" destId="{3B08F740-F04C-4480-91B1-3DD093DD7A20}" srcOrd="0" destOrd="0" presId="urn:microsoft.com/office/officeart/2005/8/layout/chevron2"/>
    <dgm:cxn modelId="{9CC12145-94E9-40B2-AEE2-9F9BEAD4A9D2}" srcId="{3684AE19-7C7F-44B5-BF13-76EB7EA498AC}" destId="{BAE17924-E405-457B-AC4D-31A6055B102C}" srcOrd="5" destOrd="0" parTransId="{2909E793-A56A-404C-B0AE-942C376FBBF7}" sibTransId="{9974A059-04D2-457E-B6EC-4FDCCD607E43}"/>
    <dgm:cxn modelId="{7BD13B23-63FA-4545-806B-96C96D7CE243}" srcId="{3684AE19-7C7F-44B5-BF13-76EB7EA498AC}" destId="{2618A4ED-ED70-48A3-A2CE-8161F4694878}" srcOrd="4" destOrd="0" parTransId="{1FBC9249-4C37-490D-8D6D-E24BBD665F93}" sibTransId="{9D9943C9-1F07-44EB-AD49-8FED166E54BC}"/>
    <dgm:cxn modelId="{1BC71B1A-41B6-492E-90F2-A8D92C097C82}" srcId="{7BBE5758-8929-4F92-91C7-0BFAC1DE9981}" destId="{B2DDDA67-413B-4057-A1C5-E0497868A47D}" srcOrd="0" destOrd="0" parTransId="{F6C1F2A8-6031-4E32-8276-7F52CC771284}" sibTransId="{AD0F6A05-20BC-4B7E-BD29-C85B50F24B38}"/>
    <dgm:cxn modelId="{3E552CAD-4F4E-44F8-A3B1-FE73EE075DB6}" type="presOf" srcId="{B64F7EC7-D1A3-43BD-A043-6657E082A1F0}" destId="{AA6A4F37-F02E-48CF-A7AF-46A269F01A61}" srcOrd="0" destOrd="0" presId="urn:microsoft.com/office/officeart/2005/8/layout/chevron2"/>
    <dgm:cxn modelId="{7936BF4F-03F6-491F-8FE4-D2E5F63FB74E}" srcId="{3684AE19-7C7F-44B5-BF13-76EB7EA498AC}" destId="{21BE61AC-8E96-42DC-B453-579D652D68B8}" srcOrd="8" destOrd="0" parTransId="{F75033E7-A499-43D1-9B61-173DD2CAC3F6}" sibTransId="{C915BB0C-B06D-43BD-8587-66FD4DD6DB9D}"/>
    <dgm:cxn modelId="{A41F8A72-D860-4236-9E21-FF36230EFA30}" srcId="{3684AE19-7C7F-44B5-BF13-76EB7EA498AC}" destId="{268E1E15-46E5-4CDD-A273-FC6814F2A4B8}" srcOrd="3" destOrd="0" parTransId="{55FF7642-479D-45E5-A421-2EAB8AEF8905}" sibTransId="{C0B3AA2A-BF3F-4629-BB6D-B674FE148EA8}"/>
    <dgm:cxn modelId="{43B1BE45-23D3-4697-A1ED-27C5879D2517}" type="presOf" srcId="{3F293215-5068-4DDC-9676-C9E8F2FF4D8A}" destId="{988AC02D-CAF0-4CDD-9A77-9C3B27646430}" srcOrd="0" destOrd="0" presId="urn:microsoft.com/office/officeart/2005/8/layout/chevron2"/>
    <dgm:cxn modelId="{58A7782A-5332-481A-BFA4-5B4A4734DF13}" srcId="{3684AE19-7C7F-44B5-BF13-76EB7EA498AC}" destId="{36ED7479-BE20-4AE3-A1A5-40D14E56D0EC}" srcOrd="2" destOrd="0" parTransId="{FF7F4417-D51D-4B8B-96CE-67F506FF1BEF}" sibTransId="{F75AB347-4FCD-46B3-A9EE-9F82EDB31C2B}"/>
    <dgm:cxn modelId="{53515CF0-ADE1-4581-9DA1-6FAACF7A6F6D}" type="presOf" srcId="{A8EEE300-F32C-4874-A729-AD5015EEB9F4}" destId="{1FB33774-60BF-49BC-80AD-822D7AB8216C}" srcOrd="0" destOrd="0" presId="urn:microsoft.com/office/officeart/2005/8/layout/chevron2"/>
    <dgm:cxn modelId="{5C538F3D-125E-4ACE-B32A-F870B5A034B1}" type="presOf" srcId="{A7D92B8F-FE51-4696-8A8B-76BC1E1F0267}" destId="{C52CAE48-DB90-4154-AFA9-A03E1E7D9AE0}" srcOrd="0" destOrd="0" presId="urn:microsoft.com/office/officeart/2005/8/layout/chevron2"/>
    <dgm:cxn modelId="{275D2869-9F9D-4C7A-BA52-453F34621992}" type="presOf" srcId="{3F1E7BC3-10C8-46C9-B3DA-AD3C5E7C0D37}" destId="{7840A4C1-9FEC-4648-A27C-9458DB22460F}" srcOrd="0" destOrd="0" presId="urn:microsoft.com/office/officeart/2005/8/layout/chevron2"/>
    <dgm:cxn modelId="{E21B8A4F-68A1-4927-A6FB-F5D13AE955B5}" srcId="{3684AE19-7C7F-44B5-BF13-76EB7EA498AC}" destId="{7BBE5758-8929-4F92-91C7-0BFAC1DE9981}" srcOrd="0" destOrd="0" parTransId="{FE439761-3D07-4519-84EE-711B688CB7D7}" sibTransId="{00A0081B-8B5A-4D2D-95BD-4F83E11B9683}"/>
    <dgm:cxn modelId="{26BA981F-95AF-4A31-BD3C-7297CC82A2E2}" srcId="{E23186CD-A648-49FB-A1F7-41CF09FEA83A}" destId="{C10A4695-B1CB-40C1-BE40-CF5D5D5EFE35}" srcOrd="0" destOrd="0" parTransId="{41382F1A-C4C1-4EB8-B736-1534E27ABA98}" sibTransId="{6358900E-BC9E-45D6-9161-4B0BF4FF528F}"/>
    <dgm:cxn modelId="{F4F3CF20-F975-4841-A7C0-78EBEE5902D6}" type="presOf" srcId="{2618A4ED-ED70-48A3-A2CE-8161F4694878}" destId="{00327389-A5C9-4B3E-8F27-9E3E10AA0F16}" srcOrd="0" destOrd="0" presId="urn:microsoft.com/office/officeart/2005/8/layout/chevron2"/>
    <dgm:cxn modelId="{A9431AB9-25FA-4313-9823-1222102980E2}" srcId="{3F1E7BC3-10C8-46C9-B3DA-AD3C5E7C0D37}" destId="{A7D92B8F-FE51-4696-8A8B-76BC1E1F0267}" srcOrd="0" destOrd="0" parTransId="{6C15AEA1-42A1-45DE-85C9-B13F48778DB7}" sibTransId="{92BC1302-A584-49C1-8E38-CE13CD4A93B1}"/>
    <dgm:cxn modelId="{3306DB0F-4A0A-40CF-A54D-CB731E65ED07}" srcId="{BAE17924-E405-457B-AC4D-31A6055B102C}" destId="{FFD2FE28-DEF7-49C3-81F2-51AAB0B4389F}" srcOrd="0" destOrd="0" parTransId="{EC93043B-E24A-4323-A365-ED4D07DBA9F9}" sibTransId="{798A1A54-765B-40A2-8DFA-86A26A6B80F9}"/>
    <dgm:cxn modelId="{00605224-BAA1-48B8-9494-8F49E19D018A}" type="presParOf" srcId="{33FB1AB1-3E5C-4A1A-8516-AD0C2D197D12}" destId="{C5574938-A00F-4DC3-BB97-0B3297FA1AD2}" srcOrd="0" destOrd="0" presId="urn:microsoft.com/office/officeart/2005/8/layout/chevron2"/>
    <dgm:cxn modelId="{05927718-002B-4432-9865-0C8FAC766580}" type="presParOf" srcId="{C5574938-A00F-4DC3-BB97-0B3297FA1AD2}" destId="{85779509-DCF3-425C-B552-4C148609B7B7}" srcOrd="0" destOrd="0" presId="urn:microsoft.com/office/officeart/2005/8/layout/chevron2"/>
    <dgm:cxn modelId="{B37DAB35-4C1B-41EF-B2CB-4527564D04D8}" type="presParOf" srcId="{C5574938-A00F-4DC3-BB97-0B3297FA1AD2}" destId="{E165FF45-2D0C-4E50-8F63-A237A03A0465}" srcOrd="1" destOrd="0" presId="urn:microsoft.com/office/officeart/2005/8/layout/chevron2"/>
    <dgm:cxn modelId="{934DD8C8-B018-4875-9943-5A557A7E571C}" type="presParOf" srcId="{33FB1AB1-3E5C-4A1A-8516-AD0C2D197D12}" destId="{514141DE-86BC-40D1-8515-4C5D805B2A5B}" srcOrd="1" destOrd="0" presId="urn:microsoft.com/office/officeart/2005/8/layout/chevron2"/>
    <dgm:cxn modelId="{86A3464F-7D9A-4BE8-BAE3-58FFAF4EE99F}" type="presParOf" srcId="{33FB1AB1-3E5C-4A1A-8516-AD0C2D197D12}" destId="{A81A4E47-8C8D-4514-9031-155EAC591DB1}" srcOrd="2" destOrd="0" presId="urn:microsoft.com/office/officeart/2005/8/layout/chevron2"/>
    <dgm:cxn modelId="{70B8D00F-BECA-49A8-83E7-B3E77495476A}" type="presParOf" srcId="{A81A4E47-8C8D-4514-9031-155EAC591DB1}" destId="{C03508EB-52C3-49D3-B159-267514750D60}" srcOrd="0" destOrd="0" presId="urn:microsoft.com/office/officeart/2005/8/layout/chevron2"/>
    <dgm:cxn modelId="{D297B628-55D8-4266-8252-FF5792D8A595}" type="presParOf" srcId="{A81A4E47-8C8D-4514-9031-155EAC591DB1}" destId="{608905C3-94F9-42E1-AEEE-B3E973F2810E}" srcOrd="1" destOrd="0" presId="urn:microsoft.com/office/officeart/2005/8/layout/chevron2"/>
    <dgm:cxn modelId="{C930C688-7339-48EE-B03F-5CCCC1029A3E}" type="presParOf" srcId="{33FB1AB1-3E5C-4A1A-8516-AD0C2D197D12}" destId="{54A340D9-9A2E-4513-AD06-4B4BEFC6275C}" srcOrd="3" destOrd="0" presId="urn:microsoft.com/office/officeart/2005/8/layout/chevron2"/>
    <dgm:cxn modelId="{36B47654-BCCD-4FD8-9A50-9E592CAA7471}" type="presParOf" srcId="{33FB1AB1-3E5C-4A1A-8516-AD0C2D197D12}" destId="{BA32B61A-F75E-4F1A-B8E1-A2219BE78E18}" srcOrd="4" destOrd="0" presId="urn:microsoft.com/office/officeart/2005/8/layout/chevron2"/>
    <dgm:cxn modelId="{3DDFA5B6-B74D-4887-9F41-62FD2452E68C}" type="presParOf" srcId="{BA32B61A-F75E-4F1A-B8E1-A2219BE78E18}" destId="{CE02E39C-F241-47C4-9A4C-2F84055FF51E}" srcOrd="0" destOrd="0" presId="urn:microsoft.com/office/officeart/2005/8/layout/chevron2"/>
    <dgm:cxn modelId="{3ED5446D-35A6-4938-A92F-0D0C68F35E4B}" type="presParOf" srcId="{BA32B61A-F75E-4F1A-B8E1-A2219BE78E18}" destId="{988AC02D-CAF0-4CDD-9A77-9C3B27646430}" srcOrd="1" destOrd="0" presId="urn:microsoft.com/office/officeart/2005/8/layout/chevron2"/>
    <dgm:cxn modelId="{9FFB5828-20A3-4067-984E-43E89F48311B}" type="presParOf" srcId="{33FB1AB1-3E5C-4A1A-8516-AD0C2D197D12}" destId="{2F23521A-8282-4118-A480-BA46871D564E}" srcOrd="5" destOrd="0" presId="urn:microsoft.com/office/officeart/2005/8/layout/chevron2"/>
    <dgm:cxn modelId="{53A178B8-F2E6-41D1-9B3C-DDEF0F492972}" type="presParOf" srcId="{33FB1AB1-3E5C-4A1A-8516-AD0C2D197D12}" destId="{A61753B7-E8D4-4CB8-84F9-4C3A6BD5C7AB}" srcOrd="6" destOrd="0" presId="urn:microsoft.com/office/officeart/2005/8/layout/chevron2"/>
    <dgm:cxn modelId="{13564C7F-BEE9-4D79-9BAD-AAE74323F59E}" type="presParOf" srcId="{A61753B7-E8D4-4CB8-84F9-4C3A6BD5C7AB}" destId="{05B59863-143D-4870-A683-3F6B25F93A53}" srcOrd="0" destOrd="0" presId="urn:microsoft.com/office/officeart/2005/8/layout/chevron2"/>
    <dgm:cxn modelId="{425A067C-DA47-48C3-A15C-523E9A4A9D54}" type="presParOf" srcId="{A61753B7-E8D4-4CB8-84F9-4C3A6BD5C7AB}" destId="{AA6A4F37-F02E-48CF-A7AF-46A269F01A61}" srcOrd="1" destOrd="0" presId="urn:microsoft.com/office/officeart/2005/8/layout/chevron2"/>
    <dgm:cxn modelId="{05DA9B03-6DE1-4A64-9C48-C436317C5C3D}" type="presParOf" srcId="{33FB1AB1-3E5C-4A1A-8516-AD0C2D197D12}" destId="{3407441D-07ED-4F82-A9DC-20A47C6F5CAB}" srcOrd="7" destOrd="0" presId="urn:microsoft.com/office/officeart/2005/8/layout/chevron2"/>
    <dgm:cxn modelId="{A9ED9CB8-5D55-46FD-B38D-D497F0F6C497}" type="presParOf" srcId="{33FB1AB1-3E5C-4A1A-8516-AD0C2D197D12}" destId="{13697057-4C0D-44A6-8FDD-C7CE40E333DB}" srcOrd="8" destOrd="0" presId="urn:microsoft.com/office/officeart/2005/8/layout/chevron2"/>
    <dgm:cxn modelId="{9EE54632-F03B-4CB2-9730-252DB0B13161}" type="presParOf" srcId="{13697057-4C0D-44A6-8FDD-C7CE40E333DB}" destId="{00327389-A5C9-4B3E-8F27-9E3E10AA0F16}" srcOrd="0" destOrd="0" presId="urn:microsoft.com/office/officeart/2005/8/layout/chevron2"/>
    <dgm:cxn modelId="{FEF65978-6F35-4A3E-9B47-000167DF6D4D}" type="presParOf" srcId="{13697057-4C0D-44A6-8FDD-C7CE40E333DB}" destId="{5B9A19D3-D4F4-440A-9A2F-671C093650A6}" srcOrd="1" destOrd="0" presId="urn:microsoft.com/office/officeart/2005/8/layout/chevron2"/>
    <dgm:cxn modelId="{738E3AEC-1A50-4C88-B259-0983B9C21436}" type="presParOf" srcId="{33FB1AB1-3E5C-4A1A-8516-AD0C2D197D12}" destId="{1ACD8BD4-5D43-4D92-9A15-C544FF12C7A7}" srcOrd="9" destOrd="0" presId="urn:microsoft.com/office/officeart/2005/8/layout/chevron2"/>
    <dgm:cxn modelId="{11E0A715-7C68-4F6D-A17C-ECCDB1DEC745}" type="presParOf" srcId="{33FB1AB1-3E5C-4A1A-8516-AD0C2D197D12}" destId="{5FFD8C85-14D3-42D5-93CA-EF8D64B37501}" srcOrd="10" destOrd="0" presId="urn:microsoft.com/office/officeart/2005/8/layout/chevron2"/>
    <dgm:cxn modelId="{38CE2AF4-C768-48A4-96B7-25C6AB021BD1}" type="presParOf" srcId="{5FFD8C85-14D3-42D5-93CA-EF8D64B37501}" destId="{BCA3A18A-22D2-4E01-91AD-5FC82DC78A64}" srcOrd="0" destOrd="0" presId="urn:microsoft.com/office/officeart/2005/8/layout/chevron2"/>
    <dgm:cxn modelId="{71E17DFF-1465-40EA-B850-27E291C09205}" type="presParOf" srcId="{5FFD8C85-14D3-42D5-93CA-EF8D64B37501}" destId="{EC87C25F-4B06-45F3-B72A-2F2E7661C7A6}" srcOrd="1" destOrd="0" presId="urn:microsoft.com/office/officeart/2005/8/layout/chevron2"/>
    <dgm:cxn modelId="{4FB4D3DF-7079-463F-AF26-C4E52AB6FA70}" type="presParOf" srcId="{33FB1AB1-3E5C-4A1A-8516-AD0C2D197D12}" destId="{3CDAC9A2-8DBC-4108-ADD8-DEC9F89C76AE}" srcOrd="11" destOrd="0" presId="urn:microsoft.com/office/officeart/2005/8/layout/chevron2"/>
    <dgm:cxn modelId="{57A3D980-AB82-4A7F-B021-C31E502D4367}" type="presParOf" srcId="{33FB1AB1-3E5C-4A1A-8516-AD0C2D197D12}" destId="{086AEEE2-E63F-4C1F-8A5D-CBD84B2964A7}" srcOrd="12" destOrd="0" presId="urn:microsoft.com/office/officeart/2005/8/layout/chevron2"/>
    <dgm:cxn modelId="{31A5965E-5709-45DB-87BE-634383F8702C}" type="presParOf" srcId="{086AEEE2-E63F-4C1F-8A5D-CBD84B2964A7}" destId="{030EF0BC-57B2-4C39-B796-6B4F897CC32C}" srcOrd="0" destOrd="0" presId="urn:microsoft.com/office/officeart/2005/8/layout/chevron2"/>
    <dgm:cxn modelId="{9B060EC7-E0C0-4F8B-9341-CA7279A75088}" type="presParOf" srcId="{086AEEE2-E63F-4C1F-8A5D-CBD84B2964A7}" destId="{3B08F740-F04C-4480-91B1-3DD093DD7A20}" srcOrd="1" destOrd="0" presId="urn:microsoft.com/office/officeart/2005/8/layout/chevron2"/>
    <dgm:cxn modelId="{6BC29E99-DC14-4618-91FA-423B4F51AAA4}" type="presParOf" srcId="{33FB1AB1-3E5C-4A1A-8516-AD0C2D197D12}" destId="{C723D631-8159-4E99-B931-4088C3599C16}" srcOrd="13" destOrd="0" presId="urn:microsoft.com/office/officeart/2005/8/layout/chevron2"/>
    <dgm:cxn modelId="{601E10E7-E1B7-4AC7-8ACB-E2EDA14C8D1B}" type="presParOf" srcId="{33FB1AB1-3E5C-4A1A-8516-AD0C2D197D12}" destId="{E16F69E5-BAEF-400F-99BD-DE13E2E029A0}" srcOrd="14" destOrd="0" presId="urn:microsoft.com/office/officeart/2005/8/layout/chevron2"/>
    <dgm:cxn modelId="{17F20B4C-B1BC-4EB7-873E-66C186ED6039}" type="presParOf" srcId="{E16F69E5-BAEF-400F-99BD-DE13E2E029A0}" destId="{7840A4C1-9FEC-4648-A27C-9458DB22460F}" srcOrd="0" destOrd="0" presId="urn:microsoft.com/office/officeart/2005/8/layout/chevron2"/>
    <dgm:cxn modelId="{7573BC20-F226-4F5D-BE85-76AE368B33B6}" type="presParOf" srcId="{E16F69E5-BAEF-400F-99BD-DE13E2E029A0}" destId="{C52CAE48-DB90-4154-AFA9-A03E1E7D9AE0}" srcOrd="1" destOrd="0" presId="urn:microsoft.com/office/officeart/2005/8/layout/chevron2"/>
    <dgm:cxn modelId="{1C8D9F80-055E-4A30-B1E4-D598C7FA9C06}" type="presParOf" srcId="{33FB1AB1-3E5C-4A1A-8516-AD0C2D197D12}" destId="{4E3A6878-C8B0-403A-A172-12EE159D281D}" srcOrd="15" destOrd="0" presId="urn:microsoft.com/office/officeart/2005/8/layout/chevron2"/>
    <dgm:cxn modelId="{4CB65BC6-54E6-4DEC-ADCD-0482F96CAC45}" type="presParOf" srcId="{33FB1AB1-3E5C-4A1A-8516-AD0C2D197D12}" destId="{3D4B022C-CB4F-407C-8968-171F76A706AF}" srcOrd="16" destOrd="0" presId="urn:microsoft.com/office/officeart/2005/8/layout/chevron2"/>
    <dgm:cxn modelId="{1E38B935-6DCB-425F-88C6-9B8DEFA1CD8E}" type="presParOf" srcId="{3D4B022C-CB4F-407C-8968-171F76A706AF}" destId="{2693C9D3-B1C7-428C-9CC5-B55B8AD5C8B2}" srcOrd="0" destOrd="0" presId="urn:microsoft.com/office/officeart/2005/8/layout/chevron2"/>
    <dgm:cxn modelId="{51486A63-4814-4BB8-8705-5267EF85F383}" type="presParOf" srcId="{3D4B022C-CB4F-407C-8968-171F76A706AF}" destId="{1FB33774-60BF-49BC-80AD-822D7AB8216C}"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84AE19-7C7F-44B5-BF13-76EB7EA498AC}"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en-US"/>
        </a:p>
      </dgm:t>
    </dgm:pt>
    <dgm:pt modelId="{E23186CD-A648-49FB-A1F7-41CF09FEA83A}">
      <dgm:prSet phldrT="[Text]" custT="1"/>
      <dgm:spPr/>
      <dgm:t>
        <a:bodyPr/>
        <a:lstStyle/>
        <a:p>
          <a:r>
            <a:rPr lang="en-US" sz="800"/>
            <a:t>CO</a:t>
          </a:r>
        </a:p>
      </dgm:t>
    </dgm:pt>
    <dgm:pt modelId="{1BD65E18-932E-4183-AD6F-D0D2D2ACA7FC}" type="parTrans" cxnId="{FF1F3B8B-4AD9-46F3-A10D-5C097B81C514}">
      <dgm:prSet/>
      <dgm:spPr/>
      <dgm:t>
        <a:bodyPr/>
        <a:lstStyle/>
        <a:p>
          <a:endParaRPr lang="en-US"/>
        </a:p>
      </dgm:t>
    </dgm:pt>
    <dgm:pt modelId="{AEFBFE78-E868-4B04-B68E-511655ADFB51}" type="sibTrans" cxnId="{FF1F3B8B-4AD9-46F3-A10D-5C097B81C514}">
      <dgm:prSet/>
      <dgm:spPr/>
      <dgm:t>
        <a:bodyPr/>
        <a:lstStyle/>
        <a:p>
          <a:endParaRPr lang="en-US"/>
        </a:p>
      </dgm:t>
    </dgm:pt>
    <dgm:pt modelId="{C10A4695-B1CB-40C1-BE40-CF5D5D5EFE35}">
      <dgm:prSet phldrT="[Text]" custT="1"/>
      <dgm:spPr/>
      <dgm:t>
        <a:bodyPr/>
        <a:lstStyle/>
        <a:p>
          <a:r>
            <a:rPr lang="en-US" sz="900"/>
            <a:t>Country office determines if request is in line with the approved CPAP</a:t>
          </a:r>
        </a:p>
      </dgm:t>
    </dgm:pt>
    <dgm:pt modelId="{41382F1A-C4C1-4EB8-B736-1534E27ABA98}" type="parTrans" cxnId="{26BA981F-95AF-4A31-BD3C-7297CC82A2E2}">
      <dgm:prSet/>
      <dgm:spPr/>
      <dgm:t>
        <a:bodyPr/>
        <a:lstStyle/>
        <a:p>
          <a:endParaRPr lang="en-US"/>
        </a:p>
      </dgm:t>
    </dgm:pt>
    <dgm:pt modelId="{6358900E-BC9E-45D6-9161-4B0BF4FF528F}" type="sibTrans" cxnId="{26BA981F-95AF-4A31-BD3C-7297CC82A2E2}">
      <dgm:prSet/>
      <dgm:spPr/>
      <dgm:t>
        <a:bodyPr/>
        <a:lstStyle/>
        <a:p>
          <a:endParaRPr lang="en-US"/>
        </a:p>
      </dgm:t>
    </dgm:pt>
    <dgm:pt modelId="{3F293215-5068-4DDC-9676-C9E8F2FF4D8A}">
      <dgm:prSet phldrT="[Text]" custT="1"/>
      <dgm:spPr/>
      <dgm:t>
        <a:bodyPr/>
        <a:lstStyle/>
        <a:p>
          <a:r>
            <a:rPr lang="en-US" sz="900"/>
            <a:t>Country office facilitates financial management capacity assessment of agency that is to manage sector budget or pooled fund, if no satisfactory assessment exists</a:t>
          </a:r>
        </a:p>
      </dgm:t>
    </dgm:pt>
    <dgm:pt modelId="{A6AF3397-1C0B-48B5-BEAE-93E1E1130215}" type="parTrans" cxnId="{BC3E9239-BA6E-468F-8E6F-AA56AEC797C3}">
      <dgm:prSet/>
      <dgm:spPr/>
      <dgm:t>
        <a:bodyPr/>
        <a:lstStyle/>
        <a:p>
          <a:endParaRPr lang="en-US"/>
        </a:p>
      </dgm:t>
    </dgm:pt>
    <dgm:pt modelId="{B7160278-E907-42AC-B911-1239A1E1FC81}" type="sibTrans" cxnId="{BC3E9239-BA6E-468F-8E6F-AA56AEC797C3}">
      <dgm:prSet/>
      <dgm:spPr/>
      <dgm:t>
        <a:bodyPr/>
        <a:lstStyle/>
        <a:p>
          <a:endParaRPr lang="en-US"/>
        </a:p>
      </dgm:t>
    </dgm:pt>
    <dgm:pt modelId="{268E1E15-46E5-4CDD-A273-FC6814F2A4B8}">
      <dgm:prSet custT="1"/>
      <dgm:spPr/>
      <dgm:t>
        <a:bodyPr/>
        <a:lstStyle/>
        <a:p>
          <a:r>
            <a:rPr lang="en-US" sz="800"/>
            <a:t>CO</a:t>
          </a:r>
        </a:p>
      </dgm:t>
    </dgm:pt>
    <dgm:pt modelId="{55FF7642-479D-45E5-A421-2EAB8AEF8905}" type="parTrans" cxnId="{A41F8A72-D860-4236-9E21-FF36230EFA30}">
      <dgm:prSet/>
      <dgm:spPr/>
      <dgm:t>
        <a:bodyPr/>
        <a:lstStyle/>
        <a:p>
          <a:endParaRPr lang="en-US"/>
        </a:p>
      </dgm:t>
    </dgm:pt>
    <dgm:pt modelId="{C0B3AA2A-BF3F-4629-BB6D-B674FE148EA8}" type="sibTrans" cxnId="{A41F8A72-D860-4236-9E21-FF36230EFA30}">
      <dgm:prSet/>
      <dgm:spPr/>
      <dgm:t>
        <a:bodyPr/>
        <a:lstStyle/>
        <a:p>
          <a:endParaRPr lang="en-US"/>
        </a:p>
      </dgm:t>
    </dgm:pt>
    <dgm:pt modelId="{2618A4ED-ED70-48A3-A2CE-8161F4694878}">
      <dgm:prSet custT="1"/>
      <dgm:spPr/>
      <dgm:t>
        <a:bodyPr/>
        <a:lstStyle/>
        <a:p>
          <a:r>
            <a:rPr lang="en-US" sz="800"/>
            <a:t>CO</a:t>
          </a:r>
        </a:p>
      </dgm:t>
    </dgm:pt>
    <dgm:pt modelId="{1FBC9249-4C37-490D-8D6D-E24BBD665F93}" type="parTrans" cxnId="{7BD13B23-63FA-4545-806B-96C96D7CE243}">
      <dgm:prSet/>
      <dgm:spPr/>
      <dgm:t>
        <a:bodyPr/>
        <a:lstStyle/>
        <a:p>
          <a:endParaRPr lang="en-US"/>
        </a:p>
      </dgm:t>
    </dgm:pt>
    <dgm:pt modelId="{9D9943C9-1F07-44EB-AD49-8FED166E54BC}" type="sibTrans" cxnId="{7BD13B23-63FA-4545-806B-96C96D7CE243}">
      <dgm:prSet/>
      <dgm:spPr/>
      <dgm:t>
        <a:bodyPr/>
        <a:lstStyle/>
        <a:p>
          <a:endParaRPr lang="en-US"/>
        </a:p>
      </dgm:t>
    </dgm:pt>
    <dgm:pt modelId="{BAE17924-E405-457B-AC4D-31A6055B102C}">
      <dgm:prSet custT="1"/>
      <dgm:spPr>
        <a:solidFill>
          <a:schemeClr val="accent2">
            <a:lumMod val="20000"/>
            <a:lumOff val="80000"/>
          </a:schemeClr>
        </a:solidFill>
      </dgm:spPr>
      <dgm:t>
        <a:bodyPr/>
        <a:lstStyle/>
        <a:p>
          <a:r>
            <a:rPr lang="en-US" sz="800"/>
            <a:t>HQ</a:t>
          </a:r>
        </a:p>
      </dgm:t>
    </dgm:pt>
    <dgm:pt modelId="{2909E793-A56A-404C-B0AE-942C376FBBF7}" type="parTrans" cxnId="{9CC12145-94E9-40B2-AEE2-9F9BEAD4A9D2}">
      <dgm:prSet/>
      <dgm:spPr/>
      <dgm:t>
        <a:bodyPr/>
        <a:lstStyle/>
        <a:p>
          <a:endParaRPr lang="en-US"/>
        </a:p>
      </dgm:t>
    </dgm:pt>
    <dgm:pt modelId="{9974A059-04D2-457E-B6EC-4FDCCD607E43}" type="sibTrans" cxnId="{9CC12145-94E9-40B2-AEE2-9F9BEAD4A9D2}">
      <dgm:prSet/>
      <dgm:spPr/>
      <dgm:t>
        <a:bodyPr/>
        <a:lstStyle/>
        <a:p>
          <a:endParaRPr lang="en-US"/>
        </a:p>
      </dgm:t>
    </dgm:pt>
    <dgm:pt modelId="{A4436AE2-6685-4F24-9C95-3022D5D68DC3}">
      <dgm:prSet custT="1"/>
      <dgm:spPr>
        <a:solidFill>
          <a:schemeClr val="accent2">
            <a:lumMod val="20000"/>
            <a:lumOff val="80000"/>
          </a:schemeClr>
        </a:solidFill>
      </dgm:spPr>
      <dgm:t>
        <a:bodyPr/>
        <a:lstStyle/>
        <a:p>
          <a:r>
            <a:rPr lang="en-US" sz="800"/>
            <a:t>HQ</a:t>
          </a:r>
        </a:p>
      </dgm:t>
    </dgm:pt>
    <dgm:pt modelId="{6EC37CFB-5BFE-4488-9127-10F694E6ACD7}" type="parTrans" cxnId="{9A1D7721-80BF-4F80-AEF4-4F8FC57ED621}">
      <dgm:prSet/>
      <dgm:spPr/>
      <dgm:t>
        <a:bodyPr/>
        <a:lstStyle/>
        <a:p>
          <a:endParaRPr lang="en-US"/>
        </a:p>
      </dgm:t>
    </dgm:pt>
    <dgm:pt modelId="{FE32AD26-FECC-4863-827C-91F9837B27C5}" type="sibTrans" cxnId="{9A1D7721-80BF-4F80-AEF4-4F8FC57ED621}">
      <dgm:prSet/>
      <dgm:spPr/>
      <dgm:t>
        <a:bodyPr/>
        <a:lstStyle/>
        <a:p>
          <a:endParaRPr lang="en-US"/>
        </a:p>
      </dgm:t>
    </dgm:pt>
    <dgm:pt modelId="{21BE61AC-8E96-42DC-B453-579D652D68B8}">
      <dgm:prSet custT="1"/>
      <dgm:spPr/>
      <dgm:t>
        <a:bodyPr/>
        <a:lstStyle/>
        <a:p>
          <a:r>
            <a:rPr lang="en-US" sz="800"/>
            <a:t>CO</a:t>
          </a:r>
        </a:p>
      </dgm:t>
    </dgm:pt>
    <dgm:pt modelId="{F75033E7-A499-43D1-9B61-173DD2CAC3F6}" type="parTrans" cxnId="{7936BF4F-03F6-491F-8FE4-D2E5F63FB74E}">
      <dgm:prSet/>
      <dgm:spPr/>
      <dgm:t>
        <a:bodyPr/>
        <a:lstStyle/>
        <a:p>
          <a:endParaRPr lang="en-US"/>
        </a:p>
      </dgm:t>
    </dgm:pt>
    <dgm:pt modelId="{C915BB0C-B06D-43BD-8587-66FD4DD6DB9D}" type="sibTrans" cxnId="{7936BF4F-03F6-491F-8FE4-D2E5F63FB74E}">
      <dgm:prSet/>
      <dgm:spPr/>
      <dgm:t>
        <a:bodyPr/>
        <a:lstStyle/>
        <a:p>
          <a:endParaRPr lang="en-US"/>
        </a:p>
      </dgm:t>
    </dgm:pt>
    <dgm:pt modelId="{B64F7EC7-D1A3-43BD-A043-6657E082A1F0}">
      <dgm:prSet custT="1"/>
      <dgm:spPr/>
      <dgm:t>
        <a:bodyPr/>
        <a:lstStyle/>
        <a:p>
          <a:r>
            <a:rPr lang="en-US" sz="900"/>
            <a:t>Government and country office develop project/ joint programme/ revise existing project </a:t>
          </a:r>
        </a:p>
      </dgm:t>
    </dgm:pt>
    <dgm:pt modelId="{012A2CBA-86DE-44B9-B897-A90A7E9D2CE5}" type="parTrans" cxnId="{3C049089-A875-4053-B84D-33A5DCB5EF71}">
      <dgm:prSet/>
      <dgm:spPr/>
      <dgm:t>
        <a:bodyPr/>
        <a:lstStyle/>
        <a:p>
          <a:endParaRPr lang="en-US"/>
        </a:p>
      </dgm:t>
    </dgm:pt>
    <dgm:pt modelId="{B28B679A-E845-4DB1-862B-D6870EFBBF13}" type="sibTrans" cxnId="{3C049089-A875-4053-B84D-33A5DCB5EF71}">
      <dgm:prSet/>
      <dgm:spPr/>
      <dgm:t>
        <a:bodyPr/>
        <a:lstStyle/>
        <a:p>
          <a:endParaRPr lang="en-US"/>
        </a:p>
      </dgm:t>
    </dgm:pt>
    <dgm:pt modelId="{13C486D0-5BF4-4327-9329-2BC0CA52E582}">
      <dgm:prSet custT="1"/>
      <dgm:spPr/>
      <dgm:t>
        <a:bodyPr/>
        <a:lstStyle/>
        <a:p>
          <a:r>
            <a:rPr lang="en-US" sz="900"/>
            <a:t>Government and country office draft framework MoU; country office chairs LPAC</a:t>
          </a:r>
        </a:p>
      </dgm:t>
    </dgm:pt>
    <dgm:pt modelId="{2E377246-1A42-4C0D-A3A8-8CBB7E184AE5}" type="parTrans" cxnId="{3168C35F-0C07-49AA-8C94-A0AB8B8385B3}">
      <dgm:prSet/>
      <dgm:spPr/>
      <dgm:t>
        <a:bodyPr/>
        <a:lstStyle/>
        <a:p>
          <a:endParaRPr lang="en-US"/>
        </a:p>
      </dgm:t>
    </dgm:pt>
    <dgm:pt modelId="{33B37ABB-6792-488D-8C04-FF3F6ABEE8F3}" type="sibTrans" cxnId="{3168C35F-0C07-49AA-8C94-A0AB8B8385B3}">
      <dgm:prSet/>
      <dgm:spPr/>
      <dgm:t>
        <a:bodyPr/>
        <a:lstStyle/>
        <a:p>
          <a:endParaRPr lang="en-US"/>
        </a:p>
      </dgm:t>
    </dgm:pt>
    <dgm:pt modelId="{FFD2FE28-DEF7-49C3-81F2-51AAB0B4389F}">
      <dgm:prSet custT="1"/>
      <dgm:spPr/>
      <dgm:t>
        <a:bodyPr/>
        <a:lstStyle/>
        <a:p>
          <a:r>
            <a:rPr lang="en-US" sz="900"/>
            <a:t>RBx solicits advisory inputs on MoU, appraisal checklist and project document/joint programme document from Partnership Bureau and BDP; moves to acquire clearances from BOM (LSO and OFA)</a:t>
          </a:r>
        </a:p>
      </dgm:t>
    </dgm:pt>
    <dgm:pt modelId="{EC93043B-E24A-4323-A365-ED4D07DBA9F9}" type="parTrans" cxnId="{3306DB0F-4A0A-40CF-A54D-CB731E65ED07}">
      <dgm:prSet/>
      <dgm:spPr/>
      <dgm:t>
        <a:bodyPr/>
        <a:lstStyle/>
        <a:p>
          <a:endParaRPr lang="en-US"/>
        </a:p>
      </dgm:t>
    </dgm:pt>
    <dgm:pt modelId="{798A1A54-765B-40A2-8DFA-86A26A6B80F9}" type="sibTrans" cxnId="{3306DB0F-4A0A-40CF-A54D-CB731E65ED07}">
      <dgm:prSet/>
      <dgm:spPr/>
      <dgm:t>
        <a:bodyPr/>
        <a:lstStyle/>
        <a:p>
          <a:endParaRPr lang="en-US"/>
        </a:p>
      </dgm:t>
    </dgm:pt>
    <dgm:pt modelId="{DB2D66F5-1FD6-4CF6-A9B8-D424C39592CD}">
      <dgm:prSet custT="1"/>
      <dgm:spPr/>
      <dgm:t>
        <a:bodyPr/>
        <a:lstStyle/>
        <a:p>
          <a:r>
            <a:rPr lang="en-US" sz="900"/>
            <a:t>RBx submits MoU. appraisal checklist and project document/joint programme document to OSG for overall clearance and submission to AA for approval</a:t>
          </a:r>
          <a:endParaRPr lang="en-US" sz="1000"/>
        </a:p>
      </dgm:t>
    </dgm:pt>
    <dgm:pt modelId="{E3DC04AE-98F6-4944-A686-44350FBAA524}" type="parTrans" cxnId="{64E27251-88EB-4345-85F6-F4F46627427F}">
      <dgm:prSet/>
      <dgm:spPr/>
      <dgm:t>
        <a:bodyPr/>
        <a:lstStyle/>
        <a:p>
          <a:endParaRPr lang="en-US"/>
        </a:p>
      </dgm:t>
    </dgm:pt>
    <dgm:pt modelId="{3ABFF420-AD48-4A14-AF05-AEE19D72A3D9}" type="sibTrans" cxnId="{64E27251-88EB-4345-85F6-F4F46627427F}">
      <dgm:prSet/>
      <dgm:spPr/>
      <dgm:t>
        <a:bodyPr/>
        <a:lstStyle/>
        <a:p>
          <a:endParaRPr lang="en-US"/>
        </a:p>
      </dgm:t>
    </dgm:pt>
    <dgm:pt modelId="{A8EEE300-F32C-4874-A729-AD5015EEB9F4}">
      <dgm:prSet custT="1"/>
      <dgm:spPr/>
      <dgm:t>
        <a:bodyPr/>
        <a:lstStyle/>
        <a:p>
          <a:r>
            <a:rPr lang="en-US" sz="900"/>
            <a:t>Country office carries out agreed role in project implementation</a:t>
          </a:r>
          <a:endParaRPr lang="en-US" sz="1000"/>
        </a:p>
      </dgm:t>
    </dgm:pt>
    <dgm:pt modelId="{8FE597CD-5531-4F0D-AFF1-C084D23934C8}" type="parTrans" cxnId="{960DEA7B-95D1-4DE1-8BA0-AD09FD877F28}">
      <dgm:prSet/>
      <dgm:spPr/>
      <dgm:t>
        <a:bodyPr/>
        <a:lstStyle/>
        <a:p>
          <a:endParaRPr lang="en-US"/>
        </a:p>
      </dgm:t>
    </dgm:pt>
    <dgm:pt modelId="{B2AA2200-263B-41F7-A978-32064468DE50}" type="sibTrans" cxnId="{960DEA7B-95D1-4DE1-8BA0-AD09FD877F28}">
      <dgm:prSet/>
      <dgm:spPr/>
      <dgm:t>
        <a:bodyPr/>
        <a:lstStyle/>
        <a:p>
          <a:endParaRPr lang="en-US"/>
        </a:p>
      </dgm:t>
    </dgm:pt>
    <dgm:pt modelId="{3F1E7BC3-10C8-46C9-B3DA-AD3C5E7C0D37}">
      <dgm:prSet custT="1"/>
      <dgm:spPr/>
      <dgm:t>
        <a:bodyPr/>
        <a:lstStyle/>
        <a:p>
          <a:r>
            <a:rPr lang="en-US" sz="800"/>
            <a:t>CO</a:t>
          </a:r>
        </a:p>
      </dgm:t>
    </dgm:pt>
    <dgm:pt modelId="{35B5DA74-A089-4692-B127-14B677CB98E7}" type="parTrans" cxnId="{9A0019E3-C26A-447F-91B1-EE191A2EF72B}">
      <dgm:prSet/>
      <dgm:spPr/>
      <dgm:t>
        <a:bodyPr/>
        <a:lstStyle/>
        <a:p>
          <a:endParaRPr lang="en-US"/>
        </a:p>
      </dgm:t>
    </dgm:pt>
    <dgm:pt modelId="{C55F8A58-3648-4F34-BC40-D21BCE470D2E}" type="sibTrans" cxnId="{9A0019E3-C26A-447F-91B1-EE191A2EF72B}">
      <dgm:prSet/>
      <dgm:spPr/>
      <dgm:t>
        <a:bodyPr/>
        <a:lstStyle/>
        <a:p>
          <a:endParaRPr lang="en-US"/>
        </a:p>
      </dgm:t>
    </dgm:pt>
    <dgm:pt modelId="{A7D92B8F-FE51-4696-8A8B-76BC1E1F0267}">
      <dgm:prSet custT="1"/>
      <dgm:spPr/>
      <dgm:t>
        <a:bodyPr/>
        <a:lstStyle/>
        <a:p>
          <a:r>
            <a:rPr lang="en-US" sz="900"/>
            <a:t>Government and country office sign framework MoU and project document/joint programme document </a:t>
          </a:r>
        </a:p>
      </dgm:t>
    </dgm:pt>
    <dgm:pt modelId="{6C15AEA1-42A1-45DE-85C9-B13F48778DB7}" type="parTrans" cxnId="{A9431AB9-25FA-4313-9823-1222102980E2}">
      <dgm:prSet/>
      <dgm:spPr/>
      <dgm:t>
        <a:bodyPr/>
        <a:lstStyle/>
        <a:p>
          <a:endParaRPr lang="en-US"/>
        </a:p>
      </dgm:t>
    </dgm:pt>
    <dgm:pt modelId="{92BC1302-A584-49C1-8E38-CE13CD4A93B1}" type="sibTrans" cxnId="{A9431AB9-25FA-4313-9823-1222102980E2}">
      <dgm:prSet/>
      <dgm:spPr/>
      <dgm:t>
        <a:bodyPr/>
        <a:lstStyle/>
        <a:p>
          <a:endParaRPr lang="en-US"/>
        </a:p>
      </dgm:t>
    </dgm:pt>
    <dgm:pt modelId="{36ED7479-BE20-4AE3-A1A5-40D14E56D0EC}">
      <dgm:prSet phldrT="[Text]" custT="1"/>
      <dgm:spPr/>
      <dgm:t>
        <a:bodyPr/>
        <a:lstStyle/>
        <a:p>
          <a:r>
            <a:rPr lang="en-US" sz="800"/>
            <a:t>CO</a:t>
          </a:r>
        </a:p>
      </dgm:t>
    </dgm:pt>
    <dgm:pt modelId="{F75AB347-4FCD-46B3-A9EE-9F82EDB31C2B}" type="sibTrans" cxnId="{58A7782A-5332-481A-BFA4-5B4A4734DF13}">
      <dgm:prSet/>
      <dgm:spPr/>
      <dgm:t>
        <a:bodyPr/>
        <a:lstStyle/>
        <a:p>
          <a:endParaRPr lang="en-US"/>
        </a:p>
      </dgm:t>
    </dgm:pt>
    <dgm:pt modelId="{FF7F4417-D51D-4B8B-96CE-67F506FF1BEF}" type="parTrans" cxnId="{58A7782A-5332-481A-BFA4-5B4A4734DF13}">
      <dgm:prSet/>
      <dgm:spPr/>
      <dgm:t>
        <a:bodyPr/>
        <a:lstStyle/>
        <a:p>
          <a:endParaRPr lang="en-US"/>
        </a:p>
      </dgm:t>
    </dgm:pt>
    <dgm:pt modelId="{11DAF20A-E230-43F7-83D7-A677FFD3BC32}">
      <dgm:prSet custT="1"/>
      <dgm:spPr/>
      <dgm:t>
        <a:bodyPr/>
        <a:lstStyle/>
        <a:p>
          <a:r>
            <a:rPr lang="en-US" sz="800"/>
            <a:t>CO</a:t>
          </a:r>
        </a:p>
      </dgm:t>
    </dgm:pt>
    <dgm:pt modelId="{820CE2F1-E655-4D1A-A51A-AA0020D93247}" type="parTrans" cxnId="{E91D9DF4-0FC6-4F1F-8076-5B16C536396F}">
      <dgm:prSet/>
      <dgm:spPr/>
      <dgm:t>
        <a:bodyPr/>
        <a:lstStyle/>
        <a:p>
          <a:endParaRPr lang="en-US"/>
        </a:p>
      </dgm:t>
    </dgm:pt>
    <dgm:pt modelId="{12F5172B-D5D4-44E0-B9BE-D9A7F73E8F86}" type="sibTrans" cxnId="{E91D9DF4-0FC6-4F1F-8076-5B16C536396F}">
      <dgm:prSet/>
      <dgm:spPr/>
      <dgm:t>
        <a:bodyPr/>
        <a:lstStyle/>
        <a:p>
          <a:endParaRPr lang="en-US"/>
        </a:p>
      </dgm:t>
    </dgm:pt>
    <dgm:pt modelId="{B0D93505-FB74-407E-A790-E0F50C2BE2AE}">
      <dgm:prSet custT="1"/>
      <dgm:spPr/>
      <dgm:t>
        <a:bodyPr/>
        <a:lstStyle/>
        <a:p>
          <a:r>
            <a:rPr lang="en-US" sz="800"/>
            <a:t>CO</a:t>
          </a:r>
        </a:p>
      </dgm:t>
    </dgm:pt>
    <dgm:pt modelId="{FEFABFA0-200F-4729-A80A-4C4F62ECF205}" type="parTrans" cxnId="{DFFF2A79-35E4-4E44-8577-FF7432541209}">
      <dgm:prSet/>
      <dgm:spPr/>
      <dgm:t>
        <a:bodyPr/>
        <a:lstStyle/>
        <a:p>
          <a:endParaRPr lang="en-US"/>
        </a:p>
      </dgm:t>
    </dgm:pt>
    <dgm:pt modelId="{9209B973-A677-40C9-8793-7EF1A887DACA}" type="sibTrans" cxnId="{DFFF2A79-35E4-4E44-8577-FF7432541209}">
      <dgm:prSet/>
      <dgm:spPr/>
      <dgm:t>
        <a:bodyPr/>
        <a:lstStyle/>
        <a:p>
          <a:endParaRPr lang="en-US"/>
        </a:p>
      </dgm:t>
    </dgm:pt>
    <dgm:pt modelId="{216FA651-FA70-43E4-824D-78229B7381D8}">
      <dgm:prSet custT="1"/>
      <dgm:spPr/>
      <dgm:t>
        <a:bodyPr/>
        <a:lstStyle/>
        <a:p>
          <a:r>
            <a:rPr lang="en-US" sz="900"/>
            <a:t>Chair of LPAC submits framework MoU and project document/joint programme document with recommendation to Res Rep for review and approval </a:t>
          </a:r>
        </a:p>
      </dgm:t>
    </dgm:pt>
    <dgm:pt modelId="{8A4D058C-2F4B-475D-926C-F24DC0561948}" type="parTrans" cxnId="{1196BEE5-0523-43F9-B844-8EF4FA3FBDE4}">
      <dgm:prSet/>
      <dgm:spPr/>
      <dgm:t>
        <a:bodyPr/>
        <a:lstStyle/>
        <a:p>
          <a:endParaRPr lang="en-US"/>
        </a:p>
      </dgm:t>
    </dgm:pt>
    <dgm:pt modelId="{D11E407C-ACD6-47AC-8300-A4158EFDC66A}" type="sibTrans" cxnId="{1196BEE5-0523-43F9-B844-8EF4FA3FBDE4}">
      <dgm:prSet/>
      <dgm:spPr/>
      <dgm:t>
        <a:bodyPr/>
        <a:lstStyle/>
        <a:p>
          <a:endParaRPr lang="en-US"/>
        </a:p>
      </dgm:t>
    </dgm:pt>
    <dgm:pt modelId="{2AF887E1-412A-4850-AD8D-C0D223DD1295}">
      <dgm:prSet custT="1"/>
      <dgm:spPr/>
      <dgm:t>
        <a:bodyPr/>
        <a:lstStyle/>
        <a:p>
          <a:r>
            <a:rPr lang="en-US" sz="900"/>
            <a:t>Country office submits prodoc/joint programme document, MoU and appriasal checklist to regional bureau</a:t>
          </a:r>
        </a:p>
      </dgm:t>
    </dgm:pt>
    <dgm:pt modelId="{67D1722F-6A44-425E-BB9E-D164AF4EFD5F}" type="parTrans" cxnId="{681C398B-AE6E-4B63-9068-3A3655E756F3}">
      <dgm:prSet/>
      <dgm:spPr/>
      <dgm:t>
        <a:bodyPr/>
        <a:lstStyle/>
        <a:p>
          <a:endParaRPr lang="en-US"/>
        </a:p>
      </dgm:t>
    </dgm:pt>
    <dgm:pt modelId="{F9966310-C79A-41B7-8EBE-D280CB15C049}" type="sibTrans" cxnId="{681C398B-AE6E-4B63-9068-3A3655E756F3}">
      <dgm:prSet/>
      <dgm:spPr/>
      <dgm:t>
        <a:bodyPr/>
        <a:lstStyle/>
        <a:p>
          <a:endParaRPr lang="en-US"/>
        </a:p>
      </dgm:t>
    </dgm:pt>
    <dgm:pt modelId="{67FC3CA4-A3E7-4ABF-BB6A-BDC9645C1D4A}">
      <dgm:prSet custT="1"/>
      <dgm:spPr/>
      <dgm:t>
        <a:bodyPr/>
        <a:lstStyle/>
        <a:p>
          <a:r>
            <a:rPr lang="en-US" sz="800"/>
            <a:t>CO</a:t>
          </a:r>
        </a:p>
      </dgm:t>
    </dgm:pt>
    <dgm:pt modelId="{EF1506EE-E953-4BD5-9D50-52F4CD846A32}" type="parTrans" cxnId="{12F6DFBC-AEF9-4BE9-8F30-E09C34E2E6A2}">
      <dgm:prSet/>
      <dgm:spPr/>
      <dgm:t>
        <a:bodyPr/>
        <a:lstStyle/>
        <a:p>
          <a:endParaRPr lang="en-US"/>
        </a:p>
      </dgm:t>
    </dgm:pt>
    <dgm:pt modelId="{EAD9CDDC-CD44-47C5-8B48-EFB9B0460550}" type="sibTrans" cxnId="{12F6DFBC-AEF9-4BE9-8F30-E09C34E2E6A2}">
      <dgm:prSet/>
      <dgm:spPr/>
      <dgm:t>
        <a:bodyPr/>
        <a:lstStyle/>
        <a:p>
          <a:endParaRPr lang="en-US"/>
        </a:p>
      </dgm:t>
    </dgm:pt>
    <dgm:pt modelId="{262DF07B-E5CF-473E-96FE-BD41D5DE64E1}">
      <dgm:prSet custT="1"/>
      <dgm:spPr/>
      <dgm:t>
        <a:bodyPr/>
        <a:lstStyle/>
        <a:p>
          <a:r>
            <a:rPr lang="en-US" sz="900"/>
            <a:t>Official government request</a:t>
          </a:r>
        </a:p>
      </dgm:t>
    </dgm:pt>
    <dgm:pt modelId="{9A04D07C-2F80-4D05-BF57-549438776357}" type="parTrans" cxnId="{2AD6024B-54B0-457B-A7C8-8EE3A4FF4519}">
      <dgm:prSet/>
      <dgm:spPr/>
      <dgm:t>
        <a:bodyPr/>
        <a:lstStyle/>
        <a:p>
          <a:endParaRPr lang="en-US"/>
        </a:p>
      </dgm:t>
    </dgm:pt>
    <dgm:pt modelId="{1E3BFE72-7BF9-47E3-A5A2-9B06273CFB95}" type="sibTrans" cxnId="{2AD6024B-54B0-457B-A7C8-8EE3A4FF4519}">
      <dgm:prSet/>
      <dgm:spPr/>
      <dgm:t>
        <a:bodyPr/>
        <a:lstStyle/>
        <a:p>
          <a:endParaRPr lang="en-US"/>
        </a:p>
      </dgm:t>
    </dgm:pt>
    <dgm:pt modelId="{33FB1AB1-3E5C-4A1A-8516-AD0C2D197D12}" type="pres">
      <dgm:prSet presAssocID="{3684AE19-7C7F-44B5-BF13-76EB7EA498AC}" presName="linearFlow" presStyleCnt="0">
        <dgm:presLayoutVars>
          <dgm:dir/>
          <dgm:animLvl val="lvl"/>
          <dgm:resizeHandles val="exact"/>
        </dgm:presLayoutVars>
      </dgm:prSet>
      <dgm:spPr/>
      <dgm:t>
        <a:bodyPr/>
        <a:lstStyle/>
        <a:p>
          <a:endParaRPr lang="en-US"/>
        </a:p>
      </dgm:t>
    </dgm:pt>
    <dgm:pt modelId="{1A3012B4-C176-43C4-B310-14DAEEC0FBB5}" type="pres">
      <dgm:prSet presAssocID="{67FC3CA4-A3E7-4ABF-BB6A-BDC9645C1D4A}" presName="composite" presStyleCnt="0"/>
      <dgm:spPr/>
    </dgm:pt>
    <dgm:pt modelId="{F57CB97E-B40C-4DA7-8166-763A7E110006}" type="pres">
      <dgm:prSet presAssocID="{67FC3CA4-A3E7-4ABF-BB6A-BDC9645C1D4A}" presName="parentText" presStyleLbl="alignNode1" presStyleIdx="0" presStyleCnt="11">
        <dgm:presLayoutVars>
          <dgm:chMax val="1"/>
          <dgm:bulletEnabled val="1"/>
        </dgm:presLayoutVars>
      </dgm:prSet>
      <dgm:spPr/>
      <dgm:t>
        <a:bodyPr/>
        <a:lstStyle/>
        <a:p>
          <a:endParaRPr lang="en-US"/>
        </a:p>
      </dgm:t>
    </dgm:pt>
    <dgm:pt modelId="{17048ACC-AD1D-4B2D-979C-675EBAA10F00}" type="pres">
      <dgm:prSet presAssocID="{67FC3CA4-A3E7-4ABF-BB6A-BDC9645C1D4A}" presName="descendantText" presStyleLbl="alignAcc1" presStyleIdx="0" presStyleCnt="11">
        <dgm:presLayoutVars>
          <dgm:bulletEnabled val="1"/>
        </dgm:presLayoutVars>
      </dgm:prSet>
      <dgm:spPr/>
      <dgm:t>
        <a:bodyPr/>
        <a:lstStyle/>
        <a:p>
          <a:endParaRPr lang="en-US"/>
        </a:p>
      </dgm:t>
    </dgm:pt>
    <dgm:pt modelId="{BB5B28B8-6EC3-4852-ADAD-6E48B588F871}" type="pres">
      <dgm:prSet presAssocID="{EAD9CDDC-CD44-47C5-8B48-EFB9B0460550}" presName="sp" presStyleCnt="0"/>
      <dgm:spPr/>
    </dgm:pt>
    <dgm:pt modelId="{A81A4E47-8C8D-4514-9031-155EAC591DB1}" type="pres">
      <dgm:prSet presAssocID="{E23186CD-A648-49FB-A1F7-41CF09FEA83A}" presName="composite" presStyleCnt="0"/>
      <dgm:spPr/>
    </dgm:pt>
    <dgm:pt modelId="{C03508EB-52C3-49D3-B159-267514750D60}" type="pres">
      <dgm:prSet presAssocID="{E23186CD-A648-49FB-A1F7-41CF09FEA83A}" presName="parentText" presStyleLbl="alignNode1" presStyleIdx="1" presStyleCnt="11">
        <dgm:presLayoutVars>
          <dgm:chMax val="1"/>
          <dgm:bulletEnabled val="1"/>
        </dgm:presLayoutVars>
      </dgm:prSet>
      <dgm:spPr/>
      <dgm:t>
        <a:bodyPr/>
        <a:lstStyle/>
        <a:p>
          <a:endParaRPr lang="en-US"/>
        </a:p>
      </dgm:t>
    </dgm:pt>
    <dgm:pt modelId="{608905C3-94F9-42E1-AEEE-B3E973F2810E}" type="pres">
      <dgm:prSet presAssocID="{E23186CD-A648-49FB-A1F7-41CF09FEA83A}" presName="descendantText" presStyleLbl="alignAcc1" presStyleIdx="1" presStyleCnt="11">
        <dgm:presLayoutVars>
          <dgm:bulletEnabled val="1"/>
        </dgm:presLayoutVars>
      </dgm:prSet>
      <dgm:spPr/>
      <dgm:t>
        <a:bodyPr/>
        <a:lstStyle/>
        <a:p>
          <a:endParaRPr lang="en-US"/>
        </a:p>
      </dgm:t>
    </dgm:pt>
    <dgm:pt modelId="{54A340D9-9A2E-4513-AD06-4B4BEFC6275C}" type="pres">
      <dgm:prSet presAssocID="{AEFBFE78-E868-4B04-B68E-511655ADFB51}" presName="sp" presStyleCnt="0"/>
      <dgm:spPr/>
    </dgm:pt>
    <dgm:pt modelId="{BA32B61A-F75E-4F1A-B8E1-A2219BE78E18}" type="pres">
      <dgm:prSet presAssocID="{36ED7479-BE20-4AE3-A1A5-40D14E56D0EC}" presName="composite" presStyleCnt="0"/>
      <dgm:spPr/>
    </dgm:pt>
    <dgm:pt modelId="{CE02E39C-F241-47C4-9A4C-2F84055FF51E}" type="pres">
      <dgm:prSet presAssocID="{36ED7479-BE20-4AE3-A1A5-40D14E56D0EC}" presName="parentText" presStyleLbl="alignNode1" presStyleIdx="2" presStyleCnt="11" custLinFactNeighborX="0" custLinFactNeighborY="-14853">
        <dgm:presLayoutVars>
          <dgm:chMax val="1"/>
          <dgm:bulletEnabled val="1"/>
        </dgm:presLayoutVars>
      </dgm:prSet>
      <dgm:spPr/>
      <dgm:t>
        <a:bodyPr/>
        <a:lstStyle/>
        <a:p>
          <a:endParaRPr lang="en-US"/>
        </a:p>
      </dgm:t>
    </dgm:pt>
    <dgm:pt modelId="{988AC02D-CAF0-4CDD-9A77-9C3B27646430}" type="pres">
      <dgm:prSet presAssocID="{36ED7479-BE20-4AE3-A1A5-40D14E56D0EC}" presName="descendantText" presStyleLbl="alignAcc1" presStyleIdx="2" presStyleCnt="11" custScaleY="160012">
        <dgm:presLayoutVars>
          <dgm:bulletEnabled val="1"/>
        </dgm:presLayoutVars>
      </dgm:prSet>
      <dgm:spPr/>
      <dgm:t>
        <a:bodyPr/>
        <a:lstStyle/>
        <a:p>
          <a:endParaRPr lang="en-US"/>
        </a:p>
      </dgm:t>
    </dgm:pt>
    <dgm:pt modelId="{2F23521A-8282-4118-A480-BA46871D564E}" type="pres">
      <dgm:prSet presAssocID="{F75AB347-4FCD-46B3-A9EE-9F82EDB31C2B}" presName="sp" presStyleCnt="0"/>
      <dgm:spPr/>
    </dgm:pt>
    <dgm:pt modelId="{A61753B7-E8D4-4CB8-84F9-4C3A6BD5C7AB}" type="pres">
      <dgm:prSet presAssocID="{268E1E15-46E5-4CDD-A273-FC6814F2A4B8}" presName="composite" presStyleCnt="0"/>
      <dgm:spPr/>
    </dgm:pt>
    <dgm:pt modelId="{05B59863-143D-4870-A683-3F6B25F93A53}" type="pres">
      <dgm:prSet presAssocID="{268E1E15-46E5-4CDD-A273-FC6814F2A4B8}" presName="parentText" presStyleLbl="alignNode1" presStyleIdx="3" presStyleCnt="11">
        <dgm:presLayoutVars>
          <dgm:chMax val="1"/>
          <dgm:bulletEnabled val="1"/>
        </dgm:presLayoutVars>
      </dgm:prSet>
      <dgm:spPr/>
      <dgm:t>
        <a:bodyPr/>
        <a:lstStyle/>
        <a:p>
          <a:endParaRPr lang="en-US"/>
        </a:p>
      </dgm:t>
    </dgm:pt>
    <dgm:pt modelId="{AA6A4F37-F02E-48CF-A7AF-46A269F01A61}" type="pres">
      <dgm:prSet presAssocID="{268E1E15-46E5-4CDD-A273-FC6814F2A4B8}" presName="descendantText" presStyleLbl="alignAcc1" presStyleIdx="3" presStyleCnt="11">
        <dgm:presLayoutVars>
          <dgm:bulletEnabled val="1"/>
        </dgm:presLayoutVars>
      </dgm:prSet>
      <dgm:spPr/>
      <dgm:t>
        <a:bodyPr/>
        <a:lstStyle/>
        <a:p>
          <a:endParaRPr lang="en-US"/>
        </a:p>
      </dgm:t>
    </dgm:pt>
    <dgm:pt modelId="{3407441D-07ED-4F82-A9DC-20A47C6F5CAB}" type="pres">
      <dgm:prSet presAssocID="{C0B3AA2A-BF3F-4629-BB6D-B674FE148EA8}" presName="sp" presStyleCnt="0"/>
      <dgm:spPr/>
    </dgm:pt>
    <dgm:pt modelId="{13697057-4C0D-44A6-8FDD-C7CE40E333DB}" type="pres">
      <dgm:prSet presAssocID="{2618A4ED-ED70-48A3-A2CE-8161F4694878}" presName="composite" presStyleCnt="0"/>
      <dgm:spPr/>
    </dgm:pt>
    <dgm:pt modelId="{00327389-A5C9-4B3E-8F27-9E3E10AA0F16}" type="pres">
      <dgm:prSet presAssocID="{2618A4ED-ED70-48A3-A2CE-8161F4694878}" presName="parentText" presStyleLbl="alignNode1" presStyleIdx="4" presStyleCnt="11">
        <dgm:presLayoutVars>
          <dgm:chMax val="1"/>
          <dgm:bulletEnabled val="1"/>
        </dgm:presLayoutVars>
      </dgm:prSet>
      <dgm:spPr/>
      <dgm:t>
        <a:bodyPr/>
        <a:lstStyle/>
        <a:p>
          <a:endParaRPr lang="en-US"/>
        </a:p>
      </dgm:t>
    </dgm:pt>
    <dgm:pt modelId="{5B9A19D3-D4F4-440A-9A2F-671C093650A6}" type="pres">
      <dgm:prSet presAssocID="{2618A4ED-ED70-48A3-A2CE-8161F4694878}" presName="descendantText" presStyleLbl="alignAcc1" presStyleIdx="4" presStyleCnt="11">
        <dgm:presLayoutVars>
          <dgm:bulletEnabled val="1"/>
        </dgm:presLayoutVars>
      </dgm:prSet>
      <dgm:spPr/>
      <dgm:t>
        <a:bodyPr/>
        <a:lstStyle/>
        <a:p>
          <a:endParaRPr lang="en-US"/>
        </a:p>
      </dgm:t>
    </dgm:pt>
    <dgm:pt modelId="{1ACD8BD4-5D43-4D92-9A15-C544FF12C7A7}" type="pres">
      <dgm:prSet presAssocID="{9D9943C9-1F07-44EB-AD49-8FED166E54BC}" presName="sp" presStyleCnt="0"/>
      <dgm:spPr/>
    </dgm:pt>
    <dgm:pt modelId="{F95E9A9F-3711-48CF-AD4C-D33A4E64398E}" type="pres">
      <dgm:prSet presAssocID="{11DAF20A-E230-43F7-83D7-A677FFD3BC32}" presName="composite" presStyleCnt="0"/>
      <dgm:spPr/>
    </dgm:pt>
    <dgm:pt modelId="{301652A3-F202-4D3F-B77C-5C33E0C74FCB}" type="pres">
      <dgm:prSet presAssocID="{11DAF20A-E230-43F7-83D7-A677FFD3BC32}" presName="parentText" presStyleLbl="alignNode1" presStyleIdx="5" presStyleCnt="11" custLinFactNeighborX="0" custLinFactNeighborY="-11882">
        <dgm:presLayoutVars>
          <dgm:chMax val="1"/>
          <dgm:bulletEnabled val="1"/>
        </dgm:presLayoutVars>
      </dgm:prSet>
      <dgm:spPr/>
      <dgm:t>
        <a:bodyPr/>
        <a:lstStyle/>
        <a:p>
          <a:endParaRPr lang="en-US"/>
        </a:p>
      </dgm:t>
    </dgm:pt>
    <dgm:pt modelId="{E52191C0-A1B2-4CD2-8E87-C7112548A11B}" type="pres">
      <dgm:prSet presAssocID="{11DAF20A-E230-43F7-83D7-A677FFD3BC32}" presName="descendantText" presStyleLbl="alignAcc1" presStyleIdx="5" presStyleCnt="11" custScaleY="161989">
        <dgm:presLayoutVars>
          <dgm:bulletEnabled val="1"/>
        </dgm:presLayoutVars>
      </dgm:prSet>
      <dgm:spPr/>
      <dgm:t>
        <a:bodyPr/>
        <a:lstStyle/>
        <a:p>
          <a:endParaRPr lang="en-US"/>
        </a:p>
      </dgm:t>
    </dgm:pt>
    <dgm:pt modelId="{874751E3-6C85-4B25-83E3-A6D7E90CB222}" type="pres">
      <dgm:prSet presAssocID="{12F5172B-D5D4-44E0-B9BE-D9A7F73E8F86}" presName="sp" presStyleCnt="0"/>
      <dgm:spPr/>
    </dgm:pt>
    <dgm:pt modelId="{BDD0E48E-B4DD-4320-8B18-66CBB5109415}" type="pres">
      <dgm:prSet presAssocID="{B0D93505-FB74-407E-A790-E0F50C2BE2AE}" presName="composite" presStyleCnt="0"/>
      <dgm:spPr/>
    </dgm:pt>
    <dgm:pt modelId="{63B38822-97EB-4B8A-AD12-F0090BBC33EC}" type="pres">
      <dgm:prSet presAssocID="{B0D93505-FB74-407E-A790-E0F50C2BE2AE}" presName="parentText" presStyleLbl="alignNode1" presStyleIdx="6" presStyleCnt="11">
        <dgm:presLayoutVars>
          <dgm:chMax val="1"/>
          <dgm:bulletEnabled val="1"/>
        </dgm:presLayoutVars>
      </dgm:prSet>
      <dgm:spPr/>
      <dgm:t>
        <a:bodyPr/>
        <a:lstStyle/>
        <a:p>
          <a:endParaRPr lang="en-US"/>
        </a:p>
      </dgm:t>
    </dgm:pt>
    <dgm:pt modelId="{700752BD-D465-4F10-81C5-1A5A1F71CB94}" type="pres">
      <dgm:prSet presAssocID="{B0D93505-FB74-407E-A790-E0F50C2BE2AE}" presName="descendantText" presStyleLbl="alignAcc1" presStyleIdx="6" presStyleCnt="11">
        <dgm:presLayoutVars>
          <dgm:bulletEnabled val="1"/>
        </dgm:presLayoutVars>
      </dgm:prSet>
      <dgm:spPr/>
      <dgm:t>
        <a:bodyPr/>
        <a:lstStyle/>
        <a:p>
          <a:endParaRPr lang="en-US"/>
        </a:p>
      </dgm:t>
    </dgm:pt>
    <dgm:pt modelId="{A8D11E77-6B0B-4032-9559-0815EE55AE87}" type="pres">
      <dgm:prSet presAssocID="{9209B973-A677-40C9-8793-7EF1A887DACA}" presName="sp" presStyleCnt="0"/>
      <dgm:spPr/>
    </dgm:pt>
    <dgm:pt modelId="{5FFD8C85-14D3-42D5-93CA-EF8D64B37501}" type="pres">
      <dgm:prSet presAssocID="{BAE17924-E405-457B-AC4D-31A6055B102C}" presName="composite" presStyleCnt="0"/>
      <dgm:spPr/>
    </dgm:pt>
    <dgm:pt modelId="{BCA3A18A-22D2-4E01-91AD-5FC82DC78A64}" type="pres">
      <dgm:prSet presAssocID="{BAE17924-E405-457B-AC4D-31A6055B102C}" presName="parentText" presStyleLbl="alignNode1" presStyleIdx="7" presStyleCnt="11" custScaleY="158469">
        <dgm:presLayoutVars>
          <dgm:chMax val="1"/>
          <dgm:bulletEnabled val="1"/>
        </dgm:presLayoutVars>
      </dgm:prSet>
      <dgm:spPr/>
      <dgm:t>
        <a:bodyPr/>
        <a:lstStyle/>
        <a:p>
          <a:endParaRPr lang="en-US"/>
        </a:p>
      </dgm:t>
    </dgm:pt>
    <dgm:pt modelId="{EC87C25F-4B06-45F3-B72A-2F2E7661C7A6}" type="pres">
      <dgm:prSet presAssocID="{BAE17924-E405-457B-AC4D-31A6055B102C}" presName="descendantText" presStyleLbl="alignAcc1" presStyleIdx="7" presStyleCnt="11" custScaleY="179990">
        <dgm:presLayoutVars>
          <dgm:bulletEnabled val="1"/>
        </dgm:presLayoutVars>
      </dgm:prSet>
      <dgm:spPr/>
      <dgm:t>
        <a:bodyPr/>
        <a:lstStyle/>
        <a:p>
          <a:endParaRPr lang="en-US"/>
        </a:p>
      </dgm:t>
    </dgm:pt>
    <dgm:pt modelId="{3CDAC9A2-8DBC-4108-ADD8-DEC9F89C76AE}" type="pres">
      <dgm:prSet presAssocID="{9974A059-04D2-457E-B6EC-4FDCCD607E43}" presName="sp" presStyleCnt="0"/>
      <dgm:spPr/>
    </dgm:pt>
    <dgm:pt modelId="{086AEEE2-E63F-4C1F-8A5D-CBD84B2964A7}" type="pres">
      <dgm:prSet presAssocID="{A4436AE2-6685-4F24-9C95-3022D5D68DC3}" presName="composite" presStyleCnt="0"/>
      <dgm:spPr/>
    </dgm:pt>
    <dgm:pt modelId="{030EF0BC-57B2-4C39-B796-6B4F897CC32C}" type="pres">
      <dgm:prSet presAssocID="{A4436AE2-6685-4F24-9C95-3022D5D68DC3}" presName="parentText" presStyleLbl="alignNode1" presStyleIdx="8" presStyleCnt="11" custScaleY="156920">
        <dgm:presLayoutVars>
          <dgm:chMax val="1"/>
          <dgm:bulletEnabled val="1"/>
        </dgm:presLayoutVars>
      </dgm:prSet>
      <dgm:spPr/>
      <dgm:t>
        <a:bodyPr/>
        <a:lstStyle/>
        <a:p>
          <a:endParaRPr lang="en-US"/>
        </a:p>
      </dgm:t>
    </dgm:pt>
    <dgm:pt modelId="{3B08F740-F04C-4480-91B1-3DD093DD7A20}" type="pres">
      <dgm:prSet presAssocID="{A4436AE2-6685-4F24-9C95-3022D5D68DC3}" presName="descendantText" presStyleLbl="alignAcc1" presStyleIdx="8" presStyleCnt="11" custScaleY="145698">
        <dgm:presLayoutVars>
          <dgm:bulletEnabled val="1"/>
        </dgm:presLayoutVars>
      </dgm:prSet>
      <dgm:spPr/>
      <dgm:t>
        <a:bodyPr/>
        <a:lstStyle/>
        <a:p>
          <a:endParaRPr lang="en-US"/>
        </a:p>
      </dgm:t>
    </dgm:pt>
    <dgm:pt modelId="{C723D631-8159-4E99-B931-4088C3599C16}" type="pres">
      <dgm:prSet presAssocID="{FE32AD26-FECC-4863-827C-91F9837B27C5}" presName="sp" presStyleCnt="0"/>
      <dgm:spPr/>
    </dgm:pt>
    <dgm:pt modelId="{E16F69E5-BAEF-400F-99BD-DE13E2E029A0}" type="pres">
      <dgm:prSet presAssocID="{3F1E7BC3-10C8-46C9-B3DA-AD3C5E7C0D37}" presName="composite" presStyleCnt="0"/>
      <dgm:spPr/>
    </dgm:pt>
    <dgm:pt modelId="{7840A4C1-9FEC-4648-A27C-9458DB22460F}" type="pres">
      <dgm:prSet presAssocID="{3F1E7BC3-10C8-46C9-B3DA-AD3C5E7C0D37}" presName="parentText" presStyleLbl="alignNode1" presStyleIdx="9" presStyleCnt="11">
        <dgm:presLayoutVars>
          <dgm:chMax val="1"/>
          <dgm:bulletEnabled val="1"/>
        </dgm:presLayoutVars>
      </dgm:prSet>
      <dgm:spPr/>
      <dgm:t>
        <a:bodyPr/>
        <a:lstStyle/>
        <a:p>
          <a:endParaRPr lang="en-US"/>
        </a:p>
      </dgm:t>
    </dgm:pt>
    <dgm:pt modelId="{C52CAE48-DB90-4154-AFA9-A03E1E7D9AE0}" type="pres">
      <dgm:prSet presAssocID="{3F1E7BC3-10C8-46C9-B3DA-AD3C5E7C0D37}" presName="descendantText" presStyleLbl="alignAcc1" presStyleIdx="9" presStyleCnt="11">
        <dgm:presLayoutVars>
          <dgm:bulletEnabled val="1"/>
        </dgm:presLayoutVars>
      </dgm:prSet>
      <dgm:spPr/>
      <dgm:t>
        <a:bodyPr/>
        <a:lstStyle/>
        <a:p>
          <a:endParaRPr lang="en-US"/>
        </a:p>
      </dgm:t>
    </dgm:pt>
    <dgm:pt modelId="{4E3A6878-C8B0-403A-A172-12EE159D281D}" type="pres">
      <dgm:prSet presAssocID="{C55F8A58-3648-4F34-BC40-D21BCE470D2E}" presName="sp" presStyleCnt="0"/>
      <dgm:spPr/>
    </dgm:pt>
    <dgm:pt modelId="{3D4B022C-CB4F-407C-8968-171F76A706AF}" type="pres">
      <dgm:prSet presAssocID="{21BE61AC-8E96-42DC-B453-579D652D68B8}" presName="composite" presStyleCnt="0"/>
      <dgm:spPr/>
    </dgm:pt>
    <dgm:pt modelId="{2693C9D3-B1C7-428C-9CC5-B55B8AD5C8B2}" type="pres">
      <dgm:prSet presAssocID="{21BE61AC-8E96-42DC-B453-579D652D68B8}" presName="parentText" presStyleLbl="alignNode1" presStyleIdx="10" presStyleCnt="11" custLinFactNeighborX="0" custLinFactNeighborY="-15888">
        <dgm:presLayoutVars>
          <dgm:chMax val="1"/>
          <dgm:bulletEnabled val="1"/>
        </dgm:presLayoutVars>
      </dgm:prSet>
      <dgm:spPr/>
      <dgm:t>
        <a:bodyPr/>
        <a:lstStyle/>
        <a:p>
          <a:endParaRPr lang="en-US"/>
        </a:p>
      </dgm:t>
    </dgm:pt>
    <dgm:pt modelId="{1FB33774-60BF-49BC-80AD-822D7AB8216C}" type="pres">
      <dgm:prSet presAssocID="{21BE61AC-8E96-42DC-B453-579D652D68B8}" presName="descendantText" presStyleLbl="alignAcc1" presStyleIdx="10" presStyleCnt="11" custScaleY="138064">
        <dgm:presLayoutVars>
          <dgm:bulletEnabled val="1"/>
        </dgm:presLayoutVars>
      </dgm:prSet>
      <dgm:spPr/>
      <dgm:t>
        <a:bodyPr/>
        <a:lstStyle/>
        <a:p>
          <a:endParaRPr lang="en-US"/>
        </a:p>
      </dgm:t>
    </dgm:pt>
  </dgm:ptLst>
  <dgm:cxnLst>
    <dgm:cxn modelId="{960DEA7B-95D1-4DE1-8BA0-AD09FD877F28}" srcId="{21BE61AC-8E96-42DC-B453-579D652D68B8}" destId="{A8EEE300-F32C-4874-A729-AD5015EEB9F4}" srcOrd="0" destOrd="0" parTransId="{8FE597CD-5531-4F0D-AFF1-C084D23934C8}" sibTransId="{B2AA2200-263B-41F7-A978-32064468DE50}"/>
    <dgm:cxn modelId="{681C398B-AE6E-4B63-9068-3A3655E756F3}" srcId="{B0D93505-FB74-407E-A790-E0F50C2BE2AE}" destId="{2AF887E1-412A-4850-AD8D-C0D223DD1295}" srcOrd="0" destOrd="0" parTransId="{67D1722F-6A44-425E-BB9E-D164AF4EFD5F}" sibTransId="{F9966310-C79A-41B7-8EBE-D280CB15C049}"/>
    <dgm:cxn modelId="{5323D2A0-ACA5-4F0D-B7D4-C65D5DD622EB}" type="presOf" srcId="{DB2D66F5-1FD6-4CF6-A9B8-D424C39592CD}" destId="{3B08F740-F04C-4480-91B1-3DD093DD7A20}" srcOrd="0" destOrd="0" presId="urn:microsoft.com/office/officeart/2005/8/layout/chevron2"/>
    <dgm:cxn modelId="{3168C35F-0C07-49AA-8C94-A0AB8B8385B3}" srcId="{2618A4ED-ED70-48A3-A2CE-8161F4694878}" destId="{13C486D0-5BF4-4327-9329-2BC0CA52E582}" srcOrd="0" destOrd="0" parTransId="{2E377246-1A42-4C0D-A3A8-8CBB7E184AE5}" sibTransId="{33B37ABB-6792-488D-8C04-FF3F6ABEE8F3}"/>
    <dgm:cxn modelId="{A8680C55-DD5F-4C9F-AED3-042571FC923A}" type="presOf" srcId="{2AF887E1-412A-4850-AD8D-C0D223DD1295}" destId="{700752BD-D465-4F10-81C5-1A5A1F71CB94}" srcOrd="0" destOrd="0" presId="urn:microsoft.com/office/officeart/2005/8/layout/chevron2"/>
    <dgm:cxn modelId="{83FE73B4-7C3A-480A-AD24-01BCED58D5DE}" type="presOf" srcId="{262DF07B-E5CF-473E-96FE-BD41D5DE64E1}" destId="{17048ACC-AD1D-4B2D-979C-675EBAA10F00}" srcOrd="0" destOrd="0" presId="urn:microsoft.com/office/officeart/2005/8/layout/chevron2"/>
    <dgm:cxn modelId="{3267FA95-8246-4040-BCA7-10F139DA5AEC}" type="presOf" srcId="{A7D92B8F-FE51-4696-8A8B-76BC1E1F0267}" destId="{C52CAE48-DB90-4154-AFA9-A03E1E7D9AE0}" srcOrd="0" destOrd="0" presId="urn:microsoft.com/office/officeart/2005/8/layout/chevron2"/>
    <dgm:cxn modelId="{DFFF2A79-35E4-4E44-8577-FF7432541209}" srcId="{3684AE19-7C7F-44B5-BF13-76EB7EA498AC}" destId="{B0D93505-FB74-407E-A790-E0F50C2BE2AE}" srcOrd="6" destOrd="0" parTransId="{FEFABFA0-200F-4729-A80A-4C4F62ECF205}" sibTransId="{9209B973-A677-40C9-8793-7EF1A887DACA}"/>
    <dgm:cxn modelId="{12F6DFBC-AEF9-4BE9-8F30-E09C34E2E6A2}" srcId="{3684AE19-7C7F-44B5-BF13-76EB7EA498AC}" destId="{67FC3CA4-A3E7-4ABF-BB6A-BDC9645C1D4A}" srcOrd="0" destOrd="0" parTransId="{EF1506EE-E953-4BD5-9D50-52F4CD846A32}" sibTransId="{EAD9CDDC-CD44-47C5-8B48-EFB9B0460550}"/>
    <dgm:cxn modelId="{9A0019E3-C26A-447F-91B1-EE191A2EF72B}" srcId="{3684AE19-7C7F-44B5-BF13-76EB7EA498AC}" destId="{3F1E7BC3-10C8-46C9-B3DA-AD3C5E7C0D37}" srcOrd="9" destOrd="0" parTransId="{35B5DA74-A089-4692-B127-14B677CB98E7}" sibTransId="{C55F8A58-3648-4F34-BC40-D21BCE470D2E}"/>
    <dgm:cxn modelId="{BC3E9239-BA6E-468F-8E6F-AA56AEC797C3}" srcId="{36ED7479-BE20-4AE3-A1A5-40D14E56D0EC}" destId="{3F293215-5068-4DDC-9676-C9E8F2FF4D8A}" srcOrd="0" destOrd="0" parTransId="{A6AF3397-1C0B-48B5-BEAE-93E1E1130215}" sibTransId="{B7160278-E907-42AC-B911-1239A1E1FC81}"/>
    <dgm:cxn modelId="{FF1F3B8B-4AD9-46F3-A10D-5C097B81C514}" srcId="{3684AE19-7C7F-44B5-BF13-76EB7EA498AC}" destId="{E23186CD-A648-49FB-A1F7-41CF09FEA83A}" srcOrd="1" destOrd="0" parTransId="{1BD65E18-932E-4183-AD6F-D0D2D2ACA7FC}" sibTransId="{AEFBFE78-E868-4B04-B68E-511655ADFB51}"/>
    <dgm:cxn modelId="{3C049089-A875-4053-B84D-33A5DCB5EF71}" srcId="{268E1E15-46E5-4CDD-A273-FC6814F2A4B8}" destId="{B64F7EC7-D1A3-43BD-A043-6657E082A1F0}" srcOrd="0" destOrd="0" parTransId="{012A2CBA-86DE-44B9-B897-A90A7E9D2CE5}" sibTransId="{B28B679A-E845-4DB1-862B-D6870EFBBF13}"/>
    <dgm:cxn modelId="{F97DF78F-2B5E-40A1-9A1C-5255FAFE417E}" type="presOf" srcId="{3F1E7BC3-10C8-46C9-B3DA-AD3C5E7C0D37}" destId="{7840A4C1-9FEC-4648-A27C-9458DB22460F}" srcOrd="0" destOrd="0" presId="urn:microsoft.com/office/officeart/2005/8/layout/chevron2"/>
    <dgm:cxn modelId="{9A1D7721-80BF-4F80-AEF4-4F8FC57ED621}" srcId="{3684AE19-7C7F-44B5-BF13-76EB7EA498AC}" destId="{A4436AE2-6685-4F24-9C95-3022D5D68DC3}" srcOrd="8" destOrd="0" parTransId="{6EC37CFB-5BFE-4488-9127-10F694E6ACD7}" sibTransId="{FE32AD26-FECC-4863-827C-91F9837B27C5}"/>
    <dgm:cxn modelId="{64E27251-88EB-4345-85F6-F4F46627427F}" srcId="{A4436AE2-6685-4F24-9C95-3022D5D68DC3}" destId="{DB2D66F5-1FD6-4CF6-A9B8-D424C39592CD}" srcOrd="0" destOrd="0" parTransId="{E3DC04AE-98F6-4944-A686-44350FBAA524}" sibTransId="{3ABFF420-AD48-4A14-AF05-AEE19D72A3D9}"/>
    <dgm:cxn modelId="{898C9D9D-7287-4002-B4D6-23B814B80D59}" type="presOf" srcId="{B64F7EC7-D1A3-43BD-A043-6657E082A1F0}" destId="{AA6A4F37-F02E-48CF-A7AF-46A269F01A61}" srcOrd="0" destOrd="0" presId="urn:microsoft.com/office/officeart/2005/8/layout/chevron2"/>
    <dgm:cxn modelId="{79152A6F-2E85-4E7D-8738-A3BAFD1E6847}" type="presOf" srcId="{A8EEE300-F32C-4874-A729-AD5015EEB9F4}" destId="{1FB33774-60BF-49BC-80AD-822D7AB8216C}" srcOrd="0" destOrd="0" presId="urn:microsoft.com/office/officeart/2005/8/layout/chevron2"/>
    <dgm:cxn modelId="{E8F02060-0998-432A-BF03-7CEF5D6DAFC6}" type="presOf" srcId="{36ED7479-BE20-4AE3-A1A5-40D14E56D0EC}" destId="{CE02E39C-F241-47C4-9A4C-2F84055FF51E}" srcOrd="0" destOrd="0" presId="urn:microsoft.com/office/officeart/2005/8/layout/chevron2"/>
    <dgm:cxn modelId="{9CC12145-94E9-40B2-AEE2-9F9BEAD4A9D2}" srcId="{3684AE19-7C7F-44B5-BF13-76EB7EA498AC}" destId="{BAE17924-E405-457B-AC4D-31A6055B102C}" srcOrd="7" destOrd="0" parTransId="{2909E793-A56A-404C-B0AE-942C376FBBF7}" sibTransId="{9974A059-04D2-457E-B6EC-4FDCCD607E43}"/>
    <dgm:cxn modelId="{04E68277-82A4-43AE-B1FC-5DC1C40D2397}" type="presOf" srcId="{67FC3CA4-A3E7-4ABF-BB6A-BDC9645C1D4A}" destId="{F57CB97E-B40C-4DA7-8166-763A7E110006}" srcOrd="0" destOrd="0" presId="urn:microsoft.com/office/officeart/2005/8/layout/chevron2"/>
    <dgm:cxn modelId="{349FE8C7-09EB-4864-8AAE-C28E32D50A7E}" type="presOf" srcId="{BAE17924-E405-457B-AC4D-31A6055B102C}" destId="{BCA3A18A-22D2-4E01-91AD-5FC82DC78A64}" srcOrd="0" destOrd="0" presId="urn:microsoft.com/office/officeart/2005/8/layout/chevron2"/>
    <dgm:cxn modelId="{85B3412A-600F-48BC-8219-2628BFF3733A}" type="presOf" srcId="{3684AE19-7C7F-44B5-BF13-76EB7EA498AC}" destId="{33FB1AB1-3E5C-4A1A-8516-AD0C2D197D12}" srcOrd="0" destOrd="0" presId="urn:microsoft.com/office/officeart/2005/8/layout/chevron2"/>
    <dgm:cxn modelId="{1196BEE5-0523-43F9-B844-8EF4FA3FBDE4}" srcId="{11DAF20A-E230-43F7-83D7-A677FFD3BC32}" destId="{216FA651-FA70-43E4-824D-78229B7381D8}" srcOrd="0" destOrd="0" parTransId="{8A4D058C-2F4B-475D-926C-F24DC0561948}" sibTransId="{D11E407C-ACD6-47AC-8300-A4158EFDC66A}"/>
    <dgm:cxn modelId="{7569EAB0-D60D-4101-9A1B-3E2F43E09127}" type="presOf" srcId="{A4436AE2-6685-4F24-9C95-3022D5D68DC3}" destId="{030EF0BC-57B2-4C39-B796-6B4F897CC32C}" srcOrd="0" destOrd="0" presId="urn:microsoft.com/office/officeart/2005/8/layout/chevron2"/>
    <dgm:cxn modelId="{7BD13B23-63FA-4545-806B-96C96D7CE243}" srcId="{3684AE19-7C7F-44B5-BF13-76EB7EA498AC}" destId="{2618A4ED-ED70-48A3-A2CE-8161F4694878}" srcOrd="4" destOrd="0" parTransId="{1FBC9249-4C37-490D-8D6D-E24BBD665F93}" sibTransId="{9D9943C9-1F07-44EB-AD49-8FED166E54BC}"/>
    <dgm:cxn modelId="{8D44CEC2-BDF5-434E-BF48-B859DD981C29}" type="presOf" srcId="{2618A4ED-ED70-48A3-A2CE-8161F4694878}" destId="{00327389-A5C9-4B3E-8F27-9E3E10AA0F16}" srcOrd="0" destOrd="0" presId="urn:microsoft.com/office/officeart/2005/8/layout/chevron2"/>
    <dgm:cxn modelId="{7936BF4F-03F6-491F-8FE4-D2E5F63FB74E}" srcId="{3684AE19-7C7F-44B5-BF13-76EB7EA498AC}" destId="{21BE61AC-8E96-42DC-B453-579D652D68B8}" srcOrd="10" destOrd="0" parTransId="{F75033E7-A499-43D1-9B61-173DD2CAC3F6}" sibTransId="{C915BB0C-B06D-43BD-8587-66FD4DD6DB9D}"/>
    <dgm:cxn modelId="{3EAE4AAE-61F5-4F01-B536-646E0FC7070E}" type="presOf" srcId="{21BE61AC-8E96-42DC-B453-579D652D68B8}" destId="{2693C9D3-B1C7-428C-9CC5-B55B8AD5C8B2}" srcOrd="0" destOrd="0" presId="urn:microsoft.com/office/officeart/2005/8/layout/chevron2"/>
    <dgm:cxn modelId="{A41F8A72-D860-4236-9E21-FF36230EFA30}" srcId="{3684AE19-7C7F-44B5-BF13-76EB7EA498AC}" destId="{268E1E15-46E5-4CDD-A273-FC6814F2A4B8}" srcOrd="3" destOrd="0" parTransId="{55FF7642-479D-45E5-A421-2EAB8AEF8905}" sibTransId="{C0B3AA2A-BF3F-4629-BB6D-B674FE148EA8}"/>
    <dgm:cxn modelId="{E1F6FBE7-DF0B-4241-AE3C-67A6BF52B366}" type="presOf" srcId="{3F293215-5068-4DDC-9676-C9E8F2FF4D8A}" destId="{988AC02D-CAF0-4CDD-9A77-9C3B27646430}" srcOrd="0" destOrd="0" presId="urn:microsoft.com/office/officeart/2005/8/layout/chevron2"/>
    <dgm:cxn modelId="{2AD6024B-54B0-457B-A7C8-8EE3A4FF4519}" srcId="{67FC3CA4-A3E7-4ABF-BB6A-BDC9645C1D4A}" destId="{262DF07B-E5CF-473E-96FE-BD41D5DE64E1}" srcOrd="0" destOrd="0" parTransId="{9A04D07C-2F80-4D05-BF57-549438776357}" sibTransId="{1E3BFE72-7BF9-47E3-A5A2-9B06273CFB95}"/>
    <dgm:cxn modelId="{E91D9DF4-0FC6-4F1F-8076-5B16C536396F}" srcId="{3684AE19-7C7F-44B5-BF13-76EB7EA498AC}" destId="{11DAF20A-E230-43F7-83D7-A677FFD3BC32}" srcOrd="5" destOrd="0" parTransId="{820CE2F1-E655-4D1A-A51A-AA0020D93247}" sibTransId="{12F5172B-D5D4-44E0-B9BE-D9A7F73E8F86}"/>
    <dgm:cxn modelId="{E104DFC4-65B3-41A6-B866-53C9102CF06A}" type="presOf" srcId="{13C486D0-5BF4-4327-9329-2BC0CA52E582}" destId="{5B9A19D3-D4F4-440A-9A2F-671C093650A6}" srcOrd="0" destOrd="0" presId="urn:microsoft.com/office/officeart/2005/8/layout/chevron2"/>
    <dgm:cxn modelId="{58A7782A-5332-481A-BFA4-5B4A4734DF13}" srcId="{3684AE19-7C7F-44B5-BF13-76EB7EA498AC}" destId="{36ED7479-BE20-4AE3-A1A5-40D14E56D0EC}" srcOrd="2" destOrd="0" parTransId="{FF7F4417-D51D-4B8B-96CE-67F506FF1BEF}" sibTransId="{F75AB347-4FCD-46B3-A9EE-9F82EDB31C2B}"/>
    <dgm:cxn modelId="{42F7508E-7DB7-4AB4-A102-21AB8862AB10}" type="presOf" srcId="{E23186CD-A648-49FB-A1F7-41CF09FEA83A}" destId="{C03508EB-52C3-49D3-B159-267514750D60}" srcOrd="0" destOrd="0" presId="urn:microsoft.com/office/officeart/2005/8/layout/chevron2"/>
    <dgm:cxn modelId="{27C2AEF6-15A4-4A1F-A675-FAA1B69D6929}" type="presOf" srcId="{B0D93505-FB74-407E-A790-E0F50C2BE2AE}" destId="{63B38822-97EB-4B8A-AD12-F0090BBC33EC}" srcOrd="0" destOrd="0" presId="urn:microsoft.com/office/officeart/2005/8/layout/chevron2"/>
    <dgm:cxn modelId="{64BBF8AB-288F-488C-80F9-6873ECF150BE}" type="presOf" srcId="{268E1E15-46E5-4CDD-A273-FC6814F2A4B8}" destId="{05B59863-143D-4870-A683-3F6B25F93A53}" srcOrd="0" destOrd="0" presId="urn:microsoft.com/office/officeart/2005/8/layout/chevron2"/>
    <dgm:cxn modelId="{26BA981F-95AF-4A31-BD3C-7297CC82A2E2}" srcId="{E23186CD-A648-49FB-A1F7-41CF09FEA83A}" destId="{C10A4695-B1CB-40C1-BE40-CF5D5D5EFE35}" srcOrd="0" destOrd="0" parTransId="{41382F1A-C4C1-4EB8-B736-1534E27ABA98}" sibTransId="{6358900E-BC9E-45D6-9161-4B0BF4FF528F}"/>
    <dgm:cxn modelId="{53253EA4-09BE-4E91-A91C-FE099327725D}" type="presOf" srcId="{C10A4695-B1CB-40C1-BE40-CF5D5D5EFE35}" destId="{608905C3-94F9-42E1-AEEE-B3E973F2810E}" srcOrd="0" destOrd="0" presId="urn:microsoft.com/office/officeart/2005/8/layout/chevron2"/>
    <dgm:cxn modelId="{ECE53202-5832-401B-8B1D-9F143BDF4E36}" type="presOf" srcId="{FFD2FE28-DEF7-49C3-81F2-51AAB0B4389F}" destId="{EC87C25F-4B06-45F3-B72A-2F2E7661C7A6}" srcOrd="0" destOrd="0" presId="urn:microsoft.com/office/officeart/2005/8/layout/chevron2"/>
    <dgm:cxn modelId="{A9431AB9-25FA-4313-9823-1222102980E2}" srcId="{3F1E7BC3-10C8-46C9-B3DA-AD3C5E7C0D37}" destId="{A7D92B8F-FE51-4696-8A8B-76BC1E1F0267}" srcOrd="0" destOrd="0" parTransId="{6C15AEA1-42A1-45DE-85C9-B13F48778DB7}" sibTransId="{92BC1302-A584-49C1-8E38-CE13CD4A93B1}"/>
    <dgm:cxn modelId="{3306DB0F-4A0A-40CF-A54D-CB731E65ED07}" srcId="{BAE17924-E405-457B-AC4D-31A6055B102C}" destId="{FFD2FE28-DEF7-49C3-81F2-51AAB0B4389F}" srcOrd="0" destOrd="0" parTransId="{EC93043B-E24A-4323-A365-ED4D07DBA9F9}" sibTransId="{798A1A54-765B-40A2-8DFA-86A26A6B80F9}"/>
    <dgm:cxn modelId="{DF8AD759-F680-4725-A86E-FB1ED54A4DFE}" type="presOf" srcId="{11DAF20A-E230-43F7-83D7-A677FFD3BC32}" destId="{301652A3-F202-4D3F-B77C-5C33E0C74FCB}" srcOrd="0" destOrd="0" presId="urn:microsoft.com/office/officeart/2005/8/layout/chevron2"/>
    <dgm:cxn modelId="{118D122C-0E83-415E-B217-65ACA6936D73}" type="presOf" srcId="{216FA651-FA70-43E4-824D-78229B7381D8}" destId="{E52191C0-A1B2-4CD2-8E87-C7112548A11B}" srcOrd="0" destOrd="0" presId="urn:microsoft.com/office/officeart/2005/8/layout/chevron2"/>
    <dgm:cxn modelId="{DC6556FC-692F-4E81-93B3-0319605FBACC}" type="presParOf" srcId="{33FB1AB1-3E5C-4A1A-8516-AD0C2D197D12}" destId="{1A3012B4-C176-43C4-B310-14DAEEC0FBB5}" srcOrd="0" destOrd="0" presId="urn:microsoft.com/office/officeart/2005/8/layout/chevron2"/>
    <dgm:cxn modelId="{38F3B498-FAED-443B-A995-383085EA9EFF}" type="presParOf" srcId="{1A3012B4-C176-43C4-B310-14DAEEC0FBB5}" destId="{F57CB97E-B40C-4DA7-8166-763A7E110006}" srcOrd="0" destOrd="0" presId="urn:microsoft.com/office/officeart/2005/8/layout/chevron2"/>
    <dgm:cxn modelId="{CF24C4B0-6880-45C6-97B9-74723A71005C}" type="presParOf" srcId="{1A3012B4-C176-43C4-B310-14DAEEC0FBB5}" destId="{17048ACC-AD1D-4B2D-979C-675EBAA10F00}" srcOrd="1" destOrd="0" presId="urn:microsoft.com/office/officeart/2005/8/layout/chevron2"/>
    <dgm:cxn modelId="{2FB5968C-0389-4476-84C5-5F24B4457D45}" type="presParOf" srcId="{33FB1AB1-3E5C-4A1A-8516-AD0C2D197D12}" destId="{BB5B28B8-6EC3-4852-ADAD-6E48B588F871}" srcOrd="1" destOrd="0" presId="urn:microsoft.com/office/officeart/2005/8/layout/chevron2"/>
    <dgm:cxn modelId="{013ADE65-D421-4803-B46B-DD62EB50ABBD}" type="presParOf" srcId="{33FB1AB1-3E5C-4A1A-8516-AD0C2D197D12}" destId="{A81A4E47-8C8D-4514-9031-155EAC591DB1}" srcOrd="2" destOrd="0" presId="urn:microsoft.com/office/officeart/2005/8/layout/chevron2"/>
    <dgm:cxn modelId="{CA42F550-0063-444A-AA49-C8CB7732E7E8}" type="presParOf" srcId="{A81A4E47-8C8D-4514-9031-155EAC591DB1}" destId="{C03508EB-52C3-49D3-B159-267514750D60}" srcOrd="0" destOrd="0" presId="urn:microsoft.com/office/officeart/2005/8/layout/chevron2"/>
    <dgm:cxn modelId="{C050AF21-D0F8-470B-AFFC-5A215396A278}" type="presParOf" srcId="{A81A4E47-8C8D-4514-9031-155EAC591DB1}" destId="{608905C3-94F9-42E1-AEEE-B3E973F2810E}" srcOrd="1" destOrd="0" presId="urn:microsoft.com/office/officeart/2005/8/layout/chevron2"/>
    <dgm:cxn modelId="{C21C3EC0-BCBF-4547-AA94-D9AD74B46162}" type="presParOf" srcId="{33FB1AB1-3E5C-4A1A-8516-AD0C2D197D12}" destId="{54A340D9-9A2E-4513-AD06-4B4BEFC6275C}" srcOrd="3" destOrd="0" presId="urn:microsoft.com/office/officeart/2005/8/layout/chevron2"/>
    <dgm:cxn modelId="{CC54F1CA-032D-4271-8B60-ED4A88A2C2FC}" type="presParOf" srcId="{33FB1AB1-3E5C-4A1A-8516-AD0C2D197D12}" destId="{BA32B61A-F75E-4F1A-B8E1-A2219BE78E18}" srcOrd="4" destOrd="0" presId="urn:microsoft.com/office/officeart/2005/8/layout/chevron2"/>
    <dgm:cxn modelId="{64C76287-DEC3-4AEA-A3DD-E6BC14E1BE1F}" type="presParOf" srcId="{BA32B61A-F75E-4F1A-B8E1-A2219BE78E18}" destId="{CE02E39C-F241-47C4-9A4C-2F84055FF51E}" srcOrd="0" destOrd="0" presId="urn:microsoft.com/office/officeart/2005/8/layout/chevron2"/>
    <dgm:cxn modelId="{7DF92F11-CDEB-49D5-9C10-F655ED674FD3}" type="presParOf" srcId="{BA32B61A-F75E-4F1A-B8E1-A2219BE78E18}" destId="{988AC02D-CAF0-4CDD-9A77-9C3B27646430}" srcOrd="1" destOrd="0" presId="urn:microsoft.com/office/officeart/2005/8/layout/chevron2"/>
    <dgm:cxn modelId="{05D71856-800A-4BFC-9918-D0ECDC5E5BD4}" type="presParOf" srcId="{33FB1AB1-3E5C-4A1A-8516-AD0C2D197D12}" destId="{2F23521A-8282-4118-A480-BA46871D564E}" srcOrd="5" destOrd="0" presId="urn:microsoft.com/office/officeart/2005/8/layout/chevron2"/>
    <dgm:cxn modelId="{61B7FD6D-2940-4795-B0C9-367626588B8B}" type="presParOf" srcId="{33FB1AB1-3E5C-4A1A-8516-AD0C2D197D12}" destId="{A61753B7-E8D4-4CB8-84F9-4C3A6BD5C7AB}" srcOrd="6" destOrd="0" presId="urn:microsoft.com/office/officeart/2005/8/layout/chevron2"/>
    <dgm:cxn modelId="{7FFE09FF-97D6-4922-9584-3B3E8E2A54F5}" type="presParOf" srcId="{A61753B7-E8D4-4CB8-84F9-4C3A6BD5C7AB}" destId="{05B59863-143D-4870-A683-3F6B25F93A53}" srcOrd="0" destOrd="0" presId="urn:microsoft.com/office/officeart/2005/8/layout/chevron2"/>
    <dgm:cxn modelId="{7CF785B1-6BBB-427D-83D4-EB2772CA1539}" type="presParOf" srcId="{A61753B7-E8D4-4CB8-84F9-4C3A6BD5C7AB}" destId="{AA6A4F37-F02E-48CF-A7AF-46A269F01A61}" srcOrd="1" destOrd="0" presId="urn:microsoft.com/office/officeart/2005/8/layout/chevron2"/>
    <dgm:cxn modelId="{C40EAB86-83AC-490B-B2EC-1AB5CC8DBCBF}" type="presParOf" srcId="{33FB1AB1-3E5C-4A1A-8516-AD0C2D197D12}" destId="{3407441D-07ED-4F82-A9DC-20A47C6F5CAB}" srcOrd="7" destOrd="0" presId="urn:microsoft.com/office/officeart/2005/8/layout/chevron2"/>
    <dgm:cxn modelId="{24F7A5C1-27E1-43AE-A348-360015E9D3F7}" type="presParOf" srcId="{33FB1AB1-3E5C-4A1A-8516-AD0C2D197D12}" destId="{13697057-4C0D-44A6-8FDD-C7CE40E333DB}" srcOrd="8" destOrd="0" presId="urn:microsoft.com/office/officeart/2005/8/layout/chevron2"/>
    <dgm:cxn modelId="{F054D645-5582-4839-A0F8-133EC52F23D5}" type="presParOf" srcId="{13697057-4C0D-44A6-8FDD-C7CE40E333DB}" destId="{00327389-A5C9-4B3E-8F27-9E3E10AA0F16}" srcOrd="0" destOrd="0" presId="urn:microsoft.com/office/officeart/2005/8/layout/chevron2"/>
    <dgm:cxn modelId="{1DF7A8E4-0D2E-4CA5-871E-75F0BFAA097A}" type="presParOf" srcId="{13697057-4C0D-44A6-8FDD-C7CE40E333DB}" destId="{5B9A19D3-D4F4-440A-9A2F-671C093650A6}" srcOrd="1" destOrd="0" presId="urn:microsoft.com/office/officeart/2005/8/layout/chevron2"/>
    <dgm:cxn modelId="{C7ACB245-0794-4F88-8DDE-7413364E745A}" type="presParOf" srcId="{33FB1AB1-3E5C-4A1A-8516-AD0C2D197D12}" destId="{1ACD8BD4-5D43-4D92-9A15-C544FF12C7A7}" srcOrd="9" destOrd="0" presId="urn:microsoft.com/office/officeart/2005/8/layout/chevron2"/>
    <dgm:cxn modelId="{ABCDB58C-2E19-4B01-8759-94651194287D}" type="presParOf" srcId="{33FB1AB1-3E5C-4A1A-8516-AD0C2D197D12}" destId="{F95E9A9F-3711-48CF-AD4C-D33A4E64398E}" srcOrd="10" destOrd="0" presId="urn:microsoft.com/office/officeart/2005/8/layout/chevron2"/>
    <dgm:cxn modelId="{EDED8C63-57E7-4244-AAC6-D48C3A9DFAEB}" type="presParOf" srcId="{F95E9A9F-3711-48CF-AD4C-D33A4E64398E}" destId="{301652A3-F202-4D3F-B77C-5C33E0C74FCB}" srcOrd="0" destOrd="0" presId="urn:microsoft.com/office/officeart/2005/8/layout/chevron2"/>
    <dgm:cxn modelId="{E398E572-5C13-4B0C-A885-CFDB6E2613C6}" type="presParOf" srcId="{F95E9A9F-3711-48CF-AD4C-D33A4E64398E}" destId="{E52191C0-A1B2-4CD2-8E87-C7112548A11B}" srcOrd="1" destOrd="0" presId="urn:microsoft.com/office/officeart/2005/8/layout/chevron2"/>
    <dgm:cxn modelId="{18477C60-6B2E-447D-97EA-E1E18A1BA1D8}" type="presParOf" srcId="{33FB1AB1-3E5C-4A1A-8516-AD0C2D197D12}" destId="{874751E3-6C85-4B25-83E3-A6D7E90CB222}" srcOrd="11" destOrd="0" presId="urn:microsoft.com/office/officeart/2005/8/layout/chevron2"/>
    <dgm:cxn modelId="{8D2AF400-372C-4A36-8E90-539074794F0D}" type="presParOf" srcId="{33FB1AB1-3E5C-4A1A-8516-AD0C2D197D12}" destId="{BDD0E48E-B4DD-4320-8B18-66CBB5109415}" srcOrd="12" destOrd="0" presId="urn:microsoft.com/office/officeart/2005/8/layout/chevron2"/>
    <dgm:cxn modelId="{9322C926-C6FD-48D0-B560-5D261C1A30D8}" type="presParOf" srcId="{BDD0E48E-B4DD-4320-8B18-66CBB5109415}" destId="{63B38822-97EB-4B8A-AD12-F0090BBC33EC}" srcOrd="0" destOrd="0" presId="urn:microsoft.com/office/officeart/2005/8/layout/chevron2"/>
    <dgm:cxn modelId="{1B728F0C-EA43-4E48-9720-7A5B0423E0EE}" type="presParOf" srcId="{BDD0E48E-B4DD-4320-8B18-66CBB5109415}" destId="{700752BD-D465-4F10-81C5-1A5A1F71CB94}" srcOrd="1" destOrd="0" presId="urn:microsoft.com/office/officeart/2005/8/layout/chevron2"/>
    <dgm:cxn modelId="{A6C84722-29AE-4755-9791-0FF756A5951C}" type="presParOf" srcId="{33FB1AB1-3E5C-4A1A-8516-AD0C2D197D12}" destId="{A8D11E77-6B0B-4032-9559-0815EE55AE87}" srcOrd="13" destOrd="0" presId="urn:microsoft.com/office/officeart/2005/8/layout/chevron2"/>
    <dgm:cxn modelId="{946037C7-9012-4BAF-AAF1-C68F9C7D467D}" type="presParOf" srcId="{33FB1AB1-3E5C-4A1A-8516-AD0C2D197D12}" destId="{5FFD8C85-14D3-42D5-93CA-EF8D64B37501}" srcOrd="14" destOrd="0" presId="urn:microsoft.com/office/officeart/2005/8/layout/chevron2"/>
    <dgm:cxn modelId="{3D1BA0C0-1C3F-46DB-BA49-A994F5B22B38}" type="presParOf" srcId="{5FFD8C85-14D3-42D5-93CA-EF8D64B37501}" destId="{BCA3A18A-22D2-4E01-91AD-5FC82DC78A64}" srcOrd="0" destOrd="0" presId="urn:microsoft.com/office/officeart/2005/8/layout/chevron2"/>
    <dgm:cxn modelId="{0E596641-1D99-455B-9465-08BE1C5B0886}" type="presParOf" srcId="{5FFD8C85-14D3-42D5-93CA-EF8D64B37501}" destId="{EC87C25F-4B06-45F3-B72A-2F2E7661C7A6}" srcOrd="1" destOrd="0" presId="urn:microsoft.com/office/officeart/2005/8/layout/chevron2"/>
    <dgm:cxn modelId="{CE42FD06-BF57-4151-ACEC-9DBD17CB033A}" type="presParOf" srcId="{33FB1AB1-3E5C-4A1A-8516-AD0C2D197D12}" destId="{3CDAC9A2-8DBC-4108-ADD8-DEC9F89C76AE}" srcOrd="15" destOrd="0" presId="urn:microsoft.com/office/officeart/2005/8/layout/chevron2"/>
    <dgm:cxn modelId="{D9A410E0-0456-4A49-940A-97C5C293AA6B}" type="presParOf" srcId="{33FB1AB1-3E5C-4A1A-8516-AD0C2D197D12}" destId="{086AEEE2-E63F-4C1F-8A5D-CBD84B2964A7}" srcOrd="16" destOrd="0" presId="urn:microsoft.com/office/officeart/2005/8/layout/chevron2"/>
    <dgm:cxn modelId="{24FF48AF-8774-4E8B-A69C-D8F4C6F639AE}" type="presParOf" srcId="{086AEEE2-E63F-4C1F-8A5D-CBD84B2964A7}" destId="{030EF0BC-57B2-4C39-B796-6B4F897CC32C}" srcOrd="0" destOrd="0" presId="urn:microsoft.com/office/officeart/2005/8/layout/chevron2"/>
    <dgm:cxn modelId="{4E9A669A-21D6-42C3-827D-BF8054FC4D45}" type="presParOf" srcId="{086AEEE2-E63F-4C1F-8A5D-CBD84B2964A7}" destId="{3B08F740-F04C-4480-91B1-3DD093DD7A20}" srcOrd="1" destOrd="0" presId="urn:microsoft.com/office/officeart/2005/8/layout/chevron2"/>
    <dgm:cxn modelId="{FA22BDC3-8B58-478C-992F-6BF7DC2C19B5}" type="presParOf" srcId="{33FB1AB1-3E5C-4A1A-8516-AD0C2D197D12}" destId="{C723D631-8159-4E99-B931-4088C3599C16}" srcOrd="17" destOrd="0" presId="urn:microsoft.com/office/officeart/2005/8/layout/chevron2"/>
    <dgm:cxn modelId="{DC5E3D93-722C-47C3-AB9D-0F4160C07334}" type="presParOf" srcId="{33FB1AB1-3E5C-4A1A-8516-AD0C2D197D12}" destId="{E16F69E5-BAEF-400F-99BD-DE13E2E029A0}" srcOrd="18" destOrd="0" presId="urn:microsoft.com/office/officeart/2005/8/layout/chevron2"/>
    <dgm:cxn modelId="{6E9B4956-B529-49FB-9937-3B3316769E84}" type="presParOf" srcId="{E16F69E5-BAEF-400F-99BD-DE13E2E029A0}" destId="{7840A4C1-9FEC-4648-A27C-9458DB22460F}" srcOrd="0" destOrd="0" presId="urn:microsoft.com/office/officeart/2005/8/layout/chevron2"/>
    <dgm:cxn modelId="{3770B272-16C8-415A-85AD-9CCBF516C776}" type="presParOf" srcId="{E16F69E5-BAEF-400F-99BD-DE13E2E029A0}" destId="{C52CAE48-DB90-4154-AFA9-A03E1E7D9AE0}" srcOrd="1" destOrd="0" presId="urn:microsoft.com/office/officeart/2005/8/layout/chevron2"/>
    <dgm:cxn modelId="{D9773B31-FCFB-4D9E-AEAA-EB66B1B117F6}" type="presParOf" srcId="{33FB1AB1-3E5C-4A1A-8516-AD0C2D197D12}" destId="{4E3A6878-C8B0-403A-A172-12EE159D281D}" srcOrd="19" destOrd="0" presId="urn:microsoft.com/office/officeart/2005/8/layout/chevron2"/>
    <dgm:cxn modelId="{AAFA74F6-AB97-44B4-806A-2AF8D09B59D2}" type="presParOf" srcId="{33FB1AB1-3E5C-4A1A-8516-AD0C2D197D12}" destId="{3D4B022C-CB4F-407C-8968-171F76A706AF}" srcOrd="20" destOrd="0" presId="urn:microsoft.com/office/officeart/2005/8/layout/chevron2"/>
    <dgm:cxn modelId="{687664C8-CD70-44C8-AEB3-685B4F99142C}" type="presParOf" srcId="{3D4B022C-CB4F-407C-8968-171F76A706AF}" destId="{2693C9D3-B1C7-428C-9CC5-B55B8AD5C8B2}" srcOrd="0" destOrd="0" presId="urn:microsoft.com/office/officeart/2005/8/layout/chevron2"/>
    <dgm:cxn modelId="{E283A63B-045B-49AA-8F54-FC182450FCF8}" type="presParOf" srcId="{3D4B022C-CB4F-407C-8968-171F76A706AF}" destId="{1FB33774-60BF-49BC-80AD-822D7AB8216C}"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779509-DCF3-425C-B552-4C148609B7B7}">
      <dsp:nvSpPr>
        <dsp:cNvPr id="0" name=""/>
        <dsp:cNvSpPr/>
      </dsp:nvSpPr>
      <dsp:spPr>
        <a:xfrm rot="5400000">
          <a:off x="-59196" y="61449"/>
          <a:ext cx="394645" cy="27625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CO</a:t>
          </a:r>
        </a:p>
      </dsp:txBody>
      <dsp:txXfrm rot="-5400000">
        <a:off x="1" y="140378"/>
        <a:ext cx="276252" cy="118393"/>
      </dsp:txXfrm>
    </dsp:sp>
    <dsp:sp modelId="{E165FF45-2D0C-4E50-8F63-A237A03A0465}">
      <dsp:nvSpPr>
        <dsp:cNvPr id="0" name=""/>
        <dsp:cNvSpPr/>
      </dsp:nvSpPr>
      <dsp:spPr>
        <a:xfrm rot="5400000">
          <a:off x="2753066" y="-2474561"/>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UNCT prepares CCA, incl. macro assessment</a:t>
          </a:r>
        </a:p>
      </dsp:txBody>
      <dsp:txXfrm rot="-5400000">
        <a:off x="276252" y="14775"/>
        <a:ext cx="5197625" cy="231475"/>
      </dsp:txXfrm>
    </dsp:sp>
    <dsp:sp modelId="{C03508EB-52C3-49D3-B159-267514750D60}">
      <dsp:nvSpPr>
        <dsp:cNvPr id="0" name=""/>
        <dsp:cNvSpPr/>
      </dsp:nvSpPr>
      <dsp:spPr>
        <a:xfrm rot="5400000">
          <a:off x="-59196" y="385411"/>
          <a:ext cx="394645" cy="27625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CO</a:t>
          </a:r>
        </a:p>
      </dsp:txBody>
      <dsp:txXfrm rot="-5400000">
        <a:off x="1" y="464340"/>
        <a:ext cx="276252" cy="118393"/>
      </dsp:txXfrm>
    </dsp:sp>
    <dsp:sp modelId="{608905C3-94F9-42E1-AEEE-B3E973F2810E}">
      <dsp:nvSpPr>
        <dsp:cNvPr id="0" name=""/>
        <dsp:cNvSpPr/>
      </dsp:nvSpPr>
      <dsp:spPr>
        <a:xfrm rot="5400000">
          <a:off x="2753066" y="-2150599"/>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Government and country office identifies sector budget support / pooled fund opportunities; uses appraisal checklist</a:t>
          </a:r>
        </a:p>
      </dsp:txBody>
      <dsp:txXfrm rot="-5400000">
        <a:off x="276252" y="338737"/>
        <a:ext cx="5197625" cy="231475"/>
      </dsp:txXfrm>
    </dsp:sp>
    <dsp:sp modelId="{CE02E39C-F241-47C4-9A4C-2F84055FF51E}">
      <dsp:nvSpPr>
        <dsp:cNvPr id="0" name=""/>
        <dsp:cNvSpPr/>
      </dsp:nvSpPr>
      <dsp:spPr>
        <a:xfrm rot="5400000">
          <a:off x="-59196" y="709374"/>
          <a:ext cx="394645" cy="27625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CO</a:t>
          </a:r>
        </a:p>
      </dsp:txBody>
      <dsp:txXfrm rot="-5400000">
        <a:off x="1" y="788303"/>
        <a:ext cx="276252" cy="118393"/>
      </dsp:txXfrm>
    </dsp:sp>
    <dsp:sp modelId="{988AC02D-CAF0-4CDD-9A77-9C3B27646430}">
      <dsp:nvSpPr>
        <dsp:cNvPr id="0" name=""/>
        <dsp:cNvSpPr/>
      </dsp:nvSpPr>
      <dsp:spPr>
        <a:xfrm rot="5400000">
          <a:off x="2753066" y="-1826636"/>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Government and country team develop UNDAF incl. possible sector budget support / pooled fund, as appropriate</a:t>
          </a:r>
        </a:p>
      </dsp:txBody>
      <dsp:txXfrm rot="-5400000">
        <a:off x="276252" y="662700"/>
        <a:ext cx="5197625" cy="231475"/>
      </dsp:txXfrm>
    </dsp:sp>
    <dsp:sp modelId="{05B59863-143D-4870-A683-3F6B25F93A53}">
      <dsp:nvSpPr>
        <dsp:cNvPr id="0" name=""/>
        <dsp:cNvSpPr/>
      </dsp:nvSpPr>
      <dsp:spPr>
        <a:xfrm rot="5400000">
          <a:off x="-59196" y="1033336"/>
          <a:ext cx="394645" cy="27625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CO</a:t>
          </a:r>
        </a:p>
      </dsp:txBody>
      <dsp:txXfrm rot="-5400000">
        <a:off x="1" y="1112265"/>
        <a:ext cx="276252" cy="118393"/>
      </dsp:txXfrm>
    </dsp:sp>
    <dsp:sp modelId="{AA6A4F37-F02E-48CF-A7AF-46A269F01A61}">
      <dsp:nvSpPr>
        <dsp:cNvPr id="0" name=""/>
        <dsp:cNvSpPr/>
      </dsp:nvSpPr>
      <dsp:spPr>
        <a:xfrm rot="5400000">
          <a:off x="2753066" y="-1502674"/>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Government and country office develops country programme document, indicating areas for sector budget support /  pooled funding</a:t>
          </a:r>
        </a:p>
      </dsp:txBody>
      <dsp:txXfrm rot="-5400000">
        <a:off x="276252" y="986662"/>
        <a:ext cx="5197625" cy="231475"/>
      </dsp:txXfrm>
    </dsp:sp>
    <dsp:sp modelId="{00327389-A5C9-4B3E-8F27-9E3E10AA0F16}">
      <dsp:nvSpPr>
        <dsp:cNvPr id="0" name=""/>
        <dsp:cNvSpPr/>
      </dsp:nvSpPr>
      <dsp:spPr>
        <a:xfrm rot="5400000">
          <a:off x="-59196" y="1357298"/>
          <a:ext cx="394645" cy="27625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CO</a:t>
          </a:r>
        </a:p>
      </dsp:txBody>
      <dsp:txXfrm rot="-5400000">
        <a:off x="1" y="1436227"/>
        <a:ext cx="276252" cy="118393"/>
      </dsp:txXfrm>
    </dsp:sp>
    <dsp:sp modelId="{5B9A19D3-D4F4-440A-9A2F-671C093650A6}">
      <dsp:nvSpPr>
        <dsp:cNvPr id="0" name=""/>
        <dsp:cNvSpPr/>
      </dsp:nvSpPr>
      <dsp:spPr>
        <a:xfrm rot="5400000">
          <a:off x="2753066" y="-1178711"/>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Country office submits country programme document and appraisal checklist to regional bureau </a:t>
          </a:r>
        </a:p>
      </dsp:txBody>
      <dsp:txXfrm rot="-5400000">
        <a:off x="276252" y="1310625"/>
        <a:ext cx="5197625" cy="231475"/>
      </dsp:txXfrm>
    </dsp:sp>
    <dsp:sp modelId="{BCA3A18A-22D2-4E01-91AD-5FC82DC78A64}">
      <dsp:nvSpPr>
        <dsp:cNvPr id="0" name=""/>
        <dsp:cNvSpPr/>
      </dsp:nvSpPr>
      <dsp:spPr>
        <a:xfrm rot="5400000">
          <a:off x="-59196" y="1681261"/>
          <a:ext cx="394645" cy="276252"/>
        </a:xfrm>
        <a:prstGeom prst="chevron">
          <a:avLst/>
        </a:prstGeom>
        <a:solidFill>
          <a:schemeClr val="accent2">
            <a:lumMod val="20000"/>
            <a:lumOff val="8000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HQ</a:t>
          </a:r>
        </a:p>
      </dsp:txBody>
      <dsp:txXfrm rot="-5400000">
        <a:off x="1" y="1760190"/>
        <a:ext cx="276252" cy="118393"/>
      </dsp:txXfrm>
    </dsp:sp>
    <dsp:sp modelId="{EC87C25F-4B06-45F3-B72A-2F2E7661C7A6}">
      <dsp:nvSpPr>
        <dsp:cNvPr id="0" name=""/>
        <dsp:cNvSpPr/>
      </dsp:nvSpPr>
      <dsp:spPr>
        <a:xfrm rot="5400000">
          <a:off x="2753066" y="-854749"/>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RBx reviews and clears country programme document using appraisal checklist and clearance form, on the basis of advisory inputs from Partnership Bureau and BDP, and formal clearances from BOM (LSO+OFA)</a:t>
          </a:r>
        </a:p>
      </dsp:txBody>
      <dsp:txXfrm rot="-5400000">
        <a:off x="276252" y="1634587"/>
        <a:ext cx="5197625" cy="231475"/>
      </dsp:txXfrm>
    </dsp:sp>
    <dsp:sp modelId="{030EF0BC-57B2-4C39-B796-6B4F897CC32C}">
      <dsp:nvSpPr>
        <dsp:cNvPr id="0" name=""/>
        <dsp:cNvSpPr/>
      </dsp:nvSpPr>
      <dsp:spPr>
        <a:xfrm rot="5400000">
          <a:off x="-59196" y="2005223"/>
          <a:ext cx="394645" cy="276252"/>
        </a:xfrm>
        <a:prstGeom prst="chevron">
          <a:avLst/>
        </a:prstGeom>
        <a:solidFill>
          <a:schemeClr val="accent2">
            <a:lumMod val="20000"/>
            <a:lumOff val="8000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HQ</a:t>
          </a:r>
        </a:p>
      </dsp:txBody>
      <dsp:txXfrm rot="-5400000">
        <a:off x="1" y="2084152"/>
        <a:ext cx="276252" cy="118393"/>
      </dsp:txXfrm>
    </dsp:sp>
    <dsp:sp modelId="{3B08F740-F04C-4480-91B1-3DD093DD7A20}">
      <dsp:nvSpPr>
        <dsp:cNvPr id="0" name=""/>
        <dsp:cNvSpPr/>
      </dsp:nvSpPr>
      <dsp:spPr>
        <a:xfrm rot="5400000">
          <a:off x="2753066" y="-530787"/>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RBx submits country programme document with appraisal checklist to OSG for overall clearance and submission to Associate Administrator for consideration and approval</a:t>
          </a:r>
        </a:p>
      </dsp:txBody>
      <dsp:txXfrm rot="-5400000">
        <a:off x="276252" y="1958549"/>
        <a:ext cx="5197625" cy="231475"/>
      </dsp:txXfrm>
    </dsp:sp>
    <dsp:sp modelId="{7840A4C1-9FEC-4648-A27C-9458DB22460F}">
      <dsp:nvSpPr>
        <dsp:cNvPr id="0" name=""/>
        <dsp:cNvSpPr/>
      </dsp:nvSpPr>
      <dsp:spPr>
        <a:xfrm rot="5400000">
          <a:off x="-59196" y="2329186"/>
          <a:ext cx="394645" cy="276252"/>
        </a:xfrm>
        <a:prstGeom prst="chevron">
          <a:avLst/>
        </a:prstGeom>
        <a:solidFill>
          <a:schemeClr val="accent2">
            <a:lumMod val="20000"/>
            <a:lumOff val="8000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HQ</a:t>
          </a:r>
        </a:p>
      </dsp:txBody>
      <dsp:txXfrm rot="-5400000">
        <a:off x="1" y="2408115"/>
        <a:ext cx="276252" cy="118393"/>
      </dsp:txXfrm>
    </dsp:sp>
    <dsp:sp modelId="{C52CAE48-DB90-4154-AFA9-A03E1E7D9AE0}">
      <dsp:nvSpPr>
        <dsp:cNvPr id="0" name=""/>
        <dsp:cNvSpPr/>
      </dsp:nvSpPr>
      <dsp:spPr>
        <a:xfrm rot="5400000">
          <a:off x="2753066" y="-206824"/>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RBx informs country office of decision of Associate Administrator</a:t>
          </a:r>
        </a:p>
      </dsp:txBody>
      <dsp:txXfrm rot="-5400000">
        <a:off x="276252" y="2282512"/>
        <a:ext cx="5197625" cy="231475"/>
      </dsp:txXfrm>
    </dsp:sp>
    <dsp:sp modelId="{2693C9D3-B1C7-428C-9CC5-B55B8AD5C8B2}">
      <dsp:nvSpPr>
        <dsp:cNvPr id="0" name=""/>
        <dsp:cNvSpPr/>
      </dsp:nvSpPr>
      <dsp:spPr>
        <a:xfrm rot="5400000">
          <a:off x="-59196" y="2653148"/>
          <a:ext cx="394645" cy="276252"/>
        </a:xfrm>
        <a:prstGeom prst="chevron">
          <a:avLst/>
        </a:prstGeom>
        <a:solidFill>
          <a:schemeClr val="accent2">
            <a:lumMod val="20000"/>
            <a:lumOff val="8000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HQ</a:t>
          </a:r>
        </a:p>
      </dsp:txBody>
      <dsp:txXfrm rot="-5400000">
        <a:off x="1" y="2732077"/>
        <a:ext cx="276252" cy="118393"/>
      </dsp:txXfrm>
    </dsp:sp>
    <dsp:sp modelId="{1FB33774-60BF-49BC-80AD-822D7AB8216C}">
      <dsp:nvSpPr>
        <dsp:cNvPr id="0" name=""/>
        <dsp:cNvSpPr/>
      </dsp:nvSpPr>
      <dsp:spPr>
        <a:xfrm rot="5400000">
          <a:off x="2753066" y="117137"/>
          <a:ext cx="256519" cy="521014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Country programme document submitted to the Executive Board for approval</a:t>
          </a:r>
        </a:p>
      </dsp:txBody>
      <dsp:txXfrm rot="-5400000">
        <a:off x="276252" y="2606473"/>
        <a:ext cx="5197625" cy="2314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7CB97E-B40C-4DA7-8166-763A7E110006}">
      <dsp:nvSpPr>
        <dsp:cNvPr id="0" name=""/>
        <dsp:cNvSpPr/>
      </dsp:nvSpPr>
      <dsp:spPr>
        <a:xfrm rot="5400000">
          <a:off x="-42560" y="45825"/>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102573"/>
        <a:ext cx="198617" cy="85122"/>
      </dsp:txXfrm>
    </dsp:sp>
    <dsp:sp modelId="{17048ACC-AD1D-4B2D-979C-675EBAA10F00}">
      <dsp:nvSpPr>
        <dsp:cNvPr id="0" name=""/>
        <dsp:cNvSpPr/>
      </dsp:nvSpPr>
      <dsp:spPr>
        <a:xfrm rot="5400000">
          <a:off x="2650984" y="-2449103"/>
          <a:ext cx="184430" cy="5089165"/>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Official government request</a:t>
          </a:r>
        </a:p>
      </dsp:txBody>
      <dsp:txXfrm rot="-5400000">
        <a:off x="198617" y="12267"/>
        <a:ext cx="5080162" cy="166424"/>
      </dsp:txXfrm>
    </dsp:sp>
    <dsp:sp modelId="{C03508EB-52C3-49D3-B159-267514750D60}">
      <dsp:nvSpPr>
        <dsp:cNvPr id="0" name=""/>
        <dsp:cNvSpPr/>
      </dsp:nvSpPr>
      <dsp:spPr>
        <a:xfrm rot="5400000">
          <a:off x="-42560" y="280765"/>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337513"/>
        <a:ext cx="198617" cy="85122"/>
      </dsp:txXfrm>
    </dsp:sp>
    <dsp:sp modelId="{608905C3-94F9-42E1-AEEE-B3E973F2810E}">
      <dsp:nvSpPr>
        <dsp:cNvPr id="0" name=""/>
        <dsp:cNvSpPr/>
      </dsp:nvSpPr>
      <dsp:spPr>
        <a:xfrm rot="5400000">
          <a:off x="2750293" y="-2313471"/>
          <a:ext cx="184430"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Country office determines if request is in line with the approved CPAP</a:t>
          </a:r>
        </a:p>
      </dsp:txBody>
      <dsp:txXfrm rot="-5400000">
        <a:off x="198618" y="247207"/>
        <a:ext cx="5278779" cy="166424"/>
      </dsp:txXfrm>
    </dsp:sp>
    <dsp:sp modelId="{CE02E39C-F241-47C4-9A4C-2F84055FF51E}">
      <dsp:nvSpPr>
        <dsp:cNvPr id="0" name=""/>
        <dsp:cNvSpPr/>
      </dsp:nvSpPr>
      <dsp:spPr>
        <a:xfrm rot="5400000">
          <a:off x="-42560" y="528901"/>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585649"/>
        <a:ext cx="198617" cy="85122"/>
      </dsp:txXfrm>
    </dsp:sp>
    <dsp:sp modelId="{988AC02D-CAF0-4CDD-9A77-9C3B27646430}">
      <dsp:nvSpPr>
        <dsp:cNvPr id="0" name=""/>
        <dsp:cNvSpPr/>
      </dsp:nvSpPr>
      <dsp:spPr>
        <a:xfrm rot="5400000">
          <a:off x="2694953" y="-2023191"/>
          <a:ext cx="295110"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Country office facilitates financial management capacity assessment of agency that is to manage sector budget or pooled fund, if no satisfactory assessment exists</a:t>
          </a:r>
        </a:p>
      </dsp:txBody>
      <dsp:txXfrm rot="-5400000">
        <a:off x="198617" y="487551"/>
        <a:ext cx="5273376" cy="266298"/>
      </dsp:txXfrm>
    </dsp:sp>
    <dsp:sp modelId="{05B59863-143D-4870-A683-3F6B25F93A53}">
      <dsp:nvSpPr>
        <dsp:cNvPr id="0" name=""/>
        <dsp:cNvSpPr/>
      </dsp:nvSpPr>
      <dsp:spPr>
        <a:xfrm rot="5400000">
          <a:off x="-42560" y="805985"/>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862733"/>
        <a:ext cx="198617" cy="85122"/>
      </dsp:txXfrm>
    </dsp:sp>
    <dsp:sp modelId="{AA6A4F37-F02E-48CF-A7AF-46A269F01A61}">
      <dsp:nvSpPr>
        <dsp:cNvPr id="0" name=""/>
        <dsp:cNvSpPr/>
      </dsp:nvSpPr>
      <dsp:spPr>
        <a:xfrm rot="5400000">
          <a:off x="2750293" y="-1788251"/>
          <a:ext cx="184430"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Government and country office develop project/ joint programme/ revise existing project </a:t>
          </a:r>
        </a:p>
      </dsp:txBody>
      <dsp:txXfrm rot="-5400000">
        <a:off x="198618" y="772427"/>
        <a:ext cx="5278779" cy="166424"/>
      </dsp:txXfrm>
    </dsp:sp>
    <dsp:sp modelId="{00327389-A5C9-4B3E-8F27-9E3E10AA0F16}">
      <dsp:nvSpPr>
        <dsp:cNvPr id="0" name=""/>
        <dsp:cNvSpPr/>
      </dsp:nvSpPr>
      <dsp:spPr>
        <a:xfrm rot="5400000">
          <a:off x="-42560" y="1040925"/>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1097673"/>
        <a:ext cx="198617" cy="85122"/>
      </dsp:txXfrm>
    </dsp:sp>
    <dsp:sp modelId="{5B9A19D3-D4F4-440A-9A2F-671C093650A6}">
      <dsp:nvSpPr>
        <dsp:cNvPr id="0" name=""/>
        <dsp:cNvSpPr/>
      </dsp:nvSpPr>
      <dsp:spPr>
        <a:xfrm rot="5400000">
          <a:off x="2750293" y="-1553311"/>
          <a:ext cx="184430"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Government and country office draft framework MoU; country office chairs LPAC</a:t>
          </a:r>
        </a:p>
      </dsp:txBody>
      <dsp:txXfrm rot="-5400000">
        <a:off x="198618" y="1007367"/>
        <a:ext cx="5278779" cy="166424"/>
      </dsp:txXfrm>
    </dsp:sp>
    <dsp:sp modelId="{301652A3-F202-4D3F-B77C-5C33E0C74FCB}">
      <dsp:nvSpPr>
        <dsp:cNvPr id="0" name=""/>
        <dsp:cNvSpPr/>
      </dsp:nvSpPr>
      <dsp:spPr>
        <a:xfrm rot="5400000">
          <a:off x="-42560" y="1299314"/>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1356062"/>
        <a:ext cx="198617" cy="85122"/>
      </dsp:txXfrm>
    </dsp:sp>
    <dsp:sp modelId="{E52191C0-A1B2-4CD2-8E87-C7112548A11B}">
      <dsp:nvSpPr>
        <dsp:cNvPr id="0" name=""/>
        <dsp:cNvSpPr/>
      </dsp:nvSpPr>
      <dsp:spPr>
        <a:xfrm rot="5400000">
          <a:off x="2693130" y="-1261208"/>
          <a:ext cx="298756"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Chair of LPAC submits framework MoU and project document/joint programme document with recommendation to Res Rep for review and approval </a:t>
          </a:r>
        </a:p>
      </dsp:txBody>
      <dsp:txXfrm rot="-5400000">
        <a:off x="198617" y="1247889"/>
        <a:ext cx="5273198" cy="269588"/>
      </dsp:txXfrm>
    </dsp:sp>
    <dsp:sp modelId="{63B38822-97EB-4B8A-AD12-F0090BBC33EC}">
      <dsp:nvSpPr>
        <dsp:cNvPr id="0" name=""/>
        <dsp:cNvSpPr/>
      </dsp:nvSpPr>
      <dsp:spPr>
        <a:xfrm rot="5400000">
          <a:off x="-42560" y="1567968"/>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1624716"/>
        <a:ext cx="198617" cy="85122"/>
      </dsp:txXfrm>
    </dsp:sp>
    <dsp:sp modelId="{700752BD-D465-4F10-81C5-1A5A1F71CB94}">
      <dsp:nvSpPr>
        <dsp:cNvPr id="0" name=""/>
        <dsp:cNvSpPr/>
      </dsp:nvSpPr>
      <dsp:spPr>
        <a:xfrm rot="5400000">
          <a:off x="2750293" y="-1026268"/>
          <a:ext cx="184430"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Country office submits prodoc/joint programme document, MoU and appriasal checklist to regional bureau</a:t>
          </a:r>
        </a:p>
      </dsp:txBody>
      <dsp:txXfrm rot="-5400000">
        <a:off x="198618" y="1534410"/>
        <a:ext cx="5278779" cy="166424"/>
      </dsp:txXfrm>
    </dsp:sp>
    <dsp:sp modelId="{BCA3A18A-22D2-4E01-91AD-5FC82DC78A64}">
      <dsp:nvSpPr>
        <dsp:cNvPr id="0" name=""/>
        <dsp:cNvSpPr/>
      </dsp:nvSpPr>
      <dsp:spPr>
        <a:xfrm rot="5400000">
          <a:off x="-125510" y="1885857"/>
          <a:ext cx="449638" cy="198617"/>
        </a:xfrm>
        <a:prstGeom prst="chevron">
          <a:avLst/>
        </a:prstGeom>
        <a:solidFill>
          <a:schemeClr val="accent2">
            <a:lumMod val="20000"/>
            <a:lumOff val="8000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HQ</a:t>
          </a:r>
        </a:p>
      </dsp:txBody>
      <dsp:txXfrm rot="-5400000">
        <a:off x="0" y="1859656"/>
        <a:ext cx="198617" cy="251021"/>
      </dsp:txXfrm>
    </dsp:sp>
    <dsp:sp modelId="{EC87C25F-4B06-45F3-B72A-2F2E7661C7A6}">
      <dsp:nvSpPr>
        <dsp:cNvPr id="0" name=""/>
        <dsp:cNvSpPr/>
      </dsp:nvSpPr>
      <dsp:spPr>
        <a:xfrm rot="5400000">
          <a:off x="2676530" y="-708379"/>
          <a:ext cx="331956"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RBx solicits advisory inputs on MoU, appraisal checklist and project document/joint programme document from Partnership Bureau and BDP; moves to acquire clearances from BOM (LSO and OFA)</a:t>
          </a:r>
        </a:p>
      </dsp:txBody>
      <dsp:txXfrm rot="-5400000">
        <a:off x="198618" y="1785738"/>
        <a:ext cx="5271577" cy="299546"/>
      </dsp:txXfrm>
    </dsp:sp>
    <dsp:sp modelId="{030EF0BC-57B2-4C39-B796-6B4F897CC32C}">
      <dsp:nvSpPr>
        <dsp:cNvPr id="0" name=""/>
        <dsp:cNvSpPr/>
      </dsp:nvSpPr>
      <dsp:spPr>
        <a:xfrm rot="5400000">
          <a:off x="-123312" y="2284499"/>
          <a:ext cx="445243" cy="198617"/>
        </a:xfrm>
        <a:prstGeom prst="chevron">
          <a:avLst/>
        </a:prstGeom>
        <a:solidFill>
          <a:schemeClr val="accent2">
            <a:lumMod val="20000"/>
            <a:lumOff val="8000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HQ</a:t>
          </a:r>
        </a:p>
      </dsp:txBody>
      <dsp:txXfrm rot="-5400000">
        <a:off x="0" y="2260496"/>
        <a:ext cx="198617" cy="246626"/>
      </dsp:txXfrm>
    </dsp:sp>
    <dsp:sp modelId="{3B08F740-F04C-4480-91B1-3DD093DD7A20}">
      <dsp:nvSpPr>
        <dsp:cNvPr id="0" name=""/>
        <dsp:cNvSpPr/>
      </dsp:nvSpPr>
      <dsp:spPr>
        <a:xfrm rot="5400000">
          <a:off x="2708152" y="-309737"/>
          <a:ext cx="268711"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RBx submits MoU. appraisal checklist and project document/joint programme document to OSG for overall clearance and submission to AA for approval</a:t>
          </a:r>
          <a:endParaRPr lang="en-US" sz="1000" kern="1200"/>
        </a:p>
      </dsp:txBody>
      <dsp:txXfrm rot="-5400000">
        <a:off x="198617" y="2212915"/>
        <a:ext cx="5274665" cy="242477"/>
      </dsp:txXfrm>
    </dsp:sp>
    <dsp:sp modelId="{7840A4C1-9FEC-4648-A27C-9458DB22460F}">
      <dsp:nvSpPr>
        <dsp:cNvPr id="0" name=""/>
        <dsp:cNvSpPr/>
      </dsp:nvSpPr>
      <dsp:spPr>
        <a:xfrm rot="5400000">
          <a:off x="-42560" y="2600191"/>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2656939"/>
        <a:ext cx="198617" cy="85122"/>
      </dsp:txXfrm>
    </dsp:sp>
    <dsp:sp modelId="{C52CAE48-DB90-4154-AFA9-A03E1E7D9AE0}">
      <dsp:nvSpPr>
        <dsp:cNvPr id="0" name=""/>
        <dsp:cNvSpPr/>
      </dsp:nvSpPr>
      <dsp:spPr>
        <a:xfrm rot="5400000">
          <a:off x="2750293" y="5954"/>
          <a:ext cx="184430"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Government and country office sign framework MoU and project document/joint programme document </a:t>
          </a:r>
        </a:p>
      </dsp:txBody>
      <dsp:txXfrm rot="-5400000">
        <a:off x="198618" y="2566633"/>
        <a:ext cx="5278779" cy="166424"/>
      </dsp:txXfrm>
    </dsp:sp>
    <dsp:sp modelId="{2693C9D3-B1C7-428C-9CC5-B55B8AD5C8B2}">
      <dsp:nvSpPr>
        <dsp:cNvPr id="0" name=""/>
        <dsp:cNvSpPr/>
      </dsp:nvSpPr>
      <dsp:spPr>
        <a:xfrm rot="5400000">
          <a:off x="-42560" y="2825151"/>
          <a:ext cx="283739" cy="19861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a:t>
          </a:r>
        </a:p>
      </dsp:txBody>
      <dsp:txXfrm rot="-5400000">
        <a:off x="2" y="2881899"/>
        <a:ext cx="198617" cy="85122"/>
      </dsp:txXfrm>
    </dsp:sp>
    <dsp:sp modelId="{1FB33774-60BF-49BC-80AD-822D7AB8216C}">
      <dsp:nvSpPr>
        <dsp:cNvPr id="0" name=""/>
        <dsp:cNvSpPr/>
      </dsp:nvSpPr>
      <dsp:spPr>
        <a:xfrm rot="5400000">
          <a:off x="2715192" y="275995"/>
          <a:ext cx="254631" cy="528778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Country office carries out agreed role in project implementation</a:t>
          </a:r>
          <a:endParaRPr lang="en-US" sz="1000" kern="1200"/>
        </a:p>
      </dsp:txBody>
      <dsp:txXfrm rot="-5400000">
        <a:off x="198617" y="2805000"/>
        <a:ext cx="5275352" cy="22977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10.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NDPPlannedReviewDate xmlns="83ed2304-0f0e-45ba-b0cc-7d360cbc1769">2011-09-01T04:00:00+00:00</UNDPPlannedReviewDate>
    <UNDPEffectiveDate xmlns="83ed2304-0f0e-45ba-b0cc-7d360cbc1769">2009-03-09T04:00:00+00:00</UNDPEffectiveDate>
    <UNDPResponsibleUnit xmlns="83ed2304-0f0e-45ba-b0cc-7d360cbc1769">BDP/CDG</UNDPResponsibleUnit>
    <UNDPCreator xmlns="83ed2304-0f0e-45ba-b0cc-7d360cbc1769">
      <UserInfo>
        <DisplayName>Judith Puyat-magnaye</DisplayName>
        <AccountId>266</AccountId>
        <AccountType/>
      </UserInfo>
    </UNDPCreator>
    <UNDPApplicability xmlns="83ed2304-0f0e-45ba-b0cc-7d360cbc1769">All UNDP programmes</UNDPApplicability>
    <UNDPActualReviewDate xmlns="83ed2304-0f0e-45ba-b0cc-7d360cbc1769" xsi:nil="true"/>
    <UNDPPOPPFunctionalArea xmlns="83ed2304-0f0e-45ba-b0cc-7d360cbc1769">Programme and Project</UNDPPOPPFunctionalArea>
    <UNDPPublishedDate xmlns="83ed2304-0f0e-45ba-b0cc-7d360cbc1769">2009-03-09T04:00:00+00:00</UNDPPublishedDate>
    <UNDPPOPPProcess xmlns="83ed2304-0f0e-45ba-b0cc-7d360cbc1769">Programme Management</UNDPPOPPProcess>
    <UNDPIssuanceDate xmlns="83ed2304-0f0e-45ba-b0cc-7d360cbc1769">2010-03-09T05:00:00+00:00</UNDPIssuanceDate>
    <UNDPSummary xmlns="83ed2304-0f0e-45ba-b0cc-7d360cbc1769">UNDP engagement in sector budget support and pooled funding
Guidelines and procedures for country offices and headquarter units
Version 1.0
March 2009</UNDPSummary>
    <UNDPFocalpoint xmlns="83ed2304-0f0e-45ba-b0cc-7d360cbc1769">
      <UserInfo>
        <DisplayName/>
        <AccountId/>
        <AccountType/>
      </UserInfo>
    </UNDPFocalpoint>
    <UNDPPOPPSubprocessMultiple xmlns="83ed2304-0f0e-45ba-b0cc-7d360cbc1769"/>
    <TaxCatchAll xmlns="1ed4137b-41b2-488b-8250-6d369ec27664">
      <Value>58</Value>
    </TaxCatchAll>
    <UNDPPOPPKeywordsTaxHTField0 xmlns="83ed2304-0f0e-45ba-b0cc-7d360cbc1769">
      <Terms xmlns="http://schemas.microsoft.com/office/infopath/2007/PartnerControls">
        <TermInfo xmlns="http://schemas.microsoft.com/office/infopath/2007/PartnerControls">
          <TermName xmlns="http://schemas.microsoft.com/office/infopath/2007/PartnerControls">Sector Budget Support (SBS)</TermName>
          <TermId xmlns="http://schemas.microsoft.com/office/infopath/2007/PartnerControls">de530811-8ca5-400d-95fa-2aa0cd7e7ddc</TermId>
        </TermInfo>
      </Terms>
    </UNDPPOPPKeywordsTaxHTField0>
  </documentManagement>
</p:properties>
</file>

<file path=customXml/item5.xml><?xml version="1.0" encoding="utf-8"?>
<?mso-contentType ?>
<SharedContentType xmlns="Microsoft.SharePoint.Taxonomy.ContentTypeSync" SourceId="28e6c43a-9e99-4bdd-9574-a0fa4ea3b61e" ContentTypeId="0x01010023A92725C93E4830A7421C44D384B7FC00BD97CC66ED1E4874969EA33DC750A7FC" PreviousValue="false"/>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overPageProperties xmlns="http://schemas.microsoft.com/office/2006/coverPageProps">
  <PublishDate/>
  <Abstract/>
  <CompanyAddress/>
  <CompanyPhone/>
  <CompanyFax/>
  <CompanyEmail/>
</CoverPageProperties>
</file>

<file path=customXml/item8.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UNDP engagement in sector budget support and pooled funding</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POPP-11-1513</_dlc_DocId>
    <_dlc_DocIdUrl xmlns="8264c5cc-ec60-4b56-8111-ce635d3d139a">
      <Url>https://popp.undp.org/_layouts/15/DocIdRedir.aspx?ID=POPP-11-1513</Url>
      <Description>POPP-11-1513</Description>
    </_dlc_DocIdUrl>
    <DLCPolicyLabelLock xmlns="e560140e-7b2f-4392-90df-e7567e3021a3" xsi:nil="true"/>
    <DLCPolicyLabelClientValue xmlns="e560140e-7b2f-4392-90df-e7567e3021a3" xsi:nil="true"/>
    <UNDP_POPP_REFITEM_VERSION xmlns="8264c5cc-ec60-4b56-8111-ce635d3d139a">1</UNDP_POPP_REFITEM_VERSION>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8973E-A21B-43C4-9838-3A06BA429701}"/>
</file>

<file path=customXml/itemProps10.xml><?xml version="1.0" encoding="utf-8"?>
<ds:datastoreItem xmlns:ds="http://schemas.openxmlformats.org/officeDocument/2006/customXml" ds:itemID="{1518973E-A21B-43C4-9838-3A06BA429701}"/>
</file>

<file path=customXml/itemProps2.xml><?xml version="1.0" encoding="utf-8"?>
<ds:datastoreItem xmlns:ds="http://schemas.openxmlformats.org/officeDocument/2006/customXml" ds:itemID="{286E72CD-6309-45A7-844D-98AACAA96540}"/>
</file>

<file path=customXml/itemProps3.xml><?xml version="1.0" encoding="utf-8"?>
<ds:datastoreItem xmlns:ds="http://schemas.openxmlformats.org/officeDocument/2006/customXml" ds:itemID="{EA886201-9318-40EB-81AE-1D517874BFAA}"/>
</file>

<file path=customXml/itemProps4.xml><?xml version="1.0" encoding="utf-8"?>
<ds:datastoreItem xmlns:ds="http://schemas.openxmlformats.org/officeDocument/2006/customXml" ds:itemID="{A8511E56-E311-4166-B5C2-B503B47E1AC5}">
  <ds:schemaRefs>
    <ds:schemaRef ds:uri="http://schemas.microsoft.com/office/2006/documentManagement/types"/>
    <ds:schemaRef ds:uri="1ed4137b-41b2-488b-8250-6d369ec27664"/>
    <ds:schemaRef ds:uri="http://purl.org/dc/elements/1.1/"/>
    <ds:schemaRef ds:uri="http://purl.org/dc/dcmitype/"/>
    <ds:schemaRef ds:uri="http://schemas.microsoft.com/office/infopath/2007/PartnerControls"/>
    <ds:schemaRef ds:uri="http://www.w3.org/XML/1998/namespace"/>
    <ds:schemaRef ds:uri="http://purl.org/dc/terms/"/>
    <ds:schemaRef ds:uri="83ed2304-0f0e-45ba-b0cc-7d360cbc1769"/>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280DBDC-6A7B-4D08-8827-5F0C463A5DB5}">
  <ds:schemaRefs>
    <ds:schemaRef ds:uri="Microsoft.SharePoint.Taxonomy.ContentTypeSync"/>
  </ds:schemaRefs>
</ds:datastoreItem>
</file>

<file path=customXml/itemProps6.xml><?xml version="1.0" encoding="utf-8"?>
<ds:datastoreItem xmlns:ds="http://schemas.openxmlformats.org/officeDocument/2006/customXml" ds:itemID="{FEC91339-073E-4D23-9577-D451C8A83353}"/>
</file>

<file path=customXml/itemProps7.xml><?xml version="1.0" encoding="utf-8"?>
<ds:datastoreItem xmlns:ds="http://schemas.openxmlformats.org/officeDocument/2006/customXml" ds:itemID="{55AF091B-3C7A-41E3-B477-F2FDAA23CFDA}"/>
</file>

<file path=customXml/itemProps8.xml><?xml version="1.0" encoding="utf-8"?>
<ds:datastoreItem xmlns:ds="http://schemas.openxmlformats.org/officeDocument/2006/customXml" ds:itemID="{A8511E56-E311-4166-B5C2-B503B47E1AC5}"/>
</file>

<file path=customXml/itemProps9.xml><?xml version="1.0" encoding="utf-8"?>
<ds:datastoreItem xmlns:ds="http://schemas.openxmlformats.org/officeDocument/2006/customXml" ds:itemID="{AD70B1C9-D013-4A41-97EF-258F9528D080}"/>
</file>

<file path=docProps/app.xml><?xml version="1.0" encoding="utf-8"?>
<Properties xmlns="http://schemas.openxmlformats.org/officeDocument/2006/extended-properties" xmlns:vt="http://schemas.openxmlformats.org/officeDocument/2006/docPropsVTypes">
  <Template>Normal</Template>
  <TotalTime>1</TotalTime>
  <Pages>72</Pages>
  <Words>12076</Words>
  <Characters>68838</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Sector Budget Support and Pooled Funds: Operational Guidelines and Procedures Version 1.0, February 2009</vt:lpstr>
    </vt:vector>
  </TitlesOfParts>
  <Company>UNDP</Company>
  <LinksUpToDate>false</LinksUpToDate>
  <CharactersWithSpaces>80753</CharactersWithSpaces>
  <SharedDoc>false</SharedDoc>
  <HLinks>
    <vt:vector size="192" baseType="variant">
      <vt:variant>
        <vt:i4>5898363</vt:i4>
      </vt:variant>
      <vt:variant>
        <vt:i4>283</vt:i4>
      </vt:variant>
      <vt:variant>
        <vt:i4>0</vt:i4>
      </vt:variant>
      <vt:variant>
        <vt:i4>5</vt:i4>
      </vt:variant>
      <vt:variant>
        <vt:lpwstr>mailto:contributions@undp.org</vt:lpwstr>
      </vt:variant>
      <vt:variant>
        <vt:lpwstr/>
      </vt:variant>
      <vt:variant>
        <vt:i4>3538978</vt:i4>
      </vt:variant>
      <vt:variant>
        <vt:i4>280</vt:i4>
      </vt:variant>
      <vt:variant>
        <vt:i4>0</vt:i4>
      </vt:variant>
      <vt:variant>
        <vt:i4>5</vt:i4>
      </vt:variant>
      <vt:variant>
        <vt:lpwstr>http://content.undp.org/go/userguide/results/project/justifying</vt:lpwstr>
      </vt:variant>
      <vt:variant>
        <vt:lpwstr/>
      </vt:variant>
      <vt:variant>
        <vt:i4>7077939</vt:i4>
      </vt:variant>
      <vt:variant>
        <vt:i4>159</vt:i4>
      </vt:variant>
      <vt:variant>
        <vt:i4>0</vt:i4>
      </vt:variant>
      <vt:variant>
        <vt:i4>5</vt:i4>
      </vt:variant>
      <vt:variant>
        <vt:lpwstr>http://content.undp.org/go/userguide/results/?lang=en</vt:lpwstr>
      </vt:variant>
      <vt:variant>
        <vt:lpwstr>top</vt:lpwstr>
      </vt:variant>
      <vt:variant>
        <vt:i4>1572914</vt:i4>
      </vt:variant>
      <vt:variant>
        <vt:i4>152</vt:i4>
      </vt:variant>
      <vt:variant>
        <vt:i4>0</vt:i4>
      </vt:variant>
      <vt:variant>
        <vt:i4>5</vt:i4>
      </vt:variant>
      <vt:variant>
        <vt:lpwstr/>
      </vt:variant>
      <vt:variant>
        <vt:lpwstr>_Toc214954131</vt:lpwstr>
      </vt:variant>
      <vt:variant>
        <vt:i4>1572914</vt:i4>
      </vt:variant>
      <vt:variant>
        <vt:i4>146</vt:i4>
      </vt:variant>
      <vt:variant>
        <vt:i4>0</vt:i4>
      </vt:variant>
      <vt:variant>
        <vt:i4>5</vt:i4>
      </vt:variant>
      <vt:variant>
        <vt:lpwstr/>
      </vt:variant>
      <vt:variant>
        <vt:lpwstr>_Toc214954130</vt:lpwstr>
      </vt:variant>
      <vt:variant>
        <vt:i4>1638450</vt:i4>
      </vt:variant>
      <vt:variant>
        <vt:i4>140</vt:i4>
      </vt:variant>
      <vt:variant>
        <vt:i4>0</vt:i4>
      </vt:variant>
      <vt:variant>
        <vt:i4>5</vt:i4>
      </vt:variant>
      <vt:variant>
        <vt:lpwstr/>
      </vt:variant>
      <vt:variant>
        <vt:lpwstr>_Toc214954126</vt:lpwstr>
      </vt:variant>
      <vt:variant>
        <vt:i4>1638450</vt:i4>
      </vt:variant>
      <vt:variant>
        <vt:i4>134</vt:i4>
      </vt:variant>
      <vt:variant>
        <vt:i4>0</vt:i4>
      </vt:variant>
      <vt:variant>
        <vt:i4>5</vt:i4>
      </vt:variant>
      <vt:variant>
        <vt:lpwstr/>
      </vt:variant>
      <vt:variant>
        <vt:lpwstr>_Toc214954125</vt:lpwstr>
      </vt:variant>
      <vt:variant>
        <vt:i4>1638450</vt:i4>
      </vt:variant>
      <vt:variant>
        <vt:i4>128</vt:i4>
      </vt:variant>
      <vt:variant>
        <vt:i4>0</vt:i4>
      </vt:variant>
      <vt:variant>
        <vt:i4>5</vt:i4>
      </vt:variant>
      <vt:variant>
        <vt:lpwstr/>
      </vt:variant>
      <vt:variant>
        <vt:lpwstr>_Toc214954124</vt:lpwstr>
      </vt:variant>
      <vt:variant>
        <vt:i4>1638450</vt:i4>
      </vt:variant>
      <vt:variant>
        <vt:i4>122</vt:i4>
      </vt:variant>
      <vt:variant>
        <vt:i4>0</vt:i4>
      </vt:variant>
      <vt:variant>
        <vt:i4>5</vt:i4>
      </vt:variant>
      <vt:variant>
        <vt:lpwstr/>
      </vt:variant>
      <vt:variant>
        <vt:lpwstr>_Toc214954123</vt:lpwstr>
      </vt:variant>
      <vt:variant>
        <vt:i4>1638450</vt:i4>
      </vt:variant>
      <vt:variant>
        <vt:i4>116</vt:i4>
      </vt:variant>
      <vt:variant>
        <vt:i4>0</vt:i4>
      </vt:variant>
      <vt:variant>
        <vt:i4>5</vt:i4>
      </vt:variant>
      <vt:variant>
        <vt:lpwstr/>
      </vt:variant>
      <vt:variant>
        <vt:lpwstr>_Toc214954122</vt:lpwstr>
      </vt:variant>
      <vt:variant>
        <vt:i4>1638450</vt:i4>
      </vt:variant>
      <vt:variant>
        <vt:i4>110</vt:i4>
      </vt:variant>
      <vt:variant>
        <vt:i4>0</vt:i4>
      </vt:variant>
      <vt:variant>
        <vt:i4>5</vt:i4>
      </vt:variant>
      <vt:variant>
        <vt:lpwstr/>
      </vt:variant>
      <vt:variant>
        <vt:lpwstr>_Toc214954121</vt:lpwstr>
      </vt:variant>
      <vt:variant>
        <vt:i4>1638450</vt:i4>
      </vt:variant>
      <vt:variant>
        <vt:i4>104</vt:i4>
      </vt:variant>
      <vt:variant>
        <vt:i4>0</vt:i4>
      </vt:variant>
      <vt:variant>
        <vt:i4>5</vt:i4>
      </vt:variant>
      <vt:variant>
        <vt:lpwstr/>
      </vt:variant>
      <vt:variant>
        <vt:lpwstr>_Toc214954120</vt:lpwstr>
      </vt:variant>
      <vt:variant>
        <vt:i4>1703986</vt:i4>
      </vt:variant>
      <vt:variant>
        <vt:i4>98</vt:i4>
      </vt:variant>
      <vt:variant>
        <vt:i4>0</vt:i4>
      </vt:variant>
      <vt:variant>
        <vt:i4>5</vt:i4>
      </vt:variant>
      <vt:variant>
        <vt:lpwstr/>
      </vt:variant>
      <vt:variant>
        <vt:lpwstr>_Toc214954119</vt:lpwstr>
      </vt:variant>
      <vt:variant>
        <vt:i4>1703986</vt:i4>
      </vt:variant>
      <vt:variant>
        <vt:i4>92</vt:i4>
      </vt:variant>
      <vt:variant>
        <vt:i4>0</vt:i4>
      </vt:variant>
      <vt:variant>
        <vt:i4>5</vt:i4>
      </vt:variant>
      <vt:variant>
        <vt:lpwstr/>
      </vt:variant>
      <vt:variant>
        <vt:lpwstr>_Toc214954118</vt:lpwstr>
      </vt:variant>
      <vt:variant>
        <vt:i4>1703986</vt:i4>
      </vt:variant>
      <vt:variant>
        <vt:i4>86</vt:i4>
      </vt:variant>
      <vt:variant>
        <vt:i4>0</vt:i4>
      </vt:variant>
      <vt:variant>
        <vt:i4>5</vt:i4>
      </vt:variant>
      <vt:variant>
        <vt:lpwstr/>
      </vt:variant>
      <vt:variant>
        <vt:lpwstr>_Toc214954117</vt:lpwstr>
      </vt:variant>
      <vt:variant>
        <vt:i4>1703986</vt:i4>
      </vt:variant>
      <vt:variant>
        <vt:i4>80</vt:i4>
      </vt:variant>
      <vt:variant>
        <vt:i4>0</vt:i4>
      </vt:variant>
      <vt:variant>
        <vt:i4>5</vt:i4>
      </vt:variant>
      <vt:variant>
        <vt:lpwstr/>
      </vt:variant>
      <vt:variant>
        <vt:lpwstr>_Toc214954116</vt:lpwstr>
      </vt:variant>
      <vt:variant>
        <vt:i4>1703986</vt:i4>
      </vt:variant>
      <vt:variant>
        <vt:i4>74</vt:i4>
      </vt:variant>
      <vt:variant>
        <vt:i4>0</vt:i4>
      </vt:variant>
      <vt:variant>
        <vt:i4>5</vt:i4>
      </vt:variant>
      <vt:variant>
        <vt:lpwstr/>
      </vt:variant>
      <vt:variant>
        <vt:lpwstr>_Toc214954115</vt:lpwstr>
      </vt:variant>
      <vt:variant>
        <vt:i4>1703986</vt:i4>
      </vt:variant>
      <vt:variant>
        <vt:i4>68</vt:i4>
      </vt:variant>
      <vt:variant>
        <vt:i4>0</vt:i4>
      </vt:variant>
      <vt:variant>
        <vt:i4>5</vt:i4>
      </vt:variant>
      <vt:variant>
        <vt:lpwstr/>
      </vt:variant>
      <vt:variant>
        <vt:lpwstr>_Toc214954114</vt:lpwstr>
      </vt:variant>
      <vt:variant>
        <vt:i4>1703986</vt:i4>
      </vt:variant>
      <vt:variant>
        <vt:i4>62</vt:i4>
      </vt:variant>
      <vt:variant>
        <vt:i4>0</vt:i4>
      </vt:variant>
      <vt:variant>
        <vt:i4>5</vt:i4>
      </vt:variant>
      <vt:variant>
        <vt:lpwstr/>
      </vt:variant>
      <vt:variant>
        <vt:lpwstr>_Toc214954113</vt:lpwstr>
      </vt:variant>
      <vt:variant>
        <vt:i4>1703986</vt:i4>
      </vt:variant>
      <vt:variant>
        <vt:i4>56</vt:i4>
      </vt:variant>
      <vt:variant>
        <vt:i4>0</vt:i4>
      </vt:variant>
      <vt:variant>
        <vt:i4>5</vt:i4>
      </vt:variant>
      <vt:variant>
        <vt:lpwstr/>
      </vt:variant>
      <vt:variant>
        <vt:lpwstr>_Toc214954112</vt:lpwstr>
      </vt:variant>
      <vt:variant>
        <vt:i4>1703986</vt:i4>
      </vt:variant>
      <vt:variant>
        <vt:i4>50</vt:i4>
      </vt:variant>
      <vt:variant>
        <vt:i4>0</vt:i4>
      </vt:variant>
      <vt:variant>
        <vt:i4>5</vt:i4>
      </vt:variant>
      <vt:variant>
        <vt:lpwstr/>
      </vt:variant>
      <vt:variant>
        <vt:lpwstr>_Toc214954111</vt:lpwstr>
      </vt:variant>
      <vt:variant>
        <vt:i4>1703986</vt:i4>
      </vt:variant>
      <vt:variant>
        <vt:i4>44</vt:i4>
      </vt:variant>
      <vt:variant>
        <vt:i4>0</vt:i4>
      </vt:variant>
      <vt:variant>
        <vt:i4>5</vt:i4>
      </vt:variant>
      <vt:variant>
        <vt:lpwstr/>
      </vt:variant>
      <vt:variant>
        <vt:lpwstr>_Toc214954110</vt:lpwstr>
      </vt:variant>
      <vt:variant>
        <vt:i4>1769522</vt:i4>
      </vt:variant>
      <vt:variant>
        <vt:i4>38</vt:i4>
      </vt:variant>
      <vt:variant>
        <vt:i4>0</vt:i4>
      </vt:variant>
      <vt:variant>
        <vt:i4>5</vt:i4>
      </vt:variant>
      <vt:variant>
        <vt:lpwstr/>
      </vt:variant>
      <vt:variant>
        <vt:lpwstr>_Toc214954109</vt:lpwstr>
      </vt:variant>
      <vt:variant>
        <vt:i4>1769522</vt:i4>
      </vt:variant>
      <vt:variant>
        <vt:i4>32</vt:i4>
      </vt:variant>
      <vt:variant>
        <vt:i4>0</vt:i4>
      </vt:variant>
      <vt:variant>
        <vt:i4>5</vt:i4>
      </vt:variant>
      <vt:variant>
        <vt:lpwstr/>
      </vt:variant>
      <vt:variant>
        <vt:lpwstr>_Toc214954108</vt:lpwstr>
      </vt:variant>
      <vt:variant>
        <vt:i4>1769522</vt:i4>
      </vt:variant>
      <vt:variant>
        <vt:i4>26</vt:i4>
      </vt:variant>
      <vt:variant>
        <vt:i4>0</vt:i4>
      </vt:variant>
      <vt:variant>
        <vt:i4>5</vt:i4>
      </vt:variant>
      <vt:variant>
        <vt:lpwstr/>
      </vt:variant>
      <vt:variant>
        <vt:lpwstr>_Toc214954107</vt:lpwstr>
      </vt:variant>
      <vt:variant>
        <vt:i4>1769522</vt:i4>
      </vt:variant>
      <vt:variant>
        <vt:i4>20</vt:i4>
      </vt:variant>
      <vt:variant>
        <vt:i4>0</vt:i4>
      </vt:variant>
      <vt:variant>
        <vt:i4>5</vt:i4>
      </vt:variant>
      <vt:variant>
        <vt:lpwstr/>
      </vt:variant>
      <vt:variant>
        <vt:lpwstr>_Toc214954106</vt:lpwstr>
      </vt:variant>
      <vt:variant>
        <vt:i4>1769522</vt:i4>
      </vt:variant>
      <vt:variant>
        <vt:i4>14</vt:i4>
      </vt:variant>
      <vt:variant>
        <vt:i4>0</vt:i4>
      </vt:variant>
      <vt:variant>
        <vt:i4>5</vt:i4>
      </vt:variant>
      <vt:variant>
        <vt:lpwstr/>
      </vt:variant>
      <vt:variant>
        <vt:lpwstr>_Toc214954105</vt:lpwstr>
      </vt:variant>
      <vt:variant>
        <vt:i4>1769522</vt:i4>
      </vt:variant>
      <vt:variant>
        <vt:i4>8</vt:i4>
      </vt:variant>
      <vt:variant>
        <vt:i4>0</vt:i4>
      </vt:variant>
      <vt:variant>
        <vt:i4>5</vt:i4>
      </vt:variant>
      <vt:variant>
        <vt:lpwstr/>
      </vt:variant>
      <vt:variant>
        <vt:lpwstr>_Toc214954104</vt:lpwstr>
      </vt:variant>
      <vt:variant>
        <vt:i4>1769522</vt:i4>
      </vt:variant>
      <vt:variant>
        <vt:i4>2</vt:i4>
      </vt:variant>
      <vt:variant>
        <vt:i4>0</vt:i4>
      </vt:variant>
      <vt:variant>
        <vt:i4>5</vt:i4>
      </vt:variant>
      <vt:variant>
        <vt:lpwstr/>
      </vt:variant>
      <vt:variant>
        <vt:lpwstr>_Toc214954103</vt:lpwstr>
      </vt:variant>
      <vt:variant>
        <vt:i4>3735624</vt:i4>
      </vt:variant>
      <vt:variant>
        <vt:i4>6</vt:i4>
      </vt:variant>
      <vt:variant>
        <vt:i4>0</vt:i4>
      </vt:variant>
      <vt:variant>
        <vt:i4>5</vt:i4>
      </vt:variant>
      <vt:variant>
        <vt:lpwstr>http://www.undg.org/archive_docs/7110-Framework_for_Cash_Transfers_to_Implementing_Partners.doc</vt:lpwstr>
      </vt:variant>
      <vt:variant>
        <vt:lpwstr/>
      </vt:variant>
      <vt:variant>
        <vt:i4>4194389</vt:i4>
      </vt:variant>
      <vt:variant>
        <vt:i4>3</vt:i4>
      </vt:variant>
      <vt:variant>
        <vt:i4>0</vt:i4>
      </vt:variant>
      <vt:variant>
        <vt:i4>5</vt:i4>
      </vt:variant>
      <vt:variant>
        <vt:lpwstr>http://www.accrahlf.net/</vt:lpwstr>
      </vt:variant>
      <vt:variant>
        <vt:lpwstr/>
      </vt:variant>
      <vt:variant>
        <vt:i4>4849771</vt:i4>
      </vt:variant>
      <vt:variant>
        <vt:i4>0</vt:i4>
      </vt:variant>
      <vt:variant>
        <vt:i4>0</vt:i4>
      </vt:variant>
      <vt:variant>
        <vt:i4>5</vt:i4>
      </vt:variant>
      <vt:variant>
        <vt:lpwstr>http://www.oecd.org/document/18/0,2340,en_2649_3236398_35401554_1_1_1_1,00.html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 Budget Support and Pooled Funds: Operational Guidelines and Procedures Version 1.0, February 2009</dc:title>
  <dc:subject/>
  <dc:creator>dien.le</dc:creator>
  <cp:keywords/>
  <dc:description/>
  <cp:lastModifiedBy>Asami Okahashi</cp:lastModifiedBy>
  <cp:revision>2</cp:revision>
  <cp:lastPrinted>2009-03-31T13:46:00Z</cp:lastPrinted>
  <dcterms:created xsi:type="dcterms:W3CDTF">2016-05-20T19:23:00Z</dcterms:created>
  <dcterms:modified xsi:type="dcterms:W3CDTF">2016-05-20T19:23:00Z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ceb7da09-a813-42bf-ab1e-40c04e403cc6</vt:lpwstr>
  </property>
  <property fmtid="{D5CDD505-2E9C-101B-9397-08002B2CF9AE}" pid="4" name="UNDPPOPPKeywords">
    <vt:lpwstr>58;#Sector Budget Support (SBS)|de530811-8ca5-400d-95fa-2aa0cd7e7ddc</vt:lpwstr>
  </property>
  <property fmtid="{D5CDD505-2E9C-101B-9397-08002B2CF9AE}" pid="5" name="TaxCatchAll">
    <vt:lpwstr>58;#Sector Budget Support (SBS)|de530811-8ca5-400d-95fa-2aa0cd7e7ddc</vt:lpwstr>
  </property>
  <property fmtid="{D5CDD505-2E9C-101B-9397-08002B2CF9AE}" pid="6" name="UNDPAuthor">
    <vt:lpwstr>309;#Dien Le</vt:lpwstr>
  </property>
  <property fmtid="{D5CDD505-2E9C-101B-9397-08002B2CF9AE}" pid="7" name="UNDPPOPPSubprocess">
    <vt:lpwstr>Programme Strategic Planning</vt:lpwstr>
  </property>
  <property fmtid="{D5CDD505-2E9C-101B-9397-08002B2CF9AE}" pid="8" name="UNDPPOPPKeywordsTaxHTField0">
    <vt:lpwstr>Sector Budget Support (SBS)|de530811-8ca5-400d-95fa-2aa0cd7e7ddc</vt:lpwstr>
  </property>
  <property fmtid="{D5CDD505-2E9C-101B-9397-08002B2CF9AE}" pid="9" name="Order">
    <vt:r8>8200</vt:r8>
  </property>
  <property fmtid="{D5CDD505-2E9C-101B-9397-08002B2CF9AE}" pid="10" name="_dlc_DocId">
    <vt:lpwstr>UNDPGBL-229-82</vt:lpwstr>
  </property>
  <property fmtid="{D5CDD505-2E9C-101B-9397-08002B2CF9AE}" pid="11" name="_dlc_DocIdUrl">
    <vt:lpwstr>https://intranet.undp.org/global/documents/_layouts/DocIdRedir.aspx?ID=UNDPGBL-229-82, UNDPGBL-229-82</vt:lpwstr>
  </property>
  <property fmtid="{D5CDD505-2E9C-101B-9397-08002B2CF9AE}" pid="12" name="BusinessUnit">
    <vt:lpwstr>2;#Programme and Project Management|dea4c69a-7909-43f6-8de1-50c95d5a9f3f</vt:lpwstr>
  </property>
  <property fmtid="{D5CDD505-2E9C-101B-9397-08002B2CF9AE}" pid="13" name="POPPBusinessProcess">
    <vt:lpwstr/>
  </property>
  <property fmtid="{D5CDD505-2E9C-101B-9397-08002B2CF9AE}" pid="14" name="l0e6ef0c43e74560bd7f3acd1f5e8571">
    <vt:lpwstr>Programme and Project Management|dea4c69a-7909-43f6-8de1-50c95d5a9f3f</vt:lpwstr>
  </property>
  <property fmtid="{D5CDD505-2E9C-101B-9397-08002B2CF9AE}" pid="15" name="UNDP_POPP_BUSINESSUNIT">
    <vt:lpwstr>669;#Programme and Project Management|1c019435-9793-447e-8959-0b32d23bf3d5</vt:lpwstr>
  </property>
</Properties>
</file>