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AB09" w14:textId="4E6E641C" w:rsidR="008317FD" w:rsidRDefault="00A03BC0" w:rsidP="00A03BC0">
      <w:pPr>
        <w:widowControl w:val="0"/>
        <w:spacing w:before="220" w:after="220" w:line="360" w:lineRule="auto"/>
        <w:ind w:left="7920"/>
        <w:rPr>
          <w:rFonts w:ascii="Proxima Nova" w:hAnsi="Proxima Nova"/>
          <w:b/>
          <w:sz w:val="22"/>
        </w:rPr>
      </w:pPr>
      <w:r>
        <w:rPr>
          <w:noProof/>
        </w:rPr>
        <w:drawing>
          <wp:inline distT="0" distB="0" distL="0" distR="0" wp14:anchorId="44764ADA" wp14:editId="092254C1">
            <wp:extent cx="598170" cy="990600"/>
            <wp:effectExtent l="0" t="0" r="0" b="0"/>
            <wp:docPr id="121996404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4046" name="Picture 1" descr="A blue and white logo with white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0F3791CB" w14:textId="05E0E9F9" w:rsidR="00CE1444" w:rsidRPr="00D636EE" w:rsidRDefault="00287072" w:rsidP="004E4D0B">
      <w:pPr>
        <w:widowControl w:val="0"/>
        <w:jc w:val="center"/>
        <w:rPr>
          <w:rFonts w:ascii="Proxima Nova" w:hAnsi="Proxima Nova"/>
          <w:b/>
          <w:sz w:val="22"/>
        </w:rPr>
      </w:pPr>
      <w:r>
        <w:rPr>
          <w:rFonts w:ascii="Proxima Nova" w:hAnsi="Proxima Nova"/>
          <w:b/>
          <w:sz w:val="22"/>
        </w:rPr>
        <w:t xml:space="preserve">INSTRUCTIONS POUR LA RÉDACTION DE LA LETTRE D’ACCORD ENTRE </w:t>
      </w:r>
    </w:p>
    <w:p w14:paraId="312CCDB1" w14:textId="77777777" w:rsidR="00CE1444" w:rsidRPr="00D636EE" w:rsidRDefault="00287072" w:rsidP="004E4D0B">
      <w:pPr>
        <w:widowControl w:val="0"/>
        <w:jc w:val="center"/>
        <w:rPr>
          <w:rFonts w:ascii="Proxima Nova" w:hAnsi="Proxima Nova"/>
          <w:b/>
          <w:sz w:val="22"/>
        </w:rPr>
      </w:pPr>
      <w:r>
        <w:rPr>
          <w:rFonts w:ascii="Proxima Nova" w:hAnsi="Proxima Nova"/>
          <w:b/>
          <w:sz w:val="22"/>
        </w:rPr>
        <w:t xml:space="preserve">LE PROGRAMME DES NATIONS UNIES POUR LE DÉVELOPPEMENT ET UN PARTENAIRE DE RÉALISATION </w:t>
      </w:r>
    </w:p>
    <w:p w14:paraId="4B41965D" w14:textId="333C73A2" w:rsidR="00843D7E" w:rsidRPr="00D636EE" w:rsidRDefault="00701DDC" w:rsidP="004E4D0B">
      <w:pPr>
        <w:widowControl w:val="0"/>
        <w:jc w:val="center"/>
        <w:rPr>
          <w:rFonts w:ascii="Proxima Nova" w:hAnsi="Proxima Nova"/>
          <w:b/>
          <w:sz w:val="22"/>
        </w:rPr>
      </w:pPr>
      <w:r>
        <w:rPr>
          <w:rFonts w:ascii="Proxima Nova" w:hAnsi="Proxima Nova"/>
          <w:b/>
          <w:sz w:val="22"/>
        </w:rPr>
        <w:t xml:space="preserve">POUR LA FOURNITURE DE SERVICES D’APPUI </w:t>
      </w:r>
    </w:p>
    <w:p w14:paraId="5AE9CBAC" w14:textId="6E00057D" w:rsidR="00843D7E" w:rsidRPr="00D636EE" w:rsidRDefault="00843D7E" w:rsidP="004E4D0B">
      <w:pPr>
        <w:widowControl w:val="0"/>
        <w:tabs>
          <w:tab w:val="left" w:pos="90"/>
        </w:tabs>
        <w:spacing w:before="440" w:after="220"/>
        <w:jc w:val="both"/>
        <w:rPr>
          <w:rFonts w:ascii="Proxima Nova" w:hAnsi="Proxima Nova"/>
          <w:sz w:val="22"/>
        </w:rPr>
      </w:pPr>
      <w:r>
        <w:rPr>
          <w:rFonts w:ascii="Proxima Nova" w:hAnsi="Proxima Nova"/>
          <w:sz w:val="22"/>
        </w:rPr>
        <w:t>Cette page d’instructions, ainsi que toutes les autres instructions et notes de bas de page de ce modèle, sont destinées à guider l’Unité Opérationnelle. Veuillez les supprimer avant d’envoyer le premier brouillon de la Lettre d’accord au Partenaire de Réalisation pour examen et signature.</w:t>
      </w:r>
    </w:p>
    <w:p w14:paraId="29A0932A" w14:textId="11DF6F8B" w:rsidR="00843D7E" w:rsidRPr="00D636EE" w:rsidRDefault="00843D7E" w:rsidP="004E4D0B">
      <w:pPr>
        <w:widowControl w:val="0"/>
        <w:spacing w:before="220" w:after="220"/>
        <w:jc w:val="both"/>
        <w:rPr>
          <w:rFonts w:ascii="Proxima Nova" w:hAnsi="Proxima Nova"/>
          <w:b/>
          <w:sz w:val="22"/>
        </w:rPr>
      </w:pPr>
      <w:r>
        <w:rPr>
          <w:rFonts w:ascii="Proxima Nova" w:hAnsi="Proxima Nova"/>
          <w:b/>
          <w:sz w:val="22"/>
        </w:rPr>
        <w:t>Comment utiliser ce modèle :</w:t>
      </w:r>
    </w:p>
    <w:p w14:paraId="59C7CFEF" w14:textId="76BB4481" w:rsidR="00430709" w:rsidRPr="00D636EE" w:rsidRDefault="00843D7E" w:rsidP="004E4D0B">
      <w:pPr>
        <w:widowControl w:val="0"/>
        <w:tabs>
          <w:tab w:val="left" w:pos="720"/>
        </w:tabs>
        <w:spacing w:before="220" w:after="220"/>
        <w:jc w:val="both"/>
        <w:rPr>
          <w:rFonts w:ascii="Proxima Nova" w:hAnsi="Proxima Nova"/>
          <w:spacing w:val="-3"/>
          <w:sz w:val="22"/>
        </w:rPr>
      </w:pPr>
      <w:r>
        <w:rPr>
          <w:rFonts w:ascii="Proxima Nova" w:hAnsi="Proxima Nova"/>
          <w:b/>
          <w:spacing w:val="-2"/>
          <w:sz w:val="22"/>
        </w:rPr>
        <w:t>1.</w:t>
      </w:r>
      <w:r w:rsidRPr="00D636EE">
        <w:rPr>
          <w:rFonts w:ascii="Proxima Nova" w:hAnsi="Proxima Nova"/>
          <w:spacing w:val="-2"/>
          <w:sz w:val="22"/>
        </w:rPr>
        <w:tab/>
      </w:r>
      <w:r>
        <w:rPr>
          <w:rFonts w:ascii="Proxima Nova" w:hAnsi="Proxima Nova"/>
          <w:spacing w:val="-2"/>
          <w:sz w:val="22"/>
        </w:rPr>
        <w:t xml:space="preserve">Cette Lettre d’accord doit être utilisée lorsqu’un bureau de pays du PNUD fournit des services d’appui à un Partenaire de Réalisation. Cette Lettre d’accord doit être signée par un représentant autorisé du Partenaire de Réalisation. </w:t>
      </w:r>
    </w:p>
    <w:p w14:paraId="2FC72328" w14:textId="030E6A34" w:rsidR="00566C6F" w:rsidRPr="00D636EE" w:rsidRDefault="00430709" w:rsidP="004E4D0B">
      <w:pPr>
        <w:widowControl w:val="0"/>
        <w:tabs>
          <w:tab w:val="left" w:pos="720"/>
        </w:tabs>
        <w:spacing w:before="220" w:after="220"/>
        <w:jc w:val="both"/>
        <w:rPr>
          <w:rFonts w:ascii="Proxima Nova" w:hAnsi="Proxima Nova"/>
          <w:spacing w:val="-3"/>
          <w:sz w:val="22"/>
        </w:rPr>
      </w:pPr>
      <w:r>
        <w:rPr>
          <w:rFonts w:ascii="Proxima Nova" w:hAnsi="Proxima Nova"/>
          <w:b/>
          <w:spacing w:val="-3"/>
          <w:sz w:val="22"/>
        </w:rPr>
        <w:t>2.</w:t>
      </w:r>
      <w:r w:rsidRPr="00D636EE">
        <w:rPr>
          <w:rFonts w:ascii="Proxima Nova" w:hAnsi="Proxima Nova"/>
          <w:b/>
          <w:spacing w:val="-3"/>
          <w:sz w:val="22"/>
        </w:rPr>
        <w:tab/>
      </w:r>
      <w:r>
        <w:rPr>
          <w:rFonts w:ascii="Proxima Nova" w:hAnsi="Proxima Nova"/>
          <w:spacing w:val="-2"/>
          <w:sz w:val="22"/>
        </w:rPr>
        <w:t xml:space="preserve">Pour la mise en œuvre nationale, le bureau de pays du PNUD doit vérifier que le Gouvernement concerné est signataire de la Convention de 1946 conférant privilèges et immunités aux Nations Unies. Veuillez joindre une copie de la Lettre d’accord signée au document de Projet/Portefeuille pertinent dans le cas d’une mise en œuvre nationale. </w:t>
      </w:r>
    </w:p>
    <w:p w14:paraId="5DEE02A9" w14:textId="36B6B037" w:rsidR="00843D7E" w:rsidRPr="001D3D1E" w:rsidRDefault="00566C6F" w:rsidP="004E4D0B">
      <w:pPr>
        <w:widowControl w:val="0"/>
        <w:tabs>
          <w:tab w:val="left" w:pos="720"/>
        </w:tabs>
        <w:spacing w:before="220" w:after="220"/>
        <w:jc w:val="both"/>
        <w:rPr>
          <w:rFonts w:ascii="Proxima Nova" w:hAnsi="Proxima Nova"/>
          <w:spacing w:val="-2"/>
          <w:sz w:val="22"/>
        </w:rPr>
      </w:pPr>
      <w:r>
        <w:rPr>
          <w:rFonts w:ascii="Proxima Nova" w:hAnsi="Proxima Nova"/>
          <w:b/>
          <w:spacing w:val="-3"/>
          <w:sz w:val="22"/>
        </w:rPr>
        <w:t>3.</w:t>
      </w:r>
      <w:r w:rsidRPr="001D3D1E">
        <w:rPr>
          <w:rFonts w:ascii="Proxima Nova" w:hAnsi="Proxima Nova"/>
          <w:spacing w:val="-3"/>
          <w:sz w:val="22"/>
        </w:rPr>
        <w:t xml:space="preserve"> </w:t>
      </w:r>
      <w:r w:rsidR="006A5449" w:rsidRPr="001D3D1E">
        <w:rPr>
          <w:rFonts w:ascii="Proxima Nova" w:hAnsi="Proxima Nova"/>
          <w:spacing w:val="-3"/>
          <w:sz w:val="22"/>
        </w:rPr>
        <w:tab/>
      </w:r>
      <w:r>
        <w:rPr>
          <w:rFonts w:ascii="Proxima Nova" w:hAnsi="Proxima Nova"/>
          <w:sz w:val="22"/>
        </w:rPr>
        <w:t xml:space="preserve">Plusieurs dispositions de la présente Lettre d’accord font référence au Projet/Portefeuille. Choisissez « Projet » ou « Portefeuille » selon votre cas et utilisez ce terme de manière cohérente tout au long de la Lettre d’accord. </w:t>
      </w:r>
    </w:p>
    <w:p w14:paraId="075B93F0" w14:textId="3B68EDCB" w:rsidR="008E1293" w:rsidRPr="001D3D1E" w:rsidRDefault="00A86813" w:rsidP="004E4D0B">
      <w:pPr>
        <w:widowControl w:val="0"/>
        <w:tabs>
          <w:tab w:val="left" w:pos="720"/>
        </w:tabs>
        <w:spacing w:before="220" w:after="220"/>
        <w:jc w:val="both"/>
        <w:rPr>
          <w:rFonts w:ascii="Proxima Nova" w:hAnsi="Proxima Nova"/>
          <w:spacing w:val="-2"/>
          <w:sz w:val="22"/>
        </w:rPr>
      </w:pPr>
      <w:r>
        <w:rPr>
          <w:rFonts w:ascii="Proxima Nova" w:hAnsi="Proxima Nova"/>
          <w:b/>
          <w:spacing w:val="-2"/>
          <w:sz w:val="22"/>
        </w:rPr>
        <w:t>4.</w:t>
      </w:r>
      <w:r w:rsidR="00843D7E" w:rsidRPr="001D3D1E">
        <w:rPr>
          <w:rFonts w:ascii="Proxima Nova" w:hAnsi="Proxima Nova"/>
          <w:spacing w:val="-2"/>
          <w:sz w:val="22"/>
        </w:rPr>
        <w:tab/>
      </w:r>
      <w:r>
        <w:rPr>
          <w:rFonts w:ascii="Proxima Nova" w:hAnsi="Proxima Nova"/>
          <w:spacing w:val="-2"/>
          <w:sz w:val="22"/>
        </w:rPr>
        <w:t>Le bureau de pays du PNUD prépare la Lettre d’accord en suivant ce modèle. Toute dérogation à ce modèle doit être approuvée par le Bureau juridique du Bureau des services de gestion du PNUD (« LO/BMS »). Le bureau de pays du PNUD complète l’annexe à la Lettre d’accord décrivant la nature et l’étendue des services d’appui.</w:t>
      </w:r>
    </w:p>
    <w:p w14:paraId="64E74DB0" w14:textId="3E6E7C74" w:rsidR="00A71C9B" w:rsidRPr="001D3D1E" w:rsidRDefault="00A86813" w:rsidP="004E4D0B">
      <w:pPr>
        <w:widowControl w:val="0"/>
        <w:tabs>
          <w:tab w:val="left" w:pos="720"/>
        </w:tabs>
        <w:spacing w:before="220" w:after="220"/>
        <w:jc w:val="both"/>
        <w:rPr>
          <w:rFonts w:ascii="Proxima Nova" w:hAnsi="Proxima Nova"/>
          <w:b/>
          <w:sz w:val="22"/>
        </w:rPr>
      </w:pPr>
      <w:r>
        <w:rPr>
          <w:rFonts w:ascii="Proxima Nova" w:hAnsi="Proxima Nova"/>
          <w:b/>
          <w:spacing w:val="-2"/>
          <w:sz w:val="22"/>
        </w:rPr>
        <w:t>5.</w:t>
      </w:r>
      <w:r w:rsidR="00843D7E" w:rsidRPr="001D3D1E">
        <w:rPr>
          <w:rFonts w:ascii="Proxima Nova" w:hAnsi="Proxima Nova"/>
          <w:spacing w:val="-2"/>
          <w:sz w:val="22"/>
        </w:rPr>
        <w:tab/>
      </w:r>
      <w:r>
        <w:rPr>
          <w:rFonts w:ascii="Proxima Nova" w:hAnsi="Proxima Nova"/>
          <w:spacing w:val="-2"/>
          <w:sz w:val="22"/>
        </w:rPr>
        <w:t>Veillez à ce que deux exemplaires de la Lettre d’accord soient signés par les signataires autorisés de chaque Partie. Après signature, le Partenaire de Réalisation et le bureau de pays du PNUD conservent chacun un original. Une copie de la Lettre d’accord doit être remise au Bureau Régional.</w:t>
      </w:r>
    </w:p>
    <w:p w14:paraId="0917E0C1" w14:textId="77777777" w:rsidR="001D3D1E" w:rsidRDefault="001D3D1E" w:rsidP="004E4D0B">
      <w:pPr>
        <w:rPr>
          <w:rFonts w:ascii="Proxima Nova" w:hAnsi="Proxima Nova" w:cstheme="minorHAnsi"/>
          <w:b/>
          <w:sz w:val="22"/>
          <w:szCs w:val="22"/>
        </w:rPr>
      </w:pPr>
      <w:r>
        <w:rPr>
          <w:rFonts w:ascii="Proxima Nova" w:hAnsi="Proxima Nova"/>
          <w:b/>
          <w:sz w:val="22"/>
          <w:szCs w:val="22"/>
        </w:rPr>
        <w:br w:type="page"/>
      </w:r>
    </w:p>
    <w:p w14:paraId="16F4AAE5" w14:textId="4FBACE69" w:rsidR="006F5649" w:rsidRDefault="00A03BC0" w:rsidP="00A03BC0">
      <w:pPr>
        <w:widowControl w:val="0"/>
        <w:spacing w:before="220" w:after="220" w:line="360" w:lineRule="auto"/>
        <w:ind w:left="8640"/>
        <w:rPr>
          <w:rFonts w:ascii="Proxima Nova" w:hAnsi="Proxima Nova" w:cstheme="minorHAnsi"/>
          <w:b/>
          <w:sz w:val="22"/>
          <w:szCs w:val="22"/>
        </w:rPr>
      </w:pPr>
      <w:r>
        <w:rPr>
          <w:noProof/>
        </w:rPr>
        <w:lastRenderedPageBreak/>
        <w:drawing>
          <wp:inline distT="0" distB="0" distL="0" distR="0" wp14:anchorId="4C8D6EAE" wp14:editId="68DBEF90">
            <wp:extent cx="598170" cy="990600"/>
            <wp:effectExtent l="0" t="0" r="0" b="0"/>
            <wp:docPr id="1583608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4046" name="Picture 1" descr="A blue and white logo with white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2EDC3F05" w14:textId="02356B8B" w:rsidR="00843D7E" w:rsidRPr="001D3D1E" w:rsidRDefault="00021388" w:rsidP="004E4D0B">
      <w:pPr>
        <w:pStyle w:val="BodyText2"/>
        <w:widowControl w:val="0"/>
        <w:numPr>
          <w:ilvl w:val="12"/>
          <w:numId w:val="0"/>
        </w:numPr>
        <w:spacing w:after="0" w:line="240" w:lineRule="auto"/>
        <w:jc w:val="center"/>
        <w:rPr>
          <w:rFonts w:ascii="Proxima Nova" w:hAnsi="Proxima Nova"/>
          <w:b/>
        </w:rPr>
      </w:pPr>
      <w:r>
        <w:rPr>
          <w:rFonts w:ascii="Proxima Nova" w:hAnsi="Proxima Nova"/>
          <w:b/>
        </w:rPr>
        <w:t xml:space="preserve">LETTRE D’ACCORD </w:t>
      </w:r>
    </w:p>
    <w:p w14:paraId="526A717E" w14:textId="77777777" w:rsidR="00843D7E" w:rsidRPr="001D3D1E" w:rsidRDefault="00021388" w:rsidP="004E4D0B">
      <w:pPr>
        <w:pStyle w:val="BodyText2"/>
        <w:widowControl w:val="0"/>
        <w:numPr>
          <w:ilvl w:val="12"/>
          <w:numId w:val="0"/>
        </w:numPr>
        <w:spacing w:after="0" w:line="240" w:lineRule="auto"/>
        <w:jc w:val="center"/>
        <w:rPr>
          <w:rFonts w:ascii="Proxima Nova" w:hAnsi="Proxima Nova"/>
          <w:b/>
        </w:rPr>
      </w:pPr>
      <w:r>
        <w:rPr>
          <w:rFonts w:ascii="Proxima Nova" w:hAnsi="Proxima Nova"/>
          <w:b/>
        </w:rPr>
        <w:t>ENTRE</w:t>
      </w:r>
    </w:p>
    <w:p w14:paraId="5890BDF9" w14:textId="77777777" w:rsidR="00843D7E" w:rsidRPr="001D3D1E" w:rsidRDefault="00021388" w:rsidP="004E4D0B">
      <w:pPr>
        <w:pStyle w:val="BodyText2"/>
        <w:widowControl w:val="0"/>
        <w:numPr>
          <w:ilvl w:val="12"/>
          <w:numId w:val="0"/>
        </w:numPr>
        <w:spacing w:after="0" w:line="240" w:lineRule="auto"/>
        <w:jc w:val="center"/>
        <w:rPr>
          <w:rFonts w:ascii="Proxima Nova" w:hAnsi="Proxima Nova"/>
          <w:b/>
        </w:rPr>
      </w:pPr>
      <w:r>
        <w:rPr>
          <w:rFonts w:ascii="Proxima Nova" w:hAnsi="Proxima Nova"/>
          <w:b/>
        </w:rPr>
        <w:t xml:space="preserve"> LE PROGRAMME DES NATIONS UNIES POUR LE DÉVELOPPEMENT</w:t>
      </w:r>
    </w:p>
    <w:p w14:paraId="43D4D312" w14:textId="77777777" w:rsidR="00843D7E" w:rsidRPr="001D3D1E" w:rsidRDefault="00021388" w:rsidP="004E4D0B">
      <w:pPr>
        <w:pStyle w:val="BodyText2"/>
        <w:widowControl w:val="0"/>
        <w:numPr>
          <w:ilvl w:val="12"/>
          <w:numId w:val="0"/>
        </w:numPr>
        <w:spacing w:after="0" w:line="240" w:lineRule="auto"/>
        <w:jc w:val="center"/>
        <w:rPr>
          <w:rFonts w:ascii="Proxima Nova" w:hAnsi="Proxima Nova"/>
          <w:b/>
        </w:rPr>
      </w:pPr>
      <w:r>
        <w:rPr>
          <w:rFonts w:ascii="Proxima Nova" w:hAnsi="Proxima Nova"/>
          <w:b/>
        </w:rPr>
        <w:t xml:space="preserve"> ET</w:t>
      </w:r>
    </w:p>
    <w:p w14:paraId="322C9F36" w14:textId="31539328" w:rsidR="00DD7BB0" w:rsidRPr="001D3D1E" w:rsidRDefault="00021388" w:rsidP="004E4D0B">
      <w:pPr>
        <w:pStyle w:val="BodyText2"/>
        <w:widowControl w:val="0"/>
        <w:numPr>
          <w:ilvl w:val="12"/>
          <w:numId w:val="0"/>
        </w:numPr>
        <w:spacing w:after="0" w:line="240" w:lineRule="auto"/>
        <w:jc w:val="center"/>
        <w:rPr>
          <w:rFonts w:ascii="Proxima Nova" w:hAnsi="Proxima Nova"/>
          <w:b/>
        </w:rPr>
      </w:pPr>
      <w:r>
        <w:rPr>
          <w:rFonts w:ascii="Proxima Nova" w:hAnsi="Proxima Nova"/>
          <w:b/>
        </w:rPr>
        <w:t xml:space="preserve"> [</w:t>
      </w:r>
      <w:r>
        <w:rPr>
          <w:rFonts w:ascii="Proxima Nova" w:hAnsi="Proxima Nova"/>
          <w:b/>
          <w:color w:val="FF0000"/>
        </w:rPr>
        <w:t>LE PARTENAIRE DE RÉALISATION</w:t>
      </w:r>
      <w:r>
        <w:rPr>
          <w:rFonts w:ascii="Proxima Nova" w:hAnsi="Proxima Nova"/>
          <w:b/>
        </w:rPr>
        <w:t xml:space="preserve">] </w:t>
      </w:r>
    </w:p>
    <w:p w14:paraId="56B23CAB" w14:textId="69711482" w:rsidR="00C64060" w:rsidRPr="001D3D1E" w:rsidRDefault="00021388" w:rsidP="004E4D0B">
      <w:pPr>
        <w:pStyle w:val="BodyText2"/>
        <w:widowControl w:val="0"/>
        <w:numPr>
          <w:ilvl w:val="12"/>
          <w:numId w:val="0"/>
        </w:numPr>
        <w:spacing w:after="0" w:line="240" w:lineRule="auto"/>
        <w:jc w:val="center"/>
        <w:rPr>
          <w:rFonts w:ascii="Proxima Nova" w:hAnsi="Proxima Nova"/>
        </w:rPr>
      </w:pPr>
      <w:r>
        <w:rPr>
          <w:rFonts w:ascii="Proxima Nova" w:hAnsi="Proxima Nova"/>
          <w:b/>
        </w:rPr>
        <w:t>POUR LA FOURNITURE DE SERVICES D’APPUI</w:t>
      </w:r>
    </w:p>
    <w:p w14:paraId="7A5A228D" w14:textId="63ED0508" w:rsidR="001F04F7" w:rsidRPr="001D3D1E" w:rsidRDefault="00EC2C4F" w:rsidP="004E4D0B">
      <w:pPr>
        <w:widowControl w:val="0"/>
        <w:tabs>
          <w:tab w:val="left" w:pos="0"/>
          <w:tab w:val="left" w:pos="282"/>
          <w:tab w:val="left" w:pos="1440"/>
          <w:tab w:val="left" w:pos="2880"/>
          <w:tab w:val="left" w:pos="6890"/>
          <w:tab w:val="right" w:pos="9360"/>
        </w:tabs>
        <w:spacing w:before="220" w:after="220" w:line="360" w:lineRule="auto"/>
        <w:rPr>
          <w:rFonts w:ascii="Proxima Nova" w:hAnsi="Proxima Nova"/>
          <w:spacing w:val="-2"/>
          <w:sz w:val="22"/>
        </w:rPr>
      </w:pPr>
      <w:r w:rsidRPr="00A11ADB">
        <w:rPr>
          <w:rFonts w:ascii="Proxima Nova" w:hAnsi="Proxima Nova"/>
          <w:spacing w:val="-2"/>
          <w:sz w:val="22"/>
          <w:szCs w:val="22"/>
        </w:rPr>
        <w:tab/>
      </w:r>
      <w:r w:rsidRPr="00A11ADB">
        <w:rPr>
          <w:rFonts w:ascii="Proxima Nova" w:hAnsi="Proxima Nova"/>
          <w:spacing w:val="-2"/>
          <w:sz w:val="22"/>
          <w:szCs w:val="22"/>
        </w:rPr>
        <w:tab/>
      </w:r>
      <w:r w:rsidRPr="00A11ADB">
        <w:rPr>
          <w:rFonts w:ascii="Proxima Nova" w:hAnsi="Proxima Nova"/>
          <w:spacing w:val="-2"/>
          <w:sz w:val="22"/>
          <w:szCs w:val="22"/>
        </w:rPr>
        <w:tab/>
      </w:r>
      <w:r w:rsidRPr="00A11ADB">
        <w:rPr>
          <w:rFonts w:ascii="Proxima Nova" w:hAnsi="Proxima Nova"/>
          <w:spacing w:val="-2"/>
          <w:sz w:val="22"/>
          <w:szCs w:val="22"/>
        </w:rPr>
        <w:tab/>
      </w:r>
      <w:r w:rsidRPr="00A11ADB">
        <w:rPr>
          <w:rFonts w:ascii="Proxima Nova" w:hAnsi="Proxima Nova"/>
          <w:spacing w:val="-2"/>
          <w:sz w:val="22"/>
          <w:szCs w:val="22"/>
        </w:rPr>
        <w:tab/>
      </w:r>
      <w:r>
        <w:rPr>
          <w:rFonts w:ascii="Proxima Nova" w:hAnsi="Proxima Nova"/>
          <w:spacing w:val="-2"/>
          <w:sz w:val="22"/>
        </w:rPr>
        <w:t>[</w:t>
      </w:r>
      <w:r w:rsidR="005D5407" w:rsidRPr="00F45A29">
        <w:rPr>
          <w:rFonts w:ascii="Proxima Nova" w:hAnsi="Proxima Nova"/>
          <w:color w:val="FF0000"/>
          <w:spacing w:val="-2"/>
          <w:sz w:val="22"/>
          <w:szCs w:val="22"/>
        </w:rPr>
        <w:fldChar w:fldCharType="begin"/>
      </w:r>
      <w:r w:rsidR="005D5407" w:rsidRPr="00F45A29">
        <w:rPr>
          <w:rFonts w:ascii="Proxima Nova" w:hAnsi="Proxima Nova"/>
          <w:color w:val="FF0000"/>
          <w:spacing w:val="-2"/>
          <w:sz w:val="22"/>
          <w:szCs w:val="22"/>
        </w:rPr>
        <w:instrText xml:space="preserve"> DATE \@ "d MMMM yyyy" </w:instrText>
      </w:r>
      <w:r w:rsidR="005D5407" w:rsidRPr="00F45A29">
        <w:rPr>
          <w:rFonts w:ascii="Proxima Nova" w:hAnsi="Proxima Nova"/>
          <w:color w:val="FF0000"/>
          <w:spacing w:val="-2"/>
          <w:sz w:val="22"/>
          <w:szCs w:val="22"/>
        </w:rPr>
        <w:fldChar w:fldCharType="separate"/>
      </w:r>
      <w:r w:rsidR="00A03BC0">
        <w:rPr>
          <w:rFonts w:ascii="Proxima Nova" w:hAnsi="Proxima Nova"/>
          <w:noProof/>
          <w:color w:val="FF0000"/>
          <w:spacing w:val="-2"/>
          <w:sz w:val="22"/>
          <w:szCs w:val="22"/>
        </w:rPr>
        <w:t>22 avril 2025</w:t>
      </w:r>
      <w:r w:rsidR="005D5407" w:rsidRPr="00F45A29">
        <w:rPr>
          <w:rFonts w:ascii="Proxima Nova" w:hAnsi="Proxima Nova"/>
          <w:color w:val="FF0000"/>
          <w:spacing w:val="-2"/>
          <w:sz w:val="22"/>
          <w:szCs w:val="22"/>
        </w:rPr>
        <w:fldChar w:fldCharType="end"/>
      </w:r>
      <w:r>
        <w:rPr>
          <w:rFonts w:ascii="Proxima Nova" w:hAnsi="Proxima Nova"/>
          <w:spacing w:val="-2"/>
          <w:sz w:val="22"/>
        </w:rPr>
        <w:t>]</w:t>
      </w:r>
    </w:p>
    <w:p w14:paraId="07050DFE" w14:textId="7026A3E7" w:rsidR="00C64060" w:rsidRPr="001D3D1E" w:rsidRDefault="00021388" w:rsidP="004E4D0B">
      <w:pPr>
        <w:widowControl w:val="0"/>
        <w:spacing w:line="360" w:lineRule="auto"/>
        <w:jc w:val="both"/>
        <w:rPr>
          <w:rFonts w:ascii="Proxima Nova" w:hAnsi="Proxima Nova"/>
          <w:spacing w:val="-2"/>
          <w:sz w:val="22"/>
        </w:rPr>
      </w:pPr>
      <w:r>
        <w:rPr>
          <w:rFonts w:ascii="Proxima Nova" w:hAnsi="Proxima Nova"/>
          <w:spacing w:val="-2"/>
          <w:sz w:val="22"/>
        </w:rPr>
        <w:t>Cher [</w:t>
      </w:r>
      <w:r>
        <w:rPr>
          <w:rFonts w:ascii="Proxima Nova" w:hAnsi="Proxima Nova"/>
          <w:i/>
          <w:color w:val="FF0000"/>
          <w:spacing w:val="-2"/>
          <w:sz w:val="22"/>
        </w:rPr>
        <w:t>nom du représentant du Partenaire de Réalisation</w:t>
      </w:r>
      <w:r>
        <w:rPr>
          <w:rFonts w:ascii="Proxima Nova" w:hAnsi="Proxima Nova"/>
          <w:spacing w:val="-2"/>
          <w:sz w:val="22"/>
        </w:rPr>
        <w:t xml:space="preserve">], </w:t>
      </w:r>
    </w:p>
    <w:p w14:paraId="789AC6B5" w14:textId="468FC0F0" w:rsidR="00C64060" w:rsidRPr="00F45A29" w:rsidRDefault="00021388"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pacing w:val="-2"/>
          <w:sz w:val="22"/>
        </w:rPr>
      </w:pPr>
      <w:r>
        <w:rPr>
          <w:rFonts w:ascii="Proxima Nova" w:hAnsi="Proxima Nova"/>
          <w:spacing w:val="-2"/>
          <w:sz w:val="22"/>
        </w:rPr>
        <w:t>La présente fait référence aux consultations entre les représentants de [</w:t>
      </w:r>
      <w:r w:rsidR="00AC4C62" w:rsidRPr="00F45A29">
        <w:rPr>
          <w:rFonts w:ascii="Proxima Nova" w:hAnsi="Proxima Nova"/>
          <w:bCs/>
          <w:color w:val="FF0000"/>
          <w:spacing w:val="-2"/>
          <w:sz w:val="22"/>
        </w:rPr>
        <w:t>nom du Partenaire de Réalisation</w:t>
      </w:r>
      <w:r>
        <w:rPr>
          <w:rFonts w:ascii="Proxima Nova" w:hAnsi="Proxima Nova"/>
          <w:spacing w:val="-2"/>
          <w:sz w:val="22"/>
        </w:rPr>
        <w:t>] (le « Partenaire de Réalisation ») et les représentants du PNUD en ce qui concerne la fourniture de services d’appui par le bureau de pays du PNUD en/au/aux [</w:t>
      </w:r>
      <w:r w:rsidR="00F24CC1" w:rsidRPr="00F45A29">
        <w:rPr>
          <w:rFonts w:ascii="Proxima Nova" w:hAnsi="Proxima Nova"/>
          <w:bCs/>
          <w:color w:val="FF0000"/>
          <w:spacing w:val="-2"/>
          <w:sz w:val="22"/>
        </w:rPr>
        <w:t>Pays</w:t>
      </w:r>
      <w:r>
        <w:rPr>
          <w:rFonts w:ascii="Proxima Nova" w:hAnsi="Proxima Nova"/>
          <w:spacing w:val="-2"/>
          <w:sz w:val="22"/>
        </w:rPr>
        <w:t>] (« PNUD [</w:t>
      </w:r>
      <w:r w:rsidR="00A2440A" w:rsidRPr="00F45A29">
        <w:rPr>
          <w:rFonts w:ascii="Proxima Nova" w:hAnsi="Proxima Nova"/>
          <w:bCs/>
          <w:color w:val="FF0000"/>
          <w:spacing w:val="-2"/>
          <w:sz w:val="22"/>
        </w:rPr>
        <w:t>Pays</w:t>
      </w:r>
      <w:r>
        <w:rPr>
          <w:rFonts w:ascii="Proxima Nova" w:hAnsi="Proxima Nova"/>
          <w:spacing w:val="-2"/>
          <w:sz w:val="22"/>
        </w:rPr>
        <w:t>] ») pour le [</w:t>
      </w:r>
      <w:r>
        <w:rPr>
          <w:rFonts w:ascii="Proxima Nova" w:hAnsi="Proxima Nova"/>
          <w:color w:val="FF0000"/>
          <w:spacing w:val="-2"/>
          <w:sz w:val="22"/>
        </w:rPr>
        <w:t>insérer le numéro/nom du Projet (le « Projet »)</w:t>
      </w:r>
      <w:r>
        <w:rPr>
          <w:rFonts w:ascii="Proxima Nova" w:hAnsi="Proxima Nova"/>
          <w:spacing w:val="-2"/>
          <w:sz w:val="22"/>
        </w:rPr>
        <w:t xml:space="preserve">] </w:t>
      </w:r>
      <w:r w:rsidR="00745164" w:rsidRPr="00F45A29">
        <w:rPr>
          <w:rFonts w:ascii="Proxima Nova" w:hAnsi="Proxima Nova"/>
          <w:bCs/>
          <w:color w:val="FF0000"/>
          <w:spacing w:val="-2"/>
          <w:sz w:val="22"/>
          <w:szCs w:val="22"/>
          <w:u w:val="single"/>
        </w:rPr>
        <w:t>ou</w:t>
      </w:r>
      <w:r>
        <w:rPr>
          <w:rFonts w:ascii="Proxima Nova" w:hAnsi="Proxima Nova"/>
          <w:spacing w:val="-2"/>
          <w:sz w:val="22"/>
        </w:rPr>
        <w:t xml:space="preserve"> le [</w:t>
      </w:r>
      <w:r w:rsidR="00D137D6" w:rsidRPr="00F45A29">
        <w:rPr>
          <w:rFonts w:ascii="Proxima Nova" w:hAnsi="Proxima Nova"/>
          <w:bCs/>
          <w:color w:val="FF0000"/>
          <w:spacing w:val="-2"/>
          <w:sz w:val="22"/>
        </w:rPr>
        <w:t>insérer</w:t>
      </w:r>
      <w:bookmarkStart w:id="0" w:name="_Hlk178710252"/>
      <w:r>
        <w:rPr>
          <w:rFonts w:ascii="Proxima Nova" w:hAnsi="Proxima Nova"/>
          <w:color w:val="FF0000"/>
          <w:spacing w:val="-2"/>
          <w:sz w:val="22"/>
        </w:rPr>
        <w:t xml:space="preserve"> le numéro/nom du(des) Plan(s) de travail et du Portefeuille]</w:t>
      </w:r>
      <w:bookmarkEnd w:id="0"/>
      <w:r>
        <w:rPr>
          <w:rFonts w:ascii="Proxima Nova" w:hAnsi="Proxima Nova"/>
          <w:color w:val="FF0000"/>
          <w:spacing w:val="-2"/>
          <w:sz w:val="22"/>
        </w:rPr>
        <w:t xml:space="preserve"> (le « Portefeuille »)</w:t>
      </w:r>
      <w:r w:rsidR="00D137D6" w:rsidRPr="00B02050">
        <w:rPr>
          <w:rStyle w:val="FootnoteReference"/>
          <w:rFonts w:ascii="Proxima Nova" w:hAnsi="Proxima Nova"/>
          <w:bCs/>
          <w:color w:val="FF0000"/>
          <w:spacing w:val="-2"/>
          <w:sz w:val="22"/>
        </w:rPr>
        <w:footnoteReference w:id="2"/>
      </w:r>
      <w:r>
        <w:rPr>
          <w:rFonts w:ascii="Proxima Nova" w:hAnsi="Proxima Nova"/>
          <w:spacing w:val="-2"/>
          <w:sz w:val="22"/>
        </w:rPr>
        <w:t>].</w:t>
      </w:r>
    </w:p>
    <w:p w14:paraId="619EE1E0" w14:textId="36BEF7F6" w:rsidR="00C64060" w:rsidRPr="00D636EE" w:rsidRDefault="00021388"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pacing w:val="-2"/>
          <w:sz w:val="22"/>
        </w:rPr>
      </w:pPr>
      <w:r>
        <w:rPr>
          <w:rFonts w:ascii="Proxima Nova" w:hAnsi="Proxima Nova"/>
          <w:spacing w:val="-2"/>
          <w:sz w:val="22"/>
        </w:rPr>
        <w:t>Le PNUD en/au/aux [</w:t>
      </w:r>
      <w:r>
        <w:rPr>
          <w:rFonts w:ascii="Proxima Nova" w:hAnsi="Proxima Nova"/>
          <w:color w:val="FF0000"/>
          <w:spacing w:val="-2"/>
          <w:sz w:val="22"/>
        </w:rPr>
        <w:t>Pays</w:t>
      </w:r>
      <w:r>
        <w:rPr>
          <w:rFonts w:ascii="Proxima Nova" w:hAnsi="Proxima Nova"/>
          <w:spacing w:val="-2"/>
          <w:sz w:val="22"/>
        </w:rPr>
        <w:t xml:space="preserve">] peut, à la demande du Partenaire de Réalisation, fournir les services d’appui suivants pour les activités du Projet ou du/des Plan(s) de travail du Portefeuille (selon le cas) : </w:t>
      </w:r>
    </w:p>
    <w:p w14:paraId="2D00C1C6" w14:textId="6A3FA01D" w:rsidR="00734B82" w:rsidRPr="00AA1DF3" w:rsidRDefault="00FF1F1A" w:rsidP="004E4D0B">
      <w:pPr>
        <w:pStyle w:val="ListParagraph"/>
        <w:widowControl w:val="0"/>
        <w:numPr>
          <w:ilvl w:val="0"/>
          <w:numId w:val="3"/>
        </w:numPr>
        <w:tabs>
          <w:tab w:val="left" w:pos="1418"/>
        </w:tabs>
        <w:spacing w:line="360" w:lineRule="auto"/>
        <w:ind w:left="709" w:firstLine="0"/>
        <w:contextualSpacing w:val="0"/>
        <w:jc w:val="both"/>
        <w:rPr>
          <w:rFonts w:ascii="Proxima Nova" w:hAnsi="Proxima Nova"/>
          <w:bCs/>
          <w:spacing w:val="-2"/>
          <w:sz w:val="22"/>
        </w:rPr>
      </w:pPr>
      <w:r>
        <w:rPr>
          <w:rFonts w:ascii="Proxima Nova" w:hAnsi="Proxima Nova"/>
          <w:spacing w:val="-2"/>
          <w:sz w:val="22"/>
        </w:rPr>
        <w:t>Aide à la préparation des rapports et au paiement direct ; à condition que, dans le cadre de la fourniture de ces services d’appui, le PNUD en/au/aux [</w:t>
      </w:r>
      <w:r w:rsidR="00734B82" w:rsidRPr="00D636EE">
        <w:rPr>
          <w:rFonts w:ascii="Proxima Nova" w:hAnsi="Proxima Nova"/>
          <w:bCs/>
          <w:color w:val="FF0000"/>
          <w:spacing w:val="-2"/>
          <w:sz w:val="22"/>
        </w:rPr>
        <w:t>Pays</w:t>
      </w:r>
      <w:r>
        <w:rPr>
          <w:rFonts w:ascii="Proxima Nova" w:hAnsi="Proxima Nova"/>
          <w:spacing w:val="-2"/>
          <w:sz w:val="22"/>
        </w:rPr>
        <w:t xml:space="preserve">] garantisse le renforcement des capacités du Partenaire de Réalisation afin de lui permettre de mener à bien ces activités directement. </w:t>
      </w:r>
    </w:p>
    <w:p w14:paraId="274C297D" w14:textId="1F73A319" w:rsidR="00C64060" w:rsidRPr="00AA1DF3" w:rsidRDefault="00021388" w:rsidP="004E4D0B">
      <w:pPr>
        <w:pStyle w:val="ListParagraph"/>
        <w:widowControl w:val="0"/>
        <w:numPr>
          <w:ilvl w:val="0"/>
          <w:numId w:val="3"/>
        </w:numPr>
        <w:tabs>
          <w:tab w:val="left" w:pos="1418"/>
        </w:tabs>
        <w:spacing w:line="360" w:lineRule="auto"/>
        <w:ind w:left="709" w:firstLine="0"/>
        <w:contextualSpacing w:val="0"/>
        <w:jc w:val="both"/>
        <w:rPr>
          <w:rFonts w:ascii="Proxima Nova" w:hAnsi="Proxima Nova"/>
          <w:bCs/>
          <w:spacing w:val="-2"/>
          <w:sz w:val="22"/>
        </w:rPr>
      </w:pPr>
      <w:r>
        <w:rPr>
          <w:rFonts w:ascii="Proxima Nova" w:hAnsi="Proxima Nova"/>
          <w:spacing w:val="-2"/>
          <w:sz w:val="22"/>
        </w:rPr>
        <w:t>Identification et/ou recrutement du personnel du Projet ou du Portefeuille (selon le cas) et du programme.</w:t>
      </w:r>
    </w:p>
    <w:p w14:paraId="2FE07574" w14:textId="78A1F717" w:rsidR="00C64060" w:rsidRPr="00AA1DF3" w:rsidRDefault="00021388" w:rsidP="004E4D0B">
      <w:pPr>
        <w:pStyle w:val="ListParagraph"/>
        <w:widowControl w:val="0"/>
        <w:numPr>
          <w:ilvl w:val="0"/>
          <w:numId w:val="3"/>
        </w:numPr>
        <w:tabs>
          <w:tab w:val="left" w:pos="0"/>
          <w:tab w:val="left" w:pos="720"/>
          <w:tab w:val="left" w:pos="1418"/>
        </w:tabs>
        <w:spacing w:line="360" w:lineRule="auto"/>
        <w:ind w:left="709" w:firstLine="0"/>
        <w:contextualSpacing w:val="0"/>
        <w:jc w:val="both"/>
        <w:rPr>
          <w:rFonts w:ascii="Proxima Nova" w:hAnsi="Proxima Nova"/>
          <w:bCs/>
          <w:spacing w:val="-2"/>
          <w:sz w:val="22"/>
        </w:rPr>
      </w:pPr>
      <w:r>
        <w:rPr>
          <w:rFonts w:ascii="Proxima Nova" w:hAnsi="Proxima Nova"/>
          <w:spacing w:val="-2"/>
          <w:sz w:val="22"/>
        </w:rPr>
        <w:t>Identification et animation d’activités de formation.</w:t>
      </w:r>
    </w:p>
    <w:p w14:paraId="5106C333" w14:textId="2011C833" w:rsidR="00C64060" w:rsidRPr="00AA1DF3" w:rsidRDefault="00021388" w:rsidP="004E4D0B">
      <w:pPr>
        <w:widowControl w:val="0"/>
        <w:numPr>
          <w:ilvl w:val="0"/>
          <w:numId w:val="3"/>
        </w:numPr>
        <w:tabs>
          <w:tab w:val="left" w:pos="720"/>
          <w:tab w:val="left" w:pos="1418"/>
        </w:tabs>
        <w:spacing w:line="360" w:lineRule="auto"/>
        <w:ind w:left="709" w:firstLine="0"/>
        <w:jc w:val="both"/>
        <w:rPr>
          <w:rFonts w:ascii="Proxima Nova" w:hAnsi="Proxima Nova"/>
          <w:bCs/>
          <w:spacing w:val="-2"/>
          <w:sz w:val="22"/>
        </w:rPr>
      </w:pPr>
      <w:r>
        <w:rPr>
          <w:rFonts w:ascii="Proxima Nova" w:hAnsi="Proxima Nova"/>
          <w:spacing w:val="-2"/>
          <w:sz w:val="22"/>
        </w:rPr>
        <w:t>Acquisition de biens et de services.</w:t>
      </w:r>
    </w:p>
    <w:p w14:paraId="34D575E1" w14:textId="060F8DE9" w:rsidR="00DB7B55" w:rsidRPr="00AA1DF3" w:rsidRDefault="001E0051"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pacing w:val="-2"/>
          <w:sz w:val="22"/>
        </w:rPr>
      </w:pPr>
      <w:r>
        <w:rPr>
          <w:rFonts w:ascii="Proxima Nova" w:hAnsi="Proxima Nova"/>
          <w:spacing w:val="-2"/>
          <w:sz w:val="22"/>
        </w:rPr>
        <w:t xml:space="preserve">Le PNUD assure des services d’appui, notamment en ce qui concerne l’acquisition de biens et de services et le recrutement du personnel pour le Projet ou le Portefeuille (selon le cas), conformément aux réglementations, règles, politiques et procédures du PNUD. </w:t>
      </w:r>
    </w:p>
    <w:p w14:paraId="14BD91E0" w14:textId="2129753F" w:rsidR="00C64060" w:rsidRPr="00AA1DF3" w:rsidRDefault="00AB7DB8"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pacing w:val="-2"/>
          <w:sz w:val="22"/>
        </w:rPr>
      </w:pPr>
      <w:r>
        <w:rPr>
          <w:rFonts w:ascii="Proxima Nova" w:hAnsi="Proxima Nova"/>
          <w:spacing w:val="-2"/>
          <w:sz w:val="22"/>
        </w:rPr>
        <w:lastRenderedPageBreak/>
        <w:t>Les services d’appui assurés par le PNUD sont décrits en détail dans le Calendrier ci-joint. Cette Lettre et le Calendrier seront joints au document de Projet ou de Portefeuille (selon le cas). Si les besoins en services d’appui du PNUD en/au/aux [</w:t>
      </w:r>
      <w:r>
        <w:rPr>
          <w:rFonts w:ascii="Proxima Nova" w:hAnsi="Proxima Nova"/>
          <w:color w:val="FF0000"/>
          <w:spacing w:val="-2"/>
          <w:sz w:val="22"/>
        </w:rPr>
        <w:t>Pays</w:t>
      </w:r>
      <w:r>
        <w:rPr>
          <w:rFonts w:ascii="Proxima Nova" w:hAnsi="Proxima Nova"/>
          <w:spacing w:val="-2"/>
          <w:sz w:val="22"/>
        </w:rPr>
        <w:t xml:space="preserve">] évoluent pendant le cycle de vie d’un Projet ou d’un Portefeuille, le Calendrier peut être modifié d’un commun accord entre le PNUD et le Partenaire de Réalisation, et le Calendrier modifié sera joint au Document de Projet ou de Portefeuille (selon le cas). </w:t>
      </w:r>
    </w:p>
    <w:p w14:paraId="43DC89EE" w14:textId="3283EFC3" w:rsidR="00BC26CA" w:rsidRPr="00AA1DF3" w:rsidRDefault="00B5675C"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pacing w:val="-2"/>
          <w:sz w:val="22"/>
        </w:rPr>
      </w:pPr>
      <w:r>
        <w:rPr>
          <w:rFonts w:ascii="Proxima Nova" w:hAnsi="Proxima Nova"/>
          <w:spacing w:val="-2"/>
          <w:sz w:val="22"/>
        </w:rPr>
        <w:t>Le PNUD recouvre les coûts encourus par le PNUD en/au/aux [</w:t>
      </w:r>
      <w:r>
        <w:rPr>
          <w:rFonts w:ascii="Proxima Nova" w:hAnsi="Proxima Nova"/>
          <w:color w:val="FF0000"/>
          <w:spacing w:val="-2"/>
          <w:sz w:val="22"/>
        </w:rPr>
        <w:t>Pays</w:t>
      </w:r>
      <w:r>
        <w:rPr>
          <w:rFonts w:ascii="Proxima Nova" w:hAnsi="Proxima Nova"/>
          <w:spacing w:val="-2"/>
          <w:sz w:val="22"/>
        </w:rPr>
        <w:t xml:space="preserve">] pour la fourniture de services d’appui dans le cadre du Projet ou du Portefeuille (selon le cas). Les modalités et la méthode de recouvrement des coûts par le PNUD sont précisées dans le Calendrier. </w:t>
      </w:r>
    </w:p>
    <w:p w14:paraId="47E3683E" w14:textId="69C398CD" w:rsidR="00C64060" w:rsidRDefault="00021388"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pacing w:val="-2"/>
          <w:sz w:val="22"/>
        </w:rPr>
      </w:pPr>
      <w:r>
        <w:rPr>
          <w:rFonts w:ascii="Proxima Nova" w:hAnsi="Proxima Nova"/>
          <w:spacing w:val="-2"/>
          <w:sz w:val="22"/>
        </w:rPr>
        <w:t>Les dispositions pertinentes de [</w:t>
      </w:r>
      <w:r>
        <w:rPr>
          <w:rFonts w:ascii="Proxima Nova" w:hAnsi="Proxima Nova"/>
          <w:i/>
          <w:color w:val="FF0000"/>
          <w:spacing w:val="-2"/>
          <w:sz w:val="22"/>
        </w:rPr>
        <w:t>insérer le titre et la date de l’accord de base type d’assistance entre le PNUD et le Gouvernement</w:t>
      </w:r>
      <w:r>
        <w:rPr>
          <w:rFonts w:ascii="Proxima Nova" w:hAnsi="Proxima Nova"/>
          <w:spacing w:val="-2"/>
          <w:sz w:val="22"/>
        </w:rPr>
        <w:t>] (le « SBAA » – Standard Basic Assistance Agreement), dont les dispositions relatives à la responsabilité et aux privilèges et immunités, s’appliquent à la fourniture des services d’appui.</w:t>
      </w:r>
      <w:r w:rsidR="00430709" w:rsidRPr="008317FD">
        <w:rPr>
          <w:rStyle w:val="FootnoteReference"/>
          <w:rFonts w:ascii="Proxima Nova" w:hAnsi="Proxima Nova"/>
          <w:bCs/>
          <w:spacing w:val="-2"/>
          <w:sz w:val="22"/>
        </w:rPr>
        <w:footnoteReference w:id="3"/>
      </w:r>
      <w:r>
        <w:rPr>
          <w:rFonts w:ascii="Proxima Nova" w:hAnsi="Proxima Nova"/>
          <w:spacing w:val="-2"/>
          <w:sz w:val="22"/>
        </w:rPr>
        <w:t xml:space="preserve"> Le Partenaire de Réalisation conserve la responsabilité globale du Projet ou du/des Plan(s) de travail du Portefeuille (selon le cas). La responsabilité du PNUD en/au/aux [</w:t>
      </w:r>
      <w:r>
        <w:rPr>
          <w:rFonts w:ascii="Proxima Nova" w:hAnsi="Proxima Nova"/>
          <w:color w:val="FF0000"/>
          <w:spacing w:val="-2"/>
          <w:sz w:val="22"/>
        </w:rPr>
        <w:t>Pays</w:t>
      </w:r>
      <w:r>
        <w:rPr>
          <w:rFonts w:ascii="Proxima Nova" w:hAnsi="Proxima Nova"/>
          <w:spacing w:val="-2"/>
          <w:sz w:val="22"/>
        </w:rPr>
        <w:t>] se limite à la fourniture des services d’appui décrits dans l’annexe ci-jointe.</w:t>
      </w:r>
    </w:p>
    <w:p w14:paraId="17C0D890" w14:textId="43605DE8" w:rsidR="00F44082" w:rsidRPr="00F44082" w:rsidRDefault="00F44082"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pacing w:val="-2"/>
          <w:sz w:val="22"/>
        </w:rPr>
      </w:pPr>
      <w:r>
        <w:rPr>
          <w:rFonts w:ascii="Proxima Nova" w:hAnsi="Proxima Nova"/>
          <w:spacing w:val="-2"/>
          <w:sz w:val="22"/>
        </w:rPr>
        <w:t>La Partie Opérationnelle indemnise, défend, dégage et préserve de toute responsabilité le PNUD ainsi que ses fonctionnaires, agents et personnes fournissant des services au PNUD, en cas de poursuites, de procédures, de réclamations, de demandes, de pertes et d’engagements de responsabilité de quelque nature que ce soit, intentés par un tiers à l’encontre du PNUD en ce qui concerne les services d’appui.</w:t>
      </w:r>
    </w:p>
    <w:p w14:paraId="5C40CF39" w14:textId="0D2F22C6" w:rsidR="00F44082" w:rsidRPr="00F44082" w:rsidRDefault="00F44082"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pacing w:val="-2"/>
          <w:sz w:val="22"/>
        </w:rPr>
      </w:pPr>
      <w:r>
        <w:rPr>
          <w:rFonts w:ascii="Proxima Nova" w:hAnsi="Proxima Nova"/>
          <w:spacing w:val="-2"/>
          <w:sz w:val="22"/>
        </w:rPr>
        <w:t xml:space="preserve">Outre les obligations d’indemnisation énoncées dans ce paragraphe, la Partie Opérationnelle est tenue, à ses seuls frais, de défendre le PNUD et ses fonctionnaires, agents et collaborateurs, conformément à ce paragraphe, que les poursuites, procédures, réclamations et demandes en question donnent effectivement lieu à une perte ou à l’engagement de la responsabilité du PNUD ou qu’elles en résultent. </w:t>
      </w:r>
    </w:p>
    <w:p w14:paraId="049EDAA3" w14:textId="513C2674" w:rsidR="00F44082" w:rsidRPr="00AA1DF3" w:rsidRDefault="00F44082"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pacing w:val="-2"/>
          <w:sz w:val="22"/>
        </w:rPr>
      </w:pPr>
      <w:r>
        <w:rPr>
          <w:rFonts w:ascii="Proxima Nova" w:hAnsi="Proxima Nova"/>
          <w:spacing w:val="-2"/>
          <w:sz w:val="22"/>
        </w:rPr>
        <w:t xml:space="preserve">Le PNUD informe la Partie Opérationnelle de ces poursuites, procédures, réclamations, demandes, pertes ou engagements de responsabilité dans un délai raisonnable après en avoir été effectivement informé. La Partie Opérationnelle est seule responsable de la défense de toute action, procédure, réclamation ou demande et de toutes les négociations relatives au règlement ou aux </w:t>
      </w:r>
      <w:r>
        <w:rPr>
          <w:rFonts w:ascii="Proxima Nova" w:hAnsi="Proxima Nova"/>
          <w:spacing w:val="-2"/>
          <w:sz w:val="22"/>
        </w:rPr>
        <w:lastRenderedPageBreak/>
        <w:t>arrangements, sauf en ce qui concerne l’affirmation ou la défense des privilèges et immunités du PNUD ou de toute question y afférente, que seul le PNUD est habilité à faire valoir et à maintenir. Le PNUD a le droit, à ses propres frais, d’être représenté dans toute action, procédure, réclamation ou demande par un conseil indépendant de son choix.</w:t>
      </w:r>
    </w:p>
    <w:p w14:paraId="2DB615D5" w14:textId="43768E36" w:rsidR="000C3126" w:rsidRDefault="000C3126"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pacing w:val="-2"/>
          <w:sz w:val="22"/>
        </w:rPr>
      </w:pPr>
      <w:r>
        <w:rPr>
          <w:rFonts w:ascii="Proxima Nova" w:hAnsi="Proxima Nova"/>
          <w:spacing w:val="-2"/>
          <w:sz w:val="22"/>
        </w:rPr>
        <w:t>Aucune disposition de la présente Lettre d’accord ou s’y rapportant ne peut être considérée comme une renonciation, expresse ou implicite, aux privilèges et immunités des Nations Unies ou du PNUD.</w:t>
      </w:r>
    </w:p>
    <w:p w14:paraId="234D47D1" w14:textId="0BE36569" w:rsidR="005770B7" w:rsidRPr="00AA1DF3" w:rsidRDefault="002327FA"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pacing w:val="-2"/>
          <w:sz w:val="22"/>
        </w:rPr>
      </w:pPr>
      <w:r>
        <w:rPr>
          <w:rFonts w:ascii="Proxima Nova" w:hAnsi="Proxima Nova"/>
          <w:spacing w:val="-2"/>
          <w:sz w:val="22"/>
        </w:rPr>
        <w:t>La fourniture des services d’appui peut être suspendue ou résiliée par le PNUD en cas de suspension ou de résiliation du Projet ou du Portefeuille (selon le cas) ou de la prise en charge du Projet par le Partenaire de Réalisation ou du/des Plan(s) de travail du Portefeuille (selon le cas).</w:t>
      </w:r>
    </w:p>
    <w:p w14:paraId="4296C4EC" w14:textId="15D04F47" w:rsidR="002327FA" w:rsidRPr="00AA1DF3" w:rsidRDefault="005770B7"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z w:val="22"/>
        </w:rPr>
      </w:pPr>
      <w:r>
        <w:rPr>
          <w:rFonts w:ascii="Proxima Nova" w:hAnsi="Proxima Nova"/>
          <w:sz w:val="22"/>
        </w:rPr>
        <w:t>Nonobstant le paragraphe 11 ci-dessus, le PNUD peut suspendre ou résilier la présente Lettre, en tout ou partie, en transmettant un avis écrit au Partenaire de Réalisation si des circonstances surviennent qui, de l’avis du PNUD, compromettent la bonne fourniture des services d’appui.</w:t>
      </w:r>
    </w:p>
    <w:p w14:paraId="1A64339E" w14:textId="4947FD9A" w:rsidR="00C64060" w:rsidRPr="00D636EE" w:rsidRDefault="00021388"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pacing w:val="-2"/>
          <w:sz w:val="22"/>
        </w:rPr>
      </w:pPr>
      <w:r>
        <w:rPr>
          <w:rFonts w:ascii="Proxima Nova" w:hAnsi="Proxima Nova"/>
          <w:spacing w:val="-2"/>
          <w:sz w:val="22"/>
        </w:rPr>
        <w:t>Toute réclamation ou tout litige découlant de la présente Lettre ou en rapport avec celle-ci sera traité conformément aux dispositions pertinentes du [</w:t>
      </w:r>
      <w:r>
        <w:rPr>
          <w:rFonts w:ascii="Proxima Nova" w:hAnsi="Proxima Nova"/>
          <w:color w:val="FF0000"/>
          <w:spacing w:val="-2"/>
          <w:sz w:val="22"/>
        </w:rPr>
        <w:t>SBAA/PCA/accord entre les Parties]</w:t>
      </w:r>
      <w:r>
        <w:rPr>
          <w:rFonts w:ascii="Proxima Nova" w:hAnsi="Proxima Nova"/>
          <w:spacing w:val="-2"/>
          <w:sz w:val="22"/>
        </w:rPr>
        <w:t>.</w:t>
      </w:r>
    </w:p>
    <w:p w14:paraId="4E0731F6" w14:textId="04B75124" w:rsidR="00C64060" w:rsidRPr="00AA1DF3" w:rsidRDefault="00021388"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pacing w:val="-2"/>
          <w:sz w:val="22"/>
        </w:rPr>
      </w:pPr>
      <w:r>
        <w:rPr>
          <w:rFonts w:ascii="Proxima Nova" w:hAnsi="Proxima Nova"/>
          <w:spacing w:val="-2"/>
          <w:sz w:val="22"/>
        </w:rPr>
        <w:t>Le PNUD en/au/aux [</w:t>
      </w:r>
      <w:r>
        <w:rPr>
          <w:rFonts w:ascii="Proxima Nova" w:hAnsi="Proxima Nova"/>
          <w:color w:val="FF0000"/>
          <w:spacing w:val="-2"/>
          <w:sz w:val="22"/>
        </w:rPr>
        <w:t>Pays</w:t>
      </w:r>
      <w:r>
        <w:rPr>
          <w:rFonts w:ascii="Proxima Nova" w:hAnsi="Proxima Nova"/>
          <w:spacing w:val="-2"/>
          <w:sz w:val="22"/>
        </w:rPr>
        <w:t xml:space="preserve">] devra remettre des rapports d’avancement sur les services d’appui fournis et rendre compte des coûts encourus pour la fourniture de ces services, tel que pourra le demander le Partenaire de Réalisation. Les rapports seront établis conformément aux politiques et recommandations du PNUD en la matière. </w:t>
      </w:r>
    </w:p>
    <w:p w14:paraId="7FA7D0D8" w14:textId="47CDFDC2" w:rsidR="00C64060" w:rsidRPr="00AA1DF3" w:rsidRDefault="00021388"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bCs/>
          <w:spacing w:val="-2"/>
          <w:sz w:val="22"/>
        </w:rPr>
      </w:pPr>
      <w:r w:rsidRPr="00AA1DF3">
        <w:rPr>
          <w:rFonts w:ascii="Proxima Nova" w:hAnsi="Proxima Nova"/>
          <w:bCs/>
          <w:spacing w:val="-2"/>
          <w:sz w:val="22"/>
        </w:rPr>
        <w:tab/>
      </w:r>
      <w:r>
        <w:rPr>
          <w:rFonts w:ascii="Proxima Nova" w:hAnsi="Proxima Nova"/>
          <w:spacing w:val="-2"/>
          <w:sz w:val="22"/>
        </w:rPr>
        <w:t>Toute modification de la présente Lettre ou du Calendrier doit faire l’objet d’un accord écrit entre les Parties.</w:t>
      </w:r>
    </w:p>
    <w:p w14:paraId="56CFCB88" w14:textId="0FD5E05C" w:rsidR="00936E09" w:rsidRPr="00AA1DF3" w:rsidRDefault="00021388" w:rsidP="004E4D0B">
      <w:pPr>
        <w:pStyle w:val="ListParagraph"/>
        <w:widowControl w:val="0"/>
        <w:numPr>
          <w:ilvl w:val="0"/>
          <w:numId w:val="6"/>
        </w:numPr>
        <w:tabs>
          <w:tab w:val="left" w:pos="709"/>
        </w:tabs>
        <w:spacing w:line="360" w:lineRule="auto"/>
        <w:ind w:left="0" w:firstLine="0"/>
        <w:contextualSpacing w:val="0"/>
        <w:jc w:val="both"/>
        <w:rPr>
          <w:rFonts w:ascii="Proxima Nova" w:hAnsi="Proxima Nova"/>
          <w:spacing w:val="-2"/>
          <w:sz w:val="22"/>
        </w:rPr>
      </w:pPr>
      <w:r w:rsidRPr="00AA1DF3">
        <w:rPr>
          <w:rFonts w:ascii="Proxima Nova" w:hAnsi="Proxima Nova"/>
          <w:bCs/>
          <w:spacing w:val="-2"/>
          <w:sz w:val="22"/>
        </w:rPr>
        <w:tab/>
      </w:r>
      <w:r>
        <w:rPr>
          <w:rFonts w:ascii="Proxima Nova" w:hAnsi="Proxima Nova"/>
          <w:spacing w:val="-2"/>
          <w:sz w:val="22"/>
        </w:rPr>
        <w:t>Si vous acceptez les dispositions énoncées ci-dessus, veuillez signer deux exemplaires de la présente Lettre et les renvoyer au PNUD. Dès sa signature par le PNUD, la présente Lettre constitue un accord entre les Parties en vue de la fourniture par le PNUD en/à/aux [</w:t>
      </w:r>
      <w:r w:rsidR="001D18B3" w:rsidRPr="00F77E15">
        <w:rPr>
          <w:rFonts w:ascii="Proxima Nova" w:hAnsi="Proxima Nova"/>
          <w:color w:val="FF0000"/>
          <w:spacing w:val="-2"/>
          <w:sz w:val="22"/>
          <w:szCs w:val="22"/>
        </w:rPr>
        <w:t>Pays</w:t>
      </w:r>
      <w:r>
        <w:rPr>
          <w:rFonts w:ascii="Proxima Nova" w:hAnsi="Proxima Nova"/>
          <w:spacing w:val="-2"/>
          <w:sz w:val="22"/>
        </w:rPr>
        <w:t>] de services d’appui au Projet ou au Portefeuille (selon le cas).</w:t>
      </w:r>
    </w:p>
    <w:p w14:paraId="114E68D2" w14:textId="77777777" w:rsidR="001D18B3" w:rsidRPr="00D636EE" w:rsidRDefault="001D18B3" w:rsidP="004E4D0B">
      <w:pPr>
        <w:widowControl w:val="0"/>
        <w:numPr>
          <w:ilvl w:val="12"/>
          <w:numId w:val="0"/>
        </w:numPr>
        <w:tabs>
          <w:tab w:val="left" w:pos="709"/>
        </w:tabs>
        <w:spacing w:line="360" w:lineRule="auto"/>
        <w:jc w:val="both"/>
        <w:rPr>
          <w:rFonts w:ascii="Proxima Nova" w:hAnsi="Proxima Nova"/>
          <w:spacing w:val="-2"/>
          <w:sz w:val="22"/>
        </w:rPr>
      </w:pPr>
    </w:p>
    <w:tbl>
      <w:tblPr>
        <w:tblStyle w:val="TableGrid"/>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7"/>
        <w:gridCol w:w="4948"/>
      </w:tblGrid>
      <w:tr w:rsidR="005E3D7D" w:rsidRPr="00EC0216" w14:paraId="1EA730D3" w14:textId="77777777" w:rsidTr="00D636EE">
        <w:tc>
          <w:tcPr>
            <w:tcW w:w="4947" w:type="dxa"/>
          </w:tcPr>
          <w:p w14:paraId="3C944D59" w14:textId="77777777" w:rsidR="00FA5875" w:rsidRPr="00EC0216" w:rsidRDefault="00FA5875" w:rsidP="004E4D0B">
            <w:pPr>
              <w:keepNext/>
              <w:numPr>
                <w:ilvl w:val="12"/>
                <w:numId w:val="0"/>
              </w:numPr>
              <w:tabs>
                <w:tab w:val="left" w:pos="0"/>
              </w:tabs>
              <w:spacing w:before="880"/>
              <w:jc w:val="center"/>
              <w:rPr>
                <w:rFonts w:ascii="Proxima Nova" w:hAnsi="Proxima Nova"/>
                <w:sz w:val="20"/>
              </w:rPr>
            </w:pPr>
          </w:p>
          <w:p w14:paraId="45E5C685" w14:textId="0B92F75C" w:rsidR="00FA5875" w:rsidRPr="00EC0216" w:rsidRDefault="00FA5875" w:rsidP="004E4D0B">
            <w:pPr>
              <w:keepNext/>
              <w:numPr>
                <w:ilvl w:val="12"/>
                <w:numId w:val="0"/>
              </w:numPr>
              <w:tabs>
                <w:tab w:val="left" w:pos="0"/>
              </w:tabs>
              <w:rPr>
                <w:rFonts w:ascii="Proxima Nova" w:hAnsi="Proxima Nova"/>
                <w:sz w:val="20"/>
                <w:szCs w:val="20"/>
              </w:rPr>
            </w:pPr>
            <w:r>
              <w:rPr>
                <w:rFonts w:ascii="Proxima Nova" w:hAnsi="Proxima Nova"/>
                <w:sz w:val="20"/>
              </w:rPr>
              <w:t>____________________________________</w:t>
            </w:r>
          </w:p>
          <w:p w14:paraId="1AFDB868" w14:textId="12A7FB8A" w:rsidR="00FA5875" w:rsidRPr="00EC0216" w:rsidRDefault="005E3D7D" w:rsidP="004E4D0B">
            <w:pPr>
              <w:keepNext/>
              <w:numPr>
                <w:ilvl w:val="12"/>
                <w:numId w:val="0"/>
              </w:numPr>
              <w:tabs>
                <w:tab w:val="left" w:pos="0"/>
              </w:tabs>
              <w:rPr>
                <w:rFonts w:ascii="Proxima Nova" w:hAnsi="Proxima Nova"/>
                <w:sz w:val="20"/>
              </w:rPr>
            </w:pPr>
            <w:r>
              <w:rPr>
                <w:rFonts w:ascii="Proxima Nova" w:hAnsi="Proxima Nova"/>
                <w:sz w:val="20"/>
              </w:rPr>
              <w:t>Pour et au nom du PNUD</w:t>
            </w:r>
          </w:p>
          <w:p w14:paraId="229C5501" w14:textId="77777777" w:rsidR="00946868" w:rsidRPr="00F45A29" w:rsidRDefault="00946868" w:rsidP="004E4D0B">
            <w:pPr>
              <w:keepNext/>
              <w:numPr>
                <w:ilvl w:val="12"/>
                <w:numId w:val="0"/>
              </w:numPr>
              <w:ind w:right="340"/>
              <w:rPr>
                <w:rFonts w:ascii="Proxima Nova" w:hAnsi="Proxima Nova"/>
                <w:color w:val="FF0000"/>
                <w:spacing w:val="-2"/>
                <w:sz w:val="20"/>
              </w:rPr>
            </w:pPr>
            <w:r>
              <w:rPr>
                <w:rFonts w:ascii="Proxima Nova" w:hAnsi="Proxima Nova"/>
                <w:spacing w:val="-2"/>
                <w:sz w:val="20"/>
              </w:rPr>
              <w:t>[</w:t>
            </w:r>
            <w:r w:rsidRPr="00F45A29">
              <w:rPr>
                <w:rFonts w:ascii="Proxima Nova" w:hAnsi="Proxima Nova"/>
                <w:color w:val="FF0000"/>
                <w:spacing w:val="-2"/>
                <w:sz w:val="20"/>
              </w:rPr>
              <w:t>Nom</w:t>
            </w:r>
            <w:r>
              <w:rPr>
                <w:rFonts w:ascii="Proxima Nova" w:hAnsi="Proxima Nova"/>
                <w:spacing w:val="-2"/>
                <w:sz w:val="20"/>
              </w:rPr>
              <w:t>]</w:t>
            </w:r>
          </w:p>
          <w:p w14:paraId="6275CFD1" w14:textId="744BE0FC" w:rsidR="00946868" w:rsidRPr="00EC0216" w:rsidRDefault="00946868" w:rsidP="004E4D0B">
            <w:pPr>
              <w:keepNext/>
              <w:numPr>
                <w:ilvl w:val="12"/>
                <w:numId w:val="0"/>
              </w:numPr>
              <w:ind w:right="340"/>
              <w:rPr>
                <w:rFonts w:ascii="Proxima Nova" w:hAnsi="Proxima Nova"/>
                <w:spacing w:val="-2"/>
                <w:sz w:val="20"/>
              </w:rPr>
            </w:pPr>
            <w:r>
              <w:rPr>
                <w:rFonts w:ascii="Proxima Nova" w:hAnsi="Proxima Nova"/>
                <w:color w:val="FF0000"/>
                <w:spacing w:val="-2"/>
                <w:sz w:val="20"/>
              </w:rPr>
              <w:t>[Représentant résident</w:t>
            </w:r>
            <w:r w:rsidRPr="00EC0216">
              <w:rPr>
                <w:rFonts w:ascii="Proxima Nova" w:hAnsi="Proxima Nova"/>
                <w:spacing w:val="-2"/>
                <w:sz w:val="20"/>
              </w:rPr>
              <w:t>]</w:t>
            </w:r>
          </w:p>
          <w:p w14:paraId="1F53A4F9" w14:textId="5CB27791" w:rsidR="005E3D7D" w:rsidRPr="00EC0216" w:rsidRDefault="00946868" w:rsidP="004E4D0B">
            <w:pPr>
              <w:widowControl w:val="0"/>
              <w:ind w:right="2020"/>
              <w:rPr>
                <w:rFonts w:ascii="Proxima Nova" w:hAnsi="Proxima Nova"/>
                <w:spacing w:val="-2"/>
                <w:sz w:val="20"/>
              </w:rPr>
            </w:pPr>
            <w:r>
              <w:rPr>
                <w:rFonts w:ascii="Proxima Nova" w:hAnsi="Proxima Nova"/>
                <w:spacing w:val="-2"/>
                <w:sz w:val="20"/>
              </w:rPr>
              <w:t>[</w:t>
            </w:r>
            <w:r w:rsidRPr="00F45A29">
              <w:rPr>
                <w:rFonts w:ascii="Proxima Nova" w:hAnsi="Proxima Nova"/>
                <w:color w:val="FF0000"/>
                <w:spacing w:val="-2"/>
                <w:sz w:val="20"/>
              </w:rPr>
              <w:t>Date</w:t>
            </w:r>
            <w:r>
              <w:rPr>
                <w:rFonts w:ascii="Proxima Nova" w:hAnsi="Proxima Nova"/>
                <w:spacing w:val="-2"/>
                <w:sz w:val="20"/>
              </w:rPr>
              <w:t>]</w:t>
            </w:r>
          </w:p>
        </w:tc>
        <w:tc>
          <w:tcPr>
            <w:tcW w:w="4948" w:type="dxa"/>
          </w:tcPr>
          <w:p w14:paraId="08234F0A" w14:textId="77777777" w:rsidR="00963C94" w:rsidRPr="00EC0216" w:rsidRDefault="00963C94" w:rsidP="004E4D0B">
            <w:pPr>
              <w:widowControl w:val="0"/>
              <w:numPr>
                <w:ilvl w:val="12"/>
                <w:numId w:val="0"/>
              </w:numPr>
              <w:spacing w:before="880"/>
              <w:ind w:right="340"/>
              <w:jc w:val="both"/>
              <w:rPr>
                <w:rFonts w:ascii="Proxima Nova" w:hAnsi="Proxima Nova"/>
                <w:spacing w:val="-2"/>
                <w:sz w:val="20"/>
              </w:rPr>
            </w:pPr>
          </w:p>
          <w:p w14:paraId="51291CF9" w14:textId="77777777" w:rsidR="00AD7ACF" w:rsidRPr="00EC0216" w:rsidRDefault="00AD7ACF" w:rsidP="004E4D0B">
            <w:pPr>
              <w:widowControl w:val="0"/>
              <w:numPr>
                <w:ilvl w:val="12"/>
                <w:numId w:val="0"/>
              </w:numPr>
              <w:tabs>
                <w:tab w:val="left" w:pos="0"/>
              </w:tabs>
              <w:rPr>
                <w:rFonts w:ascii="Proxima Nova" w:hAnsi="Proxima Nova"/>
                <w:sz w:val="20"/>
                <w:szCs w:val="20"/>
              </w:rPr>
            </w:pPr>
            <w:r>
              <w:rPr>
                <w:rFonts w:ascii="Proxima Nova" w:hAnsi="Proxima Nova"/>
                <w:sz w:val="20"/>
              </w:rPr>
              <w:t>____________________________________</w:t>
            </w:r>
          </w:p>
          <w:p w14:paraId="1A579699" w14:textId="07B16786" w:rsidR="00FA5875" w:rsidRPr="00EC0216" w:rsidRDefault="00FA5875" w:rsidP="004E4D0B">
            <w:pPr>
              <w:widowControl w:val="0"/>
              <w:numPr>
                <w:ilvl w:val="12"/>
                <w:numId w:val="0"/>
              </w:numPr>
              <w:ind w:right="340"/>
              <w:rPr>
                <w:rFonts w:ascii="Proxima Nova" w:hAnsi="Proxima Nova"/>
                <w:spacing w:val="-2"/>
                <w:sz w:val="20"/>
              </w:rPr>
            </w:pPr>
            <w:r>
              <w:rPr>
                <w:rFonts w:ascii="Proxima Nova" w:hAnsi="Proxima Nova"/>
                <w:spacing w:val="-1"/>
                <w:sz w:val="20"/>
              </w:rPr>
              <w:t>Pour et au nom du Partenaire de Réalisation</w:t>
            </w:r>
          </w:p>
          <w:p w14:paraId="1C00FBC5" w14:textId="1EE50AF0" w:rsidR="005E3D7D" w:rsidRPr="00F45A29" w:rsidRDefault="00FA5875" w:rsidP="004E4D0B">
            <w:pPr>
              <w:widowControl w:val="0"/>
              <w:numPr>
                <w:ilvl w:val="12"/>
                <w:numId w:val="0"/>
              </w:numPr>
              <w:ind w:right="340"/>
              <w:rPr>
                <w:rFonts w:ascii="Proxima Nova" w:hAnsi="Proxima Nova"/>
                <w:color w:val="FF0000"/>
                <w:spacing w:val="-2"/>
                <w:sz w:val="20"/>
              </w:rPr>
            </w:pPr>
            <w:r>
              <w:rPr>
                <w:rFonts w:ascii="Proxima Nova" w:hAnsi="Proxima Nova"/>
                <w:spacing w:val="-2"/>
                <w:sz w:val="20"/>
              </w:rPr>
              <w:t>[</w:t>
            </w:r>
            <w:r w:rsidRPr="00F45A29">
              <w:rPr>
                <w:rFonts w:ascii="Proxima Nova" w:hAnsi="Proxima Nova"/>
                <w:color w:val="FF0000"/>
                <w:spacing w:val="-2"/>
                <w:sz w:val="20"/>
              </w:rPr>
              <w:t>Nom</w:t>
            </w:r>
            <w:r>
              <w:rPr>
                <w:rFonts w:ascii="Proxima Nova" w:hAnsi="Proxima Nova"/>
                <w:spacing w:val="-2"/>
                <w:sz w:val="20"/>
              </w:rPr>
              <w:t>]</w:t>
            </w:r>
          </w:p>
          <w:p w14:paraId="2D393DC8" w14:textId="5DB1B63E" w:rsidR="00FA5875" w:rsidRPr="00EC0216" w:rsidRDefault="005E3D7D" w:rsidP="004E4D0B">
            <w:pPr>
              <w:widowControl w:val="0"/>
              <w:numPr>
                <w:ilvl w:val="12"/>
                <w:numId w:val="0"/>
              </w:numPr>
              <w:ind w:right="340"/>
              <w:rPr>
                <w:rFonts w:ascii="Proxima Nova" w:hAnsi="Proxima Nova"/>
                <w:spacing w:val="-2"/>
                <w:sz w:val="20"/>
              </w:rPr>
            </w:pPr>
            <w:r>
              <w:rPr>
                <w:rFonts w:ascii="Proxima Nova" w:hAnsi="Proxima Nova"/>
                <w:color w:val="FF0000"/>
                <w:spacing w:val="-2"/>
                <w:sz w:val="20"/>
              </w:rPr>
              <w:t>[</w:t>
            </w:r>
            <w:r w:rsidR="00FA5875" w:rsidRPr="00EC0216">
              <w:rPr>
                <w:rFonts w:ascii="Proxima Nova" w:hAnsi="Proxima Nova"/>
                <w:spacing w:val="-2"/>
                <w:sz w:val="20"/>
              </w:rPr>
              <w:t>Titre]</w:t>
            </w:r>
          </w:p>
          <w:p w14:paraId="66EC9F46" w14:textId="05A95014" w:rsidR="00936E09" w:rsidRPr="00EC0216" w:rsidRDefault="00FA5875" w:rsidP="004E4D0B">
            <w:pPr>
              <w:widowControl w:val="0"/>
              <w:numPr>
                <w:ilvl w:val="12"/>
                <w:numId w:val="0"/>
              </w:numPr>
              <w:ind w:right="2020"/>
              <w:rPr>
                <w:rFonts w:ascii="Proxima Nova" w:hAnsi="Proxima Nova"/>
                <w:sz w:val="20"/>
              </w:rPr>
            </w:pPr>
            <w:r>
              <w:rPr>
                <w:rFonts w:ascii="Proxima Nova" w:hAnsi="Proxima Nova"/>
                <w:spacing w:val="-2"/>
                <w:sz w:val="20"/>
              </w:rPr>
              <w:t>[</w:t>
            </w:r>
            <w:r w:rsidRPr="00F45A29">
              <w:rPr>
                <w:rFonts w:ascii="Proxima Nova" w:hAnsi="Proxima Nova"/>
                <w:color w:val="FF0000"/>
                <w:spacing w:val="-2"/>
                <w:sz w:val="20"/>
              </w:rPr>
              <w:t>Date</w:t>
            </w:r>
            <w:r>
              <w:rPr>
                <w:rFonts w:ascii="Proxima Nova" w:hAnsi="Proxima Nova"/>
                <w:spacing w:val="-2"/>
                <w:sz w:val="20"/>
              </w:rPr>
              <w:t>]</w:t>
            </w:r>
          </w:p>
        </w:tc>
      </w:tr>
    </w:tbl>
    <w:p w14:paraId="6EBDB70F" w14:textId="185E28FC" w:rsidR="002B408D" w:rsidRPr="00A11ADB" w:rsidRDefault="002B408D" w:rsidP="004E4D0B">
      <w:pPr>
        <w:widowControl w:val="0"/>
        <w:numPr>
          <w:ilvl w:val="12"/>
          <w:numId w:val="0"/>
        </w:numPr>
        <w:tabs>
          <w:tab w:val="left" w:pos="0"/>
        </w:tabs>
        <w:spacing w:before="220" w:after="220" w:line="360" w:lineRule="auto"/>
        <w:rPr>
          <w:rFonts w:ascii="Proxima Nova" w:hAnsi="Proxima Nova"/>
          <w:sz w:val="22"/>
          <w:szCs w:val="22"/>
        </w:rPr>
        <w:sectPr w:rsidR="002B408D" w:rsidRPr="00A11ADB" w:rsidSect="00B871B0">
          <w:headerReference w:type="default" r:id="rId13"/>
          <w:footerReference w:type="default" r:id="rId14"/>
          <w:footerReference w:type="first" r:id="rId15"/>
          <w:pgSz w:w="12240" w:h="15840" w:code="1"/>
          <w:pgMar w:top="1800" w:right="1440" w:bottom="1152" w:left="1440" w:header="720" w:footer="720" w:gutter="0"/>
          <w:cols w:space="720"/>
          <w:titlePg/>
          <w:docGrid w:linePitch="326"/>
        </w:sectPr>
      </w:pPr>
    </w:p>
    <w:p w14:paraId="22D7F775" w14:textId="5D685393" w:rsidR="00986724" w:rsidRPr="00D636EE" w:rsidRDefault="00A03BC0" w:rsidP="00A03BC0">
      <w:pPr>
        <w:widowControl w:val="0"/>
        <w:ind w:left="12960"/>
        <w:rPr>
          <w:rFonts w:ascii="Proxima Nova" w:hAnsi="Proxima Nova"/>
          <w:b/>
          <w:sz w:val="22"/>
        </w:rPr>
      </w:pPr>
      <w:r>
        <w:rPr>
          <w:noProof/>
        </w:rPr>
        <w:lastRenderedPageBreak/>
        <w:drawing>
          <wp:inline distT="0" distB="0" distL="0" distR="0" wp14:anchorId="529D4973" wp14:editId="771793CC">
            <wp:extent cx="598170" cy="990600"/>
            <wp:effectExtent l="0" t="0" r="0" b="0"/>
            <wp:docPr id="325131350"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4046" name="Picture 1" descr="A blue and white logo with white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5F6BB99F" w14:textId="77777777" w:rsidR="008C6436" w:rsidRPr="00D636EE" w:rsidRDefault="008C6436" w:rsidP="004E4D0B">
      <w:pPr>
        <w:widowControl w:val="0"/>
        <w:jc w:val="center"/>
        <w:rPr>
          <w:rFonts w:ascii="Proxima Nova" w:hAnsi="Proxima Nova"/>
          <w:b/>
          <w:sz w:val="22"/>
        </w:rPr>
      </w:pPr>
    </w:p>
    <w:p w14:paraId="159B722D" w14:textId="0EB2FA6D" w:rsidR="008C6436" w:rsidRPr="00D636EE" w:rsidRDefault="00021388" w:rsidP="004E4D0B">
      <w:pPr>
        <w:widowControl w:val="0"/>
        <w:numPr>
          <w:ilvl w:val="12"/>
          <w:numId w:val="0"/>
        </w:numPr>
        <w:tabs>
          <w:tab w:val="left" w:pos="0"/>
        </w:tabs>
        <w:jc w:val="center"/>
        <w:rPr>
          <w:rFonts w:ascii="Proxima Nova" w:hAnsi="Proxima Nova"/>
          <w:b/>
          <w:sz w:val="22"/>
        </w:rPr>
      </w:pPr>
      <w:r w:rsidRPr="00D636EE">
        <w:rPr>
          <w:rFonts w:ascii="Proxima Nova" w:hAnsi="Proxima Nova"/>
          <w:b/>
          <w:sz w:val="22"/>
        </w:rPr>
        <w:fldChar w:fldCharType="begin"/>
      </w:r>
      <w:r w:rsidRPr="00D636EE">
        <w:rPr>
          <w:rFonts w:ascii="Proxima Nova" w:hAnsi="Proxima Nova"/>
          <w:b/>
          <w:sz w:val="22"/>
        </w:rPr>
        <w:instrText xml:space="preserve">PRIVATE </w:instrText>
      </w:r>
      <w:r w:rsidRPr="00D636EE">
        <w:rPr>
          <w:rFonts w:ascii="Proxima Nova" w:hAnsi="Proxima Nova"/>
          <w:b/>
          <w:sz w:val="22"/>
        </w:rPr>
        <w:fldChar w:fldCharType="end"/>
      </w:r>
      <w:r>
        <w:rPr>
          <w:rFonts w:ascii="Proxima Nova" w:hAnsi="Proxima Nova"/>
          <w:b/>
          <w:sz w:val="22"/>
        </w:rPr>
        <w:t xml:space="preserve">Calendrier </w:t>
      </w:r>
      <w:r w:rsidRPr="00D636EE">
        <w:rPr>
          <w:rFonts w:ascii="Proxima Nova" w:hAnsi="Proxima Nova"/>
          <w:b/>
          <w:sz w:val="22"/>
        </w:rPr>
        <w:fldChar w:fldCharType="begin"/>
      </w:r>
      <w:r w:rsidRPr="00D636EE">
        <w:rPr>
          <w:rFonts w:ascii="Proxima Nova" w:hAnsi="Proxima Nova"/>
          <w:b/>
          <w:sz w:val="22"/>
        </w:rPr>
        <w:instrText>tc "</w:instrText>
      </w:r>
      <w:r w:rsidR="006C4AEC" w:rsidRPr="00A11ADB">
        <w:rPr>
          <w:rFonts w:ascii="Proxima Nova" w:hAnsi="Proxima Nova"/>
          <w:b/>
          <w:sz w:val="22"/>
          <w:szCs w:val="22"/>
        </w:rPr>
        <w:instrText xml:space="preserve">Schedule </w:instrText>
      </w:r>
      <w:r w:rsidRPr="00D636EE">
        <w:rPr>
          <w:rFonts w:ascii="Proxima Nova" w:hAnsi="Proxima Nova"/>
          <w:b/>
          <w:sz w:val="22"/>
        </w:rPr>
        <w:instrText xml:space="preserve"> "</w:instrText>
      </w:r>
      <w:r w:rsidRPr="00D636EE">
        <w:rPr>
          <w:rFonts w:ascii="Proxima Nova" w:hAnsi="Proxima Nova"/>
          <w:b/>
          <w:sz w:val="22"/>
        </w:rPr>
        <w:fldChar w:fldCharType="end"/>
      </w:r>
    </w:p>
    <w:p w14:paraId="1DBFEDBD" w14:textId="6CF6D48F" w:rsidR="00C64060" w:rsidRPr="00D636EE" w:rsidRDefault="00021388" w:rsidP="004E4D0B">
      <w:pPr>
        <w:widowControl w:val="0"/>
        <w:numPr>
          <w:ilvl w:val="12"/>
          <w:numId w:val="0"/>
        </w:numPr>
        <w:tabs>
          <w:tab w:val="left" w:pos="0"/>
        </w:tabs>
        <w:jc w:val="center"/>
        <w:rPr>
          <w:rFonts w:ascii="Proxima Nova" w:hAnsi="Proxima Nova"/>
          <w:b/>
          <w:sz w:val="22"/>
        </w:rPr>
      </w:pPr>
      <w:r>
        <w:rPr>
          <w:rFonts w:ascii="Proxima Nova" w:hAnsi="Proxima Nova"/>
          <w:b/>
          <w:sz w:val="22"/>
        </w:rPr>
        <w:t xml:space="preserve">DESCRIPTION DES SERVICES D’APPUI DU BUREAU DE </w:t>
      </w:r>
      <w:r w:rsidRPr="00D636EE">
        <w:rPr>
          <w:rFonts w:ascii="Proxima Nova" w:hAnsi="Proxima Nova"/>
          <w:b/>
          <w:color w:val="FF0000"/>
          <w:sz w:val="22"/>
        </w:rPr>
        <w:t>PAYS</w:t>
      </w:r>
      <w:r>
        <w:rPr>
          <w:rFonts w:ascii="Proxima Nova" w:hAnsi="Proxima Nova"/>
          <w:b/>
          <w:sz w:val="22"/>
        </w:rPr>
        <w:t xml:space="preserve"> DU PNUD</w:t>
      </w:r>
    </w:p>
    <w:p w14:paraId="3362058E" w14:textId="77777777" w:rsidR="00C11375" w:rsidRPr="00D636EE" w:rsidRDefault="00C11375" w:rsidP="004E4D0B">
      <w:pPr>
        <w:widowControl w:val="0"/>
        <w:numPr>
          <w:ilvl w:val="12"/>
          <w:numId w:val="0"/>
        </w:numPr>
        <w:tabs>
          <w:tab w:val="left" w:pos="0"/>
        </w:tabs>
        <w:jc w:val="center"/>
        <w:rPr>
          <w:rFonts w:ascii="Proxima Nova" w:hAnsi="Proxima Nova"/>
          <w:b/>
          <w:sz w:val="22"/>
        </w:rPr>
      </w:pPr>
    </w:p>
    <w:p w14:paraId="72B4FA4B" w14:textId="65CD466E" w:rsidR="00C64060" w:rsidRPr="00D636EE" w:rsidRDefault="00021388" w:rsidP="004E4D0B">
      <w:pPr>
        <w:widowControl w:val="0"/>
        <w:numPr>
          <w:ilvl w:val="12"/>
          <w:numId w:val="0"/>
        </w:numPr>
        <w:tabs>
          <w:tab w:val="left" w:pos="709"/>
        </w:tabs>
        <w:jc w:val="both"/>
        <w:rPr>
          <w:rFonts w:ascii="Proxima Nova" w:hAnsi="Proxima Nova"/>
          <w:spacing w:val="-2"/>
          <w:sz w:val="22"/>
        </w:rPr>
      </w:pPr>
      <w:r w:rsidRPr="00D636EE">
        <w:rPr>
          <w:rFonts w:ascii="Proxima Nova" w:hAnsi="Proxima Nova"/>
          <w:b/>
          <w:spacing w:val="-2"/>
          <w:sz w:val="22"/>
        </w:rPr>
        <w:t>1</w:t>
      </w:r>
      <w:r>
        <w:rPr>
          <w:rFonts w:ascii="Proxima Nova" w:hAnsi="Proxima Nova"/>
          <w:spacing w:val="-2"/>
          <w:sz w:val="22"/>
        </w:rPr>
        <w:t>.</w:t>
      </w:r>
      <w:r w:rsidRPr="00D636EE">
        <w:rPr>
          <w:rFonts w:ascii="Proxima Nova" w:hAnsi="Proxima Nova"/>
          <w:spacing w:val="-2"/>
          <w:sz w:val="22"/>
        </w:rPr>
        <w:tab/>
      </w:r>
      <w:r>
        <w:rPr>
          <w:rFonts w:ascii="Proxima Nova" w:hAnsi="Proxima Nova"/>
          <w:spacing w:val="-2"/>
          <w:sz w:val="22"/>
        </w:rPr>
        <w:t>La présente fait référence aux consultations entre [</w:t>
      </w:r>
      <w:r>
        <w:rPr>
          <w:rFonts w:ascii="Proxima Nova" w:hAnsi="Proxima Nova"/>
          <w:i/>
          <w:color w:val="FF0000"/>
          <w:spacing w:val="-2"/>
          <w:sz w:val="22"/>
        </w:rPr>
        <w:t>insérer le nom du Partenaire de Réalisation</w:t>
      </w:r>
      <w:r>
        <w:rPr>
          <w:rFonts w:ascii="Proxima Nova" w:hAnsi="Proxima Nova"/>
          <w:color w:val="FF0000"/>
          <w:spacing w:val="-2"/>
          <w:sz w:val="22"/>
        </w:rPr>
        <w:t>]</w:t>
      </w:r>
      <w:r>
        <w:rPr>
          <w:rFonts w:ascii="Proxima Nova" w:hAnsi="Proxima Nova"/>
          <w:spacing w:val="-2"/>
          <w:sz w:val="22"/>
        </w:rPr>
        <w:t xml:space="preserve"> et le PNUD en ce qui concerne la fourniture de services d’appui par le PNUD en/au/aux [</w:t>
      </w:r>
      <w:r>
        <w:rPr>
          <w:rFonts w:ascii="Proxima Nova" w:hAnsi="Proxima Nova"/>
          <w:color w:val="FF0000"/>
          <w:spacing w:val="-2"/>
          <w:sz w:val="22"/>
        </w:rPr>
        <w:t>Pays</w:t>
      </w:r>
      <w:r>
        <w:rPr>
          <w:rFonts w:ascii="Proxima Nova" w:hAnsi="Proxima Nova"/>
          <w:spacing w:val="-2"/>
          <w:sz w:val="22"/>
        </w:rPr>
        <w:t>] pour [</w:t>
      </w:r>
      <w:r>
        <w:rPr>
          <w:rFonts w:ascii="Proxima Nova" w:hAnsi="Proxima Nova"/>
          <w:i/>
          <w:color w:val="FF0000"/>
          <w:spacing w:val="-2"/>
          <w:sz w:val="22"/>
        </w:rPr>
        <w:t>insérer le numéro et le titre du projet</w:t>
      </w:r>
      <w:r>
        <w:rPr>
          <w:rFonts w:ascii="Proxima Nova" w:hAnsi="Proxima Nova"/>
          <w:color w:val="FF0000"/>
          <w:spacing w:val="-2"/>
          <w:sz w:val="22"/>
        </w:rPr>
        <w:t xml:space="preserve"> (le « Projet »)</w:t>
      </w:r>
      <w:r>
        <w:rPr>
          <w:rFonts w:ascii="Proxima Nova" w:hAnsi="Proxima Nova"/>
          <w:spacing w:val="-2"/>
          <w:sz w:val="22"/>
        </w:rPr>
        <w:t>] [</w:t>
      </w:r>
      <w:r>
        <w:rPr>
          <w:rFonts w:ascii="Proxima Nova" w:hAnsi="Proxima Nova"/>
          <w:i/>
          <w:color w:val="FF0000"/>
          <w:spacing w:val="-2"/>
          <w:sz w:val="22"/>
        </w:rPr>
        <w:t>insérer le numéro du plan de travail et le numéro et le titre du portefeuille</w:t>
      </w:r>
      <w:r>
        <w:rPr>
          <w:rFonts w:ascii="Proxima Nova" w:hAnsi="Proxima Nova"/>
          <w:color w:val="FF0000"/>
          <w:spacing w:val="-2"/>
          <w:sz w:val="22"/>
        </w:rPr>
        <w:t>] (le « Portefeuille »)].</w:t>
      </w:r>
      <w:r w:rsidR="009D678B" w:rsidRPr="00D636EE">
        <w:rPr>
          <w:rStyle w:val="FootnoteReference"/>
          <w:rFonts w:ascii="Proxima Nova" w:hAnsi="Proxima Nova"/>
          <w:spacing w:val="-2"/>
          <w:sz w:val="22"/>
        </w:rPr>
        <w:footnoteReference w:id="4"/>
      </w:r>
    </w:p>
    <w:p w14:paraId="68EC3738" w14:textId="77777777" w:rsidR="00DF5166" w:rsidRPr="00D636EE" w:rsidRDefault="00DF5166" w:rsidP="004E4D0B">
      <w:pPr>
        <w:widowControl w:val="0"/>
        <w:numPr>
          <w:ilvl w:val="12"/>
          <w:numId w:val="0"/>
        </w:numPr>
        <w:tabs>
          <w:tab w:val="left" w:pos="709"/>
        </w:tabs>
        <w:jc w:val="both"/>
        <w:rPr>
          <w:rFonts w:ascii="Proxima Nova" w:hAnsi="Proxima Nova"/>
          <w:b/>
          <w:spacing w:val="-2"/>
          <w:sz w:val="22"/>
        </w:rPr>
      </w:pPr>
    </w:p>
    <w:p w14:paraId="04CAE4BB" w14:textId="5AD60EF2" w:rsidR="00C64060" w:rsidRDefault="00021388" w:rsidP="004E4D0B">
      <w:pPr>
        <w:widowControl w:val="0"/>
        <w:numPr>
          <w:ilvl w:val="12"/>
          <w:numId w:val="0"/>
        </w:numPr>
        <w:tabs>
          <w:tab w:val="left" w:pos="709"/>
        </w:tabs>
        <w:jc w:val="both"/>
        <w:rPr>
          <w:rFonts w:ascii="Proxima Nova" w:hAnsi="Proxima Nova"/>
          <w:spacing w:val="-2"/>
          <w:sz w:val="22"/>
        </w:rPr>
      </w:pPr>
      <w:r w:rsidRPr="00D636EE">
        <w:rPr>
          <w:rFonts w:ascii="Proxima Nova" w:hAnsi="Proxima Nova"/>
          <w:b/>
          <w:spacing w:val="-2"/>
          <w:sz w:val="22"/>
        </w:rPr>
        <w:t>2.</w:t>
      </w:r>
      <w:r w:rsidRPr="00D636EE">
        <w:rPr>
          <w:rFonts w:ascii="Proxima Nova" w:hAnsi="Proxima Nova"/>
          <w:spacing w:val="-2"/>
          <w:sz w:val="22"/>
        </w:rPr>
        <w:tab/>
      </w:r>
      <w:r>
        <w:rPr>
          <w:rFonts w:ascii="Proxima Nova" w:hAnsi="Proxima Nova"/>
          <w:spacing w:val="-2"/>
          <w:sz w:val="22"/>
        </w:rPr>
        <w:t>Conformément aux dispositions de la Lettre d’accord signée le [</w:t>
      </w:r>
      <w:r>
        <w:rPr>
          <w:rFonts w:ascii="Proxima Nova" w:hAnsi="Proxima Nova"/>
          <w:i/>
          <w:color w:val="FF0000"/>
          <w:spacing w:val="-2"/>
          <w:sz w:val="22"/>
        </w:rPr>
        <w:t>insérer la date de signature de la Lettre d’accord</w:t>
      </w:r>
      <w:r>
        <w:rPr>
          <w:rFonts w:ascii="Proxima Nova" w:hAnsi="Proxima Nova"/>
          <w:spacing w:val="-2"/>
          <w:sz w:val="22"/>
        </w:rPr>
        <w:t>] et du document [</w:t>
      </w:r>
      <w:r>
        <w:rPr>
          <w:rFonts w:ascii="Proxima Nova" w:hAnsi="Proxima Nova"/>
          <w:color w:val="FF0000"/>
          <w:spacing w:val="-2"/>
          <w:sz w:val="22"/>
        </w:rPr>
        <w:t>de Projet</w:t>
      </w:r>
      <w:r>
        <w:rPr>
          <w:rFonts w:ascii="Proxima Nova" w:hAnsi="Proxima Nova"/>
          <w:spacing w:val="-2"/>
          <w:sz w:val="22"/>
        </w:rPr>
        <w:t>] [</w:t>
      </w:r>
      <w:r w:rsidR="0049568B" w:rsidRPr="00B94387">
        <w:rPr>
          <w:rFonts w:ascii="Proxima Nova" w:hAnsi="Proxima Nova"/>
          <w:color w:val="FF0000"/>
          <w:spacing w:val="-2"/>
          <w:sz w:val="22"/>
        </w:rPr>
        <w:t>de Portefeuille</w:t>
      </w:r>
      <w:r>
        <w:rPr>
          <w:rFonts w:ascii="Proxima Nova" w:hAnsi="Proxima Nova"/>
          <w:spacing w:val="-2"/>
          <w:sz w:val="22"/>
        </w:rPr>
        <w:t>], le PNUD [</w:t>
      </w:r>
      <w:r>
        <w:rPr>
          <w:rFonts w:ascii="Proxima Nova" w:hAnsi="Proxima Nova"/>
          <w:color w:val="FF0000"/>
          <w:spacing w:val="-2"/>
          <w:sz w:val="22"/>
        </w:rPr>
        <w:t>Pays</w:t>
      </w:r>
      <w:r>
        <w:rPr>
          <w:rFonts w:ascii="Proxima Nova" w:hAnsi="Proxima Nova"/>
          <w:spacing w:val="-2"/>
          <w:sz w:val="22"/>
        </w:rPr>
        <w:t>] assurera les services d’appui suivants pour le [Projet][Portefeuille] :</w:t>
      </w:r>
    </w:p>
    <w:p w14:paraId="67215F4D" w14:textId="77777777" w:rsidR="00760E41" w:rsidRPr="00D636EE" w:rsidRDefault="00760E41" w:rsidP="004E4D0B">
      <w:pPr>
        <w:widowControl w:val="0"/>
        <w:numPr>
          <w:ilvl w:val="12"/>
          <w:numId w:val="0"/>
        </w:numPr>
        <w:tabs>
          <w:tab w:val="left" w:pos="709"/>
        </w:tabs>
        <w:jc w:val="both"/>
        <w:rPr>
          <w:rFonts w:ascii="Proxima Nova" w:hAnsi="Proxima Nova"/>
          <w:spacing w:val="-2"/>
          <w:sz w:val="22"/>
        </w:rPr>
      </w:pPr>
    </w:p>
    <w:tbl>
      <w:tblPr>
        <w:tblW w:w="13500" w:type="dxa"/>
        <w:tblInd w:w="-8" w:type="dxa"/>
        <w:tblLayout w:type="fixed"/>
        <w:tblLook w:val="0000" w:firstRow="0" w:lastRow="0" w:firstColumn="0" w:lastColumn="0" w:noHBand="0" w:noVBand="0"/>
      </w:tblPr>
      <w:tblGrid>
        <w:gridCol w:w="4860"/>
        <w:gridCol w:w="1890"/>
        <w:gridCol w:w="2250"/>
        <w:gridCol w:w="2250"/>
        <w:gridCol w:w="2250"/>
      </w:tblGrid>
      <w:tr w:rsidR="005B41B8" w:rsidRPr="00EC2C4F" w14:paraId="718F694E" w14:textId="77777777" w:rsidTr="00760E41">
        <w:tc>
          <w:tcPr>
            <w:tcW w:w="4860" w:type="dxa"/>
            <w:tcBorders>
              <w:top w:val="single" w:sz="6" w:space="0" w:color="auto"/>
              <w:left w:val="single" w:sz="6" w:space="0" w:color="auto"/>
              <w:bottom w:val="single" w:sz="6" w:space="0" w:color="auto"/>
            </w:tcBorders>
          </w:tcPr>
          <w:p w14:paraId="76B59A25" w14:textId="77777777" w:rsidR="005B41B8" w:rsidRPr="00D636EE" w:rsidRDefault="005B41B8" w:rsidP="004E4D0B">
            <w:pPr>
              <w:widowControl w:val="0"/>
              <w:numPr>
                <w:ilvl w:val="12"/>
                <w:numId w:val="0"/>
              </w:numPr>
              <w:tabs>
                <w:tab w:val="left" w:pos="0"/>
              </w:tabs>
              <w:jc w:val="center"/>
              <w:rPr>
                <w:rFonts w:ascii="Proxima Nova" w:hAnsi="Proxima Nova"/>
                <w:b/>
                <w:spacing w:val="-2"/>
                <w:sz w:val="20"/>
                <w:szCs w:val="20"/>
              </w:rPr>
            </w:pPr>
            <w:r w:rsidRPr="00D636EE">
              <w:rPr>
                <w:rFonts w:ascii="Proxima Nova" w:hAnsi="Proxima Nova"/>
                <w:b/>
                <w:spacing w:val="-2"/>
                <w:sz w:val="20"/>
                <w:szCs w:val="20"/>
              </w:rPr>
              <w:fldChar w:fldCharType="begin"/>
            </w:r>
            <w:r w:rsidRPr="00D636EE">
              <w:rPr>
                <w:rFonts w:ascii="Proxima Nova" w:hAnsi="Proxima Nova"/>
                <w:b/>
                <w:spacing w:val="-2"/>
                <w:sz w:val="20"/>
                <w:szCs w:val="20"/>
              </w:rPr>
              <w:instrText xml:space="preserve">PRIVATE </w:instrText>
            </w:r>
            <w:r w:rsidRPr="00D636EE">
              <w:rPr>
                <w:rFonts w:ascii="Proxima Nova" w:hAnsi="Proxima Nova"/>
                <w:b/>
                <w:spacing w:val="-2"/>
                <w:sz w:val="20"/>
                <w:szCs w:val="20"/>
              </w:rPr>
              <w:fldChar w:fldCharType="end"/>
            </w:r>
            <w:r>
              <w:rPr>
                <w:rFonts w:ascii="Proxima Nova" w:hAnsi="Proxima Nova"/>
                <w:b/>
                <w:spacing w:val="-2"/>
                <w:sz w:val="20"/>
              </w:rPr>
              <w:t>Services d’appui</w:t>
            </w:r>
          </w:p>
          <w:p w14:paraId="2FE770D5" w14:textId="77777777" w:rsidR="005B41B8" w:rsidRPr="00D636EE" w:rsidRDefault="005B41B8" w:rsidP="004E4D0B">
            <w:pPr>
              <w:widowControl w:val="0"/>
              <w:numPr>
                <w:ilvl w:val="12"/>
                <w:numId w:val="0"/>
              </w:numPr>
              <w:tabs>
                <w:tab w:val="left" w:pos="0"/>
              </w:tabs>
              <w:jc w:val="center"/>
              <w:rPr>
                <w:rFonts w:ascii="Proxima Nova" w:hAnsi="Proxima Nova"/>
                <w:b/>
                <w:spacing w:val="-2"/>
                <w:sz w:val="20"/>
                <w:szCs w:val="20"/>
              </w:rPr>
            </w:pPr>
            <w:r>
              <w:rPr>
                <w:rFonts w:ascii="Proxima Nova" w:hAnsi="Proxima Nova"/>
                <w:b/>
                <w:spacing w:val="-2"/>
                <w:sz w:val="20"/>
              </w:rPr>
              <w:t>(insérer la description)</w:t>
            </w:r>
          </w:p>
        </w:tc>
        <w:tc>
          <w:tcPr>
            <w:tcW w:w="1890" w:type="dxa"/>
            <w:tcBorders>
              <w:top w:val="single" w:sz="6" w:space="0" w:color="auto"/>
              <w:left w:val="single" w:sz="6" w:space="0" w:color="auto"/>
              <w:bottom w:val="single" w:sz="6" w:space="0" w:color="auto"/>
            </w:tcBorders>
          </w:tcPr>
          <w:p w14:paraId="5CE06ABA" w14:textId="477DED2C" w:rsidR="005B41B8" w:rsidRPr="00D636EE" w:rsidRDefault="005B41B8" w:rsidP="004E4D0B">
            <w:pPr>
              <w:widowControl w:val="0"/>
              <w:numPr>
                <w:ilvl w:val="12"/>
                <w:numId w:val="0"/>
              </w:numPr>
              <w:tabs>
                <w:tab w:val="left" w:pos="0"/>
              </w:tabs>
              <w:jc w:val="center"/>
              <w:rPr>
                <w:rFonts w:ascii="Proxima Nova" w:hAnsi="Proxima Nova"/>
                <w:b/>
                <w:spacing w:val="-2"/>
                <w:sz w:val="20"/>
                <w:szCs w:val="20"/>
              </w:rPr>
            </w:pPr>
            <w:r>
              <w:rPr>
                <w:rFonts w:ascii="Proxima Nova" w:hAnsi="Proxima Nova"/>
                <w:b/>
                <w:spacing w:val="-2"/>
                <w:sz w:val="20"/>
              </w:rPr>
              <w:t>Calendrier pour la fourniture des services d’appui</w:t>
            </w:r>
          </w:p>
        </w:tc>
        <w:tc>
          <w:tcPr>
            <w:tcW w:w="2250" w:type="dxa"/>
            <w:tcBorders>
              <w:top w:val="single" w:sz="6" w:space="0" w:color="auto"/>
              <w:left w:val="single" w:sz="6" w:space="0" w:color="auto"/>
              <w:bottom w:val="single" w:sz="6" w:space="0" w:color="auto"/>
              <w:right w:val="single" w:sz="6" w:space="0" w:color="auto"/>
            </w:tcBorders>
          </w:tcPr>
          <w:p w14:paraId="4525D055" w14:textId="77777777" w:rsidR="005B41B8" w:rsidRPr="00D636EE" w:rsidRDefault="00106D7F" w:rsidP="004E4D0B">
            <w:pPr>
              <w:widowControl w:val="0"/>
              <w:numPr>
                <w:ilvl w:val="12"/>
                <w:numId w:val="0"/>
              </w:numPr>
              <w:tabs>
                <w:tab w:val="left" w:pos="0"/>
              </w:tabs>
              <w:jc w:val="center"/>
              <w:rPr>
                <w:rFonts w:ascii="Proxima Nova" w:hAnsi="Proxima Nova"/>
                <w:b/>
                <w:spacing w:val="-2"/>
                <w:sz w:val="20"/>
                <w:szCs w:val="20"/>
              </w:rPr>
            </w:pPr>
            <w:r>
              <w:rPr>
                <w:rFonts w:ascii="Proxima Nova" w:hAnsi="Proxima Nova"/>
                <w:b/>
                <w:spacing w:val="-2"/>
                <w:sz w:val="20"/>
              </w:rPr>
              <w:t>Nom de l’institution bénéficiaire désignée</w:t>
            </w:r>
          </w:p>
          <w:p w14:paraId="662A52A1" w14:textId="2E6DF589" w:rsidR="00865AF6" w:rsidRPr="00D636EE" w:rsidRDefault="00865AF6" w:rsidP="004E4D0B">
            <w:pPr>
              <w:widowControl w:val="0"/>
              <w:numPr>
                <w:ilvl w:val="12"/>
                <w:numId w:val="0"/>
              </w:numPr>
              <w:tabs>
                <w:tab w:val="left" w:pos="0"/>
              </w:tabs>
              <w:jc w:val="center"/>
              <w:rPr>
                <w:rFonts w:ascii="Proxima Nova" w:hAnsi="Proxima Nova"/>
                <w:b/>
                <w:spacing w:val="-2"/>
                <w:sz w:val="20"/>
                <w:szCs w:val="20"/>
              </w:rPr>
            </w:pPr>
            <w:r>
              <w:rPr>
                <w:rFonts w:ascii="Proxima Nova" w:hAnsi="Proxima Nova"/>
                <w:b/>
                <w:spacing w:val="-2"/>
                <w:sz w:val="20"/>
              </w:rPr>
              <w:t>(le cas échéant)</w:t>
            </w:r>
          </w:p>
        </w:tc>
        <w:tc>
          <w:tcPr>
            <w:tcW w:w="2250" w:type="dxa"/>
            <w:tcBorders>
              <w:top w:val="single" w:sz="6" w:space="0" w:color="auto"/>
              <w:left w:val="single" w:sz="6" w:space="0" w:color="auto"/>
              <w:bottom w:val="single" w:sz="6" w:space="0" w:color="auto"/>
            </w:tcBorders>
          </w:tcPr>
          <w:p w14:paraId="789DBA4E" w14:textId="20FF051A" w:rsidR="00865AF6" w:rsidRPr="00D636EE" w:rsidRDefault="005B41B8" w:rsidP="004E4D0B">
            <w:pPr>
              <w:widowControl w:val="0"/>
              <w:numPr>
                <w:ilvl w:val="12"/>
                <w:numId w:val="0"/>
              </w:numPr>
              <w:tabs>
                <w:tab w:val="left" w:pos="0"/>
              </w:tabs>
              <w:jc w:val="center"/>
              <w:rPr>
                <w:rFonts w:ascii="Proxima Nova" w:hAnsi="Proxima Nova"/>
                <w:b/>
                <w:spacing w:val="-2"/>
                <w:sz w:val="20"/>
                <w:szCs w:val="20"/>
              </w:rPr>
            </w:pPr>
            <w:r>
              <w:rPr>
                <w:rFonts w:ascii="Proxima Nova" w:hAnsi="Proxima Nova"/>
                <w:b/>
                <w:spacing w:val="-2"/>
                <w:sz w:val="20"/>
              </w:rPr>
              <w:t>Coût de la fourniture des services d’appui pour le PNUD</w:t>
            </w:r>
          </w:p>
          <w:p w14:paraId="286B491F" w14:textId="58A97942" w:rsidR="005B41B8" w:rsidRPr="00D636EE" w:rsidRDefault="005B41B8" w:rsidP="004E4D0B">
            <w:pPr>
              <w:widowControl w:val="0"/>
              <w:numPr>
                <w:ilvl w:val="12"/>
                <w:numId w:val="0"/>
              </w:numPr>
              <w:tabs>
                <w:tab w:val="left" w:pos="0"/>
              </w:tabs>
              <w:jc w:val="center"/>
              <w:rPr>
                <w:rFonts w:ascii="Proxima Nova" w:hAnsi="Proxima Nova"/>
                <w:b/>
                <w:spacing w:val="-2"/>
                <w:sz w:val="20"/>
                <w:szCs w:val="20"/>
              </w:rPr>
            </w:pPr>
            <w:r>
              <w:rPr>
                <w:rFonts w:ascii="Proxima Nova" w:hAnsi="Proxima Nova"/>
                <w:b/>
                <w:spacing w:val="-2"/>
                <w:sz w:val="20"/>
              </w:rPr>
              <w:t>(le cas échéant)</w:t>
            </w:r>
          </w:p>
        </w:tc>
        <w:tc>
          <w:tcPr>
            <w:tcW w:w="2250" w:type="dxa"/>
            <w:tcBorders>
              <w:top w:val="single" w:sz="6" w:space="0" w:color="auto"/>
              <w:left w:val="single" w:sz="6" w:space="0" w:color="auto"/>
              <w:bottom w:val="single" w:sz="6" w:space="0" w:color="auto"/>
              <w:right w:val="single" w:sz="6" w:space="0" w:color="auto"/>
            </w:tcBorders>
          </w:tcPr>
          <w:p w14:paraId="2C95E35C" w14:textId="7FD6151E" w:rsidR="00865AF6" w:rsidRPr="00D636EE" w:rsidRDefault="005B41B8" w:rsidP="004E4D0B">
            <w:pPr>
              <w:widowControl w:val="0"/>
              <w:numPr>
                <w:ilvl w:val="12"/>
                <w:numId w:val="0"/>
              </w:numPr>
              <w:tabs>
                <w:tab w:val="left" w:pos="0"/>
              </w:tabs>
              <w:jc w:val="center"/>
              <w:rPr>
                <w:rFonts w:ascii="Proxima Nova" w:hAnsi="Proxima Nova"/>
                <w:b/>
                <w:spacing w:val="-2"/>
                <w:sz w:val="20"/>
                <w:szCs w:val="20"/>
              </w:rPr>
            </w:pPr>
            <w:r>
              <w:rPr>
                <w:rFonts w:ascii="Proxima Nova" w:hAnsi="Proxima Nova"/>
                <w:b/>
                <w:spacing w:val="-2"/>
                <w:sz w:val="20"/>
              </w:rPr>
              <w:t>Montant et mode de remboursement au PNUD</w:t>
            </w:r>
          </w:p>
          <w:p w14:paraId="36E10527" w14:textId="1D8FB16A" w:rsidR="005B41B8" w:rsidRPr="00D636EE" w:rsidRDefault="005B41B8" w:rsidP="004E4D0B">
            <w:pPr>
              <w:widowControl w:val="0"/>
              <w:numPr>
                <w:ilvl w:val="12"/>
                <w:numId w:val="0"/>
              </w:numPr>
              <w:tabs>
                <w:tab w:val="left" w:pos="0"/>
              </w:tabs>
              <w:jc w:val="center"/>
              <w:rPr>
                <w:rFonts w:ascii="Proxima Nova" w:hAnsi="Proxima Nova"/>
                <w:b/>
                <w:spacing w:val="-2"/>
                <w:sz w:val="20"/>
                <w:szCs w:val="20"/>
              </w:rPr>
            </w:pPr>
            <w:r>
              <w:rPr>
                <w:rFonts w:ascii="Proxima Nova" w:hAnsi="Proxima Nova"/>
                <w:b/>
                <w:spacing w:val="-2"/>
                <w:sz w:val="20"/>
              </w:rPr>
              <w:t>(le cas échéant)</w:t>
            </w:r>
          </w:p>
        </w:tc>
      </w:tr>
      <w:tr w:rsidR="005B41B8" w:rsidRPr="00EC2C4F" w14:paraId="731820E3" w14:textId="77777777" w:rsidTr="00760E41">
        <w:tc>
          <w:tcPr>
            <w:tcW w:w="4860" w:type="dxa"/>
            <w:tcBorders>
              <w:left w:val="single" w:sz="6" w:space="0" w:color="auto"/>
            </w:tcBorders>
          </w:tcPr>
          <w:p w14:paraId="25C7C1C2" w14:textId="77777777" w:rsidR="005B41B8" w:rsidRPr="00D636EE" w:rsidRDefault="005B41B8" w:rsidP="004E4D0B">
            <w:pPr>
              <w:widowControl w:val="0"/>
              <w:numPr>
                <w:ilvl w:val="12"/>
                <w:numId w:val="0"/>
              </w:numPr>
              <w:tabs>
                <w:tab w:val="left" w:pos="0"/>
              </w:tabs>
              <w:jc w:val="both"/>
              <w:rPr>
                <w:rFonts w:ascii="Proxima Nova" w:hAnsi="Proxima Nova"/>
                <w:spacing w:val="-2"/>
                <w:sz w:val="22"/>
              </w:rPr>
            </w:pPr>
            <w:r>
              <w:rPr>
                <w:rFonts w:ascii="Proxima Nova" w:hAnsi="Proxima Nova"/>
                <w:spacing w:val="-2"/>
                <w:sz w:val="22"/>
              </w:rPr>
              <w:t>1.</w:t>
            </w:r>
          </w:p>
        </w:tc>
        <w:tc>
          <w:tcPr>
            <w:tcW w:w="1890" w:type="dxa"/>
            <w:tcBorders>
              <w:left w:val="single" w:sz="6" w:space="0" w:color="auto"/>
            </w:tcBorders>
          </w:tcPr>
          <w:p w14:paraId="7B610305" w14:textId="77777777" w:rsidR="005B41B8" w:rsidRPr="00D636EE" w:rsidRDefault="005B41B8" w:rsidP="004E4D0B">
            <w:pPr>
              <w:widowControl w:val="0"/>
              <w:numPr>
                <w:ilvl w:val="12"/>
                <w:numId w:val="0"/>
              </w:numPr>
              <w:tabs>
                <w:tab w:val="left" w:pos="0"/>
              </w:tabs>
              <w:jc w:val="both"/>
              <w:rPr>
                <w:rFonts w:ascii="Proxima Nova" w:hAnsi="Proxima Nova"/>
                <w:spacing w:val="-2"/>
                <w:sz w:val="22"/>
              </w:rPr>
            </w:pPr>
          </w:p>
        </w:tc>
        <w:tc>
          <w:tcPr>
            <w:tcW w:w="2250" w:type="dxa"/>
            <w:tcBorders>
              <w:left w:val="single" w:sz="6" w:space="0" w:color="auto"/>
              <w:right w:val="single" w:sz="6" w:space="0" w:color="auto"/>
            </w:tcBorders>
          </w:tcPr>
          <w:p w14:paraId="24D662E2" w14:textId="77777777" w:rsidR="005B41B8" w:rsidRPr="00D636EE" w:rsidRDefault="005B41B8" w:rsidP="004E4D0B">
            <w:pPr>
              <w:widowControl w:val="0"/>
              <w:numPr>
                <w:ilvl w:val="12"/>
                <w:numId w:val="0"/>
              </w:numPr>
              <w:tabs>
                <w:tab w:val="left" w:pos="0"/>
              </w:tabs>
              <w:jc w:val="both"/>
              <w:rPr>
                <w:rFonts w:ascii="Proxima Nova" w:hAnsi="Proxima Nova"/>
                <w:spacing w:val="-2"/>
                <w:sz w:val="22"/>
              </w:rPr>
            </w:pPr>
          </w:p>
        </w:tc>
        <w:tc>
          <w:tcPr>
            <w:tcW w:w="2250" w:type="dxa"/>
            <w:tcBorders>
              <w:left w:val="single" w:sz="6" w:space="0" w:color="auto"/>
            </w:tcBorders>
          </w:tcPr>
          <w:p w14:paraId="53BDC4F6" w14:textId="03AD27A4" w:rsidR="005B41B8" w:rsidRPr="00D636EE" w:rsidRDefault="005B41B8" w:rsidP="004E4D0B">
            <w:pPr>
              <w:widowControl w:val="0"/>
              <w:numPr>
                <w:ilvl w:val="12"/>
                <w:numId w:val="0"/>
              </w:numPr>
              <w:tabs>
                <w:tab w:val="left" w:pos="0"/>
              </w:tabs>
              <w:jc w:val="both"/>
              <w:rPr>
                <w:rFonts w:ascii="Proxima Nova" w:hAnsi="Proxima Nova"/>
                <w:spacing w:val="-2"/>
                <w:sz w:val="22"/>
              </w:rPr>
            </w:pPr>
          </w:p>
        </w:tc>
        <w:tc>
          <w:tcPr>
            <w:tcW w:w="2250" w:type="dxa"/>
            <w:tcBorders>
              <w:left w:val="single" w:sz="6" w:space="0" w:color="auto"/>
              <w:right w:val="single" w:sz="6" w:space="0" w:color="auto"/>
            </w:tcBorders>
          </w:tcPr>
          <w:p w14:paraId="3239EBCF" w14:textId="77777777" w:rsidR="005B41B8" w:rsidRPr="00D636EE" w:rsidRDefault="005B41B8" w:rsidP="004E4D0B">
            <w:pPr>
              <w:widowControl w:val="0"/>
              <w:numPr>
                <w:ilvl w:val="12"/>
                <w:numId w:val="0"/>
              </w:numPr>
              <w:tabs>
                <w:tab w:val="left" w:pos="0"/>
              </w:tabs>
              <w:jc w:val="both"/>
              <w:rPr>
                <w:rFonts w:ascii="Proxima Nova" w:hAnsi="Proxima Nova"/>
                <w:spacing w:val="-2"/>
                <w:sz w:val="22"/>
              </w:rPr>
            </w:pPr>
          </w:p>
        </w:tc>
      </w:tr>
      <w:tr w:rsidR="005B41B8" w:rsidRPr="00EC2C4F" w14:paraId="5B57CBC0" w14:textId="77777777" w:rsidTr="00760E41">
        <w:tc>
          <w:tcPr>
            <w:tcW w:w="4860" w:type="dxa"/>
            <w:tcBorders>
              <w:top w:val="single" w:sz="6" w:space="0" w:color="auto"/>
              <w:left w:val="single" w:sz="6" w:space="0" w:color="auto"/>
            </w:tcBorders>
          </w:tcPr>
          <w:p w14:paraId="7FB2A99C" w14:textId="77777777" w:rsidR="005B41B8" w:rsidRPr="00D636EE" w:rsidRDefault="005B41B8" w:rsidP="004E4D0B">
            <w:pPr>
              <w:widowControl w:val="0"/>
              <w:numPr>
                <w:ilvl w:val="12"/>
                <w:numId w:val="0"/>
              </w:numPr>
              <w:tabs>
                <w:tab w:val="left" w:pos="0"/>
              </w:tabs>
              <w:jc w:val="both"/>
              <w:rPr>
                <w:rFonts w:ascii="Proxima Nova" w:hAnsi="Proxima Nova"/>
                <w:spacing w:val="-2"/>
                <w:sz w:val="22"/>
              </w:rPr>
            </w:pPr>
            <w:r>
              <w:rPr>
                <w:rFonts w:ascii="Proxima Nova" w:hAnsi="Proxima Nova"/>
                <w:spacing w:val="-2"/>
                <w:sz w:val="22"/>
              </w:rPr>
              <w:t>2.</w:t>
            </w:r>
          </w:p>
        </w:tc>
        <w:tc>
          <w:tcPr>
            <w:tcW w:w="1890" w:type="dxa"/>
            <w:tcBorders>
              <w:top w:val="single" w:sz="6" w:space="0" w:color="auto"/>
              <w:left w:val="single" w:sz="6" w:space="0" w:color="auto"/>
            </w:tcBorders>
          </w:tcPr>
          <w:p w14:paraId="0421BD56" w14:textId="77777777" w:rsidR="005B41B8" w:rsidRPr="00D636EE" w:rsidRDefault="005B41B8" w:rsidP="004E4D0B">
            <w:pPr>
              <w:widowControl w:val="0"/>
              <w:numPr>
                <w:ilvl w:val="12"/>
                <w:numId w:val="0"/>
              </w:numPr>
              <w:tabs>
                <w:tab w:val="left" w:pos="0"/>
              </w:tabs>
              <w:jc w:val="both"/>
              <w:rPr>
                <w:rFonts w:ascii="Proxima Nova" w:hAnsi="Proxima Nova"/>
                <w:spacing w:val="-2"/>
                <w:sz w:val="22"/>
              </w:rPr>
            </w:pPr>
          </w:p>
        </w:tc>
        <w:tc>
          <w:tcPr>
            <w:tcW w:w="2250" w:type="dxa"/>
            <w:tcBorders>
              <w:top w:val="single" w:sz="6" w:space="0" w:color="auto"/>
              <w:left w:val="single" w:sz="6" w:space="0" w:color="auto"/>
              <w:right w:val="single" w:sz="6" w:space="0" w:color="auto"/>
            </w:tcBorders>
          </w:tcPr>
          <w:p w14:paraId="55D221D7" w14:textId="77777777" w:rsidR="005B41B8" w:rsidRPr="00D636EE" w:rsidRDefault="005B41B8" w:rsidP="004E4D0B">
            <w:pPr>
              <w:widowControl w:val="0"/>
              <w:numPr>
                <w:ilvl w:val="12"/>
                <w:numId w:val="0"/>
              </w:numPr>
              <w:tabs>
                <w:tab w:val="left" w:pos="0"/>
              </w:tabs>
              <w:jc w:val="both"/>
              <w:rPr>
                <w:rFonts w:ascii="Proxima Nova" w:hAnsi="Proxima Nova"/>
                <w:spacing w:val="-2"/>
                <w:sz w:val="22"/>
              </w:rPr>
            </w:pPr>
          </w:p>
        </w:tc>
        <w:tc>
          <w:tcPr>
            <w:tcW w:w="2250" w:type="dxa"/>
            <w:tcBorders>
              <w:top w:val="single" w:sz="6" w:space="0" w:color="auto"/>
              <w:left w:val="single" w:sz="6" w:space="0" w:color="auto"/>
            </w:tcBorders>
          </w:tcPr>
          <w:p w14:paraId="1D6942DE" w14:textId="6524F4D9" w:rsidR="005B41B8" w:rsidRPr="00D636EE" w:rsidRDefault="005B41B8" w:rsidP="004E4D0B">
            <w:pPr>
              <w:widowControl w:val="0"/>
              <w:numPr>
                <w:ilvl w:val="12"/>
                <w:numId w:val="0"/>
              </w:numPr>
              <w:tabs>
                <w:tab w:val="left" w:pos="0"/>
              </w:tabs>
              <w:jc w:val="both"/>
              <w:rPr>
                <w:rFonts w:ascii="Proxima Nova" w:hAnsi="Proxima Nova"/>
                <w:spacing w:val="-2"/>
                <w:sz w:val="22"/>
              </w:rPr>
            </w:pPr>
          </w:p>
        </w:tc>
        <w:tc>
          <w:tcPr>
            <w:tcW w:w="2250" w:type="dxa"/>
            <w:tcBorders>
              <w:top w:val="single" w:sz="6" w:space="0" w:color="auto"/>
              <w:left w:val="single" w:sz="6" w:space="0" w:color="auto"/>
              <w:right w:val="single" w:sz="6" w:space="0" w:color="auto"/>
            </w:tcBorders>
          </w:tcPr>
          <w:p w14:paraId="6A370215" w14:textId="77777777" w:rsidR="005B41B8" w:rsidRPr="00D636EE" w:rsidRDefault="005B41B8" w:rsidP="004E4D0B">
            <w:pPr>
              <w:widowControl w:val="0"/>
              <w:numPr>
                <w:ilvl w:val="12"/>
                <w:numId w:val="0"/>
              </w:numPr>
              <w:tabs>
                <w:tab w:val="left" w:pos="0"/>
              </w:tabs>
              <w:jc w:val="both"/>
              <w:rPr>
                <w:rFonts w:ascii="Proxima Nova" w:hAnsi="Proxima Nova"/>
                <w:spacing w:val="-2"/>
                <w:sz w:val="22"/>
              </w:rPr>
            </w:pPr>
          </w:p>
        </w:tc>
      </w:tr>
      <w:tr w:rsidR="005B41B8" w:rsidRPr="00EC2C4F" w14:paraId="62CE8E45" w14:textId="77777777" w:rsidTr="00760E41">
        <w:tc>
          <w:tcPr>
            <w:tcW w:w="4860" w:type="dxa"/>
            <w:tcBorders>
              <w:top w:val="single" w:sz="6" w:space="0" w:color="auto"/>
              <w:left w:val="single" w:sz="6" w:space="0" w:color="auto"/>
              <w:bottom w:val="single" w:sz="6" w:space="0" w:color="auto"/>
            </w:tcBorders>
          </w:tcPr>
          <w:p w14:paraId="523062B6" w14:textId="77777777" w:rsidR="005B41B8" w:rsidRPr="00D636EE" w:rsidRDefault="005B41B8" w:rsidP="004E4D0B">
            <w:pPr>
              <w:widowControl w:val="0"/>
              <w:numPr>
                <w:ilvl w:val="12"/>
                <w:numId w:val="0"/>
              </w:numPr>
              <w:tabs>
                <w:tab w:val="left" w:pos="0"/>
              </w:tabs>
              <w:jc w:val="both"/>
              <w:rPr>
                <w:rFonts w:ascii="Proxima Nova" w:hAnsi="Proxima Nova"/>
                <w:spacing w:val="-2"/>
                <w:sz w:val="22"/>
              </w:rPr>
            </w:pPr>
            <w:r>
              <w:rPr>
                <w:rFonts w:ascii="Proxima Nova" w:hAnsi="Proxima Nova"/>
                <w:spacing w:val="-2"/>
                <w:sz w:val="22"/>
              </w:rPr>
              <w:t>3.</w:t>
            </w:r>
          </w:p>
        </w:tc>
        <w:tc>
          <w:tcPr>
            <w:tcW w:w="1890" w:type="dxa"/>
            <w:tcBorders>
              <w:top w:val="single" w:sz="6" w:space="0" w:color="auto"/>
              <w:left w:val="single" w:sz="6" w:space="0" w:color="auto"/>
              <w:bottom w:val="single" w:sz="6" w:space="0" w:color="auto"/>
            </w:tcBorders>
          </w:tcPr>
          <w:p w14:paraId="2547B16B" w14:textId="77777777" w:rsidR="005B41B8" w:rsidRPr="00D636EE" w:rsidRDefault="005B41B8" w:rsidP="004E4D0B">
            <w:pPr>
              <w:widowControl w:val="0"/>
              <w:numPr>
                <w:ilvl w:val="12"/>
                <w:numId w:val="0"/>
              </w:numPr>
              <w:tabs>
                <w:tab w:val="left" w:pos="0"/>
              </w:tabs>
              <w:jc w:val="both"/>
              <w:rPr>
                <w:rFonts w:ascii="Proxima Nova" w:hAnsi="Proxima Nova"/>
                <w:spacing w:val="-2"/>
                <w:sz w:val="22"/>
              </w:rPr>
            </w:pPr>
          </w:p>
        </w:tc>
        <w:tc>
          <w:tcPr>
            <w:tcW w:w="2250" w:type="dxa"/>
            <w:tcBorders>
              <w:top w:val="single" w:sz="6" w:space="0" w:color="auto"/>
              <w:left w:val="single" w:sz="6" w:space="0" w:color="auto"/>
              <w:bottom w:val="single" w:sz="6" w:space="0" w:color="auto"/>
              <w:right w:val="single" w:sz="6" w:space="0" w:color="auto"/>
            </w:tcBorders>
          </w:tcPr>
          <w:p w14:paraId="40BC8A7E" w14:textId="77777777" w:rsidR="005B41B8" w:rsidRPr="00D636EE" w:rsidRDefault="005B41B8" w:rsidP="004E4D0B">
            <w:pPr>
              <w:widowControl w:val="0"/>
              <w:numPr>
                <w:ilvl w:val="12"/>
                <w:numId w:val="0"/>
              </w:numPr>
              <w:tabs>
                <w:tab w:val="left" w:pos="0"/>
              </w:tabs>
              <w:jc w:val="both"/>
              <w:rPr>
                <w:rFonts w:ascii="Proxima Nova" w:hAnsi="Proxima Nova"/>
                <w:spacing w:val="-2"/>
                <w:sz w:val="22"/>
              </w:rPr>
            </w:pPr>
          </w:p>
        </w:tc>
        <w:tc>
          <w:tcPr>
            <w:tcW w:w="2250" w:type="dxa"/>
            <w:tcBorders>
              <w:top w:val="single" w:sz="6" w:space="0" w:color="auto"/>
              <w:left w:val="single" w:sz="6" w:space="0" w:color="auto"/>
              <w:bottom w:val="single" w:sz="6" w:space="0" w:color="auto"/>
            </w:tcBorders>
          </w:tcPr>
          <w:p w14:paraId="4A6E0C6B" w14:textId="3523FD63" w:rsidR="005B41B8" w:rsidRPr="00D636EE" w:rsidRDefault="005B41B8" w:rsidP="004E4D0B">
            <w:pPr>
              <w:widowControl w:val="0"/>
              <w:numPr>
                <w:ilvl w:val="12"/>
                <w:numId w:val="0"/>
              </w:numPr>
              <w:tabs>
                <w:tab w:val="left" w:pos="0"/>
              </w:tabs>
              <w:jc w:val="both"/>
              <w:rPr>
                <w:rFonts w:ascii="Proxima Nova" w:hAnsi="Proxima Nova"/>
                <w:spacing w:val="-2"/>
                <w:sz w:val="22"/>
              </w:rPr>
            </w:pPr>
          </w:p>
        </w:tc>
        <w:tc>
          <w:tcPr>
            <w:tcW w:w="2250" w:type="dxa"/>
            <w:tcBorders>
              <w:top w:val="single" w:sz="6" w:space="0" w:color="auto"/>
              <w:left w:val="single" w:sz="6" w:space="0" w:color="auto"/>
              <w:bottom w:val="single" w:sz="6" w:space="0" w:color="auto"/>
              <w:right w:val="single" w:sz="6" w:space="0" w:color="auto"/>
            </w:tcBorders>
          </w:tcPr>
          <w:p w14:paraId="7ADF47B3" w14:textId="77777777" w:rsidR="005B41B8" w:rsidRPr="00D636EE" w:rsidRDefault="005B41B8" w:rsidP="004E4D0B">
            <w:pPr>
              <w:widowControl w:val="0"/>
              <w:numPr>
                <w:ilvl w:val="12"/>
                <w:numId w:val="0"/>
              </w:numPr>
              <w:tabs>
                <w:tab w:val="left" w:pos="0"/>
              </w:tabs>
              <w:jc w:val="both"/>
              <w:rPr>
                <w:rFonts w:ascii="Proxima Nova" w:hAnsi="Proxima Nova"/>
                <w:spacing w:val="-2"/>
                <w:sz w:val="22"/>
              </w:rPr>
            </w:pPr>
          </w:p>
        </w:tc>
      </w:tr>
    </w:tbl>
    <w:p w14:paraId="43ACEE4F" w14:textId="77777777" w:rsidR="007D0868" w:rsidRPr="00D636EE" w:rsidRDefault="007D0868" w:rsidP="004E4D0B">
      <w:pPr>
        <w:widowControl w:val="0"/>
        <w:tabs>
          <w:tab w:val="left" w:pos="720"/>
        </w:tabs>
        <w:jc w:val="both"/>
        <w:rPr>
          <w:rFonts w:ascii="Proxima Nova" w:hAnsi="Proxima Nova"/>
          <w:b/>
          <w:spacing w:val="-2"/>
          <w:sz w:val="22"/>
        </w:rPr>
      </w:pPr>
    </w:p>
    <w:p w14:paraId="7C838357" w14:textId="515CECC6" w:rsidR="00C64060" w:rsidRPr="00D636EE" w:rsidRDefault="00C11375" w:rsidP="004E4D0B">
      <w:pPr>
        <w:widowControl w:val="0"/>
        <w:tabs>
          <w:tab w:val="left" w:pos="720"/>
        </w:tabs>
        <w:jc w:val="both"/>
        <w:rPr>
          <w:rFonts w:ascii="Proxima Nova" w:hAnsi="Proxima Nova"/>
          <w:spacing w:val="-2"/>
          <w:sz w:val="22"/>
        </w:rPr>
      </w:pPr>
      <w:r w:rsidRPr="00D636EE">
        <w:rPr>
          <w:rFonts w:ascii="Proxima Nova" w:hAnsi="Proxima Nova"/>
          <w:b/>
          <w:spacing w:val="-2"/>
          <w:sz w:val="22"/>
        </w:rPr>
        <w:t>3</w:t>
      </w:r>
      <w:r>
        <w:rPr>
          <w:rFonts w:ascii="Proxima Nova" w:hAnsi="Proxima Nova"/>
          <w:spacing w:val="-2"/>
          <w:sz w:val="22"/>
        </w:rPr>
        <w:t>.</w:t>
      </w:r>
      <w:r w:rsidR="007B7E6B" w:rsidRPr="00D636EE">
        <w:rPr>
          <w:rFonts w:ascii="Proxima Nova" w:hAnsi="Proxima Nova"/>
          <w:spacing w:val="-2"/>
          <w:sz w:val="22"/>
        </w:rPr>
        <w:tab/>
      </w:r>
      <w:r>
        <w:rPr>
          <w:rFonts w:ascii="Proxima Nova" w:hAnsi="Proxima Nova"/>
          <w:spacing w:val="-2"/>
          <w:sz w:val="22"/>
        </w:rPr>
        <w:t>Description des fonctions et des responsabilités des Parties :</w:t>
      </w:r>
    </w:p>
    <w:p w14:paraId="1E35C73C" w14:textId="3FC4581B" w:rsidR="007D0868" w:rsidRPr="00D636EE" w:rsidRDefault="007D0868" w:rsidP="004E4D0B">
      <w:pPr>
        <w:widowControl w:val="0"/>
        <w:tabs>
          <w:tab w:val="left" w:pos="720"/>
        </w:tabs>
        <w:jc w:val="both"/>
        <w:rPr>
          <w:rFonts w:ascii="Proxima Nova" w:hAnsi="Proxima Nova"/>
          <w:spacing w:val="-2"/>
          <w:sz w:val="22"/>
        </w:rPr>
      </w:pPr>
    </w:p>
    <w:sectPr w:rsidR="007D0868" w:rsidRPr="00D636EE" w:rsidSect="00B871B0">
      <w:headerReference w:type="default" r:id="rId16"/>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1646" w14:textId="77777777" w:rsidR="00D363FF" w:rsidRDefault="00D363FF">
      <w:r>
        <w:separator/>
      </w:r>
    </w:p>
  </w:endnote>
  <w:endnote w:type="continuationSeparator" w:id="0">
    <w:p w14:paraId="340C587C" w14:textId="77777777" w:rsidR="00D363FF" w:rsidRDefault="00D363FF">
      <w:r>
        <w:continuationSeparator/>
      </w:r>
    </w:p>
  </w:endnote>
  <w:endnote w:type="continuationNotice" w:id="1">
    <w:p w14:paraId="3E3016D5" w14:textId="77777777" w:rsidR="00D363FF" w:rsidRDefault="00D36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C4E8" w14:textId="1B0EBA3E" w:rsidR="00AB0AC8" w:rsidRPr="00C25BFE" w:rsidRDefault="00AB0AC8" w:rsidP="00D636EE">
    <w:pPr>
      <w:pStyle w:val="Footer"/>
      <w:pBdr>
        <w:top w:val="single" w:sz="4" w:space="1" w:color="auto"/>
      </w:pBdr>
      <w:tabs>
        <w:tab w:val="clear" w:pos="9360"/>
        <w:tab w:val="right" w:pos="13467"/>
      </w:tabs>
      <w:rPr>
        <w:rFonts w:asciiTheme="minorHAnsi" w:hAnsiTheme="minorHAnsi" w:cstheme="minorHAnsi"/>
        <w:sz w:val="18"/>
        <w:szCs w:val="18"/>
      </w:rPr>
    </w:pPr>
    <w:r>
      <w:rPr>
        <w:rFonts w:asciiTheme="minorHAnsi" w:hAnsiTheme="minorHAnsi"/>
        <w:sz w:val="18"/>
      </w:rPr>
      <w:t>Révision du modèle : mars 2024</w:t>
    </w:r>
    <w:r w:rsidRPr="00894DC6">
      <w:rPr>
        <w:rFonts w:asciiTheme="minorHAnsi" w:hAnsiTheme="minorHAnsi"/>
        <w:sz w:val="18"/>
        <w:szCs w:val="18"/>
      </w:rPr>
      <w:tab/>
    </w:r>
    <w:r w:rsidRPr="00894DC6">
      <w:rPr>
        <w:rFonts w:asciiTheme="minorHAnsi" w:hAnsiTheme="minorHAnsi"/>
        <w:sz w:val="18"/>
        <w:szCs w:val="18"/>
      </w:rPr>
      <w:tab/>
    </w:r>
    <w:r>
      <w:rPr>
        <w:rFonts w:asciiTheme="minorHAnsi" w:hAnsiTheme="minorHAnsi"/>
        <w:sz w:val="18"/>
      </w:rPr>
      <w:t xml:space="preserve">Page </w:t>
    </w:r>
    <w:r w:rsidR="00C165DE" w:rsidRPr="00F45A29">
      <w:rPr>
        <w:rFonts w:asciiTheme="minorHAnsi" w:hAnsiTheme="minorHAnsi" w:cstheme="minorHAnsi"/>
        <w:sz w:val="18"/>
        <w:szCs w:val="18"/>
      </w:rPr>
      <w:fldChar w:fldCharType="begin"/>
    </w:r>
    <w:r w:rsidR="00C165DE" w:rsidRPr="00F45A29">
      <w:rPr>
        <w:rFonts w:asciiTheme="minorHAnsi" w:hAnsiTheme="minorHAnsi" w:cstheme="minorHAnsi"/>
        <w:sz w:val="18"/>
        <w:szCs w:val="18"/>
      </w:rPr>
      <w:instrText xml:space="preserve"> PAGE  \* Arabic  \* MERGEFORMAT </w:instrText>
    </w:r>
    <w:r w:rsidR="00C165DE" w:rsidRPr="00F45A29">
      <w:rPr>
        <w:rFonts w:asciiTheme="minorHAnsi" w:hAnsiTheme="minorHAnsi" w:cstheme="minorHAnsi"/>
        <w:sz w:val="18"/>
        <w:szCs w:val="18"/>
      </w:rPr>
      <w:fldChar w:fldCharType="separate"/>
    </w:r>
    <w:r>
      <w:rPr>
        <w:rFonts w:asciiTheme="minorHAnsi" w:hAnsiTheme="minorHAnsi"/>
        <w:sz w:val="18"/>
      </w:rPr>
      <w:t>1</w:t>
    </w:r>
    <w:r w:rsidR="00C165DE" w:rsidRPr="00F45A29">
      <w:rPr>
        <w:rFonts w:asciiTheme="minorHAnsi" w:hAnsiTheme="minorHAnsi" w:cstheme="minorHAnsi"/>
        <w:sz w:val="18"/>
        <w:szCs w:val="18"/>
      </w:rPr>
      <w:fldChar w:fldCharType="end"/>
    </w:r>
    <w:r>
      <w:rPr>
        <w:rFonts w:asciiTheme="minorHAnsi" w:hAnsiTheme="minorHAnsi"/>
        <w:sz w:val="18"/>
      </w:rPr>
      <w:t xml:space="preserve"> sur </w:t>
    </w:r>
    <w:r w:rsidR="00C165DE" w:rsidRPr="00F45A29">
      <w:rPr>
        <w:rFonts w:asciiTheme="minorHAnsi" w:hAnsiTheme="minorHAnsi" w:cstheme="minorHAnsi"/>
        <w:sz w:val="18"/>
        <w:szCs w:val="18"/>
      </w:rPr>
      <w:fldChar w:fldCharType="begin"/>
    </w:r>
    <w:r w:rsidR="00C165DE" w:rsidRPr="00F45A29">
      <w:rPr>
        <w:rFonts w:asciiTheme="minorHAnsi" w:hAnsiTheme="minorHAnsi" w:cstheme="minorHAnsi"/>
        <w:sz w:val="18"/>
        <w:szCs w:val="18"/>
      </w:rPr>
      <w:instrText xml:space="preserve"> NUMPAGES  \* Arabic  \* MERGEFORMAT </w:instrText>
    </w:r>
    <w:r w:rsidR="00C165DE" w:rsidRPr="00F45A29">
      <w:rPr>
        <w:rFonts w:asciiTheme="minorHAnsi" w:hAnsiTheme="minorHAnsi" w:cstheme="minorHAnsi"/>
        <w:sz w:val="18"/>
        <w:szCs w:val="18"/>
      </w:rPr>
      <w:fldChar w:fldCharType="separate"/>
    </w:r>
    <w:r>
      <w:rPr>
        <w:rFonts w:asciiTheme="minorHAnsi" w:hAnsiTheme="minorHAnsi"/>
        <w:sz w:val="18"/>
      </w:rPr>
      <w:t>2</w:t>
    </w:r>
    <w:r w:rsidR="00C165DE" w:rsidRPr="00F45A29">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85E8" w14:textId="5D152DB3" w:rsidR="00AB0AC8" w:rsidRPr="00D636EE" w:rsidRDefault="00AB0AC8" w:rsidP="00AB0AC8">
    <w:pPr>
      <w:pStyle w:val="Footer"/>
      <w:pBdr>
        <w:top w:val="single" w:sz="4" w:space="1" w:color="auto"/>
      </w:pBdr>
      <w:rPr>
        <w:rFonts w:ascii="Myriad Pro" w:hAnsi="Myriad Pro"/>
        <w:sz w:val="18"/>
      </w:rPr>
    </w:pPr>
    <w:r>
      <w:rPr>
        <w:rFonts w:ascii="Myriad Pro" w:hAnsi="Myriad Pro"/>
        <w:sz w:val="18"/>
      </w:rPr>
      <w:t>Révision du modèle : mars 2024</w:t>
    </w:r>
    <w:r w:rsidRPr="00D636EE">
      <w:rPr>
        <w:rFonts w:ascii="Myriad Pro" w:hAnsi="Myriad Pro"/>
        <w:sz w:val="18"/>
      </w:rPr>
      <w:tab/>
    </w:r>
    <w:r w:rsidRPr="00D636EE">
      <w:rPr>
        <w:rFonts w:ascii="Myriad Pro" w:hAnsi="Myriad Pro"/>
        <w:sz w:val="18"/>
      </w:rPr>
      <w:tab/>
    </w:r>
    <w:r>
      <w:rPr>
        <w:rFonts w:ascii="Myriad Pro" w:hAnsi="Myriad Pro"/>
        <w:sz w:val="18"/>
      </w:rPr>
      <w:t xml:space="preserve">Page </w:t>
    </w:r>
    <w:r w:rsidRPr="00D636EE">
      <w:rPr>
        <w:rFonts w:ascii="Myriad Pro" w:hAnsi="Myriad Pro"/>
        <w:sz w:val="18"/>
      </w:rPr>
      <w:fldChar w:fldCharType="begin"/>
    </w:r>
    <w:r w:rsidRPr="00D636EE">
      <w:rPr>
        <w:rFonts w:ascii="Myriad Pro" w:hAnsi="Myriad Pro"/>
        <w:sz w:val="18"/>
      </w:rPr>
      <w:instrText xml:space="preserve"> PAGE   \* MERGEFORMAT </w:instrText>
    </w:r>
    <w:r w:rsidRPr="00D636EE">
      <w:rPr>
        <w:rFonts w:ascii="Myriad Pro" w:hAnsi="Myriad Pro"/>
        <w:sz w:val="18"/>
      </w:rPr>
      <w:fldChar w:fldCharType="separate"/>
    </w:r>
    <w:r>
      <w:rPr>
        <w:rFonts w:ascii="Myriad Pro" w:hAnsi="Myriad Pro"/>
        <w:sz w:val="18"/>
      </w:rPr>
      <w:t>2</w:t>
    </w:r>
    <w:r w:rsidRPr="00D636EE">
      <w:rPr>
        <w:rFonts w:ascii="Myriad Pro" w:hAnsi="Myriad Pro"/>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49FB2" w14:textId="77777777" w:rsidR="00D363FF" w:rsidRDefault="00D363FF">
      <w:r>
        <w:separator/>
      </w:r>
    </w:p>
  </w:footnote>
  <w:footnote w:type="continuationSeparator" w:id="0">
    <w:p w14:paraId="0DF11E70" w14:textId="77777777" w:rsidR="00D363FF" w:rsidRDefault="00D363FF">
      <w:r>
        <w:continuationSeparator/>
      </w:r>
    </w:p>
  </w:footnote>
  <w:footnote w:type="continuationNotice" w:id="1">
    <w:p w14:paraId="2BC4A126" w14:textId="77777777" w:rsidR="00D363FF" w:rsidRDefault="00D363FF"/>
  </w:footnote>
  <w:footnote w:id="2">
    <w:p w14:paraId="2908DED4" w14:textId="5CAB164D" w:rsidR="00D137D6" w:rsidRPr="00D636EE" w:rsidRDefault="00D137D6" w:rsidP="00D137D6">
      <w:pPr>
        <w:pStyle w:val="FootnoteText"/>
        <w:rPr>
          <w:rFonts w:ascii="Proxima Nova" w:hAnsi="Proxima Nova"/>
          <w:sz w:val="18"/>
        </w:rPr>
      </w:pPr>
      <w:r w:rsidRPr="00D636EE">
        <w:rPr>
          <w:rStyle w:val="FootnoteReference"/>
          <w:rFonts w:ascii="Proxima Nova" w:hAnsi="Proxima Nova"/>
          <w:color w:val="FF0000"/>
          <w:sz w:val="18"/>
        </w:rPr>
        <w:footnoteRef/>
      </w:r>
      <w:r>
        <w:rPr>
          <w:rFonts w:ascii="Proxima Nova" w:hAnsi="Proxima Nova"/>
          <w:color w:val="FF0000"/>
          <w:sz w:val="18"/>
        </w:rPr>
        <w:t xml:space="preserve"> Veuillez choisir entre « Projet » et « Portefeuille » selon le cas et supprimer l’option non applicable. </w:t>
      </w:r>
    </w:p>
  </w:footnote>
  <w:footnote w:id="3">
    <w:p w14:paraId="3997F02E" w14:textId="1DA2DF6B" w:rsidR="00430709" w:rsidRPr="00D636EE" w:rsidRDefault="00430709">
      <w:pPr>
        <w:pStyle w:val="FootnoteText"/>
        <w:rPr>
          <w:rFonts w:ascii="Proxima Nova" w:hAnsi="Proxima Nova"/>
          <w:sz w:val="18"/>
        </w:rPr>
      </w:pPr>
      <w:r w:rsidRPr="00D636EE">
        <w:rPr>
          <w:rStyle w:val="FootnoteReference"/>
          <w:rFonts w:ascii="Proxima Nova" w:hAnsi="Proxima Nova"/>
          <w:color w:val="FF0000"/>
          <w:sz w:val="18"/>
        </w:rPr>
        <w:footnoteRef/>
      </w:r>
      <w:r>
        <w:rPr>
          <w:rFonts w:ascii="Proxima Nova" w:hAnsi="Proxima Nova"/>
          <w:color w:val="FF0000"/>
          <w:spacing w:val="-2"/>
          <w:sz w:val="18"/>
        </w:rPr>
        <w:t xml:space="preserve"> Supprimer cette phrase si les services d’appui sont fournis à un Partenaire de Réalisation non gouvernemental (par exemple une ONG).</w:t>
      </w:r>
    </w:p>
  </w:footnote>
  <w:footnote w:id="4">
    <w:p w14:paraId="38224FE2" w14:textId="108720FE" w:rsidR="009D678B" w:rsidRPr="00D636EE" w:rsidRDefault="009D678B" w:rsidP="009D678B">
      <w:pPr>
        <w:pStyle w:val="FootnoteText"/>
        <w:rPr>
          <w:rFonts w:ascii="Proxima Nova" w:hAnsi="Proxima Nova"/>
          <w:sz w:val="18"/>
        </w:rPr>
      </w:pPr>
      <w:r w:rsidRPr="00D636EE">
        <w:rPr>
          <w:rStyle w:val="FootnoteReference"/>
          <w:rFonts w:ascii="Proxima Nova" w:hAnsi="Proxima Nova"/>
          <w:color w:val="FF0000"/>
          <w:sz w:val="18"/>
        </w:rPr>
        <w:footnoteRef/>
      </w:r>
      <w:r>
        <w:rPr>
          <w:rFonts w:ascii="Proxima Nova" w:hAnsi="Proxima Nova"/>
          <w:color w:val="FF0000"/>
          <w:sz w:val="18"/>
        </w:rPr>
        <w:t xml:space="preserve"> Veuillez choisir entre « Projet » et « Portefeuille » selon le cas et supprimer l’option non applicable.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098C" w14:textId="77777777" w:rsidR="008C6436" w:rsidRPr="00D636EE" w:rsidRDefault="008C6436" w:rsidP="008C6436">
    <w:pPr>
      <w:pStyle w:val="Header"/>
      <w:tabs>
        <w:tab w:val="center" w:pos="4788"/>
        <w:tab w:val="left" w:pos="9540"/>
      </w:tabs>
      <w:rPr>
        <w:rStyle w:val="PageNumber"/>
        <w:rFonts w:ascii="Myriad Pro" w:hAnsi="Myriad Pro"/>
        <w:sz w:val="18"/>
      </w:rPr>
    </w:pPr>
    <w:bookmarkStart w:id="1" w:name="_Hlk30511185"/>
    <w:bookmarkStart w:id="2" w:name="_Hlk30511186"/>
    <w:r>
      <w:rPr>
        <w:rFonts w:ascii="Myriad Pro" w:hAnsi="Myriad Pro"/>
        <w:sz w:val="18"/>
      </w:rPr>
      <w:t>Programme des Nations Unies pour le développement</w:t>
    </w:r>
  </w:p>
  <w:p w14:paraId="008B03F9" w14:textId="77777777" w:rsidR="008C6436" w:rsidRPr="00D636EE" w:rsidRDefault="008C6436" w:rsidP="008C6436">
    <w:pPr>
      <w:pStyle w:val="BankNormal"/>
      <w:rPr>
        <w:rStyle w:val="PageNumber"/>
        <w:rFonts w:ascii="Myriad Pro" w:hAnsi="Myriad Pro"/>
        <w:sz w:val="18"/>
      </w:rPr>
    </w:pPr>
    <w:r>
      <w:rPr>
        <w:rFonts w:ascii="Myriad Pro" w:hAnsi="Myriad Pro"/>
        <w:sz w:val="18"/>
      </w:rPr>
      <w:t>Lettre d’accord pour la fourniture de services d’appui</w:t>
    </w:r>
    <w:r w:rsidRPr="00D636EE">
      <w:rPr>
        <w:rFonts w:ascii="Myriad Pro" w:hAnsi="Myriad Pro"/>
        <w:sz w:val="18"/>
      </w:rPr>
      <w:tab/>
    </w:r>
  </w:p>
  <w:bookmarkEnd w:id="1"/>
  <w:bookmarkEnd w:id="2"/>
  <w:p w14:paraId="70241F33" w14:textId="77777777" w:rsidR="008C6436" w:rsidRPr="00D636EE" w:rsidRDefault="008C6436" w:rsidP="008C6436">
    <w:pPr>
      <w:pStyle w:val="Header"/>
      <w:pBdr>
        <w:top w:val="single" w:sz="4" w:space="1" w:color="auto"/>
      </w:pBdr>
      <w:tabs>
        <w:tab w:val="center" w:pos="4788"/>
        <w:tab w:val="left" w:pos="9540"/>
      </w:tabs>
      <w:rPr>
        <w:rFonts w:ascii="Myriad Pro" w:hAnsi="Myriad 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0895" w14:textId="77777777" w:rsidR="008C6436" w:rsidRPr="006F0DBF" w:rsidRDefault="008C6436" w:rsidP="008C6436">
    <w:pPr>
      <w:pStyle w:val="Header"/>
      <w:tabs>
        <w:tab w:val="center" w:pos="4788"/>
        <w:tab w:val="left" w:pos="9540"/>
      </w:tabs>
      <w:rPr>
        <w:rStyle w:val="PageNumber"/>
        <w:rFonts w:ascii="Myriad Pro" w:hAnsi="Myriad Pro"/>
        <w:sz w:val="18"/>
        <w:szCs w:val="18"/>
      </w:rPr>
    </w:pPr>
    <w:r>
      <w:rPr>
        <w:rFonts w:ascii="Myriad Pro" w:hAnsi="Myriad Pro"/>
        <w:sz w:val="18"/>
      </w:rPr>
      <w:t>Programme des Nations Unies pour le développement</w:t>
    </w:r>
  </w:p>
  <w:p w14:paraId="7C1E2720" w14:textId="77777777" w:rsidR="008C6436" w:rsidRPr="006F0DBF" w:rsidRDefault="008C6436" w:rsidP="008C6436">
    <w:pPr>
      <w:pStyle w:val="BankNormal"/>
      <w:rPr>
        <w:rStyle w:val="PageNumber"/>
        <w:rFonts w:ascii="Myriad Pro" w:hAnsi="Myriad Pro"/>
        <w:sz w:val="18"/>
        <w:szCs w:val="18"/>
      </w:rPr>
    </w:pPr>
    <w:r>
      <w:rPr>
        <w:rFonts w:ascii="Myriad Pro" w:hAnsi="Myriad Pro"/>
        <w:sz w:val="18"/>
      </w:rPr>
      <w:t xml:space="preserve">Pièce jointe : Description des services d’appui du bureau de pays du PNUD </w:t>
    </w:r>
    <w:r w:rsidRPr="006F0DBF">
      <w:rPr>
        <w:rFonts w:ascii="Myriad Pro" w:hAnsi="Myriad Pro"/>
        <w:sz w:val="18"/>
        <w:szCs w:val="18"/>
      </w:rPr>
      <w:tab/>
    </w:r>
  </w:p>
  <w:p w14:paraId="2BCFDF27" w14:textId="77777777" w:rsidR="008C6436" w:rsidRDefault="008C6436" w:rsidP="008C6436">
    <w:pPr>
      <w:pStyle w:val="Header"/>
      <w:pBdr>
        <w:top w:val="single" w:sz="4" w:space="1" w:color="auto"/>
      </w:pBdr>
      <w:tabs>
        <w:tab w:val="center" w:pos="4788"/>
        <w:tab w:val="lef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11CFF"/>
    <w:multiLevelType w:val="hybridMultilevel"/>
    <w:tmpl w:val="2F9A8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5708A"/>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3" w15:restartNumberingAfterBreak="0">
    <w:nsid w:val="39F811E0"/>
    <w:multiLevelType w:val="hybridMultilevel"/>
    <w:tmpl w:val="C8448DFC"/>
    <w:lvl w:ilvl="0" w:tplc="405A1C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C39CA"/>
    <w:multiLevelType w:val="hybridMultilevel"/>
    <w:tmpl w:val="2F38BD9E"/>
    <w:lvl w:ilvl="0" w:tplc="87FA1E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404EEB"/>
    <w:multiLevelType w:val="hybridMultilevel"/>
    <w:tmpl w:val="B6C064E0"/>
    <w:lvl w:ilvl="0" w:tplc="397E1DC6">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102353">
    <w:abstractNumId w:val="0"/>
    <w:lvlOverride w:ilvl="0">
      <w:lvl w:ilvl="0">
        <w:start w:val="1"/>
        <w:numFmt w:val="bullet"/>
        <w:lvlText w:val=""/>
        <w:legacy w:legacy="1" w:legacySpace="0" w:legacyIndent="252"/>
        <w:lvlJc w:val="left"/>
        <w:pPr>
          <w:ind w:left="252" w:hanging="252"/>
        </w:pPr>
        <w:rPr>
          <w:rFonts w:ascii="Symbol" w:hAnsi="Symbol" w:hint="default"/>
        </w:rPr>
      </w:lvl>
    </w:lvlOverride>
  </w:num>
  <w:num w:numId="2" w16cid:durableId="1816027560">
    <w:abstractNumId w:val="2"/>
  </w:num>
  <w:num w:numId="3" w16cid:durableId="1225217352">
    <w:abstractNumId w:val="4"/>
  </w:num>
  <w:num w:numId="4" w16cid:durableId="661354336">
    <w:abstractNumId w:val="3"/>
  </w:num>
  <w:num w:numId="5" w16cid:durableId="1094932558">
    <w:abstractNumId w:val="1"/>
  </w:num>
  <w:num w:numId="6" w16cid:durableId="858544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88"/>
    <w:rsid w:val="00011945"/>
    <w:rsid w:val="0002106D"/>
    <w:rsid w:val="00021388"/>
    <w:rsid w:val="000271E7"/>
    <w:rsid w:val="000313A6"/>
    <w:rsid w:val="0003266A"/>
    <w:rsid w:val="000374D8"/>
    <w:rsid w:val="00052C90"/>
    <w:rsid w:val="00055C9D"/>
    <w:rsid w:val="00063134"/>
    <w:rsid w:val="00065F49"/>
    <w:rsid w:val="00066F69"/>
    <w:rsid w:val="00073316"/>
    <w:rsid w:val="00075DA3"/>
    <w:rsid w:val="000766B4"/>
    <w:rsid w:val="00080CDA"/>
    <w:rsid w:val="00080D14"/>
    <w:rsid w:val="00081353"/>
    <w:rsid w:val="00087A6D"/>
    <w:rsid w:val="000920A7"/>
    <w:rsid w:val="00092378"/>
    <w:rsid w:val="00093007"/>
    <w:rsid w:val="000A0240"/>
    <w:rsid w:val="000A1614"/>
    <w:rsid w:val="000A2BA1"/>
    <w:rsid w:val="000B039A"/>
    <w:rsid w:val="000B5ADC"/>
    <w:rsid w:val="000B6F21"/>
    <w:rsid w:val="000B7FF6"/>
    <w:rsid w:val="000C2EC0"/>
    <w:rsid w:val="000C3126"/>
    <w:rsid w:val="000C3982"/>
    <w:rsid w:val="000E0C33"/>
    <w:rsid w:val="000E2DCA"/>
    <w:rsid w:val="000E61F0"/>
    <w:rsid w:val="001022A1"/>
    <w:rsid w:val="00106356"/>
    <w:rsid w:val="00106D7F"/>
    <w:rsid w:val="00114580"/>
    <w:rsid w:val="00121C44"/>
    <w:rsid w:val="0012222B"/>
    <w:rsid w:val="00127DF1"/>
    <w:rsid w:val="00132979"/>
    <w:rsid w:val="00133A24"/>
    <w:rsid w:val="00140414"/>
    <w:rsid w:val="00141A9D"/>
    <w:rsid w:val="00144954"/>
    <w:rsid w:val="00151A71"/>
    <w:rsid w:val="00153670"/>
    <w:rsid w:val="001537A1"/>
    <w:rsid w:val="001558BB"/>
    <w:rsid w:val="00157A2D"/>
    <w:rsid w:val="00162534"/>
    <w:rsid w:val="00170C14"/>
    <w:rsid w:val="001730CB"/>
    <w:rsid w:val="00182A65"/>
    <w:rsid w:val="00196D1F"/>
    <w:rsid w:val="001A26C0"/>
    <w:rsid w:val="001A505C"/>
    <w:rsid w:val="001A61F7"/>
    <w:rsid w:val="001B045E"/>
    <w:rsid w:val="001B2BBF"/>
    <w:rsid w:val="001B3AAB"/>
    <w:rsid w:val="001C0E9D"/>
    <w:rsid w:val="001C22F1"/>
    <w:rsid w:val="001D04C2"/>
    <w:rsid w:val="001D18B3"/>
    <w:rsid w:val="001D3D1E"/>
    <w:rsid w:val="001D69C3"/>
    <w:rsid w:val="001D73E1"/>
    <w:rsid w:val="001E0051"/>
    <w:rsid w:val="001E2909"/>
    <w:rsid w:val="001E2B69"/>
    <w:rsid w:val="001F04F7"/>
    <w:rsid w:val="001F2051"/>
    <w:rsid w:val="00201E36"/>
    <w:rsid w:val="002043FC"/>
    <w:rsid w:val="00220942"/>
    <w:rsid w:val="00220D39"/>
    <w:rsid w:val="0022795A"/>
    <w:rsid w:val="002315CB"/>
    <w:rsid w:val="002327FA"/>
    <w:rsid w:val="00234E15"/>
    <w:rsid w:val="00237298"/>
    <w:rsid w:val="002435CA"/>
    <w:rsid w:val="00243EBB"/>
    <w:rsid w:val="00247188"/>
    <w:rsid w:val="002531FA"/>
    <w:rsid w:val="00253362"/>
    <w:rsid w:val="00254F39"/>
    <w:rsid w:val="00255304"/>
    <w:rsid w:val="00276A81"/>
    <w:rsid w:val="002836D8"/>
    <w:rsid w:val="00283D6D"/>
    <w:rsid w:val="00287072"/>
    <w:rsid w:val="002958D4"/>
    <w:rsid w:val="00297DCD"/>
    <w:rsid w:val="002A23D6"/>
    <w:rsid w:val="002A3186"/>
    <w:rsid w:val="002A3616"/>
    <w:rsid w:val="002A4C5A"/>
    <w:rsid w:val="002B0DB7"/>
    <w:rsid w:val="002B408D"/>
    <w:rsid w:val="002B6AD3"/>
    <w:rsid w:val="002C280A"/>
    <w:rsid w:val="002C323F"/>
    <w:rsid w:val="002D0EAC"/>
    <w:rsid w:val="002D13C5"/>
    <w:rsid w:val="002D30B1"/>
    <w:rsid w:val="002D4ACD"/>
    <w:rsid w:val="002E4E5A"/>
    <w:rsid w:val="002F1FB8"/>
    <w:rsid w:val="002F5AEF"/>
    <w:rsid w:val="00323A11"/>
    <w:rsid w:val="00326EA4"/>
    <w:rsid w:val="00333D74"/>
    <w:rsid w:val="00341D73"/>
    <w:rsid w:val="00347D0F"/>
    <w:rsid w:val="00357AA9"/>
    <w:rsid w:val="00361AE9"/>
    <w:rsid w:val="003663E8"/>
    <w:rsid w:val="00366573"/>
    <w:rsid w:val="003670B2"/>
    <w:rsid w:val="003714DE"/>
    <w:rsid w:val="00380EDA"/>
    <w:rsid w:val="00383634"/>
    <w:rsid w:val="00384CB6"/>
    <w:rsid w:val="003A418E"/>
    <w:rsid w:val="003A5E44"/>
    <w:rsid w:val="003B33D8"/>
    <w:rsid w:val="003C4F69"/>
    <w:rsid w:val="003D60A0"/>
    <w:rsid w:val="003E2E17"/>
    <w:rsid w:val="003E3150"/>
    <w:rsid w:val="003F09E1"/>
    <w:rsid w:val="003F3B49"/>
    <w:rsid w:val="003F5EFC"/>
    <w:rsid w:val="003F7800"/>
    <w:rsid w:val="0040743B"/>
    <w:rsid w:val="004105AF"/>
    <w:rsid w:val="00412DB7"/>
    <w:rsid w:val="0041737A"/>
    <w:rsid w:val="00421258"/>
    <w:rsid w:val="00422795"/>
    <w:rsid w:val="00430709"/>
    <w:rsid w:val="004416E3"/>
    <w:rsid w:val="00446BD1"/>
    <w:rsid w:val="00447AF4"/>
    <w:rsid w:val="00454392"/>
    <w:rsid w:val="0045478C"/>
    <w:rsid w:val="00455A08"/>
    <w:rsid w:val="00457BB8"/>
    <w:rsid w:val="00476A7E"/>
    <w:rsid w:val="00483FAE"/>
    <w:rsid w:val="00490D8D"/>
    <w:rsid w:val="004955E5"/>
    <w:rsid w:val="0049568B"/>
    <w:rsid w:val="00496B2F"/>
    <w:rsid w:val="004A0402"/>
    <w:rsid w:val="004B6A96"/>
    <w:rsid w:val="004C1A98"/>
    <w:rsid w:val="004C4C76"/>
    <w:rsid w:val="004C6265"/>
    <w:rsid w:val="004D5D6B"/>
    <w:rsid w:val="004D7D27"/>
    <w:rsid w:val="004E4D0B"/>
    <w:rsid w:val="004F024D"/>
    <w:rsid w:val="004F384F"/>
    <w:rsid w:val="004F5CF5"/>
    <w:rsid w:val="004F6C97"/>
    <w:rsid w:val="00510A63"/>
    <w:rsid w:val="00516F38"/>
    <w:rsid w:val="00523654"/>
    <w:rsid w:val="00535E9C"/>
    <w:rsid w:val="00537990"/>
    <w:rsid w:val="00537F71"/>
    <w:rsid w:val="00542AE3"/>
    <w:rsid w:val="00543D8D"/>
    <w:rsid w:val="005461FA"/>
    <w:rsid w:val="00547A51"/>
    <w:rsid w:val="00550B62"/>
    <w:rsid w:val="00551332"/>
    <w:rsid w:val="00557146"/>
    <w:rsid w:val="00557755"/>
    <w:rsid w:val="00565F7C"/>
    <w:rsid w:val="00566584"/>
    <w:rsid w:val="00566C6F"/>
    <w:rsid w:val="00570575"/>
    <w:rsid w:val="00575A1D"/>
    <w:rsid w:val="005763B5"/>
    <w:rsid w:val="005770B7"/>
    <w:rsid w:val="0058540C"/>
    <w:rsid w:val="005A1D6A"/>
    <w:rsid w:val="005A5734"/>
    <w:rsid w:val="005A7BF5"/>
    <w:rsid w:val="005B0CF6"/>
    <w:rsid w:val="005B254C"/>
    <w:rsid w:val="005B2B6E"/>
    <w:rsid w:val="005B41B8"/>
    <w:rsid w:val="005B648B"/>
    <w:rsid w:val="005C2CDD"/>
    <w:rsid w:val="005D5407"/>
    <w:rsid w:val="005D6BBB"/>
    <w:rsid w:val="005E3D7D"/>
    <w:rsid w:val="005E4CAA"/>
    <w:rsid w:val="00600E12"/>
    <w:rsid w:val="006018FC"/>
    <w:rsid w:val="00601AEB"/>
    <w:rsid w:val="0060474F"/>
    <w:rsid w:val="006054C5"/>
    <w:rsid w:val="00605C23"/>
    <w:rsid w:val="006243D2"/>
    <w:rsid w:val="00630FA8"/>
    <w:rsid w:val="006379C8"/>
    <w:rsid w:val="0064070D"/>
    <w:rsid w:val="00640D42"/>
    <w:rsid w:val="00642348"/>
    <w:rsid w:val="006452B6"/>
    <w:rsid w:val="00646246"/>
    <w:rsid w:val="00646F8C"/>
    <w:rsid w:val="0064783F"/>
    <w:rsid w:val="00647B80"/>
    <w:rsid w:val="00652FD4"/>
    <w:rsid w:val="00653B75"/>
    <w:rsid w:val="00655ADF"/>
    <w:rsid w:val="0065739D"/>
    <w:rsid w:val="0066236D"/>
    <w:rsid w:val="00671402"/>
    <w:rsid w:val="0067232F"/>
    <w:rsid w:val="00673061"/>
    <w:rsid w:val="00674EED"/>
    <w:rsid w:val="006775AC"/>
    <w:rsid w:val="006825BD"/>
    <w:rsid w:val="00687E46"/>
    <w:rsid w:val="00690B1C"/>
    <w:rsid w:val="006925D6"/>
    <w:rsid w:val="00693701"/>
    <w:rsid w:val="0069451C"/>
    <w:rsid w:val="0069487C"/>
    <w:rsid w:val="006A2B59"/>
    <w:rsid w:val="006A39D9"/>
    <w:rsid w:val="006A5449"/>
    <w:rsid w:val="006A6F32"/>
    <w:rsid w:val="006B0F90"/>
    <w:rsid w:val="006B3AB6"/>
    <w:rsid w:val="006C0B4B"/>
    <w:rsid w:val="006C4AEC"/>
    <w:rsid w:val="006D2605"/>
    <w:rsid w:val="006D58F2"/>
    <w:rsid w:val="006E66A3"/>
    <w:rsid w:val="006F471C"/>
    <w:rsid w:val="006F5649"/>
    <w:rsid w:val="006F77D6"/>
    <w:rsid w:val="00701663"/>
    <w:rsid w:val="00701D52"/>
    <w:rsid w:val="00701DDC"/>
    <w:rsid w:val="00711E98"/>
    <w:rsid w:val="007123EA"/>
    <w:rsid w:val="00717D06"/>
    <w:rsid w:val="00726E1E"/>
    <w:rsid w:val="00734B82"/>
    <w:rsid w:val="00735F62"/>
    <w:rsid w:val="00741064"/>
    <w:rsid w:val="00741368"/>
    <w:rsid w:val="00742146"/>
    <w:rsid w:val="00745164"/>
    <w:rsid w:val="0074580C"/>
    <w:rsid w:val="00753AE1"/>
    <w:rsid w:val="00755939"/>
    <w:rsid w:val="00757430"/>
    <w:rsid w:val="00760C95"/>
    <w:rsid w:val="00760E41"/>
    <w:rsid w:val="00761FB2"/>
    <w:rsid w:val="0076697E"/>
    <w:rsid w:val="00775E56"/>
    <w:rsid w:val="007825D3"/>
    <w:rsid w:val="00784AC9"/>
    <w:rsid w:val="00787BA9"/>
    <w:rsid w:val="00794F33"/>
    <w:rsid w:val="007A3999"/>
    <w:rsid w:val="007B16FA"/>
    <w:rsid w:val="007B553E"/>
    <w:rsid w:val="007B7E6B"/>
    <w:rsid w:val="007C2398"/>
    <w:rsid w:val="007C304E"/>
    <w:rsid w:val="007C3959"/>
    <w:rsid w:val="007C4288"/>
    <w:rsid w:val="007C66FF"/>
    <w:rsid w:val="007D0868"/>
    <w:rsid w:val="007D1657"/>
    <w:rsid w:val="007D5E0C"/>
    <w:rsid w:val="007E6173"/>
    <w:rsid w:val="007F0856"/>
    <w:rsid w:val="007F3497"/>
    <w:rsid w:val="007F3F4D"/>
    <w:rsid w:val="007F56CC"/>
    <w:rsid w:val="007F5F22"/>
    <w:rsid w:val="007F63DF"/>
    <w:rsid w:val="008008C1"/>
    <w:rsid w:val="008026FF"/>
    <w:rsid w:val="008063FD"/>
    <w:rsid w:val="008069BE"/>
    <w:rsid w:val="00817D4D"/>
    <w:rsid w:val="00817D66"/>
    <w:rsid w:val="008237BB"/>
    <w:rsid w:val="008253B9"/>
    <w:rsid w:val="008317FD"/>
    <w:rsid w:val="008349B1"/>
    <w:rsid w:val="00836327"/>
    <w:rsid w:val="00843D7E"/>
    <w:rsid w:val="00850912"/>
    <w:rsid w:val="00852A72"/>
    <w:rsid w:val="00863A72"/>
    <w:rsid w:val="00865227"/>
    <w:rsid w:val="00865AF6"/>
    <w:rsid w:val="00875A50"/>
    <w:rsid w:val="008802AC"/>
    <w:rsid w:val="00883989"/>
    <w:rsid w:val="00894DC6"/>
    <w:rsid w:val="008976E8"/>
    <w:rsid w:val="008A095F"/>
    <w:rsid w:val="008A0EC8"/>
    <w:rsid w:val="008A16D4"/>
    <w:rsid w:val="008A1C8C"/>
    <w:rsid w:val="008A5741"/>
    <w:rsid w:val="008A63B2"/>
    <w:rsid w:val="008B55F9"/>
    <w:rsid w:val="008B6FE7"/>
    <w:rsid w:val="008C6436"/>
    <w:rsid w:val="008C7A5F"/>
    <w:rsid w:val="008D543D"/>
    <w:rsid w:val="008D71B1"/>
    <w:rsid w:val="008E1293"/>
    <w:rsid w:val="008E45FB"/>
    <w:rsid w:val="008F1EB3"/>
    <w:rsid w:val="008F1F53"/>
    <w:rsid w:val="008F2212"/>
    <w:rsid w:val="008F6520"/>
    <w:rsid w:val="00900EB6"/>
    <w:rsid w:val="009066DB"/>
    <w:rsid w:val="009142C8"/>
    <w:rsid w:val="009167E4"/>
    <w:rsid w:val="00921D0D"/>
    <w:rsid w:val="009278F4"/>
    <w:rsid w:val="0093131E"/>
    <w:rsid w:val="00936E09"/>
    <w:rsid w:val="009376C9"/>
    <w:rsid w:val="009403B2"/>
    <w:rsid w:val="00944BFD"/>
    <w:rsid w:val="00946868"/>
    <w:rsid w:val="00955992"/>
    <w:rsid w:val="00955B78"/>
    <w:rsid w:val="00963C94"/>
    <w:rsid w:val="00964366"/>
    <w:rsid w:val="00973F95"/>
    <w:rsid w:val="009831A3"/>
    <w:rsid w:val="009838E0"/>
    <w:rsid w:val="00986724"/>
    <w:rsid w:val="009868AE"/>
    <w:rsid w:val="009879DB"/>
    <w:rsid w:val="00997422"/>
    <w:rsid w:val="00997A28"/>
    <w:rsid w:val="009A0664"/>
    <w:rsid w:val="009A1451"/>
    <w:rsid w:val="009A2B83"/>
    <w:rsid w:val="009A5B84"/>
    <w:rsid w:val="009A5D6E"/>
    <w:rsid w:val="009A5D78"/>
    <w:rsid w:val="009A7598"/>
    <w:rsid w:val="009C2E35"/>
    <w:rsid w:val="009D2064"/>
    <w:rsid w:val="009D678B"/>
    <w:rsid w:val="009D6B2F"/>
    <w:rsid w:val="009D6D55"/>
    <w:rsid w:val="009D7CB3"/>
    <w:rsid w:val="009D7D38"/>
    <w:rsid w:val="009E3E8A"/>
    <w:rsid w:val="009E6F1E"/>
    <w:rsid w:val="009F2F2B"/>
    <w:rsid w:val="009F372D"/>
    <w:rsid w:val="00A02AE3"/>
    <w:rsid w:val="00A031C0"/>
    <w:rsid w:val="00A03BC0"/>
    <w:rsid w:val="00A0777E"/>
    <w:rsid w:val="00A11ADB"/>
    <w:rsid w:val="00A145DF"/>
    <w:rsid w:val="00A16BCD"/>
    <w:rsid w:val="00A17FC1"/>
    <w:rsid w:val="00A202DD"/>
    <w:rsid w:val="00A2440A"/>
    <w:rsid w:val="00A24EDF"/>
    <w:rsid w:val="00A269A9"/>
    <w:rsid w:val="00A26D53"/>
    <w:rsid w:val="00A52DF1"/>
    <w:rsid w:val="00A568A3"/>
    <w:rsid w:val="00A600A5"/>
    <w:rsid w:val="00A64D02"/>
    <w:rsid w:val="00A717EF"/>
    <w:rsid w:val="00A71C9B"/>
    <w:rsid w:val="00A73026"/>
    <w:rsid w:val="00A73113"/>
    <w:rsid w:val="00A746DD"/>
    <w:rsid w:val="00A74B52"/>
    <w:rsid w:val="00A77F3F"/>
    <w:rsid w:val="00A8070E"/>
    <w:rsid w:val="00A81B08"/>
    <w:rsid w:val="00A86813"/>
    <w:rsid w:val="00A91398"/>
    <w:rsid w:val="00A946D6"/>
    <w:rsid w:val="00A94CFA"/>
    <w:rsid w:val="00AA0290"/>
    <w:rsid w:val="00AA1703"/>
    <w:rsid w:val="00AA1DF3"/>
    <w:rsid w:val="00AB0AC8"/>
    <w:rsid w:val="00AB2C29"/>
    <w:rsid w:val="00AB40B7"/>
    <w:rsid w:val="00AB51BF"/>
    <w:rsid w:val="00AB68A9"/>
    <w:rsid w:val="00AB741C"/>
    <w:rsid w:val="00AB7DB8"/>
    <w:rsid w:val="00AC1D09"/>
    <w:rsid w:val="00AC4C62"/>
    <w:rsid w:val="00AC689D"/>
    <w:rsid w:val="00AC7CC5"/>
    <w:rsid w:val="00AD163D"/>
    <w:rsid w:val="00AD370F"/>
    <w:rsid w:val="00AD7ACF"/>
    <w:rsid w:val="00AE6F6F"/>
    <w:rsid w:val="00B01DD8"/>
    <w:rsid w:val="00B02050"/>
    <w:rsid w:val="00B053DF"/>
    <w:rsid w:val="00B14535"/>
    <w:rsid w:val="00B15FB0"/>
    <w:rsid w:val="00B16EEC"/>
    <w:rsid w:val="00B17029"/>
    <w:rsid w:val="00B17E4A"/>
    <w:rsid w:val="00B2482E"/>
    <w:rsid w:val="00B27978"/>
    <w:rsid w:val="00B35289"/>
    <w:rsid w:val="00B35EA5"/>
    <w:rsid w:val="00B36CFC"/>
    <w:rsid w:val="00B40D0F"/>
    <w:rsid w:val="00B415C1"/>
    <w:rsid w:val="00B416FC"/>
    <w:rsid w:val="00B42D56"/>
    <w:rsid w:val="00B46079"/>
    <w:rsid w:val="00B46752"/>
    <w:rsid w:val="00B46E37"/>
    <w:rsid w:val="00B5095F"/>
    <w:rsid w:val="00B54778"/>
    <w:rsid w:val="00B5675C"/>
    <w:rsid w:val="00B60FDF"/>
    <w:rsid w:val="00B66233"/>
    <w:rsid w:val="00B72223"/>
    <w:rsid w:val="00B73F59"/>
    <w:rsid w:val="00B82129"/>
    <w:rsid w:val="00B871B0"/>
    <w:rsid w:val="00B94387"/>
    <w:rsid w:val="00B95D45"/>
    <w:rsid w:val="00BA0742"/>
    <w:rsid w:val="00BA440A"/>
    <w:rsid w:val="00BA564F"/>
    <w:rsid w:val="00BA6F37"/>
    <w:rsid w:val="00BB0807"/>
    <w:rsid w:val="00BB5A17"/>
    <w:rsid w:val="00BC216B"/>
    <w:rsid w:val="00BC26CA"/>
    <w:rsid w:val="00BC3151"/>
    <w:rsid w:val="00BC5352"/>
    <w:rsid w:val="00BD387A"/>
    <w:rsid w:val="00BD7659"/>
    <w:rsid w:val="00BE10F1"/>
    <w:rsid w:val="00BE2832"/>
    <w:rsid w:val="00BE50FE"/>
    <w:rsid w:val="00BE621A"/>
    <w:rsid w:val="00BE7AEF"/>
    <w:rsid w:val="00C057D8"/>
    <w:rsid w:val="00C11375"/>
    <w:rsid w:val="00C13CEB"/>
    <w:rsid w:val="00C1493E"/>
    <w:rsid w:val="00C165DE"/>
    <w:rsid w:val="00C21027"/>
    <w:rsid w:val="00C25BFE"/>
    <w:rsid w:val="00C3034E"/>
    <w:rsid w:val="00C328DF"/>
    <w:rsid w:val="00C3781F"/>
    <w:rsid w:val="00C412CD"/>
    <w:rsid w:val="00C415B5"/>
    <w:rsid w:val="00C42432"/>
    <w:rsid w:val="00C52AE3"/>
    <w:rsid w:val="00C573C8"/>
    <w:rsid w:val="00C6280A"/>
    <w:rsid w:val="00C629AC"/>
    <w:rsid w:val="00C62CDE"/>
    <w:rsid w:val="00C64060"/>
    <w:rsid w:val="00C64985"/>
    <w:rsid w:val="00C65A84"/>
    <w:rsid w:val="00C70F8E"/>
    <w:rsid w:val="00C7157C"/>
    <w:rsid w:val="00C815AF"/>
    <w:rsid w:val="00C84BA3"/>
    <w:rsid w:val="00C9431B"/>
    <w:rsid w:val="00C94B90"/>
    <w:rsid w:val="00C9684B"/>
    <w:rsid w:val="00C96F62"/>
    <w:rsid w:val="00C97A1F"/>
    <w:rsid w:val="00CA5E08"/>
    <w:rsid w:val="00CA6752"/>
    <w:rsid w:val="00CC1665"/>
    <w:rsid w:val="00CC3454"/>
    <w:rsid w:val="00CD5CED"/>
    <w:rsid w:val="00CE0134"/>
    <w:rsid w:val="00CE1444"/>
    <w:rsid w:val="00CF1949"/>
    <w:rsid w:val="00CF30F7"/>
    <w:rsid w:val="00CF603C"/>
    <w:rsid w:val="00D04FCC"/>
    <w:rsid w:val="00D07E7C"/>
    <w:rsid w:val="00D12A55"/>
    <w:rsid w:val="00D137D6"/>
    <w:rsid w:val="00D16358"/>
    <w:rsid w:val="00D22671"/>
    <w:rsid w:val="00D25967"/>
    <w:rsid w:val="00D2703D"/>
    <w:rsid w:val="00D35593"/>
    <w:rsid w:val="00D363FF"/>
    <w:rsid w:val="00D42F90"/>
    <w:rsid w:val="00D43601"/>
    <w:rsid w:val="00D577EE"/>
    <w:rsid w:val="00D57E3F"/>
    <w:rsid w:val="00D60689"/>
    <w:rsid w:val="00D636EE"/>
    <w:rsid w:val="00D65E3A"/>
    <w:rsid w:val="00D66E6D"/>
    <w:rsid w:val="00D671BE"/>
    <w:rsid w:val="00D74484"/>
    <w:rsid w:val="00D76E52"/>
    <w:rsid w:val="00DA09E4"/>
    <w:rsid w:val="00DA1170"/>
    <w:rsid w:val="00DA15CD"/>
    <w:rsid w:val="00DA548D"/>
    <w:rsid w:val="00DB2F04"/>
    <w:rsid w:val="00DB7B55"/>
    <w:rsid w:val="00DC23DA"/>
    <w:rsid w:val="00DD7BB0"/>
    <w:rsid w:val="00DE7073"/>
    <w:rsid w:val="00DF3684"/>
    <w:rsid w:val="00DF384A"/>
    <w:rsid w:val="00DF5166"/>
    <w:rsid w:val="00E121A3"/>
    <w:rsid w:val="00E16EE6"/>
    <w:rsid w:val="00E20AB6"/>
    <w:rsid w:val="00E2635A"/>
    <w:rsid w:val="00E274D8"/>
    <w:rsid w:val="00E308F3"/>
    <w:rsid w:val="00E33CBD"/>
    <w:rsid w:val="00E3424B"/>
    <w:rsid w:val="00E34261"/>
    <w:rsid w:val="00E37D1A"/>
    <w:rsid w:val="00E43426"/>
    <w:rsid w:val="00E5755A"/>
    <w:rsid w:val="00E63284"/>
    <w:rsid w:val="00E74535"/>
    <w:rsid w:val="00E776FF"/>
    <w:rsid w:val="00E77899"/>
    <w:rsid w:val="00E85B1D"/>
    <w:rsid w:val="00E87412"/>
    <w:rsid w:val="00E90112"/>
    <w:rsid w:val="00E9476B"/>
    <w:rsid w:val="00E96246"/>
    <w:rsid w:val="00EA1908"/>
    <w:rsid w:val="00EB1818"/>
    <w:rsid w:val="00EC0216"/>
    <w:rsid w:val="00EC2C4F"/>
    <w:rsid w:val="00EC650A"/>
    <w:rsid w:val="00EC65FA"/>
    <w:rsid w:val="00ED0A97"/>
    <w:rsid w:val="00ED3372"/>
    <w:rsid w:val="00F01D74"/>
    <w:rsid w:val="00F1246A"/>
    <w:rsid w:val="00F13408"/>
    <w:rsid w:val="00F21ED0"/>
    <w:rsid w:val="00F2339D"/>
    <w:rsid w:val="00F24CC1"/>
    <w:rsid w:val="00F24FF3"/>
    <w:rsid w:val="00F3377E"/>
    <w:rsid w:val="00F352E4"/>
    <w:rsid w:val="00F379C5"/>
    <w:rsid w:val="00F41110"/>
    <w:rsid w:val="00F44082"/>
    <w:rsid w:val="00F45A29"/>
    <w:rsid w:val="00F50EDD"/>
    <w:rsid w:val="00F533A8"/>
    <w:rsid w:val="00F60D55"/>
    <w:rsid w:val="00F64380"/>
    <w:rsid w:val="00F6452A"/>
    <w:rsid w:val="00F76AAA"/>
    <w:rsid w:val="00F77E15"/>
    <w:rsid w:val="00F835FB"/>
    <w:rsid w:val="00F83972"/>
    <w:rsid w:val="00F8569C"/>
    <w:rsid w:val="00F930A1"/>
    <w:rsid w:val="00FA209C"/>
    <w:rsid w:val="00FA5875"/>
    <w:rsid w:val="00FA5FDE"/>
    <w:rsid w:val="00FB19E5"/>
    <w:rsid w:val="00FB358A"/>
    <w:rsid w:val="00FB438F"/>
    <w:rsid w:val="00FC2892"/>
    <w:rsid w:val="00FC2D87"/>
    <w:rsid w:val="00FC568D"/>
    <w:rsid w:val="00FD307F"/>
    <w:rsid w:val="00FE693B"/>
    <w:rsid w:val="00FF1F1A"/>
    <w:rsid w:val="00FF370E"/>
    <w:rsid w:val="00FF63E3"/>
    <w:rsid w:val="00FF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E9574"/>
  <w15:docId w15:val="{DF1E29C2-3738-4FF3-940D-AA0A5DFD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spacing w:after="120" w:line="480" w:lineRule="auto"/>
    </w:pPr>
    <w:rPr>
      <w:rFonts w:ascii="Arial" w:hAnsi="Arial" w:cs="Arial"/>
      <w:sz w:val="22"/>
      <w:szCs w:val="20"/>
    </w:rPr>
  </w:style>
  <w:style w:type="paragraph" w:styleId="BalloonText">
    <w:name w:val="Balloon Text"/>
    <w:basedOn w:val="Normal"/>
    <w:link w:val="BalloonTextChar"/>
    <w:uiPriority w:val="99"/>
    <w:semiHidden/>
    <w:unhideWhenUsed/>
    <w:rsid w:val="00843D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D7E"/>
    <w:rPr>
      <w:rFonts w:ascii="Segoe UI" w:hAnsi="Segoe UI" w:cs="Segoe UI"/>
      <w:sz w:val="18"/>
      <w:szCs w:val="18"/>
    </w:rPr>
  </w:style>
  <w:style w:type="paragraph" w:styleId="ListParagraph">
    <w:name w:val="List Paragraph"/>
    <w:basedOn w:val="Normal"/>
    <w:uiPriority w:val="34"/>
    <w:qFormat/>
    <w:rsid w:val="008C6436"/>
    <w:pPr>
      <w:ind w:left="720"/>
      <w:contextualSpacing/>
    </w:pPr>
  </w:style>
  <w:style w:type="paragraph" w:styleId="Header">
    <w:name w:val="header"/>
    <w:basedOn w:val="Normal"/>
    <w:link w:val="HeaderChar"/>
    <w:unhideWhenUsed/>
    <w:rsid w:val="008C6436"/>
    <w:pPr>
      <w:tabs>
        <w:tab w:val="center" w:pos="4680"/>
        <w:tab w:val="right" w:pos="9360"/>
      </w:tabs>
    </w:pPr>
  </w:style>
  <w:style w:type="character" w:customStyle="1" w:styleId="HeaderChar">
    <w:name w:val="Header Char"/>
    <w:basedOn w:val="DefaultParagraphFont"/>
    <w:link w:val="Header"/>
    <w:rsid w:val="008C6436"/>
    <w:rPr>
      <w:sz w:val="24"/>
      <w:szCs w:val="24"/>
    </w:rPr>
  </w:style>
  <w:style w:type="paragraph" w:styleId="Footer">
    <w:name w:val="footer"/>
    <w:basedOn w:val="Normal"/>
    <w:link w:val="FooterChar"/>
    <w:uiPriority w:val="99"/>
    <w:unhideWhenUsed/>
    <w:rsid w:val="008C6436"/>
    <w:pPr>
      <w:tabs>
        <w:tab w:val="center" w:pos="4680"/>
        <w:tab w:val="right" w:pos="9360"/>
      </w:tabs>
    </w:pPr>
  </w:style>
  <w:style w:type="character" w:customStyle="1" w:styleId="FooterChar">
    <w:name w:val="Footer Char"/>
    <w:basedOn w:val="DefaultParagraphFont"/>
    <w:link w:val="Footer"/>
    <w:uiPriority w:val="99"/>
    <w:rsid w:val="008C6436"/>
    <w:rPr>
      <w:sz w:val="24"/>
      <w:szCs w:val="24"/>
    </w:rPr>
  </w:style>
  <w:style w:type="character" w:styleId="PageNumber">
    <w:name w:val="page number"/>
    <w:basedOn w:val="DefaultParagraphFont"/>
    <w:rsid w:val="008C6436"/>
  </w:style>
  <w:style w:type="paragraph" w:customStyle="1" w:styleId="BankNormal">
    <w:name w:val="BankNormal"/>
    <w:basedOn w:val="Normal"/>
    <w:rsid w:val="008C6436"/>
    <w:pPr>
      <w:spacing w:after="240"/>
    </w:pPr>
    <w:rPr>
      <w:szCs w:val="20"/>
    </w:rPr>
  </w:style>
  <w:style w:type="paragraph" w:styleId="FootnoteText">
    <w:name w:val="footnote text"/>
    <w:basedOn w:val="Normal"/>
    <w:link w:val="FootnoteTextChar"/>
    <w:uiPriority w:val="99"/>
    <w:semiHidden/>
    <w:unhideWhenUsed/>
    <w:rsid w:val="00AC1D09"/>
    <w:rPr>
      <w:sz w:val="20"/>
      <w:szCs w:val="20"/>
    </w:rPr>
  </w:style>
  <w:style w:type="character" w:customStyle="1" w:styleId="FootnoteTextChar">
    <w:name w:val="Footnote Text Char"/>
    <w:basedOn w:val="DefaultParagraphFont"/>
    <w:link w:val="FootnoteText"/>
    <w:uiPriority w:val="99"/>
    <w:semiHidden/>
    <w:rsid w:val="00AC1D09"/>
  </w:style>
  <w:style w:type="character" w:styleId="FootnoteReference">
    <w:name w:val="footnote reference"/>
    <w:basedOn w:val="DefaultParagraphFont"/>
    <w:uiPriority w:val="99"/>
    <w:semiHidden/>
    <w:unhideWhenUsed/>
    <w:rsid w:val="00AC1D09"/>
    <w:rPr>
      <w:vertAlign w:val="superscript"/>
    </w:rPr>
  </w:style>
  <w:style w:type="character" w:styleId="CommentReference">
    <w:name w:val="annotation reference"/>
    <w:basedOn w:val="DefaultParagraphFont"/>
    <w:uiPriority w:val="99"/>
    <w:semiHidden/>
    <w:unhideWhenUsed/>
    <w:rsid w:val="00AC4C62"/>
    <w:rPr>
      <w:sz w:val="16"/>
      <w:szCs w:val="16"/>
    </w:rPr>
  </w:style>
  <w:style w:type="paragraph" w:styleId="CommentText">
    <w:name w:val="annotation text"/>
    <w:basedOn w:val="Normal"/>
    <w:link w:val="CommentTextChar"/>
    <w:uiPriority w:val="99"/>
    <w:unhideWhenUsed/>
    <w:rsid w:val="00AC4C62"/>
    <w:rPr>
      <w:sz w:val="20"/>
      <w:szCs w:val="20"/>
    </w:rPr>
  </w:style>
  <w:style w:type="character" w:customStyle="1" w:styleId="CommentTextChar">
    <w:name w:val="Comment Text Char"/>
    <w:basedOn w:val="DefaultParagraphFont"/>
    <w:link w:val="CommentText"/>
    <w:uiPriority w:val="99"/>
    <w:rsid w:val="00AC4C62"/>
  </w:style>
  <w:style w:type="paragraph" w:styleId="CommentSubject">
    <w:name w:val="annotation subject"/>
    <w:basedOn w:val="CommentText"/>
    <w:next w:val="CommentText"/>
    <w:link w:val="CommentSubjectChar"/>
    <w:uiPriority w:val="99"/>
    <w:semiHidden/>
    <w:unhideWhenUsed/>
    <w:rsid w:val="00AC4C62"/>
    <w:rPr>
      <w:b/>
      <w:bCs/>
    </w:rPr>
  </w:style>
  <w:style w:type="character" w:customStyle="1" w:styleId="CommentSubjectChar">
    <w:name w:val="Comment Subject Char"/>
    <w:basedOn w:val="CommentTextChar"/>
    <w:link w:val="CommentSubject"/>
    <w:uiPriority w:val="99"/>
    <w:semiHidden/>
    <w:rsid w:val="00AC4C62"/>
    <w:rPr>
      <w:b/>
      <w:bCs/>
    </w:rPr>
  </w:style>
  <w:style w:type="paragraph" w:styleId="Revision">
    <w:name w:val="Revision"/>
    <w:hidden/>
    <w:uiPriority w:val="99"/>
    <w:semiHidden/>
    <w:rsid w:val="008026FF"/>
    <w:rPr>
      <w:sz w:val="24"/>
      <w:szCs w:val="24"/>
    </w:rPr>
  </w:style>
  <w:style w:type="table" w:styleId="TableGrid">
    <w:name w:val="Table Grid"/>
    <w:basedOn w:val="TableNormal"/>
    <w:uiPriority w:val="39"/>
    <w:rsid w:val="00936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2408f-6e2d-4697-9741-52a736362d75" xsi:nil="true"/>
    <lcf76f155ced4ddcb4097134ff3c332f xmlns="4c3fc442-0911-4b1b-88c3-f81b5e46ff4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3AC1BF83BD1334B901D3528CFCC3EC8" ma:contentTypeVersion="18" ma:contentTypeDescription="Create a new document." ma:contentTypeScope="" ma:versionID="80c4fcfcb27abe815d1a2aa58edaa0df">
  <xsd:schema xmlns:xsd="http://www.w3.org/2001/XMLSchema" xmlns:xs="http://www.w3.org/2001/XMLSchema" xmlns:p="http://schemas.microsoft.com/office/2006/metadata/properties" xmlns:ns1="http://schemas.microsoft.com/sharepoint/v3" xmlns:ns2="4c3fc442-0911-4b1b-88c3-f81b5e46ff4b" xmlns:ns3="80d2408f-6e2d-4697-9741-52a736362d75" targetNamespace="http://schemas.microsoft.com/office/2006/metadata/properties" ma:root="true" ma:fieldsID="495f8b251319785c6a2f924f20de923c" ns1:_="" ns2:_="" ns3:_="">
    <xsd:import namespace="http://schemas.microsoft.com/sharepoint/v3"/>
    <xsd:import namespace="4c3fc442-0911-4b1b-88c3-f81b5e46ff4b"/>
    <xsd:import namespace="80d2408f-6e2d-4697-9741-52a736362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fc442-0911-4b1b-88c3-f81b5e46f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7d8dd-79b1-496a-bece-95ece4b7ec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2408f-6e2d-4697-9741-52a736362d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86a68-6d9a-4828-9f15-363ed425ff84}" ma:internalName="TaxCatchAll" ma:showField="CatchAllData" ma:web="80d2408f-6e2d-4697-9741-52a736362d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1B652-2C2B-4415-BC11-6BF123AE7C3E}">
  <ds:schemaRefs>
    <ds:schemaRef ds:uri="http://schemas.microsoft.com/office/2006/metadata/properties"/>
    <ds:schemaRef ds:uri="http://schemas.microsoft.com/office/infopath/2007/PartnerControls"/>
    <ds:schemaRef ds:uri="80d2408f-6e2d-4697-9741-52a736362d75"/>
    <ds:schemaRef ds:uri="4c3fc442-0911-4b1b-88c3-f81b5e46ff4b"/>
    <ds:schemaRef ds:uri="http://schemas.microsoft.com/sharepoint/v3"/>
  </ds:schemaRefs>
</ds:datastoreItem>
</file>

<file path=customXml/itemProps2.xml><?xml version="1.0" encoding="utf-8"?>
<ds:datastoreItem xmlns:ds="http://schemas.openxmlformats.org/officeDocument/2006/customXml" ds:itemID="{4716F9DC-3384-4F26-9FD8-128D4B7D4D40}">
  <ds:schemaRefs>
    <ds:schemaRef ds:uri="http://schemas.openxmlformats.org/officeDocument/2006/bibliography"/>
  </ds:schemaRefs>
</ds:datastoreItem>
</file>

<file path=customXml/itemProps3.xml><?xml version="1.0" encoding="utf-8"?>
<ds:datastoreItem xmlns:ds="http://schemas.openxmlformats.org/officeDocument/2006/customXml" ds:itemID="{91AFDBB6-19D9-4795-A2C2-83AD6F46CD2C}">
  <ds:schemaRefs>
    <ds:schemaRef ds:uri="http://schemas.microsoft.com/sharepoint/v3/contenttype/forms"/>
  </ds:schemaRefs>
</ds:datastoreItem>
</file>

<file path=customXml/itemProps4.xml><?xml version="1.0" encoding="utf-8"?>
<ds:datastoreItem xmlns:ds="http://schemas.openxmlformats.org/officeDocument/2006/customXml" ds:itemID="{6E26C152-A81C-418D-B4AD-68A13BC914CC}">
  <ds:schemaRefs>
    <ds:schemaRef ds:uri="http://schemas.microsoft.com/office/2006/metadata/longProperties"/>
  </ds:schemaRefs>
</ds:datastoreItem>
</file>

<file path=customXml/itemProps5.xml><?xml version="1.0" encoding="utf-8"?>
<ds:datastoreItem xmlns:ds="http://schemas.openxmlformats.org/officeDocument/2006/customXml" ds:itemID="{EED22AA2-9C3E-4ADB-98E6-664B010A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3fc442-0911-4b1b-88c3-f81b5e46ff4b"/>
    <ds:schemaRef ds:uri="80d2408f-6e2d-4697-9741-52a73636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1504</Words>
  <Characters>8049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Emiliana Zhivkova</cp:lastModifiedBy>
  <cp:revision>5</cp:revision>
  <dcterms:created xsi:type="dcterms:W3CDTF">2025-04-15T17:13:00Z</dcterms:created>
  <dcterms:modified xsi:type="dcterms:W3CDTF">2025-04-22T18:30:00Z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UNDPGBL-229-73</vt:lpwstr>
  </property>
  <property fmtid="{D5CDD505-2E9C-101B-9397-08002B2CF9AE}" pid="3" name="_dlc_DocIdItemGuid">
    <vt:lpwstr>92eaf68e-2dd1-4ced-ba65-4eee87dc853d</vt:lpwstr>
  </property>
  <property fmtid="{D5CDD505-2E9C-101B-9397-08002B2CF9AE}" pid="4" name="_dlc_DocIdUrl">
    <vt:lpwstr>https://intranet.undp.org/global/documents/_layouts/DocIdRedir.aspx?ID=UNDPGBL-229-73, UNDPGBL-229-73</vt:lpwstr>
  </property>
  <property fmtid="{D5CDD505-2E9C-101B-9397-08002B2CF9AE}" pid="5" name="UNDPSubject">
    <vt:lpwstr/>
  </property>
  <property fmtid="{D5CDD505-2E9C-101B-9397-08002B2CF9AE}" pid="6" name="UNDPPOPPSubsubprocess">
    <vt:lpwstr/>
  </property>
  <property fmtid="{D5CDD505-2E9C-101B-9397-08002B2CF9AE}" pid="7" name="UNDPPOPPKeywords">
    <vt:lpwstr/>
  </property>
  <property fmtid="{D5CDD505-2E9C-101B-9397-08002B2CF9AE}" pid="8" name="UNDPIsPartOf">
    <vt:lpwstr/>
  </property>
  <property fmtid="{D5CDD505-2E9C-101B-9397-08002B2CF9AE}" pid="9" name="UNDPPOPPSubprocess">
    <vt:lpwstr>Defining a Project</vt:lpwstr>
  </property>
  <property fmtid="{D5CDD505-2E9C-101B-9397-08002B2CF9AE}" pid="10" name="Order">
    <vt:lpwstr>7300.00000000000</vt:lpwstr>
  </property>
  <property fmtid="{D5CDD505-2E9C-101B-9397-08002B2CF9AE}" pid="11" name="BusinessUnit">
    <vt:lpwstr>2;#Programme and Project Management|dea4c69a-7909-43f6-8de1-50c95d5a9f3f</vt:lpwstr>
  </property>
  <property fmtid="{D5CDD505-2E9C-101B-9397-08002B2CF9AE}" pid="12" name="ContentTypeId">
    <vt:lpwstr>0x01010003AC1BF83BD1334B901D3528CFCC3EC8</vt:lpwstr>
  </property>
  <property fmtid="{D5CDD505-2E9C-101B-9397-08002B2CF9AE}" pid="13" name="POPPBusinessProcess">
    <vt:lpwstr/>
  </property>
  <property fmtid="{D5CDD505-2E9C-101B-9397-08002B2CF9AE}" pid="14" name="l0e6ef0c43e74560bd7f3acd1f5e8571">
    <vt:lpwstr>Programme and Project Management|dea4c69a-7909-43f6-8de1-50c95d5a9f3f</vt:lpwstr>
  </property>
  <property fmtid="{D5CDD505-2E9C-101B-9397-08002B2CF9AE}" pid="15" name="UNDP_POPP_BUSINESSUNIT">
    <vt:lpwstr>669;#Programme and Project Management|1c019435-9793-447e-8959-0b32d23bf3d5</vt:lpwstr>
  </property>
  <property fmtid="{D5CDD505-2E9C-101B-9397-08002B2CF9AE}" pid="16" name="GrammarlyDocumentId">
    <vt:lpwstr>cba5da563193bb6b9ebfd2cb095a7b808c0d510a4c8a86e38d75aedafd51f838</vt:lpwstr>
  </property>
</Properties>
</file>