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8.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19.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Override PartName="/word/fontTable.xml" ContentType="application/vnd.openxmlformats-officedocument.wordprocessingml.fontTable+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88029" w14:textId="77777777" w:rsidR="00B34B7F" w:rsidRDefault="003B7D8E" w:rsidP="00F4041B">
      <w:pPr>
        <w:jc w:val="both"/>
        <w:rPr>
          <w:rFonts w:ascii="Arial" w:hAnsi="Arial" w:cs="Arial"/>
          <w:sz w:val="40"/>
        </w:rPr>
      </w:pPr>
      <w:bookmarkStart w:id="0" w:name="_Toc221011733"/>
      <w:bookmarkStart w:id="1" w:name="_Toc221011865"/>
      <w:bookmarkStart w:id="2" w:name="_GoBack"/>
      <w:bookmarkEnd w:id="2"/>
      <w:r>
        <w:rPr>
          <w:rFonts w:ascii="Arial" w:hAnsi="Arial" w:cs="Arial"/>
          <w:b/>
          <w:noProof/>
          <w:lang w:val="ru-RU" w:eastAsia="ru-RU"/>
        </w:rPr>
        <w:drawing>
          <wp:anchor distT="0" distB="1919732" distL="126492" distR="127762" simplePos="0" relativeHeight="251657216" behindDoc="1" locked="0" layoutInCell="1" allowOverlap="1" wp14:anchorId="2D688F87" wp14:editId="2D688F88">
            <wp:simplePos x="0" y="0"/>
            <wp:positionH relativeFrom="column">
              <wp:posOffset>-742823</wp:posOffset>
            </wp:positionH>
            <wp:positionV relativeFrom="paragraph">
              <wp:posOffset>-819150</wp:posOffset>
            </wp:positionV>
            <wp:extent cx="2851531" cy="2109343"/>
            <wp:effectExtent l="19050" t="0" r="25400" b="1967865"/>
            <wp:wrapNone/>
            <wp:docPr id="18" name="Picture 1" descr="http://home-education-for-life.com/file.php/1/uploads/world_map_coastlin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8" name="Picture 6" descr="http://home-education-for-life.com/file.php/1/uploads/world_map_coastline.gif"/>
                    <pic:cNvPicPr>
                      <a:picLocks noChangeAspect="1" noChangeArrowheads="1"/>
                    </pic:cNvPicPr>
                  </pic:nvPicPr>
                  <pic:blipFill>
                    <a:blip r:embed="rId15" cstate="print"/>
                    <a:srcRect/>
                    <a:stretch>
                      <a:fillRect/>
                    </a:stretch>
                  </pic:blipFill>
                  <pic:spPr bwMode="auto">
                    <a:xfrm>
                      <a:off x="0" y="0"/>
                      <a:ext cx="2851150" cy="2108835"/>
                    </a:xfrm>
                    <a:prstGeom prst="rect">
                      <a:avLst/>
                    </a:prstGeom>
                    <a:noFill/>
                    <a:effectLst>
                      <a:reflection blurRad="6350" stA="50000" endA="300" endPos="90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hAnsi="Arial" w:cs="Arial"/>
          <w:noProof/>
          <w:sz w:val="28"/>
          <w:lang w:val="ru-RU" w:eastAsia="ru-RU"/>
        </w:rPr>
        <mc:AlternateContent>
          <mc:Choice Requires="wps">
            <w:drawing>
              <wp:anchor distT="0" distB="0" distL="114300" distR="114300" simplePos="0" relativeHeight="251656192" behindDoc="0" locked="0" layoutInCell="1" allowOverlap="1" wp14:anchorId="2D688F89" wp14:editId="2D688F8A">
                <wp:simplePos x="0" y="0"/>
                <wp:positionH relativeFrom="column">
                  <wp:posOffset>2189480</wp:posOffset>
                </wp:positionH>
                <wp:positionV relativeFrom="paragraph">
                  <wp:posOffset>-914400</wp:posOffset>
                </wp:positionV>
                <wp:extent cx="4671695" cy="100691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695" cy="1006919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88FCE" w14:textId="77777777" w:rsidR="002D7290" w:rsidRPr="00BC4933" w:rsidRDefault="002D7290" w:rsidP="00BC4933">
                            <w:pPr>
                              <w:shd w:val="clear" w:color="auto" w:fill="D9D9D9"/>
                              <w:jc w:val="both"/>
                              <w:rPr>
                                <w:rFonts w:ascii="Arial" w:hAnsi="Arial" w:cs="Arial"/>
                                <w:color w:val="4E4D51"/>
                                <w:sz w:val="40"/>
                              </w:rPr>
                            </w:pPr>
                          </w:p>
                          <w:p w14:paraId="2D688FCF" w14:textId="77777777" w:rsidR="002D7290" w:rsidRDefault="002D7290" w:rsidP="00BC4933">
                            <w:pPr>
                              <w:shd w:val="clear" w:color="auto" w:fill="D9D9D9"/>
                              <w:ind w:left="540" w:right="705"/>
                              <w:jc w:val="both"/>
                              <w:rPr>
                                <w:rFonts w:ascii="Arial" w:hAnsi="Arial" w:cs="Arial"/>
                                <w:color w:val="740000"/>
                                <w:sz w:val="48"/>
                              </w:rPr>
                            </w:pPr>
                          </w:p>
                          <w:p w14:paraId="2D688FD0" w14:textId="77777777" w:rsidR="002D7290" w:rsidRDefault="002D7290" w:rsidP="00BC4933">
                            <w:pPr>
                              <w:shd w:val="clear" w:color="auto" w:fill="D9D9D9"/>
                              <w:ind w:left="540" w:right="705"/>
                              <w:jc w:val="both"/>
                              <w:rPr>
                                <w:rFonts w:ascii="Arial" w:hAnsi="Arial" w:cs="Arial"/>
                                <w:color w:val="740000"/>
                                <w:sz w:val="48"/>
                              </w:rPr>
                            </w:pPr>
                          </w:p>
                          <w:p w14:paraId="2D688FD1" w14:textId="77777777" w:rsidR="002D7290" w:rsidRDefault="002D7290" w:rsidP="00BC4933">
                            <w:pPr>
                              <w:shd w:val="clear" w:color="auto" w:fill="D9D9D9"/>
                              <w:ind w:left="540" w:right="705"/>
                              <w:jc w:val="both"/>
                              <w:rPr>
                                <w:rFonts w:ascii="Arial" w:hAnsi="Arial" w:cs="Arial"/>
                                <w:color w:val="740000"/>
                                <w:sz w:val="48"/>
                              </w:rPr>
                            </w:pPr>
                          </w:p>
                          <w:p w14:paraId="2D688FD2" w14:textId="77777777" w:rsidR="002D7290" w:rsidRDefault="002D7290" w:rsidP="00BC4933">
                            <w:pPr>
                              <w:shd w:val="clear" w:color="auto" w:fill="D9D9D9"/>
                              <w:ind w:left="540" w:right="705"/>
                              <w:jc w:val="both"/>
                              <w:rPr>
                                <w:rFonts w:ascii="Arial" w:hAnsi="Arial" w:cs="Arial"/>
                                <w:color w:val="740000"/>
                                <w:sz w:val="48"/>
                              </w:rPr>
                            </w:pPr>
                          </w:p>
                          <w:p w14:paraId="2D688FD3" w14:textId="77777777" w:rsidR="002D7290" w:rsidRDefault="002D7290" w:rsidP="00BC4933">
                            <w:pPr>
                              <w:shd w:val="clear" w:color="auto" w:fill="D9D9D9"/>
                              <w:ind w:left="540" w:right="705"/>
                              <w:jc w:val="both"/>
                              <w:rPr>
                                <w:rFonts w:ascii="Arial" w:hAnsi="Arial" w:cs="Arial"/>
                                <w:color w:val="740000"/>
                                <w:sz w:val="48"/>
                              </w:rPr>
                            </w:pPr>
                          </w:p>
                          <w:p w14:paraId="2D688FD4" w14:textId="77777777" w:rsidR="002D7290" w:rsidRDefault="002D7290" w:rsidP="00BC4933">
                            <w:pPr>
                              <w:shd w:val="clear" w:color="auto" w:fill="D9D9D9"/>
                              <w:ind w:left="540" w:right="705"/>
                              <w:jc w:val="both"/>
                              <w:rPr>
                                <w:rFonts w:ascii="Arial" w:hAnsi="Arial" w:cs="Arial"/>
                                <w:color w:val="740000"/>
                                <w:sz w:val="48"/>
                              </w:rPr>
                            </w:pPr>
                          </w:p>
                          <w:p w14:paraId="2D688FD5" w14:textId="77777777" w:rsidR="002D7290" w:rsidRDefault="002D7290" w:rsidP="00BC4933">
                            <w:pPr>
                              <w:shd w:val="clear" w:color="auto" w:fill="D9D9D9"/>
                              <w:ind w:left="540" w:right="705"/>
                              <w:jc w:val="both"/>
                              <w:rPr>
                                <w:rFonts w:ascii="Arial" w:hAnsi="Arial" w:cs="Arial"/>
                                <w:color w:val="740000"/>
                                <w:sz w:val="48"/>
                              </w:rPr>
                            </w:pPr>
                          </w:p>
                          <w:p w14:paraId="2D688FD6" w14:textId="77777777" w:rsidR="002D7290" w:rsidRDefault="002D7290" w:rsidP="00BC4933">
                            <w:pPr>
                              <w:shd w:val="clear" w:color="auto" w:fill="D9D9D9"/>
                              <w:ind w:left="540" w:right="705"/>
                              <w:jc w:val="both"/>
                              <w:rPr>
                                <w:rFonts w:ascii="Arial" w:hAnsi="Arial" w:cs="Arial"/>
                                <w:color w:val="740000"/>
                                <w:sz w:val="48"/>
                              </w:rPr>
                            </w:pPr>
                          </w:p>
                          <w:p w14:paraId="2D688FD7" w14:textId="77777777" w:rsidR="002D7290" w:rsidRDefault="002D7290" w:rsidP="00BC4933">
                            <w:pPr>
                              <w:shd w:val="clear" w:color="auto" w:fill="D9D9D9"/>
                              <w:ind w:left="540" w:right="705"/>
                              <w:jc w:val="both"/>
                              <w:rPr>
                                <w:rFonts w:ascii="Arial" w:hAnsi="Arial" w:cs="Arial"/>
                                <w:color w:val="740000"/>
                                <w:sz w:val="48"/>
                              </w:rPr>
                            </w:pPr>
                          </w:p>
                          <w:p w14:paraId="2D688FD8" w14:textId="77777777" w:rsidR="002D7290" w:rsidRPr="00BC4933" w:rsidRDefault="002D7290" w:rsidP="00BC4933">
                            <w:pPr>
                              <w:shd w:val="clear" w:color="auto" w:fill="D9D9D9"/>
                              <w:ind w:left="540" w:right="705"/>
                              <w:rPr>
                                <w:b/>
                                <w:caps/>
                                <w:color w:val="758C5A"/>
                                <w:sz w:val="52"/>
                                <w:szCs w:val="40"/>
                              </w:rPr>
                            </w:pPr>
                            <w:r w:rsidRPr="00BC4933">
                              <w:rPr>
                                <w:b/>
                                <w:caps/>
                                <w:color w:val="758C5A"/>
                                <w:sz w:val="52"/>
                                <w:szCs w:val="40"/>
                              </w:rPr>
                              <w:t xml:space="preserve">Guidance note </w:t>
                            </w:r>
                          </w:p>
                          <w:p w14:paraId="2D688FD9" w14:textId="77777777" w:rsidR="002D7290" w:rsidRPr="00BC4933" w:rsidRDefault="002D7290" w:rsidP="00BC4933">
                            <w:pPr>
                              <w:shd w:val="clear" w:color="auto" w:fill="D9D9D9"/>
                              <w:ind w:left="540" w:right="705"/>
                              <w:rPr>
                                <w:caps/>
                                <w:color w:val="758C5A"/>
                                <w:sz w:val="52"/>
                                <w:szCs w:val="40"/>
                              </w:rPr>
                            </w:pPr>
                          </w:p>
                          <w:p w14:paraId="2D688FDA" w14:textId="77777777" w:rsidR="002D7290" w:rsidRPr="00BC4933" w:rsidRDefault="002D7290" w:rsidP="00BC4933">
                            <w:pPr>
                              <w:shd w:val="clear" w:color="auto" w:fill="D9D9D9"/>
                              <w:ind w:left="540" w:right="705"/>
                              <w:rPr>
                                <w:color w:val="758C5A"/>
                                <w:sz w:val="44"/>
                                <w:szCs w:val="40"/>
                              </w:rPr>
                            </w:pPr>
                            <w:r w:rsidRPr="00BC4933">
                              <w:rPr>
                                <w:color w:val="758C5A"/>
                                <w:sz w:val="44"/>
                                <w:szCs w:val="40"/>
                              </w:rPr>
                              <w:t>Establishing a UNDP presence outside the Country Office</w:t>
                            </w:r>
                          </w:p>
                          <w:p w14:paraId="2D688FDB" w14:textId="77777777" w:rsidR="002D7290" w:rsidRDefault="002D7290" w:rsidP="00BC4933">
                            <w:pPr>
                              <w:shd w:val="clear" w:color="auto" w:fill="D9D9D9"/>
                              <w:jc w:val="both"/>
                              <w:rPr>
                                <w:rFonts w:ascii="Arial" w:hAnsi="Arial" w:cs="Arial"/>
                                <w:sz w:val="28"/>
                              </w:rPr>
                            </w:pPr>
                          </w:p>
                          <w:p w14:paraId="2D688FDC" w14:textId="77777777" w:rsidR="002D7290" w:rsidRDefault="002D7290" w:rsidP="00BC4933">
                            <w:pPr>
                              <w:shd w:val="clear" w:color="auto" w:fill="D9D9D9"/>
                              <w:jc w:val="both"/>
                              <w:rPr>
                                <w:rFonts w:ascii="Arial" w:hAnsi="Arial" w:cs="Arial"/>
                                <w:sz w:val="28"/>
                              </w:rPr>
                            </w:pPr>
                          </w:p>
                          <w:p w14:paraId="2D688FDD" w14:textId="77777777" w:rsidR="002D7290" w:rsidRDefault="002D7290" w:rsidP="00BC4933">
                            <w:pPr>
                              <w:shd w:val="clear" w:color="auto" w:fill="D9D9D9"/>
                              <w:jc w:val="both"/>
                              <w:rPr>
                                <w:rFonts w:ascii="Arial" w:hAnsi="Arial" w:cs="Arial"/>
                                <w:sz w:val="28"/>
                              </w:rPr>
                            </w:pPr>
                          </w:p>
                          <w:p w14:paraId="2D688FDE" w14:textId="77777777" w:rsidR="002D7290" w:rsidRDefault="002D7290" w:rsidP="00BC4933">
                            <w:pPr>
                              <w:shd w:val="clear" w:color="auto" w:fill="D9D9D9"/>
                              <w:jc w:val="both"/>
                              <w:rPr>
                                <w:rFonts w:ascii="Arial" w:hAnsi="Arial" w:cs="Arial"/>
                                <w:sz w:val="28"/>
                              </w:rPr>
                            </w:pPr>
                          </w:p>
                          <w:p w14:paraId="2D688FDF" w14:textId="77777777" w:rsidR="002D7290" w:rsidRDefault="002D7290" w:rsidP="00BC4933">
                            <w:pPr>
                              <w:shd w:val="clear" w:color="auto" w:fill="D9D9D9"/>
                              <w:jc w:val="both"/>
                              <w:rPr>
                                <w:rFonts w:ascii="Arial" w:hAnsi="Arial" w:cs="Arial"/>
                                <w:sz w:val="28"/>
                              </w:rPr>
                            </w:pPr>
                          </w:p>
                          <w:p w14:paraId="2D688FE0" w14:textId="77777777" w:rsidR="002D7290" w:rsidRDefault="002D7290" w:rsidP="00BC4933">
                            <w:pPr>
                              <w:shd w:val="clear" w:color="auto" w:fill="D9D9D9"/>
                              <w:jc w:val="both"/>
                              <w:rPr>
                                <w:rFonts w:ascii="Arial" w:hAnsi="Arial" w:cs="Arial"/>
                                <w:sz w:val="28"/>
                              </w:rPr>
                            </w:pPr>
                          </w:p>
                          <w:p w14:paraId="2D688FE1" w14:textId="77777777" w:rsidR="002D7290" w:rsidRDefault="002D7290" w:rsidP="00BC4933">
                            <w:pPr>
                              <w:shd w:val="clear" w:color="auto" w:fill="D9D9D9"/>
                              <w:jc w:val="both"/>
                              <w:rPr>
                                <w:rFonts w:ascii="Arial" w:hAnsi="Arial" w:cs="Arial"/>
                                <w:sz w:val="28"/>
                              </w:rPr>
                            </w:pPr>
                          </w:p>
                          <w:p w14:paraId="2D688FE2" w14:textId="77777777" w:rsidR="002D7290" w:rsidRDefault="002D7290" w:rsidP="00BC4933">
                            <w:pPr>
                              <w:shd w:val="clear" w:color="auto" w:fill="D9D9D9"/>
                              <w:jc w:val="both"/>
                              <w:rPr>
                                <w:rFonts w:ascii="Arial" w:hAnsi="Arial" w:cs="Arial"/>
                                <w:sz w:val="28"/>
                              </w:rPr>
                            </w:pPr>
                          </w:p>
                          <w:p w14:paraId="2D688FE3" w14:textId="77777777" w:rsidR="002D7290" w:rsidRDefault="002D7290" w:rsidP="00BC4933">
                            <w:pPr>
                              <w:shd w:val="clear" w:color="auto" w:fill="D9D9D9"/>
                              <w:jc w:val="both"/>
                              <w:rPr>
                                <w:rFonts w:ascii="Arial" w:hAnsi="Arial" w:cs="Arial"/>
                                <w:sz w:val="28"/>
                              </w:rPr>
                            </w:pPr>
                          </w:p>
                          <w:p w14:paraId="2D688FE4" w14:textId="77777777" w:rsidR="002D7290" w:rsidRDefault="002D7290" w:rsidP="00BC4933">
                            <w:pPr>
                              <w:shd w:val="clear" w:color="auto" w:fill="D9D9D9"/>
                              <w:jc w:val="both"/>
                              <w:rPr>
                                <w:rFonts w:ascii="Arial" w:hAnsi="Arial" w:cs="Arial"/>
                                <w:sz w:val="28"/>
                              </w:rPr>
                            </w:pPr>
                          </w:p>
                          <w:p w14:paraId="2D688FE5" w14:textId="77777777" w:rsidR="002D7290" w:rsidRDefault="002D7290" w:rsidP="00BC4933">
                            <w:pPr>
                              <w:shd w:val="clear" w:color="auto" w:fill="D9D9D9"/>
                              <w:jc w:val="both"/>
                              <w:rPr>
                                <w:rFonts w:ascii="Arial" w:hAnsi="Arial" w:cs="Arial"/>
                                <w:sz w:val="28"/>
                              </w:rPr>
                            </w:pPr>
                          </w:p>
                          <w:p w14:paraId="2D688FE6" w14:textId="77777777" w:rsidR="002D7290" w:rsidRDefault="002D7290" w:rsidP="00BC4933">
                            <w:pPr>
                              <w:shd w:val="clear" w:color="auto" w:fill="D9D9D9"/>
                              <w:jc w:val="both"/>
                              <w:rPr>
                                <w:rFonts w:ascii="Arial" w:hAnsi="Arial" w:cs="Arial"/>
                                <w:sz w:val="28"/>
                              </w:rPr>
                            </w:pPr>
                          </w:p>
                          <w:p w14:paraId="2D688FE7" w14:textId="77777777" w:rsidR="002D7290" w:rsidRDefault="002D7290" w:rsidP="00BC4933">
                            <w:pPr>
                              <w:shd w:val="clear" w:color="auto" w:fill="D9D9D9"/>
                              <w:jc w:val="both"/>
                              <w:rPr>
                                <w:rFonts w:ascii="Arial" w:hAnsi="Arial" w:cs="Arial"/>
                                <w:sz w:val="28"/>
                              </w:rPr>
                            </w:pPr>
                          </w:p>
                          <w:p w14:paraId="2D688FE8" w14:textId="77777777" w:rsidR="002D7290" w:rsidRDefault="002D7290" w:rsidP="00BC4933">
                            <w:pPr>
                              <w:shd w:val="clear" w:color="auto" w:fill="D9D9D9"/>
                              <w:jc w:val="both"/>
                              <w:rPr>
                                <w:rFonts w:ascii="Arial" w:hAnsi="Arial" w:cs="Arial"/>
                                <w:sz w:val="28"/>
                              </w:rPr>
                            </w:pPr>
                          </w:p>
                          <w:p w14:paraId="2D688FE9" w14:textId="77777777" w:rsidR="002D7290" w:rsidRDefault="002D7290" w:rsidP="00BC4933">
                            <w:pPr>
                              <w:shd w:val="clear" w:color="auto" w:fill="D9D9D9"/>
                              <w:jc w:val="both"/>
                              <w:rPr>
                                <w:rFonts w:ascii="Arial" w:hAnsi="Arial" w:cs="Arial"/>
                                <w:sz w:val="28"/>
                              </w:rPr>
                            </w:pPr>
                          </w:p>
                          <w:p w14:paraId="2D688FEA" w14:textId="77777777" w:rsidR="002D7290" w:rsidRDefault="002D7290" w:rsidP="00BC4933">
                            <w:pPr>
                              <w:shd w:val="clear" w:color="auto" w:fill="D9D9D9"/>
                              <w:jc w:val="both"/>
                              <w:rPr>
                                <w:rFonts w:ascii="Arial" w:hAnsi="Arial" w:cs="Arial"/>
                                <w:sz w:val="28"/>
                              </w:rPr>
                            </w:pPr>
                          </w:p>
                          <w:p w14:paraId="2D688FEB" w14:textId="77777777" w:rsidR="002D7290" w:rsidRDefault="002D7290" w:rsidP="00BC4933">
                            <w:pPr>
                              <w:shd w:val="clear" w:color="auto" w:fill="D9D9D9"/>
                              <w:jc w:val="both"/>
                              <w:rPr>
                                <w:rFonts w:ascii="Arial" w:hAnsi="Arial" w:cs="Arial"/>
                                <w:sz w:val="28"/>
                              </w:rPr>
                            </w:pPr>
                          </w:p>
                          <w:p w14:paraId="2D688FEC" w14:textId="77777777" w:rsidR="002D7290" w:rsidRDefault="002D7290" w:rsidP="00BC4933">
                            <w:pPr>
                              <w:shd w:val="clear" w:color="auto" w:fill="D9D9D9"/>
                              <w:jc w:val="both"/>
                              <w:rPr>
                                <w:rFonts w:ascii="Arial" w:hAnsi="Arial" w:cs="Arial"/>
                                <w:sz w:val="28"/>
                              </w:rPr>
                            </w:pPr>
                          </w:p>
                          <w:p w14:paraId="2D688FED" w14:textId="77777777" w:rsidR="002D7290" w:rsidRDefault="002D7290" w:rsidP="00BC4933">
                            <w:pPr>
                              <w:shd w:val="clear" w:color="auto" w:fill="D9D9D9"/>
                              <w:jc w:val="both"/>
                              <w:rPr>
                                <w:rFonts w:ascii="Arial" w:hAnsi="Arial" w:cs="Arial"/>
                                <w:sz w:val="28"/>
                              </w:rPr>
                            </w:pPr>
                          </w:p>
                          <w:p w14:paraId="2D688FEE" w14:textId="77777777" w:rsidR="002D7290" w:rsidRPr="004049D3" w:rsidRDefault="002D7290" w:rsidP="00BC4933">
                            <w:pPr>
                              <w:shd w:val="clear" w:color="auto" w:fill="D9D9D9"/>
                              <w:ind w:right="705"/>
                              <w:jc w:val="right"/>
                            </w:pPr>
                            <w:r w:rsidRPr="00497A98">
                              <w:rPr>
                                <w:rFonts w:ascii="Arial" w:hAnsi="Arial" w:cs="Arial"/>
                                <w:sz w:val="32"/>
                              </w:rPr>
                              <w:t xml:space="preserve">                                                                                   </w:t>
                            </w:r>
                            <w:r>
                              <w:rPr>
                                <w:rFonts w:ascii="Arial" w:hAnsi="Arial" w:cs="Arial"/>
                                <w:sz w:val="32"/>
                              </w:rPr>
                              <w:t xml:space="preserve">                          </w:t>
                            </w:r>
                            <w:r w:rsidRPr="00497A98">
                              <w:rPr>
                                <w:rFonts w:ascii="Arial" w:hAnsi="Arial" w:cs="Arial"/>
                                <w:sz w:val="32"/>
                              </w:rPr>
                              <w:t xml:space="preserve"> </w:t>
                            </w:r>
                            <w:r w:rsidRPr="00BC4933">
                              <w:rPr>
                                <w:color w:val="758C5A"/>
                                <w:sz w:val="32"/>
                                <w:szCs w:val="40"/>
                              </w:rPr>
                              <w:t>October 2009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2.4pt;margin-top:-1in;width:367.85pt;height:79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" fillcolor="#d8d8d8" stroked="f">
                <v:textbox>
                  <w:txbxContent>
                    <w:p w14:paraId="2D688FCE" w14:textId="77777777" w:rsidR="002D7290" w:rsidRPr="00BC4933" w:rsidRDefault="002D7290" w:rsidP="00BC4933">
                      <w:pPr>
                        <w:shd w:val="clear" w:color="auto" w:fill="D9D9D9"/>
                        <w:jc w:val="both"/>
                        <w:rPr>
                          <w:rFonts w:ascii="Arial" w:hAnsi="Arial" w:cs="Arial"/>
                          <w:color w:val="4E4D51"/>
                          <w:sz w:val="40"/>
                        </w:rPr>
                      </w:pPr>
                    </w:p>
                    <w:p w14:paraId="2D688FCF" w14:textId="77777777" w:rsidR="002D7290" w:rsidRDefault="002D7290" w:rsidP="00BC4933">
                      <w:pPr>
                        <w:shd w:val="clear" w:color="auto" w:fill="D9D9D9"/>
                        <w:ind w:left="540" w:right="705"/>
                        <w:jc w:val="both"/>
                        <w:rPr>
                          <w:rFonts w:ascii="Arial" w:hAnsi="Arial" w:cs="Arial"/>
                          <w:color w:val="740000"/>
                          <w:sz w:val="48"/>
                        </w:rPr>
                      </w:pPr>
                    </w:p>
                    <w:p w14:paraId="2D688FD0" w14:textId="77777777" w:rsidR="002D7290" w:rsidRDefault="002D7290" w:rsidP="00BC4933">
                      <w:pPr>
                        <w:shd w:val="clear" w:color="auto" w:fill="D9D9D9"/>
                        <w:ind w:left="540" w:right="705"/>
                        <w:jc w:val="both"/>
                        <w:rPr>
                          <w:rFonts w:ascii="Arial" w:hAnsi="Arial" w:cs="Arial"/>
                          <w:color w:val="740000"/>
                          <w:sz w:val="48"/>
                        </w:rPr>
                      </w:pPr>
                    </w:p>
                    <w:p w14:paraId="2D688FD1" w14:textId="77777777" w:rsidR="002D7290" w:rsidRDefault="002D7290" w:rsidP="00BC4933">
                      <w:pPr>
                        <w:shd w:val="clear" w:color="auto" w:fill="D9D9D9"/>
                        <w:ind w:left="540" w:right="705"/>
                        <w:jc w:val="both"/>
                        <w:rPr>
                          <w:rFonts w:ascii="Arial" w:hAnsi="Arial" w:cs="Arial"/>
                          <w:color w:val="740000"/>
                          <w:sz w:val="48"/>
                        </w:rPr>
                      </w:pPr>
                    </w:p>
                    <w:p w14:paraId="2D688FD2" w14:textId="77777777" w:rsidR="002D7290" w:rsidRDefault="002D7290" w:rsidP="00BC4933">
                      <w:pPr>
                        <w:shd w:val="clear" w:color="auto" w:fill="D9D9D9"/>
                        <w:ind w:left="540" w:right="705"/>
                        <w:jc w:val="both"/>
                        <w:rPr>
                          <w:rFonts w:ascii="Arial" w:hAnsi="Arial" w:cs="Arial"/>
                          <w:color w:val="740000"/>
                          <w:sz w:val="48"/>
                        </w:rPr>
                      </w:pPr>
                    </w:p>
                    <w:p w14:paraId="2D688FD3" w14:textId="77777777" w:rsidR="002D7290" w:rsidRDefault="002D7290" w:rsidP="00BC4933">
                      <w:pPr>
                        <w:shd w:val="clear" w:color="auto" w:fill="D9D9D9"/>
                        <w:ind w:left="540" w:right="705"/>
                        <w:jc w:val="both"/>
                        <w:rPr>
                          <w:rFonts w:ascii="Arial" w:hAnsi="Arial" w:cs="Arial"/>
                          <w:color w:val="740000"/>
                          <w:sz w:val="48"/>
                        </w:rPr>
                      </w:pPr>
                    </w:p>
                    <w:p w14:paraId="2D688FD4" w14:textId="77777777" w:rsidR="002D7290" w:rsidRDefault="002D7290" w:rsidP="00BC4933">
                      <w:pPr>
                        <w:shd w:val="clear" w:color="auto" w:fill="D9D9D9"/>
                        <w:ind w:left="540" w:right="705"/>
                        <w:jc w:val="both"/>
                        <w:rPr>
                          <w:rFonts w:ascii="Arial" w:hAnsi="Arial" w:cs="Arial"/>
                          <w:color w:val="740000"/>
                          <w:sz w:val="48"/>
                        </w:rPr>
                      </w:pPr>
                    </w:p>
                    <w:p w14:paraId="2D688FD5" w14:textId="77777777" w:rsidR="002D7290" w:rsidRDefault="002D7290" w:rsidP="00BC4933">
                      <w:pPr>
                        <w:shd w:val="clear" w:color="auto" w:fill="D9D9D9"/>
                        <w:ind w:left="540" w:right="705"/>
                        <w:jc w:val="both"/>
                        <w:rPr>
                          <w:rFonts w:ascii="Arial" w:hAnsi="Arial" w:cs="Arial"/>
                          <w:color w:val="740000"/>
                          <w:sz w:val="48"/>
                        </w:rPr>
                      </w:pPr>
                    </w:p>
                    <w:p w14:paraId="2D688FD6" w14:textId="77777777" w:rsidR="002D7290" w:rsidRDefault="002D7290" w:rsidP="00BC4933">
                      <w:pPr>
                        <w:shd w:val="clear" w:color="auto" w:fill="D9D9D9"/>
                        <w:ind w:left="540" w:right="705"/>
                        <w:jc w:val="both"/>
                        <w:rPr>
                          <w:rFonts w:ascii="Arial" w:hAnsi="Arial" w:cs="Arial"/>
                          <w:color w:val="740000"/>
                          <w:sz w:val="48"/>
                        </w:rPr>
                      </w:pPr>
                    </w:p>
                    <w:p w14:paraId="2D688FD7" w14:textId="77777777" w:rsidR="002D7290" w:rsidRDefault="002D7290" w:rsidP="00BC4933">
                      <w:pPr>
                        <w:shd w:val="clear" w:color="auto" w:fill="D9D9D9"/>
                        <w:ind w:left="540" w:right="705"/>
                        <w:jc w:val="both"/>
                        <w:rPr>
                          <w:rFonts w:ascii="Arial" w:hAnsi="Arial" w:cs="Arial"/>
                          <w:color w:val="740000"/>
                          <w:sz w:val="48"/>
                        </w:rPr>
                      </w:pPr>
                    </w:p>
                    <w:p w14:paraId="2D688FD8" w14:textId="77777777" w:rsidR="002D7290" w:rsidRPr="00BC4933" w:rsidRDefault="002D7290" w:rsidP="00BC4933">
                      <w:pPr>
                        <w:shd w:val="clear" w:color="auto" w:fill="D9D9D9"/>
                        <w:ind w:left="540" w:right="705"/>
                        <w:rPr>
                          <w:b/>
                          <w:caps/>
                          <w:color w:val="758C5A"/>
                          <w:sz w:val="52"/>
                          <w:szCs w:val="40"/>
                        </w:rPr>
                      </w:pPr>
                      <w:r w:rsidRPr="00BC4933">
                        <w:rPr>
                          <w:b/>
                          <w:caps/>
                          <w:color w:val="758C5A"/>
                          <w:sz w:val="52"/>
                          <w:szCs w:val="40"/>
                        </w:rPr>
                        <w:t xml:space="preserve">Guidance note </w:t>
                      </w:r>
                    </w:p>
                    <w:p w14:paraId="2D688FD9" w14:textId="77777777" w:rsidR="002D7290" w:rsidRPr="00BC4933" w:rsidRDefault="002D7290" w:rsidP="00BC4933">
                      <w:pPr>
                        <w:shd w:val="clear" w:color="auto" w:fill="D9D9D9"/>
                        <w:ind w:left="540" w:right="705"/>
                        <w:rPr>
                          <w:caps/>
                          <w:color w:val="758C5A"/>
                          <w:sz w:val="52"/>
                          <w:szCs w:val="40"/>
                        </w:rPr>
                      </w:pPr>
                    </w:p>
                    <w:p w14:paraId="2D688FDA" w14:textId="77777777" w:rsidR="002D7290" w:rsidRPr="00BC4933" w:rsidRDefault="002D7290" w:rsidP="00BC4933">
                      <w:pPr>
                        <w:shd w:val="clear" w:color="auto" w:fill="D9D9D9"/>
                        <w:ind w:left="540" w:right="705"/>
                        <w:rPr>
                          <w:color w:val="758C5A"/>
                          <w:sz w:val="44"/>
                          <w:szCs w:val="40"/>
                        </w:rPr>
                      </w:pPr>
                      <w:r w:rsidRPr="00BC4933">
                        <w:rPr>
                          <w:color w:val="758C5A"/>
                          <w:sz w:val="44"/>
                          <w:szCs w:val="40"/>
                        </w:rPr>
                        <w:t>Establishing a UNDP presence outside the Country Office</w:t>
                      </w:r>
                    </w:p>
                    <w:p w14:paraId="2D688FDB" w14:textId="77777777" w:rsidR="002D7290" w:rsidRDefault="002D7290" w:rsidP="00BC4933">
                      <w:pPr>
                        <w:shd w:val="clear" w:color="auto" w:fill="D9D9D9"/>
                        <w:jc w:val="both"/>
                        <w:rPr>
                          <w:rFonts w:ascii="Arial" w:hAnsi="Arial" w:cs="Arial"/>
                          <w:sz w:val="28"/>
                        </w:rPr>
                      </w:pPr>
                    </w:p>
                    <w:p w14:paraId="2D688FDC" w14:textId="77777777" w:rsidR="002D7290" w:rsidRDefault="002D7290" w:rsidP="00BC4933">
                      <w:pPr>
                        <w:shd w:val="clear" w:color="auto" w:fill="D9D9D9"/>
                        <w:jc w:val="both"/>
                        <w:rPr>
                          <w:rFonts w:ascii="Arial" w:hAnsi="Arial" w:cs="Arial"/>
                          <w:sz w:val="28"/>
                        </w:rPr>
                      </w:pPr>
                    </w:p>
                    <w:p w14:paraId="2D688FDD" w14:textId="77777777" w:rsidR="002D7290" w:rsidRDefault="002D7290" w:rsidP="00BC4933">
                      <w:pPr>
                        <w:shd w:val="clear" w:color="auto" w:fill="D9D9D9"/>
                        <w:jc w:val="both"/>
                        <w:rPr>
                          <w:rFonts w:ascii="Arial" w:hAnsi="Arial" w:cs="Arial"/>
                          <w:sz w:val="28"/>
                        </w:rPr>
                      </w:pPr>
                    </w:p>
                    <w:p w14:paraId="2D688FDE" w14:textId="77777777" w:rsidR="002D7290" w:rsidRDefault="002D7290" w:rsidP="00BC4933">
                      <w:pPr>
                        <w:shd w:val="clear" w:color="auto" w:fill="D9D9D9"/>
                        <w:jc w:val="both"/>
                        <w:rPr>
                          <w:rFonts w:ascii="Arial" w:hAnsi="Arial" w:cs="Arial"/>
                          <w:sz w:val="28"/>
                        </w:rPr>
                      </w:pPr>
                    </w:p>
                    <w:p w14:paraId="2D688FDF" w14:textId="77777777" w:rsidR="002D7290" w:rsidRDefault="002D7290" w:rsidP="00BC4933">
                      <w:pPr>
                        <w:shd w:val="clear" w:color="auto" w:fill="D9D9D9"/>
                        <w:jc w:val="both"/>
                        <w:rPr>
                          <w:rFonts w:ascii="Arial" w:hAnsi="Arial" w:cs="Arial"/>
                          <w:sz w:val="28"/>
                        </w:rPr>
                      </w:pPr>
                    </w:p>
                    <w:p w14:paraId="2D688FE0" w14:textId="77777777" w:rsidR="002D7290" w:rsidRDefault="002D7290" w:rsidP="00BC4933">
                      <w:pPr>
                        <w:shd w:val="clear" w:color="auto" w:fill="D9D9D9"/>
                        <w:jc w:val="both"/>
                        <w:rPr>
                          <w:rFonts w:ascii="Arial" w:hAnsi="Arial" w:cs="Arial"/>
                          <w:sz w:val="28"/>
                        </w:rPr>
                      </w:pPr>
                    </w:p>
                    <w:p w14:paraId="2D688FE1" w14:textId="77777777" w:rsidR="002D7290" w:rsidRDefault="002D7290" w:rsidP="00BC4933">
                      <w:pPr>
                        <w:shd w:val="clear" w:color="auto" w:fill="D9D9D9"/>
                        <w:jc w:val="both"/>
                        <w:rPr>
                          <w:rFonts w:ascii="Arial" w:hAnsi="Arial" w:cs="Arial"/>
                          <w:sz w:val="28"/>
                        </w:rPr>
                      </w:pPr>
                    </w:p>
                    <w:p w14:paraId="2D688FE2" w14:textId="77777777" w:rsidR="002D7290" w:rsidRDefault="002D7290" w:rsidP="00BC4933">
                      <w:pPr>
                        <w:shd w:val="clear" w:color="auto" w:fill="D9D9D9"/>
                        <w:jc w:val="both"/>
                        <w:rPr>
                          <w:rFonts w:ascii="Arial" w:hAnsi="Arial" w:cs="Arial"/>
                          <w:sz w:val="28"/>
                        </w:rPr>
                      </w:pPr>
                    </w:p>
                    <w:p w14:paraId="2D688FE3" w14:textId="77777777" w:rsidR="002D7290" w:rsidRDefault="002D7290" w:rsidP="00BC4933">
                      <w:pPr>
                        <w:shd w:val="clear" w:color="auto" w:fill="D9D9D9"/>
                        <w:jc w:val="both"/>
                        <w:rPr>
                          <w:rFonts w:ascii="Arial" w:hAnsi="Arial" w:cs="Arial"/>
                          <w:sz w:val="28"/>
                        </w:rPr>
                      </w:pPr>
                    </w:p>
                    <w:p w14:paraId="2D688FE4" w14:textId="77777777" w:rsidR="002D7290" w:rsidRDefault="002D7290" w:rsidP="00BC4933">
                      <w:pPr>
                        <w:shd w:val="clear" w:color="auto" w:fill="D9D9D9"/>
                        <w:jc w:val="both"/>
                        <w:rPr>
                          <w:rFonts w:ascii="Arial" w:hAnsi="Arial" w:cs="Arial"/>
                          <w:sz w:val="28"/>
                        </w:rPr>
                      </w:pPr>
                    </w:p>
                    <w:p w14:paraId="2D688FE5" w14:textId="77777777" w:rsidR="002D7290" w:rsidRDefault="002D7290" w:rsidP="00BC4933">
                      <w:pPr>
                        <w:shd w:val="clear" w:color="auto" w:fill="D9D9D9"/>
                        <w:jc w:val="both"/>
                        <w:rPr>
                          <w:rFonts w:ascii="Arial" w:hAnsi="Arial" w:cs="Arial"/>
                          <w:sz w:val="28"/>
                        </w:rPr>
                      </w:pPr>
                    </w:p>
                    <w:p w14:paraId="2D688FE6" w14:textId="77777777" w:rsidR="002D7290" w:rsidRDefault="002D7290" w:rsidP="00BC4933">
                      <w:pPr>
                        <w:shd w:val="clear" w:color="auto" w:fill="D9D9D9"/>
                        <w:jc w:val="both"/>
                        <w:rPr>
                          <w:rFonts w:ascii="Arial" w:hAnsi="Arial" w:cs="Arial"/>
                          <w:sz w:val="28"/>
                        </w:rPr>
                      </w:pPr>
                    </w:p>
                    <w:p w14:paraId="2D688FE7" w14:textId="77777777" w:rsidR="002D7290" w:rsidRDefault="002D7290" w:rsidP="00BC4933">
                      <w:pPr>
                        <w:shd w:val="clear" w:color="auto" w:fill="D9D9D9"/>
                        <w:jc w:val="both"/>
                        <w:rPr>
                          <w:rFonts w:ascii="Arial" w:hAnsi="Arial" w:cs="Arial"/>
                          <w:sz w:val="28"/>
                        </w:rPr>
                      </w:pPr>
                    </w:p>
                    <w:p w14:paraId="2D688FE8" w14:textId="77777777" w:rsidR="002D7290" w:rsidRDefault="002D7290" w:rsidP="00BC4933">
                      <w:pPr>
                        <w:shd w:val="clear" w:color="auto" w:fill="D9D9D9"/>
                        <w:jc w:val="both"/>
                        <w:rPr>
                          <w:rFonts w:ascii="Arial" w:hAnsi="Arial" w:cs="Arial"/>
                          <w:sz w:val="28"/>
                        </w:rPr>
                      </w:pPr>
                    </w:p>
                    <w:p w14:paraId="2D688FE9" w14:textId="77777777" w:rsidR="002D7290" w:rsidRDefault="002D7290" w:rsidP="00BC4933">
                      <w:pPr>
                        <w:shd w:val="clear" w:color="auto" w:fill="D9D9D9"/>
                        <w:jc w:val="both"/>
                        <w:rPr>
                          <w:rFonts w:ascii="Arial" w:hAnsi="Arial" w:cs="Arial"/>
                          <w:sz w:val="28"/>
                        </w:rPr>
                      </w:pPr>
                    </w:p>
                    <w:p w14:paraId="2D688FEA" w14:textId="77777777" w:rsidR="002D7290" w:rsidRDefault="002D7290" w:rsidP="00BC4933">
                      <w:pPr>
                        <w:shd w:val="clear" w:color="auto" w:fill="D9D9D9"/>
                        <w:jc w:val="both"/>
                        <w:rPr>
                          <w:rFonts w:ascii="Arial" w:hAnsi="Arial" w:cs="Arial"/>
                          <w:sz w:val="28"/>
                        </w:rPr>
                      </w:pPr>
                    </w:p>
                    <w:p w14:paraId="2D688FEB" w14:textId="77777777" w:rsidR="002D7290" w:rsidRDefault="002D7290" w:rsidP="00BC4933">
                      <w:pPr>
                        <w:shd w:val="clear" w:color="auto" w:fill="D9D9D9"/>
                        <w:jc w:val="both"/>
                        <w:rPr>
                          <w:rFonts w:ascii="Arial" w:hAnsi="Arial" w:cs="Arial"/>
                          <w:sz w:val="28"/>
                        </w:rPr>
                      </w:pPr>
                    </w:p>
                    <w:p w14:paraId="2D688FEC" w14:textId="77777777" w:rsidR="002D7290" w:rsidRDefault="002D7290" w:rsidP="00BC4933">
                      <w:pPr>
                        <w:shd w:val="clear" w:color="auto" w:fill="D9D9D9"/>
                        <w:jc w:val="both"/>
                        <w:rPr>
                          <w:rFonts w:ascii="Arial" w:hAnsi="Arial" w:cs="Arial"/>
                          <w:sz w:val="28"/>
                        </w:rPr>
                      </w:pPr>
                    </w:p>
                    <w:p w14:paraId="2D688FED" w14:textId="77777777" w:rsidR="002D7290" w:rsidRDefault="002D7290" w:rsidP="00BC4933">
                      <w:pPr>
                        <w:shd w:val="clear" w:color="auto" w:fill="D9D9D9"/>
                        <w:jc w:val="both"/>
                        <w:rPr>
                          <w:rFonts w:ascii="Arial" w:hAnsi="Arial" w:cs="Arial"/>
                          <w:sz w:val="28"/>
                        </w:rPr>
                      </w:pPr>
                    </w:p>
                    <w:p w14:paraId="2D688FEE" w14:textId="77777777" w:rsidR="002D7290" w:rsidRPr="004049D3" w:rsidRDefault="002D7290" w:rsidP="00BC4933">
                      <w:pPr>
                        <w:shd w:val="clear" w:color="auto" w:fill="D9D9D9"/>
                        <w:ind w:right="705"/>
                        <w:jc w:val="right"/>
                      </w:pPr>
                      <w:r w:rsidRPr="00497A98">
                        <w:rPr>
                          <w:rFonts w:ascii="Arial" w:hAnsi="Arial" w:cs="Arial"/>
                          <w:sz w:val="32"/>
                        </w:rPr>
                        <w:t xml:space="preserve">                                                                                   </w:t>
                      </w:r>
                      <w:r>
                        <w:rPr>
                          <w:rFonts w:ascii="Arial" w:hAnsi="Arial" w:cs="Arial"/>
                          <w:sz w:val="32"/>
                        </w:rPr>
                        <w:t xml:space="preserve">                          </w:t>
                      </w:r>
                      <w:r w:rsidRPr="00497A98">
                        <w:rPr>
                          <w:rFonts w:ascii="Arial" w:hAnsi="Arial" w:cs="Arial"/>
                          <w:sz w:val="32"/>
                        </w:rPr>
                        <w:t xml:space="preserve"> </w:t>
                      </w:r>
                      <w:r w:rsidRPr="00BC4933">
                        <w:rPr>
                          <w:color w:val="758C5A"/>
                          <w:sz w:val="32"/>
                          <w:szCs w:val="40"/>
                        </w:rPr>
                        <w:t>October 2009</w:t>
                      </w:r>
                    </w:p>
                  </w:txbxContent>
                </v:textbox>
              </v:shape>
            </w:pict>
          </mc:Fallback>
        </mc:AlternateContent>
      </w:r>
      <w:r>
        <w:rPr>
          <w:rFonts w:ascii="Arial" w:hAnsi="Arial" w:cs="Arial"/>
          <w:noProof/>
          <w:sz w:val="28"/>
          <w:lang w:val="ru-RU" w:eastAsia="ru-RU"/>
        </w:rPr>
        <w:drawing>
          <wp:anchor distT="0" distB="0" distL="114300" distR="114300" simplePos="0" relativeHeight="251659264" behindDoc="0" locked="0" layoutInCell="1" allowOverlap="1" wp14:anchorId="2D688F8B" wp14:editId="2D688F8C">
            <wp:simplePos x="0" y="0"/>
            <wp:positionH relativeFrom="column">
              <wp:posOffset>5909310</wp:posOffset>
            </wp:positionH>
            <wp:positionV relativeFrom="paragraph">
              <wp:posOffset>-531495</wp:posOffset>
            </wp:positionV>
            <wp:extent cx="603250" cy="1212215"/>
            <wp:effectExtent l="0" t="0" r="6350" b="698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250" cy="1212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68802A" w14:textId="77777777" w:rsidR="00B34B7F" w:rsidRPr="00CD3695" w:rsidRDefault="00B34B7F" w:rsidP="00B34B7F">
      <w:pPr>
        <w:rPr>
          <w:rFonts w:ascii="Arial" w:hAnsi="Arial" w:cs="Arial"/>
          <w:color w:val="FFFFFF"/>
          <w:sz w:val="40"/>
        </w:rPr>
      </w:pPr>
    </w:p>
    <w:p w14:paraId="2D68802B" w14:textId="77777777" w:rsidR="00B34B7F" w:rsidRDefault="00B34B7F" w:rsidP="00B34B7F">
      <w:pPr>
        <w:rPr>
          <w:rFonts w:ascii="Arial" w:hAnsi="Arial" w:cs="Arial"/>
          <w:sz w:val="40"/>
        </w:rPr>
      </w:pPr>
    </w:p>
    <w:p w14:paraId="2D68802C" w14:textId="77777777" w:rsidR="00B34B7F" w:rsidRDefault="00B34B7F" w:rsidP="00B34B7F">
      <w:pPr>
        <w:rPr>
          <w:rFonts w:ascii="Arial" w:hAnsi="Arial" w:cs="Arial"/>
          <w:sz w:val="40"/>
        </w:rPr>
      </w:pPr>
    </w:p>
    <w:p w14:paraId="2D68802D" w14:textId="77777777" w:rsidR="00B34B7F" w:rsidRDefault="00B34B7F" w:rsidP="00B34B7F">
      <w:pPr>
        <w:rPr>
          <w:rFonts w:ascii="Arial" w:hAnsi="Arial" w:cs="Arial"/>
          <w:sz w:val="40"/>
        </w:rPr>
      </w:pPr>
    </w:p>
    <w:p w14:paraId="2D68802E" w14:textId="77777777" w:rsidR="00B34B7F" w:rsidRDefault="00B34B7F" w:rsidP="00B34B7F">
      <w:pPr>
        <w:rPr>
          <w:rFonts w:ascii="Arial" w:hAnsi="Arial" w:cs="Arial"/>
          <w:sz w:val="40"/>
        </w:rPr>
      </w:pPr>
    </w:p>
    <w:p w14:paraId="2D68802F" w14:textId="77777777" w:rsidR="00B34B7F" w:rsidRDefault="00B34B7F" w:rsidP="00B34B7F">
      <w:pPr>
        <w:rPr>
          <w:rFonts w:ascii="Arial" w:hAnsi="Arial" w:cs="Arial"/>
          <w:sz w:val="40"/>
        </w:rPr>
      </w:pPr>
    </w:p>
    <w:p w14:paraId="2D688030" w14:textId="77777777" w:rsidR="00B34B7F" w:rsidRDefault="00B34B7F" w:rsidP="00B34B7F">
      <w:pPr>
        <w:rPr>
          <w:rFonts w:ascii="Arial" w:hAnsi="Arial" w:cs="Arial"/>
          <w:sz w:val="40"/>
        </w:rPr>
      </w:pPr>
    </w:p>
    <w:p w14:paraId="2D688031" w14:textId="77777777" w:rsidR="00B34B7F" w:rsidRDefault="00B34B7F" w:rsidP="00B34B7F">
      <w:pPr>
        <w:rPr>
          <w:rFonts w:ascii="Arial" w:hAnsi="Arial" w:cs="Arial"/>
          <w:sz w:val="40"/>
        </w:rPr>
      </w:pPr>
    </w:p>
    <w:p w14:paraId="2D688032" w14:textId="77777777" w:rsidR="00B34B7F" w:rsidRDefault="00B34B7F" w:rsidP="00B34B7F">
      <w:pPr>
        <w:rPr>
          <w:rFonts w:ascii="Arial" w:hAnsi="Arial" w:cs="Arial"/>
          <w:sz w:val="40"/>
        </w:rPr>
      </w:pPr>
    </w:p>
    <w:p w14:paraId="2D688033" w14:textId="77777777" w:rsidR="00B34B7F" w:rsidRDefault="00B34B7F" w:rsidP="00B34B7F">
      <w:pPr>
        <w:rPr>
          <w:rFonts w:ascii="Arial" w:hAnsi="Arial" w:cs="Arial"/>
          <w:sz w:val="40"/>
        </w:rPr>
      </w:pPr>
    </w:p>
    <w:p w14:paraId="2D688034" w14:textId="77777777" w:rsidR="00B34B7F" w:rsidRDefault="00B34B7F" w:rsidP="00B34B7F">
      <w:pPr>
        <w:rPr>
          <w:rFonts w:ascii="Arial" w:hAnsi="Arial" w:cs="Arial"/>
          <w:sz w:val="40"/>
        </w:rPr>
      </w:pPr>
    </w:p>
    <w:p w14:paraId="2D688035" w14:textId="77777777" w:rsidR="00B34B7F" w:rsidRDefault="003B7D8E" w:rsidP="0006339B">
      <w:pPr>
        <w:tabs>
          <w:tab w:val="left" w:pos="3330"/>
        </w:tabs>
        <w:rPr>
          <w:rFonts w:ascii="Arial" w:hAnsi="Arial" w:cs="Arial"/>
          <w:sz w:val="40"/>
        </w:rPr>
      </w:pPr>
      <w:r>
        <w:rPr>
          <w:rFonts w:ascii="Arial" w:hAnsi="Arial" w:cs="Arial"/>
          <w:noProof/>
          <w:sz w:val="40"/>
          <w:lang w:val="ru-RU" w:eastAsia="ru-RU"/>
        </w:rPr>
        <mc:AlternateContent>
          <mc:Choice Requires="wps">
            <w:drawing>
              <wp:anchor distT="0" distB="0" distL="114300" distR="114300" simplePos="0" relativeHeight="251658240" behindDoc="0" locked="0" layoutInCell="0" allowOverlap="1" wp14:anchorId="2D688F8D" wp14:editId="2D688F8E">
                <wp:simplePos x="0" y="0"/>
                <wp:positionH relativeFrom="page">
                  <wp:posOffset>-4445</wp:posOffset>
                </wp:positionH>
                <wp:positionV relativeFrom="page">
                  <wp:posOffset>6156960</wp:posOffset>
                </wp:positionV>
                <wp:extent cx="3107690" cy="3912235"/>
                <wp:effectExtent l="0" t="3810" r="1270" b="0"/>
                <wp:wrapSquare wrapText="bothSides"/>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3107690" cy="3912235"/>
                        </a:xfrm>
                        <a:prstGeom prst="rect">
                          <a:avLst/>
                        </a:prstGeom>
                        <a:solidFill>
                          <a:srgbClr val="758C5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94796" dir="17286226" sy="-100000" rotWithShape="0">
                                  <a:srgbClr val="808080">
                                    <a:alpha val="50000"/>
                                  </a:srgbClr>
                                </a:outerShdw>
                              </a:effectLst>
                            </a14:hiddenEffects>
                          </a:ext>
                        </a:extLst>
                      </wps:spPr>
                      <wps:txbx>
                        <w:txbxContent>
                          <w:p w14:paraId="2D688FEF" w14:textId="77777777" w:rsidR="002D7290" w:rsidRPr="00BC4933" w:rsidRDefault="002D7290" w:rsidP="00B34B7F">
                            <w:pPr>
                              <w:ind w:left="630"/>
                              <w:rPr>
                                <w:caps/>
                                <w:color w:val="EBEFE6"/>
                                <w:sz w:val="32"/>
                                <w:szCs w:val="40"/>
                              </w:rPr>
                            </w:pPr>
                            <w:r w:rsidRPr="00BC4933">
                              <w:rPr>
                                <w:caps/>
                                <w:color w:val="EBEFE6"/>
                                <w:sz w:val="32"/>
                                <w:szCs w:val="40"/>
                              </w:rPr>
                              <w:t xml:space="preserve">Process sTEPS </w:t>
                            </w:r>
                          </w:p>
                          <w:p w14:paraId="2D688FF0" w14:textId="77777777" w:rsidR="002D7290" w:rsidRPr="00BC4933" w:rsidRDefault="002D7290" w:rsidP="00B34B7F">
                            <w:pPr>
                              <w:ind w:left="630"/>
                              <w:rPr>
                                <w:caps/>
                                <w:color w:val="EBEFE6"/>
                                <w:sz w:val="32"/>
                                <w:szCs w:val="40"/>
                              </w:rPr>
                            </w:pPr>
                          </w:p>
                          <w:p w14:paraId="2D688FF1" w14:textId="77777777" w:rsidR="002D7290" w:rsidRPr="00BC4933" w:rsidRDefault="002D7290" w:rsidP="00B34B7F">
                            <w:pPr>
                              <w:ind w:left="630"/>
                              <w:rPr>
                                <w:caps/>
                                <w:color w:val="EBEFE6"/>
                                <w:sz w:val="32"/>
                                <w:szCs w:val="40"/>
                              </w:rPr>
                            </w:pPr>
                            <w:r w:rsidRPr="00BC4933">
                              <w:rPr>
                                <w:caps/>
                                <w:color w:val="EBEFE6"/>
                                <w:sz w:val="32"/>
                                <w:szCs w:val="40"/>
                              </w:rPr>
                              <w:t>Best practices &amp; lessons learned</w:t>
                            </w:r>
                          </w:p>
                          <w:p w14:paraId="2D688FF2" w14:textId="77777777" w:rsidR="002D7290" w:rsidRPr="00BC4933" w:rsidRDefault="002D7290" w:rsidP="00B34B7F">
                            <w:pPr>
                              <w:ind w:left="630"/>
                              <w:rPr>
                                <w:caps/>
                                <w:color w:val="EBEFE6"/>
                                <w:sz w:val="32"/>
                                <w:szCs w:val="40"/>
                              </w:rPr>
                            </w:pPr>
                          </w:p>
                          <w:p w14:paraId="2D688FF3" w14:textId="77777777" w:rsidR="002D7290" w:rsidRPr="00BC4933" w:rsidRDefault="002D7290" w:rsidP="00B34B7F">
                            <w:pPr>
                              <w:ind w:left="630"/>
                              <w:rPr>
                                <w:caps/>
                                <w:color w:val="6BB1C9"/>
                                <w:sz w:val="32"/>
                                <w:szCs w:val="40"/>
                              </w:rPr>
                            </w:pPr>
                            <w:r w:rsidRPr="00BC4933">
                              <w:rPr>
                                <w:caps/>
                                <w:color w:val="EBEFE6"/>
                                <w:sz w:val="32"/>
                                <w:szCs w:val="40"/>
                              </w:rPr>
                              <w:t>Tools &amp; templates</w:t>
                            </w:r>
                          </w:p>
                          <w:p w14:paraId="2D688FF4" w14:textId="77777777" w:rsidR="002D7290" w:rsidRPr="00BC4933" w:rsidRDefault="002D7290" w:rsidP="00B34B7F">
                            <w:pPr>
                              <w:ind w:left="630"/>
                              <w:rPr>
                                <w:caps/>
                                <w:color w:val="6BB1C9"/>
                                <w:sz w:val="36"/>
                                <w:szCs w:val="40"/>
                              </w:rPr>
                            </w:pPr>
                          </w:p>
                        </w:txbxContent>
                      </wps:txbx>
                      <wps:bodyPr rot="0" vert="horz" wrap="square" lIns="91440" tIns="914400" rIns="914400" bIns="91440" anchor="t" anchorCtr="0" upright="1">
                        <a:noAutofit/>
                      </wps:bodyPr>
                    </wps:wsp>
                  </a:graphicData>
                </a:graphic>
                <wp14:sizeRelH relativeFrom="page">
                  <wp14:pctWidth>40000</wp14:pctWidth>
                </wp14:sizeRelH>
                <wp14:sizeRelV relativeFrom="margin">
                  <wp14:pctHeight>0</wp14:pctHeight>
                </wp14:sizeRelV>
              </wp:anchor>
            </w:drawing>
          </mc:Choice>
          <mc:Fallback>
            <w:pict>
              <v:rect id="Rectangle 3" o:spid="_x0000_s1027" style="position:absolute;margin-left:-.35pt;margin-top:484.8pt;width:244.7pt;height:308.05pt;z-index:251658240;visibility:visible;mso-wrap-style:square;mso-width-percent:400;mso-height-percent:0;mso-wrap-distance-left:9pt;mso-wrap-distance-top:0;mso-wrap-distance-right:9pt;mso-wrap-distance-bottom:0;mso-position-horizontal:absolute;mso-position-horizontal-relative:page;mso-position-vertical:absolute;mso-position-vertical-relative:page;mso-width-percent:4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" o:allowincell="f" fillcolor="#758c5a" stroked="f">
                <v:shadow type="perspective" opacity=".5" origin=",.5" offset="17pt,-52pt" matrix=",,,-1"/>
                <v:textbox inset=",1in,1in,7.2pt">
                  <w:txbxContent>
                    <w:p w14:paraId="2D688FEF" w14:textId="77777777" w:rsidR="002D7290" w:rsidRPr="00BC4933" w:rsidRDefault="002D7290" w:rsidP="00B34B7F">
                      <w:pPr>
                        <w:ind w:left="630"/>
                        <w:rPr>
                          <w:caps/>
                          <w:color w:val="EBEFE6"/>
                          <w:sz w:val="32"/>
                          <w:szCs w:val="40"/>
                        </w:rPr>
                      </w:pPr>
                      <w:r w:rsidRPr="00BC4933">
                        <w:rPr>
                          <w:caps/>
                          <w:color w:val="EBEFE6"/>
                          <w:sz w:val="32"/>
                          <w:szCs w:val="40"/>
                        </w:rPr>
                        <w:t xml:space="preserve">Process sTEPS </w:t>
                      </w:r>
                    </w:p>
                    <w:p w14:paraId="2D688FF0" w14:textId="77777777" w:rsidR="002D7290" w:rsidRPr="00BC4933" w:rsidRDefault="002D7290" w:rsidP="00B34B7F">
                      <w:pPr>
                        <w:ind w:left="630"/>
                        <w:rPr>
                          <w:caps/>
                          <w:color w:val="EBEFE6"/>
                          <w:sz w:val="32"/>
                          <w:szCs w:val="40"/>
                        </w:rPr>
                      </w:pPr>
                    </w:p>
                    <w:p w14:paraId="2D688FF1" w14:textId="77777777" w:rsidR="002D7290" w:rsidRPr="00BC4933" w:rsidRDefault="002D7290" w:rsidP="00B34B7F">
                      <w:pPr>
                        <w:ind w:left="630"/>
                        <w:rPr>
                          <w:caps/>
                          <w:color w:val="EBEFE6"/>
                          <w:sz w:val="32"/>
                          <w:szCs w:val="40"/>
                        </w:rPr>
                      </w:pPr>
                      <w:r w:rsidRPr="00BC4933">
                        <w:rPr>
                          <w:caps/>
                          <w:color w:val="EBEFE6"/>
                          <w:sz w:val="32"/>
                          <w:szCs w:val="40"/>
                        </w:rPr>
                        <w:t>Best practices &amp; lessons learned</w:t>
                      </w:r>
                    </w:p>
                    <w:p w14:paraId="2D688FF2" w14:textId="77777777" w:rsidR="002D7290" w:rsidRPr="00BC4933" w:rsidRDefault="002D7290" w:rsidP="00B34B7F">
                      <w:pPr>
                        <w:ind w:left="630"/>
                        <w:rPr>
                          <w:caps/>
                          <w:color w:val="EBEFE6"/>
                          <w:sz w:val="32"/>
                          <w:szCs w:val="40"/>
                        </w:rPr>
                      </w:pPr>
                    </w:p>
                    <w:p w14:paraId="2D688FF3" w14:textId="77777777" w:rsidR="002D7290" w:rsidRPr="00BC4933" w:rsidRDefault="002D7290" w:rsidP="00B34B7F">
                      <w:pPr>
                        <w:ind w:left="630"/>
                        <w:rPr>
                          <w:caps/>
                          <w:color w:val="6BB1C9"/>
                          <w:sz w:val="32"/>
                          <w:szCs w:val="40"/>
                        </w:rPr>
                      </w:pPr>
                      <w:r w:rsidRPr="00BC4933">
                        <w:rPr>
                          <w:caps/>
                          <w:color w:val="EBEFE6"/>
                          <w:sz w:val="32"/>
                          <w:szCs w:val="40"/>
                        </w:rPr>
                        <w:t>Tools &amp; templates</w:t>
                      </w:r>
                    </w:p>
                    <w:p w14:paraId="2D688FF4" w14:textId="77777777" w:rsidR="002D7290" w:rsidRPr="00BC4933" w:rsidRDefault="002D7290" w:rsidP="00B34B7F">
                      <w:pPr>
                        <w:ind w:left="630"/>
                        <w:rPr>
                          <w:caps/>
                          <w:color w:val="6BB1C9"/>
                          <w:sz w:val="36"/>
                          <w:szCs w:val="40"/>
                        </w:rPr>
                      </w:pPr>
                    </w:p>
                  </w:txbxContent>
                </v:textbox>
                <w10:wrap type="square" anchorx="page" anchory="page"/>
              </v:rect>
            </w:pict>
          </mc:Fallback>
        </mc:AlternateContent>
      </w:r>
      <w:r w:rsidR="00B34B7F">
        <w:rPr>
          <w:rFonts w:ascii="Arial" w:hAnsi="Arial" w:cs="Arial"/>
          <w:sz w:val="40"/>
        </w:rPr>
        <w:tab/>
      </w:r>
    </w:p>
    <w:p w14:paraId="2D688036" w14:textId="77777777" w:rsidR="0006339B" w:rsidRDefault="0006339B" w:rsidP="0006339B">
      <w:pPr>
        <w:tabs>
          <w:tab w:val="left" w:pos="3330"/>
        </w:tabs>
        <w:rPr>
          <w:rFonts w:ascii="Arial" w:hAnsi="Arial" w:cs="Arial"/>
          <w:sz w:val="40"/>
        </w:rPr>
      </w:pPr>
    </w:p>
    <w:p w14:paraId="2D688037" w14:textId="77777777" w:rsidR="0006339B" w:rsidRDefault="0006339B" w:rsidP="0006339B">
      <w:pPr>
        <w:tabs>
          <w:tab w:val="left" w:pos="3330"/>
        </w:tabs>
        <w:rPr>
          <w:rFonts w:ascii="Arial" w:hAnsi="Arial" w:cs="Arial"/>
          <w:sz w:val="40"/>
        </w:rPr>
      </w:pPr>
    </w:p>
    <w:p w14:paraId="2D688038" w14:textId="77777777" w:rsidR="0006339B" w:rsidRDefault="0006339B" w:rsidP="0006339B">
      <w:pPr>
        <w:tabs>
          <w:tab w:val="left" w:pos="3330"/>
        </w:tabs>
        <w:rPr>
          <w:rFonts w:ascii="Arial" w:hAnsi="Arial" w:cs="Arial"/>
          <w:sz w:val="40"/>
        </w:rPr>
      </w:pPr>
    </w:p>
    <w:p w14:paraId="2D688039" w14:textId="77777777" w:rsidR="0006339B" w:rsidRDefault="0006339B" w:rsidP="0006339B">
      <w:pPr>
        <w:tabs>
          <w:tab w:val="left" w:pos="3330"/>
        </w:tabs>
        <w:rPr>
          <w:rFonts w:ascii="Arial" w:hAnsi="Arial" w:cs="Arial"/>
          <w:sz w:val="40"/>
        </w:rPr>
      </w:pPr>
    </w:p>
    <w:p w14:paraId="2D68803A" w14:textId="77777777" w:rsidR="00B34B7F" w:rsidRDefault="00B34B7F" w:rsidP="00B34B7F">
      <w:pPr>
        <w:jc w:val="both"/>
        <w:rPr>
          <w:rFonts w:ascii="Arial" w:hAnsi="Arial" w:cs="Arial"/>
          <w:sz w:val="36"/>
        </w:rPr>
      </w:pPr>
    </w:p>
    <w:p w14:paraId="2D68803B" w14:textId="77777777" w:rsidR="00B34B7F" w:rsidRDefault="00B34B7F" w:rsidP="00B34B7F">
      <w:pPr>
        <w:jc w:val="both"/>
        <w:rPr>
          <w:rFonts w:ascii="Arial" w:hAnsi="Arial" w:cs="Arial"/>
          <w:sz w:val="36"/>
        </w:rPr>
      </w:pPr>
    </w:p>
    <w:p w14:paraId="2D68803C" w14:textId="77777777" w:rsidR="00B34B7F" w:rsidRDefault="00B34B7F" w:rsidP="00B34B7F">
      <w:pPr>
        <w:jc w:val="both"/>
        <w:rPr>
          <w:rFonts w:ascii="Arial" w:hAnsi="Arial" w:cs="Arial"/>
          <w:sz w:val="36"/>
        </w:rPr>
      </w:pPr>
    </w:p>
    <w:p w14:paraId="2D68803D" w14:textId="77777777" w:rsidR="00B34B7F" w:rsidRDefault="00B34B7F" w:rsidP="00B34B7F">
      <w:pPr>
        <w:jc w:val="both"/>
        <w:rPr>
          <w:rFonts w:ascii="Arial" w:hAnsi="Arial" w:cs="Arial"/>
          <w:sz w:val="28"/>
        </w:rPr>
      </w:pPr>
    </w:p>
    <w:p w14:paraId="2D68803E" w14:textId="77777777" w:rsidR="00B34B7F" w:rsidRPr="003D500A" w:rsidRDefault="00B34B7F" w:rsidP="00B34B7F">
      <w:pPr>
        <w:tabs>
          <w:tab w:val="right" w:pos="9360"/>
        </w:tabs>
        <w:jc w:val="both"/>
        <w:rPr>
          <w:rFonts w:ascii="Arial" w:hAnsi="Arial" w:cs="Arial"/>
          <w:sz w:val="28"/>
        </w:rPr>
      </w:pPr>
      <w:r>
        <w:rPr>
          <w:rFonts w:ascii="Arial" w:hAnsi="Arial" w:cs="Arial"/>
          <w:sz w:val="28"/>
        </w:rPr>
        <w:tab/>
      </w:r>
    </w:p>
    <w:p w14:paraId="2D68803F" w14:textId="77777777" w:rsidR="00B34B7F" w:rsidRDefault="00B34B7F" w:rsidP="00B34B7F">
      <w:pPr>
        <w:spacing w:line="270" w:lineRule="atLeast"/>
        <w:jc w:val="center"/>
        <w:rPr>
          <w:rFonts w:ascii="Arial" w:hAnsi="Arial" w:cs="Arial"/>
          <w:color w:val="333333"/>
          <w:sz w:val="18"/>
          <w:szCs w:val="18"/>
        </w:rPr>
      </w:pPr>
    </w:p>
    <w:p w14:paraId="2D688040" w14:textId="77777777" w:rsidR="00B34B7F" w:rsidRDefault="00B34B7F" w:rsidP="00B34B7F">
      <w:pPr>
        <w:jc w:val="both"/>
        <w:rPr>
          <w:rFonts w:ascii="Arial" w:hAnsi="Arial" w:cs="Arial"/>
          <w:sz w:val="28"/>
        </w:rPr>
      </w:pPr>
    </w:p>
    <w:p w14:paraId="2D688041" w14:textId="77777777" w:rsidR="00B34B7F" w:rsidRPr="003D500A" w:rsidRDefault="00B34B7F" w:rsidP="00B34B7F">
      <w:pPr>
        <w:jc w:val="both"/>
        <w:rPr>
          <w:rFonts w:ascii="Arial" w:hAnsi="Arial" w:cs="Arial"/>
          <w:b/>
        </w:rPr>
      </w:pPr>
      <w:r w:rsidRPr="003D500A">
        <w:rPr>
          <w:rFonts w:ascii="Arial" w:hAnsi="Arial" w:cs="Arial"/>
          <w:b/>
        </w:rPr>
        <w:t xml:space="preserve"> </w:t>
      </w:r>
    </w:p>
    <w:p w14:paraId="2D688042" w14:textId="77777777" w:rsidR="00B34B7F" w:rsidRDefault="00B34B7F" w:rsidP="00B34B7F">
      <w:pPr>
        <w:rPr>
          <w:rFonts w:ascii="Arial" w:hAnsi="Arial" w:cs="Arial"/>
        </w:rPr>
      </w:pPr>
    </w:p>
    <w:p w14:paraId="2D688043" w14:textId="77777777" w:rsidR="00A70BC2" w:rsidRDefault="00A70BC2">
      <w:pPr>
        <w:rPr>
          <w:rFonts w:ascii="Arial" w:hAnsi="Arial" w:cs="Arial"/>
        </w:rPr>
      </w:pPr>
    </w:p>
    <w:p w14:paraId="2D688044" w14:textId="77777777" w:rsidR="00A70BC2" w:rsidRDefault="00A70BC2">
      <w:pPr>
        <w:rPr>
          <w:rFonts w:ascii="Arial" w:hAnsi="Arial" w:cs="Arial"/>
        </w:rPr>
      </w:pPr>
    </w:p>
    <w:p w14:paraId="2D688045" w14:textId="77777777" w:rsidR="00A70BC2" w:rsidRDefault="00A70BC2">
      <w:pPr>
        <w:rPr>
          <w:rFonts w:ascii="Arial" w:hAnsi="Arial" w:cs="Arial"/>
        </w:rPr>
      </w:pPr>
    </w:p>
    <w:p w14:paraId="2D688046" w14:textId="77777777" w:rsidR="00A70BC2" w:rsidRDefault="00A70BC2">
      <w:pPr>
        <w:rPr>
          <w:rFonts w:ascii="Arial" w:hAnsi="Arial" w:cs="Arial"/>
        </w:rPr>
      </w:pPr>
    </w:p>
    <w:p w14:paraId="2D688047" w14:textId="77777777" w:rsidR="00A70BC2" w:rsidRDefault="00A70BC2">
      <w:pPr>
        <w:rPr>
          <w:rFonts w:ascii="Arial" w:hAnsi="Arial" w:cs="Arial"/>
        </w:rPr>
      </w:pPr>
    </w:p>
    <w:p w14:paraId="2D688048" w14:textId="77777777" w:rsidR="00A70BC2" w:rsidRDefault="00A70BC2">
      <w:pPr>
        <w:rPr>
          <w:rFonts w:ascii="Arial" w:hAnsi="Arial" w:cs="Arial"/>
        </w:rPr>
      </w:pPr>
    </w:p>
    <w:p w14:paraId="2D688049" w14:textId="77777777" w:rsidR="00A70BC2" w:rsidRDefault="00A70BC2">
      <w:pPr>
        <w:rPr>
          <w:rFonts w:ascii="Arial" w:hAnsi="Arial" w:cs="Arial"/>
        </w:rPr>
      </w:pPr>
    </w:p>
    <w:p w14:paraId="2D68804A" w14:textId="77777777" w:rsidR="00A70BC2" w:rsidRDefault="00A70BC2">
      <w:pPr>
        <w:rPr>
          <w:rFonts w:ascii="Arial" w:hAnsi="Arial" w:cs="Arial"/>
        </w:rPr>
      </w:pPr>
    </w:p>
    <w:p w14:paraId="2D68804B" w14:textId="77777777" w:rsidR="00A70BC2" w:rsidRPr="005F1DCA" w:rsidRDefault="00A70BC2">
      <w:pPr>
        <w:rPr>
          <w:rFonts w:cs="Arial"/>
          <w:i/>
          <w:sz w:val="24"/>
        </w:rPr>
      </w:pPr>
    </w:p>
    <w:p w14:paraId="2D68804C" w14:textId="77777777" w:rsidR="00A70BC2" w:rsidRPr="005F1DCA" w:rsidRDefault="00A70BC2">
      <w:pPr>
        <w:rPr>
          <w:rFonts w:cs="Arial"/>
          <w:i/>
          <w:sz w:val="24"/>
        </w:rPr>
      </w:pPr>
    </w:p>
    <w:p w14:paraId="2D68804D" w14:textId="77777777" w:rsidR="00A70BC2" w:rsidRDefault="00A70BC2">
      <w:pPr>
        <w:rPr>
          <w:rFonts w:ascii="Arial" w:hAnsi="Arial" w:cs="Arial"/>
        </w:rPr>
      </w:pPr>
    </w:p>
    <w:p w14:paraId="2D68804E" w14:textId="77777777" w:rsidR="00A70BC2" w:rsidRDefault="00A70BC2">
      <w:pPr>
        <w:rPr>
          <w:rFonts w:ascii="Arial" w:hAnsi="Arial" w:cs="Arial"/>
        </w:rPr>
      </w:pPr>
    </w:p>
    <w:p w14:paraId="2D68804F" w14:textId="77777777" w:rsidR="00A70BC2" w:rsidRDefault="00A70BC2">
      <w:pPr>
        <w:rPr>
          <w:rFonts w:ascii="Arial" w:hAnsi="Arial" w:cs="Arial"/>
        </w:rPr>
      </w:pPr>
    </w:p>
    <w:p w14:paraId="2D688050" w14:textId="77777777" w:rsidR="00A70BC2" w:rsidRDefault="00A70BC2">
      <w:pPr>
        <w:rPr>
          <w:rFonts w:ascii="Arial" w:hAnsi="Arial" w:cs="Arial"/>
          <w:noProof/>
          <w:color w:val="595959"/>
          <w:szCs w:val="14"/>
        </w:rPr>
      </w:pPr>
    </w:p>
    <w:p w14:paraId="2D688051" w14:textId="77777777" w:rsidR="005F1DCA" w:rsidRPr="008A0B92" w:rsidRDefault="005F1DCA" w:rsidP="005F1DCA">
      <w:pPr>
        <w:rPr>
          <w:rFonts w:cs="Arial"/>
          <w:b/>
          <w:i/>
          <w:szCs w:val="22"/>
        </w:rPr>
      </w:pPr>
      <w:r w:rsidRPr="008A0B92">
        <w:rPr>
          <w:rFonts w:cs="Arial"/>
          <w:b/>
          <w:i/>
          <w:szCs w:val="22"/>
        </w:rPr>
        <w:t>Acknowledgements</w:t>
      </w:r>
    </w:p>
    <w:p w14:paraId="2D688052" w14:textId="77777777" w:rsidR="005F1DCA" w:rsidRPr="008A0B92" w:rsidRDefault="005F1DCA" w:rsidP="005F1DCA">
      <w:pPr>
        <w:rPr>
          <w:rFonts w:cs="Arial"/>
          <w:i/>
          <w:szCs w:val="22"/>
        </w:rPr>
      </w:pPr>
    </w:p>
    <w:p w14:paraId="2D688053" w14:textId="77777777" w:rsidR="008A0B92" w:rsidRPr="0033403E" w:rsidRDefault="005F1DCA" w:rsidP="008A0B92">
      <w:pPr>
        <w:jc w:val="both"/>
        <w:rPr>
          <w:i/>
          <w:szCs w:val="22"/>
        </w:rPr>
      </w:pPr>
      <w:r w:rsidRPr="008A0B92">
        <w:rPr>
          <w:rFonts w:cs="Arial"/>
          <w:szCs w:val="22"/>
        </w:rPr>
        <w:t xml:space="preserve">The present guidance note has been developed by the Management Consulting </w:t>
      </w:r>
      <w:r w:rsidR="00752B89" w:rsidRPr="008A0B92">
        <w:rPr>
          <w:rFonts w:cs="Arial"/>
          <w:szCs w:val="22"/>
        </w:rPr>
        <w:t>T</w:t>
      </w:r>
      <w:r w:rsidRPr="008A0B92">
        <w:rPr>
          <w:rFonts w:cs="Arial"/>
          <w:szCs w:val="22"/>
        </w:rPr>
        <w:t xml:space="preserve">eam </w:t>
      </w:r>
      <w:r w:rsidR="00752B89" w:rsidRPr="008A0B92">
        <w:rPr>
          <w:rFonts w:cs="Arial"/>
          <w:szCs w:val="22"/>
        </w:rPr>
        <w:t xml:space="preserve">(MCT) </w:t>
      </w:r>
      <w:r w:rsidRPr="008A0B92">
        <w:rPr>
          <w:rFonts w:cs="Arial"/>
          <w:szCs w:val="22"/>
        </w:rPr>
        <w:t>on behalf of the Bureau for Crisis Prevention and Recovery</w:t>
      </w:r>
      <w:r w:rsidR="0006339B">
        <w:rPr>
          <w:rFonts w:cs="Arial"/>
          <w:szCs w:val="22"/>
        </w:rPr>
        <w:t xml:space="preserve"> (BCPR) and the Bureau of Management (BOM)</w:t>
      </w:r>
      <w:r w:rsidRPr="008A0B92">
        <w:rPr>
          <w:rFonts w:cs="Arial"/>
          <w:szCs w:val="22"/>
        </w:rPr>
        <w:t xml:space="preserve">. It is the result of extensive exchanges of experiences and consultations with practitioners from </w:t>
      </w:r>
      <w:r w:rsidR="005F3542">
        <w:rPr>
          <w:rFonts w:cs="Arial"/>
          <w:szCs w:val="22"/>
        </w:rPr>
        <w:t>Country Office</w:t>
      </w:r>
      <w:r w:rsidRPr="008A0B92">
        <w:rPr>
          <w:rFonts w:cs="Arial"/>
          <w:szCs w:val="22"/>
        </w:rPr>
        <w:t>s throughout the world. BOM and BCPR would like to thank the following colleagues for their valuable contributions:</w:t>
      </w:r>
      <w:r w:rsidRPr="008A0B92">
        <w:rPr>
          <w:rFonts w:cs="Arial"/>
          <w:i/>
          <w:szCs w:val="22"/>
        </w:rPr>
        <w:t xml:space="preserve"> </w:t>
      </w:r>
      <w:r w:rsidR="008A0B92" w:rsidRPr="008A0B92">
        <w:rPr>
          <w:i/>
          <w:szCs w:val="22"/>
        </w:rPr>
        <w:t xml:space="preserve">Adama Soko, </w:t>
      </w:r>
      <w:r w:rsidR="008A0B92" w:rsidRPr="0033403E">
        <w:rPr>
          <w:i/>
          <w:szCs w:val="22"/>
        </w:rPr>
        <w:t xml:space="preserve">Alfonso Fernandez, </w:t>
      </w:r>
      <w:r w:rsidR="006A18AD" w:rsidRPr="006A18AD">
        <w:rPr>
          <w:i/>
          <w:szCs w:val="22"/>
        </w:rPr>
        <w:t>Alvaro Rodriguez</w:t>
      </w:r>
      <w:r w:rsidR="006A18AD">
        <w:rPr>
          <w:i/>
          <w:szCs w:val="22"/>
        </w:rPr>
        <w:t xml:space="preserve">, </w:t>
      </w:r>
      <w:r w:rsidR="008A0B92" w:rsidRPr="0033403E">
        <w:rPr>
          <w:i/>
          <w:szCs w:val="22"/>
        </w:rPr>
        <w:t xml:space="preserve">Ashraf Abdelmoneim, Auke Lootsma, Carla Naude, </w:t>
      </w:r>
      <w:r w:rsidR="005C7C08">
        <w:rPr>
          <w:i/>
          <w:szCs w:val="22"/>
        </w:rPr>
        <w:t xml:space="preserve">Carsten Hansen, </w:t>
      </w:r>
      <w:r w:rsidR="008A0B92" w:rsidRPr="0033403E">
        <w:rPr>
          <w:i/>
          <w:szCs w:val="22"/>
        </w:rPr>
        <w:t xml:space="preserve">Dennis Lazarus, Ekaterina Paniklova, </w:t>
      </w:r>
      <w:r w:rsidR="00BB10B3" w:rsidRPr="0033403E">
        <w:rPr>
          <w:i/>
          <w:szCs w:val="22"/>
        </w:rPr>
        <w:t xml:space="preserve">Eric Overvest, </w:t>
      </w:r>
      <w:r w:rsidR="008A0B92" w:rsidRPr="0033403E">
        <w:rPr>
          <w:i/>
          <w:szCs w:val="22"/>
        </w:rPr>
        <w:t xml:space="preserve">Ingar Falck-Olsen, Janthomas Hiemstra, Kaori Kawarabayashi, Laurel Patterson, Marie Dimond, Martin Loemban Tobing, Mia Seppo, Nick Rene Hartmann, Roberto Valent, Steliana Nedera, Sylvain Merlen, Tomislav Condic, Uwe Federsen, </w:t>
      </w:r>
      <w:r w:rsidR="00114D86" w:rsidRPr="0033403E">
        <w:rPr>
          <w:i/>
          <w:szCs w:val="22"/>
        </w:rPr>
        <w:t xml:space="preserve">and </w:t>
      </w:r>
      <w:r w:rsidR="008A0B92" w:rsidRPr="0033403E">
        <w:rPr>
          <w:i/>
          <w:szCs w:val="22"/>
        </w:rPr>
        <w:t xml:space="preserve">Yahaya Balma. </w:t>
      </w:r>
    </w:p>
    <w:p w14:paraId="2D688054" w14:textId="77777777" w:rsidR="00BB3568" w:rsidRDefault="00BB3568">
      <w:pPr>
        <w:rPr>
          <w:rFonts w:ascii="Arial" w:hAnsi="Arial" w:cs="Arial"/>
          <w:noProof/>
          <w:color w:val="595959"/>
          <w:szCs w:val="14"/>
        </w:rPr>
      </w:pPr>
    </w:p>
    <w:p w14:paraId="2D688055" w14:textId="77777777" w:rsidR="00BB3568" w:rsidRDefault="00BB3568">
      <w:pPr>
        <w:rPr>
          <w:rFonts w:ascii="Arial" w:hAnsi="Arial" w:cs="Arial"/>
          <w:noProof/>
          <w:color w:val="595959"/>
          <w:szCs w:val="14"/>
        </w:rPr>
      </w:pPr>
    </w:p>
    <w:p w14:paraId="2D688056" w14:textId="77777777" w:rsidR="00BB3568" w:rsidRDefault="00BB3568">
      <w:pPr>
        <w:rPr>
          <w:rFonts w:ascii="Arial" w:hAnsi="Arial" w:cs="Arial"/>
          <w:noProof/>
          <w:color w:val="595959"/>
          <w:szCs w:val="14"/>
        </w:rPr>
      </w:pPr>
    </w:p>
    <w:p w14:paraId="2D688057" w14:textId="77777777" w:rsidR="00BB3568" w:rsidRDefault="00BB3568">
      <w:pPr>
        <w:rPr>
          <w:rFonts w:ascii="Arial" w:hAnsi="Arial" w:cs="Arial"/>
          <w:noProof/>
          <w:color w:val="595959"/>
          <w:szCs w:val="14"/>
        </w:rPr>
      </w:pPr>
    </w:p>
    <w:p w14:paraId="2D688058" w14:textId="77777777" w:rsidR="00BB3568" w:rsidRDefault="00BB3568">
      <w:pPr>
        <w:rPr>
          <w:rFonts w:ascii="Arial" w:hAnsi="Arial" w:cs="Arial"/>
          <w:noProof/>
          <w:color w:val="595959"/>
          <w:szCs w:val="14"/>
        </w:rPr>
      </w:pPr>
    </w:p>
    <w:p w14:paraId="2D688059" w14:textId="77777777" w:rsidR="00BB3568" w:rsidRDefault="00BB3568">
      <w:pPr>
        <w:rPr>
          <w:rFonts w:ascii="Arial" w:hAnsi="Arial" w:cs="Arial"/>
          <w:noProof/>
          <w:color w:val="595959"/>
          <w:szCs w:val="14"/>
        </w:rPr>
      </w:pPr>
    </w:p>
    <w:p w14:paraId="2D68805A" w14:textId="77777777" w:rsidR="00BB3568" w:rsidRDefault="00BB3568">
      <w:pPr>
        <w:rPr>
          <w:rFonts w:ascii="Arial" w:hAnsi="Arial" w:cs="Arial"/>
          <w:noProof/>
          <w:color w:val="595959"/>
          <w:szCs w:val="14"/>
        </w:rPr>
      </w:pPr>
    </w:p>
    <w:p w14:paraId="2D68805B" w14:textId="77777777" w:rsidR="00BB3568" w:rsidRDefault="00BB3568">
      <w:pPr>
        <w:rPr>
          <w:rFonts w:ascii="Arial" w:hAnsi="Arial" w:cs="Arial"/>
          <w:noProof/>
          <w:color w:val="595959"/>
          <w:szCs w:val="14"/>
        </w:rPr>
      </w:pPr>
    </w:p>
    <w:p w14:paraId="2D68805C" w14:textId="77777777" w:rsidR="00BB3568" w:rsidRDefault="00BB3568">
      <w:pPr>
        <w:rPr>
          <w:rFonts w:ascii="Arial" w:hAnsi="Arial" w:cs="Arial"/>
          <w:noProof/>
          <w:color w:val="595959"/>
          <w:szCs w:val="14"/>
        </w:rPr>
      </w:pPr>
    </w:p>
    <w:p w14:paraId="2D68805D" w14:textId="77777777" w:rsidR="00BB3568" w:rsidRDefault="00BB3568">
      <w:pPr>
        <w:rPr>
          <w:rFonts w:ascii="Arial" w:hAnsi="Arial" w:cs="Arial"/>
          <w:noProof/>
          <w:color w:val="595959"/>
          <w:szCs w:val="14"/>
        </w:rPr>
      </w:pPr>
    </w:p>
    <w:p w14:paraId="2D68805E" w14:textId="77777777" w:rsidR="00BB3568" w:rsidRDefault="00BB3568">
      <w:pPr>
        <w:rPr>
          <w:rFonts w:ascii="Arial" w:hAnsi="Arial" w:cs="Arial"/>
          <w:noProof/>
          <w:color w:val="595959"/>
          <w:szCs w:val="14"/>
        </w:rPr>
      </w:pPr>
    </w:p>
    <w:p w14:paraId="2D68805F" w14:textId="77777777" w:rsidR="00BB3568" w:rsidRDefault="00BB3568">
      <w:pPr>
        <w:rPr>
          <w:rFonts w:ascii="Arial" w:hAnsi="Arial" w:cs="Arial"/>
          <w:noProof/>
          <w:color w:val="595959"/>
          <w:szCs w:val="14"/>
        </w:rPr>
      </w:pPr>
    </w:p>
    <w:p w14:paraId="2D688060" w14:textId="77777777" w:rsidR="00BB3568" w:rsidRDefault="00BB3568">
      <w:pPr>
        <w:rPr>
          <w:rFonts w:ascii="Arial" w:hAnsi="Arial" w:cs="Arial"/>
          <w:noProof/>
          <w:color w:val="595959"/>
          <w:szCs w:val="14"/>
        </w:rPr>
      </w:pPr>
    </w:p>
    <w:p w14:paraId="2D688061" w14:textId="77777777" w:rsidR="00BB3568" w:rsidRDefault="00BB3568">
      <w:pPr>
        <w:rPr>
          <w:rFonts w:ascii="Arial" w:hAnsi="Arial" w:cs="Arial"/>
          <w:noProof/>
          <w:color w:val="595959"/>
          <w:szCs w:val="14"/>
        </w:rPr>
      </w:pPr>
    </w:p>
    <w:p w14:paraId="2D688062" w14:textId="77777777" w:rsidR="00BB3568" w:rsidRDefault="00BB3568">
      <w:pPr>
        <w:rPr>
          <w:rFonts w:ascii="Arial" w:hAnsi="Arial" w:cs="Arial"/>
          <w:noProof/>
          <w:color w:val="595959"/>
          <w:szCs w:val="14"/>
        </w:rPr>
      </w:pPr>
    </w:p>
    <w:p w14:paraId="2D688063" w14:textId="77777777" w:rsidR="00BB3568" w:rsidRDefault="00BB3568">
      <w:pPr>
        <w:rPr>
          <w:rFonts w:ascii="Arial" w:hAnsi="Arial" w:cs="Arial"/>
          <w:noProof/>
          <w:color w:val="595959"/>
          <w:szCs w:val="14"/>
        </w:rPr>
      </w:pPr>
    </w:p>
    <w:p w14:paraId="2D688064" w14:textId="77777777" w:rsidR="00BB3568" w:rsidRDefault="00BB3568">
      <w:pPr>
        <w:rPr>
          <w:rFonts w:ascii="Arial" w:hAnsi="Arial" w:cs="Arial"/>
          <w:noProof/>
          <w:color w:val="595959"/>
          <w:szCs w:val="14"/>
        </w:rPr>
      </w:pPr>
    </w:p>
    <w:p w14:paraId="2D688065" w14:textId="77777777" w:rsidR="00BB3568" w:rsidRDefault="00BB3568">
      <w:pPr>
        <w:rPr>
          <w:rFonts w:ascii="Arial" w:hAnsi="Arial" w:cs="Arial"/>
          <w:noProof/>
          <w:color w:val="595959"/>
          <w:szCs w:val="14"/>
        </w:rPr>
      </w:pPr>
    </w:p>
    <w:p w14:paraId="2D688066" w14:textId="77777777" w:rsidR="00BB3568" w:rsidRDefault="00BB3568">
      <w:pPr>
        <w:rPr>
          <w:rFonts w:ascii="Arial" w:hAnsi="Arial" w:cs="Arial"/>
          <w:noProof/>
          <w:color w:val="595959"/>
          <w:szCs w:val="14"/>
        </w:rPr>
      </w:pPr>
    </w:p>
    <w:p w14:paraId="2D688067" w14:textId="77777777" w:rsidR="00BB3568" w:rsidRDefault="00BB3568">
      <w:pPr>
        <w:rPr>
          <w:rFonts w:ascii="Arial" w:hAnsi="Arial" w:cs="Arial"/>
          <w:noProof/>
          <w:color w:val="595959"/>
          <w:szCs w:val="14"/>
        </w:rPr>
      </w:pPr>
    </w:p>
    <w:p w14:paraId="2D688068" w14:textId="77777777" w:rsidR="00BB3568" w:rsidRDefault="00BB3568">
      <w:pPr>
        <w:rPr>
          <w:rFonts w:ascii="Arial" w:hAnsi="Arial" w:cs="Arial"/>
          <w:noProof/>
          <w:color w:val="595959"/>
          <w:szCs w:val="14"/>
        </w:rPr>
      </w:pPr>
    </w:p>
    <w:p w14:paraId="2D688069" w14:textId="77777777" w:rsidR="00BB3568" w:rsidRDefault="00BB3568">
      <w:pPr>
        <w:rPr>
          <w:rFonts w:ascii="Arial" w:hAnsi="Arial" w:cs="Arial"/>
          <w:noProof/>
          <w:color w:val="595959"/>
          <w:szCs w:val="14"/>
        </w:rPr>
      </w:pPr>
    </w:p>
    <w:p w14:paraId="2D68806A" w14:textId="77777777" w:rsidR="00BB3568" w:rsidRDefault="00BB3568">
      <w:pPr>
        <w:rPr>
          <w:rFonts w:ascii="Arial" w:hAnsi="Arial" w:cs="Arial"/>
          <w:noProof/>
          <w:color w:val="595959"/>
          <w:szCs w:val="14"/>
        </w:rPr>
      </w:pPr>
    </w:p>
    <w:p w14:paraId="2D68806B" w14:textId="77777777" w:rsidR="00BB3568" w:rsidRDefault="00BB3568">
      <w:pPr>
        <w:rPr>
          <w:rFonts w:ascii="Arial" w:hAnsi="Arial" w:cs="Arial"/>
          <w:noProof/>
          <w:color w:val="595959"/>
          <w:szCs w:val="14"/>
        </w:rPr>
      </w:pPr>
    </w:p>
    <w:p w14:paraId="2D68806C" w14:textId="77777777" w:rsidR="00BB3568" w:rsidRDefault="00BB3568">
      <w:pPr>
        <w:rPr>
          <w:rFonts w:ascii="Arial" w:hAnsi="Arial" w:cs="Arial"/>
          <w:noProof/>
          <w:color w:val="595959"/>
          <w:szCs w:val="14"/>
        </w:rPr>
      </w:pPr>
    </w:p>
    <w:p w14:paraId="2D68806D" w14:textId="77777777" w:rsidR="00BB3568" w:rsidRDefault="00BB3568">
      <w:pPr>
        <w:rPr>
          <w:rFonts w:ascii="Arial" w:hAnsi="Arial" w:cs="Arial"/>
          <w:noProof/>
          <w:color w:val="595959"/>
          <w:szCs w:val="14"/>
        </w:rPr>
      </w:pPr>
    </w:p>
    <w:p w14:paraId="2D68806E" w14:textId="77777777" w:rsidR="00BB3568" w:rsidRDefault="00BB3568">
      <w:pPr>
        <w:rPr>
          <w:rFonts w:ascii="Arial" w:hAnsi="Arial" w:cs="Arial"/>
          <w:noProof/>
          <w:color w:val="595959"/>
          <w:szCs w:val="14"/>
        </w:rPr>
      </w:pPr>
    </w:p>
    <w:p w14:paraId="2D68806F" w14:textId="77777777" w:rsidR="00BB3568" w:rsidRDefault="00BB3568">
      <w:pPr>
        <w:rPr>
          <w:rFonts w:ascii="Arial" w:hAnsi="Arial" w:cs="Arial"/>
          <w:noProof/>
          <w:color w:val="595959"/>
          <w:szCs w:val="14"/>
        </w:rPr>
      </w:pPr>
    </w:p>
    <w:p w14:paraId="2D688070" w14:textId="77777777" w:rsidR="00BB3568" w:rsidRDefault="00BB3568">
      <w:pPr>
        <w:rPr>
          <w:rFonts w:ascii="Arial" w:hAnsi="Arial" w:cs="Arial"/>
          <w:noProof/>
          <w:color w:val="595959"/>
          <w:szCs w:val="14"/>
        </w:rPr>
      </w:pPr>
    </w:p>
    <w:p w14:paraId="2D688071" w14:textId="77777777" w:rsidR="00B34B7F" w:rsidRDefault="00B34B7F">
      <w:pPr>
        <w:rPr>
          <w:rFonts w:ascii="Arial" w:hAnsi="Arial" w:cs="Arial"/>
          <w:noProof/>
          <w:color w:val="595959"/>
          <w:szCs w:val="14"/>
        </w:rPr>
      </w:pPr>
    </w:p>
    <w:p w14:paraId="2D688072" w14:textId="77777777" w:rsidR="00A70BC2" w:rsidRPr="00A70BC2" w:rsidRDefault="00A70BC2">
      <w:pPr>
        <w:rPr>
          <w:rFonts w:ascii="Arial" w:hAnsi="Arial" w:cs="Arial"/>
          <w:noProof/>
          <w:color w:val="595959"/>
          <w:szCs w:val="14"/>
        </w:rPr>
      </w:pPr>
    </w:p>
    <w:p w14:paraId="2D688073" w14:textId="77777777" w:rsidR="00BB3568" w:rsidRDefault="00BB3568" w:rsidP="00BB3568">
      <w:pPr>
        <w:rPr>
          <w:noProof/>
          <w:color w:val="595959"/>
          <w:szCs w:val="14"/>
        </w:rPr>
        <w:sectPr w:rsidR="00BB3568" w:rsidSect="00720C5B">
          <w:headerReference w:type="default" r:id="rId17"/>
          <w:footerReference w:type="default" r:id="rId18"/>
          <w:footerReference w:type="first" r:id="rId19"/>
          <w:pgSz w:w="12240" w:h="15840"/>
          <w:pgMar w:top="1440" w:right="1440" w:bottom="1440" w:left="1440" w:header="720" w:footer="720" w:gutter="0"/>
          <w:cols w:space="720"/>
          <w:titlePg/>
          <w:docGrid w:linePitch="360"/>
        </w:sectPr>
      </w:pPr>
    </w:p>
    <w:p w14:paraId="2D688074" w14:textId="77777777" w:rsidR="00BB3568" w:rsidRPr="003D500A" w:rsidRDefault="00BB3568" w:rsidP="00BB3568">
      <w:pPr>
        <w:rPr>
          <w:rFonts w:ascii="Arial" w:hAnsi="Arial" w:cs="Arial"/>
        </w:rPr>
      </w:pPr>
    </w:p>
    <w:bookmarkEnd w:id="0"/>
    <w:bookmarkEnd w:id="1"/>
    <w:p w14:paraId="2D688075" w14:textId="77777777" w:rsidR="00947DE6" w:rsidRDefault="00947DE6">
      <w:pPr>
        <w:pStyle w:val="afa"/>
        <w:rPr>
          <w:rFonts w:ascii="Calibri" w:hAnsi="Calibri"/>
          <w:color w:val="760000"/>
        </w:rPr>
      </w:pPr>
      <w:r w:rsidRPr="00FE6848">
        <w:rPr>
          <w:rFonts w:ascii="Calibri" w:hAnsi="Calibri"/>
          <w:color w:val="760000"/>
          <w:sz w:val="32"/>
        </w:rPr>
        <w:t>C</w:t>
      </w:r>
      <w:r w:rsidR="00FE6848">
        <w:rPr>
          <w:rFonts w:ascii="Calibri" w:hAnsi="Calibri"/>
          <w:color w:val="760000"/>
          <w:sz w:val="32"/>
        </w:rPr>
        <w:t>ONTENTS</w:t>
      </w:r>
    </w:p>
    <w:p w14:paraId="2D688076" w14:textId="77777777" w:rsidR="00DA0608" w:rsidRPr="00DA0608" w:rsidRDefault="00DA0608" w:rsidP="00DA0608"/>
    <w:p w14:paraId="2D688077" w14:textId="77777777" w:rsidR="002620A2" w:rsidRDefault="00AC0C1C">
      <w:pPr>
        <w:pStyle w:val="11"/>
        <w:rPr>
          <w:b w:val="0"/>
          <w:szCs w:val="22"/>
        </w:rPr>
      </w:pPr>
      <w:r w:rsidRPr="006F680F">
        <w:fldChar w:fldCharType="begin"/>
      </w:r>
      <w:r w:rsidR="00947DE6" w:rsidRPr="006F680F">
        <w:instrText xml:space="preserve"> TOC \o "1-3" \h \z \u </w:instrText>
      </w:r>
      <w:r w:rsidRPr="006F680F">
        <w:fldChar w:fldCharType="separate"/>
      </w:r>
      <w:hyperlink w:anchor="_Toc243135329" w:history="1">
        <w:r w:rsidR="002620A2" w:rsidRPr="008343E6">
          <w:rPr>
            <w:rStyle w:val="a5"/>
          </w:rPr>
          <w:t>INTRODUCTION</w:t>
        </w:r>
        <w:r w:rsidR="002620A2">
          <w:rPr>
            <w:webHidden/>
          </w:rPr>
          <w:tab/>
        </w:r>
        <w:r>
          <w:rPr>
            <w:webHidden/>
          </w:rPr>
          <w:fldChar w:fldCharType="begin"/>
        </w:r>
        <w:r w:rsidR="002620A2">
          <w:rPr>
            <w:webHidden/>
          </w:rPr>
          <w:instrText xml:space="preserve"> PAGEREF _Toc243135329 \h </w:instrText>
        </w:r>
        <w:r>
          <w:rPr>
            <w:webHidden/>
          </w:rPr>
        </w:r>
        <w:r>
          <w:rPr>
            <w:webHidden/>
          </w:rPr>
          <w:fldChar w:fldCharType="separate"/>
        </w:r>
        <w:r w:rsidR="005C7C08">
          <w:rPr>
            <w:webHidden/>
          </w:rPr>
          <w:t>6</w:t>
        </w:r>
        <w:r>
          <w:rPr>
            <w:webHidden/>
          </w:rPr>
          <w:fldChar w:fldCharType="end"/>
        </w:r>
      </w:hyperlink>
    </w:p>
    <w:p w14:paraId="2D688078" w14:textId="77777777" w:rsidR="002620A2" w:rsidRDefault="006F1CAD">
      <w:pPr>
        <w:pStyle w:val="11"/>
        <w:rPr>
          <w:b w:val="0"/>
          <w:szCs w:val="22"/>
        </w:rPr>
      </w:pPr>
      <w:hyperlink w:anchor="_Toc243135330" w:history="1">
        <w:r w:rsidR="002620A2" w:rsidRPr="008343E6">
          <w:rPr>
            <w:rStyle w:val="a5"/>
          </w:rPr>
          <w:t>I. ESTABLISHING A PRESENCE: PROCESS DESCRIPTION AND GUIDANCE</w:t>
        </w:r>
        <w:r w:rsidR="002620A2">
          <w:rPr>
            <w:webHidden/>
          </w:rPr>
          <w:tab/>
        </w:r>
        <w:r w:rsidR="00AC0C1C">
          <w:rPr>
            <w:webHidden/>
          </w:rPr>
          <w:fldChar w:fldCharType="begin"/>
        </w:r>
        <w:r w:rsidR="002620A2">
          <w:rPr>
            <w:webHidden/>
          </w:rPr>
          <w:instrText xml:space="preserve"> PAGEREF _Toc243135330 \h </w:instrText>
        </w:r>
        <w:r w:rsidR="00AC0C1C">
          <w:rPr>
            <w:webHidden/>
          </w:rPr>
        </w:r>
        <w:r w:rsidR="00AC0C1C">
          <w:rPr>
            <w:webHidden/>
          </w:rPr>
          <w:fldChar w:fldCharType="separate"/>
        </w:r>
        <w:r w:rsidR="005C7C08">
          <w:rPr>
            <w:webHidden/>
          </w:rPr>
          <w:t>7</w:t>
        </w:r>
        <w:r w:rsidR="00AC0C1C">
          <w:rPr>
            <w:webHidden/>
          </w:rPr>
          <w:fldChar w:fldCharType="end"/>
        </w:r>
      </w:hyperlink>
    </w:p>
    <w:p w14:paraId="2D688079" w14:textId="77777777" w:rsidR="002620A2" w:rsidRDefault="006F1CAD">
      <w:pPr>
        <w:pStyle w:val="21"/>
        <w:rPr>
          <w:szCs w:val="22"/>
          <w:lang w:val="en-US"/>
        </w:rPr>
      </w:pPr>
      <w:hyperlink w:anchor="_Toc243135331" w:history="1">
        <w:r w:rsidR="002620A2" w:rsidRPr="008343E6">
          <w:rPr>
            <w:rStyle w:val="a5"/>
          </w:rPr>
          <w:t>1. Business case</w:t>
        </w:r>
        <w:r w:rsidR="002620A2">
          <w:rPr>
            <w:webHidden/>
          </w:rPr>
          <w:tab/>
        </w:r>
        <w:r w:rsidR="00AC0C1C">
          <w:rPr>
            <w:webHidden/>
          </w:rPr>
          <w:fldChar w:fldCharType="begin"/>
        </w:r>
        <w:r w:rsidR="002620A2">
          <w:rPr>
            <w:webHidden/>
          </w:rPr>
          <w:instrText xml:space="preserve"> PAGEREF _Toc243135331 \h </w:instrText>
        </w:r>
        <w:r w:rsidR="00AC0C1C">
          <w:rPr>
            <w:webHidden/>
          </w:rPr>
        </w:r>
        <w:r w:rsidR="00AC0C1C">
          <w:rPr>
            <w:webHidden/>
          </w:rPr>
          <w:fldChar w:fldCharType="separate"/>
        </w:r>
        <w:r w:rsidR="005C7C08">
          <w:rPr>
            <w:webHidden/>
          </w:rPr>
          <w:t>9</w:t>
        </w:r>
        <w:r w:rsidR="00AC0C1C">
          <w:rPr>
            <w:webHidden/>
          </w:rPr>
          <w:fldChar w:fldCharType="end"/>
        </w:r>
      </w:hyperlink>
    </w:p>
    <w:p w14:paraId="2D68807A" w14:textId="77777777" w:rsidR="002620A2" w:rsidRDefault="006F1CAD" w:rsidP="008D1458">
      <w:pPr>
        <w:pStyle w:val="21"/>
        <w:ind w:firstLine="360"/>
        <w:rPr>
          <w:szCs w:val="22"/>
          <w:lang w:val="en-US"/>
        </w:rPr>
      </w:pPr>
      <w:hyperlink w:anchor="_Toc243135332" w:history="1">
        <w:r w:rsidR="002620A2" w:rsidRPr="008343E6">
          <w:rPr>
            <w:rStyle w:val="a5"/>
          </w:rPr>
          <w:t>1.1 Components</w:t>
        </w:r>
        <w:r w:rsidR="002620A2">
          <w:rPr>
            <w:webHidden/>
          </w:rPr>
          <w:tab/>
        </w:r>
        <w:r w:rsidR="00AC0C1C">
          <w:rPr>
            <w:webHidden/>
          </w:rPr>
          <w:fldChar w:fldCharType="begin"/>
        </w:r>
        <w:r w:rsidR="002620A2">
          <w:rPr>
            <w:webHidden/>
          </w:rPr>
          <w:instrText xml:space="preserve"> PAGEREF _Toc243135332 \h </w:instrText>
        </w:r>
        <w:r w:rsidR="00AC0C1C">
          <w:rPr>
            <w:webHidden/>
          </w:rPr>
        </w:r>
        <w:r w:rsidR="00AC0C1C">
          <w:rPr>
            <w:webHidden/>
          </w:rPr>
          <w:fldChar w:fldCharType="separate"/>
        </w:r>
        <w:r w:rsidR="005C7C08">
          <w:rPr>
            <w:webHidden/>
          </w:rPr>
          <w:t>10</w:t>
        </w:r>
        <w:r w:rsidR="00AC0C1C">
          <w:rPr>
            <w:webHidden/>
          </w:rPr>
          <w:fldChar w:fldCharType="end"/>
        </w:r>
      </w:hyperlink>
    </w:p>
    <w:p w14:paraId="2D68807B" w14:textId="77777777" w:rsidR="002620A2" w:rsidRDefault="006F1CAD" w:rsidP="008D1458">
      <w:pPr>
        <w:pStyle w:val="21"/>
        <w:ind w:firstLine="360"/>
        <w:rPr>
          <w:szCs w:val="22"/>
          <w:lang w:val="en-US"/>
        </w:rPr>
      </w:pPr>
      <w:hyperlink w:anchor="_Toc243135333" w:history="1">
        <w:r w:rsidR="002620A2" w:rsidRPr="008343E6">
          <w:rPr>
            <w:rStyle w:val="a5"/>
          </w:rPr>
          <w:t>1.2 Process guidance</w:t>
        </w:r>
        <w:r w:rsidR="002620A2">
          <w:rPr>
            <w:webHidden/>
          </w:rPr>
          <w:tab/>
        </w:r>
        <w:r w:rsidR="00AC0C1C">
          <w:rPr>
            <w:webHidden/>
          </w:rPr>
          <w:fldChar w:fldCharType="begin"/>
        </w:r>
        <w:r w:rsidR="002620A2">
          <w:rPr>
            <w:webHidden/>
          </w:rPr>
          <w:instrText xml:space="preserve"> PAGEREF _Toc243135333 \h </w:instrText>
        </w:r>
        <w:r w:rsidR="00AC0C1C">
          <w:rPr>
            <w:webHidden/>
          </w:rPr>
        </w:r>
        <w:r w:rsidR="00AC0C1C">
          <w:rPr>
            <w:webHidden/>
          </w:rPr>
          <w:fldChar w:fldCharType="separate"/>
        </w:r>
        <w:r w:rsidR="005C7C08">
          <w:rPr>
            <w:webHidden/>
          </w:rPr>
          <w:t>21</w:t>
        </w:r>
        <w:r w:rsidR="00AC0C1C">
          <w:rPr>
            <w:webHidden/>
          </w:rPr>
          <w:fldChar w:fldCharType="end"/>
        </w:r>
      </w:hyperlink>
    </w:p>
    <w:p w14:paraId="2D68807C" w14:textId="77777777" w:rsidR="002620A2" w:rsidRPr="008D1458" w:rsidRDefault="006F1CAD" w:rsidP="008D1458">
      <w:pPr>
        <w:pStyle w:val="21"/>
        <w:ind w:firstLine="360"/>
        <w:rPr>
          <w:i/>
          <w:sz w:val="20"/>
          <w:szCs w:val="22"/>
          <w:lang w:val="en-US"/>
        </w:rPr>
      </w:pPr>
      <w:hyperlink w:anchor="_Toc243135334" w:history="1">
        <w:r w:rsidR="002620A2" w:rsidRPr="008D1458">
          <w:rPr>
            <w:rStyle w:val="a5"/>
            <w:i/>
            <w:sz w:val="20"/>
          </w:rPr>
          <w:t>Step 1: Defining the rationale and strategic vision</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_Toc243135334 \h </w:instrText>
        </w:r>
        <w:r w:rsidR="00AC0C1C" w:rsidRPr="008D1458">
          <w:rPr>
            <w:i/>
            <w:webHidden/>
            <w:sz w:val="20"/>
          </w:rPr>
        </w:r>
        <w:r w:rsidR="00AC0C1C" w:rsidRPr="008D1458">
          <w:rPr>
            <w:i/>
            <w:webHidden/>
            <w:sz w:val="20"/>
          </w:rPr>
          <w:fldChar w:fldCharType="separate"/>
        </w:r>
        <w:r w:rsidR="005C7C08">
          <w:rPr>
            <w:i/>
            <w:webHidden/>
            <w:sz w:val="20"/>
          </w:rPr>
          <w:t>22</w:t>
        </w:r>
        <w:r w:rsidR="00AC0C1C" w:rsidRPr="008D1458">
          <w:rPr>
            <w:i/>
            <w:webHidden/>
            <w:sz w:val="20"/>
          </w:rPr>
          <w:fldChar w:fldCharType="end"/>
        </w:r>
      </w:hyperlink>
    </w:p>
    <w:p w14:paraId="2D68807D" w14:textId="77777777" w:rsidR="002620A2" w:rsidRPr="008D1458" w:rsidRDefault="006F1CAD" w:rsidP="008D1458">
      <w:pPr>
        <w:pStyle w:val="21"/>
        <w:ind w:firstLine="360"/>
        <w:rPr>
          <w:i/>
          <w:sz w:val="20"/>
          <w:szCs w:val="22"/>
          <w:lang w:val="en-US"/>
        </w:rPr>
      </w:pPr>
      <w:hyperlink w:anchor="_Toc243135335" w:history="1">
        <w:r w:rsidR="002620A2" w:rsidRPr="008D1458">
          <w:rPr>
            <w:rStyle w:val="a5"/>
            <w:i/>
            <w:sz w:val="20"/>
          </w:rPr>
          <w:t>Step 2: Designing functions and scope of delegation</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_Toc243135335 \h </w:instrText>
        </w:r>
        <w:r w:rsidR="00AC0C1C" w:rsidRPr="008D1458">
          <w:rPr>
            <w:i/>
            <w:webHidden/>
            <w:sz w:val="20"/>
          </w:rPr>
        </w:r>
        <w:r w:rsidR="00AC0C1C" w:rsidRPr="008D1458">
          <w:rPr>
            <w:i/>
            <w:webHidden/>
            <w:sz w:val="20"/>
          </w:rPr>
          <w:fldChar w:fldCharType="separate"/>
        </w:r>
        <w:r w:rsidR="005C7C08">
          <w:rPr>
            <w:i/>
            <w:webHidden/>
            <w:sz w:val="20"/>
          </w:rPr>
          <w:t>23</w:t>
        </w:r>
        <w:r w:rsidR="00AC0C1C" w:rsidRPr="008D1458">
          <w:rPr>
            <w:i/>
            <w:webHidden/>
            <w:sz w:val="20"/>
          </w:rPr>
          <w:fldChar w:fldCharType="end"/>
        </w:r>
      </w:hyperlink>
    </w:p>
    <w:p w14:paraId="2D68807E" w14:textId="77777777" w:rsidR="002620A2" w:rsidRPr="008D1458" w:rsidRDefault="006F1CAD" w:rsidP="008D1458">
      <w:pPr>
        <w:pStyle w:val="21"/>
        <w:ind w:firstLine="360"/>
        <w:rPr>
          <w:i/>
          <w:sz w:val="20"/>
          <w:szCs w:val="22"/>
          <w:lang w:val="en-US"/>
        </w:rPr>
      </w:pPr>
      <w:hyperlink w:anchor="_Toc243135336" w:history="1">
        <w:r w:rsidR="002620A2" w:rsidRPr="008D1458">
          <w:rPr>
            <w:rStyle w:val="a5"/>
            <w:i/>
            <w:sz w:val="20"/>
          </w:rPr>
          <w:t>Step 3: Developing structures and oversight arrangements</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_Toc243135336 \h </w:instrText>
        </w:r>
        <w:r w:rsidR="00AC0C1C" w:rsidRPr="008D1458">
          <w:rPr>
            <w:i/>
            <w:webHidden/>
            <w:sz w:val="20"/>
          </w:rPr>
        </w:r>
        <w:r w:rsidR="00AC0C1C" w:rsidRPr="008D1458">
          <w:rPr>
            <w:i/>
            <w:webHidden/>
            <w:sz w:val="20"/>
          </w:rPr>
          <w:fldChar w:fldCharType="separate"/>
        </w:r>
        <w:r w:rsidR="005C7C08">
          <w:rPr>
            <w:i/>
            <w:webHidden/>
            <w:sz w:val="20"/>
          </w:rPr>
          <w:t>26</w:t>
        </w:r>
        <w:r w:rsidR="00AC0C1C" w:rsidRPr="008D1458">
          <w:rPr>
            <w:i/>
            <w:webHidden/>
            <w:sz w:val="20"/>
          </w:rPr>
          <w:fldChar w:fldCharType="end"/>
        </w:r>
      </w:hyperlink>
    </w:p>
    <w:p w14:paraId="2D68807F" w14:textId="77777777" w:rsidR="002620A2" w:rsidRPr="008D1458" w:rsidRDefault="006F1CAD" w:rsidP="008D1458">
      <w:pPr>
        <w:pStyle w:val="21"/>
        <w:ind w:firstLine="360"/>
        <w:rPr>
          <w:i/>
          <w:sz w:val="20"/>
          <w:szCs w:val="22"/>
          <w:lang w:val="en-US"/>
        </w:rPr>
      </w:pPr>
      <w:hyperlink w:anchor="_Toc243135337" w:history="1">
        <w:r w:rsidR="002620A2" w:rsidRPr="008D1458">
          <w:rPr>
            <w:rStyle w:val="a5"/>
            <w:i/>
            <w:sz w:val="20"/>
          </w:rPr>
          <w:t>Step 4: Analyzing costs and identifying funding modalities</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_Toc243135337 \h </w:instrText>
        </w:r>
        <w:r w:rsidR="00AC0C1C" w:rsidRPr="008D1458">
          <w:rPr>
            <w:i/>
            <w:webHidden/>
            <w:sz w:val="20"/>
          </w:rPr>
        </w:r>
        <w:r w:rsidR="00AC0C1C" w:rsidRPr="008D1458">
          <w:rPr>
            <w:i/>
            <w:webHidden/>
            <w:sz w:val="20"/>
          </w:rPr>
          <w:fldChar w:fldCharType="separate"/>
        </w:r>
        <w:r w:rsidR="005C7C08">
          <w:rPr>
            <w:i/>
            <w:webHidden/>
            <w:sz w:val="20"/>
          </w:rPr>
          <w:t>31</w:t>
        </w:r>
        <w:r w:rsidR="00AC0C1C" w:rsidRPr="008D1458">
          <w:rPr>
            <w:i/>
            <w:webHidden/>
            <w:sz w:val="20"/>
          </w:rPr>
          <w:fldChar w:fldCharType="end"/>
        </w:r>
      </w:hyperlink>
    </w:p>
    <w:p w14:paraId="2D688080" w14:textId="77777777" w:rsidR="002620A2" w:rsidRPr="008D1458" w:rsidRDefault="006F1CAD" w:rsidP="008D1458">
      <w:pPr>
        <w:pStyle w:val="21"/>
        <w:ind w:firstLine="360"/>
        <w:rPr>
          <w:i/>
          <w:sz w:val="20"/>
          <w:szCs w:val="22"/>
          <w:lang w:val="en-US"/>
        </w:rPr>
      </w:pPr>
      <w:hyperlink w:anchor="_Toc243135338" w:history="1">
        <w:r w:rsidR="002620A2" w:rsidRPr="008D1458">
          <w:rPr>
            <w:rStyle w:val="a5"/>
            <w:i/>
            <w:sz w:val="20"/>
          </w:rPr>
          <w:t>Step 5:  Comparing costs with benefits</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_Toc243135338 \h </w:instrText>
        </w:r>
        <w:r w:rsidR="00AC0C1C" w:rsidRPr="008D1458">
          <w:rPr>
            <w:i/>
            <w:webHidden/>
            <w:sz w:val="20"/>
          </w:rPr>
        </w:r>
        <w:r w:rsidR="00AC0C1C" w:rsidRPr="008D1458">
          <w:rPr>
            <w:i/>
            <w:webHidden/>
            <w:sz w:val="20"/>
          </w:rPr>
          <w:fldChar w:fldCharType="separate"/>
        </w:r>
        <w:r w:rsidR="005C7C08">
          <w:rPr>
            <w:i/>
            <w:webHidden/>
            <w:sz w:val="20"/>
          </w:rPr>
          <w:t>34</w:t>
        </w:r>
        <w:r w:rsidR="00AC0C1C" w:rsidRPr="008D1458">
          <w:rPr>
            <w:i/>
            <w:webHidden/>
            <w:sz w:val="20"/>
          </w:rPr>
          <w:fldChar w:fldCharType="end"/>
        </w:r>
      </w:hyperlink>
    </w:p>
    <w:p w14:paraId="2D688081" w14:textId="77777777" w:rsidR="002620A2" w:rsidRPr="008D1458" w:rsidRDefault="006F1CAD" w:rsidP="008D1458">
      <w:pPr>
        <w:pStyle w:val="21"/>
        <w:ind w:firstLine="360"/>
        <w:rPr>
          <w:i/>
          <w:sz w:val="20"/>
          <w:szCs w:val="22"/>
          <w:lang w:val="en-US"/>
        </w:rPr>
      </w:pPr>
      <w:hyperlink w:anchor="_Toc243135339" w:history="1">
        <w:r w:rsidR="002620A2" w:rsidRPr="008D1458">
          <w:rPr>
            <w:rStyle w:val="a5"/>
            <w:i/>
            <w:sz w:val="20"/>
          </w:rPr>
          <w:t>Step 6:  Assessing risks and defining mitigation measures</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_Toc243135339 \h </w:instrText>
        </w:r>
        <w:r w:rsidR="00AC0C1C" w:rsidRPr="008D1458">
          <w:rPr>
            <w:i/>
            <w:webHidden/>
            <w:sz w:val="20"/>
          </w:rPr>
        </w:r>
        <w:r w:rsidR="00AC0C1C" w:rsidRPr="008D1458">
          <w:rPr>
            <w:i/>
            <w:webHidden/>
            <w:sz w:val="20"/>
          </w:rPr>
          <w:fldChar w:fldCharType="separate"/>
        </w:r>
        <w:r w:rsidR="005C7C08">
          <w:rPr>
            <w:i/>
            <w:webHidden/>
            <w:sz w:val="20"/>
          </w:rPr>
          <w:t>38</w:t>
        </w:r>
        <w:r w:rsidR="00AC0C1C" w:rsidRPr="008D1458">
          <w:rPr>
            <w:i/>
            <w:webHidden/>
            <w:sz w:val="20"/>
          </w:rPr>
          <w:fldChar w:fldCharType="end"/>
        </w:r>
      </w:hyperlink>
    </w:p>
    <w:p w14:paraId="2D688082" w14:textId="77777777" w:rsidR="002620A2" w:rsidRPr="008D1458" w:rsidRDefault="006F1CAD" w:rsidP="008D1458">
      <w:pPr>
        <w:pStyle w:val="21"/>
        <w:ind w:firstLine="360"/>
        <w:rPr>
          <w:i/>
          <w:sz w:val="20"/>
          <w:szCs w:val="22"/>
          <w:lang w:val="en-US"/>
        </w:rPr>
      </w:pPr>
      <w:hyperlink w:anchor="_Toc243135340" w:history="1">
        <w:r w:rsidR="002620A2" w:rsidRPr="008D1458">
          <w:rPr>
            <w:rStyle w:val="a5"/>
            <w:i/>
            <w:sz w:val="20"/>
          </w:rPr>
          <w:t>Step 7: Developing provisions for closure and exit strategy</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_Toc243135340 \h </w:instrText>
        </w:r>
        <w:r w:rsidR="00AC0C1C" w:rsidRPr="008D1458">
          <w:rPr>
            <w:i/>
            <w:webHidden/>
            <w:sz w:val="20"/>
          </w:rPr>
        </w:r>
        <w:r w:rsidR="00AC0C1C" w:rsidRPr="008D1458">
          <w:rPr>
            <w:i/>
            <w:webHidden/>
            <w:sz w:val="20"/>
          </w:rPr>
          <w:fldChar w:fldCharType="separate"/>
        </w:r>
        <w:r w:rsidR="005C7C08">
          <w:rPr>
            <w:i/>
            <w:webHidden/>
            <w:sz w:val="20"/>
          </w:rPr>
          <w:t>40</w:t>
        </w:r>
        <w:r w:rsidR="00AC0C1C" w:rsidRPr="008D1458">
          <w:rPr>
            <w:i/>
            <w:webHidden/>
            <w:sz w:val="20"/>
          </w:rPr>
          <w:fldChar w:fldCharType="end"/>
        </w:r>
      </w:hyperlink>
    </w:p>
    <w:p w14:paraId="2D688083" w14:textId="77777777" w:rsidR="002620A2" w:rsidRDefault="006F1CAD">
      <w:pPr>
        <w:pStyle w:val="21"/>
        <w:rPr>
          <w:szCs w:val="22"/>
          <w:lang w:val="en-US"/>
        </w:rPr>
      </w:pPr>
      <w:hyperlink w:anchor="_Toc243135341" w:history="1">
        <w:r w:rsidR="002620A2" w:rsidRPr="008343E6">
          <w:rPr>
            <w:rStyle w:val="a5"/>
          </w:rPr>
          <w:t>2. Clearance</w:t>
        </w:r>
        <w:r w:rsidR="002620A2">
          <w:rPr>
            <w:webHidden/>
          </w:rPr>
          <w:tab/>
        </w:r>
        <w:r w:rsidR="00AC0C1C">
          <w:rPr>
            <w:webHidden/>
          </w:rPr>
          <w:fldChar w:fldCharType="begin"/>
        </w:r>
        <w:r w:rsidR="002620A2">
          <w:rPr>
            <w:webHidden/>
          </w:rPr>
          <w:instrText xml:space="preserve"> PAGEREF _Toc243135341 \h </w:instrText>
        </w:r>
        <w:r w:rsidR="00AC0C1C">
          <w:rPr>
            <w:webHidden/>
          </w:rPr>
        </w:r>
        <w:r w:rsidR="00AC0C1C">
          <w:rPr>
            <w:webHidden/>
          </w:rPr>
          <w:fldChar w:fldCharType="separate"/>
        </w:r>
        <w:r w:rsidR="005C7C08">
          <w:rPr>
            <w:webHidden/>
          </w:rPr>
          <w:t>42</w:t>
        </w:r>
        <w:r w:rsidR="00AC0C1C">
          <w:rPr>
            <w:webHidden/>
          </w:rPr>
          <w:fldChar w:fldCharType="end"/>
        </w:r>
      </w:hyperlink>
    </w:p>
    <w:p w14:paraId="2D688084" w14:textId="77777777" w:rsidR="002620A2" w:rsidRDefault="006F1CAD" w:rsidP="008D1458">
      <w:pPr>
        <w:pStyle w:val="21"/>
        <w:ind w:firstLine="360"/>
        <w:rPr>
          <w:szCs w:val="22"/>
          <w:lang w:val="en-US"/>
        </w:rPr>
      </w:pPr>
      <w:hyperlink w:anchor="_Toc243135342" w:history="1">
        <w:r w:rsidR="002620A2" w:rsidRPr="008343E6">
          <w:rPr>
            <w:rStyle w:val="a5"/>
          </w:rPr>
          <w:t>2.1 Components</w:t>
        </w:r>
        <w:r w:rsidR="002620A2">
          <w:rPr>
            <w:webHidden/>
          </w:rPr>
          <w:tab/>
        </w:r>
        <w:r w:rsidR="00AC0C1C">
          <w:rPr>
            <w:webHidden/>
          </w:rPr>
          <w:fldChar w:fldCharType="begin"/>
        </w:r>
        <w:r w:rsidR="002620A2">
          <w:rPr>
            <w:webHidden/>
          </w:rPr>
          <w:instrText xml:space="preserve"> PAGEREF _Toc243135342 \h </w:instrText>
        </w:r>
        <w:r w:rsidR="00AC0C1C">
          <w:rPr>
            <w:webHidden/>
          </w:rPr>
        </w:r>
        <w:r w:rsidR="00AC0C1C">
          <w:rPr>
            <w:webHidden/>
          </w:rPr>
          <w:fldChar w:fldCharType="separate"/>
        </w:r>
        <w:r w:rsidR="005C7C08">
          <w:rPr>
            <w:webHidden/>
          </w:rPr>
          <w:t>42</w:t>
        </w:r>
        <w:r w:rsidR="00AC0C1C">
          <w:rPr>
            <w:webHidden/>
          </w:rPr>
          <w:fldChar w:fldCharType="end"/>
        </w:r>
      </w:hyperlink>
    </w:p>
    <w:p w14:paraId="2D688085" w14:textId="77777777" w:rsidR="002620A2" w:rsidRDefault="006F1CAD" w:rsidP="008D1458">
      <w:pPr>
        <w:pStyle w:val="21"/>
        <w:ind w:firstLine="360"/>
        <w:rPr>
          <w:szCs w:val="22"/>
          <w:lang w:val="en-US"/>
        </w:rPr>
      </w:pPr>
      <w:hyperlink w:anchor="_Toc243135343" w:history="1">
        <w:r w:rsidR="002620A2" w:rsidRPr="008343E6">
          <w:rPr>
            <w:rStyle w:val="a5"/>
          </w:rPr>
          <w:t>2.2 Process guidance</w:t>
        </w:r>
        <w:r w:rsidR="002620A2">
          <w:rPr>
            <w:webHidden/>
          </w:rPr>
          <w:tab/>
        </w:r>
        <w:r w:rsidR="00AC0C1C">
          <w:rPr>
            <w:webHidden/>
          </w:rPr>
          <w:fldChar w:fldCharType="begin"/>
        </w:r>
        <w:r w:rsidR="002620A2">
          <w:rPr>
            <w:webHidden/>
          </w:rPr>
          <w:instrText xml:space="preserve"> PAGEREF _Toc243135343 \h </w:instrText>
        </w:r>
        <w:r w:rsidR="00AC0C1C">
          <w:rPr>
            <w:webHidden/>
          </w:rPr>
        </w:r>
        <w:r w:rsidR="00AC0C1C">
          <w:rPr>
            <w:webHidden/>
          </w:rPr>
          <w:fldChar w:fldCharType="separate"/>
        </w:r>
        <w:r w:rsidR="005C7C08">
          <w:rPr>
            <w:webHidden/>
          </w:rPr>
          <w:t>44</w:t>
        </w:r>
        <w:r w:rsidR="00AC0C1C">
          <w:rPr>
            <w:webHidden/>
          </w:rPr>
          <w:fldChar w:fldCharType="end"/>
        </w:r>
      </w:hyperlink>
    </w:p>
    <w:p w14:paraId="2D688086" w14:textId="77777777" w:rsidR="002620A2" w:rsidRPr="008D1458" w:rsidRDefault="006F1CAD" w:rsidP="008D1458">
      <w:pPr>
        <w:pStyle w:val="21"/>
        <w:ind w:firstLine="360"/>
        <w:rPr>
          <w:i/>
          <w:sz w:val="20"/>
          <w:szCs w:val="22"/>
          <w:lang w:val="en-US"/>
        </w:rPr>
      </w:pPr>
      <w:hyperlink w:anchor="_Toc243135344" w:history="1">
        <w:r w:rsidR="002620A2" w:rsidRPr="008D1458">
          <w:rPr>
            <w:rStyle w:val="a5"/>
            <w:i/>
            <w:sz w:val="20"/>
          </w:rPr>
          <w:t>Step 1: Carrying out partner and counterpart consultations</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_Toc243135344 \h </w:instrText>
        </w:r>
        <w:r w:rsidR="00AC0C1C" w:rsidRPr="008D1458">
          <w:rPr>
            <w:i/>
            <w:webHidden/>
            <w:sz w:val="20"/>
          </w:rPr>
        </w:r>
        <w:r w:rsidR="00AC0C1C" w:rsidRPr="008D1458">
          <w:rPr>
            <w:i/>
            <w:webHidden/>
            <w:sz w:val="20"/>
          </w:rPr>
          <w:fldChar w:fldCharType="separate"/>
        </w:r>
        <w:r w:rsidR="005C7C08">
          <w:rPr>
            <w:i/>
            <w:webHidden/>
            <w:sz w:val="20"/>
          </w:rPr>
          <w:t>46</w:t>
        </w:r>
        <w:r w:rsidR="00AC0C1C" w:rsidRPr="008D1458">
          <w:rPr>
            <w:i/>
            <w:webHidden/>
            <w:sz w:val="20"/>
          </w:rPr>
          <w:fldChar w:fldCharType="end"/>
        </w:r>
      </w:hyperlink>
    </w:p>
    <w:p w14:paraId="2D688087" w14:textId="77777777" w:rsidR="002620A2" w:rsidRPr="008D1458" w:rsidRDefault="006F1CAD" w:rsidP="008D1458">
      <w:pPr>
        <w:pStyle w:val="21"/>
        <w:ind w:firstLine="360"/>
        <w:rPr>
          <w:i/>
          <w:sz w:val="20"/>
          <w:szCs w:val="22"/>
          <w:lang w:val="en-US"/>
        </w:rPr>
      </w:pPr>
      <w:hyperlink w:anchor="_Toc243135345" w:history="1">
        <w:r w:rsidR="002620A2" w:rsidRPr="008D1458">
          <w:rPr>
            <w:rStyle w:val="a5"/>
            <w:i/>
            <w:sz w:val="20"/>
          </w:rPr>
          <w:t>Step 2: Approval and security clearance</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_Toc243135345 \h </w:instrText>
        </w:r>
        <w:r w:rsidR="00AC0C1C" w:rsidRPr="008D1458">
          <w:rPr>
            <w:i/>
            <w:webHidden/>
            <w:sz w:val="20"/>
          </w:rPr>
        </w:r>
        <w:r w:rsidR="00AC0C1C" w:rsidRPr="008D1458">
          <w:rPr>
            <w:i/>
            <w:webHidden/>
            <w:sz w:val="20"/>
          </w:rPr>
          <w:fldChar w:fldCharType="separate"/>
        </w:r>
        <w:r w:rsidR="005C7C08">
          <w:rPr>
            <w:i/>
            <w:webHidden/>
            <w:sz w:val="20"/>
          </w:rPr>
          <w:t>47</w:t>
        </w:r>
        <w:r w:rsidR="00AC0C1C" w:rsidRPr="008D1458">
          <w:rPr>
            <w:i/>
            <w:webHidden/>
            <w:sz w:val="20"/>
          </w:rPr>
          <w:fldChar w:fldCharType="end"/>
        </w:r>
      </w:hyperlink>
    </w:p>
    <w:p w14:paraId="2D688088" w14:textId="77777777" w:rsidR="002620A2" w:rsidRPr="008D1458" w:rsidRDefault="006F1CAD" w:rsidP="008D1458">
      <w:pPr>
        <w:pStyle w:val="21"/>
        <w:ind w:firstLine="360"/>
        <w:rPr>
          <w:i/>
          <w:sz w:val="20"/>
          <w:szCs w:val="22"/>
          <w:lang w:val="en-US"/>
        </w:rPr>
      </w:pPr>
      <w:hyperlink w:anchor="_Toc243135346" w:history="1">
        <w:r w:rsidR="002620A2" w:rsidRPr="008D1458">
          <w:rPr>
            <w:rStyle w:val="a5"/>
            <w:i/>
            <w:sz w:val="20"/>
          </w:rPr>
          <w:t>Step 3: Filing documentation for compliance review</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_Toc243135346 \h </w:instrText>
        </w:r>
        <w:r w:rsidR="00AC0C1C" w:rsidRPr="008D1458">
          <w:rPr>
            <w:i/>
            <w:webHidden/>
            <w:sz w:val="20"/>
          </w:rPr>
        </w:r>
        <w:r w:rsidR="00AC0C1C" w:rsidRPr="008D1458">
          <w:rPr>
            <w:i/>
            <w:webHidden/>
            <w:sz w:val="20"/>
          </w:rPr>
          <w:fldChar w:fldCharType="separate"/>
        </w:r>
        <w:r w:rsidR="005C7C08">
          <w:rPr>
            <w:i/>
            <w:webHidden/>
            <w:sz w:val="20"/>
          </w:rPr>
          <w:t>49</w:t>
        </w:r>
        <w:r w:rsidR="00AC0C1C" w:rsidRPr="008D1458">
          <w:rPr>
            <w:i/>
            <w:webHidden/>
            <w:sz w:val="20"/>
          </w:rPr>
          <w:fldChar w:fldCharType="end"/>
        </w:r>
      </w:hyperlink>
    </w:p>
    <w:p w14:paraId="2D688089" w14:textId="77777777" w:rsidR="002620A2" w:rsidRDefault="006F1CAD">
      <w:pPr>
        <w:pStyle w:val="21"/>
        <w:rPr>
          <w:szCs w:val="22"/>
          <w:lang w:val="en-US"/>
        </w:rPr>
      </w:pPr>
      <w:hyperlink w:anchor="_Toc243135347" w:history="1">
        <w:r w:rsidR="002620A2" w:rsidRPr="008343E6">
          <w:rPr>
            <w:rStyle w:val="a5"/>
          </w:rPr>
          <w:t>3. Set-up process</w:t>
        </w:r>
        <w:r w:rsidR="002620A2">
          <w:rPr>
            <w:webHidden/>
          </w:rPr>
          <w:tab/>
        </w:r>
        <w:r w:rsidR="00AC0C1C">
          <w:rPr>
            <w:webHidden/>
          </w:rPr>
          <w:fldChar w:fldCharType="begin"/>
        </w:r>
        <w:r w:rsidR="002620A2">
          <w:rPr>
            <w:webHidden/>
          </w:rPr>
          <w:instrText xml:space="preserve"> PAGEREF _Toc243135347 \h </w:instrText>
        </w:r>
        <w:r w:rsidR="00AC0C1C">
          <w:rPr>
            <w:webHidden/>
          </w:rPr>
        </w:r>
        <w:r w:rsidR="00AC0C1C">
          <w:rPr>
            <w:webHidden/>
          </w:rPr>
          <w:fldChar w:fldCharType="separate"/>
        </w:r>
        <w:r w:rsidR="005C7C08">
          <w:rPr>
            <w:webHidden/>
          </w:rPr>
          <w:t>51</w:t>
        </w:r>
        <w:r w:rsidR="00AC0C1C">
          <w:rPr>
            <w:webHidden/>
          </w:rPr>
          <w:fldChar w:fldCharType="end"/>
        </w:r>
      </w:hyperlink>
    </w:p>
    <w:p w14:paraId="2D68808A" w14:textId="77777777" w:rsidR="002620A2" w:rsidRDefault="006F1CAD" w:rsidP="008D1458">
      <w:pPr>
        <w:pStyle w:val="21"/>
        <w:ind w:firstLine="360"/>
        <w:rPr>
          <w:szCs w:val="22"/>
          <w:lang w:val="en-US"/>
        </w:rPr>
      </w:pPr>
      <w:hyperlink w:anchor="_Toc243135348" w:history="1">
        <w:r w:rsidR="002620A2" w:rsidRPr="008343E6">
          <w:rPr>
            <w:rStyle w:val="a5"/>
          </w:rPr>
          <w:t>3.1 Components</w:t>
        </w:r>
        <w:r w:rsidR="002620A2">
          <w:rPr>
            <w:webHidden/>
          </w:rPr>
          <w:tab/>
        </w:r>
        <w:r w:rsidR="00AC0C1C">
          <w:rPr>
            <w:webHidden/>
          </w:rPr>
          <w:fldChar w:fldCharType="begin"/>
        </w:r>
        <w:r w:rsidR="002620A2">
          <w:rPr>
            <w:webHidden/>
          </w:rPr>
          <w:instrText xml:space="preserve"> PAGEREF _Toc243135348 \h </w:instrText>
        </w:r>
        <w:r w:rsidR="00AC0C1C">
          <w:rPr>
            <w:webHidden/>
          </w:rPr>
        </w:r>
        <w:r w:rsidR="00AC0C1C">
          <w:rPr>
            <w:webHidden/>
          </w:rPr>
          <w:fldChar w:fldCharType="separate"/>
        </w:r>
        <w:r w:rsidR="005C7C08">
          <w:rPr>
            <w:webHidden/>
          </w:rPr>
          <w:t>51</w:t>
        </w:r>
        <w:r w:rsidR="00AC0C1C">
          <w:rPr>
            <w:webHidden/>
          </w:rPr>
          <w:fldChar w:fldCharType="end"/>
        </w:r>
      </w:hyperlink>
    </w:p>
    <w:p w14:paraId="2D68808B" w14:textId="77777777" w:rsidR="002620A2" w:rsidRDefault="006F1CAD" w:rsidP="008D1458">
      <w:pPr>
        <w:pStyle w:val="21"/>
        <w:ind w:firstLine="360"/>
        <w:rPr>
          <w:szCs w:val="22"/>
          <w:lang w:val="en-US"/>
        </w:rPr>
      </w:pPr>
      <w:hyperlink w:anchor="_Toc243135349" w:history="1">
        <w:r w:rsidR="002620A2" w:rsidRPr="008343E6">
          <w:rPr>
            <w:rStyle w:val="a5"/>
          </w:rPr>
          <w:t>3.2 Process Guidance</w:t>
        </w:r>
        <w:r w:rsidR="002620A2">
          <w:rPr>
            <w:webHidden/>
          </w:rPr>
          <w:tab/>
        </w:r>
        <w:r w:rsidR="00AC0C1C">
          <w:rPr>
            <w:webHidden/>
          </w:rPr>
          <w:fldChar w:fldCharType="begin"/>
        </w:r>
        <w:r w:rsidR="002620A2">
          <w:rPr>
            <w:webHidden/>
          </w:rPr>
          <w:instrText xml:space="preserve"> PAGEREF _Toc243135349 \h </w:instrText>
        </w:r>
        <w:r w:rsidR="00AC0C1C">
          <w:rPr>
            <w:webHidden/>
          </w:rPr>
        </w:r>
        <w:r w:rsidR="00AC0C1C">
          <w:rPr>
            <w:webHidden/>
          </w:rPr>
          <w:fldChar w:fldCharType="separate"/>
        </w:r>
        <w:r w:rsidR="005C7C08">
          <w:rPr>
            <w:webHidden/>
          </w:rPr>
          <w:t>56</w:t>
        </w:r>
        <w:r w:rsidR="00AC0C1C">
          <w:rPr>
            <w:webHidden/>
          </w:rPr>
          <w:fldChar w:fldCharType="end"/>
        </w:r>
      </w:hyperlink>
    </w:p>
    <w:p w14:paraId="2D68808C" w14:textId="77777777" w:rsidR="002620A2" w:rsidRPr="008D1458" w:rsidRDefault="006F1CAD" w:rsidP="008D1458">
      <w:pPr>
        <w:pStyle w:val="21"/>
        <w:ind w:firstLine="360"/>
        <w:rPr>
          <w:i/>
          <w:sz w:val="20"/>
          <w:szCs w:val="22"/>
          <w:lang w:val="en-US"/>
        </w:rPr>
      </w:pPr>
      <w:hyperlink w:anchor="_Toc243135350" w:history="1">
        <w:r w:rsidR="002620A2" w:rsidRPr="008D1458">
          <w:rPr>
            <w:rStyle w:val="a5"/>
            <w:i/>
            <w:sz w:val="20"/>
          </w:rPr>
          <w:t>Step 1:  Planning and Sequencing</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_Toc243135350 \h </w:instrText>
        </w:r>
        <w:r w:rsidR="00AC0C1C" w:rsidRPr="008D1458">
          <w:rPr>
            <w:i/>
            <w:webHidden/>
            <w:sz w:val="20"/>
          </w:rPr>
        </w:r>
        <w:r w:rsidR="00AC0C1C" w:rsidRPr="008D1458">
          <w:rPr>
            <w:i/>
            <w:webHidden/>
            <w:sz w:val="20"/>
          </w:rPr>
          <w:fldChar w:fldCharType="separate"/>
        </w:r>
        <w:r w:rsidR="005C7C08">
          <w:rPr>
            <w:i/>
            <w:webHidden/>
            <w:sz w:val="20"/>
          </w:rPr>
          <w:t>56</w:t>
        </w:r>
        <w:r w:rsidR="00AC0C1C" w:rsidRPr="008D1458">
          <w:rPr>
            <w:i/>
            <w:webHidden/>
            <w:sz w:val="20"/>
          </w:rPr>
          <w:fldChar w:fldCharType="end"/>
        </w:r>
      </w:hyperlink>
    </w:p>
    <w:p w14:paraId="2D68808D" w14:textId="77777777" w:rsidR="002620A2" w:rsidRPr="008D1458" w:rsidRDefault="006F1CAD" w:rsidP="008D1458">
      <w:pPr>
        <w:pStyle w:val="21"/>
        <w:ind w:firstLine="360"/>
        <w:rPr>
          <w:i/>
          <w:sz w:val="20"/>
          <w:szCs w:val="22"/>
          <w:lang w:val="en-US"/>
        </w:rPr>
      </w:pPr>
      <w:hyperlink w:anchor="_Toc243135351" w:history="1">
        <w:r w:rsidR="002620A2" w:rsidRPr="008D1458">
          <w:rPr>
            <w:rStyle w:val="a5"/>
            <w:i/>
            <w:sz w:val="20"/>
          </w:rPr>
          <w:t>Step 2: Managing operations</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_Toc243135351 \h </w:instrText>
        </w:r>
        <w:r w:rsidR="00AC0C1C" w:rsidRPr="008D1458">
          <w:rPr>
            <w:i/>
            <w:webHidden/>
            <w:sz w:val="20"/>
          </w:rPr>
        </w:r>
        <w:r w:rsidR="00AC0C1C" w:rsidRPr="008D1458">
          <w:rPr>
            <w:i/>
            <w:webHidden/>
            <w:sz w:val="20"/>
          </w:rPr>
          <w:fldChar w:fldCharType="separate"/>
        </w:r>
        <w:r w:rsidR="005C7C08">
          <w:rPr>
            <w:i/>
            <w:webHidden/>
            <w:sz w:val="20"/>
          </w:rPr>
          <w:t>58</w:t>
        </w:r>
        <w:r w:rsidR="00AC0C1C" w:rsidRPr="008D1458">
          <w:rPr>
            <w:i/>
            <w:webHidden/>
            <w:sz w:val="20"/>
          </w:rPr>
          <w:fldChar w:fldCharType="end"/>
        </w:r>
      </w:hyperlink>
    </w:p>
    <w:p w14:paraId="2D68808E" w14:textId="77777777" w:rsidR="002620A2" w:rsidRPr="008D1458" w:rsidRDefault="006F1CAD" w:rsidP="008D1458">
      <w:pPr>
        <w:pStyle w:val="21"/>
        <w:ind w:firstLine="360"/>
        <w:rPr>
          <w:i/>
          <w:sz w:val="20"/>
          <w:szCs w:val="22"/>
          <w:lang w:val="en-US"/>
        </w:rPr>
      </w:pPr>
      <w:hyperlink w:anchor="_Toc243135352" w:history="1">
        <w:r w:rsidR="002620A2" w:rsidRPr="008D1458">
          <w:rPr>
            <w:rStyle w:val="a5"/>
            <w:i/>
            <w:sz w:val="20"/>
          </w:rPr>
          <w:t>Step 3: Induction &amp; Training</w:t>
        </w:r>
        <w:r w:rsidR="002620A2" w:rsidRPr="008D1458">
          <w:rPr>
            <w:i/>
            <w:webHidden/>
            <w:sz w:val="20"/>
          </w:rPr>
          <w:tab/>
        </w:r>
        <w:r w:rsidR="00AC0C1C" w:rsidRPr="008D1458">
          <w:rPr>
            <w:i/>
            <w:webHidden/>
            <w:sz w:val="20"/>
          </w:rPr>
          <w:fldChar w:fldCharType="begin"/>
        </w:r>
        <w:r w:rsidR="002620A2" w:rsidRPr="008D1458">
          <w:rPr>
            <w:i/>
            <w:webHidden/>
            <w:sz w:val="20"/>
          </w:rPr>
          <w:instrText xml:space="preserve"> PAGEREF _Toc243135352 \h </w:instrText>
        </w:r>
        <w:r w:rsidR="00AC0C1C" w:rsidRPr="008D1458">
          <w:rPr>
            <w:i/>
            <w:webHidden/>
            <w:sz w:val="20"/>
          </w:rPr>
        </w:r>
        <w:r w:rsidR="00AC0C1C" w:rsidRPr="008D1458">
          <w:rPr>
            <w:i/>
            <w:webHidden/>
            <w:sz w:val="20"/>
          </w:rPr>
          <w:fldChar w:fldCharType="separate"/>
        </w:r>
        <w:r w:rsidR="005C7C08">
          <w:rPr>
            <w:i/>
            <w:webHidden/>
            <w:sz w:val="20"/>
          </w:rPr>
          <w:t>65</w:t>
        </w:r>
        <w:r w:rsidR="00AC0C1C" w:rsidRPr="008D1458">
          <w:rPr>
            <w:i/>
            <w:webHidden/>
            <w:sz w:val="20"/>
          </w:rPr>
          <w:fldChar w:fldCharType="end"/>
        </w:r>
      </w:hyperlink>
    </w:p>
    <w:p w14:paraId="2D68808F" w14:textId="77777777" w:rsidR="008D1458" w:rsidRDefault="008D1458">
      <w:pPr>
        <w:pStyle w:val="11"/>
      </w:pPr>
    </w:p>
    <w:p w14:paraId="2D688090" w14:textId="77777777" w:rsidR="002620A2" w:rsidRDefault="006F1CAD">
      <w:pPr>
        <w:pStyle w:val="11"/>
        <w:rPr>
          <w:b w:val="0"/>
          <w:szCs w:val="22"/>
        </w:rPr>
      </w:pPr>
      <w:hyperlink w:anchor="_Toc243135353" w:history="1">
        <w:r w:rsidR="002620A2" w:rsidRPr="008343E6">
          <w:rPr>
            <w:rStyle w:val="a5"/>
          </w:rPr>
          <w:t>II. MANAGING A DECENTRALISED STRUCTURE</w:t>
        </w:r>
        <w:r w:rsidR="002620A2">
          <w:rPr>
            <w:webHidden/>
          </w:rPr>
          <w:tab/>
        </w:r>
        <w:r w:rsidR="00AC0C1C">
          <w:rPr>
            <w:webHidden/>
          </w:rPr>
          <w:fldChar w:fldCharType="begin"/>
        </w:r>
        <w:r w:rsidR="002620A2">
          <w:rPr>
            <w:webHidden/>
          </w:rPr>
          <w:instrText xml:space="preserve"> PAGEREF _Toc243135353 \h </w:instrText>
        </w:r>
        <w:r w:rsidR="00AC0C1C">
          <w:rPr>
            <w:webHidden/>
          </w:rPr>
        </w:r>
        <w:r w:rsidR="00AC0C1C">
          <w:rPr>
            <w:webHidden/>
          </w:rPr>
          <w:fldChar w:fldCharType="separate"/>
        </w:r>
        <w:r w:rsidR="005C7C08">
          <w:rPr>
            <w:webHidden/>
          </w:rPr>
          <w:t>67</w:t>
        </w:r>
        <w:r w:rsidR="00AC0C1C">
          <w:rPr>
            <w:webHidden/>
          </w:rPr>
          <w:fldChar w:fldCharType="end"/>
        </w:r>
      </w:hyperlink>
    </w:p>
    <w:p w14:paraId="2D688091" w14:textId="77777777" w:rsidR="002620A2" w:rsidRDefault="006F1CAD">
      <w:pPr>
        <w:pStyle w:val="21"/>
        <w:rPr>
          <w:szCs w:val="22"/>
          <w:lang w:val="en-US"/>
        </w:rPr>
      </w:pPr>
      <w:hyperlink w:anchor="_Toc243135354" w:history="1">
        <w:r w:rsidR="002620A2" w:rsidRPr="008343E6">
          <w:rPr>
            <w:rStyle w:val="a5"/>
          </w:rPr>
          <w:t>1. Internal control framework and delegation of authority</w:t>
        </w:r>
        <w:r w:rsidR="002620A2">
          <w:rPr>
            <w:webHidden/>
          </w:rPr>
          <w:tab/>
        </w:r>
        <w:r w:rsidR="00AC0C1C">
          <w:rPr>
            <w:webHidden/>
          </w:rPr>
          <w:fldChar w:fldCharType="begin"/>
        </w:r>
        <w:r w:rsidR="002620A2">
          <w:rPr>
            <w:webHidden/>
          </w:rPr>
          <w:instrText xml:space="preserve"> PAGEREF _Toc243135354 \h </w:instrText>
        </w:r>
        <w:r w:rsidR="00AC0C1C">
          <w:rPr>
            <w:webHidden/>
          </w:rPr>
        </w:r>
        <w:r w:rsidR="00AC0C1C">
          <w:rPr>
            <w:webHidden/>
          </w:rPr>
          <w:fldChar w:fldCharType="separate"/>
        </w:r>
        <w:r w:rsidR="005C7C08">
          <w:rPr>
            <w:webHidden/>
          </w:rPr>
          <w:t>67</w:t>
        </w:r>
        <w:r w:rsidR="00AC0C1C">
          <w:rPr>
            <w:webHidden/>
          </w:rPr>
          <w:fldChar w:fldCharType="end"/>
        </w:r>
      </w:hyperlink>
    </w:p>
    <w:p w14:paraId="2D688092" w14:textId="77777777" w:rsidR="002620A2" w:rsidRDefault="006F1CAD">
      <w:pPr>
        <w:pStyle w:val="21"/>
        <w:rPr>
          <w:szCs w:val="22"/>
          <w:lang w:val="en-US"/>
        </w:rPr>
      </w:pPr>
      <w:hyperlink w:anchor="_Toc243135355" w:history="1">
        <w:r w:rsidR="002620A2" w:rsidRPr="008343E6">
          <w:rPr>
            <w:rStyle w:val="a5"/>
          </w:rPr>
          <w:t>2. Business processes</w:t>
        </w:r>
        <w:r w:rsidR="002620A2">
          <w:rPr>
            <w:webHidden/>
          </w:rPr>
          <w:tab/>
        </w:r>
        <w:r w:rsidR="00AC0C1C">
          <w:rPr>
            <w:webHidden/>
          </w:rPr>
          <w:fldChar w:fldCharType="begin"/>
        </w:r>
        <w:r w:rsidR="002620A2">
          <w:rPr>
            <w:webHidden/>
          </w:rPr>
          <w:instrText xml:space="preserve"> PAGEREF _Toc243135355 \h </w:instrText>
        </w:r>
        <w:r w:rsidR="00AC0C1C">
          <w:rPr>
            <w:webHidden/>
          </w:rPr>
        </w:r>
        <w:r w:rsidR="00AC0C1C">
          <w:rPr>
            <w:webHidden/>
          </w:rPr>
          <w:fldChar w:fldCharType="separate"/>
        </w:r>
        <w:r w:rsidR="005C7C08">
          <w:rPr>
            <w:webHidden/>
          </w:rPr>
          <w:t>69</w:t>
        </w:r>
        <w:r w:rsidR="00AC0C1C">
          <w:rPr>
            <w:webHidden/>
          </w:rPr>
          <w:fldChar w:fldCharType="end"/>
        </w:r>
      </w:hyperlink>
    </w:p>
    <w:p w14:paraId="2D688093" w14:textId="77777777" w:rsidR="002620A2" w:rsidRDefault="006F1CAD">
      <w:pPr>
        <w:pStyle w:val="21"/>
        <w:rPr>
          <w:szCs w:val="22"/>
          <w:lang w:val="en-US"/>
        </w:rPr>
      </w:pPr>
      <w:hyperlink w:anchor="_Toc243135356" w:history="1">
        <w:r w:rsidR="002620A2" w:rsidRPr="008343E6">
          <w:rPr>
            <w:rStyle w:val="a5"/>
          </w:rPr>
          <w:t>3. Management of financial resources at local level</w:t>
        </w:r>
        <w:r w:rsidR="002620A2">
          <w:rPr>
            <w:webHidden/>
          </w:rPr>
          <w:tab/>
        </w:r>
        <w:r w:rsidR="00AC0C1C">
          <w:rPr>
            <w:webHidden/>
          </w:rPr>
          <w:fldChar w:fldCharType="begin"/>
        </w:r>
        <w:r w:rsidR="002620A2">
          <w:rPr>
            <w:webHidden/>
          </w:rPr>
          <w:instrText xml:space="preserve"> PAGEREF _Toc243135356 \h </w:instrText>
        </w:r>
        <w:r w:rsidR="00AC0C1C">
          <w:rPr>
            <w:webHidden/>
          </w:rPr>
        </w:r>
        <w:r w:rsidR="00AC0C1C">
          <w:rPr>
            <w:webHidden/>
          </w:rPr>
          <w:fldChar w:fldCharType="separate"/>
        </w:r>
        <w:r w:rsidR="005C7C08">
          <w:rPr>
            <w:webHidden/>
          </w:rPr>
          <w:t>70</w:t>
        </w:r>
        <w:r w:rsidR="00AC0C1C">
          <w:rPr>
            <w:webHidden/>
          </w:rPr>
          <w:fldChar w:fldCharType="end"/>
        </w:r>
      </w:hyperlink>
    </w:p>
    <w:p w14:paraId="2D688094" w14:textId="77777777" w:rsidR="002620A2" w:rsidRDefault="006F1CAD">
      <w:pPr>
        <w:pStyle w:val="21"/>
        <w:rPr>
          <w:szCs w:val="22"/>
          <w:lang w:val="en-US"/>
        </w:rPr>
      </w:pPr>
      <w:hyperlink w:anchor="_Toc243135357" w:history="1">
        <w:r w:rsidR="002620A2" w:rsidRPr="008343E6">
          <w:rPr>
            <w:rStyle w:val="a5"/>
          </w:rPr>
          <w:t>4. Establishment of guesthouses</w:t>
        </w:r>
        <w:r w:rsidR="002620A2">
          <w:rPr>
            <w:webHidden/>
          </w:rPr>
          <w:tab/>
        </w:r>
        <w:r w:rsidR="00AC0C1C">
          <w:rPr>
            <w:webHidden/>
          </w:rPr>
          <w:fldChar w:fldCharType="begin"/>
        </w:r>
        <w:r w:rsidR="002620A2">
          <w:rPr>
            <w:webHidden/>
          </w:rPr>
          <w:instrText xml:space="preserve"> PAGEREF _Toc243135357 \h </w:instrText>
        </w:r>
        <w:r w:rsidR="00AC0C1C">
          <w:rPr>
            <w:webHidden/>
          </w:rPr>
        </w:r>
        <w:r w:rsidR="00AC0C1C">
          <w:rPr>
            <w:webHidden/>
          </w:rPr>
          <w:fldChar w:fldCharType="separate"/>
        </w:r>
        <w:r w:rsidR="005C7C08">
          <w:rPr>
            <w:webHidden/>
          </w:rPr>
          <w:t>72</w:t>
        </w:r>
        <w:r w:rsidR="00AC0C1C">
          <w:rPr>
            <w:webHidden/>
          </w:rPr>
          <w:fldChar w:fldCharType="end"/>
        </w:r>
      </w:hyperlink>
    </w:p>
    <w:p w14:paraId="2D688095" w14:textId="77777777" w:rsidR="002620A2" w:rsidRDefault="006F1CAD">
      <w:pPr>
        <w:pStyle w:val="21"/>
        <w:rPr>
          <w:szCs w:val="22"/>
          <w:lang w:val="en-US"/>
        </w:rPr>
      </w:pPr>
      <w:hyperlink w:anchor="_Toc243135358" w:history="1">
        <w:r w:rsidR="002620A2" w:rsidRPr="008343E6">
          <w:rPr>
            <w:rStyle w:val="a5"/>
          </w:rPr>
          <w:t>5. Decentralised programme and project management</w:t>
        </w:r>
        <w:r w:rsidR="002620A2">
          <w:rPr>
            <w:webHidden/>
          </w:rPr>
          <w:tab/>
        </w:r>
        <w:r w:rsidR="00AC0C1C">
          <w:rPr>
            <w:webHidden/>
          </w:rPr>
          <w:fldChar w:fldCharType="begin"/>
        </w:r>
        <w:r w:rsidR="002620A2">
          <w:rPr>
            <w:webHidden/>
          </w:rPr>
          <w:instrText xml:space="preserve"> PAGEREF _Toc243135358 \h </w:instrText>
        </w:r>
        <w:r w:rsidR="00AC0C1C">
          <w:rPr>
            <w:webHidden/>
          </w:rPr>
        </w:r>
        <w:r w:rsidR="00AC0C1C">
          <w:rPr>
            <w:webHidden/>
          </w:rPr>
          <w:fldChar w:fldCharType="separate"/>
        </w:r>
        <w:r w:rsidR="005C7C08">
          <w:rPr>
            <w:webHidden/>
          </w:rPr>
          <w:t>74</w:t>
        </w:r>
        <w:r w:rsidR="00AC0C1C">
          <w:rPr>
            <w:webHidden/>
          </w:rPr>
          <w:fldChar w:fldCharType="end"/>
        </w:r>
      </w:hyperlink>
    </w:p>
    <w:p w14:paraId="2D688096" w14:textId="77777777" w:rsidR="002620A2" w:rsidRDefault="006F1CAD">
      <w:pPr>
        <w:pStyle w:val="21"/>
        <w:rPr>
          <w:szCs w:val="22"/>
          <w:lang w:val="en-US"/>
        </w:rPr>
      </w:pPr>
      <w:hyperlink w:anchor="_Toc243135359" w:history="1">
        <w:r w:rsidR="002620A2" w:rsidRPr="008343E6">
          <w:rPr>
            <w:rStyle w:val="a5"/>
          </w:rPr>
          <w:t>6. Internal communications in a decentralized structure</w:t>
        </w:r>
        <w:r w:rsidR="002620A2">
          <w:rPr>
            <w:webHidden/>
          </w:rPr>
          <w:tab/>
        </w:r>
        <w:r w:rsidR="00AC0C1C">
          <w:rPr>
            <w:webHidden/>
          </w:rPr>
          <w:fldChar w:fldCharType="begin"/>
        </w:r>
        <w:r w:rsidR="002620A2">
          <w:rPr>
            <w:webHidden/>
          </w:rPr>
          <w:instrText xml:space="preserve"> PAGEREF _Toc243135359 \h </w:instrText>
        </w:r>
        <w:r w:rsidR="00AC0C1C">
          <w:rPr>
            <w:webHidden/>
          </w:rPr>
        </w:r>
        <w:r w:rsidR="00AC0C1C">
          <w:rPr>
            <w:webHidden/>
          </w:rPr>
          <w:fldChar w:fldCharType="separate"/>
        </w:r>
        <w:r w:rsidR="005C7C08">
          <w:rPr>
            <w:webHidden/>
          </w:rPr>
          <w:t>75</w:t>
        </w:r>
        <w:r w:rsidR="00AC0C1C">
          <w:rPr>
            <w:webHidden/>
          </w:rPr>
          <w:fldChar w:fldCharType="end"/>
        </w:r>
      </w:hyperlink>
    </w:p>
    <w:p w14:paraId="2D688097" w14:textId="77777777" w:rsidR="002620A2" w:rsidRDefault="006F1CAD">
      <w:pPr>
        <w:pStyle w:val="11"/>
        <w:rPr>
          <w:b w:val="0"/>
          <w:szCs w:val="22"/>
        </w:rPr>
      </w:pPr>
      <w:hyperlink w:anchor="_Toc243135360" w:history="1">
        <w:r w:rsidR="002620A2" w:rsidRPr="008343E6">
          <w:rPr>
            <w:rStyle w:val="a5"/>
          </w:rPr>
          <w:t>III. Annex</w:t>
        </w:r>
        <w:r w:rsidR="002620A2">
          <w:rPr>
            <w:webHidden/>
          </w:rPr>
          <w:tab/>
        </w:r>
        <w:r w:rsidR="00AC0C1C">
          <w:rPr>
            <w:webHidden/>
          </w:rPr>
          <w:fldChar w:fldCharType="begin"/>
        </w:r>
        <w:r w:rsidR="002620A2">
          <w:rPr>
            <w:webHidden/>
          </w:rPr>
          <w:instrText xml:space="preserve"> PAGEREF _Toc243135360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8" w14:textId="77777777" w:rsidR="00A34BE0" w:rsidRDefault="00A34BE0">
      <w:pPr>
        <w:pStyle w:val="21"/>
      </w:pPr>
    </w:p>
    <w:p w14:paraId="2D688099" w14:textId="77777777" w:rsidR="002620A2" w:rsidRDefault="006F1CAD">
      <w:pPr>
        <w:pStyle w:val="21"/>
        <w:rPr>
          <w:szCs w:val="22"/>
          <w:lang w:val="en-US"/>
        </w:rPr>
      </w:pPr>
      <w:hyperlink w:anchor="_Toc243135361" w:history="1">
        <w:r w:rsidR="002620A2" w:rsidRPr="008343E6">
          <w:rPr>
            <w:rStyle w:val="a5"/>
          </w:rPr>
          <w:t>A. Links to electronic templates</w:t>
        </w:r>
        <w:r w:rsidR="002620A2">
          <w:rPr>
            <w:webHidden/>
          </w:rPr>
          <w:tab/>
        </w:r>
        <w:r w:rsidR="00AC0C1C">
          <w:rPr>
            <w:webHidden/>
          </w:rPr>
          <w:fldChar w:fldCharType="begin"/>
        </w:r>
        <w:r w:rsidR="002620A2">
          <w:rPr>
            <w:webHidden/>
          </w:rPr>
          <w:instrText xml:space="preserve"> PAGEREF _Toc243135361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A" w14:textId="77777777" w:rsidR="002620A2" w:rsidRDefault="006F1CAD" w:rsidP="008D1458">
      <w:pPr>
        <w:pStyle w:val="21"/>
        <w:ind w:firstLine="270"/>
        <w:rPr>
          <w:szCs w:val="22"/>
          <w:lang w:val="en-US"/>
        </w:rPr>
      </w:pPr>
      <w:hyperlink w:anchor="_Toc243135362" w:history="1">
        <w:r w:rsidR="002620A2" w:rsidRPr="008343E6">
          <w:rPr>
            <w:rStyle w:val="a5"/>
          </w:rPr>
          <w:t>01 Business case</w:t>
        </w:r>
        <w:r w:rsidR="002620A2">
          <w:rPr>
            <w:webHidden/>
          </w:rPr>
          <w:tab/>
        </w:r>
        <w:r w:rsidR="00AC0C1C">
          <w:rPr>
            <w:webHidden/>
          </w:rPr>
          <w:fldChar w:fldCharType="begin"/>
        </w:r>
        <w:r w:rsidR="002620A2">
          <w:rPr>
            <w:webHidden/>
          </w:rPr>
          <w:instrText xml:space="preserve"> PAGEREF _Toc243135362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B" w14:textId="77777777" w:rsidR="002620A2" w:rsidRDefault="006F1CAD" w:rsidP="008D1458">
      <w:pPr>
        <w:pStyle w:val="21"/>
        <w:ind w:firstLine="270"/>
        <w:rPr>
          <w:szCs w:val="22"/>
          <w:lang w:val="en-US"/>
        </w:rPr>
      </w:pPr>
      <w:hyperlink w:anchor="_Toc243135363" w:history="1">
        <w:r w:rsidR="002620A2" w:rsidRPr="008343E6">
          <w:rPr>
            <w:rStyle w:val="a5"/>
          </w:rPr>
          <w:t>02 Delegation of authority</w:t>
        </w:r>
        <w:r w:rsidR="002620A2">
          <w:rPr>
            <w:webHidden/>
          </w:rPr>
          <w:tab/>
        </w:r>
        <w:r w:rsidR="00AC0C1C">
          <w:rPr>
            <w:webHidden/>
          </w:rPr>
          <w:fldChar w:fldCharType="begin"/>
        </w:r>
        <w:r w:rsidR="002620A2">
          <w:rPr>
            <w:webHidden/>
          </w:rPr>
          <w:instrText xml:space="preserve"> PAGEREF _Toc243135363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C" w14:textId="77777777" w:rsidR="002620A2" w:rsidRDefault="006F1CAD" w:rsidP="008D1458">
      <w:pPr>
        <w:pStyle w:val="21"/>
        <w:ind w:firstLine="270"/>
        <w:rPr>
          <w:szCs w:val="22"/>
          <w:lang w:val="en-US"/>
        </w:rPr>
      </w:pPr>
      <w:hyperlink w:anchor="_Toc243135364" w:history="1">
        <w:r w:rsidR="002620A2" w:rsidRPr="008343E6">
          <w:rPr>
            <w:rStyle w:val="a5"/>
          </w:rPr>
          <w:t>03 Exchange of letters with host government</w:t>
        </w:r>
        <w:r w:rsidR="002620A2">
          <w:rPr>
            <w:webHidden/>
          </w:rPr>
          <w:tab/>
        </w:r>
        <w:r w:rsidR="00AC0C1C">
          <w:rPr>
            <w:webHidden/>
          </w:rPr>
          <w:fldChar w:fldCharType="begin"/>
        </w:r>
        <w:r w:rsidR="002620A2">
          <w:rPr>
            <w:webHidden/>
          </w:rPr>
          <w:instrText xml:space="preserve"> PAGEREF _Toc243135364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D" w14:textId="77777777" w:rsidR="002620A2" w:rsidRDefault="006F1CAD" w:rsidP="008D1458">
      <w:pPr>
        <w:pStyle w:val="21"/>
        <w:ind w:firstLine="270"/>
        <w:rPr>
          <w:szCs w:val="22"/>
          <w:lang w:val="en-US"/>
        </w:rPr>
      </w:pPr>
      <w:hyperlink w:anchor="_Toc243135365" w:history="1">
        <w:r w:rsidR="002620A2" w:rsidRPr="008343E6">
          <w:rPr>
            <w:rStyle w:val="a5"/>
          </w:rPr>
          <w:t>04 Budget of a presence</w:t>
        </w:r>
        <w:r w:rsidR="002620A2">
          <w:rPr>
            <w:webHidden/>
          </w:rPr>
          <w:tab/>
        </w:r>
        <w:r w:rsidR="00AC0C1C">
          <w:rPr>
            <w:webHidden/>
          </w:rPr>
          <w:fldChar w:fldCharType="begin"/>
        </w:r>
        <w:r w:rsidR="002620A2">
          <w:rPr>
            <w:webHidden/>
          </w:rPr>
          <w:instrText xml:space="preserve"> PAGEREF _Toc243135365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E" w14:textId="77777777" w:rsidR="002620A2" w:rsidRDefault="006F1CAD" w:rsidP="008D1458">
      <w:pPr>
        <w:pStyle w:val="21"/>
        <w:ind w:firstLine="270"/>
        <w:rPr>
          <w:szCs w:val="22"/>
          <w:lang w:val="en-US"/>
        </w:rPr>
      </w:pPr>
      <w:hyperlink w:anchor="_Toc243135366" w:history="1">
        <w:r w:rsidR="002620A2" w:rsidRPr="008343E6">
          <w:rPr>
            <w:rStyle w:val="a5"/>
          </w:rPr>
          <w:t>05 Funding model template</w:t>
        </w:r>
        <w:r w:rsidR="002620A2">
          <w:rPr>
            <w:webHidden/>
          </w:rPr>
          <w:tab/>
        </w:r>
        <w:r w:rsidR="00AC0C1C">
          <w:rPr>
            <w:webHidden/>
          </w:rPr>
          <w:fldChar w:fldCharType="begin"/>
        </w:r>
        <w:r w:rsidR="002620A2">
          <w:rPr>
            <w:webHidden/>
          </w:rPr>
          <w:instrText xml:space="preserve"> PAGEREF _Toc243135366 \h </w:instrText>
        </w:r>
        <w:r w:rsidR="00AC0C1C">
          <w:rPr>
            <w:webHidden/>
          </w:rPr>
        </w:r>
        <w:r w:rsidR="00AC0C1C">
          <w:rPr>
            <w:webHidden/>
          </w:rPr>
          <w:fldChar w:fldCharType="separate"/>
        </w:r>
        <w:r w:rsidR="005C7C08">
          <w:rPr>
            <w:webHidden/>
          </w:rPr>
          <w:t>83</w:t>
        </w:r>
        <w:r w:rsidR="00AC0C1C">
          <w:rPr>
            <w:webHidden/>
          </w:rPr>
          <w:fldChar w:fldCharType="end"/>
        </w:r>
      </w:hyperlink>
    </w:p>
    <w:p w14:paraId="2D68809F" w14:textId="77777777" w:rsidR="002620A2" w:rsidRDefault="006F1CAD" w:rsidP="008D1458">
      <w:pPr>
        <w:pStyle w:val="21"/>
        <w:ind w:firstLine="270"/>
        <w:rPr>
          <w:szCs w:val="22"/>
          <w:lang w:val="en-US"/>
        </w:rPr>
      </w:pPr>
      <w:hyperlink w:anchor="_Toc243135367" w:history="1">
        <w:r w:rsidR="002620A2" w:rsidRPr="008343E6">
          <w:rPr>
            <w:rStyle w:val="a5"/>
          </w:rPr>
          <w:t>06 Request for Regional Bureau clearance</w:t>
        </w:r>
        <w:r w:rsidR="002620A2">
          <w:rPr>
            <w:webHidden/>
          </w:rPr>
          <w:tab/>
        </w:r>
        <w:r w:rsidR="00AC0C1C">
          <w:rPr>
            <w:webHidden/>
          </w:rPr>
          <w:fldChar w:fldCharType="begin"/>
        </w:r>
        <w:r w:rsidR="002620A2">
          <w:rPr>
            <w:webHidden/>
          </w:rPr>
          <w:instrText xml:space="preserve"> PAGEREF _Toc243135367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0" w14:textId="77777777" w:rsidR="002620A2" w:rsidRDefault="006F1CAD" w:rsidP="008D1458">
      <w:pPr>
        <w:pStyle w:val="21"/>
        <w:ind w:firstLine="270"/>
        <w:rPr>
          <w:szCs w:val="22"/>
          <w:lang w:val="en-US"/>
        </w:rPr>
      </w:pPr>
      <w:hyperlink w:anchor="_Toc243135368" w:history="1">
        <w:r w:rsidR="002620A2" w:rsidRPr="008343E6">
          <w:rPr>
            <w:rStyle w:val="a5"/>
          </w:rPr>
          <w:t>07 Request for security clearance letter</w:t>
        </w:r>
        <w:r w:rsidR="002620A2">
          <w:rPr>
            <w:webHidden/>
          </w:rPr>
          <w:tab/>
        </w:r>
        <w:r w:rsidR="00AC0C1C">
          <w:rPr>
            <w:webHidden/>
          </w:rPr>
          <w:fldChar w:fldCharType="begin"/>
        </w:r>
        <w:r w:rsidR="002620A2">
          <w:rPr>
            <w:webHidden/>
          </w:rPr>
          <w:instrText xml:space="preserve"> PAGEREF _Toc243135368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1" w14:textId="77777777" w:rsidR="002620A2" w:rsidRDefault="006F1CAD" w:rsidP="008D1458">
      <w:pPr>
        <w:pStyle w:val="21"/>
        <w:ind w:firstLine="270"/>
        <w:rPr>
          <w:szCs w:val="22"/>
          <w:lang w:val="en-US"/>
        </w:rPr>
      </w:pPr>
      <w:hyperlink w:anchor="_Toc243135369" w:history="1">
        <w:r w:rsidR="002620A2" w:rsidRPr="008343E6">
          <w:rPr>
            <w:rStyle w:val="a5"/>
          </w:rPr>
          <w:t>08 Development impact analysis</w:t>
        </w:r>
        <w:r w:rsidR="002620A2">
          <w:rPr>
            <w:webHidden/>
          </w:rPr>
          <w:tab/>
        </w:r>
        <w:r w:rsidR="00AC0C1C">
          <w:rPr>
            <w:webHidden/>
          </w:rPr>
          <w:fldChar w:fldCharType="begin"/>
        </w:r>
        <w:r w:rsidR="002620A2">
          <w:rPr>
            <w:webHidden/>
          </w:rPr>
          <w:instrText xml:space="preserve"> PAGEREF _Toc243135369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2" w14:textId="77777777" w:rsidR="002620A2" w:rsidRDefault="006F1CAD" w:rsidP="008D1458">
      <w:pPr>
        <w:pStyle w:val="21"/>
        <w:ind w:firstLine="270"/>
        <w:rPr>
          <w:szCs w:val="22"/>
          <w:lang w:val="en-US"/>
        </w:rPr>
      </w:pPr>
      <w:hyperlink w:anchor="_Toc243135370" w:history="1">
        <w:r w:rsidR="002620A2" w:rsidRPr="008343E6">
          <w:rPr>
            <w:rStyle w:val="a5"/>
          </w:rPr>
          <w:t>09 Financial analysis</w:t>
        </w:r>
        <w:r w:rsidR="002620A2">
          <w:rPr>
            <w:webHidden/>
          </w:rPr>
          <w:tab/>
        </w:r>
        <w:r w:rsidR="00AC0C1C">
          <w:rPr>
            <w:webHidden/>
          </w:rPr>
          <w:fldChar w:fldCharType="begin"/>
        </w:r>
        <w:r w:rsidR="002620A2">
          <w:rPr>
            <w:webHidden/>
          </w:rPr>
          <w:instrText xml:space="preserve"> PAGEREF _Toc243135370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3" w14:textId="77777777" w:rsidR="002620A2" w:rsidRDefault="006F1CAD" w:rsidP="008D1458">
      <w:pPr>
        <w:pStyle w:val="21"/>
        <w:ind w:firstLine="270"/>
        <w:rPr>
          <w:szCs w:val="22"/>
          <w:lang w:val="en-US"/>
        </w:rPr>
      </w:pPr>
      <w:hyperlink w:anchor="_Toc243135371" w:history="1">
        <w:r w:rsidR="002620A2" w:rsidRPr="008343E6">
          <w:rPr>
            <w:rStyle w:val="a5"/>
          </w:rPr>
          <w:t>10 Management feasibility analysis</w:t>
        </w:r>
        <w:r w:rsidR="002620A2">
          <w:rPr>
            <w:webHidden/>
          </w:rPr>
          <w:tab/>
        </w:r>
        <w:r w:rsidR="00AC0C1C">
          <w:rPr>
            <w:webHidden/>
          </w:rPr>
          <w:fldChar w:fldCharType="begin"/>
        </w:r>
        <w:r w:rsidR="002620A2">
          <w:rPr>
            <w:webHidden/>
          </w:rPr>
          <w:instrText xml:space="preserve"> PAGEREF _Toc243135371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4" w14:textId="77777777" w:rsidR="002620A2" w:rsidRDefault="006F1CAD" w:rsidP="008D1458">
      <w:pPr>
        <w:pStyle w:val="21"/>
        <w:ind w:firstLine="270"/>
        <w:rPr>
          <w:szCs w:val="22"/>
          <w:lang w:val="en-US"/>
        </w:rPr>
      </w:pPr>
      <w:hyperlink w:anchor="_Toc243135372" w:history="1">
        <w:r w:rsidR="002620A2" w:rsidRPr="008343E6">
          <w:rPr>
            <w:rStyle w:val="a5"/>
          </w:rPr>
          <w:t>11 Functional analysis – local presence</w:t>
        </w:r>
        <w:r w:rsidR="002620A2">
          <w:rPr>
            <w:webHidden/>
          </w:rPr>
          <w:tab/>
        </w:r>
        <w:r w:rsidR="00AC0C1C">
          <w:rPr>
            <w:webHidden/>
          </w:rPr>
          <w:fldChar w:fldCharType="begin"/>
        </w:r>
        <w:r w:rsidR="002620A2">
          <w:rPr>
            <w:webHidden/>
          </w:rPr>
          <w:instrText xml:space="preserve"> PAGEREF _Toc243135372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5" w14:textId="77777777" w:rsidR="002620A2" w:rsidRDefault="006F1CAD" w:rsidP="008D1458">
      <w:pPr>
        <w:pStyle w:val="21"/>
        <w:ind w:firstLine="270"/>
        <w:rPr>
          <w:szCs w:val="22"/>
          <w:lang w:val="en-US"/>
        </w:rPr>
      </w:pPr>
      <w:hyperlink w:anchor="_Toc243135373" w:history="1">
        <w:r w:rsidR="002620A2" w:rsidRPr="008343E6">
          <w:rPr>
            <w:rStyle w:val="a5"/>
          </w:rPr>
          <w:t>12Table for business process mapping</w:t>
        </w:r>
        <w:r w:rsidR="002620A2">
          <w:rPr>
            <w:webHidden/>
          </w:rPr>
          <w:tab/>
        </w:r>
        <w:r w:rsidR="00AC0C1C">
          <w:rPr>
            <w:webHidden/>
          </w:rPr>
          <w:fldChar w:fldCharType="begin"/>
        </w:r>
        <w:r w:rsidR="002620A2">
          <w:rPr>
            <w:webHidden/>
          </w:rPr>
          <w:instrText xml:space="preserve"> PAGEREF _Toc243135373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6" w14:textId="77777777" w:rsidR="002620A2" w:rsidRDefault="006F1CAD" w:rsidP="008D1458">
      <w:pPr>
        <w:pStyle w:val="21"/>
        <w:ind w:firstLine="270"/>
        <w:rPr>
          <w:szCs w:val="22"/>
          <w:lang w:val="en-US"/>
        </w:rPr>
      </w:pPr>
      <w:hyperlink w:anchor="_Toc243135374" w:history="1">
        <w:r w:rsidR="002620A2" w:rsidRPr="008343E6">
          <w:rPr>
            <w:rStyle w:val="a5"/>
          </w:rPr>
          <w:t>13 Business process chart for mapping</w:t>
        </w:r>
        <w:r w:rsidR="002620A2">
          <w:rPr>
            <w:webHidden/>
          </w:rPr>
          <w:tab/>
        </w:r>
        <w:r w:rsidR="00AC0C1C">
          <w:rPr>
            <w:webHidden/>
          </w:rPr>
          <w:fldChar w:fldCharType="begin"/>
        </w:r>
        <w:r w:rsidR="002620A2">
          <w:rPr>
            <w:webHidden/>
          </w:rPr>
          <w:instrText xml:space="preserve"> PAGEREF _Toc243135374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7" w14:textId="77777777" w:rsidR="002620A2" w:rsidRDefault="006F1CAD" w:rsidP="008D1458">
      <w:pPr>
        <w:pStyle w:val="21"/>
        <w:ind w:firstLine="270"/>
        <w:rPr>
          <w:szCs w:val="22"/>
          <w:lang w:val="en-US"/>
        </w:rPr>
      </w:pPr>
      <w:hyperlink w:anchor="_Toc243135375" w:history="1">
        <w:r w:rsidR="002620A2" w:rsidRPr="008343E6">
          <w:rPr>
            <w:rStyle w:val="a5"/>
          </w:rPr>
          <w:t>14 Risk analysis matrix</w:t>
        </w:r>
        <w:r w:rsidR="002620A2">
          <w:rPr>
            <w:webHidden/>
          </w:rPr>
          <w:tab/>
        </w:r>
        <w:r w:rsidR="00AC0C1C">
          <w:rPr>
            <w:webHidden/>
          </w:rPr>
          <w:fldChar w:fldCharType="begin"/>
        </w:r>
        <w:r w:rsidR="002620A2">
          <w:rPr>
            <w:webHidden/>
          </w:rPr>
          <w:instrText xml:space="preserve"> PAGEREF _Toc243135375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8" w14:textId="77777777" w:rsidR="002620A2" w:rsidRDefault="006F1CAD" w:rsidP="008D1458">
      <w:pPr>
        <w:pStyle w:val="21"/>
        <w:ind w:firstLine="270"/>
        <w:rPr>
          <w:szCs w:val="22"/>
          <w:lang w:val="en-US"/>
        </w:rPr>
      </w:pPr>
      <w:hyperlink w:anchor="_Toc243135376" w:history="1">
        <w:r w:rsidR="002620A2" w:rsidRPr="008343E6">
          <w:rPr>
            <w:rStyle w:val="a5"/>
          </w:rPr>
          <w:t>15 Office closure plan</w:t>
        </w:r>
        <w:r w:rsidR="002620A2">
          <w:rPr>
            <w:webHidden/>
          </w:rPr>
          <w:tab/>
        </w:r>
        <w:r w:rsidR="00AC0C1C">
          <w:rPr>
            <w:webHidden/>
          </w:rPr>
          <w:fldChar w:fldCharType="begin"/>
        </w:r>
        <w:r w:rsidR="002620A2">
          <w:rPr>
            <w:webHidden/>
          </w:rPr>
          <w:instrText xml:space="preserve"> PAGEREF _Toc243135376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9" w14:textId="77777777" w:rsidR="002620A2" w:rsidRDefault="006F1CAD" w:rsidP="008D1458">
      <w:pPr>
        <w:pStyle w:val="21"/>
        <w:ind w:firstLine="270"/>
        <w:rPr>
          <w:szCs w:val="22"/>
          <w:lang w:val="en-US"/>
        </w:rPr>
      </w:pPr>
      <w:hyperlink w:anchor="_Toc243135377" w:history="1">
        <w:r w:rsidR="002620A2" w:rsidRPr="008343E6">
          <w:rPr>
            <w:rStyle w:val="a5"/>
          </w:rPr>
          <w:t>16 Operating budget – chart for cost recovery</w:t>
        </w:r>
        <w:r w:rsidR="002620A2">
          <w:rPr>
            <w:webHidden/>
          </w:rPr>
          <w:tab/>
        </w:r>
        <w:r w:rsidR="00AC0C1C">
          <w:rPr>
            <w:webHidden/>
          </w:rPr>
          <w:fldChar w:fldCharType="begin"/>
        </w:r>
        <w:r w:rsidR="002620A2">
          <w:rPr>
            <w:webHidden/>
          </w:rPr>
          <w:instrText xml:space="preserve"> PAGEREF _Toc243135377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A" w14:textId="77777777" w:rsidR="002620A2" w:rsidRDefault="006F1CAD" w:rsidP="008D1458">
      <w:pPr>
        <w:pStyle w:val="21"/>
        <w:ind w:firstLine="270"/>
        <w:rPr>
          <w:szCs w:val="22"/>
          <w:lang w:val="en-US"/>
        </w:rPr>
      </w:pPr>
      <w:hyperlink w:anchor="_Toc243135378" w:history="1">
        <w:r w:rsidR="002620A2" w:rsidRPr="008343E6">
          <w:rPr>
            <w:rStyle w:val="a5"/>
          </w:rPr>
          <w:t>17 Procurement plan</w:t>
        </w:r>
        <w:r w:rsidR="002620A2">
          <w:rPr>
            <w:webHidden/>
          </w:rPr>
          <w:tab/>
        </w:r>
        <w:r w:rsidR="00AC0C1C">
          <w:rPr>
            <w:webHidden/>
          </w:rPr>
          <w:fldChar w:fldCharType="begin"/>
        </w:r>
        <w:r w:rsidR="002620A2">
          <w:rPr>
            <w:webHidden/>
          </w:rPr>
          <w:instrText xml:space="preserve"> PAGEREF _Toc243135378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B" w14:textId="77777777" w:rsidR="002620A2" w:rsidRDefault="006F1CAD" w:rsidP="008D1458">
      <w:pPr>
        <w:pStyle w:val="21"/>
        <w:ind w:firstLine="270"/>
        <w:rPr>
          <w:szCs w:val="22"/>
          <w:lang w:val="en-US"/>
        </w:rPr>
      </w:pPr>
      <w:hyperlink w:anchor="_Toc243135379" w:history="1">
        <w:r w:rsidR="002620A2" w:rsidRPr="008343E6">
          <w:rPr>
            <w:rStyle w:val="a5"/>
          </w:rPr>
          <w:t>18 XB projection template</w:t>
        </w:r>
        <w:r w:rsidR="002620A2">
          <w:rPr>
            <w:webHidden/>
          </w:rPr>
          <w:tab/>
        </w:r>
        <w:r w:rsidR="00AC0C1C">
          <w:rPr>
            <w:webHidden/>
          </w:rPr>
          <w:fldChar w:fldCharType="begin"/>
        </w:r>
        <w:r w:rsidR="002620A2">
          <w:rPr>
            <w:webHidden/>
          </w:rPr>
          <w:instrText xml:space="preserve"> PAGEREF _Toc243135379 \h </w:instrText>
        </w:r>
        <w:r w:rsidR="00AC0C1C">
          <w:rPr>
            <w:webHidden/>
          </w:rPr>
        </w:r>
        <w:r w:rsidR="00AC0C1C">
          <w:rPr>
            <w:webHidden/>
          </w:rPr>
          <w:fldChar w:fldCharType="separate"/>
        </w:r>
        <w:r w:rsidR="005C7C08">
          <w:rPr>
            <w:webHidden/>
          </w:rPr>
          <w:t>83</w:t>
        </w:r>
        <w:r w:rsidR="00AC0C1C">
          <w:rPr>
            <w:webHidden/>
          </w:rPr>
          <w:fldChar w:fldCharType="end"/>
        </w:r>
      </w:hyperlink>
    </w:p>
    <w:p w14:paraId="2D6880AC" w14:textId="77777777" w:rsidR="00A34BE0" w:rsidRDefault="00A34BE0">
      <w:pPr>
        <w:pStyle w:val="21"/>
      </w:pPr>
    </w:p>
    <w:p w14:paraId="2D6880AD" w14:textId="77777777" w:rsidR="002620A2" w:rsidRDefault="006F1CAD">
      <w:pPr>
        <w:pStyle w:val="21"/>
        <w:rPr>
          <w:szCs w:val="22"/>
          <w:lang w:val="en-US"/>
        </w:rPr>
      </w:pPr>
      <w:hyperlink w:anchor="_Toc243135380" w:history="1">
        <w:r w:rsidR="002620A2" w:rsidRPr="008343E6">
          <w:rPr>
            <w:rStyle w:val="a5"/>
          </w:rPr>
          <w:t>B. Links to reference documents</w:t>
        </w:r>
        <w:r w:rsidR="002620A2">
          <w:rPr>
            <w:webHidden/>
          </w:rPr>
          <w:tab/>
        </w:r>
        <w:r w:rsidR="00AC0C1C">
          <w:rPr>
            <w:webHidden/>
          </w:rPr>
          <w:fldChar w:fldCharType="begin"/>
        </w:r>
        <w:r w:rsidR="002620A2">
          <w:rPr>
            <w:webHidden/>
          </w:rPr>
          <w:instrText xml:space="preserve"> PAGEREF _Toc243135380 \h </w:instrText>
        </w:r>
        <w:r w:rsidR="00AC0C1C">
          <w:rPr>
            <w:webHidden/>
          </w:rPr>
        </w:r>
        <w:r w:rsidR="00AC0C1C">
          <w:rPr>
            <w:webHidden/>
          </w:rPr>
          <w:fldChar w:fldCharType="separate"/>
        </w:r>
        <w:r w:rsidR="005C7C08">
          <w:rPr>
            <w:webHidden/>
          </w:rPr>
          <w:t>84</w:t>
        </w:r>
        <w:r w:rsidR="00AC0C1C">
          <w:rPr>
            <w:webHidden/>
          </w:rPr>
          <w:fldChar w:fldCharType="end"/>
        </w:r>
      </w:hyperlink>
    </w:p>
    <w:p w14:paraId="2D6880AE" w14:textId="77777777" w:rsidR="002620A2" w:rsidRDefault="006F1CAD" w:rsidP="008D1458">
      <w:pPr>
        <w:pStyle w:val="21"/>
        <w:ind w:firstLine="270"/>
        <w:rPr>
          <w:szCs w:val="22"/>
          <w:lang w:val="en-US"/>
        </w:rPr>
      </w:pPr>
      <w:hyperlink w:anchor="_Toc243135381" w:history="1">
        <w:r w:rsidR="002620A2" w:rsidRPr="008343E6">
          <w:rPr>
            <w:rStyle w:val="a5"/>
          </w:rPr>
          <w:t>00.1 UNDP Policy on the establishment of local presences</w:t>
        </w:r>
        <w:r w:rsidR="002620A2">
          <w:rPr>
            <w:webHidden/>
          </w:rPr>
          <w:tab/>
        </w:r>
        <w:r w:rsidR="00AC0C1C">
          <w:rPr>
            <w:webHidden/>
          </w:rPr>
          <w:fldChar w:fldCharType="begin"/>
        </w:r>
        <w:r w:rsidR="002620A2">
          <w:rPr>
            <w:webHidden/>
          </w:rPr>
          <w:instrText xml:space="preserve"> PAGEREF _Toc243135381 \h </w:instrText>
        </w:r>
        <w:r w:rsidR="00AC0C1C">
          <w:rPr>
            <w:webHidden/>
          </w:rPr>
        </w:r>
        <w:r w:rsidR="00AC0C1C">
          <w:rPr>
            <w:webHidden/>
          </w:rPr>
          <w:fldChar w:fldCharType="separate"/>
        </w:r>
        <w:r w:rsidR="005C7C08">
          <w:rPr>
            <w:webHidden/>
          </w:rPr>
          <w:t>84</w:t>
        </w:r>
        <w:r w:rsidR="00AC0C1C">
          <w:rPr>
            <w:webHidden/>
          </w:rPr>
          <w:fldChar w:fldCharType="end"/>
        </w:r>
      </w:hyperlink>
    </w:p>
    <w:p w14:paraId="2D6880AF" w14:textId="77777777" w:rsidR="002620A2" w:rsidRDefault="006F1CAD" w:rsidP="008D1458">
      <w:pPr>
        <w:pStyle w:val="21"/>
        <w:ind w:firstLine="270"/>
        <w:rPr>
          <w:szCs w:val="22"/>
          <w:lang w:val="en-US"/>
        </w:rPr>
      </w:pPr>
      <w:hyperlink w:anchor="_Toc243135382" w:history="1">
        <w:r w:rsidR="002620A2" w:rsidRPr="008343E6">
          <w:rPr>
            <w:rStyle w:val="a5"/>
          </w:rPr>
          <w:t>00.2 UNDP POPP content on the establishment of local presences</w:t>
        </w:r>
        <w:r w:rsidR="002620A2">
          <w:rPr>
            <w:webHidden/>
          </w:rPr>
          <w:tab/>
        </w:r>
        <w:r w:rsidR="00AC0C1C">
          <w:rPr>
            <w:webHidden/>
          </w:rPr>
          <w:fldChar w:fldCharType="begin"/>
        </w:r>
        <w:r w:rsidR="002620A2">
          <w:rPr>
            <w:webHidden/>
          </w:rPr>
          <w:instrText xml:space="preserve"> PAGEREF _Toc243135382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0" w14:textId="77777777" w:rsidR="002620A2" w:rsidRDefault="006F1CAD" w:rsidP="008D1458">
      <w:pPr>
        <w:pStyle w:val="21"/>
        <w:ind w:firstLine="270"/>
        <w:rPr>
          <w:szCs w:val="22"/>
          <w:lang w:val="en-US"/>
        </w:rPr>
      </w:pPr>
      <w:hyperlink w:anchor="_Toc243135383" w:history="1">
        <w:r w:rsidR="002620A2" w:rsidRPr="008343E6">
          <w:rPr>
            <w:rStyle w:val="a5"/>
          </w:rPr>
          <w:t>01.0 Induction kit UNDP Sudan</w:t>
        </w:r>
        <w:r w:rsidR="002620A2">
          <w:rPr>
            <w:webHidden/>
          </w:rPr>
          <w:tab/>
        </w:r>
        <w:r w:rsidR="00AC0C1C">
          <w:rPr>
            <w:webHidden/>
          </w:rPr>
          <w:fldChar w:fldCharType="begin"/>
        </w:r>
        <w:r w:rsidR="002620A2">
          <w:rPr>
            <w:webHidden/>
          </w:rPr>
          <w:instrText xml:space="preserve"> PAGEREF _Toc243135383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1" w14:textId="77777777" w:rsidR="002620A2" w:rsidRDefault="006F1CAD" w:rsidP="008D1458">
      <w:pPr>
        <w:pStyle w:val="21"/>
        <w:ind w:firstLine="270"/>
        <w:rPr>
          <w:szCs w:val="22"/>
          <w:lang w:val="en-US"/>
        </w:rPr>
      </w:pPr>
      <w:hyperlink w:anchor="_Toc243135384" w:history="1">
        <w:r w:rsidR="002620A2" w:rsidRPr="008343E6">
          <w:rPr>
            <w:rStyle w:val="a5"/>
          </w:rPr>
          <w:t>02.0 Weekly Report  Field Office Iraq</w:t>
        </w:r>
        <w:r w:rsidR="002620A2">
          <w:rPr>
            <w:webHidden/>
          </w:rPr>
          <w:tab/>
        </w:r>
        <w:r w:rsidR="00AC0C1C">
          <w:rPr>
            <w:webHidden/>
          </w:rPr>
          <w:fldChar w:fldCharType="begin"/>
        </w:r>
        <w:r w:rsidR="002620A2">
          <w:rPr>
            <w:webHidden/>
          </w:rPr>
          <w:instrText xml:space="preserve"> PAGEREF _Toc243135384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2" w14:textId="77777777" w:rsidR="002620A2" w:rsidRDefault="006F1CAD" w:rsidP="008D1458">
      <w:pPr>
        <w:pStyle w:val="21"/>
        <w:ind w:firstLine="270"/>
        <w:rPr>
          <w:szCs w:val="22"/>
          <w:lang w:val="en-US"/>
        </w:rPr>
      </w:pPr>
      <w:hyperlink w:anchor="_Toc243135385" w:history="1">
        <w:r w:rsidR="002620A2" w:rsidRPr="008343E6">
          <w:rPr>
            <w:rStyle w:val="a5"/>
          </w:rPr>
          <w:t>03.0 Business case Sudan Kassala sub office</w:t>
        </w:r>
        <w:r w:rsidR="002620A2">
          <w:rPr>
            <w:webHidden/>
          </w:rPr>
          <w:tab/>
        </w:r>
        <w:r w:rsidR="00AC0C1C">
          <w:rPr>
            <w:webHidden/>
          </w:rPr>
          <w:fldChar w:fldCharType="begin"/>
        </w:r>
        <w:r w:rsidR="002620A2">
          <w:rPr>
            <w:webHidden/>
          </w:rPr>
          <w:instrText xml:space="preserve"> PAGEREF _Toc243135385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3" w14:textId="77777777" w:rsidR="002620A2" w:rsidRDefault="006F1CAD" w:rsidP="008D1458">
      <w:pPr>
        <w:pStyle w:val="21"/>
        <w:ind w:firstLine="270"/>
        <w:rPr>
          <w:szCs w:val="22"/>
          <w:lang w:val="en-US"/>
        </w:rPr>
      </w:pPr>
      <w:hyperlink w:anchor="_Toc243135386" w:history="1">
        <w:r w:rsidR="002620A2" w:rsidRPr="008343E6">
          <w:rPr>
            <w:rStyle w:val="a5"/>
          </w:rPr>
          <w:t>04.0 Sub office Guide Sudan</w:t>
        </w:r>
        <w:r w:rsidR="002620A2">
          <w:rPr>
            <w:webHidden/>
          </w:rPr>
          <w:tab/>
        </w:r>
        <w:r w:rsidR="00AC0C1C">
          <w:rPr>
            <w:webHidden/>
          </w:rPr>
          <w:fldChar w:fldCharType="begin"/>
        </w:r>
        <w:r w:rsidR="002620A2">
          <w:rPr>
            <w:webHidden/>
          </w:rPr>
          <w:instrText xml:space="preserve"> PAGEREF _Toc243135386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4" w14:textId="77777777" w:rsidR="002620A2" w:rsidRDefault="006F1CAD" w:rsidP="008D1458">
      <w:pPr>
        <w:pStyle w:val="21"/>
        <w:ind w:firstLine="270"/>
        <w:rPr>
          <w:szCs w:val="22"/>
          <w:lang w:val="en-US"/>
        </w:rPr>
      </w:pPr>
      <w:hyperlink w:anchor="_Toc243135387" w:history="1">
        <w:r w:rsidR="002620A2" w:rsidRPr="008343E6">
          <w:rPr>
            <w:rStyle w:val="a5"/>
          </w:rPr>
          <w:t>05.0 Sub office Guide Somalia</w:t>
        </w:r>
        <w:r w:rsidR="002620A2">
          <w:rPr>
            <w:webHidden/>
          </w:rPr>
          <w:tab/>
        </w:r>
        <w:r w:rsidR="00AC0C1C">
          <w:rPr>
            <w:webHidden/>
          </w:rPr>
          <w:fldChar w:fldCharType="begin"/>
        </w:r>
        <w:r w:rsidR="002620A2">
          <w:rPr>
            <w:webHidden/>
          </w:rPr>
          <w:instrText xml:space="preserve"> PAGEREF _Toc243135387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5" w14:textId="77777777" w:rsidR="002620A2" w:rsidRDefault="006F1CAD" w:rsidP="008D1458">
      <w:pPr>
        <w:pStyle w:val="21"/>
        <w:ind w:firstLine="270"/>
        <w:rPr>
          <w:szCs w:val="22"/>
          <w:lang w:val="en-US"/>
        </w:rPr>
      </w:pPr>
      <w:hyperlink w:anchor="_Toc243135388" w:history="1">
        <w:r w:rsidR="002620A2" w:rsidRPr="008343E6">
          <w:rPr>
            <w:rStyle w:val="a5"/>
          </w:rPr>
          <w:t>06.0 Sub office Guide DR Congo</w:t>
        </w:r>
        <w:r w:rsidR="002620A2">
          <w:rPr>
            <w:webHidden/>
          </w:rPr>
          <w:tab/>
        </w:r>
        <w:r w:rsidR="00AC0C1C">
          <w:rPr>
            <w:webHidden/>
          </w:rPr>
          <w:fldChar w:fldCharType="begin"/>
        </w:r>
        <w:r w:rsidR="002620A2">
          <w:rPr>
            <w:webHidden/>
          </w:rPr>
          <w:instrText xml:space="preserve"> PAGEREF _Toc243135388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6" w14:textId="77777777" w:rsidR="002620A2" w:rsidRDefault="006F1CAD" w:rsidP="008D1458">
      <w:pPr>
        <w:pStyle w:val="21"/>
        <w:ind w:firstLine="270"/>
        <w:rPr>
          <w:szCs w:val="22"/>
          <w:lang w:val="en-US"/>
        </w:rPr>
      </w:pPr>
      <w:hyperlink w:anchor="_Toc243135389" w:history="1">
        <w:r w:rsidR="002620A2" w:rsidRPr="008343E6">
          <w:rPr>
            <w:rStyle w:val="a5"/>
          </w:rPr>
          <w:t>07.0 Guidelines for Guesthouses Sudan</w:t>
        </w:r>
        <w:r w:rsidR="002620A2">
          <w:rPr>
            <w:webHidden/>
          </w:rPr>
          <w:tab/>
        </w:r>
        <w:r w:rsidR="00AC0C1C">
          <w:rPr>
            <w:webHidden/>
          </w:rPr>
          <w:fldChar w:fldCharType="begin"/>
        </w:r>
        <w:r w:rsidR="002620A2">
          <w:rPr>
            <w:webHidden/>
          </w:rPr>
          <w:instrText xml:space="preserve"> PAGEREF _Toc243135389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7" w14:textId="77777777" w:rsidR="002620A2" w:rsidRDefault="006F1CAD" w:rsidP="008D1458">
      <w:pPr>
        <w:pStyle w:val="21"/>
        <w:ind w:firstLine="270"/>
        <w:rPr>
          <w:szCs w:val="22"/>
          <w:lang w:val="en-US"/>
        </w:rPr>
      </w:pPr>
      <w:hyperlink w:anchor="_Toc243135390" w:history="1">
        <w:r w:rsidR="002620A2" w:rsidRPr="008343E6">
          <w:rPr>
            <w:rStyle w:val="a5"/>
          </w:rPr>
          <w:t>08.0 Policy Guidelines for Guesthouses Darfur</w:t>
        </w:r>
        <w:r w:rsidR="002620A2">
          <w:rPr>
            <w:webHidden/>
          </w:rPr>
          <w:tab/>
        </w:r>
        <w:r w:rsidR="00AC0C1C">
          <w:rPr>
            <w:webHidden/>
          </w:rPr>
          <w:fldChar w:fldCharType="begin"/>
        </w:r>
        <w:r w:rsidR="002620A2">
          <w:rPr>
            <w:webHidden/>
          </w:rPr>
          <w:instrText xml:space="preserve"> PAGEREF _Toc243135390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8" w14:textId="77777777" w:rsidR="002620A2" w:rsidRDefault="006F1CAD" w:rsidP="008D1458">
      <w:pPr>
        <w:pStyle w:val="21"/>
        <w:ind w:firstLine="270"/>
        <w:rPr>
          <w:szCs w:val="22"/>
          <w:lang w:val="en-US"/>
        </w:rPr>
      </w:pPr>
      <w:hyperlink w:anchor="_Toc243135391" w:history="1">
        <w:r w:rsidR="002620A2" w:rsidRPr="008343E6">
          <w:rPr>
            <w:rStyle w:val="a5"/>
          </w:rPr>
          <w:t>09.0 UNDP Procurement Business &amp; Risk management strategy Somalia</w:t>
        </w:r>
        <w:r w:rsidR="002620A2">
          <w:rPr>
            <w:webHidden/>
          </w:rPr>
          <w:tab/>
        </w:r>
        <w:r w:rsidR="00AC0C1C">
          <w:rPr>
            <w:webHidden/>
          </w:rPr>
          <w:fldChar w:fldCharType="begin"/>
        </w:r>
        <w:r w:rsidR="002620A2">
          <w:rPr>
            <w:webHidden/>
          </w:rPr>
          <w:instrText xml:space="preserve"> PAGEREF _Toc243135391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9" w14:textId="77777777" w:rsidR="002620A2" w:rsidRDefault="006F1CAD" w:rsidP="008D1458">
      <w:pPr>
        <w:pStyle w:val="21"/>
        <w:ind w:firstLine="270"/>
        <w:rPr>
          <w:szCs w:val="22"/>
          <w:lang w:val="en-US"/>
        </w:rPr>
      </w:pPr>
      <w:hyperlink w:anchor="_Toc243135392" w:history="1">
        <w:r w:rsidR="002620A2" w:rsidRPr="008343E6">
          <w:rPr>
            <w:rStyle w:val="a5"/>
          </w:rPr>
          <w:t>09.1 Procurement Risk Log Contracts Somalia</w:t>
        </w:r>
        <w:r w:rsidR="002620A2">
          <w:rPr>
            <w:webHidden/>
          </w:rPr>
          <w:tab/>
        </w:r>
        <w:r w:rsidR="00AC0C1C">
          <w:rPr>
            <w:webHidden/>
          </w:rPr>
          <w:fldChar w:fldCharType="begin"/>
        </w:r>
        <w:r w:rsidR="002620A2">
          <w:rPr>
            <w:webHidden/>
          </w:rPr>
          <w:instrText xml:space="preserve"> PAGEREF _Toc243135392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A" w14:textId="77777777" w:rsidR="002620A2" w:rsidRDefault="006F1CAD" w:rsidP="008D1458">
      <w:pPr>
        <w:pStyle w:val="21"/>
        <w:ind w:firstLine="270"/>
        <w:rPr>
          <w:szCs w:val="22"/>
          <w:lang w:val="en-US"/>
        </w:rPr>
      </w:pPr>
      <w:hyperlink w:anchor="_Toc243135393" w:history="1">
        <w:r w:rsidR="002620A2" w:rsidRPr="008343E6">
          <w:rPr>
            <w:rStyle w:val="a5"/>
          </w:rPr>
          <w:t>09.2 Procurement Risk Log Construction works Somalia</w:t>
        </w:r>
        <w:r w:rsidR="002620A2">
          <w:rPr>
            <w:webHidden/>
          </w:rPr>
          <w:tab/>
        </w:r>
        <w:r w:rsidR="00AC0C1C">
          <w:rPr>
            <w:webHidden/>
          </w:rPr>
          <w:fldChar w:fldCharType="begin"/>
        </w:r>
        <w:r w:rsidR="002620A2">
          <w:rPr>
            <w:webHidden/>
          </w:rPr>
          <w:instrText xml:space="preserve"> PAGEREF _Toc243135393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B" w14:textId="77777777" w:rsidR="002620A2" w:rsidRDefault="006F1CAD" w:rsidP="008D1458">
      <w:pPr>
        <w:pStyle w:val="21"/>
        <w:ind w:firstLine="270"/>
        <w:rPr>
          <w:szCs w:val="22"/>
          <w:lang w:val="en-US"/>
        </w:rPr>
      </w:pPr>
      <w:hyperlink w:anchor="_Toc243135394" w:history="1">
        <w:r w:rsidR="002620A2" w:rsidRPr="008343E6">
          <w:rPr>
            <w:rStyle w:val="a5"/>
          </w:rPr>
          <w:t>09.3 Procurement Risk management committee TOR Somalia</w:t>
        </w:r>
        <w:r w:rsidR="002620A2">
          <w:rPr>
            <w:webHidden/>
          </w:rPr>
          <w:tab/>
        </w:r>
        <w:r w:rsidR="00AC0C1C">
          <w:rPr>
            <w:webHidden/>
          </w:rPr>
          <w:fldChar w:fldCharType="begin"/>
        </w:r>
        <w:r w:rsidR="002620A2">
          <w:rPr>
            <w:webHidden/>
          </w:rPr>
          <w:instrText xml:space="preserve"> PAGEREF _Toc243135394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C" w14:textId="77777777" w:rsidR="002620A2" w:rsidRDefault="006F1CAD" w:rsidP="008D1458">
      <w:pPr>
        <w:pStyle w:val="21"/>
        <w:ind w:firstLine="270"/>
        <w:rPr>
          <w:szCs w:val="22"/>
          <w:lang w:val="en-US"/>
        </w:rPr>
      </w:pPr>
      <w:hyperlink w:anchor="_Toc243135395" w:history="1">
        <w:r w:rsidR="002620A2" w:rsidRPr="008343E6">
          <w:rPr>
            <w:rStyle w:val="a5"/>
          </w:rPr>
          <w:t>10.1 TOR Operations Manager (yet to be finalized)</w:t>
        </w:r>
        <w:r w:rsidR="002620A2">
          <w:rPr>
            <w:webHidden/>
          </w:rPr>
          <w:tab/>
        </w:r>
        <w:r w:rsidR="00AC0C1C">
          <w:rPr>
            <w:webHidden/>
          </w:rPr>
          <w:fldChar w:fldCharType="begin"/>
        </w:r>
        <w:r w:rsidR="002620A2">
          <w:rPr>
            <w:webHidden/>
          </w:rPr>
          <w:instrText xml:space="preserve"> PAGEREF _Toc243135395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D" w14:textId="77777777" w:rsidR="002620A2" w:rsidRDefault="006F1CAD" w:rsidP="008D1458">
      <w:pPr>
        <w:pStyle w:val="21"/>
        <w:ind w:firstLine="270"/>
        <w:rPr>
          <w:szCs w:val="22"/>
          <w:lang w:val="en-US"/>
        </w:rPr>
      </w:pPr>
      <w:hyperlink w:anchor="_Toc243135396" w:history="1">
        <w:r w:rsidR="002620A2" w:rsidRPr="008343E6">
          <w:rPr>
            <w:rStyle w:val="a5"/>
          </w:rPr>
          <w:t>10.2 TOR Finance Assistant (yet to be finalized)</w:t>
        </w:r>
        <w:r w:rsidR="002620A2">
          <w:rPr>
            <w:webHidden/>
          </w:rPr>
          <w:tab/>
        </w:r>
        <w:r w:rsidR="00AC0C1C">
          <w:rPr>
            <w:webHidden/>
          </w:rPr>
          <w:fldChar w:fldCharType="begin"/>
        </w:r>
        <w:r w:rsidR="002620A2">
          <w:rPr>
            <w:webHidden/>
          </w:rPr>
          <w:instrText xml:space="preserve"> PAGEREF _Toc243135396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E" w14:textId="77777777" w:rsidR="002620A2" w:rsidRDefault="006F1CAD" w:rsidP="008D1458">
      <w:pPr>
        <w:pStyle w:val="21"/>
        <w:ind w:firstLine="270"/>
        <w:rPr>
          <w:szCs w:val="22"/>
          <w:lang w:val="en-US"/>
        </w:rPr>
      </w:pPr>
      <w:hyperlink w:anchor="_Toc243135397" w:history="1">
        <w:r w:rsidR="002620A2" w:rsidRPr="008343E6">
          <w:rPr>
            <w:rStyle w:val="a5"/>
          </w:rPr>
          <w:t>10.3 TOR Head of Office (yet to be finalized)</w:t>
        </w:r>
        <w:r w:rsidR="002620A2">
          <w:rPr>
            <w:webHidden/>
          </w:rPr>
          <w:tab/>
        </w:r>
        <w:r w:rsidR="00AC0C1C">
          <w:rPr>
            <w:webHidden/>
          </w:rPr>
          <w:fldChar w:fldCharType="begin"/>
        </w:r>
        <w:r w:rsidR="002620A2">
          <w:rPr>
            <w:webHidden/>
          </w:rPr>
          <w:instrText xml:space="preserve"> PAGEREF _Toc243135397 \h </w:instrText>
        </w:r>
        <w:r w:rsidR="00AC0C1C">
          <w:rPr>
            <w:webHidden/>
          </w:rPr>
        </w:r>
        <w:r w:rsidR="00AC0C1C">
          <w:rPr>
            <w:webHidden/>
          </w:rPr>
          <w:fldChar w:fldCharType="separate"/>
        </w:r>
        <w:r w:rsidR="005C7C08">
          <w:rPr>
            <w:webHidden/>
          </w:rPr>
          <w:t>84</w:t>
        </w:r>
        <w:r w:rsidR="00AC0C1C">
          <w:rPr>
            <w:webHidden/>
          </w:rPr>
          <w:fldChar w:fldCharType="end"/>
        </w:r>
      </w:hyperlink>
    </w:p>
    <w:p w14:paraId="2D6880BF" w14:textId="77777777" w:rsidR="002620A2" w:rsidRDefault="006F1CAD" w:rsidP="008D1458">
      <w:pPr>
        <w:pStyle w:val="21"/>
        <w:ind w:firstLine="270"/>
        <w:rPr>
          <w:szCs w:val="22"/>
          <w:lang w:val="en-US"/>
        </w:rPr>
      </w:pPr>
      <w:hyperlink w:anchor="_Toc243135398" w:history="1">
        <w:r w:rsidR="002620A2" w:rsidRPr="008343E6">
          <w:rPr>
            <w:rStyle w:val="a5"/>
          </w:rPr>
          <w:t>10.4 TOR Programme Specialist (yet to be finalized)</w:t>
        </w:r>
        <w:r w:rsidR="002620A2">
          <w:rPr>
            <w:webHidden/>
          </w:rPr>
          <w:tab/>
        </w:r>
        <w:r w:rsidR="00AC0C1C">
          <w:rPr>
            <w:webHidden/>
          </w:rPr>
          <w:fldChar w:fldCharType="begin"/>
        </w:r>
        <w:r w:rsidR="002620A2">
          <w:rPr>
            <w:webHidden/>
          </w:rPr>
          <w:instrText xml:space="preserve"> PAGEREF _Toc243135398 \h </w:instrText>
        </w:r>
        <w:r w:rsidR="00AC0C1C">
          <w:rPr>
            <w:webHidden/>
          </w:rPr>
        </w:r>
        <w:r w:rsidR="00AC0C1C">
          <w:rPr>
            <w:webHidden/>
          </w:rPr>
          <w:fldChar w:fldCharType="separate"/>
        </w:r>
        <w:r w:rsidR="005C7C08">
          <w:rPr>
            <w:webHidden/>
          </w:rPr>
          <w:t>84</w:t>
        </w:r>
        <w:r w:rsidR="00AC0C1C">
          <w:rPr>
            <w:webHidden/>
          </w:rPr>
          <w:fldChar w:fldCharType="end"/>
        </w:r>
      </w:hyperlink>
    </w:p>
    <w:p w14:paraId="2D6880C0" w14:textId="77777777" w:rsidR="002620A2" w:rsidRDefault="006F1CAD" w:rsidP="008D1458">
      <w:pPr>
        <w:pStyle w:val="21"/>
        <w:ind w:firstLine="270"/>
        <w:rPr>
          <w:szCs w:val="22"/>
          <w:lang w:val="en-US"/>
        </w:rPr>
      </w:pPr>
      <w:hyperlink w:anchor="_Toc243135399" w:history="1">
        <w:r w:rsidR="002620A2" w:rsidRPr="008343E6">
          <w:rPr>
            <w:rStyle w:val="a5"/>
          </w:rPr>
          <w:t>11.0 OnDemandJob_Advice_GLJE</w:t>
        </w:r>
        <w:r w:rsidR="002620A2">
          <w:rPr>
            <w:webHidden/>
          </w:rPr>
          <w:tab/>
        </w:r>
        <w:r w:rsidR="00AC0C1C">
          <w:rPr>
            <w:webHidden/>
          </w:rPr>
          <w:fldChar w:fldCharType="begin"/>
        </w:r>
        <w:r w:rsidR="002620A2">
          <w:rPr>
            <w:webHidden/>
          </w:rPr>
          <w:instrText xml:space="preserve"> PAGEREF _Toc243135399 \h </w:instrText>
        </w:r>
        <w:r w:rsidR="00AC0C1C">
          <w:rPr>
            <w:webHidden/>
          </w:rPr>
        </w:r>
        <w:r w:rsidR="00AC0C1C">
          <w:rPr>
            <w:webHidden/>
          </w:rPr>
          <w:fldChar w:fldCharType="separate"/>
        </w:r>
        <w:r w:rsidR="005C7C08">
          <w:rPr>
            <w:webHidden/>
          </w:rPr>
          <w:t>84</w:t>
        </w:r>
        <w:r w:rsidR="00AC0C1C">
          <w:rPr>
            <w:webHidden/>
          </w:rPr>
          <w:fldChar w:fldCharType="end"/>
        </w:r>
      </w:hyperlink>
    </w:p>
    <w:p w14:paraId="2D6880C1" w14:textId="77777777" w:rsidR="002620A2" w:rsidRDefault="006F1CAD" w:rsidP="008D1458">
      <w:pPr>
        <w:pStyle w:val="21"/>
        <w:ind w:firstLine="270"/>
        <w:rPr>
          <w:szCs w:val="22"/>
          <w:lang w:val="en-US"/>
        </w:rPr>
      </w:pPr>
      <w:hyperlink w:anchor="_Toc243135400" w:history="1">
        <w:r w:rsidR="002620A2" w:rsidRPr="008343E6">
          <w:rPr>
            <w:rStyle w:val="a5"/>
          </w:rPr>
          <w:t>12.0 Security Risk Assessment Ramadi SO Iraq</w:t>
        </w:r>
        <w:r w:rsidR="002620A2">
          <w:rPr>
            <w:webHidden/>
          </w:rPr>
          <w:tab/>
        </w:r>
        <w:r w:rsidR="00AC0C1C">
          <w:rPr>
            <w:webHidden/>
          </w:rPr>
          <w:fldChar w:fldCharType="begin"/>
        </w:r>
        <w:r w:rsidR="002620A2">
          <w:rPr>
            <w:webHidden/>
          </w:rPr>
          <w:instrText xml:space="preserve"> PAGEREF _Toc243135400 \h </w:instrText>
        </w:r>
        <w:r w:rsidR="00AC0C1C">
          <w:rPr>
            <w:webHidden/>
          </w:rPr>
        </w:r>
        <w:r w:rsidR="00AC0C1C">
          <w:rPr>
            <w:webHidden/>
          </w:rPr>
          <w:fldChar w:fldCharType="separate"/>
        </w:r>
        <w:r w:rsidR="005C7C08">
          <w:rPr>
            <w:webHidden/>
          </w:rPr>
          <w:t>84</w:t>
        </w:r>
        <w:r w:rsidR="00AC0C1C">
          <w:rPr>
            <w:webHidden/>
          </w:rPr>
          <w:fldChar w:fldCharType="end"/>
        </w:r>
      </w:hyperlink>
    </w:p>
    <w:p w14:paraId="2D6880C2" w14:textId="77777777" w:rsidR="00947DE6" w:rsidRDefault="00AC0C1C">
      <w:r w:rsidRPr="006F680F">
        <w:fldChar w:fldCharType="end"/>
      </w:r>
    </w:p>
    <w:p w14:paraId="2D6880C3" w14:textId="77777777" w:rsidR="00E021C5" w:rsidRDefault="00E021C5" w:rsidP="00354F50">
      <w:pPr>
        <w:pStyle w:val="1"/>
        <w:jc w:val="both"/>
        <w:rPr>
          <w:rFonts w:ascii="Calibri" w:hAnsi="Calibri"/>
          <w:color w:val="9E0000"/>
          <w:szCs w:val="22"/>
        </w:rPr>
      </w:pPr>
    </w:p>
    <w:p w14:paraId="2D6880C4" w14:textId="77777777" w:rsidR="0094672B" w:rsidRDefault="0094672B" w:rsidP="00354F50">
      <w:pPr>
        <w:pStyle w:val="1"/>
        <w:jc w:val="both"/>
        <w:rPr>
          <w:rFonts w:ascii="Calibri" w:hAnsi="Calibri"/>
          <w:color w:val="9E0000"/>
          <w:szCs w:val="22"/>
        </w:rPr>
        <w:sectPr w:rsidR="0094672B" w:rsidSect="00720C5B">
          <w:footerReference w:type="default" r:id="rId20"/>
          <w:pgSz w:w="12240" w:h="15840"/>
          <w:pgMar w:top="1440" w:right="1440" w:bottom="1440" w:left="1440" w:header="720" w:footer="720" w:gutter="0"/>
          <w:cols w:space="720"/>
          <w:titlePg/>
          <w:docGrid w:linePitch="360"/>
        </w:sectPr>
      </w:pPr>
    </w:p>
    <w:p w14:paraId="2D6880C5" w14:textId="77777777" w:rsidR="00354F50" w:rsidRPr="004E5400" w:rsidRDefault="00354F50" w:rsidP="00354F50">
      <w:pPr>
        <w:pStyle w:val="1"/>
        <w:jc w:val="both"/>
        <w:rPr>
          <w:rFonts w:ascii="Calibri" w:hAnsi="Calibri"/>
          <w:color w:val="9E0000"/>
          <w:szCs w:val="22"/>
        </w:rPr>
      </w:pPr>
      <w:bookmarkStart w:id="3" w:name="_Toc243135329"/>
      <w:r w:rsidRPr="004E5400">
        <w:rPr>
          <w:rFonts w:ascii="Calibri" w:hAnsi="Calibri"/>
          <w:color w:val="9E0000"/>
          <w:szCs w:val="22"/>
        </w:rPr>
        <w:t>INTRODUCTION</w:t>
      </w:r>
      <w:bookmarkEnd w:id="3"/>
    </w:p>
    <w:p w14:paraId="2D6880C6" w14:textId="77777777" w:rsidR="000977BA" w:rsidRDefault="000977BA" w:rsidP="000977BA"/>
    <w:p w14:paraId="2D6880C7" w14:textId="77777777" w:rsidR="0013749E" w:rsidRDefault="000977BA" w:rsidP="000977BA">
      <w:pPr>
        <w:shd w:val="clear" w:color="auto" w:fill="FFFFFF"/>
        <w:jc w:val="both"/>
        <w:rPr>
          <w:szCs w:val="22"/>
        </w:rPr>
      </w:pPr>
      <w:r>
        <w:rPr>
          <w:szCs w:val="22"/>
        </w:rPr>
        <w:t xml:space="preserve">This guidance note </w:t>
      </w:r>
      <w:r w:rsidR="00390ACB" w:rsidRPr="0013749E">
        <w:rPr>
          <w:szCs w:val="22"/>
        </w:rPr>
        <w:t>builds on the</w:t>
      </w:r>
      <w:r w:rsidRPr="0013749E">
        <w:rPr>
          <w:szCs w:val="22"/>
        </w:rPr>
        <w:t xml:space="preserve"> </w:t>
      </w:r>
      <w:hyperlink r:id="rId21" w:history="1">
        <w:r w:rsidRPr="004C15A4">
          <w:rPr>
            <w:rStyle w:val="a5"/>
            <w:szCs w:val="22"/>
          </w:rPr>
          <w:t xml:space="preserve">UNDP policy for the establishment of local presences outside the </w:t>
        </w:r>
        <w:r w:rsidR="005F3542" w:rsidRPr="004C15A4">
          <w:rPr>
            <w:rStyle w:val="a5"/>
            <w:szCs w:val="22"/>
          </w:rPr>
          <w:t>Country Office</w:t>
        </w:r>
      </w:hyperlink>
      <w:r w:rsidRPr="0013749E">
        <w:rPr>
          <w:szCs w:val="22"/>
        </w:rPr>
        <w:t xml:space="preserve">. It is part of corporate efforts to </w:t>
      </w:r>
      <w:r w:rsidR="00390ACB" w:rsidRPr="0013749E">
        <w:rPr>
          <w:szCs w:val="22"/>
        </w:rPr>
        <w:t xml:space="preserve">support </w:t>
      </w:r>
      <w:r w:rsidR="005F3542">
        <w:rPr>
          <w:szCs w:val="22"/>
        </w:rPr>
        <w:t>Country Office</w:t>
      </w:r>
      <w:r w:rsidR="00390ACB" w:rsidRPr="0013749E">
        <w:rPr>
          <w:szCs w:val="22"/>
        </w:rPr>
        <w:t xml:space="preserve">s in delivering development programmes in difficult circumstances. While it is developed as part of the “UNDP </w:t>
      </w:r>
      <w:r w:rsidRPr="0013749E">
        <w:rPr>
          <w:szCs w:val="22"/>
        </w:rPr>
        <w:t xml:space="preserve">early recovery </w:t>
      </w:r>
      <w:r w:rsidR="00390ACB" w:rsidRPr="0013749E">
        <w:rPr>
          <w:szCs w:val="22"/>
        </w:rPr>
        <w:t xml:space="preserve">strategy implementation plan” in recognition of the fact that such </w:t>
      </w:r>
      <w:r w:rsidRPr="0013749E">
        <w:rPr>
          <w:szCs w:val="22"/>
        </w:rPr>
        <w:t>contexts often r</w:t>
      </w:r>
      <w:r w:rsidR="00390ACB" w:rsidRPr="0013749E">
        <w:rPr>
          <w:szCs w:val="22"/>
        </w:rPr>
        <w:t>equire the establishment of local presences, i</w:t>
      </w:r>
      <w:r w:rsidRPr="0013749E">
        <w:rPr>
          <w:szCs w:val="22"/>
        </w:rPr>
        <w:t xml:space="preserve">t </w:t>
      </w:r>
      <w:r w:rsidR="00390ACB" w:rsidRPr="0013749E">
        <w:rPr>
          <w:szCs w:val="22"/>
        </w:rPr>
        <w:t>applies</w:t>
      </w:r>
      <w:r w:rsidRPr="0013749E">
        <w:rPr>
          <w:szCs w:val="22"/>
        </w:rPr>
        <w:t xml:space="preserve"> to all contexts within which UNDP </w:t>
      </w:r>
      <w:r w:rsidR="005F3542">
        <w:rPr>
          <w:szCs w:val="22"/>
        </w:rPr>
        <w:t>Country Office</w:t>
      </w:r>
      <w:r w:rsidRPr="0013749E">
        <w:rPr>
          <w:szCs w:val="22"/>
        </w:rPr>
        <w:t xml:space="preserve">s are operating. Aimed at </w:t>
      </w:r>
      <w:r w:rsidR="005F3542">
        <w:rPr>
          <w:szCs w:val="22"/>
        </w:rPr>
        <w:t>Country Office</w:t>
      </w:r>
      <w:r w:rsidR="00D31010" w:rsidRPr="0013749E">
        <w:rPr>
          <w:szCs w:val="22"/>
        </w:rPr>
        <w:t xml:space="preserve"> managers that are planning or considering </w:t>
      </w:r>
      <w:r w:rsidR="0013749E">
        <w:rPr>
          <w:szCs w:val="22"/>
        </w:rPr>
        <w:t xml:space="preserve">the establishment of </w:t>
      </w:r>
      <w:r w:rsidRPr="0013749E">
        <w:rPr>
          <w:szCs w:val="22"/>
        </w:rPr>
        <w:t xml:space="preserve">a local presence, the objective of the note is to facilitate and speed up </w:t>
      </w:r>
      <w:r w:rsidR="00D31010" w:rsidRPr="0013749E">
        <w:rPr>
          <w:szCs w:val="22"/>
        </w:rPr>
        <w:t>related</w:t>
      </w:r>
      <w:r w:rsidRPr="0013749E">
        <w:rPr>
          <w:szCs w:val="22"/>
        </w:rPr>
        <w:t xml:space="preserve"> process</w:t>
      </w:r>
      <w:r w:rsidR="00D31010" w:rsidRPr="0013749E">
        <w:rPr>
          <w:szCs w:val="22"/>
        </w:rPr>
        <w:t>es</w:t>
      </w:r>
      <w:r w:rsidRPr="0013749E">
        <w:rPr>
          <w:szCs w:val="22"/>
        </w:rPr>
        <w:t xml:space="preserve">. </w:t>
      </w:r>
      <w:r w:rsidR="0013749E">
        <w:rPr>
          <w:szCs w:val="22"/>
        </w:rPr>
        <w:t>A</w:t>
      </w:r>
      <w:r w:rsidR="00114D86">
        <w:rPr>
          <w:szCs w:val="22"/>
        </w:rPr>
        <w:t>s</w:t>
      </w:r>
      <w:r w:rsidR="0013749E">
        <w:rPr>
          <w:szCs w:val="22"/>
        </w:rPr>
        <w:t xml:space="preserve"> such, it is c</w:t>
      </w:r>
      <w:r w:rsidR="0013749E" w:rsidRPr="0013749E">
        <w:rPr>
          <w:szCs w:val="22"/>
        </w:rPr>
        <w:t xml:space="preserve">omplementary to the </w:t>
      </w:r>
      <w:r w:rsidR="0013749E" w:rsidRPr="004C15A4">
        <w:rPr>
          <w:szCs w:val="22"/>
        </w:rPr>
        <w:t>UNDP policy</w:t>
      </w:r>
      <w:r w:rsidR="0013749E" w:rsidRPr="0013749E">
        <w:rPr>
          <w:szCs w:val="22"/>
        </w:rPr>
        <w:t xml:space="preserve"> and </w:t>
      </w:r>
      <w:hyperlink r:id="rId22" w:history="1">
        <w:r w:rsidR="0013749E" w:rsidRPr="00AE3D97">
          <w:rPr>
            <w:rStyle w:val="a5"/>
            <w:szCs w:val="22"/>
          </w:rPr>
          <w:t>prescriptive content</w:t>
        </w:r>
      </w:hyperlink>
      <w:r w:rsidR="0013749E">
        <w:rPr>
          <w:szCs w:val="22"/>
        </w:rPr>
        <w:t>.</w:t>
      </w:r>
    </w:p>
    <w:p w14:paraId="2D6880C8" w14:textId="77777777" w:rsidR="0013749E" w:rsidRDefault="0013749E" w:rsidP="000977BA">
      <w:pPr>
        <w:shd w:val="clear" w:color="auto" w:fill="FFFFFF"/>
        <w:jc w:val="both"/>
        <w:rPr>
          <w:szCs w:val="22"/>
        </w:rPr>
      </w:pPr>
    </w:p>
    <w:p w14:paraId="2D6880C9" w14:textId="77777777" w:rsidR="0013749E" w:rsidRDefault="0013749E" w:rsidP="000977BA">
      <w:pPr>
        <w:shd w:val="clear" w:color="auto" w:fill="FFFFFF"/>
        <w:jc w:val="both"/>
        <w:rPr>
          <w:szCs w:val="22"/>
        </w:rPr>
      </w:pPr>
      <w:r w:rsidRPr="0013749E">
        <w:rPr>
          <w:szCs w:val="22"/>
        </w:rPr>
        <w:t xml:space="preserve">For the sake of </w:t>
      </w:r>
      <w:r>
        <w:rPr>
          <w:szCs w:val="22"/>
        </w:rPr>
        <w:t>consistency, the note</w:t>
      </w:r>
      <w:r w:rsidRPr="0013749E">
        <w:rPr>
          <w:szCs w:val="22"/>
        </w:rPr>
        <w:t xml:space="preserve"> is written on the assumption that the ambition is to set up a fully functional local presence in one go as opposed to a more gradual approach. However, most of the principles, tools and templates are also useful if a more staged approach is adopted. </w:t>
      </w:r>
    </w:p>
    <w:p w14:paraId="2D6880CA" w14:textId="77777777" w:rsidR="0013749E" w:rsidRDefault="0013749E" w:rsidP="0013749E">
      <w:pPr>
        <w:shd w:val="clear" w:color="auto" w:fill="FFFFFF"/>
        <w:jc w:val="both"/>
        <w:rPr>
          <w:szCs w:val="22"/>
        </w:rPr>
      </w:pPr>
    </w:p>
    <w:p w14:paraId="2D6880CB" w14:textId="77777777" w:rsidR="00426BA6" w:rsidRDefault="00426BA6" w:rsidP="00426BA6">
      <w:pPr>
        <w:shd w:val="clear" w:color="auto" w:fill="FFFFFF"/>
        <w:jc w:val="both"/>
        <w:rPr>
          <w:szCs w:val="22"/>
        </w:rPr>
      </w:pPr>
      <w:r w:rsidRPr="0013749E">
        <w:rPr>
          <w:szCs w:val="22"/>
        </w:rPr>
        <w:t xml:space="preserve">Responding to emergencies and post-crises situations, </w:t>
      </w:r>
      <w:r w:rsidR="005F3542">
        <w:rPr>
          <w:szCs w:val="22"/>
        </w:rPr>
        <w:t>Country Office</w:t>
      </w:r>
      <w:r w:rsidRPr="0013749E">
        <w:rPr>
          <w:szCs w:val="22"/>
        </w:rPr>
        <w:t xml:space="preserve"> managers are required to act quickly and often don’t have time to go through a comprehensive assessment, planning and </w:t>
      </w:r>
      <w:r w:rsidR="00826A92">
        <w:rPr>
          <w:szCs w:val="22"/>
        </w:rPr>
        <w:t>set-up</w:t>
      </w:r>
      <w:r w:rsidRPr="0013749E">
        <w:rPr>
          <w:szCs w:val="22"/>
        </w:rPr>
        <w:t xml:space="preserve"> process. Checklists, tools and templates included in the present note are intended to facilitate such “emergency” </w:t>
      </w:r>
      <w:r w:rsidR="00826A92">
        <w:rPr>
          <w:szCs w:val="22"/>
        </w:rPr>
        <w:t>set-up</w:t>
      </w:r>
      <w:r w:rsidRPr="0013749E">
        <w:rPr>
          <w:szCs w:val="22"/>
        </w:rPr>
        <w:t xml:space="preserve"> of a presence and can be easily adapted to respective contexts. However, the note also provides process guidance for a more consultative and comprehensive review process of the operational architecture and strategic positioning once the presence is up</w:t>
      </w:r>
      <w:r>
        <w:rPr>
          <w:szCs w:val="22"/>
        </w:rPr>
        <w:t xml:space="preserve">-and-running and the time for fine-tuning has come.  </w:t>
      </w:r>
    </w:p>
    <w:p w14:paraId="2D6880CC" w14:textId="77777777" w:rsidR="00426BA6" w:rsidRDefault="00426BA6" w:rsidP="000977BA">
      <w:pPr>
        <w:shd w:val="clear" w:color="auto" w:fill="FFFFFF"/>
        <w:jc w:val="both"/>
        <w:rPr>
          <w:szCs w:val="22"/>
        </w:rPr>
      </w:pPr>
    </w:p>
    <w:p w14:paraId="2D6880CD" w14:textId="77777777" w:rsidR="000977BA" w:rsidRPr="0013749E" w:rsidRDefault="0013749E" w:rsidP="000977BA">
      <w:pPr>
        <w:shd w:val="clear" w:color="auto" w:fill="FFFFFF"/>
        <w:jc w:val="both"/>
        <w:rPr>
          <w:szCs w:val="22"/>
        </w:rPr>
      </w:pPr>
      <w:r>
        <w:rPr>
          <w:szCs w:val="22"/>
        </w:rPr>
        <w:t xml:space="preserve">The first section (“Establishing a local presence: Process description and guidance”) </w:t>
      </w:r>
      <w:r w:rsidR="000977BA" w:rsidRPr="0013749E">
        <w:rPr>
          <w:szCs w:val="22"/>
        </w:rPr>
        <w:t xml:space="preserve">provides </w:t>
      </w:r>
      <w:r w:rsidR="00426BA6">
        <w:rPr>
          <w:szCs w:val="22"/>
        </w:rPr>
        <w:t xml:space="preserve">an overview, </w:t>
      </w:r>
      <w:r w:rsidR="000977BA" w:rsidRPr="0013749E">
        <w:rPr>
          <w:szCs w:val="22"/>
        </w:rPr>
        <w:t xml:space="preserve">tips, tools and templates for the various stages of the </w:t>
      </w:r>
      <w:r w:rsidR="00826A92">
        <w:rPr>
          <w:szCs w:val="22"/>
        </w:rPr>
        <w:t>set-up</w:t>
      </w:r>
      <w:r w:rsidR="000977BA" w:rsidRPr="0013749E">
        <w:rPr>
          <w:szCs w:val="22"/>
        </w:rPr>
        <w:t xml:space="preserve"> process. </w:t>
      </w:r>
      <w:r w:rsidR="00905EF2" w:rsidRPr="00307819">
        <w:rPr>
          <w:szCs w:val="22"/>
        </w:rPr>
        <w:t xml:space="preserve">Sub-chapters are structured into a first part (“Components”) that provides a synthetic overview of the process stage and access to relevant templates, while the second part (“Process guidance”) provides detailed guidance for each step. As </w:t>
      </w:r>
      <w:r w:rsidR="00905EF2">
        <w:rPr>
          <w:szCs w:val="22"/>
        </w:rPr>
        <w:t>such, p</w:t>
      </w:r>
      <w:r w:rsidR="000977BA" w:rsidRPr="0013749E">
        <w:rPr>
          <w:szCs w:val="22"/>
        </w:rPr>
        <w:t xml:space="preserve">ractitioners can </w:t>
      </w:r>
      <w:r>
        <w:rPr>
          <w:szCs w:val="22"/>
        </w:rPr>
        <w:t xml:space="preserve">opt to </w:t>
      </w:r>
      <w:r w:rsidR="000977BA" w:rsidRPr="0013749E">
        <w:rPr>
          <w:szCs w:val="22"/>
        </w:rPr>
        <w:t xml:space="preserve">use it as a toolkit </w:t>
      </w:r>
      <w:r>
        <w:rPr>
          <w:szCs w:val="22"/>
        </w:rPr>
        <w:t xml:space="preserve">and refer to </w:t>
      </w:r>
      <w:r w:rsidR="000977BA" w:rsidRPr="0013749E">
        <w:rPr>
          <w:szCs w:val="22"/>
        </w:rPr>
        <w:t xml:space="preserve">those sections </w:t>
      </w:r>
      <w:r w:rsidR="00D31010" w:rsidRPr="0013749E">
        <w:rPr>
          <w:szCs w:val="22"/>
        </w:rPr>
        <w:t xml:space="preserve">and tools </w:t>
      </w:r>
      <w:r w:rsidR="000977BA" w:rsidRPr="0013749E">
        <w:rPr>
          <w:szCs w:val="22"/>
        </w:rPr>
        <w:t>that are helpful to their context</w:t>
      </w:r>
      <w:r>
        <w:rPr>
          <w:szCs w:val="22"/>
        </w:rPr>
        <w:t>, or to use it as process guidance from the initial assessment to the launch of operations</w:t>
      </w:r>
      <w:r w:rsidR="000977BA" w:rsidRPr="0013749E">
        <w:rPr>
          <w:szCs w:val="22"/>
        </w:rPr>
        <w:t xml:space="preserve">. </w:t>
      </w:r>
      <w:r w:rsidR="00426BA6">
        <w:rPr>
          <w:szCs w:val="22"/>
        </w:rPr>
        <w:t>Parts of this section ca</w:t>
      </w:r>
      <w:r w:rsidR="00114D86">
        <w:rPr>
          <w:szCs w:val="22"/>
        </w:rPr>
        <w:t>n</w:t>
      </w:r>
      <w:r w:rsidR="00426BA6">
        <w:rPr>
          <w:szCs w:val="22"/>
        </w:rPr>
        <w:t xml:space="preserve"> also be used selectively as</w:t>
      </w:r>
      <w:r w:rsidR="009C4C65" w:rsidRPr="0013749E">
        <w:rPr>
          <w:szCs w:val="22"/>
        </w:rPr>
        <w:t xml:space="preserve"> guidance </w:t>
      </w:r>
      <w:r w:rsidR="000977BA" w:rsidRPr="0013749E">
        <w:rPr>
          <w:szCs w:val="22"/>
        </w:rPr>
        <w:t xml:space="preserve">for managers who want to </w:t>
      </w:r>
      <w:r w:rsidR="009C4C65" w:rsidRPr="0013749E">
        <w:rPr>
          <w:szCs w:val="22"/>
        </w:rPr>
        <w:t xml:space="preserve">review </w:t>
      </w:r>
      <w:r w:rsidR="00D31010" w:rsidRPr="0013749E">
        <w:rPr>
          <w:szCs w:val="22"/>
        </w:rPr>
        <w:t xml:space="preserve">and refine </w:t>
      </w:r>
      <w:r w:rsidRPr="0013749E">
        <w:rPr>
          <w:szCs w:val="22"/>
        </w:rPr>
        <w:t xml:space="preserve">aspects </w:t>
      </w:r>
      <w:r w:rsidR="009C4C65" w:rsidRPr="0013749E">
        <w:rPr>
          <w:szCs w:val="22"/>
        </w:rPr>
        <w:t xml:space="preserve">of </w:t>
      </w:r>
      <w:r w:rsidR="000977BA" w:rsidRPr="0013749E">
        <w:rPr>
          <w:szCs w:val="22"/>
        </w:rPr>
        <w:t>local presences</w:t>
      </w:r>
      <w:r>
        <w:rPr>
          <w:szCs w:val="22"/>
        </w:rPr>
        <w:t xml:space="preserve"> at any stage of their existence</w:t>
      </w:r>
      <w:r w:rsidR="000977BA" w:rsidRPr="0013749E">
        <w:rPr>
          <w:szCs w:val="22"/>
        </w:rPr>
        <w:t xml:space="preserve">. </w:t>
      </w:r>
    </w:p>
    <w:p w14:paraId="2D6880CE" w14:textId="77777777" w:rsidR="000977BA" w:rsidRPr="0013749E" w:rsidRDefault="000977BA" w:rsidP="000977BA">
      <w:pPr>
        <w:shd w:val="clear" w:color="auto" w:fill="FFFFFF"/>
        <w:jc w:val="both"/>
        <w:rPr>
          <w:szCs w:val="22"/>
        </w:rPr>
      </w:pPr>
    </w:p>
    <w:p w14:paraId="2D6880CF" w14:textId="77777777" w:rsidR="000977BA" w:rsidRPr="0013749E" w:rsidRDefault="0013749E" w:rsidP="000977BA">
      <w:pPr>
        <w:shd w:val="clear" w:color="auto" w:fill="FFFFFF"/>
        <w:jc w:val="both"/>
        <w:rPr>
          <w:szCs w:val="22"/>
        </w:rPr>
      </w:pPr>
      <w:r>
        <w:rPr>
          <w:szCs w:val="22"/>
        </w:rPr>
        <w:t xml:space="preserve">The second section (“Managing a decentralized structure”) </w:t>
      </w:r>
      <w:r w:rsidR="000977BA" w:rsidRPr="0013749E">
        <w:rPr>
          <w:szCs w:val="22"/>
        </w:rPr>
        <w:t xml:space="preserve">provides lessons learned and best practices </w:t>
      </w:r>
      <w:r w:rsidR="009C4C65" w:rsidRPr="0013749E">
        <w:rPr>
          <w:szCs w:val="22"/>
        </w:rPr>
        <w:t xml:space="preserve">relating to aspects that </w:t>
      </w:r>
      <w:r w:rsidR="00D31010" w:rsidRPr="0013749E">
        <w:rPr>
          <w:szCs w:val="22"/>
        </w:rPr>
        <w:t xml:space="preserve">require specific attention in managing a </w:t>
      </w:r>
      <w:r w:rsidR="009C4C65" w:rsidRPr="0013749E">
        <w:rPr>
          <w:szCs w:val="22"/>
        </w:rPr>
        <w:t xml:space="preserve">decentralized </w:t>
      </w:r>
      <w:r w:rsidR="00D31010" w:rsidRPr="0013749E">
        <w:rPr>
          <w:szCs w:val="22"/>
        </w:rPr>
        <w:t>structure</w:t>
      </w:r>
      <w:r w:rsidR="009C4C65" w:rsidRPr="0013749E">
        <w:rPr>
          <w:szCs w:val="22"/>
        </w:rPr>
        <w:t xml:space="preserve">. </w:t>
      </w:r>
      <w:r>
        <w:rPr>
          <w:szCs w:val="22"/>
        </w:rPr>
        <w:t xml:space="preserve">Issues were identified in </w:t>
      </w:r>
      <w:r w:rsidR="000977BA" w:rsidRPr="0013749E">
        <w:rPr>
          <w:szCs w:val="22"/>
        </w:rPr>
        <w:t xml:space="preserve">consultations with office managers in countries </w:t>
      </w:r>
      <w:r w:rsidR="009C4C65" w:rsidRPr="0013749E">
        <w:rPr>
          <w:szCs w:val="22"/>
        </w:rPr>
        <w:t>running</w:t>
      </w:r>
      <w:r w:rsidR="000977BA" w:rsidRPr="0013749E">
        <w:rPr>
          <w:szCs w:val="22"/>
        </w:rPr>
        <w:t xml:space="preserve"> important decentralized operations</w:t>
      </w:r>
      <w:r>
        <w:rPr>
          <w:szCs w:val="22"/>
        </w:rPr>
        <w:t xml:space="preserve">. While </w:t>
      </w:r>
      <w:r w:rsidR="009C4C65" w:rsidRPr="0013749E">
        <w:rPr>
          <w:szCs w:val="22"/>
        </w:rPr>
        <w:t xml:space="preserve">detailed recommendations </w:t>
      </w:r>
      <w:r>
        <w:rPr>
          <w:szCs w:val="22"/>
        </w:rPr>
        <w:t xml:space="preserve">and examples are provided </w:t>
      </w:r>
      <w:r w:rsidR="009C4C65" w:rsidRPr="0013749E">
        <w:rPr>
          <w:szCs w:val="22"/>
        </w:rPr>
        <w:t xml:space="preserve">for </w:t>
      </w:r>
      <w:r>
        <w:rPr>
          <w:szCs w:val="22"/>
        </w:rPr>
        <w:t xml:space="preserve">each issue, </w:t>
      </w:r>
      <w:r w:rsidR="00426BA6">
        <w:rPr>
          <w:szCs w:val="22"/>
        </w:rPr>
        <w:t xml:space="preserve">it should be noted that </w:t>
      </w:r>
      <w:r w:rsidR="000977BA" w:rsidRPr="0013749E">
        <w:rPr>
          <w:szCs w:val="22"/>
        </w:rPr>
        <w:t>th</w:t>
      </w:r>
      <w:r w:rsidR="00114D86">
        <w:rPr>
          <w:szCs w:val="22"/>
        </w:rPr>
        <w:t>is</w:t>
      </w:r>
      <w:r w:rsidR="00F94C11">
        <w:rPr>
          <w:szCs w:val="22"/>
        </w:rPr>
        <w:t xml:space="preserve"> </w:t>
      </w:r>
      <w:r w:rsidR="000977BA" w:rsidRPr="0013749E">
        <w:rPr>
          <w:szCs w:val="22"/>
        </w:rPr>
        <w:t>section</w:t>
      </w:r>
      <w:r w:rsidR="00114D86">
        <w:rPr>
          <w:szCs w:val="22"/>
        </w:rPr>
        <w:t xml:space="preserve"> is</w:t>
      </w:r>
      <w:r w:rsidR="000977BA" w:rsidRPr="0013749E">
        <w:rPr>
          <w:szCs w:val="22"/>
        </w:rPr>
        <w:t xml:space="preserve"> not exhaustively covering </w:t>
      </w:r>
      <w:r w:rsidR="009C4C65" w:rsidRPr="0013749E">
        <w:rPr>
          <w:szCs w:val="22"/>
        </w:rPr>
        <w:t>the management of decentralized structures</w:t>
      </w:r>
      <w:r w:rsidR="000977BA" w:rsidRPr="0013749E">
        <w:rPr>
          <w:szCs w:val="22"/>
        </w:rPr>
        <w:t xml:space="preserve">. </w:t>
      </w:r>
    </w:p>
    <w:p w14:paraId="2D6880D0" w14:textId="77777777" w:rsidR="000977BA" w:rsidRPr="0013749E" w:rsidRDefault="000977BA" w:rsidP="000977BA">
      <w:pPr>
        <w:shd w:val="clear" w:color="auto" w:fill="FFFFFF"/>
        <w:jc w:val="both"/>
        <w:rPr>
          <w:szCs w:val="22"/>
        </w:rPr>
      </w:pPr>
    </w:p>
    <w:p w14:paraId="2D6880D1" w14:textId="77777777" w:rsidR="00FB4D52" w:rsidRDefault="00FB4D52" w:rsidP="00DA0608">
      <w:pPr>
        <w:shd w:val="clear" w:color="auto" w:fill="FFFFFF"/>
        <w:jc w:val="both"/>
      </w:pPr>
      <w:r>
        <w:t xml:space="preserve">We hope the note </w:t>
      </w:r>
      <w:r w:rsidR="00114D86">
        <w:t xml:space="preserve">will </w:t>
      </w:r>
      <w:r w:rsidR="007E6E15">
        <w:t xml:space="preserve">be </w:t>
      </w:r>
      <w:r w:rsidR="00114D86">
        <w:t>help</w:t>
      </w:r>
      <w:r w:rsidR="007E6E15">
        <w:t>ful</w:t>
      </w:r>
      <w:r>
        <w:t xml:space="preserve"> </w:t>
      </w:r>
      <w:r w:rsidR="007E6E15">
        <w:t>to your work</w:t>
      </w:r>
      <w:r w:rsidR="00F94C11">
        <w:t>.</w:t>
      </w:r>
      <w:r>
        <w:t xml:space="preserve"> </w:t>
      </w:r>
    </w:p>
    <w:p w14:paraId="2D6880D2" w14:textId="77777777" w:rsidR="00FB4D52" w:rsidRDefault="00FB4D52" w:rsidP="00DA0608">
      <w:pPr>
        <w:shd w:val="clear" w:color="auto" w:fill="FFFFFF"/>
        <w:jc w:val="both"/>
      </w:pPr>
    </w:p>
    <w:p w14:paraId="2D6880D3" w14:textId="77777777" w:rsidR="009B4889" w:rsidRDefault="009B4889" w:rsidP="00DA0608">
      <w:pPr>
        <w:shd w:val="clear" w:color="auto" w:fill="FFFFFF"/>
        <w:jc w:val="both"/>
        <w:rPr>
          <w:i/>
        </w:rPr>
        <w:sectPr w:rsidR="009B4889" w:rsidSect="00720C5B">
          <w:footerReference w:type="default" r:id="rId23"/>
          <w:footerReference w:type="first" r:id="rId24"/>
          <w:pgSz w:w="12240" w:h="15840"/>
          <w:pgMar w:top="1440" w:right="1440" w:bottom="1440" w:left="1440" w:header="720" w:footer="720" w:gutter="0"/>
          <w:cols w:space="720"/>
          <w:titlePg/>
          <w:docGrid w:linePitch="360"/>
        </w:sectPr>
      </w:pPr>
    </w:p>
    <w:p w14:paraId="2D6880D4" w14:textId="77777777" w:rsidR="00354F50" w:rsidRPr="009E611F" w:rsidRDefault="00B7214A" w:rsidP="00B7214A">
      <w:pPr>
        <w:pStyle w:val="H1"/>
      </w:pPr>
      <w:bookmarkStart w:id="4" w:name="_Toc243135330"/>
      <w:r w:rsidRPr="009E611F">
        <w:t>I</w:t>
      </w:r>
      <w:r w:rsidR="002C0160" w:rsidRPr="009E611F">
        <w:t xml:space="preserve">. </w:t>
      </w:r>
      <w:r w:rsidRPr="009E611F">
        <w:t xml:space="preserve">ESTABLISHING A PRESENCE: </w:t>
      </w:r>
      <w:r w:rsidR="00400C05">
        <w:t>PROCESS DESCRIPTION AND</w:t>
      </w:r>
      <w:r w:rsidR="002C0160" w:rsidRPr="009E611F">
        <w:t xml:space="preserve"> </w:t>
      </w:r>
      <w:r w:rsidR="00400C05">
        <w:t>GUIDANCE</w:t>
      </w:r>
      <w:bookmarkEnd w:id="4"/>
    </w:p>
    <w:p w14:paraId="2D6880D5" w14:textId="77777777" w:rsidR="00E257A3" w:rsidRDefault="00E257A3" w:rsidP="00E257A3">
      <w:pPr>
        <w:jc w:val="both"/>
        <w:rPr>
          <w:rFonts w:cs="Arial"/>
          <w:szCs w:val="22"/>
        </w:rPr>
      </w:pPr>
    </w:p>
    <w:p w14:paraId="2D6880D6" w14:textId="77777777" w:rsidR="004D2470" w:rsidRDefault="004D2470" w:rsidP="004D2470">
      <w:pPr>
        <w:jc w:val="both"/>
        <w:rPr>
          <w:rFonts w:cs="Arial"/>
          <w:szCs w:val="22"/>
        </w:rPr>
      </w:pPr>
      <w:r>
        <w:rPr>
          <w:rFonts w:cs="Arial"/>
          <w:szCs w:val="22"/>
        </w:rPr>
        <w:t>This section provide</w:t>
      </w:r>
      <w:r w:rsidR="007E6E15">
        <w:rPr>
          <w:rFonts w:cs="Arial"/>
          <w:szCs w:val="22"/>
        </w:rPr>
        <w:t>s</w:t>
      </w:r>
      <w:r>
        <w:rPr>
          <w:rFonts w:cs="Arial"/>
          <w:szCs w:val="22"/>
        </w:rPr>
        <w:t xml:space="preserve"> guidance on how to establish a local presence outside the </w:t>
      </w:r>
      <w:r w:rsidR="005F3542">
        <w:rPr>
          <w:rFonts w:cs="Arial"/>
          <w:szCs w:val="22"/>
        </w:rPr>
        <w:t>Country Office</w:t>
      </w:r>
      <w:r>
        <w:rPr>
          <w:rFonts w:cs="Arial"/>
          <w:szCs w:val="22"/>
        </w:rPr>
        <w:t xml:space="preserve"> in line with related corporate policies. Its structure is determined by the three main steps illustrated below: </w:t>
      </w:r>
      <w:r w:rsidR="00FC6F30">
        <w:rPr>
          <w:rFonts w:cs="Arial"/>
          <w:szCs w:val="22"/>
        </w:rPr>
        <w:t>1) C</w:t>
      </w:r>
      <w:r>
        <w:rPr>
          <w:rFonts w:cs="Arial"/>
          <w:szCs w:val="22"/>
        </w:rPr>
        <w:t xml:space="preserve">onception of the presence through the development of a business case, </w:t>
      </w:r>
      <w:r w:rsidR="00FC6F30">
        <w:rPr>
          <w:rFonts w:cs="Arial"/>
          <w:szCs w:val="22"/>
        </w:rPr>
        <w:t xml:space="preserve">2) </w:t>
      </w:r>
      <w:r>
        <w:rPr>
          <w:rFonts w:cs="Arial"/>
          <w:szCs w:val="22"/>
        </w:rPr>
        <w:t xml:space="preserve">request and receipt of the required clearances, and </w:t>
      </w:r>
      <w:r w:rsidR="00FC6F30">
        <w:rPr>
          <w:rFonts w:cs="Arial"/>
          <w:szCs w:val="22"/>
        </w:rPr>
        <w:t xml:space="preserve">3) </w:t>
      </w:r>
      <w:r>
        <w:rPr>
          <w:rFonts w:cs="Arial"/>
          <w:szCs w:val="22"/>
        </w:rPr>
        <w:t xml:space="preserve">the process </w:t>
      </w:r>
      <w:r w:rsidR="007E6E15">
        <w:rPr>
          <w:rFonts w:cs="Arial"/>
          <w:szCs w:val="22"/>
        </w:rPr>
        <w:t>of setting up a local presence</w:t>
      </w:r>
      <w:r>
        <w:rPr>
          <w:rFonts w:cs="Arial"/>
          <w:szCs w:val="22"/>
        </w:rPr>
        <w:t xml:space="preserve">. </w:t>
      </w:r>
    </w:p>
    <w:p w14:paraId="2D6880D7" w14:textId="77777777" w:rsidR="00B03748" w:rsidRDefault="00B03748" w:rsidP="004D2470">
      <w:pPr>
        <w:jc w:val="both"/>
        <w:rPr>
          <w:rFonts w:cs="Arial"/>
          <w:szCs w:val="22"/>
        </w:rPr>
      </w:pPr>
    </w:p>
    <w:p w14:paraId="2D6880D8" w14:textId="77777777" w:rsidR="00F020D5" w:rsidRDefault="003B7D8E" w:rsidP="008C5F22">
      <w:pPr>
        <w:rPr>
          <w:rFonts w:cs="Arial"/>
          <w:szCs w:val="22"/>
        </w:rPr>
      </w:pPr>
      <w:r>
        <w:rPr>
          <w:noProof/>
          <w:lang w:val="ru-RU" w:eastAsia="ru-RU"/>
        </w:rPr>
        <w:drawing>
          <wp:inline distT="0" distB="0" distL="0" distR="0" wp14:anchorId="2D688F8F" wp14:editId="2D688F90">
            <wp:extent cx="5024755" cy="2927985"/>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4755" cy="2927985"/>
                    </a:xfrm>
                    <a:prstGeom prst="rect">
                      <a:avLst/>
                    </a:prstGeom>
                    <a:noFill/>
                    <a:ln>
                      <a:noFill/>
                    </a:ln>
                  </pic:spPr>
                </pic:pic>
              </a:graphicData>
            </a:graphic>
          </wp:inline>
        </w:drawing>
      </w:r>
    </w:p>
    <w:p w14:paraId="2D6880D9" w14:textId="77777777" w:rsidR="004D2470" w:rsidRDefault="00D71FB7" w:rsidP="00D71FB7">
      <w:pPr>
        <w:jc w:val="both"/>
        <w:rPr>
          <w:rFonts w:cs="Arial"/>
          <w:szCs w:val="22"/>
        </w:rPr>
      </w:pPr>
      <w:r>
        <w:rPr>
          <w:rFonts w:cs="Arial"/>
          <w:szCs w:val="22"/>
        </w:rPr>
        <w:t>Each of the three chapters of this section is structured in two parts. The first defines and describes the key compon</w:t>
      </w:r>
      <w:r w:rsidR="00426BA6">
        <w:rPr>
          <w:rFonts w:cs="Arial"/>
          <w:szCs w:val="22"/>
        </w:rPr>
        <w:t>ents or deliverables related to</w:t>
      </w:r>
      <w:r>
        <w:rPr>
          <w:rFonts w:cs="Arial"/>
          <w:szCs w:val="22"/>
        </w:rPr>
        <w:t xml:space="preserve"> </w:t>
      </w:r>
      <w:r w:rsidR="00426BA6">
        <w:rPr>
          <w:rFonts w:cs="Arial"/>
          <w:szCs w:val="22"/>
        </w:rPr>
        <w:t xml:space="preserve">the relevant step and </w:t>
      </w:r>
      <w:r w:rsidR="003570AA">
        <w:rPr>
          <w:rFonts w:cs="Arial"/>
          <w:szCs w:val="22"/>
        </w:rPr>
        <w:t xml:space="preserve">includes examples (both illustrative and from </w:t>
      </w:r>
      <w:r w:rsidR="005F3542">
        <w:rPr>
          <w:rFonts w:cs="Arial"/>
          <w:szCs w:val="22"/>
        </w:rPr>
        <w:t>Country Office</w:t>
      </w:r>
      <w:r w:rsidR="003570AA">
        <w:rPr>
          <w:rFonts w:cs="Arial"/>
          <w:szCs w:val="22"/>
        </w:rPr>
        <w:t xml:space="preserve">s), templates and checklists to facilitate the process. </w:t>
      </w:r>
      <w:r>
        <w:rPr>
          <w:rFonts w:cs="Arial"/>
          <w:szCs w:val="22"/>
        </w:rPr>
        <w:t xml:space="preserve">The </w:t>
      </w:r>
      <w:r w:rsidR="00A738EA">
        <w:rPr>
          <w:rFonts w:cs="Arial"/>
          <w:szCs w:val="22"/>
        </w:rPr>
        <w:t>second part</w:t>
      </w:r>
      <w:r>
        <w:rPr>
          <w:rFonts w:cs="Arial"/>
          <w:szCs w:val="22"/>
        </w:rPr>
        <w:t xml:space="preserve"> provides detailed process guidance. </w:t>
      </w:r>
    </w:p>
    <w:p w14:paraId="2D6880DA" w14:textId="77777777" w:rsidR="00803B5E" w:rsidRDefault="00803B5E" w:rsidP="00803B5E">
      <w:pPr>
        <w:jc w:val="both"/>
        <w:rPr>
          <w:rFonts w:cs="Arial"/>
          <w:szCs w:val="22"/>
        </w:rPr>
      </w:pPr>
    </w:p>
    <w:p w14:paraId="2D6880DB" w14:textId="77777777" w:rsidR="00803B5E" w:rsidRPr="00627A7F" w:rsidRDefault="00803B5E" w:rsidP="00803B5E">
      <w:pPr>
        <w:jc w:val="both"/>
        <w:rPr>
          <w:rFonts w:cs="Arial"/>
          <w:szCs w:val="22"/>
        </w:rPr>
      </w:pPr>
      <w:r w:rsidRPr="00627A7F">
        <w:rPr>
          <w:rFonts w:cs="Arial"/>
          <w:szCs w:val="22"/>
        </w:rPr>
        <w:t xml:space="preserve">Note that the corporate policy leaves country offices sufficient </w:t>
      </w:r>
      <w:r>
        <w:rPr>
          <w:rFonts w:cs="Arial"/>
          <w:szCs w:val="22"/>
        </w:rPr>
        <w:t>flexibility to operate</w:t>
      </w:r>
      <w:r w:rsidRPr="00627A7F">
        <w:rPr>
          <w:rFonts w:cs="Arial"/>
          <w:szCs w:val="22"/>
        </w:rPr>
        <w:t xml:space="preserve"> immediately in response to a crisis. Within a period of 3 months, country offices are not required to formalize deployments</w:t>
      </w:r>
      <w:r>
        <w:rPr>
          <w:rFonts w:cs="Arial"/>
          <w:szCs w:val="22"/>
        </w:rPr>
        <w:t xml:space="preserve"> and set up office structures. During this period, staff deployments and infrastructure typically have an improvised character. This is also in line with most practitioners’ feed-back since the scoping phase for presences often takes place from hotels or premises of partners. </w:t>
      </w:r>
    </w:p>
    <w:p w14:paraId="2D6880DC" w14:textId="77777777" w:rsidR="00987D0D" w:rsidRDefault="00987D0D" w:rsidP="00987D0D">
      <w:pPr>
        <w:rPr>
          <w:rFonts w:cs="Arial"/>
          <w:szCs w:val="22"/>
        </w:rPr>
      </w:pPr>
    </w:p>
    <w:p w14:paraId="2D6880DD" w14:textId="77777777" w:rsidR="004D2470" w:rsidRDefault="00D71FB7" w:rsidP="00D33ED0">
      <w:pPr>
        <w:jc w:val="both"/>
        <w:rPr>
          <w:rFonts w:cs="Arial"/>
          <w:szCs w:val="22"/>
        </w:rPr>
      </w:pPr>
      <w:r>
        <w:rPr>
          <w:rFonts w:cs="Arial"/>
          <w:szCs w:val="22"/>
        </w:rPr>
        <w:t xml:space="preserve">Overall, the process to establish a local </w:t>
      </w:r>
      <w:r w:rsidRPr="00F020D5">
        <w:rPr>
          <w:rFonts w:cs="Arial"/>
          <w:szCs w:val="22"/>
        </w:rPr>
        <w:t xml:space="preserve">presence – depending on its type – </w:t>
      </w:r>
      <w:r w:rsidR="00A738EA">
        <w:rPr>
          <w:rFonts w:cs="Arial"/>
          <w:szCs w:val="22"/>
        </w:rPr>
        <w:t>is estimated to</w:t>
      </w:r>
      <w:r w:rsidRPr="00F020D5">
        <w:rPr>
          <w:rFonts w:cs="Arial"/>
          <w:szCs w:val="22"/>
        </w:rPr>
        <w:t xml:space="preserve"> take between 4 weeks to sixth months. </w:t>
      </w:r>
      <w:r w:rsidR="00A738EA">
        <w:rPr>
          <w:rFonts w:cs="Arial"/>
          <w:szCs w:val="22"/>
        </w:rPr>
        <w:t>As such i</w:t>
      </w:r>
      <w:r w:rsidRPr="00F020D5">
        <w:rPr>
          <w:rFonts w:cs="Arial"/>
          <w:szCs w:val="22"/>
        </w:rPr>
        <w:t>t will require significant dedication and resources</w:t>
      </w:r>
      <w:r w:rsidR="00A738EA">
        <w:rPr>
          <w:rFonts w:cs="Arial"/>
          <w:szCs w:val="22"/>
        </w:rPr>
        <w:t xml:space="preserve"> and i</w:t>
      </w:r>
      <w:r w:rsidR="00FC6F30">
        <w:rPr>
          <w:rFonts w:cs="Arial"/>
          <w:szCs w:val="22"/>
        </w:rPr>
        <w:t>t is therefore recommended that</w:t>
      </w:r>
      <w:r w:rsidRPr="00F020D5">
        <w:rPr>
          <w:rFonts w:cs="Arial"/>
          <w:szCs w:val="22"/>
        </w:rPr>
        <w:t xml:space="preserve"> </w:t>
      </w:r>
      <w:r w:rsidR="00D33ED0" w:rsidRPr="00F020D5">
        <w:rPr>
          <w:rFonts w:cs="Arial"/>
          <w:szCs w:val="22"/>
        </w:rPr>
        <w:t>a</w:t>
      </w:r>
      <w:r w:rsidR="00A738EA">
        <w:rPr>
          <w:rFonts w:cs="Arial"/>
          <w:szCs w:val="22"/>
        </w:rPr>
        <w:t>n</w:t>
      </w:r>
      <w:r w:rsidR="00D33ED0" w:rsidRPr="00F020D5">
        <w:rPr>
          <w:rFonts w:cs="Arial"/>
          <w:szCs w:val="22"/>
        </w:rPr>
        <w:t xml:space="preserve"> </w:t>
      </w:r>
      <w:r w:rsidR="00A738EA" w:rsidRPr="00A738EA">
        <w:rPr>
          <w:rFonts w:cs="Arial"/>
          <w:b/>
          <w:szCs w:val="22"/>
        </w:rPr>
        <w:t>initial high level</w:t>
      </w:r>
      <w:r w:rsidR="00D33ED0" w:rsidRPr="00F020D5">
        <w:rPr>
          <w:rFonts w:cs="Arial"/>
          <w:b/>
          <w:szCs w:val="22"/>
        </w:rPr>
        <w:t xml:space="preserve"> feasibility assessment</w:t>
      </w:r>
      <w:r w:rsidR="00D33ED0" w:rsidRPr="00F020D5">
        <w:rPr>
          <w:rFonts w:cs="Arial"/>
          <w:szCs w:val="22"/>
        </w:rPr>
        <w:t xml:space="preserve"> should be done before </w:t>
      </w:r>
      <w:r w:rsidR="00D33ED0">
        <w:rPr>
          <w:rFonts w:cs="Arial"/>
          <w:szCs w:val="22"/>
        </w:rPr>
        <w:t xml:space="preserve">you start working on the business </w:t>
      </w:r>
      <w:r w:rsidR="00F020D5">
        <w:rPr>
          <w:rFonts w:cs="Arial"/>
          <w:szCs w:val="22"/>
        </w:rPr>
        <w:t>case</w:t>
      </w:r>
      <w:r w:rsidR="00D33ED0">
        <w:rPr>
          <w:rFonts w:cs="Arial"/>
          <w:szCs w:val="22"/>
        </w:rPr>
        <w:t xml:space="preserve">. </w:t>
      </w:r>
      <w:r w:rsidR="00A967EA">
        <w:rPr>
          <w:rFonts w:cs="Arial"/>
          <w:szCs w:val="22"/>
        </w:rPr>
        <w:t xml:space="preserve">For this assessment, you should consider 3 key aspects: </w:t>
      </w:r>
      <w:r w:rsidR="00FC6F30">
        <w:rPr>
          <w:rFonts w:cs="Arial"/>
          <w:szCs w:val="22"/>
        </w:rPr>
        <w:t>a</w:t>
      </w:r>
      <w:r w:rsidR="00310C84">
        <w:rPr>
          <w:rFonts w:cs="Arial"/>
          <w:szCs w:val="22"/>
        </w:rPr>
        <w:t xml:space="preserve">) </w:t>
      </w:r>
      <w:r w:rsidR="00FC6F30">
        <w:rPr>
          <w:rFonts w:cs="Arial"/>
          <w:szCs w:val="22"/>
        </w:rPr>
        <w:t>security conditions;</w:t>
      </w:r>
      <w:r w:rsidR="00EF00A6">
        <w:rPr>
          <w:rFonts w:cs="Arial"/>
          <w:szCs w:val="22"/>
        </w:rPr>
        <w:t xml:space="preserve"> </w:t>
      </w:r>
      <w:r w:rsidR="00FC6F30">
        <w:rPr>
          <w:rFonts w:cs="Arial"/>
          <w:szCs w:val="22"/>
        </w:rPr>
        <w:t>b</w:t>
      </w:r>
      <w:r w:rsidR="00310C84">
        <w:rPr>
          <w:rFonts w:cs="Arial"/>
          <w:szCs w:val="22"/>
        </w:rPr>
        <w:t xml:space="preserve">) </w:t>
      </w:r>
      <w:r w:rsidR="00EF00A6">
        <w:rPr>
          <w:rFonts w:cs="Arial"/>
          <w:szCs w:val="22"/>
        </w:rPr>
        <w:t>financial sustainability</w:t>
      </w:r>
      <w:r w:rsidR="00A967EA">
        <w:rPr>
          <w:rFonts w:cs="Arial"/>
          <w:szCs w:val="22"/>
        </w:rPr>
        <w:t xml:space="preserve"> and (in the case of sub offices and UN coordination offices)</w:t>
      </w:r>
      <w:r w:rsidR="00FC6F30">
        <w:rPr>
          <w:rFonts w:cs="Arial"/>
          <w:szCs w:val="22"/>
        </w:rPr>
        <w:t>; and</w:t>
      </w:r>
      <w:r w:rsidR="00A967EA">
        <w:rPr>
          <w:rFonts w:cs="Arial"/>
          <w:szCs w:val="22"/>
        </w:rPr>
        <w:t xml:space="preserve"> </w:t>
      </w:r>
      <w:r w:rsidR="00FC6F30">
        <w:rPr>
          <w:rFonts w:cs="Arial"/>
          <w:szCs w:val="22"/>
        </w:rPr>
        <w:t>c</w:t>
      </w:r>
      <w:r w:rsidR="00310C84">
        <w:rPr>
          <w:rFonts w:cs="Arial"/>
          <w:szCs w:val="22"/>
        </w:rPr>
        <w:t xml:space="preserve">) </w:t>
      </w:r>
      <w:r w:rsidR="00CF40A1">
        <w:rPr>
          <w:rFonts w:cs="Arial"/>
          <w:szCs w:val="22"/>
        </w:rPr>
        <w:t xml:space="preserve">probability of </w:t>
      </w:r>
      <w:r w:rsidR="005C68F6">
        <w:rPr>
          <w:rFonts w:cs="Arial"/>
          <w:szCs w:val="22"/>
        </w:rPr>
        <w:t>Regional Bureau</w:t>
      </w:r>
      <w:r w:rsidR="00CF40A1">
        <w:rPr>
          <w:rFonts w:cs="Arial"/>
          <w:szCs w:val="22"/>
        </w:rPr>
        <w:t xml:space="preserve"> approval. </w:t>
      </w:r>
    </w:p>
    <w:p w14:paraId="2D6880DE" w14:textId="77777777" w:rsidR="00627A7F" w:rsidRDefault="00627A7F" w:rsidP="00FB5D52">
      <w:pPr>
        <w:rPr>
          <w:i/>
        </w:rPr>
      </w:pPr>
    </w:p>
    <w:p w14:paraId="2D6880DF" w14:textId="77777777" w:rsidR="00FB5D52" w:rsidRPr="00FC6F30" w:rsidRDefault="00FB5D52" w:rsidP="00FC6F30">
      <w:pPr>
        <w:pStyle w:val="af2"/>
        <w:numPr>
          <w:ilvl w:val="0"/>
          <w:numId w:val="57"/>
        </w:numPr>
        <w:rPr>
          <w:i/>
        </w:rPr>
      </w:pPr>
      <w:r w:rsidRPr="00FC6F30">
        <w:rPr>
          <w:i/>
        </w:rPr>
        <w:t>Security conditions</w:t>
      </w:r>
    </w:p>
    <w:p w14:paraId="2D6880E0" w14:textId="77777777" w:rsidR="008C5F22" w:rsidRDefault="00FB5D52" w:rsidP="00FB5D52">
      <w:pPr>
        <w:jc w:val="both"/>
      </w:pPr>
      <w:r>
        <w:t xml:space="preserve">The establishment of any presence requires security clearance, which is dependent on MOSS compliance of the presence. Before you start the design process, you should therefore seek advice </w:t>
      </w:r>
      <w:r w:rsidR="00652FA7">
        <w:t>from</w:t>
      </w:r>
      <w:r>
        <w:t xml:space="preserve"> the local UNDSS representative or UNDP field security officer. A rapid estimation </w:t>
      </w:r>
      <w:r w:rsidR="00652FA7">
        <w:t>of</w:t>
      </w:r>
      <w:r>
        <w:t xml:space="preserve"> what it </w:t>
      </w:r>
      <w:r w:rsidR="003570AA">
        <w:t xml:space="preserve">will </w:t>
      </w:r>
      <w:r>
        <w:t xml:space="preserve">take to achieve MOSS compliance for the potential presence (in terms of work, time and costs) should be </w:t>
      </w:r>
      <w:r w:rsidR="00652FA7">
        <w:t>made</w:t>
      </w:r>
      <w:r w:rsidR="00EF00A6">
        <w:t xml:space="preserve">. Consider </w:t>
      </w:r>
      <w:r w:rsidR="00ED57A2">
        <w:t>to involve the UNDP HQ Senior Security M</w:t>
      </w:r>
      <w:r w:rsidR="00EF00A6">
        <w:t xml:space="preserve">anager already at this stage </w:t>
      </w:r>
      <w:r w:rsidR="00652FA7">
        <w:t>of the</w:t>
      </w:r>
      <w:r w:rsidR="00EF00A6">
        <w:t xml:space="preserve"> preparations. </w:t>
      </w:r>
      <w:r w:rsidR="008C5F22">
        <w:t>The UNDP Programme and Operations Procedures and Policies (</w:t>
      </w:r>
      <w:hyperlink r:id="rId26" w:history="1">
        <w:r w:rsidR="008C5F22" w:rsidRPr="00AE3D97">
          <w:rPr>
            <w:rStyle w:val="a5"/>
          </w:rPr>
          <w:t>POPP</w:t>
        </w:r>
      </w:hyperlink>
      <w:r w:rsidR="008C5F22">
        <w:t xml:space="preserve">) advise in this context: </w:t>
      </w:r>
    </w:p>
    <w:p w14:paraId="2D6880E1" w14:textId="77777777" w:rsidR="008C5F22" w:rsidRDefault="008C5F22" w:rsidP="00FB5D52">
      <w:pPr>
        <w:jc w:val="both"/>
      </w:pPr>
    </w:p>
    <w:p w14:paraId="2D6880E2" w14:textId="77777777" w:rsidR="008C5F22" w:rsidRPr="008C5F22" w:rsidRDefault="008C5F22" w:rsidP="008C5F22">
      <w:pPr>
        <w:ind w:left="360"/>
        <w:jc w:val="both"/>
        <w:rPr>
          <w:i/>
          <w:sz w:val="20"/>
        </w:rPr>
      </w:pPr>
      <w:r>
        <w:rPr>
          <w:i/>
          <w:sz w:val="20"/>
        </w:rPr>
        <w:t>“</w:t>
      </w:r>
      <w:r w:rsidRPr="008C5F22">
        <w:rPr>
          <w:i/>
          <w:sz w:val="20"/>
        </w:rPr>
        <w:t>Note that the premises and the security risk and blast assessments might have a significant impact on both set-up and running (recurrent) costs. While the identification of premises for the local presence and the related security risk and blast assessments do not necessarily need to be completed during the development of the business case, Country Offices should identify potential premises and carry out security-related assessments as early as possible. In risk-prone environments, it is recommended to conduct the assessments during the de</w:t>
      </w:r>
      <w:r>
        <w:rPr>
          <w:i/>
          <w:sz w:val="20"/>
        </w:rPr>
        <w:t>velopment of the business case.”</w:t>
      </w:r>
    </w:p>
    <w:p w14:paraId="2D6880E3" w14:textId="77777777" w:rsidR="008C5F22" w:rsidRDefault="008C5F22" w:rsidP="00FB5D52">
      <w:pPr>
        <w:jc w:val="both"/>
      </w:pPr>
    </w:p>
    <w:p w14:paraId="2D6880E4" w14:textId="77777777" w:rsidR="00CF40A1" w:rsidRPr="00FC6F30" w:rsidRDefault="00CF40A1" w:rsidP="00FC6F30">
      <w:pPr>
        <w:pStyle w:val="af2"/>
        <w:numPr>
          <w:ilvl w:val="0"/>
          <w:numId w:val="57"/>
        </w:numPr>
        <w:rPr>
          <w:rFonts w:cs="Arial"/>
          <w:i/>
        </w:rPr>
      </w:pPr>
      <w:r w:rsidRPr="00FC6F30">
        <w:rPr>
          <w:rFonts w:cs="Arial"/>
          <w:i/>
        </w:rPr>
        <w:t>Financial sustainability</w:t>
      </w:r>
    </w:p>
    <w:p w14:paraId="2D6880E5" w14:textId="77777777" w:rsidR="009F2CA5" w:rsidRPr="00BC4933" w:rsidRDefault="00D33ED0" w:rsidP="009F2CA5">
      <w:pPr>
        <w:jc w:val="both"/>
        <w:rPr>
          <w:rFonts w:cs="Arial"/>
          <w:color w:val="4E5D3C"/>
          <w:sz w:val="18"/>
        </w:rPr>
      </w:pPr>
      <w:r>
        <w:rPr>
          <w:rFonts w:cs="Arial"/>
          <w:szCs w:val="22"/>
        </w:rPr>
        <w:t>Many practitioners have developed their own rule</w:t>
      </w:r>
      <w:r w:rsidR="00652FA7">
        <w:rPr>
          <w:rFonts w:cs="Arial"/>
          <w:szCs w:val="22"/>
        </w:rPr>
        <w:t>s</w:t>
      </w:r>
      <w:r>
        <w:rPr>
          <w:rFonts w:cs="Arial"/>
          <w:szCs w:val="22"/>
        </w:rPr>
        <w:t xml:space="preserve"> of thumb </w:t>
      </w:r>
      <w:r w:rsidR="00A3637F">
        <w:rPr>
          <w:rFonts w:cs="Arial"/>
          <w:szCs w:val="22"/>
        </w:rPr>
        <w:t xml:space="preserve">to </w:t>
      </w:r>
      <w:r w:rsidR="00A13D30">
        <w:rPr>
          <w:rFonts w:cs="Arial"/>
          <w:szCs w:val="22"/>
        </w:rPr>
        <w:t xml:space="preserve">guide their </w:t>
      </w:r>
      <w:r w:rsidR="00A3637F">
        <w:rPr>
          <w:rFonts w:cs="Arial"/>
          <w:szCs w:val="22"/>
        </w:rPr>
        <w:t xml:space="preserve">financial viability </w:t>
      </w:r>
      <w:r w:rsidR="00A13D30">
        <w:rPr>
          <w:rFonts w:cs="Arial"/>
          <w:szCs w:val="22"/>
        </w:rPr>
        <w:t xml:space="preserve">considerations </w:t>
      </w:r>
      <w:r w:rsidR="00A3637F">
        <w:rPr>
          <w:rFonts w:cs="Arial"/>
          <w:szCs w:val="22"/>
        </w:rPr>
        <w:t>related to local presences</w:t>
      </w:r>
      <w:r w:rsidR="002222D0">
        <w:rPr>
          <w:rFonts w:cs="Arial"/>
          <w:szCs w:val="22"/>
        </w:rPr>
        <w:t xml:space="preserve">. </w:t>
      </w:r>
      <w:r>
        <w:rPr>
          <w:rFonts w:cs="Arial"/>
          <w:szCs w:val="22"/>
        </w:rPr>
        <w:t xml:space="preserve">If the </w:t>
      </w:r>
      <w:r w:rsidR="00987D0D">
        <w:rPr>
          <w:rFonts w:cs="Arial"/>
          <w:szCs w:val="22"/>
        </w:rPr>
        <w:t xml:space="preserve">intention is to fund the presence </w:t>
      </w:r>
      <w:r>
        <w:rPr>
          <w:rFonts w:cs="Arial"/>
          <w:szCs w:val="22"/>
        </w:rPr>
        <w:t xml:space="preserve">mainly through </w:t>
      </w:r>
      <w:r w:rsidR="00A13D30">
        <w:rPr>
          <w:rFonts w:cs="Arial"/>
          <w:szCs w:val="22"/>
        </w:rPr>
        <w:t>extra budgetary</w:t>
      </w:r>
      <w:r>
        <w:rPr>
          <w:rFonts w:cs="Arial"/>
          <w:szCs w:val="22"/>
        </w:rPr>
        <w:t xml:space="preserve"> resources, there </w:t>
      </w:r>
      <w:r w:rsidR="00A13D30">
        <w:rPr>
          <w:rFonts w:cs="Arial"/>
          <w:szCs w:val="22"/>
        </w:rPr>
        <w:t>should be</w:t>
      </w:r>
      <w:r>
        <w:rPr>
          <w:rFonts w:cs="Arial"/>
          <w:szCs w:val="22"/>
        </w:rPr>
        <w:t xml:space="preserve"> a direct link between the level of future non-core resources delivery and the financial sustainability of the </w:t>
      </w:r>
      <w:r w:rsidR="00F020D5">
        <w:rPr>
          <w:rFonts w:cs="Arial"/>
          <w:szCs w:val="22"/>
        </w:rPr>
        <w:t>presence</w:t>
      </w:r>
      <w:r>
        <w:rPr>
          <w:rFonts w:cs="Arial"/>
          <w:szCs w:val="22"/>
        </w:rPr>
        <w:t xml:space="preserve">. </w:t>
      </w:r>
      <w:r w:rsidR="00987D0D">
        <w:rPr>
          <w:rFonts w:cs="Arial"/>
          <w:szCs w:val="22"/>
        </w:rPr>
        <w:t xml:space="preserve">If, in turn, most of the costs can be </w:t>
      </w:r>
      <w:r w:rsidR="00A967EA">
        <w:rPr>
          <w:rFonts w:cs="Arial"/>
          <w:szCs w:val="22"/>
        </w:rPr>
        <w:t xml:space="preserve">cost-shared between projects because the functions of the presence mainly relate to project implementation services, there </w:t>
      </w:r>
      <w:r w:rsidR="00A13D30">
        <w:rPr>
          <w:rFonts w:cs="Arial"/>
          <w:szCs w:val="22"/>
        </w:rPr>
        <w:t>should be</w:t>
      </w:r>
      <w:r w:rsidR="00A967EA">
        <w:rPr>
          <w:rFonts w:cs="Arial"/>
          <w:szCs w:val="22"/>
        </w:rPr>
        <w:t xml:space="preserve"> a direct link between accepted level of direct costs of project implementation and the financial sustainability of the presence. </w:t>
      </w:r>
      <w:r w:rsidR="00A13D30">
        <w:rPr>
          <w:rFonts w:cs="Arial"/>
          <w:szCs w:val="22"/>
        </w:rPr>
        <w:t>To consider these scenarios – and other – you may want to u</w:t>
      </w:r>
      <w:r w:rsidR="00D6008B">
        <w:rPr>
          <w:rFonts w:cs="Arial"/>
          <w:szCs w:val="22"/>
        </w:rPr>
        <w:t>se the funding model template (</w:t>
      </w:r>
      <w:r w:rsidR="00F020D5">
        <w:rPr>
          <w:rFonts w:cs="Arial"/>
          <w:szCs w:val="22"/>
        </w:rPr>
        <w:t xml:space="preserve">annex, </w:t>
      </w:r>
      <w:r w:rsidR="00D6008B" w:rsidRPr="00D6008B">
        <w:rPr>
          <w:rFonts w:cs="Arial"/>
          <w:i/>
          <w:szCs w:val="22"/>
        </w:rPr>
        <w:t>template 05</w:t>
      </w:r>
      <w:r w:rsidR="00D6008B">
        <w:rPr>
          <w:rFonts w:cs="Arial"/>
          <w:szCs w:val="22"/>
        </w:rPr>
        <w:t xml:space="preserve">) to do a </w:t>
      </w:r>
      <w:r w:rsidR="00A13D30">
        <w:rPr>
          <w:rFonts w:cs="Arial"/>
          <w:szCs w:val="22"/>
        </w:rPr>
        <w:t>high level</w:t>
      </w:r>
      <w:r w:rsidR="00D6008B">
        <w:rPr>
          <w:rFonts w:cs="Arial"/>
          <w:szCs w:val="22"/>
        </w:rPr>
        <w:t xml:space="preserve"> calculation of financial sustainability.</w:t>
      </w:r>
      <w:r w:rsidR="009F2CA5">
        <w:rPr>
          <w:rFonts w:cs="Arial"/>
          <w:szCs w:val="22"/>
        </w:rPr>
        <w:t xml:space="preserve"> A rough rule of thumb for the set-up of sub offices is that a minimum of US$ 10 million expected annual delivery at presence level is required to warrant a further feasibility study.</w:t>
      </w:r>
    </w:p>
    <w:p w14:paraId="2D6880E6" w14:textId="77777777" w:rsidR="00EF00A6" w:rsidRDefault="00EF00A6">
      <w:pPr>
        <w:rPr>
          <w:rFonts w:cs="Arial"/>
          <w:szCs w:val="22"/>
        </w:rPr>
      </w:pPr>
    </w:p>
    <w:p w14:paraId="2D6880E7" w14:textId="77777777" w:rsidR="00EF00A6" w:rsidRPr="00FC6F30" w:rsidRDefault="009B5E1B" w:rsidP="00FC6F30">
      <w:pPr>
        <w:pStyle w:val="af2"/>
        <w:numPr>
          <w:ilvl w:val="0"/>
          <w:numId w:val="57"/>
        </w:numPr>
        <w:jc w:val="both"/>
        <w:rPr>
          <w:rFonts w:cs="Arial"/>
          <w:i/>
        </w:rPr>
      </w:pPr>
      <w:r w:rsidRPr="00FC6F30">
        <w:rPr>
          <w:rFonts w:cs="Arial"/>
          <w:i/>
        </w:rPr>
        <w:t xml:space="preserve">Reasonable assurance </w:t>
      </w:r>
      <w:r w:rsidR="00EF00A6" w:rsidRPr="00FC6F30">
        <w:rPr>
          <w:rFonts w:cs="Arial"/>
          <w:i/>
        </w:rPr>
        <w:t xml:space="preserve">of </w:t>
      </w:r>
      <w:r w:rsidR="005C68F6" w:rsidRPr="00FC6F30">
        <w:rPr>
          <w:rFonts w:cs="Arial"/>
          <w:i/>
        </w:rPr>
        <w:t>Regional Bureau</w:t>
      </w:r>
      <w:r w:rsidR="00EF00A6" w:rsidRPr="00FC6F30">
        <w:rPr>
          <w:rFonts w:cs="Arial"/>
          <w:i/>
        </w:rPr>
        <w:t xml:space="preserve"> clearance</w:t>
      </w:r>
    </w:p>
    <w:p w14:paraId="2D6880E8" w14:textId="77777777" w:rsidR="00D6008B" w:rsidRDefault="00EF00A6" w:rsidP="00EF00A6">
      <w:pPr>
        <w:jc w:val="both"/>
      </w:pPr>
      <w:r w:rsidRPr="00310C84">
        <w:rPr>
          <w:rFonts w:cs="Arial"/>
          <w:szCs w:val="22"/>
        </w:rPr>
        <w:t xml:space="preserve">Regional bureau clearance of the business case depends on </w:t>
      </w:r>
      <w:r w:rsidR="00AC7B9A">
        <w:rPr>
          <w:rFonts w:cs="Arial"/>
          <w:szCs w:val="22"/>
        </w:rPr>
        <w:t xml:space="preserve">a </w:t>
      </w:r>
      <w:r w:rsidRPr="00310C84">
        <w:rPr>
          <w:rFonts w:cs="Arial"/>
          <w:szCs w:val="22"/>
        </w:rPr>
        <w:t>number of elements, among them: the level of requested corporate funding</w:t>
      </w:r>
      <w:r w:rsidR="00364AF4">
        <w:rPr>
          <w:rFonts w:cs="Arial"/>
          <w:szCs w:val="22"/>
        </w:rPr>
        <w:t xml:space="preserve"> (if any)</w:t>
      </w:r>
      <w:r w:rsidRPr="00310C84">
        <w:rPr>
          <w:rFonts w:cs="Arial"/>
          <w:szCs w:val="22"/>
        </w:rPr>
        <w:t>, compliance of the planned presence with corporate policies, political</w:t>
      </w:r>
      <w:r w:rsidR="009936B6">
        <w:rPr>
          <w:rFonts w:cs="Arial"/>
          <w:szCs w:val="22"/>
        </w:rPr>
        <w:t xml:space="preserve"> context/</w:t>
      </w:r>
      <w:r>
        <w:rPr>
          <w:rFonts w:cs="Arial"/>
          <w:szCs w:val="22"/>
        </w:rPr>
        <w:t xml:space="preserve">relationship with the government as well as corporate priorities. It is therefore important to involve the </w:t>
      </w:r>
      <w:r w:rsidR="005C68F6">
        <w:rPr>
          <w:rFonts w:cs="Arial"/>
          <w:szCs w:val="22"/>
        </w:rPr>
        <w:t>Regional Bureau</w:t>
      </w:r>
      <w:r>
        <w:rPr>
          <w:rFonts w:cs="Arial"/>
          <w:szCs w:val="22"/>
        </w:rPr>
        <w:t xml:space="preserve"> early in </w:t>
      </w:r>
      <w:r w:rsidR="00AC7B9A">
        <w:rPr>
          <w:rFonts w:cs="Arial"/>
          <w:szCs w:val="22"/>
        </w:rPr>
        <w:t xml:space="preserve">the </w:t>
      </w:r>
      <w:r>
        <w:rPr>
          <w:rFonts w:cs="Arial"/>
          <w:szCs w:val="22"/>
        </w:rPr>
        <w:t>discussion</w:t>
      </w:r>
      <w:r w:rsidR="00AC7B9A">
        <w:rPr>
          <w:rFonts w:cs="Arial"/>
          <w:szCs w:val="22"/>
        </w:rPr>
        <w:t>s</w:t>
      </w:r>
      <w:r>
        <w:rPr>
          <w:rFonts w:cs="Arial"/>
          <w:szCs w:val="22"/>
        </w:rPr>
        <w:t xml:space="preserve"> and make sure that the bureau is </w:t>
      </w:r>
      <w:r w:rsidR="00AC7B9A">
        <w:rPr>
          <w:rFonts w:cs="Arial"/>
          <w:szCs w:val="22"/>
        </w:rPr>
        <w:t xml:space="preserve">– </w:t>
      </w:r>
      <w:r>
        <w:rPr>
          <w:rFonts w:cs="Arial"/>
          <w:szCs w:val="22"/>
        </w:rPr>
        <w:t>in principle</w:t>
      </w:r>
      <w:r w:rsidR="00AC7B9A">
        <w:rPr>
          <w:rFonts w:cs="Arial"/>
          <w:szCs w:val="22"/>
        </w:rPr>
        <w:t xml:space="preserve"> –</w:t>
      </w:r>
      <w:r>
        <w:rPr>
          <w:rFonts w:cs="Arial"/>
          <w:szCs w:val="22"/>
        </w:rPr>
        <w:t xml:space="preserve"> </w:t>
      </w:r>
      <w:r w:rsidR="00AC7B9A">
        <w:rPr>
          <w:rFonts w:cs="Arial"/>
          <w:szCs w:val="22"/>
        </w:rPr>
        <w:t xml:space="preserve">in </w:t>
      </w:r>
      <w:r>
        <w:rPr>
          <w:rFonts w:cs="Arial"/>
          <w:szCs w:val="22"/>
        </w:rPr>
        <w:t xml:space="preserve">agreement with the idea to establish the local presence. </w:t>
      </w:r>
    </w:p>
    <w:p w14:paraId="2D6880E9" w14:textId="77777777" w:rsidR="00564139" w:rsidRDefault="00564139" w:rsidP="00D6008B"/>
    <w:p w14:paraId="2D6880EA" w14:textId="77777777" w:rsidR="00D6008B" w:rsidRDefault="00564139" w:rsidP="00564139">
      <w:pPr>
        <w:jc w:val="both"/>
      </w:pPr>
      <w:r w:rsidRPr="00564139">
        <w:t xml:space="preserve">If </w:t>
      </w:r>
      <w:r w:rsidR="003570AA">
        <w:t>the above described</w:t>
      </w:r>
      <w:r w:rsidRPr="00564139">
        <w:t xml:space="preserve"> </w:t>
      </w:r>
      <w:r w:rsidR="00AC7B9A">
        <w:t xml:space="preserve">high level </w:t>
      </w:r>
      <w:r w:rsidRPr="00564139">
        <w:t xml:space="preserve">assessment turns out </w:t>
      </w:r>
      <w:r w:rsidR="00AC7B9A">
        <w:t xml:space="preserve">in favor of </w:t>
      </w:r>
      <w:r w:rsidR="0031351E">
        <w:t>setting up a local presence</w:t>
      </w:r>
      <w:r w:rsidRPr="00564139">
        <w:t xml:space="preserve">, </w:t>
      </w:r>
      <w:r w:rsidR="0031351E">
        <w:t xml:space="preserve">it is proposed that </w:t>
      </w:r>
      <w:r w:rsidRPr="00564139">
        <w:t xml:space="preserve">you start </w:t>
      </w:r>
      <w:r w:rsidR="0031351E">
        <w:t>in earnest the</w:t>
      </w:r>
      <w:r w:rsidR="009936B6">
        <w:t xml:space="preserve"> </w:t>
      </w:r>
      <w:r w:rsidR="0031351E">
        <w:t>preparation of</w:t>
      </w:r>
      <w:r w:rsidRPr="00564139">
        <w:t xml:space="preserve"> the business case</w:t>
      </w:r>
      <w:r>
        <w:t xml:space="preserve"> (see next section)</w:t>
      </w:r>
      <w:r w:rsidRPr="00564139">
        <w:t>. For this as well as for the actual process</w:t>
      </w:r>
      <w:r w:rsidR="0031351E">
        <w:t xml:space="preserve"> of setting up the presence</w:t>
      </w:r>
      <w:r w:rsidRPr="00564139">
        <w:t xml:space="preserve">, we recommend </w:t>
      </w:r>
      <w:r w:rsidRPr="00F020D5">
        <w:rPr>
          <w:b/>
        </w:rPr>
        <w:t>establishing a task team</w:t>
      </w:r>
      <w:r w:rsidRPr="00564139">
        <w:t xml:space="preserve"> that will manage the entire process. As a minimum, </w:t>
      </w:r>
      <w:r w:rsidR="0031351E">
        <w:t xml:space="preserve">it is recommended that </w:t>
      </w:r>
      <w:r w:rsidRPr="00564139">
        <w:t xml:space="preserve">the team </w:t>
      </w:r>
      <w:r w:rsidR="0031351E">
        <w:t>is</w:t>
      </w:r>
      <w:r w:rsidR="009936B6">
        <w:t xml:space="preserve"> </w:t>
      </w:r>
      <w:r w:rsidRPr="00564139">
        <w:t xml:space="preserve">composed of </w:t>
      </w:r>
      <w:r w:rsidR="0031351E">
        <w:t xml:space="preserve">one project manager, one programme staff and </w:t>
      </w:r>
      <w:r w:rsidRPr="00564139">
        <w:t xml:space="preserve">one operations staff. </w:t>
      </w:r>
      <w:r w:rsidR="0031351E">
        <w:t>The process</w:t>
      </w:r>
      <w:r w:rsidRPr="00564139">
        <w:t xml:space="preserve"> should </w:t>
      </w:r>
      <w:r w:rsidR="0031351E">
        <w:t xml:space="preserve">ideally </w:t>
      </w:r>
      <w:r w:rsidRPr="00564139">
        <w:t xml:space="preserve">be headed by a designated manager who is responsible for the coordination of the overall process. </w:t>
      </w:r>
    </w:p>
    <w:p w14:paraId="2D6880EB" w14:textId="77777777" w:rsidR="003570AA" w:rsidRDefault="003570AA" w:rsidP="00564139">
      <w:pPr>
        <w:jc w:val="both"/>
      </w:pPr>
    </w:p>
    <w:p w14:paraId="2D6880EC" w14:textId="77777777" w:rsidR="003570AA" w:rsidRPr="00564139" w:rsidRDefault="003570AA" w:rsidP="00564139">
      <w:pPr>
        <w:jc w:val="both"/>
      </w:pPr>
      <w:r>
        <w:t xml:space="preserve">Alternatively, in crisis and early recovery contexts, consider requesting </w:t>
      </w:r>
      <w:r w:rsidR="0031351E">
        <w:t>support from a</w:t>
      </w:r>
      <w:r w:rsidR="009936B6">
        <w:t xml:space="preserve"> UNDP SURGE</w:t>
      </w:r>
      <w:r>
        <w:t xml:space="preserve"> team. For more guidance</w:t>
      </w:r>
      <w:r w:rsidR="0031351E">
        <w:t xml:space="preserve"> on this</w:t>
      </w:r>
      <w:r>
        <w:t xml:space="preserve">, refer to the </w:t>
      </w:r>
      <w:hyperlink r:id="rId27" w:history="1">
        <w:r w:rsidRPr="003570AA">
          <w:rPr>
            <w:rStyle w:val="a5"/>
          </w:rPr>
          <w:t>SURGE homepage</w:t>
        </w:r>
      </w:hyperlink>
      <w:r>
        <w:t xml:space="preserve">. </w:t>
      </w:r>
    </w:p>
    <w:p w14:paraId="2D6880ED" w14:textId="77777777" w:rsidR="004A0D44" w:rsidRDefault="004A0D44">
      <w:pPr>
        <w:rPr>
          <w:rFonts w:cs="Arial"/>
          <w:szCs w:val="22"/>
        </w:rPr>
      </w:pPr>
    </w:p>
    <w:p w14:paraId="2D6880EE" w14:textId="77777777" w:rsidR="009B4889" w:rsidRDefault="009B4889" w:rsidP="00AD576F">
      <w:pPr>
        <w:pStyle w:val="H2"/>
        <w:sectPr w:rsidR="009B4889" w:rsidSect="00720C5B">
          <w:footerReference w:type="default" r:id="rId28"/>
          <w:footerReference w:type="first" r:id="rId29"/>
          <w:pgSz w:w="12240" w:h="15840"/>
          <w:pgMar w:top="1440" w:right="1440" w:bottom="1440" w:left="1440" w:header="720" w:footer="720" w:gutter="0"/>
          <w:cols w:space="720"/>
          <w:titlePg/>
          <w:docGrid w:linePitch="360"/>
        </w:sectPr>
      </w:pPr>
    </w:p>
    <w:p w14:paraId="2D6880EF" w14:textId="77777777" w:rsidR="00B7214A" w:rsidRPr="009E611F" w:rsidRDefault="009E611F" w:rsidP="00EE0667">
      <w:pPr>
        <w:pStyle w:val="H2"/>
        <w:pBdr>
          <w:bottom w:val="single" w:sz="4" w:space="1" w:color="auto"/>
        </w:pBdr>
      </w:pPr>
      <w:bookmarkStart w:id="5" w:name="_Toc243135331"/>
      <w:r>
        <w:t xml:space="preserve">1. </w:t>
      </w:r>
      <w:r w:rsidR="00B7214A" w:rsidRPr="009E611F">
        <w:t>Bu</w:t>
      </w:r>
      <w:r w:rsidR="0076178B">
        <w:t>s</w:t>
      </w:r>
      <w:r w:rsidR="00B7214A" w:rsidRPr="009E611F">
        <w:t>iness case</w:t>
      </w:r>
      <w:bookmarkEnd w:id="5"/>
    </w:p>
    <w:p w14:paraId="2D6880F0" w14:textId="77777777" w:rsidR="009E611F" w:rsidRDefault="009E611F" w:rsidP="009E611F"/>
    <w:p w14:paraId="2D6880F1" w14:textId="77777777" w:rsidR="0077114D" w:rsidRDefault="0077114D" w:rsidP="00AA6A50">
      <w:pPr>
        <w:jc w:val="both"/>
      </w:pPr>
      <w:r>
        <w:t xml:space="preserve">The development of a business case </w:t>
      </w:r>
      <w:r w:rsidR="009F66A7">
        <w:t>prior to establishing</w:t>
      </w:r>
      <w:r>
        <w:t xml:space="preserve"> </w:t>
      </w:r>
      <w:r w:rsidR="009F66A7" w:rsidRPr="009F66A7">
        <w:rPr>
          <w:b/>
        </w:rPr>
        <w:t>sub offices</w:t>
      </w:r>
      <w:r w:rsidR="00E5241A">
        <w:rPr>
          <w:rStyle w:val="ab"/>
          <w:b/>
        </w:rPr>
        <w:footnoteReference w:id="1"/>
      </w:r>
      <w:r w:rsidR="009F66A7">
        <w:t xml:space="preserve"> and </w:t>
      </w:r>
      <w:r w:rsidR="009F66A7" w:rsidRPr="009F66A7">
        <w:rPr>
          <w:b/>
        </w:rPr>
        <w:t>UN coordination offices</w:t>
      </w:r>
      <w:r w:rsidR="009F66A7">
        <w:t xml:space="preserve"> </w:t>
      </w:r>
      <w:r>
        <w:t xml:space="preserve">the </w:t>
      </w:r>
      <w:r w:rsidR="005F3542">
        <w:t>Country Office</w:t>
      </w:r>
      <w:r>
        <w:t xml:space="preserve"> is a corporate requirement. The UNDP </w:t>
      </w:r>
      <w:hyperlink r:id="rId30" w:history="1">
        <w:r w:rsidRPr="0077114D">
          <w:rPr>
            <w:rStyle w:val="a5"/>
          </w:rPr>
          <w:t>corporate policy</w:t>
        </w:r>
      </w:hyperlink>
      <w:r>
        <w:t xml:space="preserve"> reads in this regard:  </w:t>
      </w:r>
    </w:p>
    <w:p w14:paraId="2D6880F2" w14:textId="77777777" w:rsidR="0077114D" w:rsidRDefault="0077114D" w:rsidP="00AA6A50">
      <w:pPr>
        <w:jc w:val="both"/>
      </w:pPr>
    </w:p>
    <w:p w14:paraId="2D6880F3" w14:textId="77777777" w:rsidR="0077114D" w:rsidRPr="0077114D" w:rsidRDefault="0077114D" w:rsidP="00AA6A50">
      <w:pPr>
        <w:ind w:left="360"/>
        <w:jc w:val="both"/>
        <w:rPr>
          <w:i/>
        </w:rPr>
      </w:pPr>
      <w:r w:rsidRPr="0077114D">
        <w:rPr>
          <w:i/>
        </w:rPr>
        <w:t>“Decision-making on establishing a local presence must be based on a sound business case, which establishes the rationale for investing in a local presence and includes an evaluation of its prospective impact on delivering development results, cost efficiency, financial sustainability and key management considerations regarding security, staff wellbeing and relationship management with the host Government.”</w:t>
      </w:r>
    </w:p>
    <w:p w14:paraId="2D6880F4" w14:textId="77777777" w:rsidR="0077114D" w:rsidRDefault="0077114D" w:rsidP="00AA6A50">
      <w:pPr>
        <w:jc w:val="both"/>
        <w:rPr>
          <w:rFonts w:ascii="Arial" w:hAnsi="Arial" w:cs="Arial"/>
          <w:sz w:val="20"/>
        </w:rPr>
      </w:pPr>
    </w:p>
    <w:p w14:paraId="2D6880F5" w14:textId="77777777" w:rsidR="0077114D" w:rsidRDefault="0077114D" w:rsidP="00AA6A50">
      <w:pPr>
        <w:jc w:val="both"/>
      </w:pPr>
      <w:r>
        <w:t xml:space="preserve">For </w:t>
      </w:r>
      <w:r w:rsidRPr="009F66A7">
        <w:rPr>
          <w:b/>
        </w:rPr>
        <w:t>project offices</w:t>
      </w:r>
      <w:r>
        <w:t xml:space="preserve">, a business case separate from the project documentation is not required. However, you should consider using the below described components to assess and design such </w:t>
      </w:r>
      <w:r w:rsidR="009F66A7">
        <w:t xml:space="preserve">a </w:t>
      </w:r>
      <w:r>
        <w:t xml:space="preserve">presence, and </w:t>
      </w:r>
      <w:r w:rsidR="009F66A7">
        <w:t xml:space="preserve">you </w:t>
      </w:r>
      <w:r w:rsidR="001F5335">
        <w:t>may want to</w:t>
      </w:r>
      <w:r>
        <w:t xml:space="preserve"> include </w:t>
      </w:r>
      <w:r w:rsidR="00564139">
        <w:t xml:space="preserve">some of </w:t>
      </w:r>
      <w:r>
        <w:t>the</w:t>
      </w:r>
      <w:r w:rsidR="009F66A7">
        <w:t>se</w:t>
      </w:r>
      <w:r>
        <w:t xml:space="preserve"> in the project document. </w:t>
      </w:r>
    </w:p>
    <w:p w14:paraId="2D6880F6" w14:textId="77777777" w:rsidR="0077114D" w:rsidRDefault="0077114D" w:rsidP="00AA6A50">
      <w:pPr>
        <w:jc w:val="both"/>
      </w:pPr>
    </w:p>
    <w:p w14:paraId="2D6880F7" w14:textId="77777777" w:rsidR="0077114D" w:rsidRDefault="0077114D" w:rsidP="00AA6A50">
      <w:pPr>
        <w:jc w:val="both"/>
      </w:pPr>
      <w:r>
        <w:t>Additional presence</w:t>
      </w:r>
      <w:r w:rsidR="00364109">
        <w:t>s</w:t>
      </w:r>
      <w:r>
        <w:t xml:space="preserve"> can have a tremendous impact on the way a </w:t>
      </w:r>
      <w:r w:rsidR="005F3542">
        <w:t>Country Office</w:t>
      </w:r>
      <w:r>
        <w:t xml:space="preserve"> is functioning. </w:t>
      </w:r>
      <w:r w:rsidR="00AA6A50">
        <w:t xml:space="preserve">The main purpose of the business case is to ensure that all implications of establishing such </w:t>
      </w:r>
      <w:r w:rsidR="001F5335">
        <w:t xml:space="preserve">a </w:t>
      </w:r>
      <w:r w:rsidR="00AA6A50">
        <w:t xml:space="preserve">presence have been carefully considered and </w:t>
      </w:r>
      <w:r w:rsidR="001F5335">
        <w:t>planned for</w:t>
      </w:r>
      <w:r w:rsidR="00AA6A50">
        <w:t xml:space="preserve">. In addition, it allows the </w:t>
      </w:r>
      <w:r w:rsidR="005C68F6">
        <w:t>Regional Bureau</w:t>
      </w:r>
      <w:r w:rsidR="00AA6A50">
        <w:t xml:space="preserve"> and the bureau of management to keep </w:t>
      </w:r>
      <w:r w:rsidR="001F5335">
        <w:t>abreast</w:t>
      </w:r>
      <w:r w:rsidR="00AA6A50">
        <w:t xml:space="preserve"> of the structures</w:t>
      </w:r>
      <w:r w:rsidR="001F5335">
        <w:t xml:space="preserve"> and key accountabilities</w:t>
      </w:r>
      <w:r w:rsidR="00AA6A50">
        <w:t xml:space="preserve"> </w:t>
      </w:r>
      <w:r w:rsidR="001F5335">
        <w:t>related to</w:t>
      </w:r>
      <w:r w:rsidR="00AA6A50">
        <w:t xml:space="preserve"> UNDP in the country</w:t>
      </w:r>
      <w:r w:rsidR="001F5335">
        <w:t xml:space="preserve"> in a way which will help</w:t>
      </w:r>
      <w:r w:rsidR="00AA6A50">
        <w:t xml:space="preserve"> facilitate the management of political, budget, security and operational aspects. </w:t>
      </w:r>
    </w:p>
    <w:p w14:paraId="2D6880F8" w14:textId="77777777" w:rsidR="0077114D" w:rsidRDefault="0077114D" w:rsidP="00AA6A50">
      <w:pPr>
        <w:jc w:val="both"/>
      </w:pPr>
    </w:p>
    <w:p w14:paraId="2D6880F9" w14:textId="77777777" w:rsidR="00AA6A50" w:rsidRDefault="003570AA" w:rsidP="00AA6A50">
      <w:pPr>
        <w:jc w:val="both"/>
      </w:pPr>
      <w:r>
        <w:t xml:space="preserve">Chapter 1.1 </w:t>
      </w:r>
      <w:r w:rsidR="00AA6A50">
        <w:t>describe</w:t>
      </w:r>
      <w:r>
        <w:t>s</w:t>
      </w:r>
      <w:r w:rsidR="00AA6A50">
        <w:t xml:space="preserve"> the different components of the business case</w:t>
      </w:r>
      <w:r>
        <w:t>. Chapter 1.2</w:t>
      </w:r>
      <w:r w:rsidR="00564139">
        <w:t xml:space="preserve"> provide</w:t>
      </w:r>
      <w:r>
        <w:t>s</w:t>
      </w:r>
      <w:r w:rsidR="00564139">
        <w:t xml:space="preserve"> detailed process guidance</w:t>
      </w:r>
      <w:r w:rsidR="007506F3">
        <w:t xml:space="preserve"> related to the preparation of each of the components of the business case.</w:t>
      </w:r>
    </w:p>
    <w:p w14:paraId="2D6880FA" w14:textId="77777777" w:rsidR="0077114D" w:rsidRDefault="0077114D" w:rsidP="00B7214A"/>
    <w:p w14:paraId="2D6880FB" w14:textId="77777777" w:rsidR="007F791B" w:rsidRDefault="007F791B" w:rsidP="00B7214A"/>
    <w:p w14:paraId="2D6880FC" w14:textId="77777777" w:rsidR="002E4E38" w:rsidRDefault="002E4E38" w:rsidP="002E4E38">
      <w:pPr>
        <w:rPr>
          <w:rFonts w:cs="Arial"/>
          <w:i/>
          <w:szCs w:val="22"/>
        </w:rPr>
      </w:pPr>
      <w:r>
        <w:rPr>
          <w:rFonts w:cs="Arial"/>
          <w:i/>
          <w:szCs w:val="22"/>
        </w:rPr>
        <w:t xml:space="preserve">Tools, tips, templates and examples related to the </w:t>
      </w:r>
      <w:r w:rsidR="00480907">
        <w:rPr>
          <w:rFonts w:cs="Arial"/>
          <w:i/>
          <w:szCs w:val="22"/>
        </w:rPr>
        <w:t>business case</w:t>
      </w:r>
      <w:r>
        <w:rPr>
          <w:rFonts w:cs="Arial"/>
          <w:i/>
          <w:szCs w:val="22"/>
        </w:rPr>
        <w:t xml:space="preserve"> phase:</w:t>
      </w:r>
    </w:p>
    <w:p w14:paraId="2D6880FD" w14:textId="77777777" w:rsidR="002E4E38" w:rsidRDefault="002E4E38" w:rsidP="002E4E38">
      <w:pPr>
        <w:rPr>
          <w:rFonts w:cs="Arial"/>
          <w:b/>
          <w:i/>
          <w:szCs w:val="22"/>
        </w:rPr>
      </w:pPr>
    </w:p>
    <w:tbl>
      <w:tblPr>
        <w:tblW w:w="8550" w:type="dxa"/>
        <w:jc w:val="center"/>
        <w:shd w:val="clear" w:color="auto" w:fill="FFFFFF"/>
        <w:tblLook w:val="04A0" w:firstRow="1" w:lastRow="0" w:firstColumn="1" w:lastColumn="0" w:noHBand="0" w:noVBand="1"/>
      </w:tblPr>
      <w:tblGrid>
        <w:gridCol w:w="809"/>
        <w:gridCol w:w="5586"/>
        <w:gridCol w:w="1435"/>
        <w:gridCol w:w="720"/>
      </w:tblGrid>
      <w:tr w:rsidR="00A34BE0" w:rsidRPr="00BC4933" w14:paraId="2D688102" w14:textId="77777777" w:rsidTr="00BC4933">
        <w:trPr>
          <w:jc w:val="center"/>
        </w:trPr>
        <w:tc>
          <w:tcPr>
            <w:tcW w:w="809" w:type="dxa"/>
            <w:tcBorders>
              <w:top w:val="single" w:sz="4" w:space="0" w:color="3D8DA8"/>
              <w:left w:val="single" w:sz="4" w:space="0" w:color="3D8DA8"/>
              <w:bottom w:val="single" w:sz="4" w:space="0" w:color="3D8DA8"/>
              <w:right w:val="nil"/>
            </w:tcBorders>
            <w:shd w:val="clear" w:color="auto" w:fill="BFBFBF"/>
          </w:tcPr>
          <w:p w14:paraId="2D6880FE" w14:textId="77777777" w:rsidR="002E4E38" w:rsidRPr="00BC4933" w:rsidRDefault="00216AE4" w:rsidP="00BC4933">
            <w:pPr>
              <w:jc w:val="center"/>
              <w:rPr>
                <w:rFonts w:cs="Arial"/>
                <w:b/>
                <w:bCs/>
                <w:i/>
                <w:color w:val="000000"/>
                <w:sz w:val="18"/>
                <w:szCs w:val="18"/>
              </w:rPr>
            </w:pPr>
            <w:r w:rsidRPr="00BC4933">
              <w:rPr>
                <w:rFonts w:cs="Arial"/>
                <w:b/>
                <w:bCs/>
                <w:i/>
                <w:color w:val="000000"/>
                <w:sz w:val="18"/>
                <w:szCs w:val="18"/>
              </w:rPr>
              <w:t>Chapter</w:t>
            </w:r>
          </w:p>
        </w:tc>
        <w:tc>
          <w:tcPr>
            <w:tcW w:w="5586" w:type="dxa"/>
            <w:tcBorders>
              <w:top w:val="single" w:sz="4" w:space="0" w:color="3D8DA8"/>
              <w:left w:val="nil"/>
              <w:bottom w:val="single" w:sz="4" w:space="0" w:color="3D8DA8"/>
              <w:right w:val="nil"/>
            </w:tcBorders>
            <w:shd w:val="clear" w:color="auto" w:fill="BFBFBF"/>
          </w:tcPr>
          <w:p w14:paraId="2D6880FF" w14:textId="77777777" w:rsidR="002E4E38" w:rsidRPr="00BC4933" w:rsidRDefault="002E4E38" w:rsidP="00CE7CB4">
            <w:pPr>
              <w:rPr>
                <w:rFonts w:cs="Arial"/>
                <w:b/>
                <w:bCs/>
                <w:i/>
                <w:color w:val="000000"/>
                <w:sz w:val="18"/>
                <w:szCs w:val="18"/>
              </w:rPr>
            </w:pPr>
            <w:r w:rsidRPr="00BC4933">
              <w:rPr>
                <w:rFonts w:cs="Arial"/>
                <w:b/>
                <w:bCs/>
                <w:i/>
                <w:color w:val="000000"/>
                <w:sz w:val="18"/>
                <w:szCs w:val="18"/>
              </w:rPr>
              <w:t>Description</w:t>
            </w:r>
          </w:p>
        </w:tc>
        <w:tc>
          <w:tcPr>
            <w:tcW w:w="1435" w:type="dxa"/>
            <w:tcBorders>
              <w:top w:val="single" w:sz="4" w:space="0" w:color="3D8DA8"/>
              <w:left w:val="nil"/>
              <w:bottom w:val="single" w:sz="4" w:space="0" w:color="3D8DA8"/>
              <w:right w:val="nil"/>
            </w:tcBorders>
            <w:shd w:val="clear" w:color="auto" w:fill="BFBFBF"/>
          </w:tcPr>
          <w:p w14:paraId="2D688100" w14:textId="77777777" w:rsidR="002E4E38" w:rsidRPr="00BC4933" w:rsidRDefault="002E4E38" w:rsidP="00CE7CB4">
            <w:pPr>
              <w:rPr>
                <w:rFonts w:cs="Arial"/>
                <w:b/>
                <w:bCs/>
                <w:i/>
                <w:color w:val="000000"/>
                <w:sz w:val="18"/>
                <w:szCs w:val="18"/>
              </w:rPr>
            </w:pPr>
            <w:r w:rsidRPr="00BC4933">
              <w:rPr>
                <w:rFonts w:cs="Arial"/>
                <w:b/>
                <w:bCs/>
                <w:i/>
                <w:color w:val="000000"/>
                <w:sz w:val="18"/>
                <w:szCs w:val="18"/>
              </w:rPr>
              <w:t xml:space="preserve">Type </w:t>
            </w:r>
          </w:p>
        </w:tc>
        <w:tc>
          <w:tcPr>
            <w:tcW w:w="720" w:type="dxa"/>
            <w:tcBorders>
              <w:top w:val="single" w:sz="4" w:space="0" w:color="3D8DA8"/>
              <w:left w:val="nil"/>
              <w:bottom w:val="single" w:sz="4" w:space="0" w:color="3D8DA8"/>
              <w:right w:val="single" w:sz="4" w:space="0" w:color="3D8DA8"/>
            </w:tcBorders>
            <w:shd w:val="clear" w:color="auto" w:fill="BFBFBF"/>
          </w:tcPr>
          <w:p w14:paraId="2D688101" w14:textId="77777777" w:rsidR="002E4E38" w:rsidRPr="00BC4933" w:rsidRDefault="002E4E38" w:rsidP="00CE7CB4">
            <w:pPr>
              <w:rPr>
                <w:rFonts w:cs="Arial"/>
                <w:b/>
                <w:bCs/>
                <w:i/>
                <w:color w:val="000000"/>
                <w:sz w:val="18"/>
                <w:szCs w:val="18"/>
              </w:rPr>
            </w:pPr>
            <w:r w:rsidRPr="00BC4933">
              <w:rPr>
                <w:rFonts w:cs="Arial"/>
                <w:b/>
                <w:bCs/>
                <w:i/>
                <w:color w:val="000000"/>
                <w:sz w:val="18"/>
                <w:szCs w:val="18"/>
              </w:rPr>
              <w:t xml:space="preserve">Page </w:t>
            </w:r>
          </w:p>
        </w:tc>
      </w:tr>
      <w:tr w:rsidR="00A34BE0" w:rsidRPr="00BC4933" w14:paraId="2D688107" w14:textId="77777777" w:rsidTr="00BC4933">
        <w:trPr>
          <w:jc w:val="center"/>
        </w:trPr>
        <w:tc>
          <w:tcPr>
            <w:tcW w:w="809" w:type="dxa"/>
            <w:vMerge w:val="restart"/>
            <w:tcBorders>
              <w:top w:val="single" w:sz="4" w:space="0" w:color="3D8DA8"/>
              <w:left w:val="single" w:sz="4" w:space="0" w:color="3D8DA8"/>
              <w:right w:val="nil"/>
            </w:tcBorders>
            <w:shd w:val="clear" w:color="auto" w:fill="FFFFFF"/>
            <w:textDirection w:val="btLr"/>
          </w:tcPr>
          <w:p w14:paraId="2D688103" w14:textId="77777777" w:rsidR="00A462A7" w:rsidRPr="00BC4933" w:rsidRDefault="00B1558D" w:rsidP="00BC4933">
            <w:pPr>
              <w:ind w:left="113" w:right="113"/>
              <w:jc w:val="center"/>
              <w:rPr>
                <w:rFonts w:cs="Arial"/>
                <w:b/>
                <w:bCs/>
                <w:color w:val="000000"/>
                <w:sz w:val="18"/>
                <w:szCs w:val="18"/>
              </w:rPr>
            </w:pPr>
            <w:r w:rsidRPr="00BC4933">
              <w:rPr>
                <w:rFonts w:cs="Arial"/>
                <w:b/>
                <w:bCs/>
                <w:color w:val="000000"/>
                <w:sz w:val="18"/>
                <w:szCs w:val="18"/>
              </w:rPr>
              <w:t xml:space="preserve">1.1 </w:t>
            </w:r>
            <w:r w:rsidR="00A462A7" w:rsidRPr="00BC4933">
              <w:rPr>
                <w:rFonts w:cs="Arial"/>
                <w:b/>
                <w:bCs/>
                <w:color w:val="000000"/>
                <w:sz w:val="18"/>
                <w:szCs w:val="18"/>
              </w:rPr>
              <w:t>Components – Business case</w:t>
            </w:r>
          </w:p>
        </w:tc>
        <w:tc>
          <w:tcPr>
            <w:tcW w:w="5586" w:type="dxa"/>
            <w:tcBorders>
              <w:top w:val="single" w:sz="4" w:space="0" w:color="3D8DA8"/>
              <w:left w:val="nil"/>
              <w:bottom w:val="single" w:sz="4" w:space="0" w:color="A6D0DE"/>
              <w:right w:val="nil"/>
            </w:tcBorders>
            <w:shd w:val="clear" w:color="auto" w:fill="FFFFFF"/>
            <w:vAlign w:val="center"/>
          </w:tcPr>
          <w:p w14:paraId="2D688104" w14:textId="77777777" w:rsidR="00A462A7" w:rsidRPr="00BC4933" w:rsidRDefault="00A462A7" w:rsidP="007F3A4B">
            <w:pPr>
              <w:rPr>
                <w:rFonts w:cs="Arial"/>
                <w:color w:val="000000"/>
                <w:sz w:val="18"/>
                <w:szCs w:val="18"/>
              </w:rPr>
            </w:pPr>
            <w:r w:rsidRPr="00BC4933">
              <w:rPr>
                <w:color w:val="000000"/>
                <w:sz w:val="18"/>
                <w:szCs w:val="18"/>
              </w:rPr>
              <w:t>Rationale for a local presence</w:t>
            </w:r>
          </w:p>
        </w:tc>
        <w:tc>
          <w:tcPr>
            <w:tcW w:w="1435" w:type="dxa"/>
            <w:tcBorders>
              <w:top w:val="single" w:sz="4" w:space="0" w:color="3D8DA8"/>
              <w:left w:val="nil"/>
              <w:bottom w:val="single" w:sz="4" w:space="0" w:color="A6D0DE"/>
              <w:right w:val="nil"/>
            </w:tcBorders>
            <w:shd w:val="clear" w:color="auto" w:fill="FFFFFF"/>
            <w:vAlign w:val="center"/>
          </w:tcPr>
          <w:p w14:paraId="2D688105" w14:textId="77777777" w:rsidR="00A462A7" w:rsidRPr="00BC4933" w:rsidRDefault="00A462A7"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3D8DA8"/>
              <w:left w:val="nil"/>
              <w:bottom w:val="single" w:sz="4" w:space="0" w:color="A6D0DE"/>
              <w:right w:val="single" w:sz="4" w:space="0" w:color="3D8DA8"/>
            </w:tcBorders>
            <w:shd w:val="clear" w:color="auto" w:fill="FFFFFF"/>
            <w:vAlign w:val="center"/>
          </w:tcPr>
          <w:p w14:paraId="2D688106" w14:textId="77777777" w:rsidR="00A462A7" w:rsidRPr="00BC4933" w:rsidRDefault="00A462A7" w:rsidP="007F3A4B">
            <w:pPr>
              <w:rPr>
                <w:rFonts w:cs="Arial"/>
                <w:color w:val="000000"/>
                <w:sz w:val="18"/>
                <w:szCs w:val="18"/>
              </w:rPr>
            </w:pPr>
            <w:r w:rsidRPr="00BC4933">
              <w:rPr>
                <w:rFonts w:cs="Arial"/>
                <w:color w:val="000000"/>
                <w:sz w:val="18"/>
                <w:szCs w:val="18"/>
              </w:rPr>
              <w:t>1</w:t>
            </w:r>
            <w:r w:rsidR="009936B6" w:rsidRPr="00BC4933">
              <w:rPr>
                <w:rFonts w:cs="Arial"/>
                <w:color w:val="000000"/>
                <w:sz w:val="18"/>
                <w:szCs w:val="18"/>
              </w:rPr>
              <w:t>4</w:t>
            </w:r>
          </w:p>
        </w:tc>
      </w:tr>
      <w:tr w:rsidR="00A34BE0" w:rsidRPr="00BC4933" w14:paraId="2D68810C" w14:textId="77777777" w:rsidTr="00BC4933">
        <w:trPr>
          <w:trHeight w:val="233"/>
          <w:jc w:val="center"/>
        </w:trPr>
        <w:tc>
          <w:tcPr>
            <w:tcW w:w="809" w:type="dxa"/>
            <w:vMerge/>
            <w:tcBorders>
              <w:left w:val="single" w:sz="4" w:space="0" w:color="3D8DA8"/>
            </w:tcBorders>
            <w:shd w:val="clear" w:color="auto" w:fill="FFFFFF"/>
          </w:tcPr>
          <w:p w14:paraId="2D688108" w14:textId="77777777" w:rsidR="00A462A7" w:rsidRPr="00BC4933" w:rsidRDefault="00A462A7"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FFFFF"/>
          </w:tcPr>
          <w:p w14:paraId="2D688109" w14:textId="77777777" w:rsidR="00A462A7" w:rsidRPr="00BC4933" w:rsidRDefault="00A462A7" w:rsidP="007F3A4B">
            <w:pPr>
              <w:rPr>
                <w:rFonts w:cs="Arial"/>
                <w:color w:val="000000"/>
                <w:sz w:val="18"/>
                <w:szCs w:val="18"/>
              </w:rPr>
            </w:pPr>
            <w:r w:rsidRPr="00BC4933">
              <w:rPr>
                <w:color w:val="000000"/>
                <w:sz w:val="18"/>
                <w:szCs w:val="18"/>
              </w:rPr>
              <w:t>Vision for a local presence</w:t>
            </w:r>
          </w:p>
        </w:tc>
        <w:tc>
          <w:tcPr>
            <w:tcW w:w="1435" w:type="dxa"/>
            <w:tcBorders>
              <w:top w:val="single" w:sz="4" w:space="0" w:color="A6D0DE"/>
              <w:bottom w:val="single" w:sz="4" w:space="0" w:color="A6D0DE"/>
            </w:tcBorders>
            <w:shd w:val="clear" w:color="auto" w:fill="FFFFFF"/>
          </w:tcPr>
          <w:p w14:paraId="2D68810A" w14:textId="77777777" w:rsidR="00A462A7" w:rsidRPr="00BC4933" w:rsidRDefault="00A462A7"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FFFFFF"/>
          </w:tcPr>
          <w:p w14:paraId="2D68810B" w14:textId="77777777" w:rsidR="00A462A7" w:rsidRPr="00BC4933" w:rsidRDefault="00A462A7" w:rsidP="007F3A4B">
            <w:pPr>
              <w:rPr>
                <w:rFonts w:cs="Arial"/>
                <w:color w:val="000000"/>
                <w:sz w:val="18"/>
                <w:szCs w:val="18"/>
              </w:rPr>
            </w:pPr>
            <w:r w:rsidRPr="00BC4933">
              <w:rPr>
                <w:rFonts w:cs="Arial"/>
                <w:color w:val="000000"/>
                <w:sz w:val="18"/>
                <w:szCs w:val="18"/>
              </w:rPr>
              <w:t>1</w:t>
            </w:r>
            <w:r w:rsidR="009936B6" w:rsidRPr="00BC4933">
              <w:rPr>
                <w:rFonts w:cs="Arial"/>
                <w:color w:val="000000"/>
                <w:sz w:val="18"/>
                <w:szCs w:val="18"/>
              </w:rPr>
              <w:t>5</w:t>
            </w:r>
          </w:p>
        </w:tc>
      </w:tr>
      <w:tr w:rsidR="00A34BE0" w:rsidRPr="00BC4933" w14:paraId="2D688111" w14:textId="77777777" w:rsidTr="00BC4933">
        <w:trPr>
          <w:jc w:val="center"/>
        </w:trPr>
        <w:tc>
          <w:tcPr>
            <w:tcW w:w="809" w:type="dxa"/>
            <w:vMerge/>
            <w:tcBorders>
              <w:left w:val="single" w:sz="4" w:space="0" w:color="3D8DA8"/>
              <w:right w:val="nil"/>
            </w:tcBorders>
            <w:shd w:val="clear" w:color="auto" w:fill="FFFFFF"/>
          </w:tcPr>
          <w:p w14:paraId="2D68810D" w14:textId="77777777" w:rsidR="00A462A7" w:rsidRPr="00BC4933" w:rsidRDefault="00A462A7"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FFFFFF"/>
            <w:vAlign w:val="center"/>
          </w:tcPr>
          <w:p w14:paraId="2D68810E" w14:textId="77777777" w:rsidR="00A462A7" w:rsidRPr="00BC4933" w:rsidRDefault="00A462A7" w:rsidP="007F3A4B">
            <w:pPr>
              <w:rPr>
                <w:rFonts w:cs="Arial"/>
                <w:color w:val="000000"/>
                <w:sz w:val="18"/>
                <w:szCs w:val="18"/>
              </w:rPr>
            </w:pPr>
            <w:r w:rsidRPr="00BC4933">
              <w:rPr>
                <w:rFonts w:cs="Arial"/>
                <w:color w:val="000000"/>
                <w:sz w:val="18"/>
                <w:szCs w:val="18"/>
              </w:rPr>
              <w:t>Illustrative functional structure</w:t>
            </w:r>
          </w:p>
        </w:tc>
        <w:tc>
          <w:tcPr>
            <w:tcW w:w="1435" w:type="dxa"/>
            <w:tcBorders>
              <w:top w:val="single" w:sz="4" w:space="0" w:color="A6D0DE"/>
              <w:left w:val="nil"/>
              <w:bottom w:val="single" w:sz="4" w:space="0" w:color="A6D0DE"/>
              <w:right w:val="nil"/>
            </w:tcBorders>
            <w:shd w:val="clear" w:color="auto" w:fill="FFFFFF"/>
            <w:vAlign w:val="center"/>
          </w:tcPr>
          <w:p w14:paraId="2D68810F" w14:textId="77777777" w:rsidR="00A462A7" w:rsidRPr="00BC4933" w:rsidRDefault="00A462A7"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6D0DE"/>
              <w:right w:val="single" w:sz="4" w:space="0" w:color="3D8DA8"/>
            </w:tcBorders>
            <w:shd w:val="clear" w:color="auto" w:fill="FFFFFF"/>
            <w:vAlign w:val="center"/>
          </w:tcPr>
          <w:p w14:paraId="2D688110" w14:textId="77777777" w:rsidR="00A462A7" w:rsidRPr="00BC4933" w:rsidRDefault="00A462A7" w:rsidP="007F3A4B">
            <w:pPr>
              <w:rPr>
                <w:rFonts w:cs="Arial"/>
                <w:color w:val="000000"/>
                <w:sz w:val="18"/>
                <w:szCs w:val="18"/>
              </w:rPr>
            </w:pPr>
            <w:r w:rsidRPr="00BC4933">
              <w:rPr>
                <w:rFonts w:cs="Arial"/>
                <w:color w:val="000000"/>
                <w:sz w:val="18"/>
                <w:szCs w:val="18"/>
              </w:rPr>
              <w:t>1</w:t>
            </w:r>
            <w:r w:rsidR="009936B6" w:rsidRPr="00BC4933">
              <w:rPr>
                <w:rFonts w:cs="Arial"/>
                <w:color w:val="000000"/>
                <w:sz w:val="18"/>
                <w:szCs w:val="18"/>
              </w:rPr>
              <w:t>5</w:t>
            </w:r>
          </w:p>
        </w:tc>
      </w:tr>
      <w:tr w:rsidR="00A34BE0" w:rsidRPr="00BC4933" w14:paraId="2D688116" w14:textId="77777777" w:rsidTr="00BC4933">
        <w:trPr>
          <w:trHeight w:val="125"/>
          <w:jc w:val="center"/>
        </w:trPr>
        <w:tc>
          <w:tcPr>
            <w:tcW w:w="809" w:type="dxa"/>
            <w:vMerge/>
            <w:tcBorders>
              <w:left w:val="single" w:sz="4" w:space="0" w:color="3D8DA8"/>
            </w:tcBorders>
            <w:shd w:val="clear" w:color="auto" w:fill="FFFFFF"/>
          </w:tcPr>
          <w:p w14:paraId="2D688112" w14:textId="77777777" w:rsidR="00A462A7" w:rsidRPr="00BC4933" w:rsidRDefault="00A462A7"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FFFFF"/>
            <w:vAlign w:val="center"/>
          </w:tcPr>
          <w:p w14:paraId="2D688113" w14:textId="77777777" w:rsidR="00A462A7" w:rsidRPr="00BC4933" w:rsidRDefault="00A462A7" w:rsidP="007F3A4B">
            <w:pPr>
              <w:rPr>
                <w:rFonts w:cs="Arial"/>
                <w:color w:val="000000"/>
                <w:sz w:val="18"/>
                <w:szCs w:val="18"/>
              </w:rPr>
            </w:pPr>
            <w:r w:rsidRPr="00BC4933">
              <w:rPr>
                <w:color w:val="000000"/>
                <w:sz w:val="18"/>
                <w:szCs w:val="18"/>
              </w:rPr>
              <w:t>Somalia – Summary Terms of Reference</w:t>
            </w:r>
          </w:p>
        </w:tc>
        <w:tc>
          <w:tcPr>
            <w:tcW w:w="1435" w:type="dxa"/>
            <w:tcBorders>
              <w:top w:val="single" w:sz="4" w:space="0" w:color="A6D0DE"/>
              <w:bottom w:val="single" w:sz="4" w:space="0" w:color="A6D0DE"/>
            </w:tcBorders>
            <w:shd w:val="clear" w:color="auto" w:fill="FFFFFF"/>
            <w:vAlign w:val="center"/>
          </w:tcPr>
          <w:p w14:paraId="2D688114" w14:textId="77777777" w:rsidR="00A462A7" w:rsidRPr="00BC4933" w:rsidRDefault="00A462A7"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FFFFFF"/>
            <w:vAlign w:val="center"/>
          </w:tcPr>
          <w:p w14:paraId="2D688115" w14:textId="77777777" w:rsidR="00A462A7" w:rsidRPr="00BC4933" w:rsidRDefault="00A462A7" w:rsidP="007F3A4B">
            <w:pPr>
              <w:rPr>
                <w:rFonts w:cs="Arial"/>
                <w:color w:val="000000"/>
                <w:sz w:val="18"/>
                <w:szCs w:val="18"/>
              </w:rPr>
            </w:pPr>
            <w:r w:rsidRPr="00BC4933">
              <w:rPr>
                <w:rFonts w:cs="Arial"/>
                <w:color w:val="000000"/>
                <w:sz w:val="18"/>
                <w:szCs w:val="18"/>
              </w:rPr>
              <w:t>1</w:t>
            </w:r>
            <w:r w:rsidR="009936B6" w:rsidRPr="00BC4933">
              <w:rPr>
                <w:rFonts w:cs="Arial"/>
                <w:color w:val="000000"/>
                <w:sz w:val="18"/>
                <w:szCs w:val="18"/>
              </w:rPr>
              <w:t>5</w:t>
            </w:r>
          </w:p>
        </w:tc>
      </w:tr>
      <w:tr w:rsidR="00A34BE0" w:rsidRPr="00BC4933" w14:paraId="2D68811B" w14:textId="77777777" w:rsidTr="00BC4933">
        <w:trPr>
          <w:trHeight w:val="64"/>
          <w:jc w:val="center"/>
        </w:trPr>
        <w:tc>
          <w:tcPr>
            <w:tcW w:w="809" w:type="dxa"/>
            <w:vMerge/>
            <w:tcBorders>
              <w:left w:val="single" w:sz="4" w:space="0" w:color="3D8DA8"/>
              <w:right w:val="nil"/>
            </w:tcBorders>
            <w:shd w:val="clear" w:color="auto" w:fill="D9D9D9"/>
            <w:textDirection w:val="btLr"/>
          </w:tcPr>
          <w:p w14:paraId="2D688117" w14:textId="77777777" w:rsidR="00A462A7" w:rsidRPr="00BC4933" w:rsidRDefault="00A462A7"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auto"/>
            <w:vAlign w:val="center"/>
          </w:tcPr>
          <w:p w14:paraId="2D688118" w14:textId="77777777" w:rsidR="00A462A7" w:rsidRPr="00BC4933" w:rsidRDefault="00A462A7" w:rsidP="00CE7CB4">
            <w:pPr>
              <w:rPr>
                <w:color w:val="000000"/>
                <w:sz w:val="18"/>
                <w:szCs w:val="18"/>
              </w:rPr>
            </w:pPr>
            <w:r w:rsidRPr="00BC4933">
              <w:rPr>
                <w:color w:val="000000"/>
                <w:sz w:val="18"/>
                <w:szCs w:val="18"/>
              </w:rPr>
              <w:t>Somalia – Reporting lines</w:t>
            </w:r>
          </w:p>
        </w:tc>
        <w:tc>
          <w:tcPr>
            <w:tcW w:w="1435" w:type="dxa"/>
            <w:tcBorders>
              <w:top w:val="single" w:sz="4" w:space="0" w:color="A6D0DE"/>
              <w:left w:val="nil"/>
              <w:bottom w:val="single" w:sz="4" w:space="0" w:color="A6D0DE"/>
              <w:right w:val="nil"/>
            </w:tcBorders>
            <w:shd w:val="clear" w:color="auto" w:fill="auto"/>
            <w:vAlign w:val="center"/>
          </w:tcPr>
          <w:p w14:paraId="2D688119" w14:textId="77777777" w:rsidR="00A462A7" w:rsidRPr="00BC4933" w:rsidRDefault="00A462A7" w:rsidP="00CE7CB4">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6D0DE"/>
              <w:right w:val="single" w:sz="4" w:space="0" w:color="3D8DA8"/>
            </w:tcBorders>
            <w:shd w:val="clear" w:color="auto" w:fill="auto"/>
            <w:vAlign w:val="center"/>
          </w:tcPr>
          <w:p w14:paraId="2D68811A" w14:textId="77777777" w:rsidR="00A462A7" w:rsidRPr="00BC4933" w:rsidRDefault="00A462A7" w:rsidP="00CE7CB4">
            <w:pPr>
              <w:rPr>
                <w:rFonts w:cs="Arial"/>
                <w:color w:val="000000"/>
                <w:sz w:val="18"/>
                <w:szCs w:val="18"/>
              </w:rPr>
            </w:pPr>
            <w:r w:rsidRPr="00BC4933">
              <w:rPr>
                <w:rFonts w:cs="Arial"/>
                <w:color w:val="000000"/>
                <w:sz w:val="18"/>
                <w:szCs w:val="18"/>
              </w:rPr>
              <w:t>1</w:t>
            </w:r>
            <w:r w:rsidR="009936B6" w:rsidRPr="00BC4933">
              <w:rPr>
                <w:rFonts w:cs="Arial"/>
                <w:color w:val="000000"/>
                <w:sz w:val="18"/>
                <w:szCs w:val="18"/>
              </w:rPr>
              <w:t>6</w:t>
            </w:r>
          </w:p>
        </w:tc>
      </w:tr>
      <w:tr w:rsidR="00A34BE0" w:rsidRPr="00BC4933" w14:paraId="2D688120" w14:textId="77777777" w:rsidTr="00BC4933">
        <w:trPr>
          <w:trHeight w:val="64"/>
          <w:jc w:val="center"/>
        </w:trPr>
        <w:tc>
          <w:tcPr>
            <w:tcW w:w="809" w:type="dxa"/>
            <w:vMerge/>
            <w:tcBorders>
              <w:left w:val="single" w:sz="4" w:space="0" w:color="3D8DA8"/>
            </w:tcBorders>
            <w:shd w:val="clear" w:color="auto" w:fill="D9D9D9"/>
            <w:textDirection w:val="btLr"/>
          </w:tcPr>
          <w:p w14:paraId="2D68811C" w14:textId="77777777" w:rsidR="009936B6" w:rsidRPr="00BC4933" w:rsidRDefault="009936B6"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auto"/>
            <w:vAlign w:val="center"/>
          </w:tcPr>
          <w:p w14:paraId="2D68811D" w14:textId="77777777" w:rsidR="009936B6" w:rsidRPr="00BC4933" w:rsidRDefault="009936B6" w:rsidP="00265030">
            <w:pPr>
              <w:rPr>
                <w:rFonts w:cs="Arial"/>
                <w:color w:val="000000"/>
                <w:sz w:val="18"/>
                <w:szCs w:val="18"/>
              </w:rPr>
            </w:pPr>
            <w:r w:rsidRPr="00BC4933">
              <w:rPr>
                <w:rFonts w:cs="Arial"/>
                <w:color w:val="000000"/>
                <w:sz w:val="18"/>
                <w:szCs w:val="18"/>
              </w:rPr>
              <w:t>List of risk categories to be considered</w:t>
            </w:r>
          </w:p>
        </w:tc>
        <w:tc>
          <w:tcPr>
            <w:tcW w:w="1435" w:type="dxa"/>
            <w:tcBorders>
              <w:top w:val="single" w:sz="4" w:space="0" w:color="A6D0DE"/>
              <w:bottom w:val="single" w:sz="4" w:space="0" w:color="A6D0DE"/>
            </w:tcBorders>
            <w:shd w:val="clear" w:color="auto" w:fill="auto"/>
            <w:vAlign w:val="center"/>
          </w:tcPr>
          <w:p w14:paraId="2D68811E" w14:textId="77777777" w:rsidR="009936B6" w:rsidRPr="00BC4933" w:rsidRDefault="009936B6" w:rsidP="00265030">
            <w:pPr>
              <w:rPr>
                <w:rFonts w:cs="Arial"/>
                <w:color w:val="000000"/>
                <w:sz w:val="18"/>
                <w:szCs w:val="18"/>
              </w:rPr>
            </w:pPr>
            <w:r w:rsidRPr="00BC4933">
              <w:rPr>
                <w:rFonts w:cs="Arial"/>
                <w:color w:val="000000"/>
                <w:sz w:val="18"/>
                <w:szCs w:val="18"/>
              </w:rPr>
              <w:t>Checklist</w:t>
            </w:r>
          </w:p>
        </w:tc>
        <w:tc>
          <w:tcPr>
            <w:tcW w:w="720" w:type="dxa"/>
            <w:tcBorders>
              <w:top w:val="single" w:sz="4" w:space="0" w:color="A6D0DE"/>
              <w:bottom w:val="single" w:sz="4" w:space="0" w:color="A6D0DE"/>
              <w:right w:val="single" w:sz="4" w:space="0" w:color="3D8DA8"/>
            </w:tcBorders>
            <w:shd w:val="clear" w:color="auto" w:fill="auto"/>
            <w:vAlign w:val="center"/>
          </w:tcPr>
          <w:p w14:paraId="2D68811F" w14:textId="77777777" w:rsidR="009936B6" w:rsidRPr="00BC4933" w:rsidRDefault="000901C3" w:rsidP="00265030">
            <w:pPr>
              <w:rPr>
                <w:rFonts w:cs="Arial"/>
                <w:color w:val="000000"/>
                <w:sz w:val="18"/>
                <w:szCs w:val="18"/>
              </w:rPr>
            </w:pPr>
            <w:r w:rsidRPr="00BC4933">
              <w:rPr>
                <w:rFonts w:cs="Arial"/>
                <w:color w:val="000000"/>
                <w:sz w:val="18"/>
                <w:szCs w:val="18"/>
              </w:rPr>
              <w:t>16</w:t>
            </w:r>
          </w:p>
        </w:tc>
      </w:tr>
      <w:tr w:rsidR="00A34BE0" w:rsidRPr="00BC4933" w14:paraId="2D688125" w14:textId="77777777" w:rsidTr="00BC4933">
        <w:trPr>
          <w:trHeight w:val="64"/>
          <w:jc w:val="center"/>
        </w:trPr>
        <w:tc>
          <w:tcPr>
            <w:tcW w:w="809" w:type="dxa"/>
            <w:vMerge/>
            <w:tcBorders>
              <w:left w:val="single" w:sz="4" w:space="0" w:color="3D8DA8"/>
              <w:right w:val="nil"/>
            </w:tcBorders>
            <w:shd w:val="clear" w:color="auto" w:fill="D9D9D9"/>
          </w:tcPr>
          <w:p w14:paraId="2D688121" w14:textId="77777777" w:rsidR="009936B6" w:rsidRPr="00BC4933" w:rsidRDefault="009936B6"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auto"/>
            <w:vAlign w:val="center"/>
          </w:tcPr>
          <w:p w14:paraId="2D688122" w14:textId="77777777" w:rsidR="009936B6" w:rsidRPr="00BC4933" w:rsidRDefault="009936B6" w:rsidP="00CE7CB4">
            <w:pPr>
              <w:rPr>
                <w:color w:val="000000"/>
                <w:sz w:val="18"/>
                <w:szCs w:val="18"/>
              </w:rPr>
            </w:pPr>
            <w:r w:rsidRPr="00BC4933">
              <w:rPr>
                <w:color w:val="000000"/>
                <w:sz w:val="18"/>
                <w:szCs w:val="18"/>
              </w:rPr>
              <w:t>Juba – Field Office coordination and communication mechanism</w:t>
            </w:r>
          </w:p>
        </w:tc>
        <w:tc>
          <w:tcPr>
            <w:tcW w:w="1435" w:type="dxa"/>
            <w:tcBorders>
              <w:top w:val="single" w:sz="4" w:space="0" w:color="A6D0DE"/>
              <w:left w:val="nil"/>
              <w:bottom w:val="single" w:sz="4" w:space="0" w:color="A6D0DE"/>
              <w:right w:val="nil"/>
            </w:tcBorders>
            <w:shd w:val="clear" w:color="auto" w:fill="auto"/>
            <w:vAlign w:val="center"/>
          </w:tcPr>
          <w:p w14:paraId="2D688123" w14:textId="77777777" w:rsidR="009936B6" w:rsidRPr="00BC4933" w:rsidRDefault="009936B6" w:rsidP="00CE7CB4">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6D0DE"/>
              <w:right w:val="single" w:sz="4" w:space="0" w:color="3D8DA8"/>
            </w:tcBorders>
            <w:shd w:val="clear" w:color="auto" w:fill="auto"/>
            <w:vAlign w:val="center"/>
          </w:tcPr>
          <w:p w14:paraId="2D688124" w14:textId="77777777" w:rsidR="009936B6" w:rsidRPr="00BC4933" w:rsidRDefault="000901C3" w:rsidP="00CE7CB4">
            <w:pPr>
              <w:rPr>
                <w:rFonts w:cs="Arial"/>
                <w:color w:val="000000"/>
                <w:sz w:val="18"/>
                <w:szCs w:val="18"/>
              </w:rPr>
            </w:pPr>
            <w:r w:rsidRPr="00BC4933">
              <w:rPr>
                <w:rFonts w:cs="Arial"/>
                <w:color w:val="000000"/>
                <w:sz w:val="18"/>
                <w:szCs w:val="18"/>
              </w:rPr>
              <w:t>17</w:t>
            </w:r>
          </w:p>
        </w:tc>
      </w:tr>
      <w:tr w:rsidR="00A34BE0" w:rsidRPr="00BC4933" w14:paraId="2D68812A" w14:textId="77777777" w:rsidTr="00BC4933">
        <w:trPr>
          <w:trHeight w:val="64"/>
          <w:jc w:val="center"/>
        </w:trPr>
        <w:tc>
          <w:tcPr>
            <w:tcW w:w="809" w:type="dxa"/>
            <w:vMerge/>
            <w:tcBorders>
              <w:left w:val="single" w:sz="4" w:space="0" w:color="3D8DA8"/>
            </w:tcBorders>
            <w:shd w:val="clear" w:color="auto" w:fill="D9D9D9"/>
          </w:tcPr>
          <w:p w14:paraId="2D688126" w14:textId="77777777" w:rsidR="009936B6" w:rsidRPr="00BC4933" w:rsidRDefault="009936B6"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auto"/>
            <w:vAlign w:val="center"/>
          </w:tcPr>
          <w:p w14:paraId="2D688127" w14:textId="77777777" w:rsidR="009936B6" w:rsidRPr="00BC4933" w:rsidRDefault="009936B6" w:rsidP="00CE7CB4">
            <w:pPr>
              <w:rPr>
                <w:rFonts w:cs="Arial"/>
                <w:color w:val="000000"/>
                <w:sz w:val="18"/>
                <w:szCs w:val="18"/>
              </w:rPr>
            </w:pPr>
            <w:r w:rsidRPr="00BC4933">
              <w:rPr>
                <w:rFonts w:cs="Arial"/>
                <w:color w:val="000000"/>
                <w:sz w:val="18"/>
                <w:szCs w:val="18"/>
              </w:rPr>
              <w:t>Sudan – Budget overview of the Kassala office</w:t>
            </w:r>
          </w:p>
        </w:tc>
        <w:tc>
          <w:tcPr>
            <w:tcW w:w="1435" w:type="dxa"/>
            <w:tcBorders>
              <w:top w:val="single" w:sz="4" w:space="0" w:color="A6D0DE"/>
              <w:bottom w:val="single" w:sz="4" w:space="0" w:color="A6D0DE"/>
            </w:tcBorders>
            <w:shd w:val="clear" w:color="auto" w:fill="auto"/>
            <w:vAlign w:val="center"/>
          </w:tcPr>
          <w:p w14:paraId="2D688128" w14:textId="77777777" w:rsidR="009936B6" w:rsidRPr="00BC4933" w:rsidRDefault="009936B6" w:rsidP="00CE7CB4">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auto"/>
            <w:vAlign w:val="center"/>
          </w:tcPr>
          <w:p w14:paraId="2D688129" w14:textId="77777777" w:rsidR="009936B6" w:rsidRPr="00BC4933" w:rsidRDefault="000901C3" w:rsidP="00CE7CB4">
            <w:pPr>
              <w:rPr>
                <w:rFonts w:cs="Arial"/>
                <w:color w:val="000000"/>
                <w:sz w:val="18"/>
                <w:szCs w:val="18"/>
              </w:rPr>
            </w:pPr>
            <w:r w:rsidRPr="00BC4933">
              <w:rPr>
                <w:rFonts w:cs="Arial"/>
                <w:color w:val="000000"/>
                <w:sz w:val="18"/>
                <w:szCs w:val="18"/>
              </w:rPr>
              <w:t>18</w:t>
            </w:r>
          </w:p>
        </w:tc>
      </w:tr>
      <w:tr w:rsidR="00A34BE0" w:rsidRPr="00BC4933" w14:paraId="2D68812F" w14:textId="77777777" w:rsidTr="00BC4933">
        <w:trPr>
          <w:trHeight w:val="85"/>
          <w:jc w:val="center"/>
        </w:trPr>
        <w:tc>
          <w:tcPr>
            <w:tcW w:w="809" w:type="dxa"/>
            <w:vMerge/>
            <w:tcBorders>
              <w:left w:val="single" w:sz="4" w:space="0" w:color="3D8DA8"/>
              <w:right w:val="nil"/>
            </w:tcBorders>
            <w:shd w:val="clear" w:color="auto" w:fill="D9D9D9"/>
          </w:tcPr>
          <w:p w14:paraId="2D68812B" w14:textId="77777777" w:rsidR="009936B6" w:rsidRPr="00BC4933" w:rsidRDefault="009936B6"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auto"/>
          </w:tcPr>
          <w:p w14:paraId="2D68812C" w14:textId="77777777" w:rsidR="009936B6" w:rsidRPr="00BC4933" w:rsidRDefault="009936B6" w:rsidP="00CE7CB4">
            <w:pPr>
              <w:rPr>
                <w:rFonts w:cs="Arial"/>
                <w:color w:val="000000"/>
                <w:sz w:val="18"/>
                <w:szCs w:val="18"/>
              </w:rPr>
            </w:pPr>
            <w:r w:rsidRPr="00BC4933">
              <w:rPr>
                <w:rFonts w:cs="Arial"/>
                <w:color w:val="000000"/>
                <w:sz w:val="18"/>
                <w:szCs w:val="18"/>
              </w:rPr>
              <w:t>Somalia – Evaluation of MOSS related costs for local presences</w:t>
            </w:r>
          </w:p>
        </w:tc>
        <w:tc>
          <w:tcPr>
            <w:tcW w:w="1435" w:type="dxa"/>
            <w:tcBorders>
              <w:top w:val="single" w:sz="4" w:space="0" w:color="A6D0DE"/>
              <w:left w:val="nil"/>
              <w:bottom w:val="single" w:sz="4" w:space="0" w:color="A6D0DE"/>
              <w:right w:val="nil"/>
            </w:tcBorders>
            <w:shd w:val="clear" w:color="auto" w:fill="auto"/>
          </w:tcPr>
          <w:p w14:paraId="2D68812D" w14:textId="77777777" w:rsidR="009936B6" w:rsidRPr="00BC4933" w:rsidRDefault="009936B6" w:rsidP="00CE7CB4">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6D0DE"/>
              <w:right w:val="single" w:sz="4" w:space="0" w:color="3D8DA8"/>
            </w:tcBorders>
            <w:shd w:val="clear" w:color="auto" w:fill="auto"/>
          </w:tcPr>
          <w:p w14:paraId="2D68812E" w14:textId="77777777" w:rsidR="009936B6" w:rsidRPr="00BC4933" w:rsidRDefault="000901C3" w:rsidP="00CE7CB4">
            <w:pPr>
              <w:rPr>
                <w:rFonts w:cs="Arial"/>
                <w:color w:val="000000"/>
                <w:sz w:val="18"/>
                <w:szCs w:val="18"/>
              </w:rPr>
            </w:pPr>
            <w:r w:rsidRPr="00BC4933">
              <w:rPr>
                <w:rFonts w:cs="Arial"/>
                <w:color w:val="000000"/>
                <w:sz w:val="18"/>
                <w:szCs w:val="18"/>
              </w:rPr>
              <w:t>18</w:t>
            </w:r>
          </w:p>
        </w:tc>
      </w:tr>
      <w:tr w:rsidR="00A34BE0" w:rsidRPr="00BC4933" w14:paraId="2D688134" w14:textId="77777777" w:rsidTr="00BC4933">
        <w:trPr>
          <w:trHeight w:val="161"/>
          <w:jc w:val="center"/>
        </w:trPr>
        <w:tc>
          <w:tcPr>
            <w:tcW w:w="809" w:type="dxa"/>
            <w:vMerge/>
            <w:tcBorders>
              <w:left w:val="single" w:sz="4" w:space="0" w:color="3D8DA8"/>
            </w:tcBorders>
            <w:shd w:val="clear" w:color="auto" w:fill="FFFFFF"/>
            <w:textDirection w:val="btLr"/>
          </w:tcPr>
          <w:p w14:paraId="2D688130" w14:textId="77777777" w:rsidR="009936B6" w:rsidRPr="00BC4933" w:rsidRDefault="009936B6"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auto"/>
            <w:vAlign w:val="center"/>
          </w:tcPr>
          <w:p w14:paraId="2D688131" w14:textId="77777777" w:rsidR="009936B6" w:rsidRPr="00BC4933" w:rsidRDefault="009936B6" w:rsidP="00CE7CB4">
            <w:pPr>
              <w:rPr>
                <w:rFonts w:cs="Arial"/>
                <w:color w:val="000000"/>
                <w:sz w:val="18"/>
                <w:szCs w:val="18"/>
              </w:rPr>
            </w:pPr>
            <w:r w:rsidRPr="00BC4933">
              <w:rPr>
                <w:rFonts w:cs="Arial"/>
                <w:color w:val="000000"/>
                <w:sz w:val="18"/>
                <w:szCs w:val="18"/>
              </w:rPr>
              <w:t>DR Congo – Evaluation of costs for VSAT connectivity</w:t>
            </w:r>
          </w:p>
        </w:tc>
        <w:tc>
          <w:tcPr>
            <w:tcW w:w="1435" w:type="dxa"/>
            <w:tcBorders>
              <w:top w:val="single" w:sz="4" w:space="0" w:color="A6D0DE"/>
              <w:bottom w:val="single" w:sz="4" w:space="0" w:color="A6D0DE"/>
            </w:tcBorders>
            <w:shd w:val="clear" w:color="auto" w:fill="auto"/>
            <w:vAlign w:val="center"/>
          </w:tcPr>
          <w:p w14:paraId="2D688132" w14:textId="77777777" w:rsidR="009936B6" w:rsidRPr="00BC4933" w:rsidRDefault="009936B6" w:rsidP="00CE7CB4">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auto"/>
            <w:vAlign w:val="center"/>
          </w:tcPr>
          <w:p w14:paraId="2D688133" w14:textId="77777777" w:rsidR="009936B6" w:rsidRPr="00BC4933" w:rsidRDefault="000901C3" w:rsidP="00CE7CB4">
            <w:pPr>
              <w:rPr>
                <w:rFonts w:cs="Arial"/>
                <w:color w:val="000000"/>
                <w:sz w:val="18"/>
                <w:szCs w:val="18"/>
              </w:rPr>
            </w:pPr>
            <w:r w:rsidRPr="00BC4933">
              <w:rPr>
                <w:rFonts w:cs="Arial"/>
                <w:color w:val="000000"/>
                <w:sz w:val="18"/>
                <w:szCs w:val="18"/>
              </w:rPr>
              <w:t>19</w:t>
            </w:r>
          </w:p>
        </w:tc>
      </w:tr>
      <w:tr w:rsidR="00A34BE0" w:rsidRPr="00BC4933" w14:paraId="2D688139" w14:textId="77777777" w:rsidTr="00BC4933">
        <w:trPr>
          <w:trHeight w:val="64"/>
          <w:jc w:val="center"/>
        </w:trPr>
        <w:tc>
          <w:tcPr>
            <w:tcW w:w="809" w:type="dxa"/>
            <w:vMerge/>
            <w:tcBorders>
              <w:left w:val="single" w:sz="4" w:space="0" w:color="3D8DA8"/>
              <w:right w:val="nil"/>
            </w:tcBorders>
            <w:shd w:val="clear" w:color="auto" w:fill="FFFFFF"/>
          </w:tcPr>
          <w:p w14:paraId="2D688135" w14:textId="77777777" w:rsidR="009936B6" w:rsidRPr="00BC4933" w:rsidRDefault="009936B6" w:rsidP="00BC4933">
            <w:pPr>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auto"/>
            <w:vAlign w:val="center"/>
          </w:tcPr>
          <w:p w14:paraId="2D688136" w14:textId="77777777" w:rsidR="009936B6" w:rsidRPr="00BC4933" w:rsidRDefault="009936B6" w:rsidP="00CE7CB4">
            <w:pPr>
              <w:rPr>
                <w:rFonts w:cs="Arial"/>
                <w:color w:val="000000"/>
                <w:sz w:val="18"/>
                <w:szCs w:val="18"/>
              </w:rPr>
            </w:pPr>
            <w:r w:rsidRPr="00BC4933">
              <w:rPr>
                <w:rFonts w:cs="Arial"/>
                <w:color w:val="000000"/>
                <w:sz w:val="18"/>
                <w:szCs w:val="18"/>
              </w:rPr>
              <w:t>Illustrative funding model</w:t>
            </w:r>
          </w:p>
        </w:tc>
        <w:tc>
          <w:tcPr>
            <w:tcW w:w="1435" w:type="dxa"/>
            <w:tcBorders>
              <w:top w:val="single" w:sz="4" w:space="0" w:color="A6D0DE"/>
              <w:left w:val="nil"/>
              <w:bottom w:val="single" w:sz="4" w:space="0" w:color="A6D0DE"/>
              <w:right w:val="nil"/>
            </w:tcBorders>
            <w:shd w:val="clear" w:color="auto" w:fill="auto"/>
            <w:vAlign w:val="center"/>
          </w:tcPr>
          <w:p w14:paraId="2D688137" w14:textId="77777777" w:rsidR="009936B6" w:rsidRPr="00BC4933" w:rsidRDefault="009936B6" w:rsidP="00CE7CB4">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6D0DE"/>
              <w:right w:val="single" w:sz="4" w:space="0" w:color="3D8DA8"/>
            </w:tcBorders>
            <w:shd w:val="clear" w:color="auto" w:fill="auto"/>
            <w:vAlign w:val="center"/>
          </w:tcPr>
          <w:p w14:paraId="2D688138" w14:textId="77777777" w:rsidR="009936B6" w:rsidRPr="00BC4933" w:rsidRDefault="000901C3" w:rsidP="00CE7CB4">
            <w:pPr>
              <w:rPr>
                <w:rFonts w:cs="Arial"/>
                <w:color w:val="000000"/>
                <w:sz w:val="18"/>
                <w:szCs w:val="18"/>
              </w:rPr>
            </w:pPr>
            <w:r w:rsidRPr="00BC4933">
              <w:rPr>
                <w:rFonts w:cs="Arial"/>
                <w:color w:val="000000"/>
                <w:sz w:val="18"/>
                <w:szCs w:val="18"/>
              </w:rPr>
              <w:t>19</w:t>
            </w:r>
          </w:p>
        </w:tc>
      </w:tr>
      <w:tr w:rsidR="00A34BE0" w:rsidRPr="00BC4933" w14:paraId="2D68813E" w14:textId="77777777" w:rsidTr="00BC4933">
        <w:trPr>
          <w:trHeight w:val="116"/>
          <w:jc w:val="center"/>
        </w:trPr>
        <w:tc>
          <w:tcPr>
            <w:tcW w:w="809" w:type="dxa"/>
            <w:vMerge/>
            <w:tcBorders>
              <w:left w:val="single" w:sz="4" w:space="0" w:color="3D8DA8"/>
            </w:tcBorders>
            <w:shd w:val="clear" w:color="auto" w:fill="FFFFFF"/>
          </w:tcPr>
          <w:p w14:paraId="2D68813A" w14:textId="77777777" w:rsidR="009936B6" w:rsidRPr="00BC4933" w:rsidRDefault="009936B6" w:rsidP="00BC4933">
            <w:pPr>
              <w:jc w:val="center"/>
              <w:rPr>
                <w:rFonts w:cs="Arial"/>
                <w:b/>
                <w:bCs/>
                <w:color w:val="000000"/>
                <w:sz w:val="18"/>
                <w:szCs w:val="18"/>
              </w:rPr>
            </w:pPr>
          </w:p>
        </w:tc>
        <w:tc>
          <w:tcPr>
            <w:tcW w:w="5586" w:type="dxa"/>
            <w:tcBorders>
              <w:top w:val="single" w:sz="4" w:space="0" w:color="A6D0DE"/>
              <w:bottom w:val="single" w:sz="4" w:space="0" w:color="A6D0DE"/>
            </w:tcBorders>
            <w:shd w:val="clear" w:color="auto" w:fill="auto"/>
            <w:vAlign w:val="center"/>
          </w:tcPr>
          <w:p w14:paraId="2D68813B" w14:textId="77777777" w:rsidR="009936B6" w:rsidRPr="00BC4933" w:rsidRDefault="009936B6" w:rsidP="007F3A4B">
            <w:pPr>
              <w:rPr>
                <w:color w:val="000000"/>
                <w:sz w:val="18"/>
                <w:szCs w:val="18"/>
              </w:rPr>
            </w:pPr>
            <w:r w:rsidRPr="00BC4933">
              <w:rPr>
                <w:color w:val="000000"/>
                <w:sz w:val="18"/>
                <w:szCs w:val="18"/>
              </w:rPr>
              <w:t>Office closure provision (illustrative)</w:t>
            </w:r>
          </w:p>
        </w:tc>
        <w:tc>
          <w:tcPr>
            <w:tcW w:w="1435" w:type="dxa"/>
            <w:tcBorders>
              <w:top w:val="single" w:sz="4" w:space="0" w:color="A6D0DE"/>
              <w:bottom w:val="single" w:sz="4" w:space="0" w:color="A6D0DE"/>
            </w:tcBorders>
            <w:shd w:val="clear" w:color="auto" w:fill="auto"/>
            <w:vAlign w:val="center"/>
          </w:tcPr>
          <w:p w14:paraId="2D68813C" w14:textId="77777777" w:rsidR="009936B6" w:rsidRPr="00BC4933" w:rsidRDefault="009936B6"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auto"/>
            <w:vAlign w:val="center"/>
          </w:tcPr>
          <w:p w14:paraId="2D68813D" w14:textId="77777777" w:rsidR="009936B6" w:rsidRPr="00BC4933" w:rsidRDefault="000901C3" w:rsidP="007F3A4B">
            <w:pPr>
              <w:rPr>
                <w:rFonts w:cs="Arial"/>
                <w:color w:val="000000"/>
                <w:sz w:val="18"/>
                <w:szCs w:val="18"/>
              </w:rPr>
            </w:pPr>
            <w:r w:rsidRPr="00BC4933">
              <w:rPr>
                <w:rFonts w:cs="Arial"/>
                <w:color w:val="000000"/>
                <w:sz w:val="18"/>
                <w:szCs w:val="18"/>
              </w:rPr>
              <w:t>20</w:t>
            </w:r>
          </w:p>
        </w:tc>
      </w:tr>
      <w:tr w:rsidR="00A34BE0" w:rsidRPr="00BC4933" w14:paraId="2D688143" w14:textId="77777777" w:rsidTr="00BC4933">
        <w:trPr>
          <w:trHeight w:val="64"/>
          <w:jc w:val="center"/>
        </w:trPr>
        <w:tc>
          <w:tcPr>
            <w:tcW w:w="809" w:type="dxa"/>
            <w:vMerge/>
            <w:tcBorders>
              <w:left w:val="single" w:sz="4" w:space="0" w:color="3D8DA8"/>
              <w:bottom w:val="single" w:sz="4" w:space="0" w:color="auto"/>
              <w:right w:val="nil"/>
            </w:tcBorders>
            <w:shd w:val="clear" w:color="auto" w:fill="FFFFFF"/>
          </w:tcPr>
          <w:p w14:paraId="2D68813F" w14:textId="77777777" w:rsidR="009936B6" w:rsidRPr="00BC4933" w:rsidRDefault="009936B6" w:rsidP="00BC4933">
            <w:pPr>
              <w:jc w:val="center"/>
              <w:rPr>
                <w:rFonts w:cs="Arial"/>
                <w:b/>
                <w:bCs/>
                <w:color w:val="000000"/>
                <w:sz w:val="18"/>
                <w:szCs w:val="18"/>
              </w:rPr>
            </w:pPr>
          </w:p>
        </w:tc>
        <w:tc>
          <w:tcPr>
            <w:tcW w:w="5586" w:type="dxa"/>
            <w:tcBorders>
              <w:top w:val="single" w:sz="4" w:space="0" w:color="A6D0DE"/>
              <w:left w:val="nil"/>
              <w:bottom w:val="single" w:sz="4" w:space="0" w:color="auto"/>
              <w:right w:val="nil"/>
            </w:tcBorders>
            <w:shd w:val="clear" w:color="auto" w:fill="auto"/>
            <w:vAlign w:val="center"/>
          </w:tcPr>
          <w:p w14:paraId="2D688140" w14:textId="77777777" w:rsidR="009936B6" w:rsidRPr="00BC4933" w:rsidRDefault="009936B6" w:rsidP="007F3A4B">
            <w:pPr>
              <w:rPr>
                <w:color w:val="000000"/>
                <w:sz w:val="18"/>
                <w:szCs w:val="18"/>
              </w:rPr>
            </w:pPr>
            <w:r w:rsidRPr="00BC4933">
              <w:rPr>
                <w:color w:val="000000"/>
                <w:sz w:val="18"/>
                <w:szCs w:val="18"/>
              </w:rPr>
              <w:t>Closure plan of local presence (illustrative)</w:t>
            </w:r>
          </w:p>
        </w:tc>
        <w:tc>
          <w:tcPr>
            <w:tcW w:w="1435" w:type="dxa"/>
            <w:tcBorders>
              <w:top w:val="single" w:sz="4" w:space="0" w:color="A6D0DE"/>
              <w:left w:val="nil"/>
              <w:bottom w:val="single" w:sz="4" w:space="0" w:color="auto"/>
              <w:right w:val="nil"/>
            </w:tcBorders>
            <w:shd w:val="clear" w:color="auto" w:fill="auto"/>
            <w:vAlign w:val="center"/>
          </w:tcPr>
          <w:p w14:paraId="2D688141" w14:textId="77777777" w:rsidR="009936B6" w:rsidRPr="00BC4933" w:rsidRDefault="009936B6"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uto"/>
              <w:right w:val="single" w:sz="4" w:space="0" w:color="3D8DA8"/>
            </w:tcBorders>
            <w:shd w:val="clear" w:color="auto" w:fill="auto"/>
            <w:vAlign w:val="center"/>
          </w:tcPr>
          <w:p w14:paraId="2D688142" w14:textId="77777777" w:rsidR="009936B6" w:rsidRPr="00BC4933" w:rsidRDefault="000901C3" w:rsidP="007F3A4B">
            <w:pPr>
              <w:rPr>
                <w:rFonts w:cs="Arial"/>
                <w:color w:val="000000"/>
                <w:sz w:val="18"/>
                <w:szCs w:val="18"/>
              </w:rPr>
            </w:pPr>
            <w:r w:rsidRPr="00BC4933">
              <w:rPr>
                <w:rFonts w:cs="Arial"/>
                <w:color w:val="000000"/>
                <w:sz w:val="18"/>
                <w:szCs w:val="18"/>
              </w:rPr>
              <w:t>20</w:t>
            </w:r>
          </w:p>
        </w:tc>
      </w:tr>
    </w:tbl>
    <w:p w14:paraId="2D688144" w14:textId="77777777" w:rsidR="007F791B" w:rsidRDefault="007F791B">
      <w:pPr>
        <w:rPr>
          <w:b/>
          <w:bCs/>
        </w:rPr>
      </w:pPr>
      <w:r>
        <w:rPr>
          <w:b/>
          <w:bCs/>
        </w:rPr>
        <w:br w:type="page"/>
      </w:r>
    </w:p>
    <w:tbl>
      <w:tblPr>
        <w:tblW w:w="8550" w:type="dxa"/>
        <w:jc w:val="center"/>
        <w:shd w:val="clear" w:color="auto" w:fill="FFFFFF"/>
        <w:tblLook w:val="04A0" w:firstRow="1" w:lastRow="0" w:firstColumn="1" w:lastColumn="0" w:noHBand="0" w:noVBand="1"/>
      </w:tblPr>
      <w:tblGrid>
        <w:gridCol w:w="809"/>
        <w:gridCol w:w="5586"/>
        <w:gridCol w:w="1435"/>
        <w:gridCol w:w="720"/>
      </w:tblGrid>
      <w:tr w:rsidR="00A34BE0" w:rsidRPr="00BC4933" w14:paraId="2D688149" w14:textId="77777777" w:rsidTr="00BC4933">
        <w:trPr>
          <w:jc w:val="center"/>
        </w:trPr>
        <w:tc>
          <w:tcPr>
            <w:tcW w:w="809" w:type="dxa"/>
            <w:tcBorders>
              <w:top w:val="single" w:sz="4" w:space="0" w:color="3D8DA8"/>
              <w:left w:val="single" w:sz="4" w:space="0" w:color="3D8DA8"/>
              <w:bottom w:val="single" w:sz="4" w:space="0" w:color="3D8DA8"/>
              <w:right w:val="nil"/>
            </w:tcBorders>
            <w:shd w:val="clear" w:color="auto" w:fill="BFBFBF"/>
          </w:tcPr>
          <w:p w14:paraId="2D688145" w14:textId="77777777" w:rsidR="007F791B" w:rsidRPr="00BC4933" w:rsidRDefault="007F791B" w:rsidP="00BC4933">
            <w:pPr>
              <w:jc w:val="center"/>
              <w:rPr>
                <w:rFonts w:cs="Arial"/>
                <w:b/>
                <w:bCs/>
                <w:i/>
                <w:color w:val="000000"/>
                <w:sz w:val="18"/>
                <w:szCs w:val="18"/>
              </w:rPr>
            </w:pPr>
            <w:r w:rsidRPr="00BC4933">
              <w:rPr>
                <w:rFonts w:cs="Arial"/>
                <w:b/>
                <w:bCs/>
                <w:i/>
                <w:color w:val="000000"/>
                <w:sz w:val="18"/>
                <w:szCs w:val="18"/>
              </w:rPr>
              <w:t>Chapter</w:t>
            </w:r>
          </w:p>
        </w:tc>
        <w:tc>
          <w:tcPr>
            <w:tcW w:w="5586" w:type="dxa"/>
            <w:tcBorders>
              <w:top w:val="single" w:sz="4" w:space="0" w:color="3D8DA8"/>
              <w:left w:val="nil"/>
              <w:bottom w:val="single" w:sz="4" w:space="0" w:color="3D8DA8"/>
              <w:right w:val="nil"/>
            </w:tcBorders>
            <w:shd w:val="clear" w:color="auto" w:fill="BFBFBF"/>
          </w:tcPr>
          <w:p w14:paraId="2D688146" w14:textId="77777777" w:rsidR="007F791B" w:rsidRPr="00BC4933" w:rsidRDefault="007F791B" w:rsidP="00F94E96">
            <w:pPr>
              <w:rPr>
                <w:rFonts w:cs="Arial"/>
                <w:b/>
                <w:bCs/>
                <w:i/>
                <w:color w:val="000000"/>
                <w:sz w:val="18"/>
                <w:szCs w:val="18"/>
              </w:rPr>
            </w:pPr>
            <w:r w:rsidRPr="00BC4933">
              <w:rPr>
                <w:rFonts w:cs="Arial"/>
                <w:b/>
                <w:bCs/>
                <w:i/>
                <w:color w:val="000000"/>
                <w:sz w:val="18"/>
                <w:szCs w:val="18"/>
              </w:rPr>
              <w:t>Description</w:t>
            </w:r>
          </w:p>
        </w:tc>
        <w:tc>
          <w:tcPr>
            <w:tcW w:w="1435" w:type="dxa"/>
            <w:tcBorders>
              <w:top w:val="single" w:sz="4" w:space="0" w:color="3D8DA8"/>
              <w:left w:val="nil"/>
              <w:bottom w:val="single" w:sz="4" w:space="0" w:color="3D8DA8"/>
              <w:right w:val="nil"/>
            </w:tcBorders>
            <w:shd w:val="clear" w:color="auto" w:fill="BFBFBF"/>
          </w:tcPr>
          <w:p w14:paraId="2D688147" w14:textId="77777777" w:rsidR="007F791B" w:rsidRPr="00BC4933" w:rsidRDefault="007F791B" w:rsidP="00F94E96">
            <w:pPr>
              <w:rPr>
                <w:rFonts w:cs="Arial"/>
                <w:b/>
                <w:bCs/>
                <w:i/>
                <w:color w:val="000000"/>
                <w:sz w:val="18"/>
                <w:szCs w:val="18"/>
              </w:rPr>
            </w:pPr>
            <w:r w:rsidRPr="00BC4933">
              <w:rPr>
                <w:rFonts w:cs="Arial"/>
                <w:b/>
                <w:bCs/>
                <w:i/>
                <w:color w:val="000000"/>
                <w:sz w:val="18"/>
                <w:szCs w:val="18"/>
              </w:rPr>
              <w:t xml:space="preserve">Type </w:t>
            </w:r>
          </w:p>
        </w:tc>
        <w:tc>
          <w:tcPr>
            <w:tcW w:w="720" w:type="dxa"/>
            <w:tcBorders>
              <w:top w:val="single" w:sz="4" w:space="0" w:color="3D8DA8"/>
              <w:left w:val="nil"/>
              <w:bottom w:val="single" w:sz="4" w:space="0" w:color="3D8DA8"/>
              <w:right w:val="single" w:sz="4" w:space="0" w:color="3D8DA8"/>
            </w:tcBorders>
            <w:shd w:val="clear" w:color="auto" w:fill="BFBFBF"/>
          </w:tcPr>
          <w:p w14:paraId="2D688148" w14:textId="77777777" w:rsidR="007F791B" w:rsidRPr="00BC4933" w:rsidRDefault="007F791B" w:rsidP="00F94E96">
            <w:pPr>
              <w:rPr>
                <w:rFonts w:cs="Arial"/>
                <w:b/>
                <w:bCs/>
                <w:i/>
                <w:color w:val="000000"/>
                <w:sz w:val="18"/>
                <w:szCs w:val="18"/>
              </w:rPr>
            </w:pPr>
            <w:r w:rsidRPr="00BC4933">
              <w:rPr>
                <w:rFonts w:cs="Arial"/>
                <w:b/>
                <w:bCs/>
                <w:i/>
                <w:color w:val="000000"/>
                <w:sz w:val="18"/>
                <w:szCs w:val="18"/>
              </w:rPr>
              <w:t xml:space="preserve">Page </w:t>
            </w:r>
          </w:p>
        </w:tc>
      </w:tr>
      <w:tr w:rsidR="00A34BE0" w:rsidRPr="00BC4933" w14:paraId="2D68814E" w14:textId="77777777" w:rsidTr="00BC4933">
        <w:trPr>
          <w:trHeight w:val="64"/>
          <w:jc w:val="center"/>
        </w:trPr>
        <w:tc>
          <w:tcPr>
            <w:tcW w:w="809" w:type="dxa"/>
            <w:vMerge w:val="restart"/>
            <w:tcBorders>
              <w:top w:val="single" w:sz="4" w:space="0" w:color="A6D0DE"/>
              <w:left w:val="single" w:sz="4" w:space="0" w:color="3D8DA8"/>
              <w:right w:val="nil"/>
            </w:tcBorders>
            <w:shd w:val="clear" w:color="auto" w:fill="F2F2F2"/>
            <w:textDirection w:val="btLr"/>
          </w:tcPr>
          <w:p w14:paraId="2D68814A" w14:textId="77777777" w:rsidR="00B35C0A" w:rsidRPr="00BC4933" w:rsidRDefault="00B35C0A" w:rsidP="00BC4933">
            <w:pPr>
              <w:ind w:left="113" w:right="113"/>
              <w:jc w:val="center"/>
              <w:rPr>
                <w:rFonts w:cs="Arial"/>
                <w:b/>
                <w:bCs/>
                <w:color w:val="000000"/>
                <w:sz w:val="18"/>
                <w:szCs w:val="18"/>
              </w:rPr>
            </w:pPr>
            <w:r w:rsidRPr="00BC4933">
              <w:rPr>
                <w:rFonts w:cs="Arial"/>
                <w:b/>
                <w:bCs/>
                <w:color w:val="000000"/>
                <w:sz w:val="18"/>
                <w:szCs w:val="18"/>
              </w:rPr>
              <w:t>1.2 Process guidance</w:t>
            </w:r>
          </w:p>
        </w:tc>
        <w:tc>
          <w:tcPr>
            <w:tcW w:w="5586" w:type="dxa"/>
            <w:tcBorders>
              <w:top w:val="single" w:sz="4" w:space="0" w:color="A6D0DE"/>
              <w:left w:val="nil"/>
              <w:bottom w:val="single" w:sz="4" w:space="0" w:color="A6D0DE"/>
              <w:right w:val="nil"/>
            </w:tcBorders>
            <w:shd w:val="clear" w:color="auto" w:fill="F2F2F2"/>
            <w:vAlign w:val="center"/>
          </w:tcPr>
          <w:p w14:paraId="2D68814B" w14:textId="77777777" w:rsidR="00B35C0A" w:rsidRPr="00BC4933" w:rsidRDefault="00B35C0A" w:rsidP="007F3A4B">
            <w:pPr>
              <w:rPr>
                <w:rFonts w:cs="Arial"/>
                <w:color w:val="000000"/>
                <w:sz w:val="18"/>
                <w:szCs w:val="18"/>
              </w:rPr>
            </w:pPr>
            <w:r w:rsidRPr="00BC4933">
              <w:rPr>
                <w:rFonts w:cs="Arial"/>
                <w:color w:val="000000"/>
                <w:sz w:val="18"/>
                <w:szCs w:val="18"/>
              </w:rPr>
              <w:t>Facilitation of a session to establish a rationale</w:t>
            </w:r>
          </w:p>
        </w:tc>
        <w:tc>
          <w:tcPr>
            <w:tcW w:w="1435" w:type="dxa"/>
            <w:tcBorders>
              <w:top w:val="single" w:sz="4" w:space="0" w:color="A6D0DE"/>
              <w:left w:val="nil"/>
              <w:bottom w:val="single" w:sz="4" w:space="0" w:color="A6D0DE"/>
              <w:right w:val="nil"/>
            </w:tcBorders>
            <w:shd w:val="clear" w:color="auto" w:fill="F2F2F2"/>
            <w:vAlign w:val="center"/>
          </w:tcPr>
          <w:p w14:paraId="2D68814C" w14:textId="77777777" w:rsidR="00B35C0A" w:rsidRPr="00BC4933" w:rsidRDefault="00B35C0A" w:rsidP="007F3A4B">
            <w:pPr>
              <w:rPr>
                <w:rFonts w:cs="Arial"/>
                <w:color w:val="000000"/>
                <w:sz w:val="18"/>
                <w:szCs w:val="18"/>
              </w:rPr>
            </w:pPr>
            <w:r w:rsidRPr="00BC4933">
              <w:rPr>
                <w:rFonts w:cs="Arial"/>
                <w:color w:val="000000"/>
                <w:sz w:val="18"/>
                <w:szCs w:val="18"/>
              </w:rPr>
              <w:t>Tip</w:t>
            </w:r>
          </w:p>
        </w:tc>
        <w:tc>
          <w:tcPr>
            <w:tcW w:w="720" w:type="dxa"/>
            <w:tcBorders>
              <w:top w:val="single" w:sz="4" w:space="0" w:color="A6D0DE"/>
              <w:left w:val="nil"/>
              <w:bottom w:val="single" w:sz="4" w:space="0" w:color="A6D0DE"/>
              <w:right w:val="single" w:sz="4" w:space="0" w:color="3D8DA8"/>
            </w:tcBorders>
            <w:shd w:val="clear" w:color="auto" w:fill="F2F2F2"/>
            <w:vAlign w:val="center"/>
          </w:tcPr>
          <w:p w14:paraId="2D68814D" w14:textId="77777777" w:rsidR="00B35C0A" w:rsidRPr="00BC4933" w:rsidRDefault="00B35C0A" w:rsidP="007F3A4B">
            <w:pPr>
              <w:rPr>
                <w:rFonts w:cs="Arial"/>
                <w:color w:val="000000"/>
                <w:sz w:val="18"/>
                <w:szCs w:val="18"/>
              </w:rPr>
            </w:pPr>
            <w:r w:rsidRPr="00BC4933">
              <w:rPr>
                <w:rFonts w:cs="Arial"/>
                <w:color w:val="000000"/>
                <w:sz w:val="18"/>
                <w:szCs w:val="18"/>
              </w:rPr>
              <w:t>2</w:t>
            </w:r>
            <w:r w:rsidR="00547CF2" w:rsidRPr="00BC4933">
              <w:rPr>
                <w:rFonts w:cs="Arial"/>
                <w:color w:val="000000"/>
                <w:sz w:val="18"/>
                <w:szCs w:val="18"/>
              </w:rPr>
              <w:t>3</w:t>
            </w:r>
          </w:p>
        </w:tc>
      </w:tr>
      <w:tr w:rsidR="00A34BE0" w:rsidRPr="00BC4933" w14:paraId="2D688153" w14:textId="77777777" w:rsidTr="00BC4933">
        <w:trPr>
          <w:jc w:val="center"/>
        </w:trPr>
        <w:tc>
          <w:tcPr>
            <w:tcW w:w="809" w:type="dxa"/>
            <w:vMerge/>
            <w:tcBorders>
              <w:left w:val="single" w:sz="4" w:space="0" w:color="3D8DA8"/>
            </w:tcBorders>
            <w:shd w:val="clear" w:color="auto" w:fill="F2F2F2"/>
          </w:tcPr>
          <w:p w14:paraId="2D68814F"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2F2F2"/>
            <w:vAlign w:val="center"/>
          </w:tcPr>
          <w:p w14:paraId="2D688150" w14:textId="77777777" w:rsidR="00B35C0A" w:rsidRPr="00BC4933" w:rsidRDefault="00B35C0A" w:rsidP="00BC4933">
            <w:pPr>
              <w:tabs>
                <w:tab w:val="left" w:pos="1920"/>
              </w:tabs>
              <w:rPr>
                <w:rFonts w:cs="Arial"/>
                <w:color w:val="000000"/>
                <w:sz w:val="18"/>
                <w:szCs w:val="18"/>
              </w:rPr>
            </w:pPr>
            <w:r w:rsidRPr="00BC4933">
              <w:rPr>
                <w:rFonts w:cs="Arial"/>
                <w:color w:val="000000"/>
                <w:sz w:val="18"/>
                <w:szCs w:val="18"/>
              </w:rPr>
              <w:t>Activity and function analysis</w:t>
            </w:r>
          </w:p>
        </w:tc>
        <w:tc>
          <w:tcPr>
            <w:tcW w:w="1435" w:type="dxa"/>
            <w:tcBorders>
              <w:top w:val="single" w:sz="4" w:space="0" w:color="A6D0DE"/>
              <w:bottom w:val="single" w:sz="4" w:space="0" w:color="A6D0DE"/>
            </w:tcBorders>
            <w:shd w:val="clear" w:color="auto" w:fill="F2F2F2"/>
            <w:vAlign w:val="center"/>
          </w:tcPr>
          <w:p w14:paraId="2D688151" w14:textId="77777777" w:rsidR="00B35C0A" w:rsidRPr="00BC4933" w:rsidRDefault="00B35C0A"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F2F2F2"/>
            <w:vAlign w:val="center"/>
          </w:tcPr>
          <w:p w14:paraId="2D688152" w14:textId="77777777" w:rsidR="00B35C0A" w:rsidRPr="00BC4933" w:rsidRDefault="00B35C0A" w:rsidP="007F3A4B">
            <w:pPr>
              <w:rPr>
                <w:rFonts w:cs="Arial"/>
                <w:color w:val="000000"/>
                <w:sz w:val="18"/>
                <w:szCs w:val="18"/>
              </w:rPr>
            </w:pPr>
            <w:r w:rsidRPr="00BC4933">
              <w:rPr>
                <w:rFonts w:cs="Arial"/>
                <w:color w:val="000000"/>
                <w:sz w:val="18"/>
                <w:szCs w:val="18"/>
              </w:rPr>
              <w:t>2</w:t>
            </w:r>
            <w:r w:rsidR="00547CF2" w:rsidRPr="00BC4933">
              <w:rPr>
                <w:rFonts w:cs="Arial"/>
                <w:color w:val="000000"/>
                <w:sz w:val="18"/>
                <w:szCs w:val="18"/>
              </w:rPr>
              <w:t>5</w:t>
            </w:r>
          </w:p>
        </w:tc>
      </w:tr>
      <w:tr w:rsidR="00A34BE0" w:rsidRPr="00BC4933" w14:paraId="2D688158" w14:textId="77777777" w:rsidTr="00BC4933">
        <w:trPr>
          <w:trHeight w:val="260"/>
          <w:jc w:val="center"/>
        </w:trPr>
        <w:tc>
          <w:tcPr>
            <w:tcW w:w="809" w:type="dxa"/>
            <w:vMerge/>
            <w:tcBorders>
              <w:left w:val="single" w:sz="4" w:space="0" w:color="3D8DA8"/>
              <w:right w:val="nil"/>
            </w:tcBorders>
            <w:shd w:val="clear" w:color="auto" w:fill="F2F2F2"/>
          </w:tcPr>
          <w:p w14:paraId="2D688154"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F2F2F2"/>
            <w:vAlign w:val="center"/>
          </w:tcPr>
          <w:p w14:paraId="2D688155" w14:textId="77777777" w:rsidR="00B35C0A" w:rsidRPr="00BC4933" w:rsidRDefault="00B35C0A" w:rsidP="007F3A4B">
            <w:pPr>
              <w:rPr>
                <w:rFonts w:cs="Arial"/>
                <w:color w:val="000000"/>
                <w:sz w:val="18"/>
                <w:szCs w:val="18"/>
              </w:rPr>
            </w:pPr>
            <w:r w:rsidRPr="00BC4933">
              <w:rPr>
                <w:rFonts w:cs="Arial"/>
                <w:color w:val="000000"/>
                <w:sz w:val="18"/>
                <w:szCs w:val="18"/>
              </w:rPr>
              <w:t>Post requirement estimation by team (illustrative)</w:t>
            </w:r>
          </w:p>
        </w:tc>
        <w:tc>
          <w:tcPr>
            <w:tcW w:w="1435" w:type="dxa"/>
            <w:tcBorders>
              <w:top w:val="single" w:sz="4" w:space="0" w:color="A6D0DE"/>
              <w:left w:val="nil"/>
              <w:bottom w:val="single" w:sz="4" w:space="0" w:color="A6D0DE"/>
              <w:right w:val="nil"/>
            </w:tcBorders>
            <w:shd w:val="clear" w:color="auto" w:fill="F2F2F2"/>
            <w:vAlign w:val="center"/>
          </w:tcPr>
          <w:p w14:paraId="2D688156" w14:textId="77777777" w:rsidR="00B35C0A" w:rsidRPr="00BC4933" w:rsidRDefault="00B35C0A"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left w:val="nil"/>
              <w:bottom w:val="single" w:sz="4" w:space="0" w:color="A6D0DE"/>
              <w:right w:val="single" w:sz="4" w:space="0" w:color="3D8DA8"/>
            </w:tcBorders>
            <w:shd w:val="clear" w:color="auto" w:fill="F2F2F2"/>
            <w:vAlign w:val="center"/>
          </w:tcPr>
          <w:p w14:paraId="2D688157" w14:textId="77777777" w:rsidR="00B35C0A" w:rsidRPr="00BC4933" w:rsidRDefault="00B35C0A" w:rsidP="007F3A4B">
            <w:pPr>
              <w:rPr>
                <w:rFonts w:cs="Arial"/>
                <w:color w:val="000000"/>
                <w:sz w:val="18"/>
                <w:szCs w:val="18"/>
              </w:rPr>
            </w:pPr>
            <w:r w:rsidRPr="00BC4933">
              <w:rPr>
                <w:rFonts w:cs="Arial"/>
                <w:color w:val="000000"/>
                <w:sz w:val="18"/>
                <w:szCs w:val="18"/>
              </w:rPr>
              <w:t>2</w:t>
            </w:r>
            <w:r w:rsidR="00547CF2" w:rsidRPr="00BC4933">
              <w:rPr>
                <w:rFonts w:cs="Arial"/>
                <w:color w:val="000000"/>
                <w:sz w:val="18"/>
                <w:szCs w:val="18"/>
              </w:rPr>
              <w:t>8</w:t>
            </w:r>
          </w:p>
        </w:tc>
      </w:tr>
      <w:tr w:rsidR="00A34BE0" w:rsidRPr="00BC4933" w14:paraId="2D68815D" w14:textId="77777777" w:rsidTr="00BC4933">
        <w:trPr>
          <w:trHeight w:val="152"/>
          <w:jc w:val="center"/>
        </w:trPr>
        <w:tc>
          <w:tcPr>
            <w:tcW w:w="809" w:type="dxa"/>
            <w:vMerge/>
            <w:tcBorders>
              <w:left w:val="single" w:sz="4" w:space="0" w:color="3D8DA8"/>
            </w:tcBorders>
            <w:shd w:val="clear" w:color="auto" w:fill="F2F2F2"/>
            <w:textDirection w:val="btLr"/>
          </w:tcPr>
          <w:p w14:paraId="2D688159"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2F2F2"/>
            <w:vAlign w:val="center"/>
          </w:tcPr>
          <w:p w14:paraId="2D68815A" w14:textId="77777777" w:rsidR="00B35C0A" w:rsidRPr="00BC4933" w:rsidRDefault="00B35C0A" w:rsidP="007F3A4B">
            <w:pPr>
              <w:rPr>
                <w:rFonts w:cs="Arial"/>
                <w:color w:val="000000"/>
                <w:sz w:val="18"/>
                <w:szCs w:val="18"/>
              </w:rPr>
            </w:pPr>
            <w:r w:rsidRPr="00BC4933">
              <w:rPr>
                <w:rFonts w:cs="Arial"/>
                <w:color w:val="000000"/>
                <w:sz w:val="18"/>
                <w:szCs w:val="18"/>
              </w:rPr>
              <w:t>Post requirement estimation by function</w:t>
            </w:r>
          </w:p>
        </w:tc>
        <w:tc>
          <w:tcPr>
            <w:tcW w:w="1435" w:type="dxa"/>
            <w:tcBorders>
              <w:top w:val="single" w:sz="4" w:space="0" w:color="A6D0DE"/>
              <w:bottom w:val="single" w:sz="4" w:space="0" w:color="A6D0DE"/>
            </w:tcBorders>
            <w:shd w:val="clear" w:color="auto" w:fill="F2F2F2"/>
            <w:vAlign w:val="center"/>
          </w:tcPr>
          <w:p w14:paraId="2D68815B" w14:textId="77777777" w:rsidR="00B35C0A" w:rsidRPr="00BC4933" w:rsidRDefault="00B35C0A"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F2F2F2"/>
            <w:vAlign w:val="center"/>
          </w:tcPr>
          <w:p w14:paraId="2D68815C" w14:textId="77777777" w:rsidR="00B35C0A" w:rsidRPr="00BC4933" w:rsidRDefault="00B35C0A" w:rsidP="007F3A4B">
            <w:pPr>
              <w:rPr>
                <w:rFonts w:cs="Arial"/>
                <w:color w:val="000000"/>
                <w:sz w:val="18"/>
                <w:szCs w:val="18"/>
              </w:rPr>
            </w:pPr>
            <w:r w:rsidRPr="00BC4933">
              <w:rPr>
                <w:rFonts w:cs="Arial"/>
                <w:color w:val="000000"/>
                <w:sz w:val="18"/>
                <w:szCs w:val="18"/>
              </w:rPr>
              <w:t>2</w:t>
            </w:r>
            <w:r w:rsidR="00547CF2" w:rsidRPr="00BC4933">
              <w:rPr>
                <w:rFonts w:cs="Arial"/>
                <w:color w:val="000000"/>
                <w:sz w:val="18"/>
                <w:szCs w:val="18"/>
              </w:rPr>
              <w:t>8</w:t>
            </w:r>
          </w:p>
        </w:tc>
      </w:tr>
      <w:tr w:rsidR="00A34BE0" w:rsidRPr="00BC4933" w14:paraId="2D688162" w14:textId="77777777" w:rsidTr="00BC4933">
        <w:trPr>
          <w:trHeight w:val="152"/>
          <w:jc w:val="center"/>
        </w:trPr>
        <w:tc>
          <w:tcPr>
            <w:tcW w:w="809" w:type="dxa"/>
            <w:vMerge/>
            <w:tcBorders>
              <w:left w:val="single" w:sz="4" w:space="0" w:color="3D8DA8"/>
              <w:right w:val="nil"/>
            </w:tcBorders>
            <w:shd w:val="clear" w:color="auto" w:fill="F2F2F2"/>
            <w:textDirection w:val="btLr"/>
          </w:tcPr>
          <w:p w14:paraId="2D68815E"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F2F2F2"/>
            <w:vAlign w:val="center"/>
          </w:tcPr>
          <w:p w14:paraId="2D68815F" w14:textId="77777777" w:rsidR="00B35C0A" w:rsidRPr="00BC4933" w:rsidRDefault="00B35C0A" w:rsidP="007F3A4B">
            <w:pPr>
              <w:rPr>
                <w:rFonts w:cs="Arial"/>
                <w:color w:val="000000"/>
                <w:sz w:val="18"/>
                <w:szCs w:val="18"/>
              </w:rPr>
            </w:pPr>
            <w:r w:rsidRPr="00BC4933">
              <w:rPr>
                <w:rFonts w:cs="Arial"/>
                <w:color w:val="000000"/>
                <w:sz w:val="18"/>
                <w:szCs w:val="18"/>
              </w:rPr>
              <w:t>Benchmarking of staffing requirements</w:t>
            </w:r>
          </w:p>
        </w:tc>
        <w:tc>
          <w:tcPr>
            <w:tcW w:w="1435" w:type="dxa"/>
            <w:tcBorders>
              <w:top w:val="single" w:sz="4" w:space="0" w:color="A6D0DE"/>
              <w:left w:val="nil"/>
              <w:bottom w:val="single" w:sz="4" w:space="0" w:color="A6D0DE"/>
              <w:right w:val="nil"/>
            </w:tcBorders>
            <w:shd w:val="clear" w:color="auto" w:fill="F2F2F2"/>
            <w:vAlign w:val="center"/>
          </w:tcPr>
          <w:p w14:paraId="2D688160" w14:textId="77777777" w:rsidR="00B35C0A" w:rsidRPr="00BC4933" w:rsidRDefault="00B35C0A" w:rsidP="007F3A4B">
            <w:pPr>
              <w:rPr>
                <w:rFonts w:cs="Arial"/>
                <w:color w:val="000000"/>
                <w:sz w:val="18"/>
                <w:szCs w:val="18"/>
              </w:rPr>
            </w:pPr>
            <w:r w:rsidRPr="00BC4933">
              <w:rPr>
                <w:rFonts w:cs="Arial"/>
                <w:color w:val="000000"/>
                <w:sz w:val="18"/>
                <w:szCs w:val="18"/>
              </w:rPr>
              <w:t>Tip</w:t>
            </w:r>
          </w:p>
        </w:tc>
        <w:tc>
          <w:tcPr>
            <w:tcW w:w="720" w:type="dxa"/>
            <w:tcBorders>
              <w:top w:val="single" w:sz="4" w:space="0" w:color="A6D0DE"/>
              <w:left w:val="nil"/>
              <w:bottom w:val="single" w:sz="4" w:space="0" w:color="A6D0DE"/>
              <w:right w:val="single" w:sz="4" w:space="0" w:color="3D8DA8"/>
            </w:tcBorders>
            <w:shd w:val="clear" w:color="auto" w:fill="F2F2F2"/>
            <w:vAlign w:val="center"/>
          </w:tcPr>
          <w:p w14:paraId="2D688161" w14:textId="77777777" w:rsidR="00B35C0A" w:rsidRPr="00BC4933" w:rsidRDefault="00547CF2" w:rsidP="007F3A4B">
            <w:pPr>
              <w:rPr>
                <w:rFonts w:cs="Arial"/>
                <w:color w:val="000000"/>
                <w:sz w:val="18"/>
                <w:szCs w:val="18"/>
              </w:rPr>
            </w:pPr>
            <w:r w:rsidRPr="00BC4933">
              <w:rPr>
                <w:rFonts w:cs="Arial"/>
                <w:color w:val="000000"/>
                <w:sz w:val="18"/>
                <w:szCs w:val="18"/>
              </w:rPr>
              <w:t>29</w:t>
            </w:r>
          </w:p>
        </w:tc>
      </w:tr>
      <w:tr w:rsidR="00A34BE0" w:rsidRPr="00BC4933" w14:paraId="2D688167" w14:textId="77777777" w:rsidTr="00BC4933">
        <w:trPr>
          <w:trHeight w:val="64"/>
          <w:jc w:val="center"/>
        </w:trPr>
        <w:tc>
          <w:tcPr>
            <w:tcW w:w="809" w:type="dxa"/>
            <w:vMerge/>
            <w:tcBorders>
              <w:left w:val="single" w:sz="4" w:space="0" w:color="3D8DA8"/>
            </w:tcBorders>
            <w:shd w:val="clear" w:color="auto" w:fill="F2F2F2"/>
          </w:tcPr>
          <w:p w14:paraId="2D688163"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2F2F2"/>
            <w:vAlign w:val="center"/>
          </w:tcPr>
          <w:p w14:paraId="2D688164" w14:textId="77777777" w:rsidR="00B35C0A" w:rsidRPr="00BC4933" w:rsidRDefault="00B35C0A" w:rsidP="007F3A4B">
            <w:pPr>
              <w:rPr>
                <w:rFonts w:cs="Arial"/>
                <w:color w:val="000000"/>
                <w:sz w:val="18"/>
                <w:szCs w:val="18"/>
              </w:rPr>
            </w:pPr>
            <w:r w:rsidRPr="00BC4933">
              <w:rPr>
                <w:rFonts w:cs="Arial"/>
                <w:color w:val="000000"/>
                <w:sz w:val="18"/>
                <w:szCs w:val="18"/>
              </w:rPr>
              <w:t>Somalia - Organizational chart Hargeisa sub office</w:t>
            </w:r>
          </w:p>
        </w:tc>
        <w:tc>
          <w:tcPr>
            <w:tcW w:w="1435" w:type="dxa"/>
            <w:tcBorders>
              <w:top w:val="single" w:sz="4" w:space="0" w:color="A6D0DE"/>
              <w:bottom w:val="single" w:sz="4" w:space="0" w:color="A6D0DE"/>
            </w:tcBorders>
            <w:shd w:val="clear" w:color="auto" w:fill="F2F2F2"/>
            <w:vAlign w:val="center"/>
          </w:tcPr>
          <w:p w14:paraId="2D688165" w14:textId="77777777" w:rsidR="00B35C0A" w:rsidRPr="00BC4933" w:rsidRDefault="00B35C0A"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F2F2F2"/>
            <w:vAlign w:val="center"/>
          </w:tcPr>
          <w:p w14:paraId="2D688166" w14:textId="77777777" w:rsidR="00B35C0A" w:rsidRPr="00BC4933" w:rsidRDefault="00B35C0A" w:rsidP="007F3A4B">
            <w:pPr>
              <w:rPr>
                <w:rFonts w:cs="Arial"/>
                <w:color w:val="000000"/>
                <w:sz w:val="18"/>
                <w:szCs w:val="18"/>
              </w:rPr>
            </w:pPr>
            <w:r w:rsidRPr="00BC4933">
              <w:rPr>
                <w:rFonts w:cs="Arial"/>
                <w:color w:val="000000"/>
                <w:sz w:val="18"/>
                <w:szCs w:val="18"/>
              </w:rPr>
              <w:t>29</w:t>
            </w:r>
          </w:p>
        </w:tc>
      </w:tr>
      <w:tr w:rsidR="00A34BE0" w:rsidRPr="00BC4933" w14:paraId="2D68816C" w14:textId="77777777" w:rsidTr="00BC4933">
        <w:trPr>
          <w:trHeight w:val="64"/>
          <w:jc w:val="center"/>
        </w:trPr>
        <w:tc>
          <w:tcPr>
            <w:tcW w:w="809" w:type="dxa"/>
            <w:vMerge/>
            <w:tcBorders>
              <w:left w:val="single" w:sz="4" w:space="0" w:color="3D8DA8"/>
              <w:right w:val="nil"/>
            </w:tcBorders>
            <w:shd w:val="clear" w:color="auto" w:fill="F2F2F2"/>
          </w:tcPr>
          <w:p w14:paraId="2D688168"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F2F2F2"/>
          </w:tcPr>
          <w:p w14:paraId="2D688169" w14:textId="77777777" w:rsidR="00B35C0A" w:rsidRPr="00BC4933" w:rsidRDefault="00B35C0A" w:rsidP="007F3A4B">
            <w:pPr>
              <w:rPr>
                <w:rFonts w:cs="Arial"/>
                <w:color w:val="000000"/>
                <w:sz w:val="18"/>
                <w:szCs w:val="18"/>
              </w:rPr>
            </w:pPr>
            <w:r w:rsidRPr="00BC4933">
              <w:rPr>
                <w:rFonts w:cs="Arial"/>
                <w:color w:val="000000"/>
                <w:sz w:val="18"/>
                <w:szCs w:val="18"/>
              </w:rPr>
              <w:t>ICT as an important cost factor</w:t>
            </w:r>
          </w:p>
        </w:tc>
        <w:tc>
          <w:tcPr>
            <w:tcW w:w="1435" w:type="dxa"/>
            <w:tcBorders>
              <w:top w:val="single" w:sz="4" w:space="0" w:color="A6D0DE"/>
              <w:left w:val="nil"/>
              <w:bottom w:val="single" w:sz="4" w:space="0" w:color="A6D0DE"/>
              <w:right w:val="nil"/>
            </w:tcBorders>
            <w:shd w:val="clear" w:color="auto" w:fill="F2F2F2"/>
          </w:tcPr>
          <w:p w14:paraId="2D68816A" w14:textId="77777777" w:rsidR="00B35C0A" w:rsidRPr="00BC4933" w:rsidRDefault="00B35C0A" w:rsidP="007F3A4B">
            <w:pPr>
              <w:rPr>
                <w:rFonts w:cs="Arial"/>
                <w:color w:val="000000"/>
                <w:sz w:val="18"/>
                <w:szCs w:val="18"/>
              </w:rPr>
            </w:pPr>
            <w:r w:rsidRPr="00BC4933">
              <w:rPr>
                <w:rFonts w:cs="Arial"/>
                <w:color w:val="000000"/>
                <w:sz w:val="18"/>
                <w:szCs w:val="18"/>
              </w:rPr>
              <w:t>Tip</w:t>
            </w:r>
          </w:p>
        </w:tc>
        <w:tc>
          <w:tcPr>
            <w:tcW w:w="720" w:type="dxa"/>
            <w:tcBorders>
              <w:top w:val="single" w:sz="4" w:space="0" w:color="A6D0DE"/>
              <w:left w:val="nil"/>
              <w:bottom w:val="single" w:sz="4" w:space="0" w:color="A6D0DE"/>
              <w:right w:val="single" w:sz="4" w:space="0" w:color="3D8DA8"/>
            </w:tcBorders>
            <w:shd w:val="clear" w:color="auto" w:fill="F2F2F2"/>
          </w:tcPr>
          <w:p w14:paraId="2D68816B" w14:textId="77777777" w:rsidR="00B35C0A" w:rsidRPr="00BC4933" w:rsidRDefault="00B35C0A" w:rsidP="007F3A4B">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2</w:t>
            </w:r>
          </w:p>
        </w:tc>
      </w:tr>
      <w:tr w:rsidR="00A34BE0" w:rsidRPr="00BC4933" w14:paraId="2D688171" w14:textId="77777777" w:rsidTr="00BC4933">
        <w:trPr>
          <w:trHeight w:val="85"/>
          <w:jc w:val="center"/>
        </w:trPr>
        <w:tc>
          <w:tcPr>
            <w:tcW w:w="809" w:type="dxa"/>
            <w:vMerge/>
            <w:tcBorders>
              <w:left w:val="single" w:sz="4" w:space="0" w:color="3D8DA8"/>
            </w:tcBorders>
            <w:shd w:val="clear" w:color="auto" w:fill="F2F2F2"/>
          </w:tcPr>
          <w:p w14:paraId="2D68816D"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2F2F2"/>
            <w:vAlign w:val="center"/>
          </w:tcPr>
          <w:p w14:paraId="2D68816E" w14:textId="77777777" w:rsidR="00B35C0A" w:rsidRPr="00BC4933" w:rsidRDefault="00B35C0A" w:rsidP="007F3A4B">
            <w:pPr>
              <w:rPr>
                <w:rFonts w:cs="Arial"/>
                <w:color w:val="000000"/>
                <w:sz w:val="18"/>
                <w:szCs w:val="18"/>
              </w:rPr>
            </w:pPr>
            <w:r w:rsidRPr="00BC4933">
              <w:rPr>
                <w:rFonts w:cs="Arial"/>
                <w:color w:val="000000"/>
                <w:sz w:val="18"/>
                <w:szCs w:val="18"/>
              </w:rPr>
              <w:t>Overview of funding sources used by practitioners</w:t>
            </w:r>
          </w:p>
        </w:tc>
        <w:tc>
          <w:tcPr>
            <w:tcW w:w="1435" w:type="dxa"/>
            <w:tcBorders>
              <w:top w:val="single" w:sz="4" w:space="0" w:color="A6D0DE"/>
              <w:bottom w:val="single" w:sz="4" w:space="0" w:color="A6D0DE"/>
            </w:tcBorders>
            <w:shd w:val="clear" w:color="auto" w:fill="F2F2F2"/>
            <w:vAlign w:val="center"/>
          </w:tcPr>
          <w:p w14:paraId="2D68816F" w14:textId="77777777" w:rsidR="00B35C0A" w:rsidRPr="00BC4933" w:rsidRDefault="00B35C0A" w:rsidP="007F3A4B">
            <w:pPr>
              <w:rPr>
                <w:rFonts w:cs="Arial"/>
                <w:color w:val="000000"/>
                <w:sz w:val="18"/>
                <w:szCs w:val="18"/>
              </w:rPr>
            </w:pPr>
            <w:r w:rsidRPr="00BC4933">
              <w:rPr>
                <w:rFonts w:cs="Arial"/>
                <w:color w:val="000000"/>
                <w:sz w:val="18"/>
                <w:szCs w:val="18"/>
              </w:rPr>
              <w:t>Textbox</w:t>
            </w:r>
          </w:p>
        </w:tc>
        <w:tc>
          <w:tcPr>
            <w:tcW w:w="720" w:type="dxa"/>
            <w:tcBorders>
              <w:top w:val="single" w:sz="4" w:space="0" w:color="A6D0DE"/>
              <w:bottom w:val="single" w:sz="4" w:space="0" w:color="A6D0DE"/>
              <w:right w:val="single" w:sz="4" w:space="0" w:color="3D8DA8"/>
            </w:tcBorders>
            <w:shd w:val="clear" w:color="auto" w:fill="F2F2F2"/>
            <w:vAlign w:val="center"/>
          </w:tcPr>
          <w:p w14:paraId="2D688170" w14:textId="77777777" w:rsidR="00B35C0A" w:rsidRPr="00BC4933" w:rsidRDefault="00B35C0A" w:rsidP="007F3A4B">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2</w:t>
            </w:r>
          </w:p>
        </w:tc>
      </w:tr>
      <w:tr w:rsidR="00A34BE0" w:rsidRPr="00BC4933" w14:paraId="2D688176" w14:textId="77777777" w:rsidTr="00BC4933">
        <w:trPr>
          <w:trHeight w:val="85"/>
          <w:jc w:val="center"/>
        </w:trPr>
        <w:tc>
          <w:tcPr>
            <w:tcW w:w="809" w:type="dxa"/>
            <w:vMerge/>
            <w:tcBorders>
              <w:left w:val="single" w:sz="4" w:space="0" w:color="3D8DA8"/>
              <w:right w:val="nil"/>
            </w:tcBorders>
            <w:shd w:val="clear" w:color="auto" w:fill="F2F2F2"/>
          </w:tcPr>
          <w:p w14:paraId="2D688172"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F2F2F2"/>
            <w:vAlign w:val="center"/>
          </w:tcPr>
          <w:p w14:paraId="2D688173" w14:textId="77777777" w:rsidR="00B35C0A" w:rsidRPr="00BC4933" w:rsidRDefault="00B35C0A" w:rsidP="007F3A4B">
            <w:pPr>
              <w:rPr>
                <w:rFonts w:cs="Arial"/>
                <w:color w:val="000000"/>
                <w:sz w:val="18"/>
                <w:szCs w:val="18"/>
              </w:rPr>
            </w:pPr>
            <w:r w:rsidRPr="00BC4933">
              <w:rPr>
                <w:rFonts w:cs="Arial"/>
                <w:color w:val="000000"/>
                <w:sz w:val="18"/>
                <w:szCs w:val="18"/>
              </w:rPr>
              <w:t>Development impact analysis</w:t>
            </w:r>
          </w:p>
        </w:tc>
        <w:tc>
          <w:tcPr>
            <w:tcW w:w="1435" w:type="dxa"/>
            <w:tcBorders>
              <w:top w:val="single" w:sz="4" w:space="0" w:color="A6D0DE"/>
              <w:left w:val="nil"/>
              <w:bottom w:val="single" w:sz="4" w:space="0" w:color="A6D0DE"/>
              <w:right w:val="nil"/>
            </w:tcBorders>
            <w:shd w:val="clear" w:color="auto" w:fill="F2F2F2"/>
            <w:vAlign w:val="center"/>
          </w:tcPr>
          <w:p w14:paraId="2D688174" w14:textId="77777777" w:rsidR="00B35C0A" w:rsidRPr="00BC4933" w:rsidRDefault="00B35C0A" w:rsidP="007F3A4B">
            <w:pPr>
              <w:rPr>
                <w:rFonts w:cs="Arial"/>
                <w:color w:val="000000"/>
                <w:sz w:val="18"/>
                <w:szCs w:val="18"/>
              </w:rPr>
            </w:pPr>
            <w:r w:rsidRPr="00BC4933">
              <w:rPr>
                <w:rFonts w:cs="Arial"/>
                <w:color w:val="000000"/>
                <w:sz w:val="18"/>
                <w:szCs w:val="18"/>
              </w:rPr>
              <w:t>Template</w:t>
            </w:r>
          </w:p>
        </w:tc>
        <w:tc>
          <w:tcPr>
            <w:tcW w:w="720" w:type="dxa"/>
            <w:tcBorders>
              <w:top w:val="single" w:sz="4" w:space="0" w:color="A6D0DE"/>
              <w:left w:val="nil"/>
              <w:bottom w:val="single" w:sz="4" w:space="0" w:color="A6D0DE"/>
              <w:right w:val="single" w:sz="4" w:space="0" w:color="3D8DA8"/>
            </w:tcBorders>
            <w:shd w:val="clear" w:color="auto" w:fill="F2F2F2"/>
            <w:vAlign w:val="center"/>
          </w:tcPr>
          <w:p w14:paraId="2D688175" w14:textId="77777777" w:rsidR="00B35C0A" w:rsidRPr="00BC4933" w:rsidRDefault="00B35C0A" w:rsidP="007F3A4B">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5</w:t>
            </w:r>
          </w:p>
        </w:tc>
      </w:tr>
      <w:tr w:rsidR="00A34BE0" w:rsidRPr="00BC4933" w14:paraId="2D68817B" w14:textId="77777777" w:rsidTr="00BC4933">
        <w:trPr>
          <w:trHeight w:val="85"/>
          <w:jc w:val="center"/>
        </w:trPr>
        <w:tc>
          <w:tcPr>
            <w:tcW w:w="809" w:type="dxa"/>
            <w:vMerge/>
            <w:tcBorders>
              <w:left w:val="single" w:sz="4" w:space="0" w:color="3D8DA8"/>
            </w:tcBorders>
            <w:shd w:val="clear" w:color="auto" w:fill="F2F2F2"/>
            <w:textDirection w:val="btLr"/>
          </w:tcPr>
          <w:p w14:paraId="2D688177" w14:textId="77777777" w:rsidR="00B35C0A" w:rsidRPr="00BC4933" w:rsidRDefault="00B35C0A" w:rsidP="00BC4933">
            <w:pPr>
              <w:ind w:left="113" w:right="113"/>
              <w:jc w:val="center"/>
              <w:rPr>
                <w:rFonts w:cs="Arial"/>
                <w:b/>
                <w:bCs/>
                <w:color w:val="000000"/>
                <w:sz w:val="18"/>
                <w:szCs w:val="18"/>
              </w:rPr>
            </w:pPr>
          </w:p>
        </w:tc>
        <w:tc>
          <w:tcPr>
            <w:tcW w:w="5586" w:type="dxa"/>
            <w:tcBorders>
              <w:top w:val="single" w:sz="4" w:space="0" w:color="A6D0DE"/>
              <w:bottom w:val="single" w:sz="4" w:space="0" w:color="A6D0DE"/>
            </w:tcBorders>
            <w:shd w:val="clear" w:color="auto" w:fill="F2F2F2"/>
          </w:tcPr>
          <w:p w14:paraId="2D688178" w14:textId="77777777" w:rsidR="00B35C0A" w:rsidRPr="00BC4933" w:rsidRDefault="00B35C0A" w:rsidP="007F3A4B">
            <w:pPr>
              <w:rPr>
                <w:rFonts w:cs="Arial"/>
                <w:color w:val="000000"/>
                <w:sz w:val="18"/>
                <w:szCs w:val="18"/>
              </w:rPr>
            </w:pPr>
            <w:r w:rsidRPr="00BC4933">
              <w:rPr>
                <w:rFonts w:cs="Arial"/>
                <w:color w:val="000000"/>
                <w:sz w:val="18"/>
                <w:szCs w:val="18"/>
              </w:rPr>
              <w:t>Financial analysis (illustrative)</w:t>
            </w:r>
          </w:p>
        </w:tc>
        <w:tc>
          <w:tcPr>
            <w:tcW w:w="1435" w:type="dxa"/>
            <w:tcBorders>
              <w:top w:val="single" w:sz="4" w:space="0" w:color="A6D0DE"/>
              <w:bottom w:val="single" w:sz="4" w:space="0" w:color="A6D0DE"/>
            </w:tcBorders>
            <w:shd w:val="clear" w:color="auto" w:fill="F2F2F2"/>
          </w:tcPr>
          <w:p w14:paraId="2D688179" w14:textId="77777777" w:rsidR="00B35C0A" w:rsidRPr="00BC4933" w:rsidRDefault="00B35C0A" w:rsidP="007F3A4B">
            <w:pPr>
              <w:rPr>
                <w:rFonts w:cs="Arial"/>
                <w:color w:val="000000"/>
                <w:sz w:val="18"/>
                <w:szCs w:val="18"/>
              </w:rPr>
            </w:pPr>
            <w:r w:rsidRPr="00BC4933">
              <w:rPr>
                <w:rFonts w:cs="Arial"/>
                <w:color w:val="000000"/>
                <w:sz w:val="18"/>
                <w:szCs w:val="18"/>
              </w:rPr>
              <w:t>Example</w:t>
            </w:r>
          </w:p>
        </w:tc>
        <w:tc>
          <w:tcPr>
            <w:tcW w:w="720" w:type="dxa"/>
            <w:tcBorders>
              <w:top w:val="single" w:sz="4" w:space="0" w:color="A6D0DE"/>
              <w:bottom w:val="single" w:sz="4" w:space="0" w:color="A6D0DE"/>
              <w:right w:val="single" w:sz="4" w:space="0" w:color="3D8DA8"/>
            </w:tcBorders>
            <w:shd w:val="clear" w:color="auto" w:fill="F2F2F2"/>
          </w:tcPr>
          <w:p w14:paraId="2D68817A" w14:textId="77777777" w:rsidR="00B35C0A" w:rsidRPr="00BC4933" w:rsidRDefault="00B35C0A" w:rsidP="007F3A4B">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6</w:t>
            </w:r>
          </w:p>
        </w:tc>
      </w:tr>
      <w:tr w:rsidR="00A34BE0" w:rsidRPr="00BC4933" w14:paraId="2D688180" w14:textId="77777777" w:rsidTr="00BC4933">
        <w:trPr>
          <w:trHeight w:val="85"/>
          <w:jc w:val="center"/>
        </w:trPr>
        <w:tc>
          <w:tcPr>
            <w:tcW w:w="809" w:type="dxa"/>
            <w:vMerge/>
            <w:tcBorders>
              <w:left w:val="single" w:sz="4" w:space="0" w:color="3D8DA8"/>
              <w:right w:val="nil"/>
            </w:tcBorders>
            <w:shd w:val="clear" w:color="auto" w:fill="F2F2F2"/>
          </w:tcPr>
          <w:p w14:paraId="2D68817C" w14:textId="77777777" w:rsidR="00B35C0A" w:rsidRPr="00BC4933" w:rsidRDefault="00B35C0A" w:rsidP="00CE7CB4">
            <w:pPr>
              <w:rPr>
                <w:rFonts w:cs="Arial"/>
                <w:b/>
                <w:bCs/>
                <w:color w:val="000000"/>
                <w:sz w:val="18"/>
                <w:szCs w:val="18"/>
              </w:rPr>
            </w:pPr>
          </w:p>
        </w:tc>
        <w:tc>
          <w:tcPr>
            <w:tcW w:w="5586" w:type="dxa"/>
            <w:tcBorders>
              <w:top w:val="single" w:sz="4" w:space="0" w:color="A6D0DE"/>
              <w:left w:val="nil"/>
              <w:bottom w:val="single" w:sz="4" w:space="0" w:color="A6D0DE"/>
              <w:right w:val="nil"/>
            </w:tcBorders>
            <w:shd w:val="clear" w:color="auto" w:fill="F2F2F2"/>
            <w:vAlign w:val="center"/>
          </w:tcPr>
          <w:p w14:paraId="2D68817D" w14:textId="77777777" w:rsidR="00B35C0A" w:rsidRPr="00BC4933" w:rsidRDefault="00B35C0A" w:rsidP="007F3A4B">
            <w:pPr>
              <w:rPr>
                <w:rFonts w:cs="Arial"/>
                <w:color w:val="000000"/>
                <w:sz w:val="18"/>
                <w:szCs w:val="18"/>
              </w:rPr>
            </w:pPr>
            <w:r w:rsidRPr="00BC4933">
              <w:rPr>
                <w:rFonts w:cs="Arial"/>
                <w:color w:val="000000"/>
                <w:sz w:val="18"/>
                <w:szCs w:val="18"/>
              </w:rPr>
              <w:t>Management feasibility analysis</w:t>
            </w:r>
          </w:p>
        </w:tc>
        <w:tc>
          <w:tcPr>
            <w:tcW w:w="1435" w:type="dxa"/>
            <w:tcBorders>
              <w:top w:val="single" w:sz="4" w:space="0" w:color="A6D0DE"/>
              <w:left w:val="nil"/>
              <w:bottom w:val="single" w:sz="4" w:space="0" w:color="A6D0DE"/>
              <w:right w:val="nil"/>
            </w:tcBorders>
            <w:shd w:val="clear" w:color="auto" w:fill="F2F2F2"/>
            <w:vAlign w:val="center"/>
          </w:tcPr>
          <w:p w14:paraId="2D68817E" w14:textId="77777777" w:rsidR="00B35C0A" w:rsidRPr="00BC4933" w:rsidRDefault="00B35C0A" w:rsidP="007F3A4B">
            <w:pPr>
              <w:rPr>
                <w:rFonts w:cs="Arial"/>
                <w:color w:val="000000"/>
                <w:sz w:val="18"/>
                <w:szCs w:val="18"/>
              </w:rPr>
            </w:pPr>
            <w:r w:rsidRPr="00BC4933">
              <w:rPr>
                <w:rFonts w:cs="Arial"/>
                <w:color w:val="000000"/>
                <w:sz w:val="18"/>
                <w:szCs w:val="18"/>
              </w:rPr>
              <w:t>Template</w:t>
            </w:r>
          </w:p>
        </w:tc>
        <w:tc>
          <w:tcPr>
            <w:tcW w:w="720" w:type="dxa"/>
            <w:tcBorders>
              <w:top w:val="single" w:sz="4" w:space="0" w:color="A6D0DE"/>
              <w:left w:val="nil"/>
              <w:bottom w:val="single" w:sz="4" w:space="0" w:color="A6D0DE"/>
              <w:right w:val="single" w:sz="4" w:space="0" w:color="3D8DA8"/>
            </w:tcBorders>
            <w:shd w:val="clear" w:color="auto" w:fill="F2F2F2"/>
            <w:vAlign w:val="center"/>
          </w:tcPr>
          <w:p w14:paraId="2D68817F" w14:textId="77777777" w:rsidR="00B35C0A" w:rsidRPr="00BC4933" w:rsidRDefault="00B35C0A" w:rsidP="007F3A4B">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7</w:t>
            </w:r>
          </w:p>
        </w:tc>
      </w:tr>
      <w:tr w:rsidR="00A34BE0" w:rsidRPr="00BC4933" w14:paraId="2D688185" w14:textId="77777777" w:rsidTr="00BC4933">
        <w:trPr>
          <w:trHeight w:val="85"/>
          <w:jc w:val="center"/>
        </w:trPr>
        <w:tc>
          <w:tcPr>
            <w:tcW w:w="809" w:type="dxa"/>
            <w:vMerge/>
            <w:tcBorders>
              <w:left w:val="single" w:sz="4" w:space="0" w:color="3D8DA8"/>
            </w:tcBorders>
            <w:shd w:val="clear" w:color="auto" w:fill="F2F2F2"/>
          </w:tcPr>
          <w:p w14:paraId="2D688181" w14:textId="77777777" w:rsidR="00B35C0A" w:rsidRPr="00BC4933" w:rsidRDefault="00B35C0A" w:rsidP="007F3A4B">
            <w:pPr>
              <w:rPr>
                <w:rFonts w:cs="Arial"/>
                <w:b/>
                <w:bCs/>
                <w:color w:val="000000"/>
                <w:sz w:val="18"/>
                <w:szCs w:val="18"/>
              </w:rPr>
            </w:pPr>
          </w:p>
        </w:tc>
        <w:tc>
          <w:tcPr>
            <w:tcW w:w="5586" w:type="dxa"/>
            <w:tcBorders>
              <w:top w:val="single" w:sz="4" w:space="0" w:color="A6D0DE"/>
              <w:bottom w:val="single" w:sz="4" w:space="0" w:color="3D8DA8"/>
            </w:tcBorders>
            <w:shd w:val="clear" w:color="auto" w:fill="F2F2F2"/>
            <w:vAlign w:val="center"/>
          </w:tcPr>
          <w:p w14:paraId="2D688182" w14:textId="77777777" w:rsidR="00B35C0A" w:rsidRPr="00BC4933" w:rsidRDefault="00B35C0A" w:rsidP="00547CF2">
            <w:pPr>
              <w:rPr>
                <w:rFonts w:cs="Arial"/>
                <w:color w:val="000000"/>
                <w:sz w:val="18"/>
                <w:szCs w:val="18"/>
              </w:rPr>
            </w:pPr>
            <w:r w:rsidRPr="00BC4933">
              <w:rPr>
                <w:rFonts w:cs="Arial"/>
                <w:color w:val="000000"/>
                <w:sz w:val="18"/>
                <w:szCs w:val="18"/>
              </w:rPr>
              <w:t xml:space="preserve">Risk analysis session </w:t>
            </w:r>
            <w:r w:rsidR="005F0B64" w:rsidRPr="00BC4933">
              <w:rPr>
                <w:rFonts w:cs="Arial"/>
                <w:color w:val="000000"/>
                <w:sz w:val="18"/>
                <w:szCs w:val="18"/>
              </w:rPr>
              <w:t>–</w:t>
            </w:r>
            <w:r w:rsidRPr="00BC4933">
              <w:rPr>
                <w:rFonts w:cs="Arial"/>
                <w:color w:val="000000"/>
                <w:sz w:val="18"/>
                <w:szCs w:val="18"/>
              </w:rPr>
              <w:t xml:space="preserve"> steps</w:t>
            </w:r>
          </w:p>
        </w:tc>
        <w:tc>
          <w:tcPr>
            <w:tcW w:w="1435" w:type="dxa"/>
            <w:tcBorders>
              <w:top w:val="single" w:sz="4" w:space="0" w:color="A6D0DE"/>
              <w:bottom w:val="single" w:sz="4" w:space="0" w:color="3D8DA8"/>
            </w:tcBorders>
            <w:shd w:val="clear" w:color="auto" w:fill="F2F2F2"/>
            <w:vAlign w:val="center"/>
          </w:tcPr>
          <w:p w14:paraId="2D688183" w14:textId="77777777" w:rsidR="00B35C0A" w:rsidRPr="00BC4933" w:rsidRDefault="00B35C0A" w:rsidP="00547CF2">
            <w:pPr>
              <w:rPr>
                <w:rFonts w:cs="Arial"/>
                <w:color w:val="000000"/>
                <w:sz w:val="18"/>
                <w:szCs w:val="18"/>
              </w:rPr>
            </w:pPr>
            <w:r w:rsidRPr="00BC4933">
              <w:rPr>
                <w:rFonts w:cs="Arial"/>
                <w:color w:val="000000"/>
                <w:sz w:val="18"/>
                <w:szCs w:val="18"/>
              </w:rPr>
              <w:t>Tip</w:t>
            </w:r>
          </w:p>
        </w:tc>
        <w:tc>
          <w:tcPr>
            <w:tcW w:w="720" w:type="dxa"/>
            <w:tcBorders>
              <w:top w:val="single" w:sz="4" w:space="0" w:color="A6D0DE"/>
              <w:bottom w:val="single" w:sz="4" w:space="0" w:color="3D8DA8"/>
              <w:right w:val="single" w:sz="4" w:space="0" w:color="3D8DA8"/>
            </w:tcBorders>
            <w:shd w:val="clear" w:color="auto" w:fill="F2F2F2"/>
            <w:vAlign w:val="center"/>
          </w:tcPr>
          <w:p w14:paraId="2D688184" w14:textId="77777777" w:rsidR="00B35C0A" w:rsidRPr="00BC4933" w:rsidRDefault="00B35C0A" w:rsidP="00547CF2">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8</w:t>
            </w:r>
          </w:p>
        </w:tc>
      </w:tr>
      <w:tr w:rsidR="00A34BE0" w:rsidRPr="00BC4933" w14:paraId="2D68818A" w14:textId="77777777" w:rsidTr="00BC4933">
        <w:trPr>
          <w:trHeight w:val="85"/>
          <w:jc w:val="center"/>
        </w:trPr>
        <w:tc>
          <w:tcPr>
            <w:tcW w:w="809" w:type="dxa"/>
            <w:vMerge/>
            <w:tcBorders>
              <w:left w:val="single" w:sz="4" w:space="0" w:color="3D8DA8"/>
              <w:right w:val="nil"/>
            </w:tcBorders>
            <w:shd w:val="clear" w:color="auto" w:fill="F2F2F2"/>
          </w:tcPr>
          <w:p w14:paraId="2D688186" w14:textId="77777777" w:rsidR="00B35C0A" w:rsidRPr="00BC4933" w:rsidRDefault="00B35C0A" w:rsidP="007F3A4B">
            <w:pPr>
              <w:rPr>
                <w:rFonts w:cs="Arial"/>
                <w:b/>
                <w:bCs/>
                <w:color w:val="000000"/>
                <w:sz w:val="18"/>
                <w:szCs w:val="18"/>
              </w:rPr>
            </w:pPr>
          </w:p>
        </w:tc>
        <w:tc>
          <w:tcPr>
            <w:tcW w:w="5586" w:type="dxa"/>
            <w:tcBorders>
              <w:top w:val="single" w:sz="4" w:space="0" w:color="A6D0DE"/>
              <w:left w:val="nil"/>
              <w:bottom w:val="single" w:sz="4" w:space="0" w:color="3D8DA8"/>
              <w:right w:val="nil"/>
            </w:tcBorders>
            <w:shd w:val="clear" w:color="auto" w:fill="F2F2F2"/>
            <w:vAlign w:val="center"/>
          </w:tcPr>
          <w:p w14:paraId="2D688187" w14:textId="77777777" w:rsidR="00B35C0A" w:rsidRPr="00BC4933" w:rsidRDefault="00B35C0A" w:rsidP="00B35C0A">
            <w:pPr>
              <w:rPr>
                <w:rFonts w:cs="Arial"/>
                <w:color w:val="000000"/>
                <w:sz w:val="18"/>
                <w:szCs w:val="18"/>
              </w:rPr>
            </w:pPr>
            <w:r w:rsidRPr="00BC4933">
              <w:rPr>
                <w:rFonts w:cs="Arial"/>
                <w:color w:val="000000"/>
                <w:sz w:val="18"/>
                <w:szCs w:val="18"/>
              </w:rPr>
              <w:t>Risk analysis matrix</w:t>
            </w:r>
          </w:p>
        </w:tc>
        <w:tc>
          <w:tcPr>
            <w:tcW w:w="1435" w:type="dxa"/>
            <w:tcBorders>
              <w:top w:val="single" w:sz="4" w:space="0" w:color="A6D0DE"/>
              <w:left w:val="nil"/>
              <w:bottom w:val="single" w:sz="4" w:space="0" w:color="3D8DA8"/>
              <w:right w:val="nil"/>
            </w:tcBorders>
            <w:shd w:val="clear" w:color="auto" w:fill="F2F2F2"/>
            <w:vAlign w:val="center"/>
          </w:tcPr>
          <w:p w14:paraId="2D688188" w14:textId="77777777" w:rsidR="00B35C0A" w:rsidRPr="00BC4933" w:rsidRDefault="00B35C0A" w:rsidP="00B35C0A">
            <w:pPr>
              <w:rPr>
                <w:rFonts w:cs="Arial"/>
                <w:color w:val="000000"/>
                <w:sz w:val="18"/>
                <w:szCs w:val="18"/>
              </w:rPr>
            </w:pPr>
            <w:r w:rsidRPr="00BC4933">
              <w:rPr>
                <w:rFonts w:cs="Arial"/>
                <w:color w:val="000000"/>
                <w:sz w:val="18"/>
                <w:szCs w:val="18"/>
              </w:rPr>
              <w:t>Template</w:t>
            </w:r>
          </w:p>
        </w:tc>
        <w:tc>
          <w:tcPr>
            <w:tcW w:w="720" w:type="dxa"/>
            <w:tcBorders>
              <w:top w:val="single" w:sz="4" w:space="0" w:color="A6D0DE"/>
              <w:left w:val="nil"/>
              <w:bottom w:val="single" w:sz="4" w:space="0" w:color="3D8DA8"/>
              <w:right w:val="single" w:sz="4" w:space="0" w:color="3D8DA8"/>
            </w:tcBorders>
            <w:shd w:val="clear" w:color="auto" w:fill="F2F2F2"/>
            <w:vAlign w:val="center"/>
          </w:tcPr>
          <w:p w14:paraId="2D688189" w14:textId="77777777" w:rsidR="00B35C0A" w:rsidRPr="00BC4933" w:rsidRDefault="00B35C0A" w:rsidP="00B35C0A">
            <w:pPr>
              <w:rPr>
                <w:rFonts w:cs="Arial"/>
                <w:color w:val="000000"/>
                <w:sz w:val="18"/>
                <w:szCs w:val="18"/>
              </w:rPr>
            </w:pPr>
            <w:r w:rsidRPr="00BC4933">
              <w:rPr>
                <w:rFonts w:cs="Arial"/>
                <w:color w:val="000000"/>
                <w:sz w:val="18"/>
                <w:szCs w:val="18"/>
              </w:rPr>
              <w:t>3</w:t>
            </w:r>
            <w:r w:rsidR="00547CF2" w:rsidRPr="00BC4933">
              <w:rPr>
                <w:rFonts w:cs="Arial"/>
                <w:color w:val="000000"/>
                <w:sz w:val="18"/>
                <w:szCs w:val="18"/>
              </w:rPr>
              <w:t>9</w:t>
            </w:r>
          </w:p>
        </w:tc>
      </w:tr>
      <w:tr w:rsidR="00A34BE0" w:rsidRPr="00BC4933" w14:paraId="2D68818F" w14:textId="77777777" w:rsidTr="00BC4933">
        <w:trPr>
          <w:trHeight w:val="85"/>
          <w:jc w:val="center"/>
        </w:trPr>
        <w:tc>
          <w:tcPr>
            <w:tcW w:w="809" w:type="dxa"/>
            <w:vMerge/>
            <w:tcBorders>
              <w:left w:val="single" w:sz="4" w:space="0" w:color="3D8DA8"/>
              <w:bottom w:val="single" w:sz="4" w:space="0" w:color="3D8DA8"/>
            </w:tcBorders>
            <w:shd w:val="clear" w:color="auto" w:fill="F2F2F2"/>
          </w:tcPr>
          <w:p w14:paraId="2D68818B" w14:textId="77777777" w:rsidR="00B35C0A" w:rsidRPr="00BC4933" w:rsidRDefault="00B35C0A" w:rsidP="007F3A4B">
            <w:pPr>
              <w:rPr>
                <w:rFonts w:cs="Arial"/>
                <w:b/>
                <w:bCs/>
                <w:color w:val="000000"/>
                <w:sz w:val="18"/>
                <w:szCs w:val="18"/>
              </w:rPr>
            </w:pPr>
          </w:p>
        </w:tc>
        <w:tc>
          <w:tcPr>
            <w:tcW w:w="5586" w:type="dxa"/>
            <w:tcBorders>
              <w:top w:val="single" w:sz="4" w:space="0" w:color="A6D0DE"/>
              <w:bottom w:val="single" w:sz="4" w:space="0" w:color="3D8DA8"/>
            </w:tcBorders>
            <w:shd w:val="clear" w:color="auto" w:fill="F2F2F2"/>
          </w:tcPr>
          <w:p w14:paraId="2D68818C" w14:textId="77777777" w:rsidR="00B35C0A" w:rsidRPr="00BC4933" w:rsidRDefault="00B35C0A" w:rsidP="00376F9C">
            <w:pPr>
              <w:rPr>
                <w:rFonts w:cs="Arial"/>
                <w:color w:val="000000"/>
                <w:sz w:val="18"/>
                <w:szCs w:val="18"/>
              </w:rPr>
            </w:pPr>
            <w:r w:rsidRPr="00BC4933">
              <w:rPr>
                <w:rFonts w:cs="Arial"/>
                <w:color w:val="000000"/>
                <w:sz w:val="18"/>
                <w:szCs w:val="18"/>
              </w:rPr>
              <w:t>Aspects of a closure plan</w:t>
            </w:r>
          </w:p>
        </w:tc>
        <w:tc>
          <w:tcPr>
            <w:tcW w:w="1435" w:type="dxa"/>
            <w:tcBorders>
              <w:top w:val="single" w:sz="4" w:space="0" w:color="A6D0DE"/>
              <w:bottom w:val="single" w:sz="4" w:space="0" w:color="3D8DA8"/>
            </w:tcBorders>
            <w:shd w:val="clear" w:color="auto" w:fill="F2F2F2"/>
          </w:tcPr>
          <w:p w14:paraId="2D68818D" w14:textId="77777777" w:rsidR="00B35C0A" w:rsidRPr="00BC4933" w:rsidRDefault="00B35C0A" w:rsidP="00376F9C">
            <w:pPr>
              <w:rPr>
                <w:rFonts w:cs="Arial"/>
                <w:color w:val="000000"/>
                <w:sz w:val="18"/>
                <w:szCs w:val="18"/>
              </w:rPr>
            </w:pPr>
            <w:r w:rsidRPr="00BC4933">
              <w:rPr>
                <w:rFonts w:cs="Arial"/>
                <w:color w:val="000000"/>
                <w:sz w:val="18"/>
                <w:szCs w:val="18"/>
              </w:rPr>
              <w:t>Checklist</w:t>
            </w:r>
          </w:p>
        </w:tc>
        <w:tc>
          <w:tcPr>
            <w:tcW w:w="720" w:type="dxa"/>
            <w:tcBorders>
              <w:top w:val="single" w:sz="4" w:space="0" w:color="A6D0DE"/>
              <w:bottom w:val="single" w:sz="4" w:space="0" w:color="3D8DA8"/>
              <w:right w:val="single" w:sz="4" w:space="0" w:color="3D8DA8"/>
            </w:tcBorders>
            <w:shd w:val="clear" w:color="auto" w:fill="F2F2F2"/>
          </w:tcPr>
          <w:p w14:paraId="2D68818E" w14:textId="77777777" w:rsidR="00B35C0A" w:rsidRPr="00BC4933" w:rsidRDefault="00B35C0A" w:rsidP="00376F9C">
            <w:pPr>
              <w:rPr>
                <w:rFonts w:cs="Arial"/>
                <w:color w:val="000000"/>
                <w:sz w:val="18"/>
                <w:szCs w:val="18"/>
              </w:rPr>
            </w:pPr>
            <w:r w:rsidRPr="00BC4933">
              <w:rPr>
                <w:rFonts w:cs="Arial"/>
                <w:color w:val="000000"/>
                <w:sz w:val="18"/>
                <w:szCs w:val="18"/>
              </w:rPr>
              <w:t>4</w:t>
            </w:r>
            <w:r w:rsidR="00547CF2" w:rsidRPr="00BC4933">
              <w:rPr>
                <w:rFonts w:cs="Arial"/>
                <w:color w:val="000000"/>
                <w:sz w:val="18"/>
                <w:szCs w:val="18"/>
              </w:rPr>
              <w:t>1</w:t>
            </w:r>
          </w:p>
        </w:tc>
      </w:tr>
    </w:tbl>
    <w:p w14:paraId="2D688190" w14:textId="77777777" w:rsidR="002E4E38" w:rsidRDefault="002E4E38" w:rsidP="002E4E38">
      <w:pPr>
        <w:pStyle w:val="aff1"/>
        <w:tabs>
          <w:tab w:val="right" w:leader="dot" w:pos="9350"/>
        </w:tabs>
        <w:rPr>
          <w:rFonts w:cs="Arial"/>
          <w:sz w:val="22"/>
          <w:szCs w:val="22"/>
        </w:rPr>
      </w:pPr>
    </w:p>
    <w:p w14:paraId="2D688191" w14:textId="77777777" w:rsidR="00B35C0A" w:rsidRDefault="00B35C0A" w:rsidP="00B7214A">
      <w:pPr>
        <w:rPr>
          <w:rFonts w:cs="Arial"/>
          <w:i/>
          <w:szCs w:val="22"/>
        </w:rPr>
      </w:pPr>
    </w:p>
    <w:p w14:paraId="2D688192" w14:textId="77777777" w:rsidR="000C3BEB" w:rsidRDefault="00B35C0A" w:rsidP="00B7214A">
      <w:r>
        <w:rPr>
          <w:rFonts w:cs="Arial"/>
          <w:i/>
          <w:szCs w:val="22"/>
        </w:rPr>
        <w:t xml:space="preserve">In addition, the </w:t>
      </w:r>
      <w:r w:rsidR="003E0474">
        <w:rPr>
          <w:rFonts w:cs="Arial"/>
          <w:i/>
          <w:szCs w:val="22"/>
        </w:rPr>
        <w:t>following templates are also provided through hyperlinks:</w:t>
      </w:r>
      <w:r>
        <w:rPr>
          <w:rFonts w:cs="Arial"/>
          <w:i/>
          <w:szCs w:val="22"/>
        </w:rPr>
        <w:t xml:space="preserve"> </w:t>
      </w:r>
    </w:p>
    <w:p w14:paraId="2D688193" w14:textId="77777777" w:rsidR="000C3BEB" w:rsidRDefault="000C3BEB" w:rsidP="00B7214A"/>
    <w:tbl>
      <w:tblPr>
        <w:tblW w:w="8494" w:type="dxa"/>
        <w:jc w:val="center"/>
        <w:tblBorders>
          <w:top w:val="single" w:sz="4" w:space="0" w:color="3D8DA8"/>
          <w:left w:val="single" w:sz="4" w:space="0" w:color="3D8DA8"/>
          <w:bottom w:val="single" w:sz="4" w:space="0" w:color="3D8DA8"/>
          <w:right w:val="single" w:sz="4" w:space="0" w:color="3D8DA8"/>
          <w:insideH w:val="single" w:sz="4" w:space="0" w:color="3D8DA8"/>
        </w:tblBorders>
        <w:shd w:val="clear" w:color="auto" w:fill="FFFFFF"/>
        <w:tblLook w:val="04A0" w:firstRow="1" w:lastRow="0" w:firstColumn="1" w:lastColumn="0" w:noHBand="0" w:noVBand="1"/>
      </w:tblPr>
      <w:tblGrid>
        <w:gridCol w:w="6120"/>
        <w:gridCol w:w="2374"/>
      </w:tblGrid>
      <w:tr w:rsidR="00B35C0A" w:rsidRPr="00BC4933" w14:paraId="2D688196" w14:textId="77777777" w:rsidTr="00BC4933">
        <w:trPr>
          <w:trHeight w:val="85"/>
          <w:jc w:val="center"/>
        </w:trPr>
        <w:tc>
          <w:tcPr>
            <w:tcW w:w="6120" w:type="dxa"/>
            <w:shd w:val="clear" w:color="auto" w:fill="BFBFBF"/>
            <w:vAlign w:val="center"/>
          </w:tcPr>
          <w:p w14:paraId="2D688194" w14:textId="77777777" w:rsidR="00B35C0A" w:rsidRPr="00BC4933" w:rsidRDefault="00B35C0A" w:rsidP="00BC4933">
            <w:pPr>
              <w:tabs>
                <w:tab w:val="left" w:pos="1635"/>
              </w:tabs>
              <w:rPr>
                <w:b/>
                <w:bCs/>
                <w:i/>
                <w:color w:val="000000"/>
                <w:sz w:val="18"/>
                <w:szCs w:val="18"/>
              </w:rPr>
            </w:pPr>
            <w:r w:rsidRPr="00BC4933">
              <w:rPr>
                <w:b/>
                <w:bCs/>
                <w:i/>
                <w:color w:val="000000"/>
                <w:sz w:val="18"/>
                <w:szCs w:val="18"/>
              </w:rPr>
              <w:t>Template Name</w:t>
            </w:r>
          </w:p>
        </w:tc>
        <w:tc>
          <w:tcPr>
            <w:tcW w:w="2374" w:type="dxa"/>
            <w:shd w:val="clear" w:color="auto" w:fill="BFBFBF"/>
            <w:vAlign w:val="center"/>
          </w:tcPr>
          <w:p w14:paraId="2D688195" w14:textId="77777777" w:rsidR="00B35C0A" w:rsidRPr="00BC4933" w:rsidRDefault="00B35C0A" w:rsidP="00B35C0A">
            <w:pPr>
              <w:rPr>
                <w:rFonts w:cs="Arial"/>
                <w:b/>
                <w:bCs/>
                <w:color w:val="000000"/>
                <w:sz w:val="18"/>
                <w:szCs w:val="18"/>
              </w:rPr>
            </w:pPr>
            <w:r w:rsidRPr="00BC4933">
              <w:rPr>
                <w:rFonts w:cs="Arial"/>
                <w:b/>
                <w:bCs/>
                <w:color w:val="000000"/>
                <w:sz w:val="18"/>
                <w:szCs w:val="18"/>
              </w:rPr>
              <w:t>Template Number</w:t>
            </w:r>
          </w:p>
        </w:tc>
      </w:tr>
      <w:tr w:rsidR="003E0474" w:rsidRPr="00BC4933" w14:paraId="2D688199" w14:textId="77777777" w:rsidTr="00BC4933">
        <w:trPr>
          <w:trHeight w:val="85"/>
          <w:jc w:val="center"/>
        </w:trPr>
        <w:tc>
          <w:tcPr>
            <w:tcW w:w="6120" w:type="dxa"/>
            <w:shd w:val="clear" w:color="auto" w:fill="FFFFFF"/>
          </w:tcPr>
          <w:p w14:paraId="2D688197"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1" w:history="1">
              <w:r w:rsidRPr="00BC4933">
                <w:rPr>
                  <w:rStyle w:val="a5"/>
                  <w:b w:val="0"/>
                  <w:i w:val="0"/>
                  <w:sz w:val="18"/>
                  <w:szCs w:val="18"/>
                </w:rPr>
                <w:t>Business case</w:t>
              </w:r>
            </w:hyperlink>
            <w:r w:rsidRPr="00BC4933">
              <w:rPr>
                <w:b w:val="0"/>
                <w:i w:val="0"/>
                <w:sz w:val="18"/>
                <w:szCs w:val="18"/>
              </w:rPr>
              <w:t xml:space="preserve"> </w:t>
            </w:r>
          </w:p>
        </w:tc>
        <w:tc>
          <w:tcPr>
            <w:tcW w:w="2374" w:type="dxa"/>
            <w:shd w:val="clear" w:color="auto" w:fill="FFFFFF"/>
            <w:vAlign w:val="center"/>
          </w:tcPr>
          <w:p w14:paraId="2D688198" w14:textId="77777777" w:rsidR="003E0474" w:rsidRPr="00BC4933" w:rsidRDefault="003E0474" w:rsidP="00BC4933">
            <w:pPr>
              <w:jc w:val="center"/>
              <w:rPr>
                <w:rFonts w:cs="Arial"/>
                <w:color w:val="000000"/>
                <w:sz w:val="18"/>
                <w:szCs w:val="18"/>
              </w:rPr>
            </w:pPr>
            <w:r w:rsidRPr="00BC4933">
              <w:rPr>
                <w:rFonts w:cs="Arial"/>
                <w:color w:val="000000"/>
                <w:sz w:val="18"/>
                <w:szCs w:val="18"/>
              </w:rPr>
              <w:t>01</w:t>
            </w:r>
          </w:p>
        </w:tc>
      </w:tr>
      <w:tr w:rsidR="003E0474" w:rsidRPr="00BC4933" w14:paraId="2D68819C" w14:textId="77777777" w:rsidTr="00BC4933">
        <w:trPr>
          <w:trHeight w:val="288"/>
          <w:jc w:val="center"/>
        </w:trPr>
        <w:tc>
          <w:tcPr>
            <w:tcW w:w="6120" w:type="dxa"/>
            <w:shd w:val="clear" w:color="auto" w:fill="F2F2F2"/>
          </w:tcPr>
          <w:p w14:paraId="2D68819A"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2" w:history="1">
              <w:r w:rsidRPr="00BC4933">
                <w:rPr>
                  <w:rStyle w:val="a5"/>
                  <w:b w:val="0"/>
                  <w:i w:val="0"/>
                  <w:sz w:val="18"/>
                  <w:szCs w:val="18"/>
                </w:rPr>
                <w:t>Delegation of authority</w:t>
              </w:r>
            </w:hyperlink>
            <w:r w:rsidRPr="00BC4933">
              <w:rPr>
                <w:b w:val="0"/>
                <w:i w:val="0"/>
                <w:sz w:val="18"/>
                <w:szCs w:val="18"/>
              </w:rPr>
              <w:t xml:space="preserve"> </w:t>
            </w:r>
          </w:p>
        </w:tc>
        <w:tc>
          <w:tcPr>
            <w:tcW w:w="2374" w:type="dxa"/>
            <w:shd w:val="clear" w:color="auto" w:fill="F2F2F2"/>
            <w:vAlign w:val="center"/>
          </w:tcPr>
          <w:p w14:paraId="2D68819B" w14:textId="77777777" w:rsidR="003E0474" w:rsidRPr="00BC4933" w:rsidRDefault="003E0474" w:rsidP="00BC4933">
            <w:pPr>
              <w:jc w:val="center"/>
              <w:rPr>
                <w:rFonts w:cs="Arial"/>
                <w:color w:val="000000"/>
                <w:sz w:val="18"/>
                <w:szCs w:val="18"/>
              </w:rPr>
            </w:pPr>
            <w:r w:rsidRPr="00BC4933">
              <w:rPr>
                <w:rFonts w:cs="Arial"/>
                <w:color w:val="000000"/>
                <w:sz w:val="18"/>
                <w:szCs w:val="18"/>
              </w:rPr>
              <w:t>02</w:t>
            </w:r>
          </w:p>
        </w:tc>
      </w:tr>
      <w:tr w:rsidR="003E0474" w:rsidRPr="00BC4933" w14:paraId="2D68819F" w14:textId="77777777" w:rsidTr="00BC4933">
        <w:trPr>
          <w:trHeight w:val="288"/>
          <w:jc w:val="center"/>
        </w:trPr>
        <w:tc>
          <w:tcPr>
            <w:tcW w:w="6120" w:type="dxa"/>
            <w:shd w:val="clear" w:color="auto" w:fill="FFFFFF"/>
          </w:tcPr>
          <w:p w14:paraId="2D68819D"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3" w:history="1">
              <w:r w:rsidRPr="00BC4933">
                <w:rPr>
                  <w:rStyle w:val="a5"/>
                  <w:b w:val="0"/>
                  <w:i w:val="0"/>
                  <w:sz w:val="18"/>
                  <w:szCs w:val="18"/>
                </w:rPr>
                <w:t>Exchange of letters with host government</w:t>
              </w:r>
            </w:hyperlink>
            <w:r w:rsidRPr="00BC4933">
              <w:rPr>
                <w:b w:val="0"/>
                <w:i w:val="0"/>
                <w:sz w:val="18"/>
                <w:szCs w:val="18"/>
              </w:rPr>
              <w:t xml:space="preserve"> </w:t>
            </w:r>
          </w:p>
        </w:tc>
        <w:tc>
          <w:tcPr>
            <w:tcW w:w="2374" w:type="dxa"/>
            <w:shd w:val="clear" w:color="auto" w:fill="FFFFFF"/>
            <w:vAlign w:val="center"/>
          </w:tcPr>
          <w:p w14:paraId="2D68819E" w14:textId="77777777" w:rsidR="003E0474" w:rsidRPr="00BC4933" w:rsidRDefault="003E0474" w:rsidP="00BC4933">
            <w:pPr>
              <w:jc w:val="center"/>
              <w:rPr>
                <w:rFonts w:cs="Arial"/>
                <w:color w:val="000000"/>
                <w:sz w:val="18"/>
                <w:szCs w:val="18"/>
              </w:rPr>
            </w:pPr>
            <w:r w:rsidRPr="00BC4933">
              <w:rPr>
                <w:rFonts w:cs="Arial"/>
                <w:color w:val="000000"/>
                <w:sz w:val="18"/>
                <w:szCs w:val="18"/>
              </w:rPr>
              <w:t>03</w:t>
            </w:r>
          </w:p>
        </w:tc>
      </w:tr>
      <w:tr w:rsidR="003E0474" w:rsidRPr="00BC4933" w14:paraId="2D6881A2" w14:textId="77777777" w:rsidTr="00BC4933">
        <w:trPr>
          <w:trHeight w:val="288"/>
          <w:jc w:val="center"/>
        </w:trPr>
        <w:tc>
          <w:tcPr>
            <w:tcW w:w="6120" w:type="dxa"/>
            <w:shd w:val="clear" w:color="auto" w:fill="F2F2F2"/>
          </w:tcPr>
          <w:p w14:paraId="2D6881A0"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4" w:history="1">
              <w:r w:rsidRPr="00BC4933">
                <w:rPr>
                  <w:rStyle w:val="a5"/>
                  <w:b w:val="0"/>
                  <w:i w:val="0"/>
                  <w:sz w:val="18"/>
                  <w:szCs w:val="18"/>
                </w:rPr>
                <w:t>Budget of a presence</w:t>
              </w:r>
            </w:hyperlink>
            <w:r w:rsidRPr="00BC4933">
              <w:rPr>
                <w:b w:val="0"/>
                <w:i w:val="0"/>
                <w:sz w:val="18"/>
                <w:szCs w:val="18"/>
              </w:rPr>
              <w:t xml:space="preserve"> </w:t>
            </w:r>
          </w:p>
        </w:tc>
        <w:tc>
          <w:tcPr>
            <w:tcW w:w="2374" w:type="dxa"/>
            <w:shd w:val="clear" w:color="auto" w:fill="F2F2F2"/>
            <w:vAlign w:val="center"/>
          </w:tcPr>
          <w:p w14:paraId="2D6881A1" w14:textId="77777777" w:rsidR="003E0474" w:rsidRPr="00BC4933" w:rsidRDefault="003E0474" w:rsidP="00BC4933">
            <w:pPr>
              <w:jc w:val="center"/>
              <w:rPr>
                <w:rFonts w:cs="Arial"/>
                <w:color w:val="000000"/>
                <w:sz w:val="18"/>
                <w:szCs w:val="18"/>
              </w:rPr>
            </w:pPr>
            <w:r w:rsidRPr="00BC4933">
              <w:rPr>
                <w:rFonts w:cs="Arial"/>
                <w:color w:val="000000"/>
                <w:sz w:val="18"/>
                <w:szCs w:val="18"/>
              </w:rPr>
              <w:t>04</w:t>
            </w:r>
          </w:p>
        </w:tc>
      </w:tr>
      <w:tr w:rsidR="003E0474" w:rsidRPr="00BC4933" w14:paraId="2D6881A5" w14:textId="77777777" w:rsidTr="00BC4933">
        <w:trPr>
          <w:trHeight w:val="288"/>
          <w:jc w:val="center"/>
        </w:trPr>
        <w:tc>
          <w:tcPr>
            <w:tcW w:w="6120" w:type="dxa"/>
            <w:shd w:val="clear" w:color="auto" w:fill="FFFFFF"/>
          </w:tcPr>
          <w:p w14:paraId="2D6881A3"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5" w:history="1">
              <w:r w:rsidRPr="00BC4933">
                <w:rPr>
                  <w:rStyle w:val="a5"/>
                  <w:b w:val="0"/>
                  <w:i w:val="0"/>
                  <w:sz w:val="18"/>
                  <w:szCs w:val="18"/>
                </w:rPr>
                <w:t>Funding model template</w:t>
              </w:r>
            </w:hyperlink>
            <w:r w:rsidRPr="00BC4933">
              <w:rPr>
                <w:b w:val="0"/>
                <w:i w:val="0"/>
                <w:sz w:val="18"/>
                <w:szCs w:val="18"/>
              </w:rPr>
              <w:t xml:space="preserve"> </w:t>
            </w:r>
          </w:p>
        </w:tc>
        <w:tc>
          <w:tcPr>
            <w:tcW w:w="2374" w:type="dxa"/>
            <w:shd w:val="clear" w:color="auto" w:fill="FFFFFF"/>
            <w:vAlign w:val="center"/>
          </w:tcPr>
          <w:p w14:paraId="2D6881A4" w14:textId="77777777" w:rsidR="003E0474" w:rsidRPr="00BC4933" w:rsidRDefault="003E0474" w:rsidP="00BC4933">
            <w:pPr>
              <w:jc w:val="center"/>
              <w:rPr>
                <w:rFonts w:cs="Arial"/>
                <w:color w:val="000000"/>
                <w:sz w:val="18"/>
                <w:szCs w:val="18"/>
              </w:rPr>
            </w:pPr>
            <w:r w:rsidRPr="00BC4933">
              <w:rPr>
                <w:rFonts w:cs="Arial"/>
                <w:color w:val="000000"/>
                <w:sz w:val="18"/>
                <w:szCs w:val="18"/>
              </w:rPr>
              <w:t>05</w:t>
            </w:r>
          </w:p>
        </w:tc>
      </w:tr>
      <w:tr w:rsidR="003E0474" w:rsidRPr="00BC4933" w14:paraId="2D6881A8" w14:textId="77777777" w:rsidTr="00BC4933">
        <w:trPr>
          <w:trHeight w:val="288"/>
          <w:jc w:val="center"/>
        </w:trPr>
        <w:tc>
          <w:tcPr>
            <w:tcW w:w="6120" w:type="dxa"/>
            <w:shd w:val="clear" w:color="auto" w:fill="F2F2F2"/>
          </w:tcPr>
          <w:p w14:paraId="2D6881A6"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6" w:history="1">
              <w:r w:rsidRPr="00BC4933">
                <w:rPr>
                  <w:rStyle w:val="a5"/>
                  <w:b w:val="0"/>
                  <w:i w:val="0"/>
                  <w:sz w:val="18"/>
                  <w:szCs w:val="18"/>
                </w:rPr>
                <w:t>Request for Regional Bureau clearance</w:t>
              </w:r>
            </w:hyperlink>
            <w:r w:rsidRPr="00BC4933">
              <w:rPr>
                <w:b w:val="0"/>
                <w:i w:val="0"/>
                <w:sz w:val="18"/>
                <w:szCs w:val="18"/>
              </w:rPr>
              <w:t xml:space="preserve"> </w:t>
            </w:r>
          </w:p>
        </w:tc>
        <w:tc>
          <w:tcPr>
            <w:tcW w:w="2374" w:type="dxa"/>
            <w:shd w:val="clear" w:color="auto" w:fill="F2F2F2"/>
            <w:vAlign w:val="center"/>
          </w:tcPr>
          <w:p w14:paraId="2D6881A7" w14:textId="77777777" w:rsidR="003E0474" w:rsidRPr="00BC4933" w:rsidRDefault="00FB0551" w:rsidP="00BC4933">
            <w:pPr>
              <w:jc w:val="center"/>
              <w:rPr>
                <w:rFonts w:cs="Arial"/>
                <w:color w:val="000000"/>
                <w:sz w:val="18"/>
                <w:szCs w:val="18"/>
              </w:rPr>
            </w:pPr>
            <w:r w:rsidRPr="00BC4933">
              <w:rPr>
                <w:rFonts w:cs="Arial"/>
                <w:color w:val="000000"/>
                <w:sz w:val="18"/>
                <w:szCs w:val="18"/>
              </w:rPr>
              <w:t>06</w:t>
            </w:r>
          </w:p>
        </w:tc>
      </w:tr>
      <w:tr w:rsidR="003E0474" w:rsidRPr="00BC4933" w14:paraId="2D6881AB" w14:textId="77777777" w:rsidTr="00BC4933">
        <w:trPr>
          <w:trHeight w:val="288"/>
          <w:jc w:val="center"/>
        </w:trPr>
        <w:tc>
          <w:tcPr>
            <w:tcW w:w="6120" w:type="dxa"/>
            <w:shd w:val="clear" w:color="auto" w:fill="FFFFFF"/>
          </w:tcPr>
          <w:p w14:paraId="2D6881A9"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7" w:history="1">
              <w:r w:rsidRPr="00BC4933">
                <w:rPr>
                  <w:rStyle w:val="a5"/>
                  <w:b w:val="0"/>
                  <w:i w:val="0"/>
                  <w:sz w:val="18"/>
                  <w:szCs w:val="18"/>
                </w:rPr>
                <w:t>Request for security clearance letter</w:t>
              </w:r>
            </w:hyperlink>
            <w:r w:rsidRPr="00BC4933">
              <w:rPr>
                <w:b w:val="0"/>
                <w:i w:val="0"/>
                <w:sz w:val="18"/>
                <w:szCs w:val="18"/>
              </w:rPr>
              <w:t xml:space="preserve"> </w:t>
            </w:r>
          </w:p>
        </w:tc>
        <w:tc>
          <w:tcPr>
            <w:tcW w:w="2374" w:type="dxa"/>
            <w:shd w:val="clear" w:color="auto" w:fill="FFFFFF"/>
            <w:vAlign w:val="center"/>
          </w:tcPr>
          <w:p w14:paraId="2D6881AA" w14:textId="77777777" w:rsidR="003E0474" w:rsidRPr="00BC4933" w:rsidRDefault="00FB0551" w:rsidP="00BC4933">
            <w:pPr>
              <w:jc w:val="center"/>
              <w:rPr>
                <w:rFonts w:cs="Arial"/>
                <w:color w:val="000000"/>
                <w:sz w:val="18"/>
                <w:szCs w:val="18"/>
              </w:rPr>
            </w:pPr>
            <w:r w:rsidRPr="00BC4933">
              <w:rPr>
                <w:rFonts w:cs="Arial"/>
                <w:color w:val="000000"/>
                <w:sz w:val="18"/>
                <w:szCs w:val="18"/>
              </w:rPr>
              <w:t>07</w:t>
            </w:r>
          </w:p>
        </w:tc>
      </w:tr>
      <w:tr w:rsidR="003E0474" w:rsidRPr="00BC4933" w14:paraId="2D6881AE" w14:textId="77777777" w:rsidTr="00BC4933">
        <w:trPr>
          <w:trHeight w:val="288"/>
          <w:jc w:val="center"/>
        </w:trPr>
        <w:tc>
          <w:tcPr>
            <w:tcW w:w="6120" w:type="dxa"/>
            <w:shd w:val="clear" w:color="auto" w:fill="F2F2F2"/>
          </w:tcPr>
          <w:p w14:paraId="2D6881AC"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8" w:history="1">
              <w:r w:rsidRPr="00BC4933">
                <w:rPr>
                  <w:rStyle w:val="a5"/>
                  <w:b w:val="0"/>
                  <w:i w:val="0"/>
                  <w:sz w:val="18"/>
                  <w:szCs w:val="18"/>
                </w:rPr>
                <w:t>Development impact analysis</w:t>
              </w:r>
            </w:hyperlink>
            <w:r w:rsidRPr="00BC4933">
              <w:rPr>
                <w:b w:val="0"/>
                <w:i w:val="0"/>
                <w:sz w:val="18"/>
                <w:szCs w:val="18"/>
              </w:rPr>
              <w:t xml:space="preserve"> </w:t>
            </w:r>
          </w:p>
        </w:tc>
        <w:tc>
          <w:tcPr>
            <w:tcW w:w="2374" w:type="dxa"/>
            <w:shd w:val="clear" w:color="auto" w:fill="F2F2F2"/>
            <w:vAlign w:val="center"/>
          </w:tcPr>
          <w:p w14:paraId="2D6881AD" w14:textId="77777777" w:rsidR="003E0474" w:rsidRPr="00BC4933" w:rsidRDefault="00FB0551" w:rsidP="00BC4933">
            <w:pPr>
              <w:jc w:val="center"/>
              <w:rPr>
                <w:rFonts w:cs="Arial"/>
                <w:color w:val="000000"/>
                <w:sz w:val="18"/>
                <w:szCs w:val="18"/>
              </w:rPr>
            </w:pPr>
            <w:r w:rsidRPr="00BC4933">
              <w:rPr>
                <w:rFonts w:cs="Arial"/>
                <w:color w:val="000000"/>
                <w:sz w:val="18"/>
                <w:szCs w:val="18"/>
              </w:rPr>
              <w:t>08</w:t>
            </w:r>
          </w:p>
        </w:tc>
      </w:tr>
      <w:tr w:rsidR="003E0474" w:rsidRPr="00BC4933" w14:paraId="2D6881B1" w14:textId="77777777" w:rsidTr="00BC4933">
        <w:trPr>
          <w:trHeight w:val="288"/>
          <w:jc w:val="center"/>
        </w:trPr>
        <w:tc>
          <w:tcPr>
            <w:tcW w:w="6120" w:type="dxa"/>
            <w:shd w:val="clear" w:color="auto" w:fill="FFFFFF"/>
          </w:tcPr>
          <w:p w14:paraId="2D6881AF"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39" w:history="1">
              <w:r w:rsidRPr="00BC4933">
                <w:rPr>
                  <w:rStyle w:val="a5"/>
                  <w:b w:val="0"/>
                  <w:i w:val="0"/>
                  <w:sz w:val="18"/>
                  <w:szCs w:val="18"/>
                </w:rPr>
                <w:t>Financial analysis</w:t>
              </w:r>
            </w:hyperlink>
            <w:r w:rsidRPr="00BC4933">
              <w:rPr>
                <w:b w:val="0"/>
                <w:i w:val="0"/>
                <w:sz w:val="18"/>
                <w:szCs w:val="18"/>
              </w:rPr>
              <w:t xml:space="preserve"> </w:t>
            </w:r>
          </w:p>
        </w:tc>
        <w:tc>
          <w:tcPr>
            <w:tcW w:w="2374" w:type="dxa"/>
            <w:shd w:val="clear" w:color="auto" w:fill="FFFFFF"/>
            <w:vAlign w:val="center"/>
          </w:tcPr>
          <w:p w14:paraId="2D6881B0" w14:textId="77777777" w:rsidR="003E0474" w:rsidRPr="00BC4933" w:rsidRDefault="00FB0551" w:rsidP="00BC4933">
            <w:pPr>
              <w:jc w:val="center"/>
              <w:rPr>
                <w:rFonts w:cs="Arial"/>
                <w:color w:val="000000"/>
                <w:sz w:val="18"/>
                <w:szCs w:val="18"/>
              </w:rPr>
            </w:pPr>
            <w:r w:rsidRPr="00BC4933">
              <w:rPr>
                <w:rFonts w:cs="Arial"/>
                <w:color w:val="000000"/>
                <w:sz w:val="18"/>
                <w:szCs w:val="18"/>
              </w:rPr>
              <w:t>09</w:t>
            </w:r>
          </w:p>
        </w:tc>
      </w:tr>
      <w:tr w:rsidR="003E0474" w:rsidRPr="00BC4933" w14:paraId="2D6881B4" w14:textId="77777777" w:rsidTr="00BC4933">
        <w:trPr>
          <w:trHeight w:val="288"/>
          <w:jc w:val="center"/>
        </w:trPr>
        <w:tc>
          <w:tcPr>
            <w:tcW w:w="6120" w:type="dxa"/>
            <w:shd w:val="clear" w:color="auto" w:fill="F2F2F2"/>
          </w:tcPr>
          <w:p w14:paraId="2D6881B2"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40" w:history="1">
              <w:r w:rsidRPr="00BC4933">
                <w:rPr>
                  <w:rStyle w:val="a5"/>
                  <w:b w:val="0"/>
                  <w:i w:val="0"/>
                  <w:sz w:val="18"/>
                  <w:szCs w:val="18"/>
                </w:rPr>
                <w:t>Management feasibility analysis</w:t>
              </w:r>
            </w:hyperlink>
            <w:r w:rsidRPr="00BC4933">
              <w:rPr>
                <w:b w:val="0"/>
                <w:i w:val="0"/>
                <w:sz w:val="18"/>
                <w:szCs w:val="18"/>
              </w:rPr>
              <w:t xml:space="preserve"> </w:t>
            </w:r>
          </w:p>
        </w:tc>
        <w:tc>
          <w:tcPr>
            <w:tcW w:w="2374" w:type="dxa"/>
            <w:shd w:val="clear" w:color="auto" w:fill="F2F2F2"/>
            <w:vAlign w:val="center"/>
          </w:tcPr>
          <w:p w14:paraId="2D6881B3" w14:textId="77777777" w:rsidR="003E0474" w:rsidRPr="00BC4933" w:rsidRDefault="00FB0551" w:rsidP="00BC4933">
            <w:pPr>
              <w:jc w:val="center"/>
              <w:rPr>
                <w:rFonts w:cs="Arial"/>
                <w:color w:val="000000"/>
                <w:sz w:val="18"/>
                <w:szCs w:val="18"/>
              </w:rPr>
            </w:pPr>
            <w:r w:rsidRPr="00BC4933">
              <w:rPr>
                <w:rFonts w:cs="Arial"/>
                <w:color w:val="000000"/>
                <w:sz w:val="18"/>
                <w:szCs w:val="18"/>
              </w:rPr>
              <w:t>10</w:t>
            </w:r>
          </w:p>
        </w:tc>
      </w:tr>
      <w:tr w:rsidR="003E0474" w:rsidRPr="00BC4933" w14:paraId="2D6881B7" w14:textId="77777777" w:rsidTr="00BC4933">
        <w:trPr>
          <w:trHeight w:val="288"/>
          <w:jc w:val="center"/>
        </w:trPr>
        <w:tc>
          <w:tcPr>
            <w:tcW w:w="6120" w:type="dxa"/>
            <w:shd w:val="clear" w:color="auto" w:fill="FFFFFF"/>
          </w:tcPr>
          <w:p w14:paraId="2D6881B5" w14:textId="77777777" w:rsidR="003E0474" w:rsidRPr="00BC4933" w:rsidRDefault="003E0474" w:rsidP="00BC4933">
            <w:pPr>
              <w:pStyle w:val="H3"/>
              <w:spacing w:before="0"/>
              <w:rPr>
                <w:b w:val="0"/>
                <w:i w:val="0"/>
                <w:sz w:val="18"/>
                <w:szCs w:val="18"/>
              </w:rPr>
            </w:pPr>
            <w:r w:rsidRPr="00BC4933">
              <w:rPr>
                <w:b w:val="0"/>
                <w:i w:val="0"/>
                <w:sz w:val="18"/>
                <w:szCs w:val="18"/>
              </w:rPr>
              <w:t xml:space="preserve"> </w:t>
            </w:r>
            <w:hyperlink r:id="rId41" w:history="1">
              <w:r w:rsidRPr="00BC4933">
                <w:rPr>
                  <w:rStyle w:val="a5"/>
                  <w:b w:val="0"/>
                  <w:i w:val="0"/>
                  <w:sz w:val="18"/>
                  <w:szCs w:val="18"/>
                </w:rPr>
                <w:t>Functional analysis – local presence</w:t>
              </w:r>
            </w:hyperlink>
            <w:r w:rsidRPr="00BC4933">
              <w:rPr>
                <w:b w:val="0"/>
                <w:i w:val="0"/>
                <w:sz w:val="18"/>
                <w:szCs w:val="18"/>
              </w:rPr>
              <w:t xml:space="preserve"> </w:t>
            </w:r>
          </w:p>
        </w:tc>
        <w:tc>
          <w:tcPr>
            <w:tcW w:w="2374" w:type="dxa"/>
            <w:shd w:val="clear" w:color="auto" w:fill="FFFFFF"/>
            <w:vAlign w:val="center"/>
          </w:tcPr>
          <w:p w14:paraId="2D6881B6" w14:textId="77777777" w:rsidR="003E0474" w:rsidRPr="00BC4933" w:rsidRDefault="00FB0551" w:rsidP="00BC4933">
            <w:pPr>
              <w:jc w:val="center"/>
              <w:rPr>
                <w:rFonts w:cs="Arial"/>
                <w:color w:val="000000"/>
                <w:sz w:val="18"/>
                <w:szCs w:val="18"/>
              </w:rPr>
            </w:pPr>
            <w:r w:rsidRPr="00BC4933">
              <w:rPr>
                <w:rFonts w:cs="Arial"/>
                <w:color w:val="000000"/>
                <w:sz w:val="18"/>
                <w:szCs w:val="18"/>
              </w:rPr>
              <w:t>11</w:t>
            </w:r>
          </w:p>
        </w:tc>
      </w:tr>
      <w:tr w:rsidR="003E0474" w:rsidRPr="00BC4933" w14:paraId="2D6881BA" w14:textId="77777777" w:rsidTr="00BC4933">
        <w:trPr>
          <w:trHeight w:val="288"/>
          <w:jc w:val="center"/>
        </w:trPr>
        <w:tc>
          <w:tcPr>
            <w:tcW w:w="6120" w:type="dxa"/>
            <w:shd w:val="clear" w:color="auto" w:fill="F2F2F2"/>
          </w:tcPr>
          <w:p w14:paraId="2D6881B8" w14:textId="77777777" w:rsidR="003E0474" w:rsidRPr="00BC4933" w:rsidRDefault="006F1CAD" w:rsidP="00BC4933">
            <w:pPr>
              <w:pStyle w:val="H3"/>
              <w:spacing w:before="0"/>
              <w:rPr>
                <w:b w:val="0"/>
                <w:i w:val="0"/>
                <w:sz w:val="18"/>
                <w:szCs w:val="18"/>
              </w:rPr>
            </w:pPr>
            <w:hyperlink r:id="rId42" w:history="1">
              <w:r w:rsidR="003E0474" w:rsidRPr="00BC4933">
                <w:rPr>
                  <w:rStyle w:val="a5"/>
                  <w:b w:val="0"/>
                  <w:i w:val="0"/>
                  <w:sz w:val="18"/>
                  <w:szCs w:val="18"/>
                </w:rPr>
                <w:t>Table for business process mapping</w:t>
              </w:r>
            </w:hyperlink>
            <w:r w:rsidR="003E0474" w:rsidRPr="00BC4933">
              <w:rPr>
                <w:b w:val="0"/>
                <w:i w:val="0"/>
                <w:sz w:val="18"/>
                <w:szCs w:val="18"/>
              </w:rPr>
              <w:t xml:space="preserve"> </w:t>
            </w:r>
          </w:p>
        </w:tc>
        <w:tc>
          <w:tcPr>
            <w:tcW w:w="2374" w:type="dxa"/>
            <w:shd w:val="clear" w:color="auto" w:fill="F2F2F2"/>
            <w:vAlign w:val="center"/>
          </w:tcPr>
          <w:p w14:paraId="2D6881B9" w14:textId="77777777" w:rsidR="003E0474" w:rsidRPr="00BC4933" w:rsidRDefault="00FB0551" w:rsidP="00BC4933">
            <w:pPr>
              <w:jc w:val="center"/>
              <w:rPr>
                <w:rFonts w:cs="Arial"/>
                <w:color w:val="000000"/>
                <w:sz w:val="18"/>
                <w:szCs w:val="18"/>
              </w:rPr>
            </w:pPr>
            <w:r w:rsidRPr="00BC4933">
              <w:rPr>
                <w:rFonts w:cs="Arial"/>
                <w:color w:val="000000"/>
                <w:sz w:val="18"/>
                <w:szCs w:val="18"/>
              </w:rPr>
              <w:t>12</w:t>
            </w:r>
          </w:p>
        </w:tc>
      </w:tr>
      <w:tr w:rsidR="000152D1" w:rsidRPr="00BC4933" w14:paraId="2D6881BD" w14:textId="77777777" w:rsidTr="00BC4933">
        <w:trPr>
          <w:trHeight w:val="288"/>
          <w:jc w:val="center"/>
        </w:trPr>
        <w:tc>
          <w:tcPr>
            <w:tcW w:w="6120" w:type="dxa"/>
            <w:shd w:val="clear" w:color="auto" w:fill="FFFFFF"/>
          </w:tcPr>
          <w:p w14:paraId="2D6881BB" w14:textId="77777777" w:rsidR="000152D1" w:rsidRPr="00BC4933" w:rsidRDefault="006F1CAD" w:rsidP="00BC4933">
            <w:pPr>
              <w:pStyle w:val="H3"/>
              <w:spacing w:before="0"/>
              <w:rPr>
                <w:b w:val="0"/>
                <w:i w:val="0"/>
                <w:sz w:val="18"/>
                <w:szCs w:val="18"/>
              </w:rPr>
            </w:pPr>
            <w:hyperlink r:id="rId43" w:history="1">
              <w:r w:rsidR="000152D1" w:rsidRPr="00BC4933">
                <w:rPr>
                  <w:rStyle w:val="a5"/>
                  <w:b w:val="0"/>
                  <w:i w:val="0"/>
                  <w:sz w:val="18"/>
                  <w:szCs w:val="18"/>
                </w:rPr>
                <w:t>Business process chart for mapping</w:t>
              </w:r>
            </w:hyperlink>
            <w:r w:rsidR="000152D1" w:rsidRPr="00BC4933">
              <w:rPr>
                <w:b w:val="0"/>
                <w:i w:val="0"/>
                <w:sz w:val="18"/>
                <w:szCs w:val="18"/>
              </w:rPr>
              <w:t xml:space="preserve"> </w:t>
            </w:r>
          </w:p>
        </w:tc>
        <w:tc>
          <w:tcPr>
            <w:tcW w:w="2374" w:type="dxa"/>
            <w:shd w:val="clear" w:color="auto" w:fill="FFFFFF"/>
            <w:vAlign w:val="center"/>
          </w:tcPr>
          <w:p w14:paraId="2D6881BC" w14:textId="77777777" w:rsidR="000152D1" w:rsidRPr="00BC4933" w:rsidRDefault="000152D1" w:rsidP="00BC4933">
            <w:pPr>
              <w:jc w:val="center"/>
              <w:rPr>
                <w:rFonts w:cs="Arial"/>
                <w:color w:val="000000"/>
                <w:sz w:val="18"/>
                <w:szCs w:val="18"/>
              </w:rPr>
            </w:pPr>
            <w:r w:rsidRPr="00BC4933">
              <w:rPr>
                <w:rFonts w:cs="Arial"/>
                <w:color w:val="000000"/>
                <w:sz w:val="18"/>
                <w:szCs w:val="18"/>
              </w:rPr>
              <w:t>13</w:t>
            </w:r>
          </w:p>
        </w:tc>
      </w:tr>
      <w:tr w:rsidR="000152D1" w:rsidRPr="00BC4933" w14:paraId="2D6881C0" w14:textId="77777777" w:rsidTr="00BC4933">
        <w:trPr>
          <w:trHeight w:val="288"/>
          <w:jc w:val="center"/>
        </w:trPr>
        <w:tc>
          <w:tcPr>
            <w:tcW w:w="6120" w:type="dxa"/>
            <w:shd w:val="clear" w:color="auto" w:fill="F2F2F2"/>
          </w:tcPr>
          <w:p w14:paraId="2D6881BE" w14:textId="77777777" w:rsidR="000152D1" w:rsidRPr="00BC4933" w:rsidRDefault="006F1CAD" w:rsidP="00BC4933">
            <w:pPr>
              <w:pStyle w:val="H3"/>
              <w:spacing w:before="0"/>
              <w:rPr>
                <w:b w:val="0"/>
                <w:i w:val="0"/>
                <w:sz w:val="18"/>
                <w:szCs w:val="18"/>
              </w:rPr>
            </w:pPr>
            <w:hyperlink r:id="rId44" w:history="1">
              <w:r w:rsidR="000152D1" w:rsidRPr="00BC4933">
                <w:rPr>
                  <w:rStyle w:val="a5"/>
                  <w:b w:val="0"/>
                  <w:i w:val="0"/>
                  <w:sz w:val="18"/>
                  <w:szCs w:val="18"/>
                </w:rPr>
                <w:t>Risk analysis matrix</w:t>
              </w:r>
            </w:hyperlink>
            <w:r w:rsidR="000152D1" w:rsidRPr="00BC4933">
              <w:rPr>
                <w:b w:val="0"/>
                <w:i w:val="0"/>
                <w:sz w:val="18"/>
                <w:szCs w:val="18"/>
              </w:rPr>
              <w:t xml:space="preserve"> </w:t>
            </w:r>
          </w:p>
        </w:tc>
        <w:tc>
          <w:tcPr>
            <w:tcW w:w="2374" w:type="dxa"/>
            <w:shd w:val="clear" w:color="auto" w:fill="F2F2F2"/>
            <w:vAlign w:val="center"/>
          </w:tcPr>
          <w:p w14:paraId="2D6881BF" w14:textId="77777777" w:rsidR="000152D1" w:rsidRPr="00BC4933" w:rsidRDefault="000152D1" w:rsidP="00BC4933">
            <w:pPr>
              <w:jc w:val="center"/>
              <w:rPr>
                <w:rFonts w:cs="Arial"/>
                <w:color w:val="000000"/>
                <w:sz w:val="18"/>
                <w:szCs w:val="18"/>
              </w:rPr>
            </w:pPr>
            <w:r w:rsidRPr="00BC4933">
              <w:rPr>
                <w:rFonts w:cs="Arial"/>
                <w:color w:val="000000"/>
                <w:sz w:val="18"/>
                <w:szCs w:val="18"/>
              </w:rPr>
              <w:t>14</w:t>
            </w:r>
          </w:p>
        </w:tc>
      </w:tr>
      <w:tr w:rsidR="000152D1" w:rsidRPr="00BC4933" w14:paraId="2D6881C3" w14:textId="77777777" w:rsidTr="00BC4933">
        <w:trPr>
          <w:trHeight w:val="288"/>
          <w:jc w:val="center"/>
        </w:trPr>
        <w:tc>
          <w:tcPr>
            <w:tcW w:w="6120" w:type="dxa"/>
            <w:shd w:val="clear" w:color="auto" w:fill="FFFFFF"/>
          </w:tcPr>
          <w:p w14:paraId="2D6881C1" w14:textId="77777777" w:rsidR="000152D1" w:rsidRPr="00BC4933" w:rsidRDefault="006F1CAD" w:rsidP="00BC4933">
            <w:pPr>
              <w:pStyle w:val="H3"/>
              <w:spacing w:before="0"/>
              <w:rPr>
                <w:b w:val="0"/>
                <w:i w:val="0"/>
                <w:sz w:val="18"/>
                <w:szCs w:val="18"/>
              </w:rPr>
            </w:pPr>
            <w:hyperlink r:id="rId45" w:history="1">
              <w:r w:rsidR="000152D1" w:rsidRPr="00BC4933">
                <w:rPr>
                  <w:rStyle w:val="a5"/>
                  <w:b w:val="0"/>
                  <w:i w:val="0"/>
                  <w:sz w:val="18"/>
                  <w:szCs w:val="18"/>
                </w:rPr>
                <w:t>Office closure plan</w:t>
              </w:r>
            </w:hyperlink>
            <w:r w:rsidR="000152D1" w:rsidRPr="00BC4933">
              <w:rPr>
                <w:b w:val="0"/>
                <w:i w:val="0"/>
                <w:sz w:val="18"/>
                <w:szCs w:val="18"/>
              </w:rPr>
              <w:t xml:space="preserve"> </w:t>
            </w:r>
          </w:p>
        </w:tc>
        <w:tc>
          <w:tcPr>
            <w:tcW w:w="2374" w:type="dxa"/>
            <w:shd w:val="clear" w:color="auto" w:fill="FFFFFF"/>
            <w:vAlign w:val="center"/>
          </w:tcPr>
          <w:p w14:paraId="2D6881C2" w14:textId="77777777" w:rsidR="000152D1" w:rsidRPr="00BC4933" w:rsidRDefault="000152D1" w:rsidP="00BC4933">
            <w:pPr>
              <w:jc w:val="center"/>
              <w:rPr>
                <w:rFonts w:cs="Arial"/>
                <w:color w:val="000000"/>
                <w:sz w:val="18"/>
                <w:szCs w:val="18"/>
              </w:rPr>
            </w:pPr>
            <w:r w:rsidRPr="00BC4933">
              <w:rPr>
                <w:rFonts w:cs="Arial"/>
                <w:color w:val="000000"/>
                <w:sz w:val="18"/>
                <w:szCs w:val="18"/>
              </w:rPr>
              <w:t>15</w:t>
            </w:r>
          </w:p>
        </w:tc>
      </w:tr>
      <w:tr w:rsidR="000152D1" w:rsidRPr="00BC4933" w14:paraId="2D6881C6" w14:textId="77777777" w:rsidTr="00BC4933">
        <w:trPr>
          <w:trHeight w:val="288"/>
          <w:jc w:val="center"/>
        </w:trPr>
        <w:tc>
          <w:tcPr>
            <w:tcW w:w="6120" w:type="dxa"/>
            <w:shd w:val="clear" w:color="auto" w:fill="F2F2F2"/>
          </w:tcPr>
          <w:p w14:paraId="2D6881C4" w14:textId="77777777" w:rsidR="000152D1" w:rsidRPr="00BC4933" w:rsidRDefault="006F1CAD" w:rsidP="00BC4933">
            <w:pPr>
              <w:pStyle w:val="H3"/>
              <w:spacing w:before="0"/>
              <w:rPr>
                <w:b w:val="0"/>
                <w:i w:val="0"/>
                <w:sz w:val="18"/>
                <w:szCs w:val="18"/>
              </w:rPr>
            </w:pPr>
            <w:hyperlink r:id="rId46" w:history="1">
              <w:r w:rsidR="000152D1" w:rsidRPr="00BC4933">
                <w:rPr>
                  <w:rStyle w:val="a5"/>
                  <w:b w:val="0"/>
                  <w:i w:val="0"/>
                  <w:sz w:val="18"/>
                  <w:szCs w:val="18"/>
                </w:rPr>
                <w:t>Operating budget – chart for cost recovery</w:t>
              </w:r>
            </w:hyperlink>
          </w:p>
        </w:tc>
        <w:tc>
          <w:tcPr>
            <w:tcW w:w="2374" w:type="dxa"/>
            <w:shd w:val="clear" w:color="auto" w:fill="F2F2F2"/>
            <w:vAlign w:val="center"/>
          </w:tcPr>
          <w:p w14:paraId="2D6881C5" w14:textId="77777777" w:rsidR="000152D1" w:rsidRPr="00BC4933" w:rsidRDefault="000152D1" w:rsidP="00BC4933">
            <w:pPr>
              <w:jc w:val="center"/>
              <w:rPr>
                <w:rFonts w:cs="Arial"/>
                <w:color w:val="000000"/>
                <w:sz w:val="18"/>
                <w:szCs w:val="18"/>
              </w:rPr>
            </w:pPr>
            <w:r w:rsidRPr="00BC4933">
              <w:rPr>
                <w:rFonts w:cs="Arial"/>
                <w:color w:val="000000"/>
                <w:sz w:val="18"/>
                <w:szCs w:val="18"/>
              </w:rPr>
              <w:t>16</w:t>
            </w:r>
          </w:p>
        </w:tc>
      </w:tr>
      <w:tr w:rsidR="000152D1" w:rsidRPr="00BC4933" w14:paraId="2D6881C9" w14:textId="77777777" w:rsidTr="00BC4933">
        <w:trPr>
          <w:trHeight w:val="288"/>
          <w:jc w:val="center"/>
        </w:trPr>
        <w:tc>
          <w:tcPr>
            <w:tcW w:w="6120" w:type="dxa"/>
            <w:shd w:val="clear" w:color="auto" w:fill="FFFFFF"/>
          </w:tcPr>
          <w:p w14:paraId="2D6881C7" w14:textId="77777777" w:rsidR="000152D1" w:rsidRPr="00BC4933" w:rsidRDefault="000152D1" w:rsidP="00BC4933">
            <w:pPr>
              <w:pStyle w:val="H3"/>
              <w:spacing w:before="0"/>
              <w:rPr>
                <w:b w:val="0"/>
                <w:i w:val="0"/>
                <w:sz w:val="18"/>
                <w:szCs w:val="18"/>
              </w:rPr>
            </w:pPr>
            <w:r w:rsidRPr="00BC4933">
              <w:rPr>
                <w:b w:val="0"/>
                <w:i w:val="0"/>
                <w:sz w:val="18"/>
                <w:szCs w:val="18"/>
              </w:rPr>
              <w:t xml:space="preserve"> </w:t>
            </w:r>
            <w:hyperlink r:id="rId47" w:history="1">
              <w:r w:rsidRPr="00BC4933">
                <w:rPr>
                  <w:rStyle w:val="a5"/>
                  <w:b w:val="0"/>
                  <w:i w:val="0"/>
                  <w:sz w:val="18"/>
                  <w:szCs w:val="18"/>
                </w:rPr>
                <w:t>Procurement plan</w:t>
              </w:r>
            </w:hyperlink>
            <w:r w:rsidRPr="00BC4933">
              <w:rPr>
                <w:b w:val="0"/>
                <w:i w:val="0"/>
                <w:sz w:val="18"/>
                <w:szCs w:val="18"/>
              </w:rPr>
              <w:t xml:space="preserve"> </w:t>
            </w:r>
          </w:p>
        </w:tc>
        <w:tc>
          <w:tcPr>
            <w:tcW w:w="2374" w:type="dxa"/>
            <w:shd w:val="clear" w:color="auto" w:fill="FFFFFF"/>
            <w:vAlign w:val="center"/>
          </w:tcPr>
          <w:p w14:paraId="2D6881C8" w14:textId="77777777" w:rsidR="000152D1" w:rsidRPr="00BC4933" w:rsidRDefault="000152D1" w:rsidP="00BC4933">
            <w:pPr>
              <w:jc w:val="center"/>
              <w:rPr>
                <w:rFonts w:cs="Arial"/>
                <w:color w:val="000000"/>
                <w:sz w:val="18"/>
                <w:szCs w:val="18"/>
              </w:rPr>
            </w:pPr>
            <w:r w:rsidRPr="00BC4933">
              <w:rPr>
                <w:rFonts w:cs="Arial"/>
                <w:color w:val="000000"/>
                <w:sz w:val="18"/>
                <w:szCs w:val="18"/>
              </w:rPr>
              <w:t>17</w:t>
            </w:r>
          </w:p>
        </w:tc>
      </w:tr>
      <w:tr w:rsidR="000152D1" w:rsidRPr="00BC4933" w14:paraId="2D6881CC" w14:textId="77777777" w:rsidTr="00BC4933">
        <w:trPr>
          <w:trHeight w:val="288"/>
          <w:jc w:val="center"/>
        </w:trPr>
        <w:tc>
          <w:tcPr>
            <w:tcW w:w="6120" w:type="dxa"/>
            <w:shd w:val="clear" w:color="auto" w:fill="F2F2F2"/>
          </w:tcPr>
          <w:p w14:paraId="2D6881CA" w14:textId="77777777" w:rsidR="000152D1" w:rsidRPr="00BC4933" w:rsidRDefault="006F1CAD" w:rsidP="00BC4933">
            <w:pPr>
              <w:pStyle w:val="H3"/>
              <w:spacing w:before="0"/>
              <w:rPr>
                <w:b w:val="0"/>
                <w:i w:val="0"/>
                <w:sz w:val="18"/>
                <w:szCs w:val="18"/>
              </w:rPr>
            </w:pPr>
            <w:hyperlink r:id="rId48" w:history="1">
              <w:r w:rsidR="000152D1" w:rsidRPr="00BC4933">
                <w:rPr>
                  <w:rStyle w:val="a5"/>
                  <w:b w:val="0"/>
                  <w:i w:val="0"/>
                  <w:sz w:val="18"/>
                  <w:szCs w:val="18"/>
                </w:rPr>
                <w:t>XB projection template</w:t>
              </w:r>
            </w:hyperlink>
            <w:r w:rsidR="000152D1" w:rsidRPr="00BC4933">
              <w:rPr>
                <w:b w:val="0"/>
                <w:i w:val="0"/>
                <w:sz w:val="18"/>
                <w:szCs w:val="18"/>
              </w:rPr>
              <w:t xml:space="preserve"> </w:t>
            </w:r>
          </w:p>
        </w:tc>
        <w:tc>
          <w:tcPr>
            <w:tcW w:w="2374" w:type="dxa"/>
            <w:shd w:val="clear" w:color="auto" w:fill="F2F2F2"/>
            <w:vAlign w:val="center"/>
          </w:tcPr>
          <w:p w14:paraId="2D6881CB" w14:textId="77777777" w:rsidR="000152D1" w:rsidRPr="00BC4933" w:rsidRDefault="000152D1" w:rsidP="00BC4933">
            <w:pPr>
              <w:jc w:val="center"/>
              <w:rPr>
                <w:rFonts w:cs="Arial"/>
                <w:color w:val="000000"/>
                <w:sz w:val="18"/>
                <w:szCs w:val="18"/>
              </w:rPr>
            </w:pPr>
            <w:r w:rsidRPr="00BC4933">
              <w:rPr>
                <w:rFonts w:cs="Arial"/>
                <w:color w:val="000000"/>
                <w:sz w:val="18"/>
                <w:szCs w:val="18"/>
              </w:rPr>
              <w:t>18</w:t>
            </w:r>
          </w:p>
        </w:tc>
      </w:tr>
    </w:tbl>
    <w:p w14:paraId="2D6881CD" w14:textId="77777777" w:rsidR="000C3BEB" w:rsidRDefault="000C3BEB" w:rsidP="003E20D4">
      <w:pPr>
        <w:ind w:left="720"/>
      </w:pPr>
    </w:p>
    <w:p w14:paraId="2D6881CE" w14:textId="77777777" w:rsidR="001764FD" w:rsidRPr="009E611F" w:rsidRDefault="00400C05" w:rsidP="004F60B4">
      <w:pPr>
        <w:pStyle w:val="H3"/>
      </w:pPr>
      <w:bookmarkStart w:id="6" w:name="_Toc243135332"/>
      <w:r>
        <w:t>1</w:t>
      </w:r>
      <w:r w:rsidR="009E611F">
        <w:t xml:space="preserve">.1 </w:t>
      </w:r>
      <w:r>
        <w:t>C</w:t>
      </w:r>
      <w:r w:rsidR="00B7214A" w:rsidRPr="009E611F">
        <w:t>omponents</w:t>
      </w:r>
      <w:bookmarkEnd w:id="6"/>
    </w:p>
    <w:p w14:paraId="2D6881CF" w14:textId="77777777" w:rsidR="00CD035B" w:rsidRDefault="00CD035B" w:rsidP="00CD035B">
      <w:pPr>
        <w:contextualSpacing/>
        <w:jc w:val="both"/>
        <w:rPr>
          <w:rFonts w:cs="Arial"/>
          <w:szCs w:val="20"/>
        </w:rPr>
      </w:pPr>
    </w:p>
    <w:p w14:paraId="2D6881D0" w14:textId="77777777" w:rsidR="00AA6A50" w:rsidRDefault="0018300D" w:rsidP="0018300D">
      <w:pPr>
        <w:contextualSpacing/>
        <w:jc w:val="both"/>
      </w:pPr>
      <w:r>
        <w:rPr>
          <w:rFonts w:cs="Arial"/>
          <w:szCs w:val="20"/>
        </w:rPr>
        <w:t xml:space="preserve">Generally speaking, the </w:t>
      </w:r>
      <w:r w:rsidRPr="00EC150C">
        <w:rPr>
          <w:rFonts w:cs="Arial"/>
          <w:szCs w:val="20"/>
        </w:rPr>
        <w:t xml:space="preserve">business case </w:t>
      </w:r>
      <w:r>
        <w:rPr>
          <w:rFonts w:cs="Arial"/>
          <w:szCs w:val="20"/>
        </w:rPr>
        <w:t xml:space="preserve">should provide a comprehensive overview of the “Why”, “What”, “How” and “How long” </w:t>
      </w:r>
      <w:r w:rsidR="003E2711">
        <w:rPr>
          <w:rFonts w:cs="Arial"/>
          <w:szCs w:val="20"/>
        </w:rPr>
        <w:t>aspects of</w:t>
      </w:r>
      <w:r>
        <w:rPr>
          <w:rFonts w:cs="Arial"/>
          <w:szCs w:val="20"/>
        </w:rPr>
        <w:t xml:space="preserve"> the presence</w:t>
      </w:r>
      <w:r w:rsidRPr="00EC150C">
        <w:rPr>
          <w:rFonts w:cs="Arial"/>
          <w:szCs w:val="20"/>
        </w:rPr>
        <w:t>.</w:t>
      </w:r>
      <w:r w:rsidR="00961C17">
        <w:rPr>
          <w:rFonts w:cs="Arial"/>
          <w:szCs w:val="20"/>
        </w:rPr>
        <w:t xml:space="preserve"> I</w:t>
      </w:r>
      <w:r>
        <w:rPr>
          <w:rFonts w:cs="Arial"/>
          <w:szCs w:val="20"/>
        </w:rPr>
        <w:t xml:space="preserve">t should begin with a short </w:t>
      </w:r>
      <w:r w:rsidRPr="008465D6">
        <w:rPr>
          <w:rFonts w:cs="Arial"/>
          <w:b/>
          <w:szCs w:val="20"/>
        </w:rPr>
        <w:t>summary</w:t>
      </w:r>
      <w:r>
        <w:rPr>
          <w:rFonts w:cs="Arial"/>
          <w:szCs w:val="20"/>
        </w:rPr>
        <w:t xml:space="preserve"> that states the main purpose of the presence </w:t>
      </w:r>
      <w:r w:rsidRPr="00194A9D">
        <w:rPr>
          <w:rFonts w:cs="Arial"/>
          <w:szCs w:val="20"/>
        </w:rPr>
        <w:t>and outlines the impact/consequences of the local presence in terms of: a) delivering development results; b) cost efficiency; and c) financial sustainability. In addition, it should address key management considerations regarding security, staff wellbeing and relationship management with the host Govern</w:t>
      </w:r>
      <w:r>
        <w:rPr>
          <w:rFonts w:cs="Arial"/>
          <w:szCs w:val="20"/>
        </w:rPr>
        <w:t xml:space="preserve">ment. This summary is followed </w:t>
      </w:r>
      <w:r w:rsidR="003E2711">
        <w:rPr>
          <w:rFonts w:cs="Arial"/>
          <w:szCs w:val="20"/>
        </w:rPr>
        <w:t xml:space="preserve">by </w:t>
      </w:r>
      <w:r w:rsidR="00AA6A50">
        <w:t xml:space="preserve">7 components </w:t>
      </w:r>
      <w:r>
        <w:t>as illustrated below.</w:t>
      </w:r>
      <w:r w:rsidR="002A393C">
        <w:t xml:space="preserve"> Please refer to the </w:t>
      </w:r>
      <w:hyperlink r:id="rId49" w:history="1">
        <w:r w:rsidR="002A393C" w:rsidRPr="002A393C">
          <w:rPr>
            <w:rStyle w:val="a5"/>
          </w:rPr>
          <w:t>business case template</w:t>
        </w:r>
      </w:hyperlink>
      <w:r w:rsidR="002A393C">
        <w:t xml:space="preserve"> for the suggested format.  </w:t>
      </w:r>
    </w:p>
    <w:p w14:paraId="2D6881D1" w14:textId="77777777" w:rsidR="00AA6A50" w:rsidRDefault="00AA6A50" w:rsidP="001764FD"/>
    <w:p w14:paraId="2D6881D2" w14:textId="77777777" w:rsidR="00CD035B" w:rsidRPr="003D6F9F" w:rsidRDefault="00CD035B" w:rsidP="000F28B6">
      <w:pPr>
        <w:pStyle w:val="aff0"/>
        <w:keepNext/>
        <w:rPr>
          <w:color w:val="auto"/>
          <w:sz w:val="22"/>
        </w:rPr>
      </w:pPr>
      <w:bookmarkStart w:id="7" w:name="_Toc241949241"/>
      <w:r w:rsidRPr="003D6F9F">
        <w:rPr>
          <w:color w:val="auto"/>
          <w:sz w:val="22"/>
        </w:rPr>
        <w:t xml:space="preserve">Figure </w:t>
      </w:r>
      <w:r w:rsidR="00AC0C1C" w:rsidRPr="003D6F9F">
        <w:rPr>
          <w:color w:val="auto"/>
          <w:sz w:val="22"/>
        </w:rPr>
        <w:fldChar w:fldCharType="begin"/>
      </w:r>
      <w:r w:rsidR="00C5378E" w:rsidRPr="003D6F9F">
        <w:rPr>
          <w:color w:val="auto"/>
          <w:sz w:val="22"/>
        </w:rPr>
        <w:instrText xml:space="preserve"> SEQ Figure \* ARABIC </w:instrText>
      </w:r>
      <w:r w:rsidR="00AC0C1C" w:rsidRPr="003D6F9F">
        <w:rPr>
          <w:color w:val="auto"/>
          <w:sz w:val="22"/>
        </w:rPr>
        <w:fldChar w:fldCharType="separate"/>
      </w:r>
      <w:r w:rsidR="005C7C08">
        <w:rPr>
          <w:noProof/>
          <w:color w:val="auto"/>
          <w:sz w:val="22"/>
        </w:rPr>
        <w:t>1</w:t>
      </w:r>
      <w:r w:rsidR="00AC0C1C" w:rsidRPr="003D6F9F">
        <w:rPr>
          <w:color w:val="auto"/>
          <w:sz w:val="22"/>
        </w:rPr>
        <w:fldChar w:fldCharType="end"/>
      </w:r>
      <w:r w:rsidRPr="003D6F9F">
        <w:rPr>
          <w:color w:val="auto"/>
          <w:sz w:val="22"/>
        </w:rPr>
        <w:t>: Components of the business case</w:t>
      </w:r>
      <w:bookmarkEnd w:id="7"/>
    </w:p>
    <w:p w14:paraId="2D6881D3" w14:textId="77777777" w:rsidR="000F28B6" w:rsidRPr="000F28B6" w:rsidRDefault="003B7D8E" w:rsidP="000F28B6">
      <w:r>
        <w:rPr>
          <w:noProof/>
          <w:lang w:val="ru-RU" w:eastAsia="ru-RU"/>
        </w:rPr>
        <mc:AlternateContent>
          <mc:Choice Requires="wpg">
            <w:drawing>
              <wp:inline distT="0" distB="0" distL="0" distR="0" wp14:anchorId="2D688F91" wp14:editId="2D688F92">
                <wp:extent cx="5420833" cy="3276600"/>
                <wp:effectExtent l="0" t="0" r="889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0833" cy="3276600"/>
                          <a:chOff x="381000" y="381000"/>
                          <a:chExt cx="5420833" cy="3276600"/>
                        </a:xfrm>
                      </wpg:grpSpPr>
                      <wps:wsp>
                        <wps:cNvPr id="20" name="Rectangle 20"/>
                        <wps:cNvSpPr/>
                        <wps:spPr>
                          <a:xfrm>
                            <a:off x="381000" y="381000"/>
                            <a:ext cx="5410200" cy="32766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688FF5" w14:textId="77777777" w:rsidR="003B7D8E" w:rsidRDefault="003B7D8E" w:rsidP="003B7D8E"/>
                          </w:txbxContent>
                        </wps:txbx>
                        <wps:bodyPr rtlCol="0" anchor="ctr"/>
                      </wps:wsp>
                      <wps:wsp>
                        <wps:cNvPr id="21" name="Rectangle 21"/>
                        <wps:cNvSpPr/>
                        <wps:spPr>
                          <a:xfrm>
                            <a:off x="4706672" y="990600"/>
                            <a:ext cx="914400" cy="20574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8FF6" w14:textId="77777777" w:rsidR="003B7D8E" w:rsidRDefault="003B7D8E" w:rsidP="003B7D8E"/>
                          </w:txbxContent>
                        </wps:txbx>
                        <wps:bodyPr rtlCol="0" anchor="ctr"/>
                      </wps:wsp>
                      <wpg:grpSp>
                        <wpg:cNvPr id="22" name="Group 22"/>
                        <wpg:cNvGrpSpPr/>
                        <wpg:grpSpPr>
                          <a:xfrm>
                            <a:off x="533387" y="990600"/>
                            <a:ext cx="2819413" cy="2057400"/>
                            <a:chOff x="533387" y="990600"/>
                            <a:chExt cx="2819413" cy="2057400"/>
                          </a:xfrm>
                        </wpg:grpSpPr>
                        <wps:wsp>
                          <wps:cNvPr id="30" name="Rectangle 30"/>
                          <wps:cNvSpPr/>
                          <wps:spPr>
                            <a:xfrm>
                              <a:off x="533400" y="990600"/>
                              <a:ext cx="2819400" cy="4572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8FF7" w14:textId="77777777" w:rsidR="003B7D8E" w:rsidRDefault="003B7D8E" w:rsidP="003B7D8E"/>
                            </w:txbxContent>
                          </wps:txbx>
                          <wps:bodyPr rtlCol="0" anchor="ctr"/>
                        </wps:wsp>
                        <wps:wsp>
                          <wps:cNvPr id="31" name="Rectangle 31"/>
                          <wps:cNvSpPr/>
                          <wps:spPr>
                            <a:xfrm>
                              <a:off x="533400" y="1524000"/>
                              <a:ext cx="2819400" cy="4572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8FF8" w14:textId="77777777" w:rsidR="003B7D8E" w:rsidRDefault="003B7D8E" w:rsidP="003B7D8E"/>
                            </w:txbxContent>
                          </wps:txbx>
                          <wps:bodyPr rtlCol="0" anchor="ctr"/>
                        </wps:wsp>
                        <wps:wsp>
                          <wps:cNvPr id="32" name="Rectangle 32"/>
                          <wps:cNvSpPr/>
                          <wps:spPr>
                            <a:xfrm>
                              <a:off x="533400" y="2057400"/>
                              <a:ext cx="2819400" cy="4572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8FF9" w14:textId="77777777" w:rsidR="003B7D8E" w:rsidRDefault="003B7D8E" w:rsidP="003B7D8E"/>
                            </w:txbxContent>
                          </wps:txbx>
                          <wps:bodyPr rtlCol="0" anchor="ctr"/>
                        </wps:wsp>
                        <wps:wsp>
                          <wps:cNvPr id="33" name="Rectangle 33"/>
                          <wps:cNvSpPr/>
                          <wps:spPr>
                            <a:xfrm>
                              <a:off x="533400" y="2590800"/>
                              <a:ext cx="2819400" cy="4572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8FFA" w14:textId="77777777" w:rsidR="003B7D8E" w:rsidRDefault="003B7D8E" w:rsidP="003B7D8E"/>
                            </w:txbxContent>
                          </wps:txbx>
                          <wps:bodyPr rtlCol="0" anchor="ctr"/>
                        </wps:wsp>
                        <wps:wsp>
                          <wps:cNvPr id="34" name="TextBox 3"/>
                          <wps:cNvSpPr txBox="1"/>
                          <wps:spPr>
                            <a:xfrm>
                              <a:off x="533400" y="1066800"/>
                              <a:ext cx="2044065" cy="339725"/>
                            </a:xfrm>
                            <a:prstGeom prst="rect">
                              <a:avLst/>
                            </a:prstGeom>
                            <a:noFill/>
                          </wps:spPr>
                          <wps:txbx>
                            <w:txbxContent>
                              <w:p w14:paraId="2D688FFB" w14:textId="77777777" w:rsidR="003B7D8E" w:rsidRDefault="003B7D8E" w:rsidP="003B7D8E">
                                <w:pPr>
                                  <w:pStyle w:val="a6"/>
                                  <w:spacing w:before="0" w:beforeAutospacing="0" w:after="0" w:afterAutospacing="0"/>
                                </w:pPr>
                                <w:r>
                                  <w:rPr>
                                    <w:rFonts w:asciiTheme="minorHAnsi" w:cstheme="minorBidi"/>
                                    <w:color w:val="FFFFFF" w:themeColor="background1"/>
                                    <w:kern w:val="24"/>
                                    <w:sz w:val="32"/>
                                    <w:szCs w:val="32"/>
                                  </w:rPr>
                                  <w:t>1. Rationale and vision</w:t>
                                </w:r>
                              </w:p>
                            </w:txbxContent>
                          </wps:txbx>
                          <wps:bodyPr wrap="none" rtlCol="0">
                            <a:spAutoFit/>
                          </wps:bodyPr>
                        </wps:wsp>
                        <wps:wsp>
                          <wps:cNvPr id="35" name="TextBox 4"/>
                          <wps:cNvSpPr txBox="1"/>
                          <wps:spPr>
                            <a:xfrm>
                              <a:off x="533387" y="2141378"/>
                              <a:ext cx="2221865" cy="339725"/>
                            </a:xfrm>
                            <a:prstGeom prst="rect">
                              <a:avLst/>
                            </a:prstGeom>
                            <a:noFill/>
                          </wps:spPr>
                          <wps:txbx>
                            <w:txbxContent>
                              <w:p w14:paraId="2D688FFC" w14:textId="77777777" w:rsidR="003B7D8E" w:rsidRDefault="003B7D8E" w:rsidP="003B7D8E">
                                <w:pPr>
                                  <w:pStyle w:val="a6"/>
                                  <w:spacing w:before="0" w:beforeAutospacing="0" w:after="0" w:afterAutospacing="0"/>
                                </w:pPr>
                                <w:r>
                                  <w:rPr>
                                    <w:rFonts w:asciiTheme="minorHAnsi" w:cstheme="minorBidi"/>
                                    <w:color w:val="FFFFFF" w:themeColor="background1"/>
                                    <w:kern w:val="24"/>
                                    <w:sz w:val="32"/>
                                    <w:szCs w:val="32"/>
                                  </w:rPr>
                                  <w:t>3. Structures &amp; oversight</w:t>
                                </w:r>
                              </w:p>
                            </w:txbxContent>
                          </wps:txbx>
                          <wps:bodyPr wrap="none" rtlCol="0">
                            <a:spAutoFit/>
                          </wps:bodyPr>
                        </wps:wsp>
                        <wps:wsp>
                          <wps:cNvPr id="36" name="TextBox 6"/>
                          <wps:cNvSpPr txBox="1"/>
                          <wps:spPr>
                            <a:xfrm>
                              <a:off x="533387" y="1604089"/>
                              <a:ext cx="2366010" cy="339725"/>
                            </a:xfrm>
                            <a:prstGeom prst="rect">
                              <a:avLst/>
                            </a:prstGeom>
                            <a:noFill/>
                          </wps:spPr>
                          <wps:txbx>
                            <w:txbxContent>
                              <w:p w14:paraId="2D688FFD" w14:textId="77777777" w:rsidR="003B7D8E" w:rsidRDefault="003B7D8E" w:rsidP="003B7D8E">
                                <w:pPr>
                                  <w:pStyle w:val="a6"/>
                                  <w:spacing w:before="0" w:beforeAutospacing="0" w:after="0" w:afterAutospacing="0"/>
                                </w:pPr>
                                <w:r>
                                  <w:rPr>
                                    <w:rFonts w:asciiTheme="minorHAnsi" w:cstheme="minorBidi"/>
                                    <w:color w:val="FFFFFF" w:themeColor="background1"/>
                                    <w:kern w:val="24"/>
                                    <w:sz w:val="32"/>
                                    <w:szCs w:val="32"/>
                                  </w:rPr>
                                  <w:t>2. Functions &amp; delegations</w:t>
                                </w:r>
                              </w:p>
                            </w:txbxContent>
                          </wps:txbx>
                          <wps:bodyPr wrap="none" rtlCol="0">
                            <a:spAutoFit/>
                          </wps:bodyPr>
                        </wps:wsp>
                        <wps:wsp>
                          <wps:cNvPr id="37" name="TextBox 8"/>
                          <wps:cNvSpPr txBox="1"/>
                          <wps:spPr>
                            <a:xfrm>
                              <a:off x="533387" y="2678668"/>
                              <a:ext cx="2593340" cy="339725"/>
                            </a:xfrm>
                            <a:prstGeom prst="rect">
                              <a:avLst/>
                            </a:prstGeom>
                            <a:noFill/>
                          </wps:spPr>
                          <wps:txbx>
                            <w:txbxContent>
                              <w:p w14:paraId="2D688FFE" w14:textId="77777777" w:rsidR="003B7D8E" w:rsidRDefault="003B7D8E" w:rsidP="003B7D8E">
                                <w:pPr>
                                  <w:pStyle w:val="a6"/>
                                  <w:spacing w:before="0" w:beforeAutospacing="0" w:after="0" w:afterAutospacing="0"/>
                                </w:pPr>
                                <w:r>
                                  <w:rPr>
                                    <w:rFonts w:asciiTheme="minorHAnsi" w:cstheme="minorBidi"/>
                                    <w:color w:val="FFFFFF" w:themeColor="background1"/>
                                    <w:kern w:val="24"/>
                                    <w:sz w:val="32"/>
                                    <w:szCs w:val="32"/>
                                  </w:rPr>
                                  <w:t>4. Costs &amp; funding modalities</w:t>
                                </w:r>
                              </w:p>
                            </w:txbxContent>
                          </wps:txbx>
                          <wps:bodyPr wrap="none" rtlCol="0">
                            <a:spAutoFit/>
                          </wps:bodyPr>
                        </wps:wsp>
                      </wpg:grpSp>
                      <wps:wsp>
                        <wps:cNvPr id="23" name="TextBox 11"/>
                        <wps:cNvSpPr txBox="1"/>
                        <wps:spPr>
                          <a:xfrm>
                            <a:off x="4658833" y="1600200"/>
                            <a:ext cx="1143000" cy="830997"/>
                          </a:xfrm>
                          <a:prstGeom prst="rect">
                            <a:avLst/>
                          </a:prstGeom>
                          <a:noFill/>
                        </wps:spPr>
                        <wps:txbx>
                          <w:txbxContent>
                            <w:p w14:paraId="2D688FFF" w14:textId="77777777" w:rsidR="003B7D8E" w:rsidRDefault="003B7D8E" w:rsidP="003B7D8E">
                              <w:pPr>
                                <w:pStyle w:val="a6"/>
                                <w:spacing w:before="0" w:beforeAutospacing="0" w:after="0" w:afterAutospacing="0"/>
                              </w:pPr>
                              <w:r>
                                <w:rPr>
                                  <w:rFonts w:asciiTheme="minorHAnsi" w:cstheme="minorBidi"/>
                                  <w:color w:val="FFFFFF" w:themeColor="background1"/>
                                  <w:kern w:val="24"/>
                                  <w:sz w:val="32"/>
                                  <w:szCs w:val="32"/>
                                </w:rPr>
                                <w:t>6. Risks and mitigation</w:t>
                              </w:r>
                            </w:p>
                          </w:txbxContent>
                        </wps:txbx>
                        <wps:bodyPr wrap="square" rtlCol="0">
                          <a:spAutoFit/>
                        </wps:bodyPr>
                      </wps:wsp>
                      <wps:wsp>
                        <wps:cNvPr id="24" name="Rectangle 24"/>
                        <wps:cNvSpPr/>
                        <wps:spPr>
                          <a:xfrm>
                            <a:off x="3733800" y="990600"/>
                            <a:ext cx="914400" cy="20574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9000" w14:textId="77777777" w:rsidR="003B7D8E" w:rsidRDefault="003B7D8E" w:rsidP="003B7D8E"/>
                          </w:txbxContent>
                        </wps:txbx>
                        <wps:bodyPr rtlCol="0" anchor="ctr"/>
                      </wps:wsp>
                      <wps:wsp>
                        <wps:cNvPr id="25" name="TextBox 22"/>
                        <wps:cNvSpPr txBox="1"/>
                        <wps:spPr>
                          <a:xfrm>
                            <a:off x="3820633" y="1600200"/>
                            <a:ext cx="990600" cy="830997"/>
                          </a:xfrm>
                          <a:prstGeom prst="rect">
                            <a:avLst/>
                          </a:prstGeom>
                          <a:noFill/>
                        </wps:spPr>
                        <wps:txbx>
                          <w:txbxContent>
                            <w:p w14:paraId="2D689001" w14:textId="77777777" w:rsidR="003B7D8E" w:rsidRDefault="003B7D8E" w:rsidP="003B7D8E">
                              <w:pPr>
                                <w:pStyle w:val="a6"/>
                                <w:spacing w:before="0" w:beforeAutospacing="0" w:after="0" w:afterAutospacing="0"/>
                              </w:pPr>
                              <w:r>
                                <w:rPr>
                                  <w:rFonts w:asciiTheme="minorHAnsi" w:cstheme="minorBidi"/>
                                  <w:color w:val="FFFFFF" w:themeColor="background1"/>
                                  <w:kern w:val="24"/>
                                  <w:sz w:val="32"/>
                                  <w:szCs w:val="32"/>
                                </w:rPr>
                                <w:t>5. Cost-benefit analysis</w:t>
                              </w:r>
                            </w:p>
                          </w:txbxContent>
                        </wps:txbx>
                        <wps:bodyPr wrap="square" rtlCol="0">
                          <a:spAutoFit/>
                        </wps:bodyPr>
                      </wps:wsp>
                      <wps:wsp>
                        <wps:cNvPr id="26" name="Right Brace 26"/>
                        <wps:cNvSpPr/>
                        <wps:spPr>
                          <a:xfrm>
                            <a:off x="3429000" y="1022499"/>
                            <a:ext cx="228600" cy="2011680"/>
                          </a:xfrm>
                          <a:prstGeom prst="rightBrace">
                            <a:avLst>
                              <a:gd name="adj1" fmla="val 57170"/>
                              <a:gd name="adj2" fmla="val 50000"/>
                            </a:avLst>
                          </a:prstGeom>
                          <a:ln w="3810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txbx>
                          <w:txbxContent>
                            <w:p w14:paraId="2D689002" w14:textId="77777777" w:rsidR="003B7D8E" w:rsidRDefault="003B7D8E" w:rsidP="003B7D8E"/>
                          </w:txbxContent>
                        </wps:txbx>
                        <wps:bodyPr rtlCol="0" anchor="ctr"/>
                      </wps:wsp>
                      <wps:wsp>
                        <wps:cNvPr id="27" name="Rectangle 27"/>
                        <wps:cNvSpPr/>
                        <wps:spPr>
                          <a:xfrm>
                            <a:off x="533400" y="3124200"/>
                            <a:ext cx="5105400" cy="3810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9003" w14:textId="77777777" w:rsidR="003B7D8E" w:rsidRDefault="003B7D8E" w:rsidP="003B7D8E"/>
                          </w:txbxContent>
                        </wps:txbx>
                        <wps:bodyPr rtlCol="0" anchor="ctr"/>
                      </wps:wsp>
                      <wps:wsp>
                        <wps:cNvPr id="28" name="TextBox 12"/>
                        <wps:cNvSpPr txBox="1"/>
                        <wps:spPr>
                          <a:xfrm>
                            <a:off x="1295400" y="3145466"/>
                            <a:ext cx="3962400" cy="338554"/>
                          </a:xfrm>
                          <a:prstGeom prst="rect">
                            <a:avLst/>
                          </a:prstGeom>
                          <a:noFill/>
                        </wps:spPr>
                        <wps:txbx>
                          <w:txbxContent>
                            <w:p w14:paraId="2D689004" w14:textId="77777777" w:rsidR="003B7D8E" w:rsidRDefault="003B7D8E" w:rsidP="003B7D8E">
                              <w:pPr>
                                <w:pStyle w:val="a6"/>
                                <w:spacing w:before="0" w:beforeAutospacing="0" w:after="0" w:afterAutospacing="0"/>
                                <w:jc w:val="center"/>
                              </w:pPr>
                              <w:r>
                                <w:rPr>
                                  <w:rFonts w:asciiTheme="minorHAnsi" w:cstheme="minorBidi"/>
                                  <w:color w:val="FFFFFF" w:themeColor="background1"/>
                                  <w:kern w:val="24"/>
                                  <w:sz w:val="32"/>
                                  <w:szCs w:val="32"/>
                                </w:rPr>
                                <w:t>7. Closure provisions and exit strategy</w:t>
                              </w:r>
                            </w:p>
                          </w:txbxContent>
                        </wps:txbx>
                        <wps:bodyPr wrap="square" rtlCol="0">
                          <a:spAutoFit/>
                        </wps:bodyPr>
                      </wps:wsp>
                      <wps:wsp>
                        <wps:cNvPr id="29" name="Rectangle 29"/>
                        <wps:cNvSpPr/>
                        <wps:spPr>
                          <a:xfrm>
                            <a:off x="533400" y="533400"/>
                            <a:ext cx="5105400" cy="381000"/>
                          </a:xfrm>
                          <a:prstGeom prst="rect">
                            <a:avLst/>
                          </a:prstGeom>
                          <a:solidFill>
                            <a:schemeClr val="accent2">
                              <a:lumMod val="75000"/>
                            </a:schemeClr>
                          </a:solidFill>
                          <a:ln w="1270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89005" w14:textId="77777777" w:rsidR="003B7D8E" w:rsidRDefault="003B7D8E" w:rsidP="003B7D8E">
                              <w:pPr>
                                <w:pStyle w:val="a6"/>
                                <w:spacing w:before="0" w:beforeAutospacing="0" w:after="0" w:afterAutospacing="0"/>
                                <w:jc w:val="center"/>
                              </w:pPr>
                              <w:r>
                                <w:rPr>
                                  <w:rFonts w:asciiTheme="minorHAnsi" w:cstheme="minorBidi"/>
                                  <w:color w:val="FFFFFF" w:themeColor="background1"/>
                                  <w:kern w:val="24"/>
                                  <w:sz w:val="32"/>
                                  <w:szCs w:val="32"/>
                                </w:rPr>
                                <w:t>Summary</w:t>
                              </w:r>
                            </w:p>
                          </w:txbxContent>
                        </wps:txbx>
                        <wps:bodyPr rtlCol="0" anchor="ctr"/>
                      </wps:wsp>
                    </wpg:wgp>
                  </a:graphicData>
                </a:graphic>
              </wp:inline>
            </w:drawing>
          </mc:Choice>
          <mc:Fallback>
            <w:pict>
              <v:group id="Group 19" o:spid="_x0000_s1028" style="width:426.85pt;height:258pt;mso-position-horizontal-relative:char;mso-position-vertical-relative:line" coordorigin="3810,3810" coordsize="5420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">
                <v:rect id="Rectangle 20" o:spid="_x0000_s1029" style="position:absolute;left:3810;top:3810;width:54102;height:32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QL8A&#10;AADbAAAADwAAAGRycy9kb3ducmV2LnhtbERPy6rCMBDdX/AfwgjurqkuRKpRRFBcCGpVxN3QjG2x&#10;mZQm2urXm4Xg8nDe03lrSvGk2hWWFQz6EQji1OqCMwWn4+p/DMJ5ZI2lZVLwIgfzWedvirG2DR/o&#10;mfhMhBB2MSrIva9iKV2ak0HXtxVx4G62NugDrDOpa2xCuCnlMIpG0mDBoSHHipY5pffkYRTc8L1f&#10;FGt6X0eX3XrQJOV5O14p1eu2iwkIT63/ib/ujVYwDOvDl/AD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y8RAvwAAANsAAAAPAAAAAAAAAAAAAAAAAJgCAABkcnMvZG93bnJl&#10;di54bWxQSwUGAAAAAAQABAD1AAAAhAMAAAAA&#10;" fillcolor="#d8d8d8 [2732]" stroked="f" strokeweight="2pt">
                  <v:textbox>
                    <w:txbxContent>
                      <w:p w14:paraId="2D688FF5" w14:textId="77777777" w:rsidR="003B7D8E" w:rsidRDefault="003B7D8E" w:rsidP="003B7D8E"/>
                    </w:txbxContent>
                  </v:textbox>
                </v:rect>
                <v:rect id="Rectangle 21" o:spid="_x0000_s1030" style="position:absolute;left:47066;top:9906;width:9144;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SM8QA&#10;AADbAAAADwAAAGRycy9kb3ducmV2LnhtbESPQWsCMRSE74X+h/AK3mp2BausRpGFVk9FrT309tw8&#10;N4ublyWJuv77piD0OMzMN8x82dtWXMmHxrGCfJiBIK6cbrhWcPh6f52CCBFZY+uYFNwpwHLx/DTH&#10;Qrsb7+i6j7VIEA4FKjAxdoWUoTJkMQxdR5y8k/MWY5K+ltrjLcFtK0dZ9iYtNpwWDHZUGqrO+4tV&#10;0H2Uzc9puw6T8uh5+znOJyb/Vmrw0q9mICL18T/8aG+0glEO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UjPEAAAA2wAAAA8AAAAAAAAAAAAAAAAAmAIAAGRycy9k&#10;b3ducmV2LnhtbFBLBQYAAAAABAAEAPUAAACJAwAAAAA=&#10;" fillcolor="#943634 [2405]" strokecolor="#622423 [1605]" strokeweight="1pt">
                  <v:textbox>
                    <w:txbxContent>
                      <w:p w14:paraId="2D688FF6" w14:textId="77777777" w:rsidR="003B7D8E" w:rsidRDefault="003B7D8E" w:rsidP="003B7D8E"/>
                    </w:txbxContent>
                  </v:textbox>
                </v:rect>
                <v:group id="Group 22" o:spid="_x0000_s1031" style="position:absolute;left:5333;top:9906;width:28195;height:20574" coordorigin="5333,9906" coordsize="28194,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30" o:spid="_x0000_s1032" style="position:absolute;left:5334;top:9906;width:2819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hdcEA&#10;AADbAAAADwAAAGRycy9kb3ducmV2LnhtbERPu27CMBTdkfgH6yJ1AyetCihgEIrUx1RRCgPbJb7E&#10;EfF1ZLuQ/n09IDEenfdy3dtWXMmHxrGCfJKBIK6cbrhWsP95G89BhIissXVMCv4owHo1HCyx0O7G&#10;33TdxVqkEA4FKjAxdoWUoTJkMUxcR5y4s/MWY4K+ltrjLYXbVj5n2VRabDg1GOyoNFRddr9WQfde&#10;Nsfz9iPMypPn7ddrPjP5QamnUb9ZgIjUx4f47v7UCl7S+vQl/Q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GYXXBAAAA2wAAAA8AAAAAAAAAAAAAAAAAmAIAAGRycy9kb3du&#10;cmV2LnhtbFBLBQYAAAAABAAEAPUAAACGAwAAAAA=&#10;" fillcolor="#943634 [2405]" strokecolor="#622423 [1605]" strokeweight="1pt">
                    <v:textbox>
                      <w:txbxContent>
                        <w:p w14:paraId="2D688FF7" w14:textId="77777777" w:rsidR="003B7D8E" w:rsidRDefault="003B7D8E" w:rsidP="003B7D8E"/>
                      </w:txbxContent>
                    </v:textbox>
                  </v:rect>
                  <v:rect id="Rectangle 31" o:spid="_x0000_s1033" style="position:absolute;left:5334;top:15240;width:2819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E7sUA&#10;AADbAAAADwAAAGRycy9kb3ducmV2LnhtbESPzWsCMRTE7wX/h/AEbzW7SqusRpGFfpyK9ePg7bl5&#10;bhY3L0uS6va/bwqFHoeZ+Q2zXPe2FTfyoXGsIB9nIIgrpxuuFRz2L49zECEia2wdk4JvCrBeDR6W&#10;WGh350+67WItEoRDgQpMjF0hZagMWQxj1xEn7+K8xZikr6X2eE9w28pJlj1Liw2nBYMdlYaq6+7L&#10;Kuhey+Z02b6FWXn2vP14ymcmPyo1GvabBYhIffwP/7XftYJpDr9f0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sTuxQAAANsAAAAPAAAAAAAAAAAAAAAAAJgCAABkcnMv&#10;ZG93bnJldi54bWxQSwUGAAAAAAQABAD1AAAAigMAAAAA&#10;" fillcolor="#943634 [2405]" strokecolor="#622423 [1605]" strokeweight="1pt">
                    <v:textbox>
                      <w:txbxContent>
                        <w:p w14:paraId="2D688FF8" w14:textId="77777777" w:rsidR="003B7D8E" w:rsidRDefault="003B7D8E" w:rsidP="003B7D8E"/>
                      </w:txbxContent>
                    </v:textbox>
                  </v:rect>
                  <v:rect id="Rectangle 32" o:spid="_x0000_s1034" style="position:absolute;left:5334;top:20574;width:2819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amcQA&#10;AADbAAAADwAAAGRycy9kb3ducmV2LnhtbESPQWsCMRSE74L/IbxCb5pdS7VsjSILrT2Jte2ht9fN&#10;c7N087IkUdd/bwTB4zAz3zDzZW9bcSQfGscK8nEGgrhyuuFawffX2+gFRIjIGlvHpOBMAZaL4WCO&#10;hXYn/qTjLtYiQTgUqMDE2BVShsqQxTB2HXHy9s5bjEn6WmqPpwS3rZxk2VRabDgtGOyoNFT97w5W&#10;QfdeNr/77TrMyj/P281zPjP5j1KPD/3qFUSkPt7Dt/aHVvA0geuX9AP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YWpnEAAAA2wAAAA8AAAAAAAAAAAAAAAAAmAIAAGRycy9k&#10;b3ducmV2LnhtbFBLBQYAAAAABAAEAPUAAACJAwAAAAA=&#10;" fillcolor="#943634 [2405]" strokecolor="#622423 [1605]" strokeweight="1pt">
                    <v:textbox>
                      <w:txbxContent>
                        <w:p w14:paraId="2D688FF9" w14:textId="77777777" w:rsidR="003B7D8E" w:rsidRDefault="003B7D8E" w:rsidP="003B7D8E"/>
                      </w:txbxContent>
                    </v:textbox>
                  </v:rect>
                  <v:rect id="Rectangle 33" o:spid="_x0000_s1035" style="position:absolute;left:5334;top:25908;width:2819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AsQA&#10;AADbAAAADwAAAGRycy9kb3ducmV2LnhtbESPQWsCMRSE74L/IbxCb5rdSrVsjSILrT2Jte2ht9fN&#10;c7N087IkUdd/bwTB4zAz3zDzZW9bcSQfGscK8nEGgrhyuuFawffX2+gFRIjIGlvHpOBMAZaL4WCO&#10;hXYn/qTjLtYiQTgUqMDE2BVShsqQxTB2HXHy9s5bjEn6WmqPpwS3rXzKsqm02HBaMNhRaaj63x2s&#10;gu69bH7323WYlX+et5vnfGbyH6UeH/rVK4hIfbyHb+0PrWAygeuX9AP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U/wLEAAAA2wAAAA8AAAAAAAAAAAAAAAAAmAIAAGRycy9k&#10;b3ducmV2LnhtbFBLBQYAAAAABAAEAPUAAACJAwAAAAA=&#10;" fillcolor="#943634 [2405]" strokecolor="#622423 [1605]" strokeweight="1pt">
                    <v:textbox>
                      <w:txbxContent>
                        <w:p w14:paraId="2D688FFA" w14:textId="77777777" w:rsidR="003B7D8E" w:rsidRDefault="003B7D8E" w:rsidP="003B7D8E"/>
                      </w:txbxContent>
                    </v:textbox>
                  </v:rect>
                  <v:shape id="TextBox 3" o:spid="_x0000_s1036" type="#_x0000_t202" style="position:absolute;left:5334;top:10668;width:20440;height:3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guMQA&#10;AADbAAAADwAAAGRycy9kb3ducmV2LnhtbESPzW7CMBCE70h9B2sr9QZO+KkgjUEVtFJv0LQPsIqX&#10;OE28jmIXUp4eV0LiOJqZbzT5ZrCtOFHva8cK0kkCgrh0uuZKwffX+3gJwgdkja1jUvBHHjbrh1GO&#10;mXZn/qRTESoRIewzVGBC6DIpfWnIop+4jjh6R9dbDFH2ldQ9niPctnKaJM/SYs1xwWBHW0NlU/xa&#10;BcvE7ptmNT14O7+kC7PdubfuR6mnx+H1BUSgIdzDt/aHVjCbw/+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oLjEAAAA2wAAAA8AAAAAAAAAAAAAAAAAmAIAAGRycy9k&#10;b3ducmV2LnhtbFBLBQYAAAAABAAEAPUAAACJAwAAAAA=&#10;" filled="f" stroked="f">
                    <v:textbox style="mso-fit-shape-to-text:t">
                      <w:txbxContent>
                        <w:p w14:paraId="2D688FFB" w14:textId="77777777" w:rsidR="003B7D8E" w:rsidRDefault="003B7D8E" w:rsidP="003B7D8E">
                          <w:pPr>
                            <w:pStyle w:val="NormalWeb"/>
                            <w:spacing w:before="0" w:beforeAutospacing="0" w:after="0" w:afterAutospacing="0"/>
                          </w:pPr>
                          <w:r>
                            <w:rPr>
                              <w:rFonts w:asciiTheme="minorHAnsi" w:cstheme="minorBidi"/>
                              <w:color w:val="FFFFFF" w:themeColor="background1"/>
                              <w:kern w:val="24"/>
                              <w:sz w:val="32"/>
                              <w:szCs w:val="32"/>
                            </w:rPr>
                            <w:t>1. Rationale and vision</w:t>
                          </w:r>
                        </w:p>
                      </w:txbxContent>
                    </v:textbox>
                  </v:shape>
                  <v:shape id="TextBox 4" o:spid="_x0000_s1037" type="#_x0000_t202" style="position:absolute;left:5333;top:21413;width:22219;height:33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IFI8QA&#10;AADbAAAADwAAAGRycy9kb3ducmV2LnhtbESPwW7CMBBE70j8g7VIvRUnUCpIYxCCIvUGpf2AVbzE&#10;aeJ1FBsI/foaqRLH0cy80eSr3jbiQp2vHCtIxwkI4sLpiksF31+75zkIH5A1No5JwY08rJbDQY6Z&#10;dlf+pMsxlCJC2GeowITQZlL6wpBFP3YtcfROrrMYouxKqTu8Rrht5CRJXqXFiuOCwZY2hor6eLYK&#10;5ond1/VicvD25Tedmc3Wvbc/Sj2N+vUbiEB9eIT/2x9awXQG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BSPEAAAA2wAAAA8AAAAAAAAAAAAAAAAAmAIAAGRycy9k&#10;b3ducmV2LnhtbFBLBQYAAAAABAAEAPUAAACJAwAAAAA=&#10;" filled="f" stroked="f">
                    <v:textbox style="mso-fit-shape-to-text:t">
                      <w:txbxContent>
                        <w:p w14:paraId="2D688FFC" w14:textId="77777777" w:rsidR="003B7D8E" w:rsidRDefault="003B7D8E" w:rsidP="003B7D8E">
                          <w:pPr>
                            <w:pStyle w:val="NormalWeb"/>
                            <w:spacing w:before="0" w:beforeAutospacing="0" w:after="0" w:afterAutospacing="0"/>
                          </w:pPr>
                          <w:r>
                            <w:rPr>
                              <w:rFonts w:asciiTheme="minorHAnsi" w:cstheme="minorBidi"/>
                              <w:color w:val="FFFFFF" w:themeColor="background1"/>
                              <w:kern w:val="24"/>
                              <w:sz w:val="32"/>
                              <w:szCs w:val="32"/>
                            </w:rPr>
                            <w:t>3. Structures &amp; oversight</w:t>
                          </w:r>
                        </w:p>
                      </w:txbxContent>
                    </v:textbox>
                  </v:shape>
                  <v:shape id="TextBox 6" o:spid="_x0000_s1038" type="#_x0000_t202" style="position:absolute;left:5333;top:16040;width:23660;height:33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bVMQA&#10;AADbAAAADwAAAGRycy9kb3ducmV2LnhtbESPzW7CMBCE70h9B2uRuBUHaCMaMKiiVOJWfvoAq3iJ&#10;Q+J1FLsQeHqMVInjaGa+0cyXna3FmVpfOlYwGiYgiHOnSy4U/B6+X6cgfEDWWDsmBVfysFy89OaY&#10;aXfhHZ33oRARwj5DBSaEJpPS54Ys+qFriKN3dK3FEGVbSN3iJcJtLcdJkkqLJccFgw2tDOXV/s8q&#10;mCb2p6o+xltv326jd7P6cuvmpNSg333OQATqwjP8395oBZ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Qm1TEAAAA2wAAAA8AAAAAAAAAAAAAAAAAmAIAAGRycy9k&#10;b3ducmV2LnhtbFBLBQYAAAAABAAEAPUAAACJAwAAAAA=&#10;" filled="f" stroked="f">
                    <v:textbox style="mso-fit-shape-to-text:t">
                      <w:txbxContent>
                        <w:p w14:paraId="2D688FFD" w14:textId="77777777" w:rsidR="003B7D8E" w:rsidRDefault="003B7D8E" w:rsidP="003B7D8E">
                          <w:pPr>
                            <w:pStyle w:val="NormalWeb"/>
                            <w:spacing w:before="0" w:beforeAutospacing="0" w:after="0" w:afterAutospacing="0"/>
                          </w:pPr>
                          <w:r>
                            <w:rPr>
                              <w:rFonts w:asciiTheme="minorHAnsi" w:cstheme="minorBidi"/>
                              <w:color w:val="FFFFFF" w:themeColor="background1"/>
                              <w:kern w:val="24"/>
                              <w:sz w:val="32"/>
                              <w:szCs w:val="32"/>
                            </w:rPr>
                            <w:t>2. Functions &amp; delegations</w:t>
                          </w:r>
                        </w:p>
                      </w:txbxContent>
                    </v:textbox>
                  </v:shape>
                  <v:shape id="TextBox 8" o:spid="_x0000_s1039" type="#_x0000_t202" style="position:absolute;left:5333;top:26786;width:25934;height:3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z8QA&#10;AADbAAAADwAAAGRycy9kb3ducmV2LnhtbESPwW7CMBBE70j8g7VIvRUntKU04KAKqMQNCnzAKt7G&#10;IfE6il1I+/W4UiWOo5l5o1kse9uIC3W+cqwgHScgiAunKy4VnI4fjzMQPiBrbByTgh/ysMyHgwVm&#10;2l35ky6HUIoIYZ+hAhNCm0npC0MW/di1xNH7cp3FEGVXSt3hNcJtIydJMpUWK44LBltaGSrqw7dV&#10;MEvsrq7fJntvn3/TF7Nau017Vuph1L/PQQTqwz38395qBU+v8Pcl/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cPs/EAAAA2wAAAA8AAAAAAAAAAAAAAAAAmAIAAGRycy9k&#10;b3ducmV2LnhtbFBLBQYAAAAABAAEAPUAAACJAwAAAAA=&#10;" filled="f" stroked="f">
                    <v:textbox style="mso-fit-shape-to-text:t">
                      <w:txbxContent>
                        <w:p w14:paraId="2D688FFE" w14:textId="77777777" w:rsidR="003B7D8E" w:rsidRDefault="003B7D8E" w:rsidP="003B7D8E">
                          <w:pPr>
                            <w:pStyle w:val="NormalWeb"/>
                            <w:spacing w:before="0" w:beforeAutospacing="0" w:after="0" w:afterAutospacing="0"/>
                          </w:pPr>
                          <w:r>
                            <w:rPr>
                              <w:rFonts w:asciiTheme="minorHAnsi" w:cstheme="minorBidi"/>
                              <w:color w:val="FFFFFF" w:themeColor="background1"/>
                              <w:kern w:val="24"/>
                              <w:sz w:val="32"/>
                              <w:szCs w:val="32"/>
                            </w:rPr>
                            <w:t>4. Costs &amp; funding modalities</w:t>
                          </w:r>
                        </w:p>
                      </w:txbxContent>
                    </v:textbox>
                  </v:shape>
                </v:group>
                <v:shape id="TextBox 11" o:spid="_x0000_s1040" type="#_x0000_t202" style="position:absolute;left:46588;top:16002;width:11430;height:8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14:paraId="2D688FFF" w14:textId="77777777" w:rsidR="003B7D8E" w:rsidRDefault="003B7D8E" w:rsidP="003B7D8E">
                        <w:pPr>
                          <w:pStyle w:val="NormalWeb"/>
                          <w:spacing w:before="0" w:beforeAutospacing="0" w:after="0" w:afterAutospacing="0"/>
                        </w:pPr>
                        <w:r>
                          <w:rPr>
                            <w:rFonts w:asciiTheme="minorHAnsi" w:cstheme="minorBidi"/>
                            <w:color w:val="FFFFFF" w:themeColor="background1"/>
                            <w:kern w:val="24"/>
                            <w:sz w:val="32"/>
                            <w:szCs w:val="32"/>
                          </w:rPr>
                          <w:t>6. Risks and mitigation</w:t>
                        </w:r>
                      </w:p>
                    </w:txbxContent>
                  </v:textbox>
                </v:shape>
                <v:rect id="Rectangle 24" o:spid="_x0000_s1041" style="position:absolute;left:37338;top:9906;width:9144;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Txq8QA&#10;AADbAAAADwAAAGRycy9kb3ducmV2LnhtbESPQWsCMRSE74L/IbxCb5pdabVsjSILrT2Jte2ht9fN&#10;c7N087IkUdd/bwTB4zAz3zDzZW9bcSQfGscK8nEGgrhyuuFawffX2+gFRIjIGlvHpOBMAZaL4WCO&#10;hXYn/qTjLtYiQTgUqMDE2BVShsqQxTB2HXHy9s5bjEn6WmqPpwS3rZxk2VRabDgtGOyoNFT97w5W&#10;QfdeNr/77TrMyj/P281zPjP5j1KPD/3qFUSkPt7Dt/aHVjB5guuX9AP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k8avEAAAA2wAAAA8AAAAAAAAAAAAAAAAAmAIAAGRycy9k&#10;b3ducmV2LnhtbFBLBQYAAAAABAAEAPUAAACJAwAAAAA=&#10;" fillcolor="#943634 [2405]" strokecolor="#622423 [1605]" strokeweight="1pt">
                  <v:textbox>
                    <w:txbxContent>
                      <w:p w14:paraId="2D689000" w14:textId="77777777" w:rsidR="003B7D8E" w:rsidRDefault="003B7D8E" w:rsidP="003B7D8E"/>
                    </w:txbxContent>
                  </v:textbox>
                </v:rect>
                <v:shape id="TextBox 22" o:spid="_x0000_s1042" type="#_x0000_t202" style="position:absolute;left:38206;top:16002;width:9906;height:8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14:paraId="2D689001" w14:textId="77777777" w:rsidR="003B7D8E" w:rsidRDefault="003B7D8E" w:rsidP="003B7D8E">
                        <w:pPr>
                          <w:pStyle w:val="NormalWeb"/>
                          <w:spacing w:before="0" w:beforeAutospacing="0" w:after="0" w:afterAutospacing="0"/>
                        </w:pPr>
                        <w:r>
                          <w:rPr>
                            <w:rFonts w:asciiTheme="minorHAnsi" w:cstheme="minorBidi"/>
                            <w:color w:val="FFFFFF" w:themeColor="background1"/>
                            <w:kern w:val="24"/>
                            <w:sz w:val="32"/>
                            <w:szCs w:val="32"/>
                          </w:rPr>
                          <w:t>5. Cost-benefit analysis</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 o:spid="_x0000_s1043" type="#_x0000_t88" style="position:absolute;left:34290;top:10224;width:2286;height:201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w6MUA&#10;AADbAAAADwAAAGRycy9kb3ducmV2LnhtbESPQWvCQBSE7wX/w/IKXkrdVDCV1FWCUOxBFNOK12f2&#10;NUnNvg27W43/vlsQPA4z8w0zW/SmFWdyvrGs4GWUgCAurW64UvD1+f48BeEDssbWMim4kofFfPAw&#10;w0zbC+/oXIRKRAj7DBXUIXSZlL6syaAf2Y44et/WGQxRukpqh5cIN60cJ0kqDTYcF2rsaFlTeSp+&#10;jYKNS4/b6f7HPOU5lsXq8DpZL49KDR/7/A1EoD7cw7f2h1YwTuH/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jDoxQAAANsAAAAPAAAAAAAAAAAAAAAAAJgCAABkcnMv&#10;ZG93bnJldi54bWxQSwUGAAAAAAQABAD1AAAAigMAAAAA&#10;" adj="1403" strokecolor="#622423 [1605]" strokeweight="3pt">
                  <v:textbox>
                    <w:txbxContent>
                      <w:p w14:paraId="2D689002" w14:textId="77777777" w:rsidR="003B7D8E" w:rsidRDefault="003B7D8E" w:rsidP="003B7D8E"/>
                    </w:txbxContent>
                  </v:textbox>
                </v:shape>
                <v:rect id="Rectangle 27" o:spid="_x0000_s1044" style="position:absolute;left:5334;top:31242;width:5105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v3MQA&#10;AADbAAAADwAAAGRycy9kb3ducmV2LnhtbESPQWsCMRSE74X+h/AK3mp2BV3ZGqUsaD2JtfbQ2+vm&#10;uVm6eVmSVNd/b4RCj8PMfMMsVoPtxJl8aB0ryMcZCOLa6ZYbBceP9fMcRIjIGjvHpOBKAVbLx4cF&#10;ltpd+J3Oh9iIBOFQogITY19KGWpDFsPY9cTJOzlvMSbpG6k9XhLcdnKSZTNpseW0YLCnylD9c/i1&#10;CvpN1X6d9m+hqL4973fTvDD5p1Kjp+H1BUSkIf6H/9pbrWBSwP1L+g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2b9zEAAAA2wAAAA8AAAAAAAAAAAAAAAAAmAIAAGRycy9k&#10;b3ducmV2LnhtbFBLBQYAAAAABAAEAPUAAACJAwAAAAA=&#10;" fillcolor="#943634 [2405]" strokecolor="#622423 [1605]" strokeweight="1pt">
                  <v:textbox>
                    <w:txbxContent>
                      <w:p w14:paraId="2D689003" w14:textId="77777777" w:rsidR="003B7D8E" w:rsidRDefault="003B7D8E" w:rsidP="003B7D8E"/>
                    </w:txbxContent>
                  </v:textbox>
                </v:rect>
                <v:shape id="TextBox 12" o:spid="_x0000_s1045" type="#_x0000_t202" style="position:absolute;left:12954;top:31454;width:39624;height:3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14:paraId="2D689004" w14:textId="77777777" w:rsidR="003B7D8E" w:rsidRDefault="003B7D8E" w:rsidP="003B7D8E">
                        <w:pPr>
                          <w:pStyle w:val="NormalWeb"/>
                          <w:spacing w:before="0" w:beforeAutospacing="0" w:after="0" w:afterAutospacing="0"/>
                          <w:jc w:val="center"/>
                        </w:pPr>
                        <w:r>
                          <w:rPr>
                            <w:rFonts w:asciiTheme="minorHAnsi" w:cstheme="minorBidi"/>
                            <w:color w:val="FFFFFF" w:themeColor="background1"/>
                            <w:kern w:val="24"/>
                            <w:sz w:val="32"/>
                            <w:szCs w:val="32"/>
                          </w:rPr>
                          <w:t>7. Closure provisions and exit strategy</w:t>
                        </w:r>
                      </w:p>
                    </w:txbxContent>
                  </v:textbox>
                </v:shape>
                <v:rect id="Rectangle 29" o:spid="_x0000_s1046" style="position:absolute;left:5334;top:5334;width:5105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eNcQA&#10;AADbAAAADwAAAGRycy9kb3ducmV2LnhtbESPQWsCMRSE74L/IbxCb5pdobXdGkUWWnsSte2ht9fN&#10;c7N087IkUdd/bwTB4zAz3zCzRW9bcSQfGscK8nEGgrhyuuFawffX++gFRIjIGlvHpOBMARbz4WCG&#10;hXYn3tJxF2uRIBwKVGBi7AopQ2XIYhi7jjh5e+ctxiR9LbXHU4LbVk6y7FlabDgtGOyoNFT97w5W&#10;QfdRNr/7zSpMyz/Pm/VTPjX5j1KPD/3yDUSkPt7Dt/anVjB5heuX9AP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lXjXEAAAA2wAAAA8AAAAAAAAAAAAAAAAAmAIAAGRycy9k&#10;b3ducmV2LnhtbFBLBQYAAAAABAAEAPUAAACJAwAAAAA=&#10;" fillcolor="#943634 [2405]" strokecolor="#622423 [1605]" strokeweight="1pt">
                  <v:textbox>
                    <w:txbxContent>
                      <w:p w14:paraId="2D689005" w14:textId="77777777" w:rsidR="003B7D8E" w:rsidRDefault="003B7D8E" w:rsidP="003B7D8E">
                        <w:pPr>
                          <w:pStyle w:val="NormalWeb"/>
                          <w:spacing w:before="0" w:beforeAutospacing="0" w:after="0" w:afterAutospacing="0"/>
                          <w:jc w:val="center"/>
                        </w:pPr>
                        <w:r>
                          <w:rPr>
                            <w:rFonts w:asciiTheme="minorHAnsi" w:cstheme="minorBidi"/>
                            <w:color w:val="FFFFFF" w:themeColor="background1"/>
                            <w:kern w:val="24"/>
                            <w:sz w:val="32"/>
                            <w:szCs w:val="32"/>
                          </w:rPr>
                          <w:t>Summary</w:t>
                        </w:r>
                      </w:p>
                    </w:txbxContent>
                  </v:textbox>
                </v:rect>
                <w10:anchorlock/>
              </v:group>
            </w:pict>
          </mc:Fallback>
        </mc:AlternateContent>
      </w:r>
    </w:p>
    <w:p w14:paraId="2D6881D4" w14:textId="77777777" w:rsidR="005F0B64" w:rsidRDefault="005F0B64" w:rsidP="005F0B64">
      <w:pPr>
        <w:jc w:val="center"/>
        <w:rPr>
          <w:rFonts w:cs="Arial"/>
          <w:szCs w:val="22"/>
        </w:rPr>
      </w:pPr>
    </w:p>
    <w:p w14:paraId="2D6881D5" w14:textId="77777777" w:rsidR="00E70812" w:rsidRDefault="00E70812">
      <w:pPr>
        <w:rPr>
          <w:rFonts w:cs="Arial"/>
          <w:i/>
          <w:szCs w:val="22"/>
        </w:rPr>
      </w:pPr>
    </w:p>
    <w:p w14:paraId="2D6881D6" w14:textId="77777777" w:rsidR="005F0B64" w:rsidRPr="000F28B6" w:rsidRDefault="000F28B6" w:rsidP="004F08E4">
      <w:pPr>
        <w:jc w:val="both"/>
        <w:rPr>
          <w:rFonts w:cs="Arial"/>
          <w:i/>
          <w:szCs w:val="22"/>
        </w:rPr>
      </w:pPr>
      <w:r w:rsidRPr="000F28B6">
        <w:rPr>
          <w:rFonts w:cs="Arial"/>
          <w:i/>
          <w:szCs w:val="22"/>
        </w:rPr>
        <w:t xml:space="preserve">Rationale and </w:t>
      </w:r>
      <w:r w:rsidR="004E4A1C">
        <w:rPr>
          <w:rFonts w:cs="Arial"/>
          <w:i/>
          <w:szCs w:val="22"/>
        </w:rPr>
        <w:t>v</w:t>
      </w:r>
      <w:r w:rsidRPr="000F28B6">
        <w:rPr>
          <w:rFonts w:cs="Arial"/>
          <w:i/>
          <w:szCs w:val="22"/>
        </w:rPr>
        <w:t>ision</w:t>
      </w:r>
    </w:p>
    <w:p w14:paraId="2D6881D7" w14:textId="77777777" w:rsidR="00E52320" w:rsidRDefault="001764FD" w:rsidP="00E52320">
      <w:pPr>
        <w:jc w:val="both"/>
        <w:rPr>
          <w:rFonts w:cs="Arial"/>
          <w:szCs w:val="22"/>
        </w:rPr>
      </w:pPr>
      <w:r>
        <w:rPr>
          <w:rFonts w:cs="Arial"/>
          <w:szCs w:val="22"/>
        </w:rPr>
        <w:t>T</w:t>
      </w:r>
      <w:r w:rsidRPr="006C20D1">
        <w:rPr>
          <w:rFonts w:cs="Arial"/>
          <w:szCs w:val="22"/>
        </w:rPr>
        <w:t xml:space="preserve">he </w:t>
      </w:r>
      <w:r w:rsidRPr="006015F5">
        <w:rPr>
          <w:rFonts w:cs="Arial"/>
          <w:b/>
          <w:szCs w:val="22"/>
        </w:rPr>
        <w:t>rationale</w:t>
      </w:r>
      <w:r w:rsidRPr="006C20D1">
        <w:rPr>
          <w:rFonts w:cs="Arial"/>
          <w:szCs w:val="22"/>
        </w:rPr>
        <w:t xml:space="preserve"> </w:t>
      </w:r>
      <w:r w:rsidR="003570AA">
        <w:rPr>
          <w:rFonts w:cs="Arial"/>
          <w:szCs w:val="22"/>
        </w:rPr>
        <w:t>(see</w:t>
      </w:r>
      <w:r w:rsidR="005F5BB1">
        <w:rPr>
          <w:rFonts w:cs="Arial"/>
          <w:szCs w:val="22"/>
        </w:rPr>
        <w:t xml:space="preserve"> example </w:t>
      </w:r>
      <w:hyperlink w:anchor="rationale" w:history="1">
        <w:r w:rsidR="003570AA" w:rsidRPr="00C50D81">
          <w:rPr>
            <w:rStyle w:val="a5"/>
            <w:rFonts w:cs="Arial"/>
            <w:szCs w:val="22"/>
          </w:rPr>
          <w:t>1</w:t>
        </w:r>
      </w:hyperlink>
      <w:r w:rsidR="003570AA">
        <w:rPr>
          <w:rFonts w:cs="Arial"/>
          <w:szCs w:val="22"/>
        </w:rPr>
        <w:t xml:space="preserve">) </w:t>
      </w:r>
      <w:r w:rsidRPr="006C20D1">
        <w:rPr>
          <w:rFonts w:cs="Arial"/>
          <w:szCs w:val="22"/>
        </w:rPr>
        <w:t xml:space="preserve">summarizes the main reasons for opening a local presence. It </w:t>
      </w:r>
      <w:r w:rsidR="00EE1332">
        <w:rPr>
          <w:rFonts w:cs="Arial"/>
          <w:szCs w:val="22"/>
        </w:rPr>
        <w:t xml:space="preserve">briefly </w:t>
      </w:r>
      <w:r w:rsidRPr="006C20D1">
        <w:rPr>
          <w:rFonts w:cs="Arial"/>
          <w:szCs w:val="22"/>
        </w:rPr>
        <w:t xml:space="preserve">outlines </w:t>
      </w:r>
      <w:r w:rsidR="003E2711">
        <w:rPr>
          <w:rFonts w:cs="Arial"/>
          <w:szCs w:val="22"/>
        </w:rPr>
        <w:t xml:space="preserve">why the local presence will help respond to </w:t>
      </w:r>
      <w:r w:rsidRPr="006C20D1">
        <w:rPr>
          <w:rFonts w:cs="Arial"/>
          <w:szCs w:val="22"/>
        </w:rPr>
        <w:t>key challenges and</w:t>
      </w:r>
      <w:r w:rsidR="003E2711">
        <w:rPr>
          <w:rFonts w:cs="Arial"/>
          <w:szCs w:val="22"/>
        </w:rPr>
        <w:t>/or</w:t>
      </w:r>
      <w:r w:rsidRPr="006C20D1">
        <w:rPr>
          <w:rFonts w:cs="Arial"/>
          <w:szCs w:val="22"/>
        </w:rPr>
        <w:t xml:space="preserve"> </w:t>
      </w:r>
      <w:r w:rsidR="003E2711">
        <w:rPr>
          <w:rFonts w:cs="Arial"/>
          <w:szCs w:val="22"/>
        </w:rPr>
        <w:t xml:space="preserve">help cease given </w:t>
      </w:r>
      <w:r w:rsidRPr="006C20D1">
        <w:rPr>
          <w:rFonts w:cs="Arial"/>
          <w:szCs w:val="22"/>
        </w:rPr>
        <w:t>opportunities in the relevant geographic area</w:t>
      </w:r>
      <w:r w:rsidR="003E2711">
        <w:rPr>
          <w:rFonts w:cs="Arial"/>
          <w:szCs w:val="22"/>
        </w:rPr>
        <w:t>. Also it reflects on how it will strengthen</w:t>
      </w:r>
      <w:r w:rsidRPr="006C20D1">
        <w:rPr>
          <w:rFonts w:cs="Arial"/>
          <w:szCs w:val="22"/>
        </w:rPr>
        <w:t xml:space="preserve"> your current operational and programmatic set-up. As such, it will help you focus your thinking on the priority challenges and opportunities</w:t>
      </w:r>
      <w:r w:rsidR="00AF6AD9">
        <w:rPr>
          <w:rFonts w:cs="Arial"/>
          <w:szCs w:val="22"/>
        </w:rPr>
        <w:t xml:space="preserve"> in a way which should </w:t>
      </w:r>
      <w:r w:rsidRPr="006C20D1">
        <w:rPr>
          <w:rFonts w:cs="Arial"/>
          <w:szCs w:val="22"/>
        </w:rPr>
        <w:t xml:space="preserve">ensure a strategic design of the presence. The rationale </w:t>
      </w:r>
      <w:r w:rsidR="00AF6AD9">
        <w:rPr>
          <w:rFonts w:cs="Arial"/>
          <w:szCs w:val="22"/>
        </w:rPr>
        <w:t>could be that the local presence will</w:t>
      </w:r>
      <w:r w:rsidR="004E4A1C">
        <w:rPr>
          <w:rFonts w:cs="Arial"/>
          <w:szCs w:val="22"/>
        </w:rPr>
        <w:t xml:space="preserve"> </w:t>
      </w:r>
      <w:r w:rsidRPr="006C20D1">
        <w:rPr>
          <w:rFonts w:cs="Arial"/>
          <w:szCs w:val="22"/>
        </w:rPr>
        <w:t xml:space="preserve">respond to an anticipated change, or </w:t>
      </w:r>
      <w:r w:rsidR="00AF6AD9">
        <w:rPr>
          <w:rFonts w:cs="Arial"/>
          <w:szCs w:val="22"/>
        </w:rPr>
        <w:t xml:space="preserve">it may be responding </w:t>
      </w:r>
      <w:r w:rsidRPr="006C20D1">
        <w:rPr>
          <w:rFonts w:cs="Arial"/>
          <w:szCs w:val="22"/>
        </w:rPr>
        <w:t>to a</w:t>
      </w:r>
      <w:r w:rsidR="00AF6AD9">
        <w:rPr>
          <w:rFonts w:cs="Arial"/>
          <w:szCs w:val="22"/>
        </w:rPr>
        <w:t>n existing</w:t>
      </w:r>
      <w:r w:rsidRPr="006C20D1">
        <w:rPr>
          <w:rFonts w:cs="Arial"/>
          <w:szCs w:val="22"/>
        </w:rPr>
        <w:t xml:space="preserve"> challenge / weakness. </w:t>
      </w:r>
      <w:r w:rsidR="00E52320" w:rsidRPr="006C20D1">
        <w:rPr>
          <w:rFonts w:cs="Arial"/>
          <w:szCs w:val="22"/>
        </w:rPr>
        <w:t xml:space="preserve">The </w:t>
      </w:r>
      <w:r w:rsidR="00E52320" w:rsidRPr="006015F5">
        <w:rPr>
          <w:rFonts w:cs="Arial"/>
          <w:b/>
          <w:szCs w:val="22"/>
        </w:rPr>
        <w:t>vision</w:t>
      </w:r>
      <w:r w:rsidR="00E52320" w:rsidRPr="006C20D1">
        <w:rPr>
          <w:rFonts w:cs="Arial"/>
          <w:szCs w:val="22"/>
        </w:rPr>
        <w:t xml:space="preserve"> </w:t>
      </w:r>
      <w:r w:rsidR="00C50D81">
        <w:rPr>
          <w:rFonts w:cs="Arial"/>
          <w:szCs w:val="22"/>
        </w:rPr>
        <w:t>(see</w:t>
      </w:r>
      <w:r w:rsidR="005F5BB1">
        <w:rPr>
          <w:rFonts w:cs="Arial"/>
          <w:szCs w:val="22"/>
        </w:rPr>
        <w:t xml:space="preserve"> example</w:t>
      </w:r>
      <w:r w:rsidR="00C50D81">
        <w:rPr>
          <w:rFonts w:cs="Arial"/>
          <w:szCs w:val="22"/>
        </w:rPr>
        <w:t xml:space="preserve"> </w:t>
      </w:r>
      <w:hyperlink w:anchor="vision" w:history="1">
        <w:r w:rsidR="00C50D81" w:rsidRPr="00C50D81">
          <w:rPr>
            <w:rStyle w:val="a5"/>
            <w:rFonts w:cs="Arial"/>
            <w:szCs w:val="22"/>
          </w:rPr>
          <w:t>2</w:t>
        </w:r>
      </w:hyperlink>
      <w:r w:rsidR="00C50D81">
        <w:rPr>
          <w:rFonts w:cs="Arial"/>
          <w:szCs w:val="22"/>
        </w:rPr>
        <w:t xml:space="preserve">) </w:t>
      </w:r>
      <w:r w:rsidR="00E52320" w:rsidRPr="006C20D1">
        <w:rPr>
          <w:rFonts w:cs="Arial"/>
          <w:szCs w:val="22"/>
        </w:rPr>
        <w:t>builds on the rationale</w:t>
      </w:r>
      <w:r w:rsidR="00E52320">
        <w:rPr>
          <w:rFonts w:cs="Arial"/>
          <w:szCs w:val="22"/>
        </w:rPr>
        <w:t xml:space="preserve"> and outlines the main purpose of the presence. A</w:t>
      </w:r>
      <w:r w:rsidR="00E52320" w:rsidRPr="00004D1F">
        <w:rPr>
          <w:rFonts w:cs="Arial"/>
          <w:szCs w:val="22"/>
        </w:rPr>
        <w:t xml:space="preserve"> </w:t>
      </w:r>
      <w:r w:rsidR="003C3FF8">
        <w:rPr>
          <w:rFonts w:cs="Arial"/>
          <w:szCs w:val="22"/>
        </w:rPr>
        <w:t>clear</w:t>
      </w:r>
      <w:r w:rsidR="00E52320" w:rsidRPr="00004D1F">
        <w:rPr>
          <w:rFonts w:cs="Arial"/>
          <w:szCs w:val="22"/>
        </w:rPr>
        <w:t xml:space="preserve">, concise, and meaningful vision </w:t>
      </w:r>
      <w:r w:rsidR="00E52320">
        <w:rPr>
          <w:rFonts w:cs="Arial"/>
          <w:szCs w:val="22"/>
        </w:rPr>
        <w:t xml:space="preserve">for the establishment of a local presence is important </w:t>
      </w:r>
      <w:r w:rsidR="00E52320" w:rsidRPr="00004D1F">
        <w:rPr>
          <w:rFonts w:cs="Arial"/>
          <w:szCs w:val="22"/>
        </w:rPr>
        <w:t xml:space="preserve">to convey the value </w:t>
      </w:r>
      <w:r w:rsidR="00E52320">
        <w:rPr>
          <w:rFonts w:cs="Arial"/>
          <w:szCs w:val="22"/>
        </w:rPr>
        <w:t xml:space="preserve">of the presence </w:t>
      </w:r>
      <w:r w:rsidR="00E52320" w:rsidRPr="00004D1F">
        <w:rPr>
          <w:rFonts w:cs="Arial"/>
          <w:szCs w:val="22"/>
        </w:rPr>
        <w:t xml:space="preserve">to your partners and clients as well as provide a </w:t>
      </w:r>
      <w:r w:rsidR="00E52320">
        <w:rPr>
          <w:rFonts w:cs="Arial"/>
          <w:szCs w:val="22"/>
        </w:rPr>
        <w:t>clear</w:t>
      </w:r>
      <w:r w:rsidR="00E52320" w:rsidRPr="00004D1F">
        <w:rPr>
          <w:rFonts w:cs="Arial"/>
          <w:szCs w:val="22"/>
        </w:rPr>
        <w:t xml:space="preserve"> direction to your entire staff. </w:t>
      </w:r>
      <w:r w:rsidR="00EE1332">
        <w:rPr>
          <w:rFonts w:cs="Arial"/>
          <w:szCs w:val="22"/>
        </w:rPr>
        <w:t>The vision should summarize the overall purpose in a way that is</w:t>
      </w:r>
      <w:r w:rsidR="00E52320">
        <w:rPr>
          <w:rFonts w:cs="Arial"/>
          <w:szCs w:val="22"/>
        </w:rPr>
        <w:t>:</w:t>
      </w:r>
    </w:p>
    <w:p w14:paraId="2D6881D8" w14:textId="77777777" w:rsidR="00E52320" w:rsidRDefault="00E52320" w:rsidP="00E52320">
      <w:pPr>
        <w:jc w:val="both"/>
        <w:rPr>
          <w:rFonts w:cs="Arial"/>
          <w:szCs w:val="22"/>
        </w:rPr>
      </w:pPr>
    </w:p>
    <w:p w14:paraId="2D6881D9" w14:textId="77777777" w:rsidR="00E52320" w:rsidRDefault="00E52320" w:rsidP="00E52320">
      <w:pPr>
        <w:numPr>
          <w:ilvl w:val="0"/>
          <w:numId w:val="6"/>
        </w:numPr>
        <w:rPr>
          <w:rFonts w:cs="Arial"/>
        </w:rPr>
      </w:pPr>
      <w:r>
        <w:rPr>
          <w:rFonts w:cs="Arial"/>
        </w:rPr>
        <w:t>Easy to understand for all involved persons</w:t>
      </w:r>
    </w:p>
    <w:p w14:paraId="2D6881DA" w14:textId="77777777" w:rsidR="00E52320" w:rsidRPr="009261AD" w:rsidRDefault="00E52320" w:rsidP="00EF3FB8">
      <w:pPr>
        <w:numPr>
          <w:ilvl w:val="0"/>
          <w:numId w:val="6"/>
        </w:numPr>
        <w:spacing w:before="100" w:beforeAutospacing="1" w:after="100" w:afterAutospacing="1"/>
        <w:rPr>
          <w:rFonts w:cs="Arial"/>
        </w:rPr>
      </w:pPr>
      <w:r>
        <w:rPr>
          <w:rFonts w:cs="Arial"/>
          <w:bCs/>
        </w:rPr>
        <w:t>C</w:t>
      </w:r>
      <w:r w:rsidRPr="009261AD">
        <w:rPr>
          <w:rFonts w:cs="Arial"/>
          <w:bCs/>
        </w:rPr>
        <w:t>redible</w:t>
      </w:r>
      <w:r>
        <w:rPr>
          <w:rFonts w:cs="Arial"/>
          <w:bCs/>
        </w:rPr>
        <w:t xml:space="preserve"> to CO staff, partners and counterparts </w:t>
      </w:r>
    </w:p>
    <w:p w14:paraId="2D6881DB" w14:textId="77777777" w:rsidR="00E52320" w:rsidRDefault="00E52320" w:rsidP="00E52320">
      <w:pPr>
        <w:numPr>
          <w:ilvl w:val="0"/>
          <w:numId w:val="6"/>
        </w:numPr>
        <w:spacing w:before="100" w:beforeAutospacing="1" w:after="100" w:afterAutospacing="1"/>
        <w:rPr>
          <w:rFonts w:cs="Arial"/>
        </w:rPr>
      </w:pPr>
      <w:r>
        <w:rPr>
          <w:rFonts w:cs="Arial"/>
          <w:bCs/>
        </w:rPr>
        <w:t xml:space="preserve">Attractive </w:t>
      </w:r>
      <w:r>
        <w:rPr>
          <w:rFonts w:cs="Arial"/>
        </w:rPr>
        <w:t xml:space="preserve">in the sense that it clearly describes how </w:t>
      </w:r>
      <w:r w:rsidR="00EE1332">
        <w:rPr>
          <w:rFonts w:cs="Arial"/>
        </w:rPr>
        <w:t>it helps you</w:t>
      </w:r>
      <w:r>
        <w:rPr>
          <w:rFonts w:cs="Arial"/>
        </w:rPr>
        <w:t xml:space="preserve"> do your core business better and fulfilling UNDP’s mandate</w:t>
      </w:r>
    </w:p>
    <w:p w14:paraId="2D6881DC" w14:textId="77777777" w:rsidR="000F28B6" w:rsidRPr="000F28B6" w:rsidRDefault="000F28B6" w:rsidP="006015F5">
      <w:pPr>
        <w:jc w:val="both"/>
        <w:rPr>
          <w:rFonts w:cs="Arial"/>
          <w:i/>
          <w:szCs w:val="22"/>
        </w:rPr>
      </w:pPr>
      <w:r>
        <w:rPr>
          <w:rFonts w:cs="Arial"/>
          <w:i/>
          <w:szCs w:val="22"/>
        </w:rPr>
        <w:t>Functions and delegations</w:t>
      </w:r>
    </w:p>
    <w:p w14:paraId="2D6881DD" w14:textId="77777777" w:rsidR="00E52320" w:rsidRDefault="00E52320" w:rsidP="006015F5">
      <w:pPr>
        <w:jc w:val="both"/>
        <w:rPr>
          <w:rFonts w:cs="Arial"/>
          <w:szCs w:val="22"/>
        </w:rPr>
      </w:pPr>
      <w:r>
        <w:rPr>
          <w:rFonts w:cs="Arial"/>
          <w:szCs w:val="22"/>
        </w:rPr>
        <w:t xml:space="preserve">The </w:t>
      </w:r>
      <w:r w:rsidR="00FC17EA">
        <w:rPr>
          <w:rFonts w:cs="Arial"/>
          <w:szCs w:val="22"/>
        </w:rPr>
        <w:t xml:space="preserve">section on </w:t>
      </w:r>
      <w:r w:rsidRPr="006015F5">
        <w:rPr>
          <w:rFonts w:cs="Arial"/>
          <w:b/>
          <w:szCs w:val="22"/>
        </w:rPr>
        <w:t>office functions and teams</w:t>
      </w:r>
      <w:r>
        <w:rPr>
          <w:rFonts w:cs="Arial"/>
          <w:szCs w:val="22"/>
        </w:rPr>
        <w:t xml:space="preserve"> summarizes all functions the office will perform and determine</w:t>
      </w:r>
      <w:r w:rsidR="00C50D81">
        <w:rPr>
          <w:rFonts w:cs="Arial"/>
          <w:szCs w:val="22"/>
        </w:rPr>
        <w:t>s</w:t>
      </w:r>
      <w:r>
        <w:rPr>
          <w:rFonts w:cs="Arial"/>
          <w:szCs w:val="22"/>
        </w:rPr>
        <w:t xml:space="preserve"> the level of representational delegation provided to the head of office. The overview of functions to be performed </w:t>
      </w:r>
      <w:r w:rsidR="003C3FF8">
        <w:rPr>
          <w:rFonts w:cs="Arial"/>
          <w:szCs w:val="22"/>
        </w:rPr>
        <w:t>is</w:t>
      </w:r>
      <w:r>
        <w:rPr>
          <w:rFonts w:cs="Arial"/>
          <w:szCs w:val="22"/>
        </w:rPr>
        <w:t xml:space="preserve"> best described through the </w:t>
      </w:r>
      <w:hyperlink r:id="rId50" w:history="1">
        <w:r w:rsidRPr="00EF3FB8">
          <w:rPr>
            <w:rStyle w:val="a5"/>
            <w:rFonts w:cs="Arial"/>
            <w:color w:val="000000"/>
            <w:szCs w:val="22"/>
          </w:rPr>
          <w:t>functional structure</w:t>
        </w:r>
      </w:hyperlink>
      <w:r w:rsidRPr="00EF3FB8">
        <w:rPr>
          <w:rStyle w:val="ab"/>
          <w:rFonts w:cs="Arial"/>
          <w:color w:val="000000"/>
          <w:szCs w:val="22"/>
        </w:rPr>
        <w:footnoteReference w:id="2"/>
      </w:r>
      <w:r w:rsidR="003C3FF8" w:rsidRPr="00EF3FB8">
        <w:rPr>
          <w:rFonts w:cs="Arial"/>
          <w:color w:val="000000"/>
          <w:szCs w:val="22"/>
        </w:rPr>
        <w:t xml:space="preserve"> which captures the </w:t>
      </w:r>
      <w:r w:rsidRPr="00EF3FB8">
        <w:rPr>
          <w:rFonts w:cs="Arial"/>
          <w:color w:val="000000"/>
          <w:szCs w:val="22"/>
        </w:rPr>
        <w:t xml:space="preserve">functional responsibilities </w:t>
      </w:r>
      <w:r w:rsidR="003C3FF8" w:rsidRPr="00EF3FB8">
        <w:rPr>
          <w:rFonts w:cs="Arial"/>
          <w:color w:val="000000"/>
          <w:szCs w:val="22"/>
        </w:rPr>
        <w:t>of the</w:t>
      </w:r>
      <w:r w:rsidRPr="00EF3FB8">
        <w:rPr>
          <w:rFonts w:cs="Arial"/>
          <w:color w:val="000000"/>
          <w:szCs w:val="22"/>
        </w:rPr>
        <w:t xml:space="preserve"> different teams</w:t>
      </w:r>
      <w:r w:rsidR="00C50D81" w:rsidRPr="00EF3FB8">
        <w:rPr>
          <w:rFonts w:cs="Arial"/>
          <w:color w:val="000000"/>
          <w:szCs w:val="22"/>
        </w:rPr>
        <w:t xml:space="preserve"> (see</w:t>
      </w:r>
      <w:r w:rsidR="005F5BB1" w:rsidRPr="00EF3FB8">
        <w:rPr>
          <w:rFonts w:cs="Arial"/>
          <w:color w:val="000000"/>
          <w:szCs w:val="22"/>
        </w:rPr>
        <w:t xml:space="preserve"> example </w:t>
      </w:r>
      <w:hyperlink w:anchor="functional_structure" w:history="1">
        <w:r w:rsidR="00C50D81" w:rsidRPr="004E239E">
          <w:rPr>
            <w:rStyle w:val="a5"/>
            <w:rFonts w:cs="Arial"/>
            <w:color w:val="375AAF"/>
            <w:szCs w:val="22"/>
          </w:rPr>
          <w:t>3</w:t>
        </w:r>
      </w:hyperlink>
      <w:r w:rsidR="00C50D81" w:rsidRPr="00EF3FB8">
        <w:rPr>
          <w:rFonts w:cs="Arial"/>
          <w:color w:val="000000"/>
          <w:szCs w:val="22"/>
        </w:rPr>
        <w:t>)</w:t>
      </w:r>
      <w:r w:rsidRPr="00EF3FB8">
        <w:rPr>
          <w:rFonts w:cs="Arial"/>
          <w:color w:val="000000"/>
          <w:szCs w:val="22"/>
        </w:rPr>
        <w:t>. In</w:t>
      </w:r>
      <w:r>
        <w:rPr>
          <w:rFonts w:cs="Arial"/>
          <w:szCs w:val="22"/>
        </w:rPr>
        <w:t xml:space="preserve"> a small presence (1 to 5 positions) a team may </w:t>
      </w:r>
      <w:r w:rsidR="003C3FF8">
        <w:rPr>
          <w:rFonts w:cs="Arial"/>
          <w:szCs w:val="22"/>
        </w:rPr>
        <w:t>consist</w:t>
      </w:r>
      <w:r>
        <w:rPr>
          <w:rFonts w:cs="Arial"/>
          <w:szCs w:val="22"/>
        </w:rPr>
        <w:t xml:space="preserve"> of one person or </w:t>
      </w:r>
      <w:r w:rsidR="003C3FF8">
        <w:rPr>
          <w:rFonts w:cs="Arial"/>
          <w:szCs w:val="22"/>
        </w:rPr>
        <w:t xml:space="preserve">of </w:t>
      </w:r>
      <w:r>
        <w:rPr>
          <w:rFonts w:cs="Arial"/>
          <w:szCs w:val="22"/>
        </w:rPr>
        <w:t xml:space="preserve">a share of several people’s time. </w:t>
      </w:r>
      <w:r w:rsidRPr="006C20D1">
        <w:rPr>
          <w:rFonts w:cs="Arial"/>
          <w:szCs w:val="22"/>
        </w:rPr>
        <w:t xml:space="preserve">The </w:t>
      </w:r>
      <w:r w:rsidRPr="00A35064">
        <w:rPr>
          <w:rFonts w:cs="Arial"/>
          <w:b/>
          <w:szCs w:val="22"/>
        </w:rPr>
        <w:t>delegation of representational functions</w:t>
      </w:r>
      <w:r w:rsidRPr="006C20D1">
        <w:rPr>
          <w:rFonts w:cs="Arial"/>
          <w:szCs w:val="22"/>
        </w:rPr>
        <w:t xml:space="preserve"> </w:t>
      </w:r>
      <w:r w:rsidR="00C50D81">
        <w:rPr>
          <w:rFonts w:cs="Arial"/>
          <w:szCs w:val="22"/>
        </w:rPr>
        <w:t xml:space="preserve">(see </w:t>
      </w:r>
      <w:hyperlink r:id="rId51" w:history="1">
        <w:r w:rsidR="00C50D81" w:rsidRPr="00EF3FB8">
          <w:rPr>
            <w:rStyle w:val="a5"/>
            <w:rFonts w:cs="Arial"/>
            <w:szCs w:val="22"/>
          </w:rPr>
          <w:t>template 02</w:t>
        </w:r>
      </w:hyperlink>
      <w:r w:rsidR="00C50D81">
        <w:rPr>
          <w:rFonts w:cs="Arial"/>
          <w:szCs w:val="22"/>
        </w:rPr>
        <w:t xml:space="preserve">) </w:t>
      </w:r>
      <w:r w:rsidRPr="006C20D1">
        <w:rPr>
          <w:rFonts w:cs="Arial"/>
          <w:szCs w:val="22"/>
        </w:rPr>
        <w:t xml:space="preserve">will determine the level of autonomy of the presence. The </w:t>
      </w:r>
      <w:r w:rsidR="00746C99">
        <w:rPr>
          <w:rFonts w:cs="Arial"/>
          <w:szCs w:val="22"/>
        </w:rPr>
        <w:t>Programme and Operations Policies and Procedures (</w:t>
      </w:r>
      <w:hyperlink r:id="rId52" w:history="1">
        <w:r w:rsidRPr="00AE3D97">
          <w:rPr>
            <w:rStyle w:val="a5"/>
            <w:rFonts w:cs="Arial"/>
            <w:szCs w:val="22"/>
          </w:rPr>
          <w:t>POPP</w:t>
        </w:r>
      </w:hyperlink>
      <w:r w:rsidR="00746C99">
        <w:rPr>
          <w:rFonts w:cs="Arial"/>
          <w:szCs w:val="22"/>
        </w:rPr>
        <w:t>)</w:t>
      </w:r>
      <w:r w:rsidRPr="00DD5C57">
        <w:rPr>
          <w:rFonts w:cs="Arial"/>
          <w:szCs w:val="22"/>
        </w:rPr>
        <w:t xml:space="preserve"> </w:t>
      </w:r>
      <w:r w:rsidR="00EF3FB8">
        <w:rPr>
          <w:rFonts w:cs="Arial"/>
          <w:szCs w:val="22"/>
        </w:rPr>
        <w:t>defines</w:t>
      </w:r>
      <w:r w:rsidRPr="006C20D1">
        <w:rPr>
          <w:rFonts w:cs="Arial"/>
          <w:szCs w:val="22"/>
        </w:rPr>
        <w:t xml:space="preserve"> three levels</w:t>
      </w:r>
      <w:r>
        <w:rPr>
          <w:rFonts w:cs="Arial"/>
          <w:szCs w:val="22"/>
        </w:rPr>
        <w:t xml:space="preserve"> of possible delegation:</w:t>
      </w:r>
    </w:p>
    <w:p w14:paraId="2D6881DE" w14:textId="77777777" w:rsidR="00E52320" w:rsidRPr="005F68BD" w:rsidRDefault="00E52320" w:rsidP="00E52320">
      <w:pPr>
        <w:tabs>
          <w:tab w:val="left" w:pos="-7200"/>
        </w:tabs>
        <w:jc w:val="both"/>
        <w:rPr>
          <w:rFonts w:cs="Arial"/>
          <w:szCs w:val="22"/>
        </w:rPr>
      </w:pPr>
    </w:p>
    <w:p w14:paraId="2D6881DF" w14:textId="77777777" w:rsidR="00E52320" w:rsidRPr="00DB57BC" w:rsidRDefault="00E52320" w:rsidP="00E52320">
      <w:pPr>
        <w:pStyle w:val="af2"/>
        <w:numPr>
          <w:ilvl w:val="0"/>
          <w:numId w:val="10"/>
        </w:numPr>
        <w:shd w:val="clear" w:color="auto" w:fill="FFFFFF"/>
        <w:tabs>
          <w:tab w:val="left" w:pos="-7200"/>
          <w:tab w:val="left" w:pos="270"/>
          <w:tab w:val="left" w:pos="360"/>
        </w:tabs>
        <w:contextualSpacing/>
        <w:jc w:val="both"/>
        <w:rPr>
          <w:rFonts w:cs="Arial"/>
        </w:rPr>
      </w:pPr>
      <w:r w:rsidRPr="00DB57BC">
        <w:rPr>
          <w:rFonts w:cs="Arial"/>
          <w:i/>
        </w:rPr>
        <w:t>Level 1</w:t>
      </w:r>
      <w:r w:rsidRPr="00DB57BC">
        <w:rPr>
          <w:rFonts w:cs="Arial"/>
        </w:rPr>
        <w:t>: No staff has formally delegated representational and coordination fun</w:t>
      </w:r>
      <w:r w:rsidR="00EE1332">
        <w:rPr>
          <w:rFonts w:cs="Arial"/>
        </w:rPr>
        <w:t>ctions beyond the project level;</w:t>
      </w:r>
    </w:p>
    <w:p w14:paraId="2D6881E0" w14:textId="77777777" w:rsidR="00E52320" w:rsidRPr="00DB57BC" w:rsidRDefault="00E52320" w:rsidP="00E52320">
      <w:pPr>
        <w:pStyle w:val="af2"/>
        <w:numPr>
          <w:ilvl w:val="0"/>
          <w:numId w:val="10"/>
        </w:numPr>
        <w:shd w:val="clear" w:color="auto" w:fill="FFFFFF"/>
        <w:tabs>
          <w:tab w:val="left" w:pos="-7200"/>
          <w:tab w:val="left" w:pos="270"/>
          <w:tab w:val="left" w:pos="360"/>
        </w:tabs>
        <w:contextualSpacing/>
        <w:jc w:val="both"/>
        <w:rPr>
          <w:rFonts w:cs="Arial"/>
        </w:rPr>
      </w:pPr>
      <w:r w:rsidRPr="00DB57BC">
        <w:rPr>
          <w:rFonts w:cs="Arial"/>
          <w:i/>
        </w:rPr>
        <w:t>Level 2</w:t>
      </w:r>
      <w:r w:rsidRPr="00DB57BC">
        <w:rPr>
          <w:rFonts w:cs="Arial"/>
        </w:rPr>
        <w:t>: Head of Office that has formal (written) delegated authority to represent UNDP at the local level. This entails authority to interact locally with authorities, government, international community, donors and UN partners and to negotiate programme-related issues on behalf of UNDP. The delegation is formalized through a letter from the Resident Representative or Country</w:t>
      </w:r>
      <w:r w:rsidR="00EE1332">
        <w:rPr>
          <w:rFonts w:cs="Arial"/>
        </w:rPr>
        <w:t xml:space="preserve"> Director to the Head of Office; and</w:t>
      </w:r>
    </w:p>
    <w:p w14:paraId="2D6881E1" w14:textId="77777777" w:rsidR="00E52320" w:rsidRDefault="00E52320" w:rsidP="00E52320">
      <w:pPr>
        <w:pStyle w:val="af2"/>
        <w:numPr>
          <w:ilvl w:val="0"/>
          <w:numId w:val="10"/>
        </w:numPr>
        <w:shd w:val="clear" w:color="auto" w:fill="FFFFFF"/>
        <w:tabs>
          <w:tab w:val="left" w:pos="-7200"/>
          <w:tab w:val="left" w:pos="270"/>
          <w:tab w:val="left" w:pos="360"/>
        </w:tabs>
        <w:contextualSpacing/>
        <w:jc w:val="both"/>
        <w:rPr>
          <w:rFonts w:cs="Arial"/>
        </w:rPr>
      </w:pPr>
      <w:r w:rsidRPr="00DB57BC">
        <w:rPr>
          <w:rFonts w:cs="Arial"/>
          <w:i/>
        </w:rPr>
        <w:t>Level 3</w:t>
      </w:r>
      <w:r w:rsidRPr="00DB57BC">
        <w:rPr>
          <w:rFonts w:cs="Arial"/>
        </w:rPr>
        <w:t>: Head of Office with formally</w:t>
      </w:r>
      <w:r w:rsidRPr="005F68BD">
        <w:rPr>
          <w:rFonts w:cs="Arial"/>
        </w:rPr>
        <w:t xml:space="preserve"> delegated UN coordination function on behalf of the RC system. This entails authority to facilitate coordination between UN agencies at the local level and to liaise with partners and counterparts at local level on behalf of the local UNCT. The delegation is formalized in writing through the Resident Coordinator and endorsed by the UNCT.</w:t>
      </w:r>
    </w:p>
    <w:p w14:paraId="2D6881E2" w14:textId="77777777" w:rsidR="00E52320" w:rsidRPr="006C20D1" w:rsidRDefault="00E52320" w:rsidP="00E52320">
      <w:pPr>
        <w:tabs>
          <w:tab w:val="left" w:pos="-7200"/>
        </w:tabs>
        <w:jc w:val="both"/>
        <w:rPr>
          <w:rFonts w:cs="Arial"/>
          <w:szCs w:val="22"/>
        </w:rPr>
      </w:pPr>
    </w:p>
    <w:p w14:paraId="2D6881E3" w14:textId="77777777" w:rsidR="00E52320" w:rsidRDefault="00E52320" w:rsidP="00E52320">
      <w:pPr>
        <w:tabs>
          <w:tab w:val="left" w:pos="-7200"/>
        </w:tabs>
        <w:jc w:val="both"/>
        <w:rPr>
          <w:rFonts w:cs="Arial"/>
          <w:szCs w:val="22"/>
        </w:rPr>
      </w:pPr>
      <w:r w:rsidRPr="006C20D1">
        <w:rPr>
          <w:rFonts w:cs="Arial"/>
          <w:szCs w:val="22"/>
        </w:rPr>
        <w:t>Levels 1 and 2 can be unilaterally determined by UNDP. Level 3 requires a formal (written) request from the local UNCT. The set of functions and the level of representational delegation will automatically determine the type of office</w:t>
      </w:r>
      <w:r>
        <w:rPr>
          <w:rFonts w:cs="Arial"/>
          <w:szCs w:val="22"/>
        </w:rPr>
        <w:t xml:space="preserve"> (project office, sub office or UN office)</w:t>
      </w:r>
      <w:r w:rsidRPr="006C20D1">
        <w:rPr>
          <w:rFonts w:cs="Arial"/>
          <w:szCs w:val="22"/>
        </w:rPr>
        <w:t xml:space="preserve">. See the relevant </w:t>
      </w:r>
      <w:hyperlink r:id="rId53" w:history="1">
        <w:r w:rsidRPr="00AE3D97">
          <w:rPr>
            <w:rStyle w:val="a5"/>
            <w:rFonts w:cs="Arial"/>
            <w:szCs w:val="22"/>
          </w:rPr>
          <w:t>POPP</w:t>
        </w:r>
      </w:hyperlink>
      <w:r w:rsidRPr="006C20D1">
        <w:rPr>
          <w:rFonts w:cs="Arial"/>
          <w:szCs w:val="22"/>
        </w:rPr>
        <w:t xml:space="preserve"> section for more details.</w:t>
      </w:r>
    </w:p>
    <w:p w14:paraId="2D6881E4" w14:textId="77777777" w:rsidR="00E52320" w:rsidRDefault="00E52320" w:rsidP="00E52320">
      <w:pPr>
        <w:jc w:val="both"/>
        <w:rPr>
          <w:rFonts w:cs="Arial"/>
          <w:szCs w:val="22"/>
        </w:rPr>
      </w:pPr>
    </w:p>
    <w:p w14:paraId="2D6881E5" w14:textId="77777777" w:rsidR="004E4A1C" w:rsidRPr="004E4A1C" w:rsidRDefault="004E4A1C" w:rsidP="00E52320">
      <w:pPr>
        <w:jc w:val="both"/>
        <w:rPr>
          <w:rFonts w:cs="Arial"/>
          <w:i/>
          <w:szCs w:val="22"/>
        </w:rPr>
      </w:pPr>
      <w:r>
        <w:rPr>
          <w:rFonts w:cs="Arial"/>
          <w:i/>
          <w:szCs w:val="22"/>
        </w:rPr>
        <w:t xml:space="preserve">Structure and </w:t>
      </w:r>
      <w:r w:rsidR="00EA6A23">
        <w:rPr>
          <w:rFonts w:cs="Arial"/>
          <w:i/>
          <w:szCs w:val="22"/>
        </w:rPr>
        <w:t>o</w:t>
      </w:r>
      <w:r>
        <w:rPr>
          <w:rFonts w:cs="Arial"/>
          <w:i/>
          <w:szCs w:val="22"/>
        </w:rPr>
        <w:t>versight</w:t>
      </w:r>
    </w:p>
    <w:p w14:paraId="2D6881E6" w14:textId="77777777" w:rsidR="00E52320" w:rsidRPr="00F7676B" w:rsidRDefault="00E52320" w:rsidP="00E52320">
      <w:pPr>
        <w:jc w:val="both"/>
        <w:rPr>
          <w:rFonts w:cs="Arial"/>
          <w:szCs w:val="22"/>
        </w:rPr>
      </w:pPr>
      <w:r>
        <w:rPr>
          <w:rFonts w:cs="Arial"/>
          <w:szCs w:val="22"/>
        </w:rPr>
        <w:t xml:space="preserve">The </w:t>
      </w:r>
      <w:r w:rsidRPr="006015F5">
        <w:rPr>
          <w:rFonts w:cs="Arial"/>
          <w:b/>
          <w:szCs w:val="22"/>
        </w:rPr>
        <w:t>structural overview</w:t>
      </w:r>
      <w:r w:rsidR="00C50D81">
        <w:rPr>
          <w:rFonts w:cs="Arial"/>
          <w:szCs w:val="22"/>
        </w:rPr>
        <w:t xml:space="preserve"> </w:t>
      </w:r>
      <w:r>
        <w:rPr>
          <w:rFonts w:cs="Arial"/>
          <w:szCs w:val="22"/>
        </w:rPr>
        <w:t xml:space="preserve">provides the number and type of required positions, </w:t>
      </w:r>
      <w:r w:rsidR="002222D0">
        <w:rPr>
          <w:rFonts w:cs="Arial"/>
          <w:szCs w:val="22"/>
        </w:rPr>
        <w:t xml:space="preserve">and </w:t>
      </w:r>
      <w:r>
        <w:rPr>
          <w:rFonts w:cs="Arial"/>
          <w:szCs w:val="22"/>
        </w:rPr>
        <w:t>summarize</w:t>
      </w:r>
      <w:r w:rsidR="002222D0">
        <w:rPr>
          <w:rFonts w:cs="Arial"/>
          <w:szCs w:val="22"/>
        </w:rPr>
        <w:t xml:space="preserve">s </w:t>
      </w:r>
      <w:r w:rsidR="00EE1332">
        <w:rPr>
          <w:rFonts w:cs="Arial"/>
          <w:szCs w:val="22"/>
        </w:rPr>
        <w:t>the</w:t>
      </w:r>
      <w:r>
        <w:rPr>
          <w:rFonts w:cs="Arial"/>
          <w:szCs w:val="22"/>
        </w:rPr>
        <w:t xml:space="preserve"> responsibilities and reporting lines</w:t>
      </w:r>
      <w:r w:rsidR="00EE1332">
        <w:rPr>
          <w:rFonts w:cs="Arial"/>
          <w:szCs w:val="22"/>
        </w:rPr>
        <w:t xml:space="preserve"> of each position</w:t>
      </w:r>
      <w:r>
        <w:rPr>
          <w:rFonts w:cs="Arial"/>
          <w:szCs w:val="22"/>
        </w:rPr>
        <w:t xml:space="preserve">. </w:t>
      </w:r>
      <w:r w:rsidRPr="00F7676B">
        <w:rPr>
          <w:rFonts w:cs="Arial"/>
          <w:szCs w:val="22"/>
        </w:rPr>
        <w:t>In addition to a tentative lis</w:t>
      </w:r>
      <w:r>
        <w:rPr>
          <w:rFonts w:cs="Arial"/>
          <w:szCs w:val="22"/>
        </w:rPr>
        <w:t xml:space="preserve">t of positions, you should provide summary </w:t>
      </w:r>
      <w:r w:rsidRPr="00F7676B">
        <w:rPr>
          <w:rFonts w:cs="Arial"/>
          <w:szCs w:val="22"/>
        </w:rPr>
        <w:t>terms of reference</w:t>
      </w:r>
      <w:r w:rsidR="00C50D81">
        <w:rPr>
          <w:rFonts w:cs="Arial"/>
          <w:szCs w:val="22"/>
        </w:rPr>
        <w:t xml:space="preserve"> (se</w:t>
      </w:r>
      <w:r w:rsidR="005F5BB1">
        <w:rPr>
          <w:rFonts w:cs="Arial"/>
          <w:szCs w:val="22"/>
        </w:rPr>
        <w:t>e example</w:t>
      </w:r>
      <w:r w:rsidR="005F5BB1" w:rsidRPr="0050413D">
        <w:rPr>
          <w:rFonts w:cs="Arial"/>
          <w:color w:val="000000"/>
          <w:szCs w:val="22"/>
        </w:rPr>
        <w:t xml:space="preserve"> </w:t>
      </w:r>
      <w:hyperlink w:anchor="summery_tor" w:history="1">
        <w:r w:rsidR="00C50D81" w:rsidRPr="004E239E">
          <w:rPr>
            <w:rStyle w:val="a5"/>
            <w:rFonts w:cs="Arial"/>
            <w:color w:val="375AAF"/>
            <w:szCs w:val="22"/>
          </w:rPr>
          <w:t>4</w:t>
        </w:r>
      </w:hyperlink>
      <w:r w:rsidR="00C50D81">
        <w:rPr>
          <w:rFonts w:cs="Arial"/>
          <w:szCs w:val="22"/>
        </w:rPr>
        <w:t>)</w:t>
      </w:r>
      <w:r w:rsidRPr="00F7676B">
        <w:rPr>
          <w:rFonts w:cs="Arial"/>
          <w:szCs w:val="22"/>
        </w:rPr>
        <w:t xml:space="preserve">. </w:t>
      </w:r>
    </w:p>
    <w:p w14:paraId="2D6881E7" w14:textId="77777777" w:rsidR="00E52320" w:rsidRDefault="00E52320" w:rsidP="004F08E4">
      <w:pPr>
        <w:jc w:val="both"/>
        <w:rPr>
          <w:rFonts w:cs="Arial"/>
          <w:szCs w:val="22"/>
        </w:rPr>
      </w:pPr>
    </w:p>
    <w:p w14:paraId="2D6881E8" w14:textId="77777777" w:rsidR="00E52320" w:rsidRDefault="00E52320" w:rsidP="00E52320">
      <w:pPr>
        <w:jc w:val="both"/>
        <w:rPr>
          <w:rFonts w:cs="Arial"/>
          <w:szCs w:val="22"/>
        </w:rPr>
      </w:pPr>
      <w:r w:rsidRPr="00D4702C">
        <w:rPr>
          <w:rFonts w:cs="Arial"/>
          <w:szCs w:val="22"/>
        </w:rPr>
        <w:t xml:space="preserve">The reporting lines should clarify how the team is internally organized and how the positions relate to the staff of the </w:t>
      </w:r>
      <w:r w:rsidR="005F3542">
        <w:rPr>
          <w:rFonts w:cs="Arial"/>
          <w:szCs w:val="22"/>
        </w:rPr>
        <w:t>Country Office</w:t>
      </w:r>
      <w:r w:rsidRPr="00D4702C">
        <w:rPr>
          <w:rFonts w:cs="Arial"/>
          <w:szCs w:val="22"/>
        </w:rPr>
        <w:t>. Typically, reporting lines can be illustrated through</w:t>
      </w:r>
      <w:r w:rsidRPr="006C1612">
        <w:rPr>
          <w:rFonts w:cs="Arial"/>
          <w:szCs w:val="22"/>
        </w:rPr>
        <w:t xml:space="preserve"> an organizational chart</w:t>
      </w:r>
      <w:r w:rsidR="00C50D81">
        <w:rPr>
          <w:rFonts w:cs="Arial"/>
          <w:szCs w:val="22"/>
        </w:rPr>
        <w:t xml:space="preserve"> (see</w:t>
      </w:r>
      <w:r w:rsidR="005F5BB1">
        <w:rPr>
          <w:rFonts w:cs="Arial"/>
          <w:szCs w:val="22"/>
        </w:rPr>
        <w:t xml:space="preserve"> example</w:t>
      </w:r>
      <w:r w:rsidR="00C50D81">
        <w:rPr>
          <w:rFonts w:cs="Arial"/>
          <w:szCs w:val="22"/>
        </w:rPr>
        <w:t xml:space="preserve"> </w:t>
      </w:r>
      <w:hyperlink w:anchor="organ_chart" w:history="1">
        <w:r w:rsidR="00C50D81" w:rsidRPr="004E239E">
          <w:rPr>
            <w:rStyle w:val="a5"/>
            <w:rFonts w:cs="Arial"/>
            <w:color w:val="375AAF"/>
            <w:szCs w:val="22"/>
          </w:rPr>
          <w:t>16</w:t>
        </w:r>
      </w:hyperlink>
      <w:r w:rsidR="00C50D81">
        <w:rPr>
          <w:rFonts w:cs="Arial"/>
          <w:szCs w:val="22"/>
        </w:rPr>
        <w:t>)</w:t>
      </w:r>
      <w:r w:rsidRPr="006C1612">
        <w:rPr>
          <w:rFonts w:cs="Arial"/>
          <w:szCs w:val="22"/>
        </w:rPr>
        <w:t xml:space="preserve">. For more complex arrangements, such as matrix supervision relations, </w:t>
      </w:r>
      <w:r>
        <w:rPr>
          <w:rFonts w:cs="Arial"/>
          <w:szCs w:val="22"/>
        </w:rPr>
        <w:t>you should add a detailed table, and briefly define the roles of the primary and 2</w:t>
      </w:r>
      <w:r w:rsidRPr="00747E4A">
        <w:rPr>
          <w:rFonts w:cs="Arial"/>
          <w:szCs w:val="22"/>
          <w:vertAlign w:val="superscript"/>
        </w:rPr>
        <w:t>nd</w:t>
      </w:r>
      <w:r>
        <w:rPr>
          <w:rFonts w:cs="Arial"/>
          <w:szCs w:val="22"/>
        </w:rPr>
        <w:t xml:space="preserve"> supervisor</w:t>
      </w:r>
      <w:r w:rsidR="00C50D81">
        <w:rPr>
          <w:rFonts w:cs="Arial"/>
          <w:szCs w:val="22"/>
        </w:rPr>
        <w:t xml:space="preserve"> (see</w:t>
      </w:r>
      <w:r w:rsidR="005F5BB1">
        <w:rPr>
          <w:rFonts w:cs="Arial"/>
          <w:szCs w:val="22"/>
        </w:rPr>
        <w:t xml:space="preserve"> example</w:t>
      </w:r>
      <w:r w:rsidR="00C50D81">
        <w:rPr>
          <w:rFonts w:cs="Arial"/>
          <w:szCs w:val="22"/>
        </w:rPr>
        <w:t xml:space="preserve"> </w:t>
      </w:r>
      <w:hyperlink w:anchor="Suverisionlines" w:history="1">
        <w:r w:rsidR="00C50D81" w:rsidRPr="00C50D81">
          <w:rPr>
            <w:rStyle w:val="a5"/>
            <w:rFonts w:cs="Arial"/>
            <w:szCs w:val="22"/>
          </w:rPr>
          <w:t>5</w:t>
        </w:r>
      </w:hyperlink>
      <w:r w:rsidR="00C50D81">
        <w:rPr>
          <w:rFonts w:cs="Arial"/>
          <w:szCs w:val="22"/>
        </w:rPr>
        <w:t>)</w:t>
      </w:r>
      <w:r>
        <w:rPr>
          <w:rFonts w:cs="Arial"/>
          <w:szCs w:val="22"/>
        </w:rPr>
        <w:t xml:space="preserve">. </w:t>
      </w:r>
    </w:p>
    <w:p w14:paraId="2D6881E9" w14:textId="77777777" w:rsidR="00E52320" w:rsidRDefault="00E52320" w:rsidP="004F08E4">
      <w:pPr>
        <w:jc w:val="both"/>
        <w:rPr>
          <w:rFonts w:cs="Arial"/>
          <w:szCs w:val="22"/>
        </w:rPr>
      </w:pPr>
    </w:p>
    <w:p w14:paraId="2D6881EA" w14:textId="77777777" w:rsidR="00E52320" w:rsidRPr="00F7676B" w:rsidRDefault="00E52320" w:rsidP="00E52320">
      <w:pPr>
        <w:jc w:val="both"/>
        <w:rPr>
          <w:rFonts w:cs="Arial"/>
          <w:szCs w:val="22"/>
        </w:rPr>
      </w:pPr>
      <w:r w:rsidRPr="00747E4A">
        <w:t xml:space="preserve">The section on </w:t>
      </w:r>
      <w:r w:rsidRPr="006015F5">
        <w:rPr>
          <w:b/>
        </w:rPr>
        <w:t>oversight and management arrangements</w:t>
      </w:r>
      <w:r w:rsidRPr="00747E4A">
        <w:t xml:space="preserve"> </w:t>
      </w:r>
      <w:r>
        <w:t xml:space="preserve">should describe formal oversight and communication requirements </w:t>
      </w:r>
      <w:r>
        <w:rPr>
          <w:rFonts w:cs="Arial"/>
          <w:szCs w:val="22"/>
        </w:rPr>
        <w:t xml:space="preserve">between the presence and the </w:t>
      </w:r>
      <w:r w:rsidR="005F3542">
        <w:rPr>
          <w:rFonts w:cs="Arial"/>
          <w:szCs w:val="22"/>
        </w:rPr>
        <w:t>Country Office</w:t>
      </w:r>
      <w:r>
        <w:rPr>
          <w:rFonts w:cs="Arial"/>
          <w:szCs w:val="22"/>
        </w:rPr>
        <w:t>. Representing the</w:t>
      </w:r>
      <w:r w:rsidRPr="009853FF">
        <w:rPr>
          <w:rFonts w:cs="Arial"/>
          <w:szCs w:val="22"/>
        </w:rPr>
        <w:t xml:space="preserve"> oversight and com</w:t>
      </w:r>
      <w:r>
        <w:rPr>
          <w:rFonts w:cs="Arial"/>
          <w:szCs w:val="22"/>
        </w:rPr>
        <w:t>munication plan of the presence, it</w:t>
      </w:r>
      <w:r w:rsidRPr="009853FF">
        <w:rPr>
          <w:rFonts w:cs="Arial"/>
          <w:szCs w:val="22"/>
        </w:rPr>
        <w:t xml:space="preserve"> will include regular reporting requirements </w:t>
      </w:r>
      <w:r w:rsidR="005F3542">
        <w:rPr>
          <w:rFonts w:cs="Arial"/>
          <w:szCs w:val="22"/>
        </w:rPr>
        <w:t xml:space="preserve">(financial and substantive) </w:t>
      </w:r>
      <w:r w:rsidRPr="009853FF">
        <w:rPr>
          <w:rFonts w:cs="Arial"/>
          <w:szCs w:val="22"/>
        </w:rPr>
        <w:t xml:space="preserve">from the presence to the office, programmatic monitoring visits, operational compliance reviews, </w:t>
      </w:r>
      <w:r>
        <w:rPr>
          <w:rFonts w:cs="Arial"/>
          <w:szCs w:val="22"/>
        </w:rPr>
        <w:t xml:space="preserve">regular meetings (including video- and phone conferences), </w:t>
      </w:r>
      <w:r w:rsidRPr="009853FF">
        <w:rPr>
          <w:rFonts w:cs="Arial"/>
          <w:szCs w:val="22"/>
        </w:rPr>
        <w:t xml:space="preserve">but also training and technical support provided by the </w:t>
      </w:r>
      <w:r w:rsidR="005F3542">
        <w:rPr>
          <w:rFonts w:cs="Arial"/>
          <w:szCs w:val="22"/>
        </w:rPr>
        <w:t>Country Office</w:t>
      </w:r>
      <w:r w:rsidRPr="009853FF">
        <w:rPr>
          <w:rFonts w:cs="Arial"/>
          <w:szCs w:val="22"/>
        </w:rPr>
        <w:t xml:space="preserve"> to the local presence</w:t>
      </w:r>
      <w:r w:rsidR="00C50D81">
        <w:rPr>
          <w:rFonts w:cs="Arial"/>
          <w:szCs w:val="22"/>
        </w:rPr>
        <w:t xml:space="preserve"> (see</w:t>
      </w:r>
      <w:r w:rsidR="005F5BB1">
        <w:rPr>
          <w:rFonts w:cs="Arial"/>
          <w:szCs w:val="22"/>
        </w:rPr>
        <w:t xml:space="preserve"> example</w:t>
      </w:r>
      <w:r w:rsidR="00C50D81">
        <w:rPr>
          <w:rFonts w:cs="Arial"/>
          <w:szCs w:val="22"/>
        </w:rPr>
        <w:t xml:space="preserve"> </w:t>
      </w:r>
      <w:hyperlink w:anchor="juba_communication" w:history="1">
        <w:r w:rsidR="00C50D81" w:rsidRPr="00C50D81">
          <w:rPr>
            <w:rStyle w:val="a5"/>
            <w:rFonts w:cs="Arial"/>
            <w:szCs w:val="22"/>
          </w:rPr>
          <w:t>6</w:t>
        </w:r>
      </w:hyperlink>
      <w:r w:rsidR="00C50D81">
        <w:rPr>
          <w:rFonts w:cs="Arial"/>
          <w:szCs w:val="22"/>
        </w:rPr>
        <w:t>)</w:t>
      </w:r>
      <w:r w:rsidRPr="009853FF">
        <w:rPr>
          <w:rFonts w:cs="Arial"/>
          <w:szCs w:val="22"/>
        </w:rPr>
        <w:t>.</w:t>
      </w:r>
      <w:r w:rsidRPr="00F7676B">
        <w:rPr>
          <w:rFonts w:cs="Arial"/>
          <w:szCs w:val="22"/>
        </w:rPr>
        <w:t xml:space="preserve"> </w:t>
      </w:r>
    </w:p>
    <w:p w14:paraId="2D6881EB" w14:textId="77777777" w:rsidR="00E52320" w:rsidRDefault="00E52320" w:rsidP="004F08E4">
      <w:pPr>
        <w:jc w:val="both"/>
        <w:rPr>
          <w:rFonts w:cs="Arial"/>
          <w:szCs w:val="22"/>
        </w:rPr>
      </w:pPr>
    </w:p>
    <w:p w14:paraId="2D6881EC" w14:textId="77777777" w:rsidR="00EA6A23" w:rsidRPr="00EA6A23" w:rsidRDefault="00EA6A23" w:rsidP="004F08E4">
      <w:pPr>
        <w:jc w:val="both"/>
        <w:rPr>
          <w:rFonts w:cs="Arial"/>
          <w:i/>
          <w:szCs w:val="22"/>
        </w:rPr>
      </w:pPr>
      <w:r>
        <w:rPr>
          <w:rFonts w:cs="Arial"/>
          <w:i/>
          <w:szCs w:val="22"/>
        </w:rPr>
        <w:t>Costs and funding modalities</w:t>
      </w:r>
    </w:p>
    <w:p w14:paraId="2D6881ED" w14:textId="77777777" w:rsidR="00E46470" w:rsidRDefault="00E52320" w:rsidP="00E52320">
      <w:pPr>
        <w:jc w:val="both"/>
        <w:rPr>
          <w:rFonts w:cs="Arial"/>
          <w:bCs/>
          <w:iCs/>
          <w:szCs w:val="22"/>
        </w:rPr>
      </w:pPr>
      <w:r>
        <w:rPr>
          <w:rFonts w:cs="Arial"/>
          <w:bCs/>
          <w:iCs/>
          <w:szCs w:val="22"/>
        </w:rPr>
        <w:t xml:space="preserve">The section on </w:t>
      </w:r>
      <w:r w:rsidR="005F3542">
        <w:rPr>
          <w:rFonts w:cs="Arial"/>
          <w:b/>
          <w:bCs/>
          <w:iCs/>
          <w:szCs w:val="22"/>
        </w:rPr>
        <w:t xml:space="preserve">costing and </w:t>
      </w:r>
      <w:r w:rsidRPr="006015F5">
        <w:rPr>
          <w:rFonts w:cs="Arial"/>
          <w:b/>
          <w:bCs/>
          <w:iCs/>
          <w:szCs w:val="22"/>
        </w:rPr>
        <w:t xml:space="preserve">funding </w:t>
      </w:r>
      <w:r w:rsidRPr="00AE1287">
        <w:rPr>
          <w:rFonts w:cs="Arial"/>
          <w:bCs/>
          <w:iCs/>
          <w:szCs w:val="22"/>
        </w:rPr>
        <w:t>should provide an overview of</w:t>
      </w:r>
      <w:r>
        <w:rPr>
          <w:rFonts w:cs="Arial"/>
          <w:bCs/>
          <w:iCs/>
          <w:szCs w:val="22"/>
        </w:rPr>
        <w:t xml:space="preserve"> (a) </w:t>
      </w:r>
      <w:r w:rsidRPr="004462EC">
        <w:rPr>
          <w:rFonts w:cs="Arial"/>
          <w:bCs/>
          <w:iCs/>
          <w:szCs w:val="22"/>
        </w:rPr>
        <w:t xml:space="preserve">the budget of the presence composed of set-up costs and recurrent </w:t>
      </w:r>
      <w:r>
        <w:rPr>
          <w:rFonts w:cs="Arial"/>
          <w:bCs/>
          <w:iCs/>
          <w:szCs w:val="22"/>
        </w:rPr>
        <w:t xml:space="preserve">costs, and (b) </w:t>
      </w:r>
      <w:r w:rsidRPr="004462EC">
        <w:rPr>
          <w:rFonts w:cs="Arial"/>
          <w:bCs/>
          <w:iCs/>
          <w:szCs w:val="22"/>
        </w:rPr>
        <w:t xml:space="preserve">funding modalities </w:t>
      </w:r>
      <w:r>
        <w:rPr>
          <w:rFonts w:cs="Arial"/>
          <w:bCs/>
          <w:iCs/>
          <w:szCs w:val="22"/>
        </w:rPr>
        <w:t>and an income forecast as appropriate</w:t>
      </w:r>
      <w:r w:rsidR="00367E9D">
        <w:rPr>
          <w:rFonts w:cs="Arial"/>
          <w:bCs/>
          <w:iCs/>
          <w:szCs w:val="22"/>
        </w:rPr>
        <w:t xml:space="preserve"> (see</w:t>
      </w:r>
      <w:r w:rsidR="005F5BB1">
        <w:rPr>
          <w:rFonts w:cs="Arial"/>
          <w:szCs w:val="22"/>
        </w:rPr>
        <w:t xml:space="preserve"> examples </w:t>
      </w:r>
      <w:hyperlink w:anchor="kassala_budget_overview" w:history="1">
        <w:r w:rsidR="00367E9D" w:rsidRPr="00AA5F38">
          <w:rPr>
            <w:rStyle w:val="a5"/>
            <w:rFonts w:cs="Arial"/>
            <w:bCs/>
            <w:iCs/>
            <w:szCs w:val="22"/>
          </w:rPr>
          <w:t>7</w:t>
        </w:r>
      </w:hyperlink>
      <w:r w:rsidR="00AA5F38">
        <w:rPr>
          <w:rFonts w:cs="Arial"/>
          <w:bCs/>
          <w:iCs/>
          <w:szCs w:val="22"/>
        </w:rPr>
        <w:t xml:space="preserve"> and </w:t>
      </w:r>
      <w:hyperlink w:anchor="funding_model" w:history="1">
        <w:r w:rsidR="00AA5F38" w:rsidRPr="00AA5F38">
          <w:rPr>
            <w:rStyle w:val="a5"/>
            <w:rFonts w:cs="Arial"/>
            <w:bCs/>
            <w:iCs/>
            <w:szCs w:val="22"/>
          </w:rPr>
          <w:t>10</w:t>
        </w:r>
      </w:hyperlink>
      <w:r w:rsidR="00367E9D">
        <w:rPr>
          <w:rFonts w:cs="Arial"/>
          <w:bCs/>
          <w:iCs/>
          <w:szCs w:val="22"/>
        </w:rPr>
        <w:t>)</w:t>
      </w:r>
      <w:r w:rsidRPr="004462EC">
        <w:rPr>
          <w:rFonts w:cs="Arial"/>
          <w:bCs/>
          <w:iCs/>
          <w:szCs w:val="22"/>
        </w:rPr>
        <w:t xml:space="preserve">. </w:t>
      </w:r>
      <w:r w:rsidRPr="00CD1D4B">
        <w:rPr>
          <w:rFonts w:cs="Arial"/>
          <w:bCs/>
          <w:iCs/>
          <w:szCs w:val="22"/>
        </w:rPr>
        <w:t>A detailed budget should be provided as an annex</w:t>
      </w:r>
      <w:r w:rsidR="00367E9D">
        <w:rPr>
          <w:rFonts w:cs="Arial"/>
          <w:bCs/>
          <w:iCs/>
          <w:szCs w:val="22"/>
        </w:rPr>
        <w:t xml:space="preserve"> (see</w:t>
      </w:r>
      <w:r w:rsidR="005F5BB1">
        <w:rPr>
          <w:rFonts w:cs="Arial"/>
          <w:szCs w:val="22"/>
        </w:rPr>
        <w:t xml:space="preserve"> example</w:t>
      </w:r>
      <w:r w:rsidR="00367E9D">
        <w:rPr>
          <w:rFonts w:cs="Arial"/>
          <w:bCs/>
          <w:iCs/>
          <w:szCs w:val="22"/>
        </w:rPr>
        <w:t xml:space="preserve"> </w:t>
      </w:r>
      <w:hyperlink w:anchor="Kassala_operating_budget" w:history="1">
        <w:r w:rsidR="00AA5F38">
          <w:rPr>
            <w:rStyle w:val="a5"/>
            <w:rFonts w:cs="Arial"/>
            <w:bCs/>
            <w:iCs/>
            <w:szCs w:val="22"/>
          </w:rPr>
          <w:t>22</w:t>
        </w:r>
      </w:hyperlink>
      <w:r w:rsidR="00367E9D">
        <w:rPr>
          <w:rFonts w:cs="Arial"/>
          <w:bCs/>
          <w:iCs/>
          <w:szCs w:val="22"/>
        </w:rPr>
        <w:t xml:space="preserve"> in chapter I.</w:t>
      </w:r>
      <w:r w:rsidR="00580C3A">
        <w:rPr>
          <w:rFonts w:cs="Arial"/>
          <w:bCs/>
          <w:iCs/>
          <w:szCs w:val="22"/>
        </w:rPr>
        <w:t>3.1</w:t>
      </w:r>
      <w:r w:rsidR="00367E9D">
        <w:rPr>
          <w:rFonts w:cs="Arial"/>
          <w:bCs/>
          <w:iCs/>
          <w:szCs w:val="22"/>
        </w:rPr>
        <w:t>)</w:t>
      </w:r>
      <w:r w:rsidRPr="00CD1D4B">
        <w:rPr>
          <w:rFonts w:cs="Arial"/>
          <w:bCs/>
          <w:iCs/>
          <w:szCs w:val="22"/>
        </w:rPr>
        <w:t xml:space="preserve">. </w:t>
      </w:r>
      <w:r>
        <w:rPr>
          <w:rFonts w:cs="Arial"/>
          <w:bCs/>
          <w:iCs/>
          <w:szCs w:val="22"/>
        </w:rPr>
        <w:t xml:space="preserve">It should be composed of set-up and recurring costs.  </w:t>
      </w:r>
    </w:p>
    <w:p w14:paraId="2D6881EE" w14:textId="77777777" w:rsidR="00E46470" w:rsidRDefault="00E46470" w:rsidP="00E52320">
      <w:pPr>
        <w:jc w:val="both"/>
        <w:rPr>
          <w:rFonts w:cs="Arial"/>
          <w:bCs/>
          <w:iCs/>
          <w:szCs w:val="22"/>
        </w:rPr>
      </w:pPr>
    </w:p>
    <w:p w14:paraId="2D6881EF" w14:textId="77777777" w:rsidR="00E52320" w:rsidRDefault="00E52320" w:rsidP="00E52320">
      <w:pPr>
        <w:jc w:val="both"/>
        <w:rPr>
          <w:rFonts w:cs="Arial"/>
          <w:bCs/>
          <w:iCs/>
          <w:szCs w:val="22"/>
        </w:rPr>
      </w:pPr>
      <w:r>
        <w:rPr>
          <w:rFonts w:cs="Arial"/>
          <w:bCs/>
          <w:iCs/>
          <w:szCs w:val="22"/>
        </w:rPr>
        <w:t>Set-up costs typically include:</w:t>
      </w:r>
    </w:p>
    <w:p w14:paraId="2D6881F0" w14:textId="77777777" w:rsidR="00E52320" w:rsidRDefault="00E52320" w:rsidP="00E52320">
      <w:pPr>
        <w:jc w:val="both"/>
        <w:rPr>
          <w:rFonts w:cs="Arial"/>
          <w:bCs/>
          <w:iCs/>
          <w:szCs w:val="22"/>
        </w:rPr>
      </w:pPr>
    </w:p>
    <w:p w14:paraId="2D6881F1" w14:textId="77777777" w:rsidR="00E52320" w:rsidRPr="00D26CE2" w:rsidRDefault="00E52320" w:rsidP="00E52320">
      <w:pPr>
        <w:pStyle w:val="af2"/>
        <w:numPr>
          <w:ilvl w:val="0"/>
          <w:numId w:val="15"/>
        </w:numPr>
        <w:contextualSpacing/>
        <w:jc w:val="both"/>
        <w:rPr>
          <w:rFonts w:cs="Arial"/>
        </w:rPr>
      </w:pPr>
      <w:r w:rsidRPr="00D26CE2">
        <w:rPr>
          <w:rFonts w:cs="Arial"/>
        </w:rPr>
        <w:t>Upgrading premises security and establishing MOSS compliance</w:t>
      </w:r>
    </w:p>
    <w:p w14:paraId="2D6881F2" w14:textId="77777777" w:rsidR="00E52320" w:rsidRPr="00D26CE2" w:rsidRDefault="00E52320" w:rsidP="00E52320">
      <w:pPr>
        <w:pStyle w:val="af2"/>
        <w:numPr>
          <w:ilvl w:val="0"/>
          <w:numId w:val="15"/>
        </w:numPr>
        <w:contextualSpacing/>
        <w:jc w:val="both"/>
        <w:rPr>
          <w:rFonts w:cs="Arial"/>
        </w:rPr>
      </w:pPr>
      <w:r w:rsidRPr="00D26CE2">
        <w:rPr>
          <w:rFonts w:cs="Arial"/>
        </w:rPr>
        <w:t>Renovation of offices</w:t>
      </w:r>
    </w:p>
    <w:p w14:paraId="2D6881F3" w14:textId="77777777" w:rsidR="00E52320" w:rsidRPr="00D26CE2" w:rsidRDefault="00E52320" w:rsidP="00E52320">
      <w:pPr>
        <w:pStyle w:val="af2"/>
        <w:numPr>
          <w:ilvl w:val="0"/>
          <w:numId w:val="15"/>
        </w:numPr>
        <w:contextualSpacing/>
        <w:jc w:val="both"/>
        <w:rPr>
          <w:rFonts w:cs="Arial"/>
        </w:rPr>
      </w:pPr>
      <w:r w:rsidRPr="00D26CE2">
        <w:rPr>
          <w:rFonts w:cs="Arial"/>
        </w:rPr>
        <w:t>Communication infrastructure</w:t>
      </w:r>
    </w:p>
    <w:p w14:paraId="2D6881F4" w14:textId="77777777" w:rsidR="00E52320" w:rsidRPr="00D26CE2" w:rsidRDefault="00E52320" w:rsidP="00E52320">
      <w:pPr>
        <w:pStyle w:val="af2"/>
        <w:numPr>
          <w:ilvl w:val="0"/>
          <w:numId w:val="15"/>
        </w:numPr>
        <w:contextualSpacing/>
        <w:jc w:val="both"/>
        <w:rPr>
          <w:rFonts w:cs="Arial"/>
        </w:rPr>
      </w:pPr>
      <w:r w:rsidRPr="00D26CE2">
        <w:rPr>
          <w:rFonts w:cs="Arial"/>
        </w:rPr>
        <w:t>Office equipment</w:t>
      </w:r>
      <w:r>
        <w:rPr>
          <w:rFonts w:cs="Arial"/>
        </w:rPr>
        <w:t xml:space="preserve"> (computers, printers, furniture, etc)</w:t>
      </w:r>
    </w:p>
    <w:p w14:paraId="2D6881F5" w14:textId="77777777" w:rsidR="00E52320" w:rsidRPr="00D26CE2" w:rsidRDefault="00E52320" w:rsidP="00E52320">
      <w:pPr>
        <w:pStyle w:val="af2"/>
        <w:numPr>
          <w:ilvl w:val="0"/>
          <w:numId w:val="15"/>
        </w:numPr>
        <w:contextualSpacing/>
        <w:jc w:val="both"/>
        <w:rPr>
          <w:rFonts w:cs="Arial"/>
        </w:rPr>
      </w:pPr>
      <w:r w:rsidRPr="00D26CE2">
        <w:rPr>
          <w:rFonts w:cs="Arial"/>
        </w:rPr>
        <w:t xml:space="preserve">Transportation (vehicles) </w:t>
      </w:r>
    </w:p>
    <w:p w14:paraId="2D6881F6" w14:textId="77777777" w:rsidR="00E52320" w:rsidRPr="00D26CE2" w:rsidRDefault="00E52320" w:rsidP="00E52320">
      <w:pPr>
        <w:contextualSpacing/>
        <w:jc w:val="both"/>
        <w:rPr>
          <w:rFonts w:cs="Arial"/>
          <w:szCs w:val="22"/>
        </w:rPr>
      </w:pPr>
    </w:p>
    <w:p w14:paraId="2D6881F7" w14:textId="77777777" w:rsidR="00E52320" w:rsidRPr="00D26CE2" w:rsidRDefault="00E52320" w:rsidP="00E52320">
      <w:pPr>
        <w:spacing w:after="120"/>
        <w:contextualSpacing/>
        <w:jc w:val="both"/>
        <w:rPr>
          <w:rFonts w:cs="Arial"/>
          <w:szCs w:val="22"/>
        </w:rPr>
      </w:pPr>
      <w:r>
        <w:rPr>
          <w:rFonts w:cs="Arial"/>
          <w:szCs w:val="22"/>
        </w:rPr>
        <w:t>Recurring</w:t>
      </w:r>
      <w:r w:rsidRPr="00D26CE2">
        <w:rPr>
          <w:rFonts w:cs="Arial"/>
          <w:szCs w:val="22"/>
        </w:rPr>
        <w:t xml:space="preserve"> </w:t>
      </w:r>
      <w:r>
        <w:rPr>
          <w:rFonts w:cs="Arial"/>
          <w:szCs w:val="22"/>
        </w:rPr>
        <w:t xml:space="preserve">(monthly) </w:t>
      </w:r>
      <w:r w:rsidRPr="00D26CE2">
        <w:rPr>
          <w:rFonts w:cs="Arial"/>
          <w:szCs w:val="22"/>
        </w:rPr>
        <w:t>costs include:</w:t>
      </w:r>
    </w:p>
    <w:p w14:paraId="2D6881F8" w14:textId="77777777" w:rsidR="00E52320" w:rsidRPr="00D26CE2" w:rsidRDefault="00E52320" w:rsidP="00E52320">
      <w:pPr>
        <w:pStyle w:val="af2"/>
        <w:numPr>
          <w:ilvl w:val="0"/>
          <w:numId w:val="15"/>
        </w:numPr>
        <w:contextualSpacing/>
        <w:jc w:val="both"/>
        <w:rPr>
          <w:rFonts w:cs="Arial"/>
        </w:rPr>
      </w:pPr>
      <w:r w:rsidRPr="00D26CE2">
        <w:rPr>
          <w:rFonts w:cs="Arial"/>
        </w:rPr>
        <w:t>Staffing costs</w:t>
      </w:r>
    </w:p>
    <w:p w14:paraId="2D6881F9" w14:textId="77777777" w:rsidR="00E52320" w:rsidRDefault="00E52320" w:rsidP="00E52320">
      <w:pPr>
        <w:pStyle w:val="af2"/>
        <w:numPr>
          <w:ilvl w:val="0"/>
          <w:numId w:val="15"/>
        </w:numPr>
        <w:contextualSpacing/>
        <w:jc w:val="both"/>
        <w:rPr>
          <w:rFonts w:cs="Arial"/>
        </w:rPr>
      </w:pPr>
      <w:r w:rsidRPr="00D26CE2">
        <w:rPr>
          <w:rFonts w:cs="Arial"/>
        </w:rPr>
        <w:t>Monthly operating costs (fuel, electricity, communication, etc.)</w:t>
      </w:r>
    </w:p>
    <w:p w14:paraId="2D6881FA" w14:textId="77777777" w:rsidR="00E52320" w:rsidRPr="00D26CE2" w:rsidRDefault="00E52320" w:rsidP="00E52320">
      <w:pPr>
        <w:pStyle w:val="af2"/>
        <w:numPr>
          <w:ilvl w:val="0"/>
          <w:numId w:val="15"/>
        </w:numPr>
        <w:contextualSpacing/>
        <w:jc w:val="both"/>
        <w:rPr>
          <w:rFonts w:cs="Arial"/>
        </w:rPr>
      </w:pPr>
      <w:r w:rsidRPr="00D26CE2">
        <w:rPr>
          <w:rFonts w:cs="Arial"/>
        </w:rPr>
        <w:t>Recurrent security costs (guards, radio-room, etc.)</w:t>
      </w:r>
    </w:p>
    <w:p w14:paraId="2D6881FB" w14:textId="77777777" w:rsidR="00E52320" w:rsidRPr="00D26CE2" w:rsidRDefault="00E52320" w:rsidP="00E52320">
      <w:pPr>
        <w:pStyle w:val="af2"/>
        <w:numPr>
          <w:ilvl w:val="0"/>
          <w:numId w:val="15"/>
        </w:numPr>
        <w:contextualSpacing/>
        <w:jc w:val="both"/>
        <w:rPr>
          <w:rFonts w:cs="Arial"/>
        </w:rPr>
      </w:pPr>
      <w:r w:rsidRPr="00D26CE2">
        <w:rPr>
          <w:rFonts w:cs="Arial"/>
        </w:rPr>
        <w:t>Equipment maintenance costs</w:t>
      </w:r>
    </w:p>
    <w:p w14:paraId="2D6881FC" w14:textId="77777777" w:rsidR="00E52320" w:rsidRPr="00D26CE2" w:rsidRDefault="00E52320" w:rsidP="00E52320">
      <w:pPr>
        <w:pStyle w:val="af2"/>
        <w:numPr>
          <w:ilvl w:val="0"/>
          <w:numId w:val="15"/>
        </w:numPr>
        <w:contextualSpacing/>
        <w:jc w:val="both"/>
        <w:rPr>
          <w:rFonts w:cs="Arial"/>
        </w:rPr>
      </w:pPr>
      <w:r w:rsidRPr="00D26CE2">
        <w:rPr>
          <w:rFonts w:cs="Arial"/>
        </w:rPr>
        <w:t>Rent for offices</w:t>
      </w:r>
    </w:p>
    <w:p w14:paraId="2D6881FD" w14:textId="77777777" w:rsidR="00E52320" w:rsidRDefault="00E52320" w:rsidP="004F08E4">
      <w:pPr>
        <w:jc w:val="both"/>
        <w:rPr>
          <w:rFonts w:cs="Arial"/>
          <w:szCs w:val="22"/>
        </w:rPr>
      </w:pPr>
    </w:p>
    <w:p w14:paraId="2D6881FE" w14:textId="77777777" w:rsidR="005A6687" w:rsidRPr="001A6390" w:rsidRDefault="005A6687" w:rsidP="005A6687">
      <w:pPr>
        <w:jc w:val="both"/>
        <w:rPr>
          <w:rFonts w:cs="Arial"/>
          <w:bCs/>
          <w:iCs/>
          <w:szCs w:val="22"/>
        </w:rPr>
      </w:pPr>
      <w:r w:rsidRPr="001A6390">
        <w:rPr>
          <w:rFonts w:cs="Arial"/>
          <w:bCs/>
          <w:iCs/>
          <w:szCs w:val="22"/>
        </w:rPr>
        <w:t>The eva</w:t>
      </w:r>
      <w:r w:rsidR="00E46470">
        <w:rPr>
          <w:rFonts w:cs="Arial"/>
          <w:bCs/>
          <w:iCs/>
          <w:szCs w:val="22"/>
        </w:rPr>
        <w:t xml:space="preserve">luation of costs related to </w:t>
      </w:r>
      <w:r w:rsidRPr="001A6390">
        <w:rPr>
          <w:rFonts w:cs="Arial"/>
          <w:bCs/>
          <w:iCs/>
          <w:szCs w:val="22"/>
        </w:rPr>
        <w:t>establishing and maintaining MOSS complian</w:t>
      </w:r>
      <w:r>
        <w:rPr>
          <w:rFonts w:cs="Arial"/>
          <w:bCs/>
          <w:iCs/>
          <w:szCs w:val="22"/>
        </w:rPr>
        <w:t xml:space="preserve">ce require specific attention. </w:t>
      </w:r>
      <w:r w:rsidRPr="001A6390">
        <w:rPr>
          <w:rFonts w:cs="Arial"/>
          <w:bCs/>
          <w:iCs/>
          <w:szCs w:val="22"/>
        </w:rPr>
        <w:t xml:space="preserve">To avoid future surprises, financial and operational requirements </w:t>
      </w:r>
      <w:r>
        <w:rPr>
          <w:rFonts w:cs="Arial"/>
          <w:bCs/>
          <w:iCs/>
          <w:szCs w:val="22"/>
        </w:rPr>
        <w:t xml:space="preserve">should be analyzed </w:t>
      </w:r>
      <w:r w:rsidRPr="001A6390">
        <w:rPr>
          <w:rFonts w:cs="Arial"/>
          <w:bCs/>
          <w:iCs/>
          <w:szCs w:val="22"/>
        </w:rPr>
        <w:t xml:space="preserve">carefully. </w:t>
      </w:r>
      <w:r>
        <w:rPr>
          <w:rFonts w:cs="Arial"/>
          <w:bCs/>
          <w:iCs/>
          <w:szCs w:val="22"/>
        </w:rPr>
        <w:t>Refer to the UNDSS or UNDP (if applicable) Securi</w:t>
      </w:r>
      <w:r w:rsidR="00E46470">
        <w:rPr>
          <w:rFonts w:cs="Arial"/>
          <w:bCs/>
          <w:iCs/>
          <w:szCs w:val="22"/>
        </w:rPr>
        <w:t>ty Advisor for this purpose. A S</w:t>
      </w:r>
      <w:r>
        <w:rPr>
          <w:rFonts w:cs="Arial"/>
          <w:bCs/>
          <w:iCs/>
          <w:szCs w:val="22"/>
        </w:rPr>
        <w:t xml:space="preserve">ecurity Risk Assessment (SRA) should be performed at the earliest possible opportunity. </w:t>
      </w:r>
      <w:r w:rsidR="00CF45E3">
        <w:rPr>
          <w:rFonts w:cs="Arial"/>
          <w:bCs/>
          <w:iCs/>
          <w:szCs w:val="22"/>
        </w:rPr>
        <w:t>Refer to</w:t>
      </w:r>
      <w:r w:rsidR="005F5BB1">
        <w:rPr>
          <w:rFonts w:cs="Arial"/>
          <w:szCs w:val="22"/>
        </w:rPr>
        <w:t xml:space="preserve"> examples</w:t>
      </w:r>
      <w:r w:rsidR="00CF45E3">
        <w:rPr>
          <w:rFonts w:cs="Arial"/>
          <w:bCs/>
          <w:iCs/>
          <w:szCs w:val="22"/>
        </w:rPr>
        <w:t xml:space="preserve"> </w:t>
      </w:r>
      <w:hyperlink w:anchor="Security_costs_budget" w:history="1">
        <w:r w:rsidR="00CF45E3" w:rsidRPr="00AA5F38">
          <w:rPr>
            <w:rStyle w:val="a5"/>
            <w:rFonts w:cs="Arial"/>
            <w:bCs/>
            <w:iCs/>
            <w:szCs w:val="22"/>
          </w:rPr>
          <w:t>8</w:t>
        </w:r>
      </w:hyperlink>
      <w:r w:rsidR="00CF45E3">
        <w:rPr>
          <w:rFonts w:cs="Arial"/>
          <w:bCs/>
          <w:iCs/>
          <w:szCs w:val="22"/>
        </w:rPr>
        <w:t xml:space="preserve"> </w:t>
      </w:r>
      <w:r w:rsidR="00F5060F">
        <w:rPr>
          <w:rFonts w:cs="Arial"/>
          <w:bCs/>
          <w:iCs/>
          <w:szCs w:val="22"/>
        </w:rPr>
        <w:t xml:space="preserve">and </w:t>
      </w:r>
      <w:hyperlink w:anchor="VSAT_example_budget" w:history="1">
        <w:r w:rsidR="00F5060F" w:rsidRPr="00AA5F38">
          <w:rPr>
            <w:rStyle w:val="a5"/>
            <w:rFonts w:cs="Arial"/>
            <w:bCs/>
            <w:iCs/>
            <w:szCs w:val="22"/>
          </w:rPr>
          <w:t>9</w:t>
        </w:r>
      </w:hyperlink>
      <w:r w:rsidR="00F5060F">
        <w:rPr>
          <w:rFonts w:cs="Arial"/>
          <w:bCs/>
          <w:iCs/>
          <w:szCs w:val="22"/>
        </w:rPr>
        <w:t xml:space="preserve"> </w:t>
      </w:r>
      <w:r w:rsidR="00CF45E3">
        <w:rPr>
          <w:rFonts w:cs="Arial"/>
          <w:bCs/>
          <w:iCs/>
          <w:szCs w:val="22"/>
        </w:rPr>
        <w:t>at the end of this section for example</w:t>
      </w:r>
      <w:r w:rsidR="00F5060F">
        <w:rPr>
          <w:rFonts w:cs="Arial"/>
          <w:bCs/>
          <w:iCs/>
          <w:szCs w:val="22"/>
        </w:rPr>
        <w:t>s</w:t>
      </w:r>
      <w:r w:rsidR="00CF45E3">
        <w:rPr>
          <w:rFonts w:cs="Arial"/>
          <w:bCs/>
          <w:iCs/>
          <w:szCs w:val="22"/>
        </w:rPr>
        <w:t xml:space="preserve"> </w:t>
      </w:r>
      <w:r w:rsidR="00F5060F">
        <w:rPr>
          <w:rFonts w:cs="Arial"/>
          <w:bCs/>
          <w:iCs/>
          <w:szCs w:val="22"/>
        </w:rPr>
        <w:t>of costs related to MOSS compliance and ICT</w:t>
      </w:r>
      <w:r w:rsidR="00CF45E3">
        <w:rPr>
          <w:rFonts w:cs="Arial"/>
          <w:bCs/>
          <w:iCs/>
          <w:szCs w:val="22"/>
        </w:rPr>
        <w:t xml:space="preserve">. </w:t>
      </w:r>
    </w:p>
    <w:p w14:paraId="2D6881FF" w14:textId="77777777" w:rsidR="00E52320" w:rsidRDefault="00E52320" w:rsidP="004F08E4">
      <w:pPr>
        <w:jc w:val="both"/>
        <w:rPr>
          <w:rFonts w:cs="Arial"/>
          <w:szCs w:val="22"/>
        </w:rPr>
      </w:pPr>
    </w:p>
    <w:p w14:paraId="2D688200" w14:textId="77777777" w:rsidR="00E52320" w:rsidRDefault="00E52320" w:rsidP="00E52320">
      <w:pPr>
        <w:jc w:val="both"/>
        <w:rPr>
          <w:rFonts w:cs="Arial"/>
          <w:bCs/>
          <w:iCs/>
          <w:szCs w:val="22"/>
        </w:rPr>
      </w:pPr>
      <w:r>
        <w:rPr>
          <w:rFonts w:cs="Arial"/>
          <w:bCs/>
          <w:iCs/>
          <w:szCs w:val="22"/>
        </w:rPr>
        <w:t xml:space="preserve">The income forecast is relevant in case the </w:t>
      </w:r>
      <w:r w:rsidR="005F3542">
        <w:rPr>
          <w:rFonts w:cs="Arial"/>
          <w:bCs/>
          <w:iCs/>
          <w:szCs w:val="22"/>
        </w:rPr>
        <w:t>Country Office</w:t>
      </w:r>
      <w:r>
        <w:rPr>
          <w:rFonts w:cs="Arial"/>
          <w:bCs/>
          <w:iCs/>
          <w:szCs w:val="22"/>
        </w:rPr>
        <w:t xml:space="preserve"> decides to use part of its DPXB resources to fund the presence. It is developed on </w:t>
      </w:r>
      <w:r w:rsidR="008A3E66">
        <w:rPr>
          <w:rFonts w:cs="Arial"/>
          <w:bCs/>
          <w:iCs/>
          <w:szCs w:val="22"/>
        </w:rPr>
        <w:t xml:space="preserve">the </w:t>
      </w:r>
      <w:r>
        <w:rPr>
          <w:rFonts w:cs="Arial"/>
          <w:bCs/>
          <w:iCs/>
          <w:szCs w:val="22"/>
        </w:rPr>
        <w:t xml:space="preserve">basis of the anticipated programme expenditure (“delivery”) of the presence and the related income through billing of General Management Services (GMS) and Implementation Support Services (ISS). The funding model should illustrate the sources of funding for the presence (see </w:t>
      </w:r>
      <w:r w:rsidRPr="004C15A4">
        <w:rPr>
          <w:rFonts w:cs="Arial"/>
          <w:bCs/>
          <w:iCs/>
          <w:szCs w:val="22"/>
        </w:rPr>
        <w:t xml:space="preserve">relevant section of the </w:t>
      </w:r>
      <w:hyperlink r:id="rId54" w:history="1">
        <w:r w:rsidR="004C15A4" w:rsidRPr="004C15A4">
          <w:rPr>
            <w:rStyle w:val="a5"/>
            <w:rFonts w:cs="Arial"/>
            <w:bCs/>
            <w:iCs/>
            <w:szCs w:val="22"/>
          </w:rPr>
          <w:t>corporate policy</w:t>
        </w:r>
      </w:hyperlink>
      <w:r w:rsidR="004C15A4">
        <w:rPr>
          <w:rFonts w:cs="Arial"/>
          <w:bCs/>
          <w:iCs/>
          <w:szCs w:val="22"/>
        </w:rPr>
        <w:t xml:space="preserve"> </w:t>
      </w:r>
      <w:r>
        <w:t>for permissible funding sources</w:t>
      </w:r>
      <w:r>
        <w:rPr>
          <w:rFonts w:cs="Arial"/>
          <w:bCs/>
          <w:iCs/>
          <w:szCs w:val="22"/>
        </w:rPr>
        <w:t xml:space="preserve">) covering set-up and maintenance costs during the envisaged time-frame. </w:t>
      </w:r>
    </w:p>
    <w:p w14:paraId="2D688201" w14:textId="77777777" w:rsidR="00E52320" w:rsidRDefault="00E52320" w:rsidP="004F08E4">
      <w:pPr>
        <w:jc w:val="both"/>
        <w:rPr>
          <w:rFonts w:cs="Arial"/>
          <w:szCs w:val="22"/>
        </w:rPr>
      </w:pPr>
    </w:p>
    <w:p w14:paraId="2D688202" w14:textId="77777777" w:rsidR="007D1AF5" w:rsidRPr="007D1AF5" w:rsidRDefault="007D1AF5" w:rsidP="00E52320">
      <w:pPr>
        <w:jc w:val="both"/>
        <w:rPr>
          <w:rFonts w:cs="Arial"/>
          <w:bCs/>
          <w:i/>
          <w:iCs/>
          <w:szCs w:val="22"/>
        </w:rPr>
      </w:pPr>
      <w:r>
        <w:rPr>
          <w:rFonts w:cs="Arial"/>
          <w:bCs/>
          <w:i/>
          <w:iCs/>
          <w:szCs w:val="22"/>
        </w:rPr>
        <w:t>Cost-benefit analysis</w:t>
      </w:r>
    </w:p>
    <w:p w14:paraId="2D688203" w14:textId="77777777" w:rsidR="00E52320" w:rsidRDefault="00E52320" w:rsidP="00E52320">
      <w:pPr>
        <w:jc w:val="both"/>
        <w:rPr>
          <w:rFonts w:cs="Arial"/>
          <w:szCs w:val="20"/>
        </w:rPr>
      </w:pPr>
      <w:r>
        <w:rPr>
          <w:rFonts w:cs="Arial"/>
          <w:bCs/>
          <w:iCs/>
          <w:szCs w:val="22"/>
        </w:rPr>
        <w:t xml:space="preserve">The </w:t>
      </w:r>
      <w:r w:rsidRPr="00EA70D6">
        <w:rPr>
          <w:rFonts w:cs="Arial"/>
          <w:b/>
          <w:bCs/>
          <w:iCs/>
          <w:szCs w:val="22"/>
        </w:rPr>
        <w:t>cost-benefit analysis</w:t>
      </w:r>
      <w:r>
        <w:rPr>
          <w:rFonts w:cs="Arial"/>
          <w:bCs/>
          <w:iCs/>
          <w:szCs w:val="22"/>
        </w:rPr>
        <w:t xml:space="preserve"> provides an overview of expected benefits of the presence and compares them with related costs and challenges. </w:t>
      </w:r>
      <w:r>
        <w:rPr>
          <w:rFonts w:cs="Arial"/>
          <w:szCs w:val="20"/>
        </w:rPr>
        <w:t>While</w:t>
      </w:r>
      <w:r w:rsidR="00421066">
        <w:rPr>
          <w:rFonts w:cs="Arial"/>
          <w:szCs w:val="20"/>
        </w:rPr>
        <w:t xml:space="preserve"> various </w:t>
      </w:r>
      <w:r>
        <w:rPr>
          <w:rFonts w:cs="Arial"/>
          <w:szCs w:val="20"/>
        </w:rPr>
        <w:t xml:space="preserve">cost-benefit analysis </w:t>
      </w:r>
      <w:r w:rsidR="00421066">
        <w:rPr>
          <w:rFonts w:cs="Arial"/>
          <w:szCs w:val="20"/>
        </w:rPr>
        <w:t xml:space="preserve">approaches </w:t>
      </w:r>
      <w:r>
        <w:rPr>
          <w:rFonts w:cs="Arial"/>
          <w:szCs w:val="20"/>
        </w:rPr>
        <w:t>are possible, you should consider a three-pronged methodology that consists of an analysis of prospective development impact, costs and management feasibility aspects (political, relationship mana</w:t>
      </w:r>
      <w:r w:rsidR="007D53C9">
        <w:rPr>
          <w:rFonts w:cs="Arial"/>
          <w:szCs w:val="20"/>
        </w:rPr>
        <w:t>gement, etc) of an overall country presence</w:t>
      </w:r>
      <w:r>
        <w:rPr>
          <w:rFonts w:cs="Arial"/>
          <w:szCs w:val="20"/>
        </w:rPr>
        <w:t xml:space="preserve"> with </w:t>
      </w:r>
      <w:r w:rsidR="007D53C9">
        <w:rPr>
          <w:rFonts w:cs="Arial"/>
          <w:szCs w:val="20"/>
        </w:rPr>
        <w:t xml:space="preserve">a </w:t>
      </w:r>
      <w:r>
        <w:rPr>
          <w:rFonts w:cs="Arial"/>
          <w:szCs w:val="20"/>
        </w:rPr>
        <w:t>local presence</w:t>
      </w:r>
      <w:r w:rsidR="007D53C9">
        <w:rPr>
          <w:rFonts w:cs="Arial"/>
          <w:szCs w:val="20"/>
        </w:rPr>
        <w:t xml:space="preserve"> as compared to an overall country presence</w:t>
      </w:r>
      <w:r>
        <w:rPr>
          <w:rFonts w:cs="Arial"/>
          <w:szCs w:val="20"/>
        </w:rPr>
        <w:t xml:space="preserve"> without. Some elements of the analysis will be based on known facts, whereas others need to be estimated. The overall cost-benefit analysis therefore rep</w:t>
      </w:r>
      <w:r w:rsidR="007D53C9">
        <w:rPr>
          <w:rFonts w:cs="Arial"/>
          <w:szCs w:val="20"/>
        </w:rPr>
        <w:t>resents a “structured estimat</w:t>
      </w:r>
      <w:r w:rsidR="00421066">
        <w:rPr>
          <w:rFonts w:cs="Arial"/>
          <w:szCs w:val="20"/>
        </w:rPr>
        <w:t>ion</w:t>
      </w:r>
      <w:r>
        <w:rPr>
          <w:rFonts w:cs="Arial"/>
          <w:szCs w:val="20"/>
        </w:rPr>
        <w:t xml:space="preserve">” which should be reconsidered and verified during future implementation. </w:t>
      </w:r>
    </w:p>
    <w:p w14:paraId="2D688204" w14:textId="77777777" w:rsidR="00E52320" w:rsidRDefault="00E52320" w:rsidP="00E52320">
      <w:pPr>
        <w:jc w:val="both"/>
        <w:rPr>
          <w:rFonts w:cs="Arial"/>
          <w:b/>
          <w:szCs w:val="22"/>
        </w:rPr>
      </w:pPr>
    </w:p>
    <w:p w14:paraId="2D688205" w14:textId="77777777" w:rsidR="007D1AF5" w:rsidRPr="007D1AF5" w:rsidRDefault="007D1AF5" w:rsidP="00E52320">
      <w:pPr>
        <w:jc w:val="both"/>
        <w:rPr>
          <w:rFonts w:cs="Arial"/>
          <w:i/>
          <w:szCs w:val="22"/>
        </w:rPr>
      </w:pPr>
      <w:r>
        <w:rPr>
          <w:rFonts w:cs="Arial"/>
          <w:i/>
          <w:szCs w:val="22"/>
        </w:rPr>
        <w:t>Risks and mitigation</w:t>
      </w:r>
    </w:p>
    <w:p w14:paraId="2D688206" w14:textId="77777777" w:rsidR="008B7A24" w:rsidRDefault="00E52320" w:rsidP="008B7A24">
      <w:pPr>
        <w:shd w:val="clear" w:color="auto" w:fill="FFFFFF"/>
        <w:contextualSpacing/>
        <w:jc w:val="both"/>
        <w:rPr>
          <w:rFonts w:ascii="Arial" w:hAnsi="Arial" w:cs="Arial"/>
          <w:sz w:val="20"/>
          <w:szCs w:val="20"/>
        </w:rPr>
      </w:pPr>
      <w:r>
        <w:rPr>
          <w:szCs w:val="22"/>
        </w:rPr>
        <w:t xml:space="preserve">In the </w:t>
      </w:r>
      <w:r w:rsidRPr="00271373">
        <w:rPr>
          <w:b/>
          <w:szCs w:val="22"/>
        </w:rPr>
        <w:t>risk analysis and m</w:t>
      </w:r>
      <w:r w:rsidR="00724B45">
        <w:rPr>
          <w:b/>
          <w:szCs w:val="22"/>
        </w:rPr>
        <w:t>itigation</w:t>
      </w:r>
      <w:r>
        <w:rPr>
          <w:szCs w:val="22"/>
        </w:rPr>
        <w:t xml:space="preserve"> section, you should</w:t>
      </w:r>
      <w:r w:rsidRPr="003145B9">
        <w:rPr>
          <w:szCs w:val="22"/>
        </w:rPr>
        <w:t xml:space="preserve"> </w:t>
      </w:r>
      <w:r w:rsidRPr="003145B9">
        <w:rPr>
          <w:rFonts w:cs="Arial"/>
          <w:szCs w:val="22"/>
        </w:rPr>
        <w:t xml:space="preserve">assess </w:t>
      </w:r>
      <w:r>
        <w:rPr>
          <w:rFonts w:cs="Arial"/>
          <w:szCs w:val="22"/>
        </w:rPr>
        <w:t xml:space="preserve">in detail </w:t>
      </w:r>
      <w:r w:rsidRPr="003145B9">
        <w:rPr>
          <w:rFonts w:cs="Arial"/>
          <w:szCs w:val="22"/>
        </w:rPr>
        <w:t>the risks</w:t>
      </w:r>
      <w:r>
        <w:rPr>
          <w:rFonts w:cs="Arial"/>
          <w:szCs w:val="22"/>
        </w:rPr>
        <w:t xml:space="preserve"> related to the establishment of the presence outside the </w:t>
      </w:r>
      <w:r w:rsidR="005F3542">
        <w:rPr>
          <w:rFonts w:cs="Arial"/>
          <w:szCs w:val="22"/>
        </w:rPr>
        <w:t>Country Office</w:t>
      </w:r>
      <w:r w:rsidRPr="003145B9">
        <w:rPr>
          <w:rFonts w:cs="Arial"/>
          <w:szCs w:val="22"/>
        </w:rPr>
        <w:t xml:space="preserve">. </w:t>
      </w:r>
      <w:r>
        <w:rPr>
          <w:rFonts w:cs="Arial"/>
          <w:szCs w:val="22"/>
        </w:rPr>
        <w:t>The section builds on the high level risk considerations outlined in the rationale</w:t>
      </w:r>
      <w:r w:rsidR="006B5AB8">
        <w:rPr>
          <w:rFonts w:cs="Arial"/>
          <w:szCs w:val="22"/>
        </w:rPr>
        <w:t>. In this section you</w:t>
      </w:r>
      <w:r>
        <w:rPr>
          <w:rFonts w:cs="Arial"/>
          <w:szCs w:val="22"/>
        </w:rPr>
        <w:t xml:space="preserve"> should systematically review </w:t>
      </w:r>
      <w:r w:rsidRPr="003145B9">
        <w:rPr>
          <w:rFonts w:cs="Arial"/>
          <w:szCs w:val="22"/>
        </w:rPr>
        <w:t xml:space="preserve">potential problems </w:t>
      </w:r>
      <w:r>
        <w:rPr>
          <w:rFonts w:cs="Arial"/>
          <w:szCs w:val="22"/>
        </w:rPr>
        <w:t>and</w:t>
      </w:r>
      <w:r w:rsidRPr="003145B9">
        <w:rPr>
          <w:rFonts w:cs="Arial"/>
          <w:szCs w:val="22"/>
        </w:rPr>
        <w:t xml:space="preserve"> define appropriate mitigation measures that will </w:t>
      </w:r>
      <w:r w:rsidR="00755CB8">
        <w:rPr>
          <w:rFonts w:cs="Arial"/>
          <w:szCs w:val="22"/>
        </w:rPr>
        <w:t xml:space="preserve">limit impact and / or </w:t>
      </w:r>
      <w:r w:rsidRPr="003145B9">
        <w:rPr>
          <w:rFonts w:cs="Arial"/>
          <w:szCs w:val="22"/>
        </w:rPr>
        <w:t>reduce the probability of mate</w:t>
      </w:r>
      <w:r w:rsidR="006B5AB8">
        <w:rPr>
          <w:rFonts w:cs="Arial"/>
          <w:szCs w:val="22"/>
        </w:rPr>
        <w:t xml:space="preserve">rialization of </w:t>
      </w:r>
      <w:r w:rsidR="006015F5">
        <w:rPr>
          <w:rFonts w:cs="Arial"/>
          <w:szCs w:val="22"/>
        </w:rPr>
        <w:t>specific risk</w:t>
      </w:r>
      <w:r w:rsidR="006B5AB8">
        <w:rPr>
          <w:rFonts w:cs="Arial"/>
          <w:szCs w:val="22"/>
        </w:rPr>
        <w:t>s</w:t>
      </w:r>
      <w:r w:rsidR="006015F5">
        <w:rPr>
          <w:rFonts w:cs="Arial"/>
          <w:szCs w:val="22"/>
        </w:rPr>
        <w:t xml:space="preserve"> (refer to checklist 2 for risk categories to be considered i</w:t>
      </w:r>
      <w:r>
        <w:rPr>
          <w:rFonts w:cs="Arial"/>
          <w:szCs w:val="22"/>
        </w:rPr>
        <w:t xml:space="preserve">n line with the </w:t>
      </w:r>
      <w:hyperlink r:id="rId55" w:anchor="2.0%2520Relevant%2520Policies" w:history="1">
        <w:r w:rsidRPr="007823BF">
          <w:rPr>
            <w:rStyle w:val="a5"/>
            <w:rFonts w:cs="Arial"/>
            <w:szCs w:val="22"/>
          </w:rPr>
          <w:t>UNDP risk management policy</w:t>
        </w:r>
      </w:hyperlink>
      <w:r w:rsidR="006015F5">
        <w:rPr>
          <w:rFonts w:cs="Arial"/>
          <w:szCs w:val="22"/>
        </w:rPr>
        <w:t xml:space="preserve">). </w:t>
      </w:r>
      <w:r>
        <w:rPr>
          <w:rFonts w:cs="Arial"/>
          <w:szCs w:val="22"/>
        </w:rPr>
        <w:t xml:space="preserve">For explanations regarding these categories, please refer to the </w:t>
      </w:r>
      <w:hyperlink r:id="rId56" w:history="1">
        <w:r w:rsidRPr="00661EAB">
          <w:rPr>
            <w:rStyle w:val="a5"/>
            <w:rFonts w:cs="Arial"/>
            <w:szCs w:val="22"/>
          </w:rPr>
          <w:t>description of risk categories</w:t>
        </w:r>
      </w:hyperlink>
      <w:r w:rsidR="008B7A24">
        <w:rPr>
          <w:rFonts w:cs="Arial"/>
          <w:szCs w:val="22"/>
        </w:rPr>
        <w:t xml:space="preserve"> in the POPP (note: </w:t>
      </w:r>
      <w:r w:rsidR="008B7A24" w:rsidRPr="008B7A24">
        <w:rPr>
          <w:rFonts w:cs="Arial"/>
          <w:szCs w:val="22"/>
        </w:rPr>
        <w:t>Country Offices that conduct security risk and blast assessments during the development of the business case (typically in risk-prone environments) should integrate these into the overall risk assessment</w:t>
      </w:r>
      <w:r w:rsidR="008B7A24">
        <w:rPr>
          <w:rFonts w:cs="Arial"/>
          <w:szCs w:val="22"/>
        </w:rPr>
        <w:t>)</w:t>
      </w:r>
      <w:r w:rsidR="008B7A24" w:rsidRPr="008B7A24">
        <w:rPr>
          <w:rFonts w:cs="Arial"/>
          <w:szCs w:val="22"/>
        </w:rPr>
        <w:t>.</w:t>
      </w:r>
      <w:r w:rsidR="008B7A24">
        <w:rPr>
          <w:rFonts w:ascii="Arial" w:hAnsi="Arial" w:cs="Arial"/>
          <w:sz w:val="20"/>
          <w:szCs w:val="20"/>
        </w:rPr>
        <w:t xml:space="preserve">  </w:t>
      </w:r>
    </w:p>
    <w:p w14:paraId="2D688207" w14:textId="77777777" w:rsidR="00E52320" w:rsidRPr="008258D7" w:rsidRDefault="00E52320" w:rsidP="00E52320">
      <w:pPr>
        <w:jc w:val="both"/>
        <w:rPr>
          <w:rFonts w:cs="Arial"/>
          <w:szCs w:val="22"/>
        </w:rPr>
      </w:pPr>
    </w:p>
    <w:p w14:paraId="2D688208" w14:textId="77777777" w:rsidR="00E52320" w:rsidRDefault="00E52320" w:rsidP="00E52320">
      <w:pPr>
        <w:rPr>
          <w:szCs w:val="22"/>
        </w:rPr>
      </w:pPr>
    </w:p>
    <w:p w14:paraId="2D688209" w14:textId="77777777" w:rsidR="00C96483" w:rsidRPr="00C96483" w:rsidRDefault="00C96483" w:rsidP="00E52320">
      <w:pPr>
        <w:rPr>
          <w:i/>
          <w:szCs w:val="22"/>
        </w:rPr>
      </w:pPr>
      <w:r>
        <w:rPr>
          <w:i/>
          <w:szCs w:val="22"/>
        </w:rPr>
        <w:t>Closure provisions and exit strategy</w:t>
      </w:r>
    </w:p>
    <w:p w14:paraId="2D68820A" w14:textId="77777777" w:rsidR="00794CA9" w:rsidRDefault="00E52320" w:rsidP="00794CA9">
      <w:pPr>
        <w:jc w:val="both"/>
        <w:rPr>
          <w:rFonts w:cs="Arial"/>
          <w:szCs w:val="22"/>
        </w:rPr>
      </w:pPr>
      <w:r>
        <w:rPr>
          <w:szCs w:val="22"/>
        </w:rPr>
        <w:t xml:space="preserve">The last section of the business case defines </w:t>
      </w:r>
      <w:r w:rsidRPr="006015F5">
        <w:rPr>
          <w:b/>
          <w:szCs w:val="22"/>
        </w:rPr>
        <w:t xml:space="preserve">closing provisions and </w:t>
      </w:r>
      <w:r w:rsidR="00A258A3">
        <w:rPr>
          <w:b/>
          <w:szCs w:val="22"/>
        </w:rPr>
        <w:t xml:space="preserve">the </w:t>
      </w:r>
      <w:r w:rsidRPr="006015F5">
        <w:rPr>
          <w:b/>
          <w:szCs w:val="22"/>
        </w:rPr>
        <w:t>exit strategy</w:t>
      </w:r>
      <w:r>
        <w:rPr>
          <w:szCs w:val="22"/>
        </w:rPr>
        <w:t xml:space="preserve">. Here, </w:t>
      </w:r>
      <w:r w:rsidRPr="003145B9">
        <w:rPr>
          <w:szCs w:val="22"/>
        </w:rPr>
        <w:t xml:space="preserve">you </w:t>
      </w:r>
      <w:r>
        <w:rPr>
          <w:szCs w:val="22"/>
        </w:rPr>
        <w:t>should</w:t>
      </w:r>
      <w:r w:rsidRPr="003145B9">
        <w:rPr>
          <w:szCs w:val="22"/>
        </w:rPr>
        <w:t xml:space="preserve"> </w:t>
      </w:r>
      <w:r>
        <w:rPr>
          <w:rFonts w:cs="Arial"/>
          <w:szCs w:val="22"/>
        </w:rPr>
        <w:t xml:space="preserve">define when/under what circumstances, and how the local presence will be closed. The provisions for closing the office will articulate the criteria that will trigger the closing process. </w:t>
      </w:r>
      <w:r w:rsidR="00794CA9">
        <w:rPr>
          <w:rFonts w:cs="Arial"/>
          <w:szCs w:val="22"/>
        </w:rPr>
        <w:t>The exit strategy will outline the key steps that will guide the closure process and the office closure plan determines the “who”, “what” and “when” of this process</w:t>
      </w:r>
      <w:r w:rsidR="005F5BB1">
        <w:rPr>
          <w:rFonts w:cs="Arial"/>
          <w:szCs w:val="22"/>
        </w:rPr>
        <w:t xml:space="preserve"> (see examples </w:t>
      </w:r>
      <w:hyperlink w:anchor="closure_provision" w:history="1">
        <w:r w:rsidR="005F5BB1" w:rsidRPr="005F5BB1">
          <w:rPr>
            <w:rStyle w:val="a5"/>
            <w:rFonts w:cs="Arial"/>
            <w:szCs w:val="22"/>
          </w:rPr>
          <w:t>11</w:t>
        </w:r>
      </w:hyperlink>
      <w:r w:rsidR="005F5BB1">
        <w:rPr>
          <w:rFonts w:cs="Arial"/>
          <w:szCs w:val="22"/>
        </w:rPr>
        <w:t xml:space="preserve"> and </w:t>
      </w:r>
      <w:hyperlink w:anchor="Closureplan" w:history="1">
        <w:r w:rsidR="005F5BB1" w:rsidRPr="005F5BB1">
          <w:rPr>
            <w:rStyle w:val="a5"/>
            <w:rFonts w:cs="Arial"/>
            <w:szCs w:val="22"/>
          </w:rPr>
          <w:t>12</w:t>
        </w:r>
      </w:hyperlink>
      <w:r w:rsidR="005F5BB1">
        <w:rPr>
          <w:rFonts w:cs="Arial"/>
          <w:szCs w:val="22"/>
        </w:rPr>
        <w:t>)</w:t>
      </w:r>
      <w:r w:rsidR="00794CA9">
        <w:rPr>
          <w:rFonts w:cs="Arial"/>
          <w:szCs w:val="22"/>
        </w:rPr>
        <w:t>.</w:t>
      </w:r>
    </w:p>
    <w:p w14:paraId="2D68820B" w14:textId="77777777" w:rsidR="00111328" w:rsidRDefault="00111328">
      <w:pPr>
        <w:rPr>
          <w:rFonts w:cs="Arial"/>
          <w:szCs w:val="22"/>
        </w:rPr>
        <w:sectPr w:rsidR="00111328" w:rsidSect="00720C5B">
          <w:footerReference w:type="default" r:id="rId57"/>
          <w:footerReference w:type="first" r:id="rId58"/>
          <w:pgSz w:w="12240" w:h="15840"/>
          <w:pgMar w:top="1440" w:right="1440" w:bottom="1440" w:left="1440" w:header="720" w:footer="720" w:gutter="0"/>
          <w:cols w:space="720"/>
          <w:titlePg/>
          <w:docGrid w:linePitch="360"/>
        </w:sectPr>
      </w:pPr>
    </w:p>
    <w:p w14:paraId="2D68820C" w14:textId="77777777" w:rsidR="005671D3" w:rsidRPr="00FC17EA" w:rsidRDefault="005671D3" w:rsidP="00FC17EA">
      <w:pPr>
        <w:pStyle w:val="aff0"/>
        <w:keepNext/>
        <w:rPr>
          <w:color w:val="auto"/>
          <w:sz w:val="22"/>
          <w:szCs w:val="20"/>
        </w:rPr>
      </w:pPr>
      <w:bookmarkStart w:id="8" w:name="rationale"/>
      <w:bookmarkStart w:id="9" w:name="_Toc237331039"/>
      <w:bookmarkEnd w:id="8"/>
      <w:r w:rsidRPr="00FC17EA">
        <w:rPr>
          <w:color w:val="auto"/>
          <w:sz w:val="22"/>
          <w:szCs w:val="20"/>
        </w:rPr>
        <w:t xml:space="preserve">Example </w:t>
      </w:r>
      <w:r w:rsidR="00AC0C1C" w:rsidRPr="00FC17EA">
        <w:rPr>
          <w:color w:val="auto"/>
          <w:sz w:val="22"/>
          <w:szCs w:val="20"/>
        </w:rPr>
        <w:fldChar w:fldCharType="begin"/>
      </w:r>
      <w:r w:rsidRPr="00FC17EA">
        <w:rPr>
          <w:color w:val="auto"/>
          <w:sz w:val="22"/>
          <w:szCs w:val="20"/>
        </w:rPr>
        <w:instrText xml:space="preserve"> SEQ Example \* ARABIC </w:instrText>
      </w:r>
      <w:r w:rsidR="00AC0C1C" w:rsidRPr="00FC17EA">
        <w:rPr>
          <w:color w:val="auto"/>
          <w:sz w:val="22"/>
          <w:szCs w:val="20"/>
        </w:rPr>
        <w:fldChar w:fldCharType="separate"/>
      </w:r>
      <w:r w:rsidR="005C7C08">
        <w:rPr>
          <w:noProof/>
          <w:color w:val="auto"/>
          <w:sz w:val="22"/>
          <w:szCs w:val="20"/>
        </w:rPr>
        <w:t>1</w:t>
      </w:r>
      <w:r w:rsidR="00AC0C1C" w:rsidRPr="00FC17EA">
        <w:rPr>
          <w:color w:val="auto"/>
          <w:sz w:val="22"/>
          <w:szCs w:val="20"/>
        </w:rPr>
        <w:fldChar w:fldCharType="end"/>
      </w:r>
      <w:r w:rsidRPr="00FC17EA">
        <w:rPr>
          <w:color w:val="auto"/>
          <w:sz w:val="22"/>
          <w:szCs w:val="20"/>
        </w:rPr>
        <w:t>: Rationale for a local presence</w:t>
      </w:r>
      <w:bookmarkEnd w:id="9"/>
      <w:r w:rsidR="005F0B64">
        <w:rPr>
          <w:color w:val="auto"/>
          <w:sz w:val="22"/>
          <w:szCs w:val="20"/>
        </w:rPr>
        <w:t xml:space="preserve"> (illustrative)</w:t>
      </w:r>
    </w:p>
    <w:tbl>
      <w:tblPr>
        <w:tblW w:w="0" w:type="auto"/>
        <w:tblInd w:w="108" w:type="dxa"/>
        <w:tblBorders>
          <w:top w:val="single" w:sz="4" w:space="0" w:color="auto"/>
          <w:left w:val="single" w:sz="4" w:space="0" w:color="auto"/>
          <w:bottom w:val="single" w:sz="4" w:space="0" w:color="auto"/>
          <w:right w:val="single" w:sz="4" w:space="0" w:color="auto"/>
          <w:insideH w:val="single" w:sz="12" w:space="0" w:color="FFFFFF"/>
          <w:insideV w:val="single" w:sz="12" w:space="0" w:color="FFFFFF"/>
        </w:tblBorders>
        <w:tblLook w:val="04A0" w:firstRow="1" w:lastRow="0" w:firstColumn="1" w:lastColumn="0" w:noHBand="0" w:noVBand="1"/>
      </w:tblPr>
      <w:tblGrid>
        <w:gridCol w:w="2862"/>
        <w:gridCol w:w="6498"/>
      </w:tblGrid>
      <w:tr w:rsidR="005671D3" w:rsidRPr="00BC4933" w14:paraId="2D68820F" w14:textId="77777777" w:rsidTr="00553376">
        <w:tc>
          <w:tcPr>
            <w:tcW w:w="2862" w:type="dxa"/>
            <w:tcBorders>
              <w:top w:val="single" w:sz="4" w:space="0" w:color="auto"/>
              <w:bottom w:val="single" w:sz="12" w:space="0" w:color="FFFFFF"/>
            </w:tcBorders>
            <w:shd w:val="clear" w:color="auto" w:fill="758C5A"/>
          </w:tcPr>
          <w:p w14:paraId="2D68820D" w14:textId="77777777" w:rsidR="005671D3" w:rsidRPr="00A37D4C" w:rsidRDefault="005671D3" w:rsidP="00B41DA2">
            <w:pPr>
              <w:jc w:val="both"/>
              <w:rPr>
                <w:rFonts w:cs="Arial"/>
                <w:color w:val="FFFFFF"/>
                <w:sz w:val="18"/>
                <w:szCs w:val="18"/>
              </w:rPr>
            </w:pPr>
            <w:r w:rsidRPr="00A37D4C">
              <w:rPr>
                <w:rFonts w:cs="Arial"/>
                <w:color w:val="FFFFFF"/>
                <w:sz w:val="18"/>
                <w:szCs w:val="18"/>
              </w:rPr>
              <w:t>Structure &amp; elements</w:t>
            </w:r>
          </w:p>
        </w:tc>
        <w:tc>
          <w:tcPr>
            <w:tcW w:w="6498" w:type="dxa"/>
            <w:tcBorders>
              <w:top w:val="single" w:sz="4" w:space="0" w:color="auto"/>
              <w:bottom w:val="single" w:sz="12" w:space="0" w:color="FFFFFF"/>
            </w:tcBorders>
            <w:shd w:val="clear" w:color="auto" w:fill="758C5A"/>
          </w:tcPr>
          <w:p w14:paraId="2D68820E" w14:textId="77777777" w:rsidR="005671D3" w:rsidRPr="00A37D4C" w:rsidRDefault="005671D3" w:rsidP="00B41DA2">
            <w:pPr>
              <w:jc w:val="both"/>
              <w:rPr>
                <w:rFonts w:cs="Arial"/>
                <w:color w:val="FFFFFF"/>
                <w:sz w:val="18"/>
                <w:szCs w:val="18"/>
              </w:rPr>
            </w:pPr>
            <w:r w:rsidRPr="00A37D4C">
              <w:rPr>
                <w:rFonts w:cs="Arial"/>
                <w:color w:val="FFFFFF"/>
                <w:sz w:val="18"/>
                <w:szCs w:val="18"/>
              </w:rPr>
              <w:t>Example</w:t>
            </w:r>
          </w:p>
        </w:tc>
      </w:tr>
      <w:tr w:rsidR="005671D3" w:rsidRPr="00BC4933" w14:paraId="2D688217" w14:textId="77777777" w:rsidTr="00553376">
        <w:trPr>
          <w:trHeight w:val="2621"/>
        </w:trPr>
        <w:tc>
          <w:tcPr>
            <w:tcW w:w="2862" w:type="dxa"/>
            <w:tcBorders>
              <w:top w:val="single" w:sz="12" w:space="0" w:color="FFFFFF"/>
            </w:tcBorders>
            <w:shd w:val="clear" w:color="auto" w:fill="F2F2F2"/>
            <w:vAlign w:val="center"/>
          </w:tcPr>
          <w:p w14:paraId="2D688210" w14:textId="77777777" w:rsidR="005671D3" w:rsidRPr="00A37D4C" w:rsidRDefault="005671D3" w:rsidP="00B41DA2">
            <w:pPr>
              <w:jc w:val="both"/>
              <w:rPr>
                <w:rFonts w:cs="Arial"/>
                <w:sz w:val="18"/>
                <w:szCs w:val="18"/>
              </w:rPr>
            </w:pPr>
            <w:r w:rsidRPr="00A37D4C">
              <w:rPr>
                <w:rFonts w:cs="Arial"/>
                <w:b/>
                <w:sz w:val="18"/>
                <w:szCs w:val="18"/>
                <w:u w:val="single"/>
              </w:rPr>
              <w:t>Situation analysis:</w:t>
            </w:r>
            <w:r w:rsidRPr="00A37D4C">
              <w:rPr>
                <w:rFonts w:cs="Arial"/>
                <w:sz w:val="18"/>
                <w:szCs w:val="18"/>
              </w:rPr>
              <w:t xml:space="preserve"> </w:t>
            </w:r>
          </w:p>
          <w:p w14:paraId="2D688211" w14:textId="77777777" w:rsidR="005671D3" w:rsidRPr="00A37D4C" w:rsidRDefault="005671D3" w:rsidP="00B41DA2">
            <w:pPr>
              <w:jc w:val="both"/>
              <w:rPr>
                <w:rFonts w:cs="Arial"/>
                <w:sz w:val="18"/>
                <w:szCs w:val="18"/>
              </w:rPr>
            </w:pPr>
          </w:p>
          <w:p w14:paraId="2D688212" w14:textId="77777777" w:rsidR="005671D3" w:rsidRPr="00A37D4C" w:rsidRDefault="00C4745B" w:rsidP="00B41DA2">
            <w:pPr>
              <w:numPr>
                <w:ilvl w:val="0"/>
                <w:numId w:val="7"/>
              </w:numPr>
              <w:ind w:left="180" w:hanging="180"/>
              <w:rPr>
                <w:rFonts w:cs="Arial"/>
                <w:sz w:val="18"/>
                <w:szCs w:val="18"/>
              </w:rPr>
            </w:pPr>
            <w:r>
              <w:rPr>
                <w:rFonts w:cs="Arial"/>
                <w:sz w:val="18"/>
                <w:szCs w:val="18"/>
              </w:rPr>
              <w:t>K</w:t>
            </w:r>
            <w:r w:rsidR="005671D3" w:rsidRPr="00A37D4C">
              <w:rPr>
                <w:rFonts w:cs="Arial"/>
                <w:sz w:val="18"/>
                <w:szCs w:val="18"/>
              </w:rPr>
              <w:t>ey devel</w:t>
            </w:r>
            <w:r>
              <w:rPr>
                <w:rFonts w:cs="Arial"/>
                <w:sz w:val="18"/>
                <w:szCs w:val="18"/>
              </w:rPr>
              <w:t>opment situation and challenges</w:t>
            </w:r>
          </w:p>
          <w:p w14:paraId="2D688213" w14:textId="77777777" w:rsidR="005671D3" w:rsidRPr="00A37D4C" w:rsidRDefault="00C4745B" w:rsidP="00B41DA2">
            <w:pPr>
              <w:numPr>
                <w:ilvl w:val="0"/>
                <w:numId w:val="7"/>
              </w:numPr>
              <w:ind w:left="180" w:hanging="180"/>
              <w:rPr>
                <w:rFonts w:cs="Arial"/>
                <w:sz w:val="18"/>
                <w:szCs w:val="18"/>
              </w:rPr>
            </w:pPr>
            <w:r>
              <w:rPr>
                <w:rFonts w:cs="Arial"/>
                <w:sz w:val="18"/>
                <w:szCs w:val="18"/>
              </w:rPr>
              <w:t>R</w:t>
            </w:r>
            <w:r w:rsidR="005671D3" w:rsidRPr="00A37D4C">
              <w:rPr>
                <w:rFonts w:cs="Arial"/>
                <w:sz w:val="18"/>
                <w:szCs w:val="18"/>
              </w:rPr>
              <w:t>ecent and / or anticipated change</w:t>
            </w:r>
          </w:p>
          <w:p w14:paraId="2D688214" w14:textId="77777777" w:rsidR="005671D3" w:rsidRPr="00A37D4C" w:rsidRDefault="00C4745B" w:rsidP="00B41DA2">
            <w:pPr>
              <w:numPr>
                <w:ilvl w:val="0"/>
                <w:numId w:val="7"/>
              </w:numPr>
              <w:ind w:left="180" w:hanging="180"/>
              <w:rPr>
                <w:rFonts w:cs="Arial"/>
                <w:sz w:val="18"/>
                <w:szCs w:val="18"/>
              </w:rPr>
            </w:pPr>
            <w:r>
              <w:rPr>
                <w:rFonts w:cs="Arial"/>
                <w:sz w:val="18"/>
                <w:szCs w:val="18"/>
              </w:rPr>
              <w:t>N</w:t>
            </w:r>
            <w:r w:rsidR="005671D3" w:rsidRPr="00A37D4C">
              <w:rPr>
                <w:rFonts w:cs="Arial"/>
                <w:sz w:val="18"/>
                <w:szCs w:val="18"/>
              </w:rPr>
              <w:t>ew challenge and its scope</w:t>
            </w:r>
          </w:p>
          <w:p w14:paraId="2D688215" w14:textId="77777777" w:rsidR="005671D3" w:rsidRPr="00A37D4C" w:rsidRDefault="00C4745B" w:rsidP="00B41DA2">
            <w:pPr>
              <w:numPr>
                <w:ilvl w:val="0"/>
                <w:numId w:val="7"/>
              </w:numPr>
              <w:ind w:left="180" w:hanging="180"/>
              <w:rPr>
                <w:rFonts w:cs="Arial"/>
                <w:sz w:val="18"/>
                <w:szCs w:val="18"/>
              </w:rPr>
            </w:pPr>
            <w:r>
              <w:rPr>
                <w:rFonts w:cs="Arial"/>
                <w:sz w:val="18"/>
                <w:szCs w:val="18"/>
              </w:rPr>
              <w:t>F</w:t>
            </w:r>
            <w:r w:rsidR="005671D3" w:rsidRPr="00A37D4C">
              <w:rPr>
                <w:rFonts w:cs="Arial"/>
                <w:sz w:val="18"/>
                <w:szCs w:val="18"/>
              </w:rPr>
              <w:t xml:space="preserve">ramework for planned response </w:t>
            </w:r>
          </w:p>
        </w:tc>
        <w:tc>
          <w:tcPr>
            <w:tcW w:w="6498" w:type="dxa"/>
            <w:tcBorders>
              <w:top w:val="single" w:sz="12" w:space="0" w:color="FFFFFF"/>
            </w:tcBorders>
            <w:shd w:val="clear" w:color="auto" w:fill="F2F2F2"/>
            <w:vAlign w:val="center"/>
          </w:tcPr>
          <w:p w14:paraId="2D688216" w14:textId="77777777" w:rsidR="005671D3" w:rsidRPr="00A37D4C" w:rsidRDefault="005671D3" w:rsidP="00B41DA2">
            <w:pPr>
              <w:pStyle w:val="a6"/>
              <w:jc w:val="both"/>
              <w:rPr>
                <w:rFonts w:cs="Arial"/>
                <w:bCs/>
                <w:i/>
                <w:sz w:val="18"/>
                <w:szCs w:val="18"/>
              </w:rPr>
            </w:pPr>
            <w:r w:rsidRPr="00A37D4C">
              <w:rPr>
                <w:rFonts w:cs="Arial"/>
                <w:bCs/>
                <w:i/>
                <w:sz w:val="18"/>
                <w:szCs w:val="18"/>
              </w:rPr>
              <w:t>“The population in South Vuku is suffering from extreme poverty (20% below national average) and high vulnerabilities in terms of natural disasters, i.e.</w:t>
            </w:r>
            <w:r w:rsidR="003E6B36">
              <w:rPr>
                <w:rFonts w:cs="Arial"/>
                <w:bCs/>
                <w:i/>
                <w:sz w:val="18"/>
                <w:szCs w:val="18"/>
              </w:rPr>
              <w:t xml:space="preserve"> annual flooding of the region.</w:t>
            </w:r>
            <w:r w:rsidR="000F5E60">
              <w:rPr>
                <w:rFonts w:cs="Arial"/>
                <w:bCs/>
                <w:i/>
                <w:sz w:val="18"/>
                <w:szCs w:val="18"/>
              </w:rPr>
              <w:t xml:space="preserve"> </w:t>
            </w:r>
            <w:r w:rsidRPr="00A37D4C">
              <w:rPr>
                <w:rFonts w:cs="Arial"/>
                <w:bCs/>
                <w:i/>
                <w:sz w:val="18"/>
                <w:szCs w:val="18"/>
              </w:rPr>
              <w:t>Given the recent rise of hostilities between the two main ethnic groups in the region, these vulnerabilities are expected to rise further. With the floods expected in 9 months, a serious humanitarian crisis affecting at least</w:t>
            </w:r>
            <w:r w:rsidR="003E6B36">
              <w:rPr>
                <w:rFonts w:cs="Arial"/>
                <w:bCs/>
                <w:i/>
                <w:sz w:val="18"/>
                <w:szCs w:val="18"/>
              </w:rPr>
              <w:t xml:space="preserve"> 500,000 people is anticipated.</w:t>
            </w:r>
            <w:r w:rsidR="000F5E60">
              <w:rPr>
                <w:rFonts w:cs="Arial"/>
                <w:bCs/>
                <w:i/>
                <w:sz w:val="18"/>
                <w:szCs w:val="18"/>
              </w:rPr>
              <w:t xml:space="preserve"> </w:t>
            </w:r>
            <w:r w:rsidRPr="00A37D4C">
              <w:rPr>
                <w:rFonts w:cs="Arial"/>
                <w:bCs/>
                <w:i/>
                <w:sz w:val="18"/>
                <w:szCs w:val="18"/>
              </w:rPr>
              <w:t>An urgent response is therefore required from the international community to reduce vulnerabilities as much as possible. A joint strategy of the UNCT is currently under develop</w:t>
            </w:r>
            <w:r w:rsidR="000F5E60">
              <w:rPr>
                <w:rFonts w:cs="Arial"/>
                <w:bCs/>
                <w:i/>
                <w:sz w:val="18"/>
                <w:szCs w:val="18"/>
              </w:rPr>
              <w:t>ment.</w:t>
            </w:r>
            <w:r w:rsidRPr="00A37D4C">
              <w:rPr>
                <w:rFonts w:cs="Arial"/>
                <w:bCs/>
                <w:i/>
                <w:sz w:val="18"/>
                <w:szCs w:val="18"/>
              </w:rPr>
              <w:t>“</w:t>
            </w:r>
          </w:p>
        </w:tc>
      </w:tr>
      <w:tr w:rsidR="005671D3" w:rsidRPr="00BC4933" w14:paraId="2D68821F" w14:textId="77777777" w:rsidTr="00E936D9">
        <w:trPr>
          <w:trHeight w:val="1946"/>
        </w:trPr>
        <w:tc>
          <w:tcPr>
            <w:tcW w:w="2862" w:type="dxa"/>
            <w:shd w:val="clear" w:color="auto" w:fill="F2F2F2"/>
            <w:vAlign w:val="center"/>
          </w:tcPr>
          <w:p w14:paraId="2D688218" w14:textId="77777777" w:rsidR="005671D3" w:rsidRPr="00A37D4C" w:rsidRDefault="005671D3" w:rsidP="00B41DA2">
            <w:pPr>
              <w:jc w:val="both"/>
              <w:rPr>
                <w:rFonts w:cs="Arial"/>
                <w:b/>
                <w:sz w:val="18"/>
                <w:szCs w:val="18"/>
                <w:u w:val="single"/>
              </w:rPr>
            </w:pPr>
            <w:r w:rsidRPr="00A37D4C">
              <w:rPr>
                <w:rFonts w:cs="Arial"/>
                <w:b/>
                <w:sz w:val="18"/>
                <w:szCs w:val="18"/>
                <w:u w:val="single"/>
              </w:rPr>
              <w:t>Description of UNDP in the area</w:t>
            </w:r>
          </w:p>
          <w:p w14:paraId="2D688219" w14:textId="77777777" w:rsidR="005671D3" w:rsidRPr="00A37D4C" w:rsidRDefault="005671D3" w:rsidP="00B41DA2">
            <w:pPr>
              <w:jc w:val="both"/>
              <w:rPr>
                <w:rFonts w:cs="Arial"/>
                <w:sz w:val="18"/>
                <w:szCs w:val="18"/>
              </w:rPr>
            </w:pPr>
          </w:p>
          <w:p w14:paraId="2D68821A"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Operational and programmatic set up in the area</w:t>
            </w:r>
          </w:p>
          <w:p w14:paraId="2D68821B"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Past / current interventions and scope</w:t>
            </w:r>
          </w:p>
          <w:p w14:paraId="2D68821C"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Key strengths and weaknesses (including relationship with counterparts / beneficiaries)</w:t>
            </w:r>
          </w:p>
          <w:p w14:paraId="2D68821D" w14:textId="77777777" w:rsidR="005671D3" w:rsidRPr="00A37D4C" w:rsidRDefault="005671D3" w:rsidP="00B41DA2">
            <w:pPr>
              <w:ind w:left="180"/>
              <w:rPr>
                <w:rFonts w:cs="Arial"/>
                <w:sz w:val="18"/>
                <w:szCs w:val="18"/>
              </w:rPr>
            </w:pPr>
          </w:p>
        </w:tc>
        <w:tc>
          <w:tcPr>
            <w:tcW w:w="6498" w:type="dxa"/>
            <w:shd w:val="clear" w:color="auto" w:fill="F2F2F2"/>
            <w:vAlign w:val="center"/>
          </w:tcPr>
          <w:p w14:paraId="2D68821E" w14:textId="77777777" w:rsidR="005671D3" w:rsidRPr="00A37D4C" w:rsidRDefault="005671D3" w:rsidP="00B41DA2">
            <w:pPr>
              <w:pStyle w:val="a6"/>
              <w:jc w:val="both"/>
              <w:rPr>
                <w:rFonts w:cs="Arial"/>
                <w:bCs/>
                <w:i/>
                <w:sz w:val="18"/>
                <w:szCs w:val="18"/>
              </w:rPr>
            </w:pPr>
            <w:r w:rsidRPr="00A37D4C">
              <w:rPr>
                <w:rFonts w:cs="Arial"/>
                <w:bCs/>
                <w:i/>
                <w:sz w:val="18"/>
                <w:szCs w:val="18"/>
              </w:rPr>
              <w:t>“UNDP has currently no staff on the ground. It has supported local development committees in establishing an early warning mechanism and in economically diversification efforts through its integrated peace building and community development project, but limited financial resources have not allowed establishing an operational basis on the area. Yet, through this project UNDP has established a solid network of local contacts and acquired in-depth knowledge of the area.”</w:t>
            </w:r>
          </w:p>
        </w:tc>
      </w:tr>
      <w:tr w:rsidR="005671D3" w:rsidRPr="00BC4933" w14:paraId="2D688228" w14:textId="77777777" w:rsidTr="00E936D9">
        <w:trPr>
          <w:trHeight w:val="2585"/>
        </w:trPr>
        <w:tc>
          <w:tcPr>
            <w:tcW w:w="2862" w:type="dxa"/>
            <w:shd w:val="clear" w:color="auto" w:fill="F2F2F2"/>
            <w:vAlign w:val="center"/>
          </w:tcPr>
          <w:p w14:paraId="2D688220" w14:textId="77777777" w:rsidR="005671D3" w:rsidRPr="00A37D4C" w:rsidRDefault="005671D3" w:rsidP="00B41DA2">
            <w:pPr>
              <w:jc w:val="both"/>
              <w:rPr>
                <w:rFonts w:cs="Arial"/>
                <w:b/>
                <w:sz w:val="18"/>
                <w:szCs w:val="18"/>
                <w:u w:val="single"/>
              </w:rPr>
            </w:pPr>
            <w:r w:rsidRPr="00A37D4C">
              <w:rPr>
                <w:rFonts w:cs="Arial"/>
                <w:b/>
                <w:sz w:val="18"/>
                <w:szCs w:val="18"/>
                <w:u w:val="single"/>
              </w:rPr>
              <w:t>Suggested response</w:t>
            </w:r>
          </w:p>
          <w:p w14:paraId="2D688221" w14:textId="77777777" w:rsidR="005671D3" w:rsidRPr="00A37D4C" w:rsidRDefault="005671D3" w:rsidP="00B41DA2">
            <w:pPr>
              <w:jc w:val="both"/>
              <w:rPr>
                <w:rFonts w:cs="Arial"/>
                <w:b/>
                <w:i/>
                <w:color w:val="BFBFBF"/>
                <w:sz w:val="18"/>
                <w:szCs w:val="18"/>
              </w:rPr>
            </w:pPr>
            <w:r w:rsidRPr="00A37D4C">
              <w:rPr>
                <w:rFonts w:cs="Arial"/>
                <w:b/>
                <w:i/>
                <w:color w:val="BFBFBF"/>
                <w:sz w:val="18"/>
                <w:szCs w:val="18"/>
              </w:rPr>
              <w:t>[use results of sessions here]</w:t>
            </w:r>
          </w:p>
          <w:p w14:paraId="2D688222"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Operational and programmatic response and related requirements / value added</w:t>
            </w:r>
          </w:p>
          <w:p w14:paraId="2D688223"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Time frame</w:t>
            </w:r>
          </w:p>
          <w:p w14:paraId="2D688224"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Role of UNDP</w:t>
            </w:r>
          </w:p>
          <w:p w14:paraId="2D688225" w14:textId="77777777" w:rsidR="005671D3" w:rsidRPr="00A37D4C" w:rsidRDefault="005671D3" w:rsidP="00B41DA2">
            <w:pPr>
              <w:numPr>
                <w:ilvl w:val="0"/>
                <w:numId w:val="7"/>
              </w:numPr>
              <w:ind w:left="180" w:hanging="180"/>
              <w:rPr>
                <w:rFonts w:cs="Arial"/>
                <w:sz w:val="18"/>
                <w:szCs w:val="18"/>
              </w:rPr>
            </w:pPr>
            <w:r w:rsidRPr="00A37D4C">
              <w:rPr>
                <w:rFonts w:cs="Arial"/>
                <w:sz w:val="18"/>
                <w:szCs w:val="18"/>
              </w:rPr>
              <w:t>Means of funding / fund-raising and expected funding sources</w:t>
            </w:r>
          </w:p>
          <w:p w14:paraId="2D688226" w14:textId="77777777" w:rsidR="005671D3" w:rsidRPr="00A37D4C" w:rsidRDefault="005671D3" w:rsidP="00B41DA2">
            <w:pPr>
              <w:ind w:left="180"/>
              <w:rPr>
                <w:rFonts w:cs="Arial"/>
                <w:sz w:val="18"/>
                <w:szCs w:val="18"/>
              </w:rPr>
            </w:pPr>
          </w:p>
        </w:tc>
        <w:tc>
          <w:tcPr>
            <w:tcW w:w="6498" w:type="dxa"/>
            <w:shd w:val="clear" w:color="auto" w:fill="F2F2F2"/>
            <w:vAlign w:val="center"/>
          </w:tcPr>
          <w:p w14:paraId="2D688227" w14:textId="77777777" w:rsidR="005671D3" w:rsidRPr="00A37D4C" w:rsidRDefault="005671D3" w:rsidP="000F5E60">
            <w:pPr>
              <w:pStyle w:val="a6"/>
              <w:jc w:val="both"/>
              <w:rPr>
                <w:rFonts w:cs="Arial"/>
                <w:bCs/>
                <w:i/>
                <w:sz w:val="18"/>
                <w:szCs w:val="18"/>
              </w:rPr>
            </w:pPr>
            <w:r w:rsidRPr="00A37D4C">
              <w:rPr>
                <w:rFonts w:cs="Arial"/>
                <w:bCs/>
                <w:i/>
                <w:sz w:val="18"/>
                <w:szCs w:val="18"/>
              </w:rPr>
              <w:t>“Given the complete lack of infrastructure in the region and its very limited accessibility, a successful execution of the joint UN emergency project to establish and maintain protection against flooding for dwellings and livestock, will require staff permanently on the gro</w:t>
            </w:r>
            <w:r w:rsidR="003E6B36">
              <w:rPr>
                <w:rFonts w:cs="Arial"/>
                <w:bCs/>
                <w:i/>
                <w:sz w:val="18"/>
                <w:szCs w:val="18"/>
              </w:rPr>
              <w:t>und for approximately 12 months.</w:t>
            </w:r>
            <w:r w:rsidRPr="00A37D4C">
              <w:rPr>
                <w:rFonts w:cs="Arial"/>
                <w:bCs/>
                <w:i/>
                <w:sz w:val="18"/>
                <w:szCs w:val="18"/>
              </w:rPr>
              <w:t xml:space="preserve"> It is expected to receive funding for this initiative that is let by UNDP thr</w:t>
            </w:r>
            <w:r w:rsidR="003E6B36">
              <w:rPr>
                <w:rFonts w:cs="Arial"/>
                <w:bCs/>
                <w:i/>
                <w:sz w:val="18"/>
                <w:szCs w:val="18"/>
              </w:rPr>
              <w:t>ough a joint UN flash appeal.</w:t>
            </w:r>
            <w:r w:rsidRPr="00A37D4C">
              <w:rPr>
                <w:rFonts w:cs="Arial"/>
                <w:bCs/>
                <w:i/>
                <w:sz w:val="18"/>
                <w:szCs w:val="18"/>
              </w:rPr>
              <w:t xml:space="preserve"> At present, the British and French development co-operations have pledged support for the programme. In preparation, the UNDP </w:t>
            </w:r>
            <w:r w:rsidR="005F3542">
              <w:rPr>
                <w:rFonts w:cs="Arial"/>
                <w:bCs/>
                <w:i/>
                <w:sz w:val="18"/>
                <w:szCs w:val="18"/>
              </w:rPr>
              <w:t>Country Office</w:t>
            </w:r>
            <w:r w:rsidR="000F5E60">
              <w:rPr>
                <w:rFonts w:cs="Arial"/>
                <w:bCs/>
                <w:i/>
                <w:sz w:val="18"/>
                <w:szCs w:val="18"/>
              </w:rPr>
              <w:t xml:space="preserve"> is ready to commit </w:t>
            </w:r>
            <w:r w:rsidRPr="00A37D4C">
              <w:rPr>
                <w:rFonts w:cs="Arial"/>
                <w:bCs/>
                <w:i/>
                <w:sz w:val="18"/>
                <w:szCs w:val="18"/>
              </w:rPr>
              <w:t>$500,000 (50% TRAC, 50% CO 11888 funds) as start-up funds.”</w:t>
            </w:r>
          </w:p>
        </w:tc>
      </w:tr>
      <w:tr w:rsidR="005671D3" w:rsidRPr="00BC4933" w14:paraId="2D688231" w14:textId="77777777" w:rsidTr="00E936D9">
        <w:trPr>
          <w:trHeight w:val="2346"/>
        </w:trPr>
        <w:tc>
          <w:tcPr>
            <w:tcW w:w="2862" w:type="dxa"/>
            <w:shd w:val="clear" w:color="auto" w:fill="F2F2F2"/>
            <w:vAlign w:val="center"/>
          </w:tcPr>
          <w:p w14:paraId="2D688229" w14:textId="77777777" w:rsidR="005671D3" w:rsidRPr="00A37D4C" w:rsidRDefault="005671D3" w:rsidP="00B41DA2">
            <w:pPr>
              <w:jc w:val="both"/>
              <w:rPr>
                <w:rFonts w:cs="Arial"/>
                <w:b/>
                <w:sz w:val="18"/>
                <w:szCs w:val="18"/>
                <w:u w:val="single"/>
              </w:rPr>
            </w:pPr>
            <w:r w:rsidRPr="00A37D4C">
              <w:rPr>
                <w:rFonts w:cs="Arial"/>
                <w:b/>
                <w:sz w:val="18"/>
                <w:szCs w:val="18"/>
                <w:u w:val="single"/>
              </w:rPr>
              <w:t>Key drivers</w:t>
            </w:r>
          </w:p>
          <w:p w14:paraId="2D68822A" w14:textId="77777777" w:rsidR="005671D3" w:rsidRPr="00A37D4C" w:rsidRDefault="005671D3" w:rsidP="00B41DA2">
            <w:pPr>
              <w:jc w:val="both"/>
              <w:rPr>
                <w:rFonts w:cs="Arial"/>
                <w:b/>
                <w:i/>
                <w:color w:val="BFBFBF"/>
                <w:sz w:val="18"/>
                <w:szCs w:val="18"/>
              </w:rPr>
            </w:pPr>
            <w:r w:rsidRPr="00A37D4C">
              <w:rPr>
                <w:rFonts w:cs="Arial"/>
                <w:b/>
                <w:i/>
                <w:color w:val="BFBFBF"/>
                <w:sz w:val="18"/>
                <w:szCs w:val="18"/>
              </w:rPr>
              <w:t>[use results of sessions here]</w:t>
            </w:r>
          </w:p>
          <w:p w14:paraId="2D68822B" w14:textId="77777777" w:rsidR="005671D3" w:rsidRPr="00A37D4C" w:rsidRDefault="005671D3" w:rsidP="00B41DA2">
            <w:pPr>
              <w:jc w:val="both"/>
              <w:rPr>
                <w:rFonts w:cs="Arial"/>
                <w:b/>
                <w:sz w:val="18"/>
                <w:szCs w:val="18"/>
                <w:u w:val="single"/>
              </w:rPr>
            </w:pPr>
          </w:p>
          <w:p w14:paraId="2D68822C" w14:textId="77777777" w:rsidR="005671D3" w:rsidRPr="00A37D4C" w:rsidRDefault="005671D3" w:rsidP="00B41DA2">
            <w:pPr>
              <w:numPr>
                <w:ilvl w:val="0"/>
                <w:numId w:val="7"/>
              </w:numPr>
              <w:ind w:left="180" w:hanging="180"/>
              <w:rPr>
                <w:rFonts w:cs="Arial"/>
                <w:b/>
                <w:sz w:val="18"/>
                <w:szCs w:val="18"/>
                <w:u w:val="single"/>
              </w:rPr>
            </w:pPr>
            <w:r w:rsidRPr="00A37D4C">
              <w:rPr>
                <w:rFonts w:cs="Arial"/>
                <w:sz w:val="18"/>
                <w:szCs w:val="18"/>
              </w:rPr>
              <w:t>Based on POPP</w:t>
            </w:r>
            <w:r w:rsidRPr="00A37D4C">
              <w:rPr>
                <w:rFonts w:cs="Arial"/>
                <w:b/>
                <w:sz w:val="18"/>
                <w:szCs w:val="18"/>
                <w:u w:val="single"/>
              </w:rPr>
              <w:t xml:space="preserve"> </w:t>
            </w:r>
          </w:p>
        </w:tc>
        <w:tc>
          <w:tcPr>
            <w:tcW w:w="6498" w:type="dxa"/>
            <w:shd w:val="clear" w:color="auto" w:fill="F2F2F2"/>
            <w:vAlign w:val="center"/>
          </w:tcPr>
          <w:p w14:paraId="2D68822D" w14:textId="77777777" w:rsidR="005671D3" w:rsidRPr="00A37D4C" w:rsidRDefault="005671D3" w:rsidP="00B41DA2">
            <w:pPr>
              <w:pStyle w:val="a6"/>
              <w:jc w:val="both"/>
              <w:rPr>
                <w:rFonts w:cs="Arial"/>
                <w:bCs/>
                <w:i/>
                <w:sz w:val="18"/>
                <w:szCs w:val="18"/>
              </w:rPr>
            </w:pPr>
            <w:r w:rsidRPr="00A37D4C">
              <w:rPr>
                <w:rFonts w:cs="Arial"/>
                <w:bCs/>
                <w:i/>
                <w:sz w:val="18"/>
                <w:szCs w:val="18"/>
              </w:rPr>
              <w:t>“The key driver</w:t>
            </w:r>
            <w:r w:rsidR="003E6B36">
              <w:rPr>
                <w:rFonts w:cs="Arial"/>
                <w:bCs/>
                <w:i/>
                <w:sz w:val="18"/>
                <w:szCs w:val="18"/>
              </w:rPr>
              <w:t>s</w:t>
            </w:r>
            <w:r w:rsidRPr="00A37D4C">
              <w:rPr>
                <w:rFonts w:cs="Arial"/>
                <w:bCs/>
                <w:i/>
                <w:sz w:val="18"/>
                <w:szCs w:val="18"/>
              </w:rPr>
              <w:t xml:space="preserve"> for the establishment of a local UNDP presence therefore are:</w:t>
            </w:r>
          </w:p>
          <w:p w14:paraId="2D68822E" w14:textId="77777777" w:rsidR="005671D3" w:rsidRPr="00A37D4C" w:rsidRDefault="003E6B36" w:rsidP="00B41DA2">
            <w:pPr>
              <w:pStyle w:val="a6"/>
              <w:numPr>
                <w:ilvl w:val="0"/>
                <w:numId w:val="8"/>
              </w:numPr>
              <w:jc w:val="both"/>
              <w:rPr>
                <w:rFonts w:cs="Arial"/>
                <w:bCs/>
                <w:i/>
                <w:sz w:val="18"/>
                <w:szCs w:val="18"/>
              </w:rPr>
            </w:pPr>
            <w:r>
              <w:rPr>
                <w:rFonts w:cs="Arial"/>
                <w:bCs/>
                <w:i/>
                <w:sz w:val="18"/>
                <w:szCs w:val="18"/>
              </w:rPr>
              <w:t>Distinct needs of South Vuku;</w:t>
            </w:r>
          </w:p>
          <w:p w14:paraId="2D68822F" w14:textId="77777777" w:rsidR="005671D3" w:rsidRPr="00A37D4C" w:rsidRDefault="005671D3" w:rsidP="00B41DA2">
            <w:pPr>
              <w:pStyle w:val="a6"/>
              <w:numPr>
                <w:ilvl w:val="0"/>
                <w:numId w:val="8"/>
              </w:numPr>
              <w:jc w:val="both"/>
              <w:rPr>
                <w:rFonts w:cs="Arial"/>
                <w:bCs/>
                <w:i/>
                <w:sz w:val="18"/>
                <w:szCs w:val="18"/>
              </w:rPr>
            </w:pPr>
            <w:r w:rsidRPr="00A37D4C">
              <w:rPr>
                <w:rFonts w:cs="Arial"/>
                <w:bCs/>
                <w:i/>
                <w:sz w:val="18"/>
                <w:szCs w:val="18"/>
              </w:rPr>
              <w:t>Increase in scope and volume of the anticipated portfolio</w:t>
            </w:r>
            <w:r w:rsidR="003E6B36">
              <w:rPr>
                <w:rFonts w:cs="Arial"/>
                <w:bCs/>
                <w:i/>
                <w:sz w:val="18"/>
                <w:szCs w:val="18"/>
              </w:rPr>
              <w:t xml:space="preserve"> during the next 12 months; and</w:t>
            </w:r>
          </w:p>
          <w:p w14:paraId="2D688230" w14:textId="77777777" w:rsidR="005671D3" w:rsidRPr="00A37D4C" w:rsidRDefault="005671D3" w:rsidP="00B41DA2">
            <w:pPr>
              <w:pStyle w:val="a6"/>
              <w:numPr>
                <w:ilvl w:val="0"/>
                <w:numId w:val="8"/>
              </w:numPr>
              <w:jc w:val="both"/>
              <w:rPr>
                <w:rFonts w:cs="Arial"/>
                <w:bCs/>
                <w:i/>
                <w:sz w:val="18"/>
                <w:szCs w:val="18"/>
              </w:rPr>
            </w:pPr>
            <w:r w:rsidRPr="00A37D4C">
              <w:rPr>
                <w:rFonts w:cs="Arial"/>
                <w:bCs/>
                <w:i/>
                <w:sz w:val="18"/>
                <w:szCs w:val="18"/>
              </w:rPr>
              <w:t>Logistical challenges in South Vuku that would make running such a programme from the capital non-viable.”</w:t>
            </w:r>
          </w:p>
        </w:tc>
      </w:tr>
    </w:tbl>
    <w:p w14:paraId="2D688232" w14:textId="77777777" w:rsidR="00563006" w:rsidRDefault="00563006" w:rsidP="005671D3">
      <w:pPr>
        <w:pStyle w:val="aff0"/>
        <w:keepNext/>
        <w:jc w:val="center"/>
        <w:rPr>
          <w:color w:val="auto"/>
          <w:sz w:val="20"/>
        </w:rPr>
      </w:pPr>
      <w:bookmarkStart w:id="10" w:name="_Toc237331040"/>
    </w:p>
    <w:p w14:paraId="2D688233" w14:textId="77777777" w:rsidR="002E6A56" w:rsidRDefault="002E6A56" w:rsidP="002E6A56"/>
    <w:p w14:paraId="2D688234" w14:textId="77777777" w:rsidR="00FC17EA" w:rsidRPr="002E6A56" w:rsidRDefault="00FC17EA" w:rsidP="002E6A56"/>
    <w:p w14:paraId="2D688235" w14:textId="77777777" w:rsidR="003814A9" w:rsidRDefault="003814A9" w:rsidP="00FC17EA">
      <w:pPr>
        <w:pStyle w:val="aff0"/>
        <w:keepNext/>
        <w:rPr>
          <w:color w:val="auto"/>
          <w:sz w:val="22"/>
        </w:rPr>
      </w:pPr>
      <w:bookmarkStart w:id="11" w:name="vision"/>
      <w:bookmarkEnd w:id="11"/>
    </w:p>
    <w:p w14:paraId="2D688236" w14:textId="77777777" w:rsidR="005671D3" w:rsidRPr="00FC17EA" w:rsidRDefault="005671D3" w:rsidP="00FC17EA">
      <w:pPr>
        <w:pStyle w:val="aff0"/>
        <w:keepNext/>
        <w:rPr>
          <w:color w:val="auto"/>
          <w:sz w:val="22"/>
        </w:rPr>
      </w:pPr>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2</w:t>
      </w:r>
      <w:r w:rsidR="00AC0C1C" w:rsidRPr="00FC17EA">
        <w:rPr>
          <w:color w:val="auto"/>
          <w:sz w:val="22"/>
        </w:rPr>
        <w:fldChar w:fldCharType="end"/>
      </w:r>
      <w:r w:rsidRPr="00FC17EA">
        <w:rPr>
          <w:color w:val="auto"/>
          <w:sz w:val="22"/>
        </w:rPr>
        <w:t>: Vision for a local presence</w:t>
      </w:r>
      <w:bookmarkEnd w:id="10"/>
      <w:r w:rsidR="005F0B64">
        <w:rPr>
          <w:color w:val="auto"/>
          <w:sz w:val="22"/>
        </w:rPr>
        <w:t xml:space="preserve"> (illustrative)</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360"/>
      </w:tblGrid>
      <w:tr w:rsidR="005671D3" w:rsidRPr="00BC4933" w14:paraId="2D688238" w14:textId="77777777" w:rsidTr="00A967EA">
        <w:trPr>
          <w:trHeight w:val="872"/>
        </w:trPr>
        <w:tc>
          <w:tcPr>
            <w:tcW w:w="9360" w:type="dxa"/>
            <w:shd w:val="clear" w:color="auto" w:fill="FFFFFF"/>
            <w:vAlign w:val="center"/>
          </w:tcPr>
          <w:p w14:paraId="2D688237" w14:textId="77777777" w:rsidR="005671D3" w:rsidRPr="00A37D4C" w:rsidRDefault="005671D3" w:rsidP="0094672B">
            <w:pPr>
              <w:pStyle w:val="a6"/>
              <w:rPr>
                <w:rFonts w:cs="Arial"/>
                <w:bCs/>
                <w:i/>
                <w:sz w:val="18"/>
              </w:rPr>
            </w:pPr>
            <w:r w:rsidRPr="00A37D4C">
              <w:rPr>
                <w:rFonts w:cs="Arial"/>
                <w:bCs/>
                <w:i/>
                <w:sz w:val="18"/>
              </w:rPr>
              <w:t>“Through the establishment of a local office in South Vuku town, UNDP will be able to programmatically lead and operationally implement the joint 12 month UN emergency programme aiming at protecting the 500,000 inhabitants and their livestock against expected annual spring flooding.”</w:t>
            </w:r>
          </w:p>
        </w:tc>
      </w:tr>
    </w:tbl>
    <w:p w14:paraId="2D688239" w14:textId="77777777" w:rsidR="005671D3" w:rsidRDefault="005671D3" w:rsidP="005671D3">
      <w:pPr>
        <w:jc w:val="both"/>
        <w:rPr>
          <w:rFonts w:cs="Arial"/>
          <w:szCs w:val="22"/>
        </w:rPr>
      </w:pPr>
    </w:p>
    <w:p w14:paraId="2D68823A" w14:textId="77777777" w:rsidR="005671D3" w:rsidRDefault="005671D3" w:rsidP="005671D3">
      <w:pPr>
        <w:jc w:val="both"/>
        <w:rPr>
          <w:rFonts w:cs="Arial"/>
          <w:szCs w:val="22"/>
        </w:rPr>
      </w:pPr>
    </w:p>
    <w:p w14:paraId="2D68823B" w14:textId="77777777" w:rsidR="00280269" w:rsidRDefault="00280269" w:rsidP="005671D3">
      <w:pPr>
        <w:jc w:val="both"/>
        <w:rPr>
          <w:rFonts w:cs="Arial"/>
          <w:szCs w:val="22"/>
        </w:rPr>
      </w:pPr>
    </w:p>
    <w:p w14:paraId="2D68823C" w14:textId="77777777" w:rsidR="00280269" w:rsidRPr="00FC17EA" w:rsidRDefault="00280269" w:rsidP="00FC17EA">
      <w:pPr>
        <w:pStyle w:val="aff0"/>
        <w:keepNext/>
        <w:rPr>
          <w:color w:val="000000"/>
          <w:sz w:val="22"/>
        </w:rPr>
      </w:pPr>
      <w:bookmarkStart w:id="12" w:name="functional_structure"/>
      <w:bookmarkStart w:id="13" w:name="_Toc237331041"/>
      <w:bookmarkEnd w:id="12"/>
      <w:r w:rsidRPr="00FC17EA">
        <w:rPr>
          <w:color w:val="000000"/>
          <w:sz w:val="22"/>
        </w:rPr>
        <w:t xml:space="preserve">Example </w:t>
      </w:r>
      <w:r w:rsidR="00AC0C1C" w:rsidRPr="00FC17EA">
        <w:rPr>
          <w:color w:val="000000"/>
          <w:sz w:val="22"/>
        </w:rPr>
        <w:fldChar w:fldCharType="begin"/>
      </w:r>
      <w:r w:rsidRPr="00FC17EA">
        <w:rPr>
          <w:color w:val="000000"/>
          <w:sz w:val="22"/>
        </w:rPr>
        <w:instrText xml:space="preserve"> SEQ Example \* ARABIC </w:instrText>
      </w:r>
      <w:r w:rsidR="00AC0C1C" w:rsidRPr="00FC17EA">
        <w:rPr>
          <w:color w:val="000000"/>
          <w:sz w:val="22"/>
        </w:rPr>
        <w:fldChar w:fldCharType="separate"/>
      </w:r>
      <w:r w:rsidR="005C7C08">
        <w:rPr>
          <w:noProof/>
          <w:color w:val="000000"/>
          <w:sz w:val="22"/>
        </w:rPr>
        <w:t>3</w:t>
      </w:r>
      <w:r w:rsidR="00AC0C1C" w:rsidRPr="00FC17EA">
        <w:rPr>
          <w:color w:val="000000"/>
          <w:sz w:val="22"/>
        </w:rPr>
        <w:fldChar w:fldCharType="end"/>
      </w:r>
      <w:r w:rsidRPr="00FC17EA">
        <w:rPr>
          <w:color w:val="000000"/>
          <w:sz w:val="22"/>
        </w:rPr>
        <w:t>: Illustrative functional structure</w:t>
      </w:r>
      <w:bookmarkEnd w:id="13"/>
    </w:p>
    <w:p w14:paraId="2D68823D" w14:textId="77777777" w:rsidR="00280269" w:rsidRDefault="003B7D8E" w:rsidP="00FC17EA">
      <w:pPr>
        <w:rPr>
          <w:rFonts w:cs="Arial"/>
          <w:szCs w:val="22"/>
        </w:rPr>
      </w:pPr>
      <w:r>
        <w:rPr>
          <w:noProof/>
          <w:lang w:val="ru-RU" w:eastAsia="ru-RU"/>
        </w:rPr>
        <w:drawing>
          <wp:inline distT="0" distB="0" distL="0" distR="0" wp14:anchorId="2D688F93" wp14:editId="2D688F94">
            <wp:extent cx="5920740" cy="4803140"/>
            <wp:effectExtent l="0" t="0" r="381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20740" cy="4803140"/>
                    </a:xfrm>
                    <a:prstGeom prst="rect">
                      <a:avLst/>
                    </a:prstGeom>
                    <a:noFill/>
                    <a:ln>
                      <a:noFill/>
                    </a:ln>
                  </pic:spPr>
                </pic:pic>
              </a:graphicData>
            </a:graphic>
          </wp:inline>
        </w:drawing>
      </w:r>
    </w:p>
    <w:p w14:paraId="2D68823E" w14:textId="77777777" w:rsidR="00280269" w:rsidRDefault="00280269" w:rsidP="00280269"/>
    <w:p w14:paraId="2D68823F" w14:textId="77777777" w:rsidR="00280269" w:rsidRDefault="00280269" w:rsidP="005671D3">
      <w:pPr>
        <w:jc w:val="both"/>
        <w:rPr>
          <w:rFonts w:cs="Arial"/>
          <w:szCs w:val="22"/>
        </w:rPr>
      </w:pPr>
    </w:p>
    <w:p w14:paraId="2D688240" w14:textId="77777777" w:rsidR="00B41DA2" w:rsidRDefault="00B41DA2" w:rsidP="00B41DA2">
      <w:pPr>
        <w:jc w:val="both"/>
        <w:rPr>
          <w:rFonts w:cs="Arial"/>
          <w:szCs w:val="22"/>
        </w:rPr>
      </w:pPr>
    </w:p>
    <w:p w14:paraId="2D688241" w14:textId="77777777" w:rsidR="00675BC6" w:rsidRDefault="00675BC6">
      <w:pPr>
        <w:rPr>
          <w:b/>
          <w:bCs/>
          <w:color w:val="000000"/>
          <w:szCs w:val="18"/>
        </w:rPr>
      </w:pPr>
      <w:bookmarkStart w:id="14" w:name="summery_tor"/>
      <w:bookmarkStart w:id="15" w:name="_Toc237331043"/>
      <w:bookmarkEnd w:id="14"/>
      <w:r>
        <w:rPr>
          <w:color w:val="000000"/>
        </w:rPr>
        <w:br w:type="page"/>
      </w:r>
    </w:p>
    <w:p w14:paraId="2D688242" w14:textId="77777777" w:rsidR="00695576" w:rsidRPr="00FC17EA" w:rsidRDefault="00695576" w:rsidP="00FC17EA">
      <w:pPr>
        <w:pStyle w:val="aff0"/>
        <w:keepNext/>
        <w:rPr>
          <w:color w:val="000000"/>
          <w:sz w:val="22"/>
        </w:rPr>
      </w:pPr>
      <w:r w:rsidRPr="00FC17EA">
        <w:rPr>
          <w:color w:val="000000"/>
          <w:sz w:val="22"/>
        </w:rPr>
        <w:t xml:space="preserve">Example </w:t>
      </w:r>
      <w:r w:rsidR="00AC0C1C" w:rsidRPr="00FC17EA">
        <w:rPr>
          <w:color w:val="000000"/>
          <w:sz w:val="22"/>
        </w:rPr>
        <w:fldChar w:fldCharType="begin"/>
      </w:r>
      <w:r w:rsidRPr="00FC17EA">
        <w:rPr>
          <w:color w:val="000000"/>
          <w:sz w:val="22"/>
        </w:rPr>
        <w:instrText xml:space="preserve"> SEQ Example \* ARABIC </w:instrText>
      </w:r>
      <w:r w:rsidR="00AC0C1C" w:rsidRPr="00FC17EA">
        <w:rPr>
          <w:color w:val="000000"/>
          <w:sz w:val="22"/>
        </w:rPr>
        <w:fldChar w:fldCharType="separate"/>
      </w:r>
      <w:r w:rsidR="005C7C08">
        <w:rPr>
          <w:noProof/>
          <w:color w:val="000000"/>
          <w:sz w:val="22"/>
        </w:rPr>
        <w:t>4</w:t>
      </w:r>
      <w:r w:rsidR="00AC0C1C" w:rsidRPr="00FC17EA">
        <w:rPr>
          <w:color w:val="000000"/>
          <w:sz w:val="22"/>
        </w:rPr>
        <w:fldChar w:fldCharType="end"/>
      </w:r>
      <w:r w:rsidRPr="00FC17EA">
        <w:rPr>
          <w:color w:val="000000"/>
          <w:sz w:val="22"/>
        </w:rPr>
        <w:t>: Somalia – Summary Terms of Reference</w:t>
      </w:r>
      <w:bookmarkEnd w:id="15"/>
    </w:p>
    <w:tbl>
      <w:tblPr>
        <w:tblW w:w="900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76"/>
        <w:gridCol w:w="5724"/>
      </w:tblGrid>
      <w:tr w:rsidR="00695576" w:rsidRPr="00BC4933" w14:paraId="2D688245" w14:textId="77777777" w:rsidTr="00FC17EA">
        <w:trPr>
          <w:trHeight w:val="360"/>
        </w:trPr>
        <w:tc>
          <w:tcPr>
            <w:tcW w:w="3276" w:type="dxa"/>
            <w:tcBorders>
              <w:bottom w:val="single" w:sz="4" w:space="0" w:color="auto"/>
            </w:tcBorders>
            <w:shd w:val="clear" w:color="auto" w:fill="758C5A"/>
            <w:vAlign w:val="center"/>
          </w:tcPr>
          <w:p w14:paraId="2D688243" w14:textId="77777777" w:rsidR="00695576" w:rsidRPr="00BC4933" w:rsidRDefault="00695576" w:rsidP="00FB5D52">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Position / Description</w:t>
            </w:r>
          </w:p>
        </w:tc>
        <w:tc>
          <w:tcPr>
            <w:tcW w:w="5724" w:type="dxa"/>
            <w:tcBorders>
              <w:bottom w:val="single" w:sz="4" w:space="0" w:color="auto"/>
            </w:tcBorders>
            <w:shd w:val="clear" w:color="auto" w:fill="758C5A"/>
            <w:vAlign w:val="center"/>
          </w:tcPr>
          <w:p w14:paraId="2D688244" w14:textId="77777777" w:rsidR="00695576" w:rsidRPr="00BC4933" w:rsidRDefault="00695576" w:rsidP="00FB5D52">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Main responsibilities</w:t>
            </w:r>
          </w:p>
        </w:tc>
      </w:tr>
      <w:tr w:rsidR="00695576" w:rsidRPr="00BC4933" w14:paraId="2D688247" w14:textId="77777777" w:rsidTr="00FC17EA">
        <w:trPr>
          <w:trHeight w:val="70"/>
        </w:trPr>
        <w:tc>
          <w:tcPr>
            <w:tcW w:w="9000" w:type="dxa"/>
            <w:gridSpan w:val="2"/>
            <w:tcBorders>
              <w:top w:val="single" w:sz="4" w:space="0" w:color="auto"/>
              <w:bottom w:val="nil"/>
            </w:tcBorders>
            <w:shd w:val="clear" w:color="auto" w:fill="D9D9D9"/>
            <w:vAlign w:val="center"/>
          </w:tcPr>
          <w:p w14:paraId="2D688246" w14:textId="77777777" w:rsidR="00695576" w:rsidRPr="00BC4933" w:rsidRDefault="00695576" w:rsidP="00FB5D52">
            <w:pPr>
              <w:tabs>
                <w:tab w:val="left" w:pos="900"/>
                <w:tab w:val="left" w:pos="2520"/>
              </w:tabs>
              <w:jc w:val="both"/>
              <w:rPr>
                <w:rFonts w:eastAsia="Calibri" w:cs="Arial"/>
                <w:b/>
                <w:sz w:val="18"/>
                <w:szCs w:val="18"/>
              </w:rPr>
            </w:pPr>
            <w:r w:rsidRPr="00BC4933">
              <w:rPr>
                <w:rFonts w:eastAsia="Calibri" w:cs="Arial"/>
                <w:b/>
                <w:sz w:val="18"/>
                <w:szCs w:val="18"/>
              </w:rPr>
              <w:t xml:space="preserve">Head of </w:t>
            </w:r>
            <w:r w:rsidR="00DB66FF" w:rsidRPr="00BC4933">
              <w:rPr>
                <w:rFonts w:eastAsia="Calibri" w:cs="Arial"/>
                <w:b/>
                <w:sz w:val="18"/>
                <w:szCs w:val="18"/>
              </w:rPr>
              <w:t>sub office</w:t>
            </w:r>
          </w:p>
        </w:tc>
      </w:tr>
      <w:tr w:rsidR="00695576" w:rsidRPr="00BC4933" w14:paraId="2D688253" w14:textId="77777777" w:rsidTr="0045764A">
        <w:trPr>
          <w:trHeight w:val="540"/>
        </w:trPr>
        <w:tc>
          <w:tcPr>
            <w:tcW w:w="3276" w:type="dxa"/>
            <w:tcBorders>
              <w:top w:val="nil"/>
              <w:bottom w:val="single" w:sz="4" w:space="0" w:color="auto"/>
            </w:tcBorders>
            <w:shd w:val="clear" w:color="auto" w:fill="FFFFFF"/>
          </w:tcPr>
          <w:p w14:paraId="2D688248" w14:textId="77777777" w:rsidR="00695576" w:rsidRPr="00BC4933" w:rsidRDefault="00695576" w:rsidP="00FB5D52">
            <w:pPr>
              <w:tabs>
                <w:tab w:val="left" w:pos="900"/>
                <w:tab w:val="left" w:pos="2520"/>
              </w:tabs>
              <w:jc w:val="both"/>
              <w:rPr>
                <w:rFonts w:eastAsia="Calibri" w:cs="Arial"/>
                <w:sz w:val="18"/>
                <w:szCs w:val="18"/>
              </w:rPr>
            </w:pPr>
          </w:p>
          <w:p w14:paraId="2D688249" w14:textId="77777777" w:rsidR="00695576" w:rsidRPr="00BC4933" w:rsidRDefault="00695576" w:rsidP="00FB5D52">
            <w:pPr>
              <w:tabs>
                <w:tab w:val="left" w:pos="900"/>
                <w:tab w:val="left" w:pos="2520"/>
              </w:tabs>
              <w:jc w:val="both"/>
              <w:rPr>
                <w:rFonts w:eastAsia="Calibri" w:cs="Arial"/>
                <w:color w:val="000000"/>
                <w:sz w:val="18"/>
                <w:szCs w:val="18"/>
              </w:rPr>
            </w:pPr>
            <w:r w:rsidRPr="00BC4933">
              <w:rPr>
                <w:rFonts w:eastAsia="Calibri" w:cs="Arial"/>
                <w:sz w:val="18"/>
                <w:szCs w:val="18"/>
              </w:rPr>
              <w:t>T</w:t>
            </w:r>
            <w:r w:rsidRPr="00BC4933">
              <w:rPr>
                <w:rFonts w:eastAsia="Calibri" w:cs="Arial"/>
                <w:color w:val="000000"/>
                <w:sz w:val="18"/>
                <w:szCs w:val="18"/>
              </w:rPr>
              <w:t xml:space="preserve">he main representative of UNDP in the geographic zone, in charge of liaison with counterparts, support to inter-agency coordination in the sub-area, and functions and operations of the </w:t>
            </w:r>
            <w:r w:rsidR="00DB66FF" w:rsidRPr="00BC4933">
              <w:rPr>
                <w:rFonts w:eastAsia="Calibri" w:cs="Arial"/>
                <w:color w:val="000000"/>
                <w:sz w:val="18"/>
                <w:szCs w:val="18"/>
              </w:rPr>
              <w:t>sub office</w:t>
            </w:r>
            <w:r w:rsidRPr="00BC4933">
              <w:rPr>
                <w:rFonts w:eastAsia="Calibri" w:cs="Arial"/>
                <w:color w:val="000000"/>
                <w:sz w:val="18"/>
                <w:szCs w:val="18"/>
              </w:rPr>
              <w:t xml:space="preserve">. The Head of </w:t>
            </w:r>
            <w:r w:rsidR="00DB66FF" w:rsidRPr="00BC4933">
              <w:rPr>
                <w:rFonts w:eastAsia="Calibri" w:cs="Arial"/>
                <w:color w:val="000000"/>
                <w:sz w:val="18"/>
                <w:szCs w:val="18"/>
              </w:rPr>
              <w:t>sub office</w:t>
            </w:r>
            <w:r w:rsidRPr="00BC4933">
              <w:rPr>
                <w:rFonts w:eastAsia="Calibri" w:cs="Arial"/>
                <w:color w:val="000000"/>
                <w:sz w:val="18"/>
                <w:szCs w:val="18"/>
              </w:rPr>
              <w:t xml:space="preserve"> is responsible for overall programme coordination at the SO level, supervises project management on the basis of Quarterly Work Plans approved by the Project Board, and ensures coordination across projects in the sub-area.</w:t>
            </w:r>
          </w:p>
          <w:p w14:paraId="2D68824A" w14:textId="77777777" w:rsidR="00695576" w:rsidRPr="00BC4933" w:rsidRDefault="00695576" w:rsidP="00FB5D52">
            <w:pPr>
              <w:tabs>
                <w:tab w:val="left" w:pos="900"/>
                <w:tab w:val="left" w:pos="2520"/>
              </w:tabs>
              <w:jc w:val="both"/>
              <w:rPr>
                <w:rFonts w:eastAsia="Calibri" w:cs="Arial"/>
                <w:sz w:val="18"/>
                <w:szCs w:val="18"/>
              </w:rPr>
            </w:pPr>
          </w:p>
        </w:tc>
        <w:tc>
          <w:tcPr>
            <w:tcW w:w="5724" w:type="dxa"/>
            <w:tcBorders>
              <w:top w:val="nil"/>
              <w:bottom w:val="single" w:sz="4" w:space="0" w:color="auto"/>
            </w:tcBorders>
            <w:shd w:val="clear" w:color="auto" w:fill="FFFFFF"/>
          </w:tcPr>
          <w:p w14:paraId="2D68824B" w14:textId="77777777" w:rsidR="00695576" w:rsidRPr="00BC4933" w:rsidRDefault="00695576" w:rsidP="00FB5D52">
            <w:pPr>
              <w:tabs>
                <w:tab w:val="left" w:pos="2520"/>
              </w:tabs>
              <w:jc w:val="both"/>
              <w:rPr>
                <w:rFonts w:eastAsia="Calibri" w:cs="Arial"/>
                <w:sz w:val="18"/>
                <w:szCs w:val="18"/>
              </w:rPr>
            </w:pPr>
          </w:p>
          <w:p w14:paraId="2D68824C" w14:textId="77777777" w:rsidR="00695576" w:rsidRPr="00BC4933" w:rsidRDefault="00695576" w:rsidP="00FB5D52">
            <w:pPr>
              <w:numPr>
                <w:ilvl w:val="0"/>
                <w:numId w:val="2"/>
              </w:numPr>
              <w:tabs>
                <w:tab w:val="left" w:pos="2520"/>
              </w:tabs>
              <w:jc w:val="both"/>
              <w:rPr>
                <w:rFonts w:eastAsia="Calibri" w:cs="Arial"/>
                <w:sz w:val="18"/>
                <w:szCs w:val="18"/>
              </w:rPr>
            </w:pPr>
            <w:r w:rsidRPr="00BC4933">
              <w:rPr>
                <w:rFonts w:eastAsia="Calibri" w:cs="Arial"/>
                <w:sz w:val="18"/>
                <w:szCs w:val="18"/>
              </w:rPr>
              <w:t>Represents UNDP in the geographic zone.</w:t>
            </w:r>
          </w:p>
          <w:p w14:paraId="2D68824D" w14:textId="77777777" w:rsidR="00695576" w:rsidRPr="00BC4933" w:rsidRDefault="00695576" w:rsidP="00FB5D52">
            <w:pPr>
              <w:numPr>
                <w:ilvl w:val="0"/>
                <w:numId w:val="2"/>
              </w:numPr>
              <w:tabs>
                <w:tab w:val="left" w:pos="2520"/>
              </w:tabs>
              <w:jc w:val="both"/>
              <w:rPr>
                <w:rFonts w:eastAsia="Calibri" w:cs="Arial"/>
                <w:sz w:val="18"/>
                <w:szCs w:val="18"/>
              </w:rPr>
            </w:pPr>
            <w:r w:rsidRPr="00BC4933">
              <w:rPr>
                <w:rFonts w:eastAsia="Calibri" w:cs="Arial"/>
                <w:sz w:val="18"/>
                <w:szCs w:val="18"/>
              </w:rPr>
              <w:t>Ensures overall coordination of projects and program</w:t>
            </w:r>
            <w:r w:rsidR="000F5E60" w:rsidRPr="00BC4933">
              <w:rPr>
                <w:rFonts w:eastAsia="Calibri" w:cs="Arial"/>
                <w:sz w:val="18"/>
                <w:szCs w:val="18"/>
              </w:rPr>
              <w:t>es in her/</w:t>
            </w:r>
            <w:r w:rsidRPr="00BC4933">
              <w:rPr>
                <w:rFonts w:eastAsia="Calibri" w:cs="Arial"/>
                <w:sz w:val="18"/>
                <w:szCs w:val="18"/>
              </w:rPr>
              <w:t>his geographic zone;</w:t>
            </w:r>
          </w:p>
          <w:p w14:paraId="2D68824E" w14:textId="77777777" w:rsidR="00695576" w:rsidRPr="00BC4933" w:rsidRDefault="00695576" w:rsidP="00FB5D52">
            <w:pPr>
              <w:numPr>
                <w:ilvl w:val="0"/>
                <w:numId w:val="2"/>
              </w:numPr>
              <w:tabs>
                <w:tab w:val="left" w:pos="2520"/>
              </w:tabs>
              <w:jc w:val="both"/>
              <w:rPr>
                <w:rFonts w:eastAsia="Calibri" w:cs="Arial"/>
                <w:sz w:val="18"/>
                <w:szCs w:val="18"/>
              </w:rPr>
            </w:pPr>
            <w:r w:rsidRPr="00BC4933">
              <w:rPr>
                <w:rFonts w:eastAsia="Calibri" w:cs="Arial"/>
                <w:sz w:val="18"/>
                <w:szCs w:val="18"/>
              </w:rPr>
              <w:t>Oversees and ensures project implementation on basis of Annual Work Plans and quarterly reviews;</w:t>
            </w:r>
          </w:p>
          <w:p w14:paraId="2D68824F" w14:textId="77777777" w:rsidR="00695576" w:rsidRPr="00BC4933" w:rsidRDefault="00695576" w:rsidP="00FB5D52">
            <w:pPr>
              <w:numPr>
                <w:ilvl w:val="0"/>
                <w:numId w:val="2"/>
              </w:numPr>
              <w:tabs>
                <w:tab w:val="left" w:pos="2520"/>
              </w:tabs>
              <w:jc w:val="both"/>
              <w:rPr>
                <w:rFonts w:eastAsia="Calibri" w:cs="Arial"/>
                <w:sz w:val="18"/>
                <w:szCs w:val="18"/>
              </w:rPr>
            </w:pPr>
            <w:r w:rsidRPr="00BC4933">
              <w:rPr>
                <w:rFonts w:eastAsia="Calibri" w:cs="Arial"/>
                <w:sz w:val="18"/>
                <w:szCs w:val="18"/>
              </w:rPr>
              <w:t xml:space="preserve">Ensures efficiency in running the SO and coordination across projects in the geographic zone; </w:t>
            </w:r>
          </w:p>
          <w:p w14:paraId="2D688250" w14:textId="77777777" w:rsidR="00695576" w:rsidRPr="00BC4933" w:rsidRDefault="00695576" w:rsidP="00FB5D52">
            <w:pPr>
              <w:numPr>
                <w:ilvl w:val="0"/>
                <w:numId w:val="2"/>
              </w:numPr>
              <w:tabs>
                <w:tab w:val="left" w:pos="2520"/>
              </w:tabs>
              <w:jc w:val="both"/>
              <w:rPr>
                <w:rFonts w:eastAsia="Calibri" w:cs="Arial"/>
                <w:sz w:val="18"/>
                <w:szCs w:val="18"/>
              </w:rPr>
            </w:pPr>
            <w:r w:rsidRPr="00BC4933">
              <w:rPr>
                <w:rFonts w:eastAsia="Calibri" w:cs="Arial"/>
                <w:sz w:val="18"/>
                <w:szCs w:val="18"/>
              </w:rPr>
              <w:t xml:space="preserve">Coordinates and facilitates the regional collaborative planning process; </w:t>
            </w:r>
            <w:r w:rsidR="00111328" w:rsidRPr="00BC4933">
              <w:rPr>
                <w:rFonts w:eastAsia="Calibri" w:cs="Arial"/>
                <w:sz w:val="18"/>
                <w:szCs w:val="18"/>
              </w:rPr>
              <w:t>and</w:t>
            </w:r>
          </w:p>
          <w:p w14:paraId="2D688251" w14:textId="77777777" w:rsidR="00695576" w:rsidRPr="00BC4933" w:rsidRDefault="00695576" w:rsidP="00FB5D52">
            <w:pPr>
              <w:numPr>
                <w:ilvl w:val="0"/>
                <w:numId w:val="2"/>
              </w:numPr>
              <w:tabs>
                <w:tab w:val="left" w:pos="2520"/>
              </w:tabs>
              <w:jc w:val="both"/>
              <w:rPr>
                <w:rFonts w:eastAsia="Calibri" w:cs="Arial"/>
                <w:sz w:val="18"/>
                <w:szCs w:val="18"/>
              </w:rPr>
            </w:pPr>
            <w:r w:rsidRPr="00BC4933">
              <w:rPr>
                <w:rFonts w:eastAsia="Calibri" w:cs="Arial"/>
                <w:sz w:val="18"/>
                <w:szCs w:val="18"/>
              </w:rPr>
              <w:t>Plays a leading role in the iden</w:t>
            </w:r>
            <w:r w:rsidR="000F5E60" w:rsidRPr="00BC4933">
              <w:rPr>
                <w:rFonts w:eastAsia="Calibri" w:cs="Arial"/>
                <w:sz w:val="18"/>
                <w:szCs w:val="18"/>
              </w:rPr>
              <w:t>tification of new opportunities</w:t>
            </w:r>
            <w:r w:rsidRPr="00BC4933">
              <w:rPr>
                <w:rFonts w:eastAsia="Calibri" w:cs="Arial"/>
                <w:sz w:val="18"/>
                <w:szCs w:val="18"/>
              </w:rPr>
              <w:t>/partnerships for UNDP programming at SO level.</w:t>
            </w:r>
          </w:p>
          <w:p w14:paraId="2D688252" w14:textId="77777777" w:rsidR="00695576" w:rsidRPr="00BC4933" w:rsidRDefault="00695576" w:rsidP="00FB5D52">
            <w:pPr>
              <w:tabs>
                <w:tab w:val="left" w:pos="900"/>
                <w:tab w:val="left" w:pos="2520"/>
              </w:tabs>
              <w:jc w:val="both"/>
              <w:rPr>
                <w:rFonts w:eastAsia="Calibri" w:cs="Arial"/>
                <w:sz w:val="18"/>
                <w:szCs w:val="18"/>
              </w:rPr>
            </w:pPr>
          </w:p>
        </w:tc>
      </w:tr>
      <w:tr w:rsidR="00695576" w:rsidRPr="00BC4933" w14:paraId="2D688255" w14:textId="77777777" w:rsidTr="00FC17EA">
        <w:trPr>
          <w:trHeight w:val="70"/>
        </w:trPr>
        <w:tc>
          <w:tcPr>
            <w:tcW w:w="9000" w:type="dxa"/>
            <w:gridSpan w:val="2"/>
            <w:tcBorders>
              <w:top w:val="single" w:sz="4" w:space="0" w:color="auto"/>
              <w:bottom w:val="nil"/>
            </w:tcBorders>
            <w:shd w:val="clear" w:color="auto" w:fill="D9D9D9"/>
            <w:vAlign w:val="center"/>
          </w:tcPr>
          <w:p w14:paraId="2D688254" w14:textId="77777777" w:rsidR="00695576" w:rsidRPr="00BC4933" w:rsidRDefault="00695576" w:rsidP="00FB5D52">
            <w:pPr>
              <w:tabs>
                <w:tab w:val="left" w:pos="900"/>
                <w:tab w:val="left" w:pos="2520"/>
              </w:tabs>
              <w:jc w:val="both"/>
              <w:rPr>
                <w:rFonts w:eastAsia="Calibri" w:cs="Arial"/>
                <w:b/>
                <w:sz w:val="18"/>
                <w:szCs w:val="18"/>
              </w:rPr>
            </w:pPr>
            <w:r w:rsidRPr="00BC4933">
              <w:rPr>
                <w:rFonts w:eastAsia="Calibri" w:cs="Arial"/>
                <w:b/>
                <w:sz w:val="18"/>
                <w:szCs w:val="18"/>
              </w:rPr>
              <w:t>Area Project Manager (</w:t>
            </w:r>
            <w:r w:rsidR="00DB66FF" w:rsidRPr="00BC4933">
              <w:rPr>
                <w:rFonts w:eastAsia="Calibri" w:cs="Arial"/>
                <w:b/>
                <w:sz w:val="18"/>
                <w:szCs w:val="18"/>
              </w:rPr>
              <w:t>sub office</w:t>
            </w:r>
            <w:r w:rsidRPr="00BC4933">
              <w:rPr>
                <w:rFonts w:eastAsia="Calibri" w:cs="Arial"/>
                <w:b/>
                <w:sz w:val="18"/>
                <w:szCs w:val="18"/>
              </w:rPr>
              <w:t>)</w:t>
            </w:r>
          </w:p>
        </w:tc>
      </w:tr>
      <w:tr w:rsidR="00695576" w:rsidRPr="00BC4933" w14:paraId="2D68825E" w14:textId="77777777" w:rsidTr="0045764A">
        <w:tc>
          <w:tcPr>
            <w:tcW w:w="3276" w:type="dxa"/>
            <w:tcBorders>
              <w:top w:val="nil"/>
            </w:tcBorders>
            <w:shd w:val="clear" w:color="auto" w:fill="FFFFFF"/>
          </w:tcPr>
          <w:p w14:paraId="2D688256" w14:textId="77777777" w:rsidR="00695576" w:rsidRPr="00BC4933" w:rsidRDefault="00695576" w:rsidP="00FB5D52">
            <w:pPr>
              <w:tabs>
                <w:tab w:val="left" w:pos="900"/>
                <w:tab w:val="left" w:pos="2520"/>
              </w:tabs>
              <w:jc w:val="both"/>
              <w:rPr>
                <w:rFonts w:eastAsia="Calibri" w:cs="Arial"/>
                <w:sz w:val="18"/>
                <w:szCs w:val="18"/>
              </w:rPr>
            </w:pPr>
          </w:p>
          <w:p w14:paraId="2D688257" w14:textId="77777777" w:rsidR="00695576" w:rsidRPr="00BC4933" w:rsidRDefault="00695576" w:rsidP="000F5E60">
            <w:pPr>
              <w:tabs>
                <w:tab w:val="left" w:pos="900"/>
                <w:tab w:val="left" w:pos="2520"/>
              </w:tabs>
              <w:jc w:val="both"/>
              <w:rPr>
                <w:rFonts w:eastAsia="Calibri" w:cs="Arial"/>
                <w:sz w:val="18"/>
                <w:szCs w:val="18"/>
              </w:rPr>
            </w:pPr>
            <w:r w:rsidRPr="00BC4933">
              <w:rPr>
                <w:rFonts w:eastAsia="Calibri" w:cs="Arial"/>
                <w:sz w:val="18"/>
                <w:szCs w:val="18"/>
              </w:rPr>
              <w:t xml:space="preserve">The Area Project Manager has been delegated the responsibility for achievement of project results in a particular geographic area by the Project Manager for a (large) country-level project. Within agreed constraints in the detailed work plan and under the day to day supervision of the Head of </w:t>
            </w:r>
            <w:r w:rsidR="00DB66FF" w:rsidRPr="00BC4933">
              <w:rPr>
                <w:rFonts w:eastAsia="Calibri" w:cs="Arial"/>
                <w:sz w:val="18"/>
                <w:szCs w:val="18"/>
              </w:rPr>
              <w:t>sub office</w:t>
            </w:r>
            <w:r w:rsidRPr="00BC4933">
              <w:rPr>
                <w:rFonts w:eastAsia="Calibri" w:cs="Arial"/>
                <w:sz w:val="18"/>
                <w:szCs w:val="18"/>
              </w:rPr>
              <w:t>, the APM is fully accountable for the achiev</w:t>
            </w:r>
            <w:r w:rsidR="000F5E60" w:rsidRPr="00BC4933">
              <w:rPr>
                <w:rFonts w:eastAsia="Calibri" w:cs="Arial"/>
                <w:sz w:val="18"/>
                <w:szCs w:val="18"/>
              </w:rPr>
              <w:t>ement of project outputs in her</w:t>
            </w:r>
            <w:r w:rsidRPr="00BC4933">
              <w:rPr>
                <w:rFonts w:eastAsia="Calibri" w:cs="Arial"/>
                <w:sz w:val="18"/>
                <w:szCs w:val="18"/>
              </w:rPr>
              <w:t>/his area.</w:t>
            </w:r>
          </w:p>
        </w:tc>
        <w:tc>
          <w:tcPr>
            <w:tcW w:w="5724" w:type="dxa"/>
            <w:tcBorders>
              <w:top w:val="nil"/>
            </w:tcBorders>
            <w:shd w:val="clear" w:color="auto" w:fill="FFFFFF"/>
          </w:tcPr>
          <w:p w14:paraId="2D688258" w14:textId="77777777" w:rsidR="00695576" w:rsidRPr="00BC4933" w:rsidRDefault="00695576" w:rsidP="00FB5D52">
            <w:pPr>
              <w:tabs>
                <w:tab w:val="left" w:pos="2520"/>
              </w:tabs>
              <w:jc w:val="both"/>
              <w:rPr>
                <w:rFonts w:eastAsia="Calibri" w:cs="Arial"/>
                <w:sz w:val="18"/>
                <w:szCs w:val="18"/>
              </w:rPr>
            </w:pPr>
          </w:p>
          <w:p w14:paraId="2D688259" w14:textId="77777777" w:rsidR="00695576" w:rsidRPr="00BC4933" w:rsidRDefault="00695576" w:rsidP="00FB5D52">
            <w:pPr>
              <w:numPr>
                <w:ilvl w:val="0"/>
                <w:numId w:val="3"/>
              </w:numPr>
              <w:tabs>
                <w:tab w:val="left" w:pos="2520"/>
              </w:tabs>
              <w:jc w:val="both"/>
              <w:rPr>
                <w:rFonts w:eastAsia="Calibri" w:cs="Arial"/>
                <w:sz w:val="18"/>
                <w:szCs w:val="18"/>
              </w:rPr>
            </w:pPr>
            <w:r w:rsidRPr="00BC4933">
              <w:rPr>
                <w:rFonts w:eastAsia="Calibri" w:cs="Arial"/>
                <w:sz w:val="18"/>
                <w:szCs w:val="18"/>
              </w:rPr>
              <w:t xml:space="preserve">Ensures day-to-day management of project activities in a defined area within a geographic zone; </w:t>
            </w:r>
          </w:p>
          <w:p w14:paraId="2D68825A" w14:textId="77777777" w:rsidR="00695576" w:rsidRPr="00BC4933" w:rsidRDefault="00695576" w:rsidP="00FB5D52">
            <w:pPr>
              <w:numPr>
                <w:ilvl w:val="0"/>
                <w:numId w:val="3"/>
              </w:numPr>
              <w:tabs>
                <w:tab w:val="left" w:pos="2520"/>
              </w:tabs>
              <w:jc w:val="both"/>
              <w:rPr>
                <w:rFonts w:eastAsia="Calibri" w:cs="Arial"/>
                <w:sz w:val="18"/>
                <w:szCs w:val="18"/>
              </w:rPr>
            </w:pPr>
            <w:r w:rsidRPr="00BC4933">
              <w:rPr>
                <w:rFonts w:eastAsia="Calibri" w:cs="Arial"/>
                <w:sz w:val="18"/>
                <w:szCs w:val="18"/>
              </w:rPr>
              <w:t>Reports to project manager on the achievement of project outputs within the defined geographic area;</w:t>
            </w:r>
          </w:p>
          <w:p w14:paraId="2D68825B" w14:textId="77777777" w:rsidR="00695576" w:rsidRPr="00BC4933" w:rsidRDefault="00695576" w:rsidP="00FB5D52">
            <w:pPr>
              <w:numPr>
                <w:ilvl w:val="0"/>
                <w:numId w:val="3"/>
              </w:numPr>
              <w:tabs>
                <w:tab w:val="left" w:pos="2520"/>
              </w:tabs>
              <w:jc w:val="both"/>
              <w:rPr>
                <w:rFonts w:eastAsia="Calibri" w:cs="Arial"/>
                <w:sz w:val="18"/>
                <w:szCs w:val="18"/>
              </w:rPr>
            </w:pPr>
            <w:r w:rsidRPr="00BC4933">
              <w:rPr>
                <w:rFonts w:eastAsia="Calibri" w:cs="Arial"/>
                <w:sz w:val="18"/>
                <w:szCs w:val="18"/>
              </w:rPr>
              <w:t>Ensures that the project produces the results specified in the project document, to the required standard of quality and within specified constraints of time and cost within his area;</w:t>
            </w:r>
            <w:r w:rsidR="00111328" w:rsidRPr="00BC4933">
              <w:rPr>
                <w:rFonts w:eastAsia="Calibri" w:cs="Arial"/>
                <w:sz w:val="18"/>
                <w:szCs w:val="18"/>
              </w:rPr>
              <w:t xml:space="preserve"> and</w:t>
            </w:r>
          </w:p>
          <w:p w14:paraId="2D68825C" w14:textId="77777777" w:rsidR="00695576" w:rsidRPr="00BC4933" w:rsidRDefault="00695576" w:rsidP="00FB5D52">
            <w:pPr>
              <w:numPr>
                <w:ilvl w:val="0"/>
                <w:numId w:val="3"/>
              </w:numPr>
              <w:tabs>
                <w:tab w:val="num" w:pos="720"/>
                <w:tab w:val="left" w:pos="2520"/>
              </w:tabs>
              <w:jc w:val="both"/>
              <w:rPr>
                <w:rFonts w:eastAsia="Calibri" w:cs="Arial"/>
                <w:sz w:val="18"/>
                <w:szCs w:val="18"/>
              </w:rPr>
            </w:pPr>
            <w:r w:rsidRPr="00BC4933">
              <w:rPr>
                <w:rFonts w:eastAsia="Calibri" w:cs="Arial"/>
                <w:sz w:val="18"/>
                <w:szCs w:val="18"/>
              </w:rPr>
              <w:t>Suggests activities in her / his area for the annual project work plan.</w:t>
            </w:r>
          </w:p>
          <w:p w14:paraId="2D68825D" w14:textId="77777777" w:rsidR="00695576" w:rsidRPr="00BC4933" w:rsidRDefault="00695576" w:rsidP="00FB5D52">
            <w:pPr>
              <w:tabs>
                <w:tab w:val="left" w:pos="900"/>
                <w:tab w:val="left" w:pos="2520"/>
              </w:tabs>
              <w:jc w:val="both"/>
              <w:rPr>
                <w:rFonts w:eastAsia="Calibri" w:cs="Arial"/>
                <w:sz w:val="18"/>
                <w:szCs w:val="18"/>
              </w:rPr>
            </w:pPr>
          </w:p>
        </w:tc>
      </w:tr>
    </w:tbl>
    <w:p w14:paraId="2D68825F" w14:textId="77777777" w:rsidR="00695576" w:rsidRDefault="00695576" w:rsidP="00695576">
      <w:pPr>
        <w:jc w:val="both"/>
        <w:rPr>
          <w:szCs w:val="22"/>
        </w:rPr>
      </w:pPr>
    </w:p>
    <w:p w14:paraId="2D688260" w14:textId="77777777" w:rsidR="00695576" w:rsidRPr="00F7676B" w:rsidRDefault="00695576" w:rsidP="00B41DA2">
      <w:pPr>
        <w:jc w:val="both"/>
        <w:rPr>
          <w:rFonts w:cs="Arial"/>
          <w:szCs w:val="22"/>
        </w:rPr>
      </w:pPr>
    </w:p>
    <w:p w14:paraId="2D688261" w14:textId="77777777" w:rsidR="00D4702C" w:rsidRPr="00FC17EA" w:rsidRDefault="00D4702C" w:rsidP="00FC17EA">
      <w:pPr>
        <w:pStyle w:val="aff0"/>
        <w:keepNext/>
        <w:rPr>
          <w:color w:val="auto"/>
          <w:sz w:val="22"/>
        </w:rPr>
      </w:pPr>
      <w:bookmarkStart w:id="16" w:name="Suverisionlines"/>
      <w:bookmarkEnd w:id="16"/>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5</w:t>
      </w:r>
      <w:r w:rsidR="00AC0C1C" w:rsidRPr="00FC17EA">
        <w:rPr>
          <w:color w:val="auto"/>
          <w:sz w:val="22"/>
        </w:rPr>
        <w:fldChar w:fldCharType="end"/>
      </w:r>
      <w:r w:rsidRPr="00FC17EA">
        <w:rPr>
          <w:color w:val="auto"/>
          <w:sz w:val="22"/>
        </w:rPr>
        <w:t>: Somalia - Reporting 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150"/>
        <w:gridCol w:w="2790"/>
      </w:tblGrid>
      <w:tr w:rsidR="00695576" w:rsidRPr="00BC4933" w14:paraId="2D688265" w14:textId="77777777" w:rsidTr="00BC4933">
        <w:tc>
          <w:tcPr>
            <w:tcW w:w="3042" w:type="dxa"/>
            <w:shd w:val="clear" w:color="auto" w:fill="758C5A"/>
            <w:vAlign w:val="center"/>
          </w:tcPr>
          <w:p w14:paraId="2D688262" w14:textId="77777777" w:rsidR="00695576" w:rsidRPr="00BC4933" w:rsidRDefault="00695576" w:rsidP="00BC4933">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Position</w:t>
            </w:r>
          </w:p>
        </w:tc>
        <w:tc>
          <w:tcPr>
            <w:tcW w:w="3150" w:type="dxa"/>
            <w:shd w:val="clear" w:color="auto" w:fill="758C5A"/>
            <w:vAlign w:val="center"/>
          </w:tcPr>
          <w:p w14:paraId="2D688263" w14:textId="77777777" w:rsidR="00695576" w:rsidRPr="00BC4933" w:rsidRDefault="00695576" w:rsidP="00BC4933">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Primary Supervisor</w:t>
            </w:r>
          </w:p>
        </w:tc>
        <w:tc>
          <w:tcPr>
            <w:tcW w:w="2790" w:type="dxa"/>
            <w:shd w:val="clear" w:color="auto" w:fill="758C5A"/>
            <w:vAlign w:val="center"/>
          </w:tcPr>
          <w:p w14:paraId="2D688264" w14:textId="77777777" w:rsidR="00695576" w:rsidRPr="00BC4933" w:rsidRDefault="00695576" w:rsidP="00BC4933">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2nd Supervisor</w:t>
            </w:r>
          </w:p>
        </w:tc>
      </w:tr>
      <w:tr w:rsidR="00695576" w:rsidRPr="00BC4933" w14:paraId="2D688269" w14:textId="77777777" w:rsidTr="00BC4933">
        <w:tc>
          <w:tcPr>
            <w:tcW w:w="3042" w:type="dxa"/>
            <w:shd w:val="clear" w:color="auto" w:fill="F2F2F2"/>
            <w:vAlign w:val="center"/>
          </w:tcPr>
          <w:p w14:paraId="2D688266" w14:textId="77777777" w:rsidR="00695576" w:rsidRPr="00BC4933" w:rsidRDefault="00695576" w:rsidP="00BC4933">
            <w:pPr>
              <w:ind w:left="180"/>
              <w:rPr>
                <w:bCs/>
                <w:sz w:val="18"/>
                <w:szCs w:val="20"/>
              </w:rPr>
            </w:pPr>
            <w:r w:rsidRPr="00BC4933">
              <w:rPr>
                <w:bCs/>
                <w:sz w:val="18"/>
                <w:szCs w:val="20"/>
              </w:rPr>
              <w:t xml:space="preserve">Head of </w:t>
            </w:r>
            <w:r w:rsidR="00DB66FF" w:rsidRPr="00BC4933">
              <w:rPr>
                <w:bCs/>
                <w:sz w:val="18"/>
                <w:szCs w:val="20"/>
              </w:rPr>
              <w:t>sub office</w:t>
            </w:r>
          </w:p>
        </w:tc>
        <w:tc>
          <w:tcPr>
            <w:tcW w:w="3150" w:type="dxa"/>
            <w:vAlign w:val="center"/>
          </w:tcPr>
          <w:p w14:paraId="2D688267" w14:textId="77777777" w:rsidR="00695576" w:rsidRPr="00BC4933" w:rsidRDefault="00695576" w:rsidP="00BC4933">
            <w:pPr>
              <w:ind w:left="265"/>
              <w:rPr>
                <w:sz w:val="18"/>
                <w:szCs w:val="20"/>
              </w:rPr>
            </w:pPr>
            <w:r w:rsidRPr="00BC4933">
              <w:rPr>
                <w:sz w:val="18"/>
                <w:szCs w:val="20"/>
              </w:rPr>
              <w:t>Country Director</w:t>
            </w:r>
          </w:p>
        </w:tc>
        <w:tc>
          <w:tcPr>
            <w:tcW w:w="2790" w:type="dxa"/>
            <w:vAlign w:val="center"/>
          </w:tcPr>
          <w:p w14:paraId="2D688268" w14:textId="77777777" w:rsidR="00695576" w:rsidRPr="00BC4933" w:rsidRDefault="003919CB" w:rsidP="00BC4933">
            <w:pPr>
              <w:ind w:left="275"/>
              <w:rPr>
                <w:sz w:val="18"/>
                <w:szCs w:val="20"/>
              </w:rPr>
            </w:pPr>
            <w:r w:rsidRPr="00BC4933">
              <w:rPr>
                <w:sz w:val="18"/>
                <w:szCs w:val="20"/>
              </w:rPr>
              <w:t xml:space="preserve">Deputy Country Director / P </w:t>
            </w:r>
          </w:p>
        </w:tc>
      </w:tr>
      <w:tr w:rsidR="00695576" w:rsidRPr="00BC4933" w14:paraId="2D68826D" w14:textId="77777777" w:rsidTr="00BC4933">
        <w:tc>
          <w:tcPr>
            <w:tcW w:w="3042" w:type="dxa"/>
            <w:shd w:val="clear" w:color="auto" w:fill="F2F2F2"/>
            <w:vAlign w:val="center"/>
          </w:tcPr>
          <w:p w14:paraId="2D68826A" w14:textId="77777777" w:rsidR="00695576" w:rsidRPr="00BC4933" w:rsidRDefault="00695576" w:rsidP="00BC4933">
            <w:pPr>
              <w:ind w:left="180"/>
              <w:rPr>
                <w:sz w:val="18"/>
                <w:szCs w:val="20"/>
              </w:rPr>
            </w:pPr>
            <w:r w:rsidRPr="00BC4933">
              <w:rPr>
                <w:bCs/>
                <w:sz w:val="18"/>
                <w:szCs w:val="20"/>
              </w:rPr>
              <w:t>Programme Manager</w:t>
            </w:r>
          </w:p>
        </w:tc>
        <w:tc>
          <w:tcPr>
            <w:tcW w:w="3150" w:type="dxa"/>
            <w:vAlign w:val="center"/>
          </w:tcPr>
          <w:p w14:paraId="2D68826B" w14:textId="77777777" w:rsidR="00695576" w:rsidRPr="00BC4933" w:rsidRDefault="00695576" w:rsidP="00BC4933">
            <w:pPr>
              <w:ind w:left="265"/>
              <w:rPr>
                <w:sz w:val="18"/>
                <w:szCs w:val="20"/>
              </w:rPr>
            </w:pPr>
            <w:r w:rsidRPr="00BC4933">
              <w:rPr>
                <w:sz w:val="18"/>
                <w:szCs w:val="20"/>
              </w:rPr>
              <w:t>Deputy Country Director /</w:t>
            </w:r>
            <w:r w:rsidR="003919CB" w:rsidRPr="00BC4933">
              <w:rPr>
                <w:sz w:val="18"/>
                <w:szCs w:val="20"/>
              </w:rPr>
              <w:t xml:space="preserve"> </w:t>
            </w:r>
            <w:r w:rsidRPr="00BC4933">
              <w:rPr>
                <w:sz w:val="18"/>
                <w:szCs w:val="20"/>
              </w:rPr>
              <w:t>P</w:t>
            </w:r>
          </w:p>
        </w:tc>
        <w:tc>
          <w:tcPr>
            <w:tcW w:w="2790" w:type="dxa"/>
            <w:vAlign w:val="center"/>
          </w:tcPr>
          <w:p w14:paraId="2D68826C" w14:textId="77777777" w:rsidR="00695576" w:rsidRPr="00BC4933" w:rsidRDefault="003919CB" w:rsidP="00BC4933">
            <w:pPr>
              <w:ind w:left="275"/>
              <w:rPr>
                <w:sz w:val="18"/>
                <w:szCs w:val="20"/>
              </w:rPr>
            </w:pPr>
            <w:r w:rsidRPr="00BC4933">
              <w:rPr>
                <w:sz w:val="18"/>
                <w:szCs w:val="20"/>
              </w:rPr>
              <w:t>Country Director</w:t>
            </w:r>
          </w:p>
        </w:tc>
      </w:tr>
      <w:tr w:rsidR="00695576" w:rsidRPr="00BC4933" w14:paraId="2D688271" w14:textId="77777777" w:rsidTr="00BC4933">
        <w:tc>
          <w:tcPr>
            <w:tcW w:w="3042" w:type="dxa"/>
            <w:shd w:val="clear" w:color="auto" w:fill="F2F2F2"/>
            <w:vAlign w:val="center"/>
          </w:tcPr>
          <w:p w14:paraId="2D68826E" w14:textId="77777777" w:rsidR="00695576" w:rsidRPr="00BC4933" w:rsidRDefault="00695576" w:rsidP="00BC4933">
            <w:pPr>
              <w:ind w:left="180"/>
              <w:rPr>
                <w:sz w:val="18"/>
                <w:szCs w:val="20"/>
              </w:rPr>
            </w:pPr>
            <w:r w:rsidRPr="00BC4933">
              <w:rPr>
                <w:bCs/>
                <w:sz w:val="18"/>
                <w:szCs w:val="20"/>
              </w:rPr>
              <w:t>Deputy Programme Manager</w:t>
            </w:r>
          </w:p>
        </w:tc>
        <w:tc>
          <w:tcPr>
            <w:tcW w:w="3150" w:type="dxa"/>
            <w:vAlign w:val="center"/>
          </w:tcPr>
          <w:p w14:paraId="2D68826F" w14:textId="77777777" w:rsidR="00695576" w:rsidRPr="00BC4933" w:rsidRDefault="00695576" w:rsidP="00BC4933">
            <w:pPr>
              <w:ind w:left="265"/>
              <w:rPr>
                <w:sz w:val="18"/>
                <w:szCs w:val="20"/>
              </w:rPr>
            </w:pPr>
            <w:r w:rsidRPr="00BC4933">
              <w:rPr>
                <w:sz w:val="18"/>
                <w:szCs w:val="20"/>
              </w:rPr>
              <w:t>Programme Manager</w:t>
            </w:r>
          </w:p>
        </w:tc>
        <w:tc>
          <w:tcPr>
            <w:tcW w:w="2790" w:type="dxa"/>
            <w:vAlign w:val="center"/>
          </w:tcPr>
          <w:p w14:paraId="2D688270" w14:textId="77777777" w:rsidR="00695576" w:rsidRPr="00BC4933" w:rsidRDefault="00695576" w:rsidP="00BC4933">
            <w:pPr>
              <w:ind w:left="275"/>
              <w:rPr>
                <w:sz w:val="18"/>
                <w:szCs w:val="20"/>
              </w:rPr>
            </w:pPr>
            <w:r w:rsidRPr="00BC4933">
              <w:rPr>
                <w:sz w:val="18"/>
                <w:szCs w:val="20"/>
              </w:rPr>
              <w:t>Deputy Country Director / P</w:t>
            </w:r>
          </w:p>
        </w:tc>
      </w:tr>
      <w:tr w:rsidR="00695576" w:rsidRPr="00BC4933" w14:paraId="2D688275" w14:textId="77777777" w:rsidTr="00BC4933">
        <w:tc>
          <w:tcPr>
            <w:tcW w:w="3042" w:type="dxa"/>
            <w:shd w:val="clear" w:color="auto" w:fill="F2F2F2"/>
            <w:vAlign w:val="center"/>
          </w:tcPr>
          <w:p w14:paraId="2D688272" w14:textId="77777777" w:rsidR="00695576" w:rsidRPr="00BC4933" w:rsidRDefault="00695576" w:rsidP="00BC4933">
            <w:pPr>
              <w:ind w:left="180"/>
              <w:rPr>
                <w:sz w:val="18"/>
                <w:szCs w:val="20"/>
              </w:rPr>
            </w:pPr>
            <w:r w:rsidRPr="00BC4933">
              <w:rPr>
                <w:bCs/>
                <w:sz w:val="18"/>
                <w:szCs w:val="20"/>
              </w:rPr>
              <w:t>Project Manager</w:t>
            </w:r>
          </w:p>
        </w:tc>
        <w:tc>
          <w:tcPr>
            <w:tcW w:w="3150" w:type="dxa"/>
            <w:vAlign w:val="center"/>
          </w:tcPr>
          <w:p w14:paraId="2D688273" w14:textId="77777777" w:rsidR="00695576" w:rsidRPr="00BC4933" w:rsidRDefault="00695576" w:rsidP="00BC4933">
            <w:pPr>
              <w:ind w:left="265"/>
              <w:rPr>
                <w:sz w:val="18"/>
                <w:szCs w:val="20"/>
              </w:rPr>
            </w:pPr>
            <w:r w:rsidRPr="00BC4933">
              <w:rPr>
                <w:sz w:val="18"/>
                <w:szCs w:val="20"/>
              </w:rPr>
              <w:t>Programme Manager</w:t>
            </w:r>
          </w:p>
        </w:tc>
        <w:tc>
          <w:tcPr>
            <w:tcW w:w="2790" w:type="dxa"/>
            <w:vAlign w:val="center"/>
          </w:tcPr>
          <w:p w14:paraId="2D688274" w14:textId="77777777" w:rsidR="00695576" w:rsidRPr="00BC4933" w:rsidRDefault="00695576" w:rsidP="00BC4933">
            <w:pPr>
              <w:ind w:left="275"/>
              <w:rPr>
                <w:sz w:val="18"/>
                <w:szCs w:val="20"/>
              </w:rPr>
            </w:pPr>
            <w:r w:rsidRPr="00BC4933">
              <w:rPr>
                <w:sz w:val="18"/>
                <w:szCs w:val="20"/>
              </w:rPr>
              <w:t> </w:t>
            </w:r>
            <w:r w:rsidR="00E52320" w:rsidRPr="00BC4933">
              <w:rPr>
                <w:sz w:val="18"/>
                <w:szCs w:val="20"/>
              </w:rPr>
              <w:t>-</w:t>
            </w:r>
          </w:p>
        </w:tc>
      </w:tr>
      <w:tr w:rsidR="00695576" w:rsidRPr="00BC4933" w14:paraId="2D688279" w14:textId="77777777" w:rsidTr="00BC4933">
        <w:tc>
          <w:tcPr>
            <w:tcW w:w="3042" w:type="dxa"/>
            <w:shd w:val="clear" w:color="auto" w:fill="F2F2F2"/>
            <w:vAlign w:val="center"/>
          </w:tcPr>
          <w:p w14:paraId="2D688276" w14:textId="77777777" w:rsidR="00695576" w:rsidRPr="00BC4933" w:rsidRDefault="00695576" w:rsidP="00BC4933">
            <w:pPr>
              <w:ind w:left="180"/>
              <w:rPr>
                <w:sz w:val="18"/>
                <w:szCs w:val="20"/>
              </w:rPr>
            </w:pPr>
            <w:r w:rsidRPr="00BC4933">
              <w:rPr>
                <w:bCs/>
                <w:sz w:val="18"/>
                <w:szCs w:val="20"/>
              </w:rPr>
              <w:t>Area Project Manager</w:t>
            </w:r>
          </w:p>
        </w:tc>
        <w:tc>
          <w:tcPr>
            <w:tcW w:w="3150" w:type="dxa"/>
            <w:vAlign w:val="center"/>
          </w:tcPr>
          <w:p w14:paraId="2D688277" w14:textId="77777777" w:rsidR="00695576" w:rsidRPr="00BC4933" w:rsidRDefault="00695576" w:rsidP="00BC4933">
            <w:pPr>
              <w:ind w:left="265"/>
              <w:rPr>
                <w:sz w:val="18"/>
                <w:szCs w:val="20"/>
              </w:rPr>
            </w:pPr>
            <w:r w:rsidRPr="00BC4933">
              <w:rPr>
                <w:sz w:val="18"/>
                <w:szCs w:val="20"/>
              </w:rPr>
              <w:t xml:space="preserve">Head of </w:t>
            </w:r>
            <w:r w:rsidR="00DB66FF" w:rsidRPr="00BC4933">
              <w:rPr>
                <w:sz w:val="18"/>
                <w:szCs w:val="20"/>
              </w:rPr>
              <w:t>sub office</w:t>
            </w:r>
          </w:p>
        </w:tc>
        <w:tc>
          <w:tcPr>
            <w:tcW w:w="2790" w:type="dxa"/>
            <w:vAlign w:val="center"/>
          </w:tcPr>
          <w:p w14:paraId="2D688278" w14:textId="77777777" w:rsidR="00695576" w:rsidRPr="00BC4933" w:rsidRDefault="00695576" w:rsidP="00BC4933">
            <w:pPr>
              <w:ind w:left="275"/>
              <w:rPr>
                <w:sz w:val="18"/>
                <w:szCs w:val="20"/>
              </w:rPr>
            </w:pPr>
            <w:r w:rsidRPr="00BC4933">
              <w:rPr>
                <w:sz w:val="18"/>
                <w:szCs w:val="20"/>
              </w:rPr>
              <w:t>Project Manager</w:t>
            </w:r>
          </w:p>
        </w:tc>
      </w:tr>
      <w:tr w:rsidR="00695576" w:rsidRPr="00BC4933" w14:paraId="2D68827D" w14:textId="77777777" w:rsidTr="00BC4933">
        <w:tc>
          <w:tcPr>
            <w:tcW w:w="3042" w:type="dxa"/>
            <w:shd w:val="clear" w:color="auto" w:fill="F2F2F2"/>
            <w:vAlign w:val="center"/>
          </w:tcPr>
          <w:p w14:paraId="2D68827A" w14:textId="77777777" w:rsidR="00695576" w:rsidRPr="00BC4933" w:rsidRDefault="00695576" w:rsidP="00BC4933">
            <w:pPr>
              <w:ind w:left="180"/>
              <w:rPr>
                <w:sz w:val="18"/>
                <w:szCs w:val="20"/>
              </w:rPr>
            </w:pPr>
            <w:r w:rsidRPr="00BC4933">
              <w:rPr>
                <w:bCs/>
                <w:sz w:val="18"/>
                <w:szCs w:val="20"/>
              </w:rPr>
              <w:t>Operations Manager, Sub Office</w:t>
            </w:r>
          </w:p>
        </w:tc>
        <w:tc>
          <w:tcPr>
            <w:tcW w:w="3150" w:type="dxa"/>
            <w:vAlign w:val="center"/>
          </w:tcPr>
          <w:p w14:paraId="2D68827B" w14:textId="77777777" w:rsidR="00695576" w:rsidRPr="00BC4933" w:rsidRDefault="00695576" w:rsidP="00BC4933">
            <w:pPr>
              <w:ind w:left="265"/>
              <w:rPr>
                <w:sz w:val="18"/>
                <w:szCs w:val="20"/>
              </w:rPr>
            </w:pPr>
            <w:r w:rsidRPr="00BC4933">
              <w:rPr>
                <w:sz w:val="18"/>
                <w:szCs w:val="20"/>
              </w:rPr>
              <w:t>Head of Sub Office</w:t>
            </w:r>
          </w:p>
        </w:tc>
        <w:tc>
          <w:tcPr>
            <w:tcW w:w="2790" w:type="dxa"/>
            <w:vAlign w:val="center"/>
          </w:tcPr>
          <w:p w14:paraId="2D68827C" w14:textId="77777777" w:rsidR="00695576" w:rsidRPr="00BC4933" w:rsidRDefault="003919CB" w:rsidP="00BC4933">
            <w:pPr>
              <w:ind w:left="275"/>
              <w:rPr>
                <w:sz w:val="18"/>
                <w:szCs w:val="20"/>
              </w:rPr>
            </w:pPr>
            <w:r w:rsidRPr="00BC4933">
              <w:rPr>
                <w:sz w:val="18"/>
                <w:szCs w:val="20"/>
              </w:rPr>
              <w:t>Deputy Country Director / O</w:t>
            </w:r>
          </w:p>
        </w:tc>
      </w:tr>
      <w:tr w:rsidR="00695576" w:rsidRPr="00BC4933" w14:paraId="2D688281" w14:textId="77777777" w:rsidTr="00BC4933">
        <w:tc>
          <w:tcPr>
            <w:tcW w:w="3042" w:type="dxa"/>
            <w:shd w:val="clear" w:color="auto" w:fill="F2F2F2"/>
            <w:vAlign w:val="center"/>
          </w:tcPr>
          <w:p w14:paraId="2D68827E" w14:textId="77777777" w:rsidR="00695576" w:rsidRPr="00BC4933" w:rsidRDefault="00695576" w:rsidP="00BC4933">
            <w:pPr>
              <w:ind w:left="180"/>
              <w:rPr>
                <w:sz w:val="18"/>
                <w:szCs w:val="20"/>
              </w:rPr>
            </w:pPr>
            <w:r w:rsidRPr="00BC4933">
              <w:rPr>
                <w:bCs/>
                <w:sz w:val="18"/>
                <w:szCs w:val="20"/>
              </w:rPr>
              <w:t>Programme Specialist, Sub Office</w:t>
            </w:r>
          </w:p>
        </w:tc>
        <w:tc>
          <w:tcPr>
            <w:tcW w:w="3150" w:type="dxa"/>
            <w:vAlign w:val="center"/>
          </w:tcPr>
          <w:p w14:paraId="2D68827F" w14:textId="77777777" w:rsidR="00695576" w:rsidRPr="00BC4933" w:rsidRDefault="00695576" w:rsidP="00BC4933">
            <w:pPr>
              <w:ind w:left="265"/>
              <w:rPr>
                <w:sz w:val="18"/>
                <w:szCs w:val="20"/>
              </w:rPr>
            </w:pPr>
            <w:r w:rsidRPr="00BC4933">
              <w:rPr>
                <w:sz w:val="18"/>
                <w:szCs w:val="20"/>
              </w:rPr>
              <w:t>Head of Sub Office</w:t>
            </w:r>
          </w:p>
        </w:tc>
        <w:tc>
          <w:tcPr>
            <w:tcW w:w="2790" w:type="dxa"/>
            <w:vAlign w:val="center"/>
          </w:tcPr>
          <w:p w14:paraId="2D688280" w14:textId="77777777" w:rsidR="00695576" w:rsidRPr="00BC4933" w:rsidRDefault="003919CB" w:rsidP="00BC4933">
            <w:pPr>
              <w:ind w:left="275"/>
              <w:rPr>
                <w:sz w:val="18"/>
                <w:szCs w:val="20"/>
              </w:rPr>
            </w:pPr>
            <w:r w:rsidRPr="00BC4933">
              <w:rPr>
                <w:sz w:val="18"/>
                <w:szCs w:val="20"/>
              </w:rPr>
              <w:t>Deputy Country Director / P</w:t>
            </w:r>
          </w:p>
        </w:tc>
      </w:tr>
    </w:tbl>
    <w:p w14:paraId="2D688282" w14:textId="77777777" w:rsidR="00695576" w:rsidRDefault="00695576" w:rsidP="00B41DA2">
      <w:pPr>
        <w:jc w:val="both"/>
        <w:rPr>
          <w:rFonts w:cs="Arial"/>
          <w:szCs w:val="22"/>
        </w:rPr>
      </w:pPr>
    </w:p>
    <w:p w14:paraId="2D688283" w14:textId="77777777" w:rsidR="00675BC6" w:rsidRDefault="00675BC6" w:rsidP="00675BC6">
      <w:pPr>
        <w:spacing w:after="120"/>
        <w:rPr>
          <w:rFonts w:cs="Arial"/>
          <w:b/>
          <w:szCs w:val="22"/>
        </w:rPr>
      </w:pPr>
      <w:bookmarkStart w:id="17" w:name="juba_communication"/>
      <w:bookmarkEnd w:id="17"/>
    </w:p>
    <w:p w14:paraId="2D688284" w14:textId="77777777" w:rsidR="00675BC6" w:rsidRPr="006015F5" w:rsidRDefault="00675BC6" w:rsidP="00675BC6">
      <w:pPr>
        <w:spacing w:after="120"/>
        <w:rPr>
          <w:rFonts w:cs="Arial"/>
          <w:b/>
          <w:szCs w:val="22"/>
        </w:rPr>
      </w:pPr>
      <w:r w:rsidRPr="006015F5">
        <w:rPr>
          <w:rFonts w:cs="Arial"/>
          <w:b/>
          <w:szCs w:val="22"/>
        </w:rPr>
        <w:t>Checklist 2: List of risk categories to be considered</w:t>
      </w:r>
    </w:p>
    <w:tbl>
      <w:tblPr>
        <w:tblW w:w="0" w:type="auto"/>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3767"/>
        <w:gridCol w:w="4466"/>
      </w:tblGrid>
      <w:tr w:rsidR="00675BC6" w:rsidRPr="00BC4933" w14:paraId="2D68828D" w14:textId="77777777" w:rsidTr="00BC4933">
        <w:tc>
          <w:tcPr>
            <w:tcW w:w="3767" w:type="dxa"/>
            <w:shd w:val="clear" w:color="auto" w:fill="FFFFFF"/>
            <w:tcMar>
              <w:top w:w="43" w:type="dxa"/>
              <w:left w:w="43" w:type="dxa"/>
              <w:bottom w:w="43" w:type="dxa"/>
              <w:right w:w="43" w:type="dxa"/>
            </w:tcMar>
          </w:tcPr>
          <w:p w14:paraId="2D688285" w14:textId="77777777" w:rsidR="00675BC6" w:rsidRPr="00BC4933" w:rsidRDefault="00675BC6" w:rsidP="00BC4933">
            <w:pPr>
              <w:pStyle w:val="af2"/>
              <w:numPr>
                <w:ilvl w:val="0"/>
                <w:numId w:val="25"/>
              </w:numPr>
              <w:rPr>
                <w:rFonts w:cs="Arial"/>
                <w:sz w:val="18"/>
                <w:szCs w:val="18"/>
              </w:rPr>
            </w:pPr>
            <w:r w:rsidRPr="00BC4933">
              <w:rPr>
                <w:rFonts w:cs="Arial"/>
                <w:sz w:val="18"/>
                <w:szCs w:val="18"/>
              </w:rPr>
              <w:t>Environmental</w:t>
            </w:r>
          </w:p>
          <w:p w14:paraId="2D688286" w14:textId="77777777" w:rsidR="00675BC6" w:rsidRPr="00BC4933" w:rsidRDefault="00675BC6" w:rsidP="00BC4933">
            <w:pPr>
              <w:pStyle w:val="af2"/>
              <w:numPr>
                <w:ilvl w:val="0"/>
                <w:numId w:val="25"/>
              </w:numPr>
              <w:rPr>
                <w:rFonts w:cs="Arial"/>
                <w:sz w:val="18"/>
                <w:szCs w:val="18"/>
              </w:rPr>
            </w:pPr>
            <w:r w:rsidRPr="00BC4933">
              <w:rPr>
                <w:rFonts w:cs="Arial"/>
                <w:sz w:val="18"/>
                <w:szCs w:val="18"/>
              </w:rPr>
              <w:t>Financial</w:t>
            </w:r>
          </w:p>
          <w:p w14:paraId="2D688287" w14:textId="77777777" w:rsidR="00675BC6" w:rsidRPr="00BC4933" w:rsidRDefault="00675BC6" w:rsidP="00BC4933">
            <w:pPr>
              <w:pStyle w:val="af2"/>
              <w:numPr>
                <w:ilvl w:val="0"/>
                <w:numId w:val="25"/>
              </w:numPr>
              <w:rPr>
                <w:rFonts w:cs="Arial"/>
                <w:sz w:val="18"/>
                <w:szCs w:val="18"/>
              </w:rPr>
            </w:pPr>
            <w:r w:rsidRPr="00BC4933">
              <w:rPr>
                <w:rFonts w:cs="Arial"/>
                <w:sz w:val="18"/>
                <w:szCs w:val="18"/>
              </w:rPr>
              <w:t>Operational</w:t>
            </w:r>
          </w:p>
          <w:p w14:paraId="2D688288" w14:textId="77777777" w:rsidR="00675BC6" w:rsidRPr="00BC4933" w:rsidRDefault="00675BC6" w:rsidP="00BC4933">
            <w:pPr>
              <w:pStyle w:val="af2"/>
              <w:numPr>
                <w:ilvl w:val="0"/>
                <w:numId w:val="25"/>
              </w:numPr>
              <w:rPr>
                <w:rFonts w:cs="Arial"/>
                <w:sz w:val="18"/>
                <w:szCs w:val="18"/>
              </w:rPr>
            </w:pPr>
            <w:r w:rsidRPr="00BC4933">
              <w:rPr>
                <w:rFonts w:cs="Arial"/>
                <w:sz w:val="18"/>
                <w:szCs w:val="18"/>
              </w:rPr>
              <w:t>Organizational</w:t>
            </w:r>
          </w:p>
        </w:tc>
        <w:tc>
          <w:tcPr>
            <w:tcW w:w="4466" w:type="dxa"/>
            <w:shd w:val="clear" w:color="auto" w:fill="FFFFFF"/>
          </w:tcPr>
          <w:p w14:paraId="2D688289" w14:textId="77777777" w:rsidR="00675BC6" w:rsidRPr="00BC4933" w:rsidRDefault="00675BC6" w:rsidP="00BC4933">
            <w:pPr>
              <w:pStyle w:val="af2"/>
              <w:numPr>
                <w:ilvl w:val="0"/>
                <w:numId w:val="25"/>
              </w:numPr>
              <w:rPr>
                <w:rFonts w:cs="Arial"/>
                <w:sz w:val="18"/>
                <w:szCs w:val="18"/>
              </w:rPr>
            </w:pPr>
            <w:r w:rsidRPr="00BC4933">
              <w:rPr>
                <w:rFonts w:cs="Arial"/>
                <w:sz w:val="18"/>
                <w:szCs w:val="18"/>
              </w:rPr>
              <w:t>Political</w:t>
            </w:r>
          </w:p>
          <w:p w14:paraId="2D68828A" w14:textId="77777777" w:rsidR="00675BC6" w:rsidRPr="00BC4933" w:rsidRDefault="00675BC6" w:rsidP="00BC4933">
            <w:pPr>
              <w:pStyle w:val="af2"/>
              <w:numPr>
                <w:ilvl w:val="0"/>
                <w:numId w:val="25"/>
              </w:numPr>
              <w:rPr>
                <w:rFonts w:cs="Arial"/>
                <w:sz w:val="18"/>
                <w:szCs w:val="18"/>
              </w:rPr>
            </w:pPr>
            <w:r w:rsidRPr="00BC4933">
              <w:rPr>
                <w:rFonts w:cs="Arial"/>
                <w:sz w:val="18"/>
                <w:szCs w:val="18"/>
              </w:rPr>
              <w:t>Regulatory</w:t>
            </w:r>
          </w:p>
          <w:p w14:paraId="2D68828B" w14:textId="77777777" w:rsidR="00675BC6" w:rsidRPr="00BC4933" w:rsidRDefault="00675BC6" w:rsidP="00BC4933">
            <w:pPr>
              <w:pStyle w:val="af2"/>
              <w:numPr>
                <w:ilvl w:val="0"/>
                <w:numId w:val="25"/>
              </w:numPr>
              <w:rPr>
                <w:rFonts w:cs="Arial"/>
                <w:sz w:val="18"/>
                <w:szCs w:val="18"/>
              </w:rPr>
            </w:pPr>
            <w:r w:rsidRPr="00BC4933">
              <w:rPr>
                <w:rFonts w:cs="Arial"/>
                <w:sz w:val="18"/>
                <w:szCs w:val="18"/>
              </w:rPr>
              <w:t>Staff security &amp; well being</w:t>
            </w:r>
          </w:p>
          <w:p w14:paraId="2D68828C" w14:textId="77777777" w:rsidR="00675BC6" w:rsidRPr="00BC4933" w:rsidRDefault="00675BC6" w:rsidP="00BC4933">
            <w:pPr>
              <w:pStyle w:val="af2"/>
              <w:numPr>
                <w:ilvl w:val="0"/>
                <w:numId w:val="25"/>
              </w:numPr>
              <w:rPr>
                <w:rFonts w:cs="Arial"/>
                <w:sz w:val="18"/>
                <w:szCs w:val="18"/>
              </w:rPr>
            </w:pPr>
            <w:r w:rsidRPr="00BC4933">
              <w:rPr>
                <w:rFonts w:cs="Arial"/>
                <w:sz w:val="18"/>
                <w:szCs w:val="18"/>
              </w:rPr>
              <w:t>Strategic</w:t>
            </w:r>
          </w:p>
        </w:tc>
      </w:tr>
    </w:tbl>
    <w:p w14:paraId="2D68828E" w14:textId="77777777" w:rsidR="00675BC6" w:rsidRDefault="00675BC6" w:rsidP="00675BC6">
      <w:pPr>
        <w:jc w:val="both"/>
        <w:rPr>
          <w:rFonts w:cs="Arial"/>
          <w:szCs w:val="22"/>
        </w:rPr>
      </w:pPr>
    </w:p>
    <w:p w14:paraId="2D68828F" w14:textId="77777777" w:rsidR="00675BC6" w:rsidRDefault="00675BC6">
      <w:pPr>
        <w:rPr>
          <w:b/>
          <w:bCs/>
          <w:szCs w:val="18"/>
        </w:rPr>
      </w:pPr>
    </w:p>
    <w:p w14:paraId="2D688290" w14:textId="77777777" w:rsidR="00AE1287" w:rsidRPr="00FC17EA" w:rsidRDefault="00AE1287" w:rsidP="00FC17EA">
      <w:pPr>
        <w:pStyle w:val="aff0"/>
        <w:keepNext/>
        <w:rPr>
          <w:color w:val="auto"/>
          <w:sz w:val="22"/>
        </w:rPr>
      </w:pPr>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6</w:t>
      </w:r>
      <w:r w:rsidR="00AC0C1C" w:rsidRPr="00FC17EA">
        <w:rPr>
          <w:color w:val="auto"/>
          <w:sz w:val="22"/>
        </w:rPr>
        <w:fldChar w:fldCharType="end"/>
      </w:r>
      <w:r w:rsidRPr="00FC17EA">
        <w:rPr>
          <w:color w:val="auto"/>
          <w:sz w:val="22"/>
        </w:rPr>
        <w:t>: Juba - Field office coordination and communication mechanism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00"/>
      </w:tblGrid>
      <w:tr w:rsidR="00AE1287" w:rsidRPr="00BC4933" w14:paraId="2D6882A0" w14:textId="77777777" w:rsidTr="00BC4933">
        <w:tc>
          <w:tcPr>
            <w:tcW w:w="9000" w:type="dxa"/>
            <w:shd w:val="clear" w:color="auto" w:fill="FFFFFF"/>
          </w:tcPr>
          <w:p w14:paraId="2D688291" w14:textId="77777777" w:rsidR="00AE1287" w:rsidRPr="00BC4933" w:rsidRDefault="00AE1287" w:rsidP="00AE1287">
            <w:pPr>
              <w:rPr>
                <w:sz w:val="18"/>
              </w:rPr>
            </w:pPr>
          </w:p>
          <w:p w14:paraId="2D688292" w14:textId="77777777" w:rsidR="00AE1287" w:rsidRPr="00BC4933" w:rsidRDefault="00AE1287" w:rsidP="00BC4933">
            <w:pPr>
              <w:numPr>
                <w:ilvl w:val="0"/>
                <w:numId w:val="27"/>
              </w:numPr>
              <w:tabs>
                <w:tab w:val="left" w:pos="720"/>
              </w:tabs>
              <w:rPr>
                <w:rFonts w:cs="Arial"/>
                <w:sz w:val="18"/>
                <w:szCs w:val="20"/>
              </w:rPr>
            </w:pPr>
            <w:r w:rsidRPr="00BC4933">
              <w:rPr>
                <w:rFonts w:cs="Arial"/>
                <w:sz w:val="18"/>
                <w:szCs w:val="20"/>
              </w:rPr>
              <w:t xml:space="preserve">The </w:t>
            </w:r>
            <w:r w:rsidRPr="00BC4933">
              <w:rPr>
                <w:rFonts w:cs="Arial"/>
                <w:sz w:val="18"/>
                <w:szCs w:val="20"/>
                <w:u w:val="single"/>
              </w:rPr>
              <w:t>Head of PMSU</w:t>
            </w:r>
            <w:r w:rsidRPr="00BC4933">
              <w:rPr>
                <w:rFonts w:cs="Arial"/>
                <w:sz w:val="18"/>
                <w:szCs w:val="20"/>
              </w:rPr>
              <w:t xml:space="preserve"> will serve as focal point for, and will provide overall oversight and quality assurance to, the field office programme coordination functions, including those related to programme coherence, reporting and monitoring. </w:t>
            </w:r>
          </w:p>
          <w:p w14:paraId="2D688293" w14:textId="77777777" w:rsidR="00AE1287" w:rsidRPr="00BC4933" w:rsidRDefault="00AE1287" w:rsidP="00BC4933">
            <w:pPr>
              <w:numPr>
                <w:ilvl w:val="0"/>
                <w:numId w:val="27"/>
              </w:numPr>
              <w:tabs>
                <w:tab w:val="left" w:pos="720"/>
              </w:tabs>
              <w:rPr>
                <w:rFonts w:cs="Arial"/>
                <w:sz w:val="18"/>
                <w:szCs w:val="20"/>
              </w:rPr>
            </w:pPr>
            <w:r w:rsidRPr="00BC4933">
              <w:rPr>
                <w:rFonts w:cs="Arial"/>
                <w:sz w:val="18"/>
                <w:szCs w:val="20"/>
              </w:rPr>
              <w:t xml:space="preserve">The </w:t>
            </w:r>
            <w:r w:rsidRPr="00BC4933">
              <w:rPr>
                <w:rFonts w:cs="Arial"/>
                <w:sz w:val="18"/>
                <w:szCs w:val="20"/>
                <w:u w:val="single"/>
              </w:rPr>
              <w:t>Head of the Common Services Unit in Juba</w:t>
            </w:r>
            <w:r w:rsidRPr="00BC4933">
              <w:rPr>
                <w:rFonts w:cs="Arial"/>
                <w:sz w:val="18"/>
                <w:szCs w:val="20"/>
              </w:rPr>
              <w:t xml:space="preserve"> will serve as focal point for field office related operations issues, and will provide oversight and quality assurance to the field office operations. The Head of Common Services will be supported in this function by the Field Support Specialist (IUNV) and Juba-Based Field Support Analyst.</w:t>
            </w:r>
          </w:p>
          <w:p w14:paraId="2D688294" w14:textId="77777777" w:rsidR="00AE1287" w:rsidRPr="00BC4933" w:rsidRDefault="00AE1287" w:rsidP="00BC4933">
            <w:pPr>
              <w:numPr>
                <w:ilvl w:val="0"/>
                <w:numId w:val="27"/>
              </w:numPr>
              <w:tabs>
                <w:tab w:val="left" w:pos="720"/>
              </w:tabs>
              <w:rPr>
                <w:rFonts w:cs="Arial"/>
                <w:sz w:val="18"/>
                <w:szCs w:val="20"/>
              </w:rPr>
            </w:pPr>
            <w:r w:rsidRPr="00BC4933">
              <w:rPr>
                <w:rFonts w:cs="Arial"/>
                <w:sz w:val="18"/>
                <w:szCs w:val="20"/>
                <w:u w:val="single"/>
              </w:rPr>
              <w:t>Project Managers / Programme Unit Staff</w:t>
            </w:r>
            <w:r w:rsidRPr="00BC4933">
              <w:rPr>
                <w:rFonts w:cs="Arial"/>
                <w:sz w:val="18"/>
                <w:szCs w:val="20"/>
              </w:rPr>
              <w:t>: it is the responsibility of the project man</w:t>
            </w:r>
            <w:r w:rsidR="006C7F9A" w:rsidRPr="00BC4933">
              <w:rPr>
                <w:rFonts w:cs="Arial"/>
                <w:sz w:val="18"/>
                <w:szCs w:val="20"/>
              </w:rPr>
              <w:t>a</w:t>
            </w:r>
            <w:r w:rsidRPr="00BC4933">
              <w:rPr>
                <w:rFonts w:cs="Arial"/>
                <w:sz w:val="18"/>
                <w:szCs w:val="20"/>
              </w:rPr>
              <w:t xml:space="preserve">ger and the Programme Unit Heads to ensure that all field staff in their sections are paid on time and that the necessary financial transfers are made on time to ensure the effective running of the projects.  </w:t>
            </w:r>
          </w:p>
          <w:p w14:paraId="2D688295" w14:textId="77777777" w:rsidR="00AE1287" w:rsidRPr="00BC4933" w:rsidRDefault="00AE1287" w:rsidP="00BC4933">
            <w:pPr>
              <w:tabs>
                <w:tab w:val="left" w:pos="720"/>
              </w:tabs>
              <w:rPr>
                <w:rFonts w:cs="Arial"/>
                <w:sz w:val="18"/>
                <w:szCs w:val="20"/>
              </w:rPr>
            </w:pPr>
          </w:p>
          <w:p w14:paraId="2D688296" w14:textId="77777777" w:rsidR="00AE1287" w:rsidRPr="00BC4933" w:rsidRDefault="003B7D8E" w:rsidP="00BC4933">
            <w:pPr>
              <w:tabs>
                <w:tab w:val="left" w:pos="720"/>
              </w:tabs>
              <w:jc w:val="center"/>
              <w:rPr>
                <w:rFonts w:cs="Arial"/>
                <w:sz w:val="18"/>
                <w:szCs w:val="20"/>
              </w:rPr>
            </w:pPr>
            <w:r>
              <w:rPr>
                <w:rFonts w:cs="Arial"/>
                <w:noProof/>
                <w:sz w:val="18"/>
                <w:szCs w:val="20"/>
                <w:lang w:val="ru-RU" w:eastAsia="ru-RU"/>
              </w:rPr>
              <w:drawing>
                <wp:inline distT="0" distB="0" distL="0" distR="0" wp14:anchorId="2D688F95" wp14:editId="2D688F96">
                  <wp:extent cx="4017645" cy="2188845"/>
                  <wp:effectExtent l="0" t="0" r="1905" b="1905"/>
                  <wp:docPr id="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17645" cy="2188845"/>
                          </a:xfrm>
                          <a:prstGeom prst="rect">
                            <a:avLst/>
                          </a:prstGeom>
                          <a:noFill/>
                          <a:ln>
                            <a:noFill/>
                          </a:ln>
                        </pic:spPr>
                      </pic:pic>
                    </a:graphicData>
                  </a:graphic>
                </wp:inline>
              </w:drawing>
            </w:r>
          </w:p>
          <w:p w14:paraId="2D688297" w14:textId="77777777" w:rsidR="00AE1287" w:rsidRPr="00BC4933" w:rsidRDefault="00AE1287" w:rsidP="00BC4933">
            <w:pPr>
              <w:tabs>
                <w:tab w:val="left" w:pos="6659"/>
              </w:tabs>
              <w:rPr>
                <w:rFonts w:cs="Arial"/>
                <w:b/>
                <w:bCs/>
                <w:sz w:val="18"/>
                <w:szCs w:val="20"/>
              </w:rPr>
            </w:pPr>
            <w:r w:rsidRPr="00BC4933">
              <w:rPr>
                <w:rFonts w:cs="Arial"/>
                <w:b/>
                <w:bCs/>
                <w:sz w:val="18"/>
                <w:szCs w:val="20"/>
              </w:rPr>
              <w:tab/>
            </w:r>
          </w:p>
          <w:p w14:paraId="2D688298" w14:textId="77777777" w:rsidR="00AE1287" w:rsidRPr="00BC4933" w:rsidRDefault="00AE1287" w:rsidP="00BC4933">
            <w:pPr>
              <w:tabs>
                <w:tab w:val="left" w:pos="720"/>
              </w:tabs>
              <w:rPr>
                <w:rFonts w:cs="Arial"/>
                <w:sz w:val="18"/>
                <w:szCs w:val="20"/>
              </w:rPr>
            </w:pPr>
            <w:r w:rsidRPr="00BC4933">
              <w:rPr>
                <w:rFonts w:cs="Arial"/>
                <w:sz w:val="18"/>
                <w:szCs w:val="20"/>
              </w:rPr>
              <w:t xml:space="preserve">The following mechanisms will be implemented to strengthen </w:t>
            </w:r>
            <w:r w:rsidRPr="00BC4933">
              <w:rPr>
                <w:rFonts w:cs="Arial"/>
                <w:sz w:val="18"/>
                <w:szCs w:val="20"/>
                <w:u w:val="single"/>
              </w:rPr>
              <w:t>programme coordination at State level</w:t>
            </w:r>
            <w:r w:rsidRPr="00BC4933">
              <w:rPr>
                <w:rFonts w:cs="Arial"/>
                <w:sz w:val="18"/>
                <w:szCs w:val="20"/>
              </w:rPr>
              <w:t xml:space="preserve">: </w:t>
            </w:r>
          </w:p>
          <w:p w14:paraId="2D688299" w14:textId="77777777" w:rsidR="00AE1287" w:rsidRPr="00BC4933" w:rsidRDefault="00AE1287" w:rsidP="00BC4933">
            <w:pPr>
              <w:tabs>
                <w:tab w:val="left" w:pos="720"/>
              </w:tabs>
              <w:rPr>
                <w:rFonts w:cs="Arial"/>
                <w:sz w:val="18"/>
                <w:szCs w:val="20"/>
              </w:rPr>
            </w:pPr>
          </w:p>
          <w:p w14:paraId="2D68829A" w14:textId="77777777" w:rsidR="00AE1287" w:rsidRPr="00BC4933" w:rsidRDefault="00AE1287" w:rsidP="00BC4933">
            <w:pPr>
              <w:numPr>
                <w:ilvl w:val="0"/>
                <w:numId w:val="28"/>
              </w:numPr>
              <w:tabs>
                <w:tab w:val="left" w:pos="720"/>
              </w:tabs>
              <w:rPr>
                <w:rFonts w:cs="Arial"/>
                <w:sz w:val="18"/>
                <w:szCs w:val="20"/>
              </w:rPr>
            </w:pPr>
            <w:r w:rsidRPr="00BC4933">
              <w:rPr>
                <w:rFonts w:cs="Arial"/>
                <w:sz w:val="18"/>
                <w:szCs w:val="20"/>
              </w:rPr>
              <w:t>Each Field Office will prepar</w:t>
            </w:r>
            <w:r w:rsidR="006C7F9A" w:rsidRPr="00BC4933">
              <w:rPr>
                <w:rFonts w:cs="Arial"/>
                <w:sz w:val="18"/>
                <w:szCs w:val="20"/>
              </w:rPr>
              <w:t>e a brief state-level work plan</w:t>
            </w:r>
            <w:r w:rsidR="00A7149A" w:rsidRPr="00BC4933">
              <w:rPr>
                <w:rFonts w:cs="Arial"/>
                <w:sz w:val="18"/>
                <w:szCs w:val="20"/>
              </w:rPr>
              <w:t xml:space="preserve"> (2 pages), due at the end of</w:t>
            </w:r>
            <w:r w:rsidRPr="00BC4933">
              <w:rPr>
                <w:rFonts w:cs="Arial"/>
                <w:sz w:val="18"/>
                <w:szCs w:val="20"/>
              </w:rPr>
              <w:t xml:space="preserve"> the final week of the previous period, and submit it to the Head of PMSU, who will consolidate and share with the staff. </w:t>
            </w:r>
            <w:bookmarkStart w:id="18" w:name="OLE_LINK7"/>
            <w:r w:rsidRPr="00BC4933">
              <w:rPr>
                <w:rFonts w:cs="Arial"/>
                <w:sz w:val="18"/>
                <w:szCs w:val="20"/>
              </w:rPr>
              <w:t xml:space="preserve">(It is suggested that these be 6-monthly for 2009, and quarterly for 2010.) </w:t>
            </w:r>
            <w:bookmarkEnd w:id="18"/>
            <w:r w:rsidRPr="00BC4933">
              <w:rPr>
                <w:rFonts w:cs="Arial"/>
                <w:sz w:val="18"/>
                <w:szCs w:val="20"/>
              </w:rPr>
              <w:t xml:space="preserve">The Head of PMSU will then collect any additional input from the programme personnel in Juba (i.e. planned missions or new project initiatives) and provide consolidated feedback to the field offices. </w:t>
            </w:r>
          </w:p>
          <w:p w14:paraId="2D68829B" w14:textId="77777777" w:rsidR="00AE1287" w:rsidRPr="00BC4933" w:rsidRDefault="00AE1287" w:rsidP="00BC4933">
            <w:pPr>
              <w:numPr>
                <w:ilvl w:val="0"/>
                <w:numId w:val="28"/>
              </w:numPr>
              <w:tabs>
                <w:tab w:val="left" w:pos="720"/>
              </w:tabs>
              <w:rPr>
                <w:rFonts w:cs="Arial"/>
                <w:sz w:val="18"/>
                <w:szCs w:val="20"/>
              </w:rPr>
            </w:pPr>
            <w:r w:rsidRPr="00BC4933">
              <w:rPr>
                <w:rFonts w:cs="Arial"/>
                <w:sz w:val="18"/>
                <w:szCs w:val="20"/>
              </w:rPr>
              <w:t>Each Field Office will prepare a brief (1 page) month</w:t>
            </w:r>
            <w:r w:rsidR="00A7149A" w:rsidRPr="00BC4933">
              <w:rPr>
                <w:rFonts w:cs="Arial"/>
                <w:sz w:val="18"/>
                <w:szCs w:val="20"/>
              </w:rPr>
              <w:t>ly state-level highlight report</w:t>
            </w:r>
            <w:r w:rsidRPr="00BC4933">
              <w:rPr>
                <w:rFonts w:cs="Arial"/>
                <w:sz w:val="18"/>
                <w:szCs w:val="20"/>
              </w:rPr>
              <w:t xml:space="preserve"> to be submitted to Juba (Programme and Operations Section focal points) to brief on key issues and challenges of the UNDP programme in the state, due within one week of the end of the month, and submitted to the Head of PMSU, who will consolidate and share with the staff as a whole. </w:t>
            </w:r>
          </w:p>
          <w:p w14:paraId="2D68829C" w14:textId="77777777" w:rsidR="00AE1287" w:rsidRPr="00BC4933" w:rsidRDefault="00AE1287" w:rsidP="00BC4933">
            <w:pPr>
              <w:numPr>
                <w:ilvl w:val="0"/>
                <w:numId w:val="28"/>
              </w:numPr>
              <w:tabs>
                <w:tab w:val="left" w:pos="720"/>
              </w:tabs>
              <w:rPr>
                <w:rFonts w:cs="Arial"/>
                <w:sz w:val="18"/>
                <w:szCs w:val="20"/>
              </w:rPr>
            </w:pPr>
            <w:r w:rsidRPr="00BC4933">
              <w:rPr>
                <w:rFonts w:cs="Arial"/>
                <w:sz w:val="18"/>
                <w:szCs w:val="20"/>
              </w:rPr>
              <w:t xml:space="preserve">Each Field Office will prepare a </w:t>
            </w:r>
            <w:r w:rsidR="00CE1986" w:rsidRPr="00BC4933">
              <w:rPr>
                <w:rFonts w:cs="Arial"/>
                <w:sz w:val="18"/>
                <w:szCs w:val="20"/>
              </w:rPr>
              <w:t>brief (2-3 pages) update report</w:t>
            </w:r>
            <w:r w:rsidRPr="00BC4933">
              <w:rPr>
                <w:rFonts w:cs="Arial"/>
                <w:sz w:val="18"/>
                <w:szCs w:val="20"/>
              </w:rPr>
              <w:t xml:space="preserve"> to state governments. Copies to be submitted to the Head of PMSU. (It is suggested that these be 6-monthly for 2009, and quarterly for 2010.)</w:t>
            </w:r>
          </w:p>
          <w:p w14:paraId="2D68829D" w14:textId="77777777" w:rsidR="00AE1287" w:rsidRPr="00BC4933" w:rsidRDefault="00AE1287" w:rsidP="00BC4933">
            <w:pPr>
              <w:numPr>
                <w:ilvl w:val="0"/>
                <w:numId w:val="28"/>
              </w:numPr>
              <w:tabs>
                <w:tab w:val="left" w:pos="720"/>
              </w:tabs>
              <w:rPr>
                <w:rFonts w:cs="Arial"/>
                <w:sz w:val="18"/>
                <w:szCs w:val="20"/>
              </w:rPr>
            </w:pPr>
            <w:r w:rsidRPr="00BC4933">
              <w:rPr>
                <w:rFonts w:cs="Arial"/>
                <w:sz w:val="18"/>
                <w:szCs w:val="20"/>
              </w:rPr>
              <w:t xml:space="preserve">Each Field Office will convene periodic UNDP programme review meetings with State Governments (quarterly or six-monthly). Where possible, UNDP Juba programme colleagues should be invited to participate as relevant. </w:t>
            </w:r>
          </w:p>
          <w:p w14:paraId="2D68829E" w14:textId="77777777" w:rsidR="00AE1287" w:rsidRPr="00BC4933" w:rsidRDefault="00AE1287" w:rsidP="00BC4933">
            <w:pPr>
              <w:numPr>
                <w:ilvl w:val="0"/>
                <w:numId w:val="28"/>
              </w:numPr>
              <w:tabs>
                <w:tab w:val="left" w:pos="720"/>
              </w:tabs>
              <w:rPr>
                <w:rFonts w:cs="Arial"/>
                <w:sz w:val="18"/>
                <w:szCs w:val="20"/>
              </w:rPr>
            </w:pPr>
            <w:r w:rsidRPr="00BC4933">
              <w:rPr>
                <w:rFonts w:cs="Arial"/>
                <w:sz w:val="18"/>
                <w:szCs w:val="20"/>
              </w:rPr>
              <w:t xml:space="preserve">Inter-Unit Joint Monitoring Visits (preferably with participation of Government counterparts from GoSS, state and local Government, as relevant) minimally on a quarterly basis, or more frequently if required). To be organized by PMSU together with Operations. </w:t>
            </w:r>
            <w:r w:rsidRPr="00BC4933">
              <w:tab/>
            </w:r>
          </w:p>
          <w:p w14:paraId="2D68829F" w14:textId="77777777" w:rsidR="00FC17EA" w:rsidRPr="00BC4933" w:rsidRDefault="00FC17EA" w:rsidP="00BC4933">
            <w:pPr>
              <w:tabs>
                <w:tab w:val="left" w:pos="720"/>
              </w:tabs>
              <w:ind w:left="720"/>
              <w:rPr>
                <w:rFonts w:cs="Arial"/>
                <w:sz w:val="18"/>
                <w:szCs w:val="20"/>
              </w:rPr>
            </w:pPr>
          </w:p>
        </w:tc>
      </w:tr>
    </w:tbl>
    <w:p w14:paraId="2D6882A1" w14:textId="77777777" w:rsidR="00747E4A" w:rsidRDefault="00747E4A" w:rsidP="001764FD"/>
    <w:p w14:paraId="2D6882A2" w14:textId="77777777" w:rsidR="00B41DA2" w:rsidRDefault="00B41DA2" w:rsidP="00AE1287">
      <w:pPr>
        <w:jc w:val="both"/>
      </w:pPr>
    </w:p>
    <w:p w14:paraId="2D6882A3" w14:textId="77777777" w:rsidR="00445EBF" w:rsidRDefault="00445EBF" w:rsidP="00CA56CC"/>
    <w:p w14:paraId="2D6882A4" w14:textId="77777777" w:rsidR="00675BC6" w:rsidRDefault="00675BC6">
      <w:pPr>
        <w:rPr>
          <w:b/>
          <w:bCs/>
          <w:szCs w:val="18"/>
        </w:rPr>
      </w:pPr>
      <w:bookmarkStart w:id="19" w:name="kassala_budget_overview"/>
      <w:bookmarkEnd w:id="19"/>
      <w:r>
        <w:br w:type="page"/>
      </w:r>
    </w:p>
    <w:p w14:paraId="2D6882A5" w14:textId="77777777" w:rsidR="00445EBF" w:rsidRPr="00FC17EA" w:rsidRDefault="00445EBF" w:rsidP="00FC17EA">
      <w:pPr>
        <w:pStyle w:val="aff0"/>
        <w:keepNext/>
        <w:rPr>
          <w:color w:val="auto"/>
          <w:sz w:val="22"/>
        </w:rPr>
      </w:pPr>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7</w:t>
      </w:r>
      <w:r w:rsidR="00AC0C1C" w:rsidRPr="00FC17EA">
        <w:rPr>
          <w:color w:val="auto"/>
          <w:sz w:val="22"/>
        </w:rPr>
        <w:fldChar w:fldCharType="end"/>
      </w:r>
      <w:r w:rsidRPr="00FC17EA">
        <w:rPr>
          <w:color w:val="auto"/>
          <w:sz w:val="22"/>
        </w:rPr>
        <w:t>: Sudan - Budg</w:t>
      </w:r>
      <w:r w:rsidR="00113CA3">
        <w:rPr>
          <w:color w:val="auto"/>
          <w:sz w:val="22"/>
        </w:rPr>
        <w:t>et overview of the Kassala s</w:t>
      </w:r>
      <w:r w:rsidR="00CE1986">
        <w:rPr>
          <w:color w:val="auto"/>
          <w:sz w:val="22"/>
        </w:rPr>
        <w:t>ub o</w:t>
      </w:r>
      <w:r w:rsidRPr="00FC17EA">
        <w:rPr>
          <w:color w:val="auto"/>
          <w:sz w:val="22"/>
        </w:rPr>
        <w:t>ffice</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1350"/>
        <w:gridCol w:w="1440"/>
        <w:gridCol w:w="1710"/>
      </w:tblGrid>
      <w:tr w:rsidR="00FC17EA" w:rsidRPr="00BC4933" w14:paraId="2D6882AB" w14:textId="77777777" w:rsidTr="004337CD">
        <w:trPr>
          <w:trHeight w:val="269"/>
        </w:trPr>
        <w:tc>
          <w:tcPr>
            <w:tcW w:w="2880" w:type="dxa"/>
            <w:shd w:val="clear" w:color="auto" w:fill="758C5A"/>
          </w:tcPr>
          <w:p w14:paraId="2D6882A6" w14:textId="77777777" w:rsidR="00445EBF" w:rsidRPr="00BC4933" w:rsidRDefault="00445EBF" w:rsidP="004337CD">
            <w:pPr>
              <w:tabs>
                <w:tab w:val="left" w:pos="900"/>
                <w:tab w:val="left" w:pos="2520"/>
              </w:tabs>
              <w:jc w:val="center"/>
              <w:rPr>
                <w:b/>
                <w:bCs/>
                <w:color w:val="FFFFFF"/>
                <w:sz w:val="20"/>
                <w:szCs w:val="20"/>
              </w:rPr>
            </w:pPr>
            <w:r w:rsidRPr="00BC4933">
              <w:rPr>
                <w:b/>
                <w:bCs/>
                <w:color w:val="FFFFFF"/>
                <w:sz w:val="20"/>
                <w:szCs w:val="20"/>
              </w:rPr>
              <w:t>Budget  Category</w:t>
            </w:r>
          </w:p>
        </w:tc>
        <w:tc>
          <w:tcPr>
            <w:tcW w:w="1440" w:type="dxa"/>
            <w:shd w:val="clear" w:color="auto" w:fill="758C5A"/>
          </w:tcPr>
          <w:p w14:paraId="2D6882A7" w14:textId="77777777" w:rsidR="00445EBF" w:rsidRPr="00BC4933" w:rsidRDefault="00445EBF" w:rsidP="004337CD">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2009</w:t>
            </w:r>
          </w:p>
        </w:tc>
        <w:tc>
          <w:tcPr>
            <w:tcW w:w="1350" w:type="dxa"/>
            <w:shd w:val="clear" w:color="auto" w:fill="758C5A"/>
            <w:noWrap/>
          </w:tcPr>
          <w:p w14:paraId="2D6882A8" w14:textId="77777777" w:rsidR="00445EBF" w:rsidRPr="00BC4933" w:rsidRDefault="00445EBF" w:rsidP="004337CD">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2010</w:t>
            </w:r>
          </w:p>
        </w:tc>
        <w:tc>
          <w:tcPr>
            <w:tcW w:w="1440" w:type="dxa"/>
            <w:shd w:val="clear" w:color="auto" w:fill="758C5A"/>
            <w:noWrap/>
          </w:tcPr>
          <w:p w14:paraId="2D6882A9" w14:textId="77777777" w:rsidR="00445EBF" w:rsidRPr="00BC4933" w:rsidRDefault="00445EBF" w:rsidP="004337CD">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2011</w:t>
            </w:r>
          </w:p>
        </w:tc>
        <w:tc>
          <w:tcPr>
            <w:tcW w:w="1710" w:type="dxa"/>
            <w:shd w:val="clear" w:color="auto" w:fill="758C5A"/>
            <w:noWrap/>
          </w:tcPr>
          <w:p w14:paraId="2D6882AA" w14:textId="77777777" w:rsidR="00445EBF" w:rsidRPr="00BC4933" w:rsidRDefault="00445EBF" w:rsidP="004337CD">
            <w:pPr>
              <w:tabs>
                <w:tab w:val="left" w:pos="900"/>
                <w:tab w:val="left" w:pos="2520"/>
              </w:tabs>
              <w:jc w:val="center"/>
              <w:rPr>
                <w:rFonts w:eastAsia="Calibri" w:cs="Arial"/>
                <w:b/>
                <w:color w:val="FFFFFF"/>
                <w:sz w:val="18"/>
                <w:szCs w:val="18"/>
              </w:rPr>
            </w:pPr>
            <w:r w:rsidRPr="00BC4933">
              <w:rPr>
                <w:rFonts w:eastAsia="Calibri" w:cs="Arial"/>
                <w:b/>
                <w:color w:val="FFFFFF"/>
                <w:sz w:val="18"/>
                <w:szCs w:val="18"/>
              </w:rPr>
              <w:t>2012</w:t>
            </w:r>
          </w:p>
        </w:tc>
      </w:tr>
      <w:tr w:rsidR="00445EBF" w:rsidRPr="00BC4933" w14:paraId="2D6882B1" w14:textId="77777777" w:rsidTr="00FC5D8C">
        <w:trPr>
          <w:trHeight w:val="345"/>
        </w:trPr>
        <w:tc>
          <w:tcPr>
            <w:tcW w:w="2880" w:type="dxa"/>
            <w:shd w:val="clear" w:color="auto" w:fill="FFFFFF"/>
          </w:tcPr>
          <w:p w14:paraId="2D6882AC" w14:textId="77777777" w:rsidR="00445EBF" w:rsidRPr="00BC4933" w:rsidRDefault="00CE1986" w:rsidP="00FB5D52">
            <w:pPr>
              <w:rPr>
                <w:color w:val="000000"/>
                <w:sz w:val="20"/>
                <w:szCs w:val="20"/>
              </w:rPr>
            </w:pPr>
            <w:r w:rsidRPr="00BC4933">
              <w:rPr>
                <w:color w:val="000000"/>
                <w:sz w:val="20"/>
                <w:szCs w:val="20"/>
              </w:rPr>
              <w:t>Staff c</w:t>
            </w:r>
            <w:r w:rsidR="00445EBF" w:rsidRPr="00BC4933">
              <w:rPr>
                <w:color w:val="000000"/>
                <w:sz w:val="20"/>
                <w:szCs w:val="20"/>
              </w:rPr>
              <w:t xml:space="preserve">ost </w:t>
            </w:r>
          </w:p>
        </w:tc>
        <w:tc>
          <w:tcPr>
            <w:tcW w:w="1440" w:type="dxa"/>
          </w:tcPr>
          <w:p w14:paraId="2D6882AD" w14:textId="77777777" w:rsidR="00445EBF" w:rsidRPr="00BC4933" w:rsidRDefault="00445EBF" w:rsidP="00FB5D52">
            <w:pPr>
              <w:jc w:val="right"/>
              <w:rPr>
                <w:bCs/>
                <w:color w:val="000000"/>
                <w:sz w:val="20"/>
                <w:szCs w:val="20"/>
              </w:rPr>
            </w:pPr>
            <w:r w:rsidRPr="00BC4933">
              <w:rPr>
                <w:bCs/>
                <w:color w:val="000000"/>
                <w:sz w:val="20"/>
                <w:szCs w:val="20"/>
              </w:rPr>
              <w:t xml:space="preserve">$428,201.52 </w:t>
            </w:r>
          </w:p>
        </w:tc>
        <w:tc>
          <w:tcPr>
            <w:tcW w:w="1350" w:type="dxa"/>
            <w:noWrap/>
          </w:tcPr>
          <w:p w14:paraId="2D6882AE" w14:textId="77777777" w:rsidR="00445EBF" w:rsidRPr="00BC4933" w:rsidRDefault="00445EBF" w:rsidP="00FB5D52">
            <w:pPr>
              <w:jc w:val="right"/>
              <w:rPr>
                <w:color w:val="000000"/>
                <w:sz w:val="20"/>
                <w:szCs w:val="20"/>
              </w:rPr>
            </w:pPr>
            <w:r w:rsidRPr="00BC4933">
              <w:rPr>
                <w:color w:val="000000"/>
                <w:sz w:val="20"/>
                <w:szCs w:val="20"/>
              </w:rPr>
              <w:t xml:space="preserve">$471,021.67 </w:t>
            </w:r>
          </w:p>
        </w:tc>
        <w:tc>
          <w:tcPr>
            <w:tcW w:w="1440" w:type="dxa"/>
            <w:noWrap/>
          </w:tcPr>
          <w:p w14:paraId="2D6882AF" w14:textId="77777777" w:rsidR="00445EBF" w:rsidRPr="00BC4933" w:rsidRDefault="00445EBF" w:rsidP="00FB5D52">
            <w:pPr>
              <w:jc w:val="right"/>
              <w:rPr>
                <w:color w:val="000000"/>
                <w:sz w:val="20"/>
                <w:szCs w:val="20"/>
              </w:rPr>
            </w:pPr>
            <w:r w:rsidRPr="00BC4933">
              <w:rPr>
                <w:color w:val="000000"/>
                <w:sz w:val="20"/>
                <w:szCs w:val="20"/>
              </w:rPr>
              <w:t xml:space="preserve">$518,123.84 </w:t>
            </w:r>
          </w:p>
        </w:tc>
        <w:tc>
          <w:tcPr>
            <w:tcW w:w="1710" w:type="dxa"/>
            <w:noWrap/>
          </w:tcPr>
          <w:p w14:paraId="2D6882B0" w14:textId="77777777" w:rsidR="00445EBF" w:rsidRPr="00BC4933" w:rsidRDefault="00445EBF" w:rsidP="00FB5D52">
            <w:pPr>
              <w:jc w:val="right"/>
              <w:rPr>
                <w:color w:val="000000"/>
                <w:sz w:val="20"/>
                <w:szCs w:val="20"/>
              </w:rPr>
            </w:pPr>
            <w:r w:rsidRPr="00BC4933">
              <w:rPr>
                <w:color w:val="000000"/>
                <w:sz w:val="20"/>
                <w:szCs w:val="20"/>
              </w:rPr>
              <w:t xml:space="preserve">$569,936.22 </w:t>
            </w:r>
          </w:p>
        </w:tc>
      </w:tr>
      <w:tr w:rsidR="00445EBF" w:rsidRPr="00BC4933" w14:paraId="2D6882B7" w14:textId="77777777" w:rsidTr="00FC5D8C">
        <w:trPr>
          <w:trHeight w:val="345"/>
        </w:trPr>
        <w:tc>
          <w:tcPr>
            <w:tcW w:w="2880" w:type="dxa"/>
            <w:shd w:val="clear" w:color="auto" w:fill="FFFFFF"/>
          </w:tcPr>
          <w:p w14:paraId="2D6882B2" w14:textId="77777777" w:rsidR="00445EBF" w:rsidRPr="00BC4933" w:rsidRDefault="00CE1986" w:rsidP="00FB5D52">
            <w:pPr>
              <w:rPr>
                <w:color w:val="000000"/>
                <w:sz w:val="20"/>
                <w:szCs w:val="20"/>
              </w:rPr>
            </w:pPr>
            <w:r w:rsidRPr="00BC4933">
              <w:rPr>
                <w:color w:val="000000"/>
                <w:sz w:val="20"/>
                <w:szCs w:val="20"/>
              </w:rPr>
              <w:t>Travel c</w:t>
            </w:r>
            <w:r w:rsidR="00445EBF" w:rsidRPr="00BC4933">
              <w:rPr>
                <w:color w:val="000000"/>
                <w:sz w:val="20"/>
                <w:szCs w:val="20"/>
              </w:rPr>
              <w:t>ost</w:t>
            </w:r>
          </w:p>
        </w:tc>
        <w:tc>
          <w:tcPr>
            <w:tcW w:w="1440" w:type="dxa"/>
          </w:tcPr>
          <w:p w14:paraId="2D6882B3" w14:textId="77777777" w:rsidR="00445EBF" w:rsidRPr="00BC4933" w:rsidRDefault="00445EBF" w:rsidP="00FB5D52">
            <w:pPr>
              <w:jc w:val="right"/>
              <w:rPr>
                <w:color w:val="000000"/>
                <w:sz w:val="20"/>
                <w:szCs w:val="20"/>
              </w:rPr>
            </w:pPr>
            <w:r w:rsidRPr="00BC4933">
              <w:rPr>
                <w:color w:val="000000"/>
                <w:sz w:val="20"/>
                <w:szCs w:val="20"/>
              </w:rPr>
              <w:t xml:space="preserve">$53,348.00 </w:t>
            </w:r>
          </w:p>
        </w:tc>
        <w:tc>
          <w:tcPr>
            <w:tcW w:w="1350" w:type="dxa"/>
            <w:noWrap/>
          </w:tcPr>
          <w:p w14:paraId="2D6882B4" w14:textId="77777777" w:rsidR="00445EBF" w:rsidRPr="00BC4933" w:rsidRDefault="00445EBF" w:rsidP="00FB5D52">
            <w:pPr>
              <w:jc w:val="right"/>
              <w:rPr>
                <w:color w:val="000000"/>
                <w:sz w:val="20"/>
                <w:szCs w:val="20"/>
              </w:rPr>
            </w:pPr>
            <w:r w:rsidRPr="00BC4933">
              <w:rPr>
                <w:color w:val="000000"/>
                <w:sz w:val="20"/>
                <w:szCs w:val="20"/>
              </w:rPr>
              <w:t xml:space="preserve">$58,682.80 </w:t>
            </w:r>
          </w:p>
        </w:tc>
        <w:tc>
          <w:tcPr>
            <w:tcW w:w="1440" w:type="dxa"/>
            <w:noWrap/>
          </w:tcPr>
          <w:p w14:paraId="2D6882B5" w14:textId="77777777" w:rsidR="00445EBF" w:rsidRPr="00BC4933" w:rsidRDefault="00445EBF" w:rsidP="00FB5D52">
            <w:pPr>
              <w:jc w:val="right"/>
              <w:rPr>
                <w:color w:val="000000"/>
                <w:sz w:val="20"/>
                <w:szCs w:val="20"/>
              </w:rPr>
            </w:pPr>
            <w:r w:rsidRPr="00BC4933">
              <w:rPr>
                <w:color w:val="000000"/>
                <w:sz w:val="20"/>
                <w:szCs w:val="20"/>
              </w:rPr>
              <w:t xml:space="preserve">$64,551.08 </w:t>
            </w:r>
          </w:p>
        </w:tc>
        <w:tc>
          <w:tcPr>
            <w:tcW w:w="1710" w:type="dxa"/>
            <w:noWrap/>
          </w:tcPr>
          <w:p w14:paraId="2D6882B6" w14:textId="77777777" w:rsidR="00445EBF" w:rsidRPr="00BC4933" w:rsidRDefault="00445EBF" w:rsidP="00FB5D52">
            <w:pPr>
              <w:jc w:val="right"/>
              <w:rPr>
                <w:color w:val="000000"/>
                <w:sz w:val="20"/>
                <w:szCs w:val="20"/>
              </w:rPr>
            </w:pPr>
            <w:r w:rsidRPr="00BC4933">
              <w:rPr>
                <w:color w:val="000000"/>
                <w:sz w:val="20"/>
                <w:szCs w:val="20"/>
              </w:rPr>
              <w:t xml:space="preserve">$71,006.19 </w:t>
            </w:r>
          </w:p>
        </w:tc>
      </w:tr>
      <w:tr w:rsidR="00445EBF" w:rsidRPr="00BC4933" w14:paraId="2D6882BD" w14:textId="77777777" w:rsidTr="00FC5D8C">
        <w:trPr>
          <w:trHeight w:val="345"/>
        </w:trPr>
        <w:tc>
          <w:tcPr>
            <w:tcW w:w="2880" w:type="dxa"/>
            <w:shd w:val="clear" w:color="auto" w:fill="FFFFFF"/>
          </w:tcPr>
          <w:p w14:paraId="2D6882B8" w14:textId="77777777" w:rsidR="00445EBF" w:rsidRPr="00BC4933" w:rsidRDefault="00CE1986" w:rsidP="00FB5D52">
            <w:pPr>
              <w:rPr>
                <w:color w:val="000000"/>
                <w:sz w:val="20"/>
                <w:szCs w:val="20"/>
              </w:rPr>
            </w:pPr>
            <w:r w:rsidRPr="00BC4933">
              <w:rPr>
                <w:color w:val="000000"/>
                <w:sz w:val="20"/>
                <w:szCs w:val="20"/>
              </w:rPr>
              <w:t>Office management c</w:t>
            </w:r>
            <w:r w:rsidR="00445EBF" w:rsidRPr="00BC4933">
              <w:rPr>
                <w:color w:val="000000"/>
                <w:sz w:val="20"/>
                <w:szCs w:val="20"/>
              </w:rPr>
              <w:t>ost</w:t>
            </w:r>
          </w:p>
        </w:tc>
        <w:tc>
          <w:tcPr>
            <w:tcW w:w="1440" w:type="dxa"/>
          </w:tcPr>
          <w:p w14:paraId="2D6882B9" w14:textId="77777777" w:rsidR="00445EBF" w:rsidRPr="00BC4933" w:rsidRDefault="00445EBF" w:rsidP="00FB5D52">
            <w:pPr>
              <w:jc w:val="right"/>
              <w:rPr>
                <w:color w:val="000000"/>
                <w:sz w:val="20"/>
                <w:szCs w:val="20"/>
              </w:rPr>
            </w:pPr>
            <w:r w:rsidRPr="00BC4933">
              <w:rPr>
                <w:color w:val="000000"/>
                <w:sz w:val="20"/>
                <w:szCs w:val="20"/>
              </w:rPr>
              <w:t xml:space="preserve">$128,740.00 </w:t>
            </w:r>
          </w:p>
        </w:tc>
        <w:tc>
          <w:tcPr>
            <w:tcW w:w="1350" w:type="dxa"/>
            <w:noWrap/>
          </w:tcPr>
          <w:p w14:paraId="2D6882BA" w14:textId="77777777" w:rsidR="00445EBF" w:rsidRPr="00BC4933" w:rsidRDefault="00445EBF" w:rsidP="00FB5D52">
            <w:pPr>
              <w:jc w:val="right"/>
              <w:rPr>
                <w:color w:val="000000"/>
                <w:sz w:val="20"/>
                <w:szCs w:val="20"/>
              </w:rPr>
            </w:pPr>
            <w:r w:rsidRPr="00BC4933">
              <w:rPr>
                <w:color w:val="000000"/>
                <w:sz w:val="20"/>
                <w:szCs w:val="20"/>
              </w:rPr>
              <w:t xml:space="preserve">$141,614.00 </w:t>
            </w:r>
          </w:p>
        </w:tc>
        <w:tc>
          <w:tcPr>
            <w:tcW w:w="1440" w:type="dxa"/>
            <w:noWrap/>
          </w:tcPr>
          <w:p w14:paraId="2D6882BB" w14:textId="77777777" w:rsidR="00445EBF" w:rsidRPr="00BC4933" w:rsidRDefault="00445EBF" w:rsidP="00FB5D52">
            <w:pPr>
              <w:jc w:val="right"/>
              <w:rPr>
                <w:color w:val="000000"/>
                <w:sz w:val="20"/>
                <w:szCs w:val="20"/>
              </w:rPr>
            </w:pPr>
            <w:r w:rsidRPr="00BC4933">
              <w:rPr>
                <w:color w:val="000000"/>
                <w:sz w:val="20"/>
                <w:szCs w:val="20"/>
              </w:rPr>
              <w:t xml:space="preserve">$155,775.40 </w:t>
            </w:r>
          </w:p>
        </w:tc>
        <w:tc>
          <w:tcPr>
            <w:tcW w:w="1710" w:type="dxa"/>
            <w:noWrap/>
          </w:tcPr>
          <w:p w14:paraId="2D6882BC" w14:textId="77777777" w:rsidR="00445EBF" w:rsidRPr="00BC4933" w:rsidRDefault="00445EBF" w:rsidP="00FB5D52">
            <w:pPr>
              <w:jc w:val="right"/>
              <w:rPr>
                <w:color w:val="000000"/>
                <w:sz w:val="20"/>
                <w:szCs w:val="20"/>
              </w:rPr>
            </w:pPr>
            <w:r w:rsidRPr="00BC4933">
              <w:rPr>
                <w:color w:val="000000"/>
                <w:sz w:val="20"/>
                <w:szCs w:val="20"/>
              </w:rPr>
              <w:t xml:space="preserve">$171,352.94 </w:t>
            </w:r>
          </w:p>
        </w:tc>
      </w:tr>
      <w:tr w:rsidR="00445EBF" w:rsidRPr="00BC4933" w14:paraId="2D6882C3" w14:textId="77777777" w:rsidTr="00FC5D8C">
        <w:trPr>
          <w:trHeight w:val="345"/>
        </w:trPr>
        <w:tc>
          <w:tcPr>
            <w:tcW w:w="2880" w:type="dxa"/>
            <w:shd w:val="clear" w:color="auto" w:fill="FFFFFF"/>
          </w:tcPr>
          <w:p w14:paraId="2D6882BE" w14:textId="77777777" w:rsidR="00445EBF" w:rsidRPr="00BC4933" w:rsidRDefault="00CE1986" w:rsidP="00FB5D52">
            <w:pPr>
              <w:rPr>
                <w:color w:val="000000"/>
                <w:sz w:val="20"/>
                <w:szCs w:val="20"/>
              </w:rPr>
            </w:pPr>
            <w:r w:rsidRPr="00BC4933">
              <w:rPr>
                <w:color w:val="000000"/>
                <w:sz w:val="20"/>
                <w:szCs w:val="20"/>
              </w:rPr>
              <w:t>Office development c</w:t>
            </w:r>
            <w:r w:rsidR="00445EBF" w:rsidRPr="00BC4933">
              <w:rPr>
                <w:color w:val="000000"/>
                <w:sz w:val="20"/>
                <w:szCs w:val="20"/>
              </w:rPr>
              <w:t xml:space="preserve">ost </w:t>
            </w:r>
          </w:p>
        </w:tc>
        <w:tc>
          <w:tcPr>
            <w:tcW w:w="1440" w:type="dxa"/>
          </w:tcPr>
          <w:p w14:paraId="2D6882BF" w14:textId="77777777" w:rsidR="00445EBF" w:rsidRPr="00BC4933" w:rsidRDefault="00445EBF" w:rsidP="00FB5D52">
            <w:pPr>
              <w:jc w:val="right"/>
              <w:rPr>
                <w:color w:val="000000"/>
                <w:sz w:val="20"/>
                <w:szCs w:val="20"/>
              </w:rPr>
            </w:pPr>
            <w:r w:rsidRPr="00BC4933">
              <w:rPr>
                <w:color w:val="000000"/>
                <w:sz w:val="20"/>
                <w:szCs w:val="20"/>
              </w:rPr>
              <w:t xml:space="preserve">$152,125.00 </w:t>
            </w:r>
          </w:p>
        </w:tc>
        <w:tc>
          <w:tcPr>
            <w:tcW w:w="1350" w:type="dxa"/>
            <w:noWrap/>
          </w:tcPr>
          <w:p w14:paraId="2D6882C0" w14:textId="77777777" w:rsidR="00445EBF" w:rsidRPr="00BC4933" w:rsidRDefault="00445EBF" w:rsidP="00FB5D52">
            <w:pPr>
              <w:jc w:val="right"/>
              <w:rPr>
                <w:color w:val="000000"/>
                <w:sz w:val="20"/>
                <w:szCs w:val="20"/>
              </w:rPr>
            </w:pPr>
            <w:r w:rsidRPr="00BC4933">
              <w:rPr>
                <w:color w:val="000000"/>
                <w:sz w:val="20"/>
                <w:szCs w:val="20"/>
              </w:rPr>
              <w:t xml:space="preserve">$15,215.00 </w:t>
            </w:r>
          </w:p>
        </w:tc>
        <w:tc>
          <w:tcPr>
            <w:tcW w:w="1440" w:type="dxa"/>
            <w:noWrap/>
          </w:tcPr>
          <w:p w14:paraId="2D6882C1" w14:textId="77777777" w:rsidR="00445EBF" w:rsidRPr="00BC4933" w:rsidRDefault="00445EBF" w:rsidP="00FB5D52">
            <w:pPr>
              <w:jc w:val="right"/>
              <w:rPr>
                <w:color w:val="000000"/>
                <w:sz w:val="20"/>
                <w:szCs w:val="20"/>
              </w:rPr>
            </w:pPr>
            <w:r w:rsidRPr="00BC4933">
              <w:rPr>
                <w:color w:val="000000"/>
                <w:sz w:val="20"/>
                <w:szCs w:val="20"/>
              </w:rPr>
              <w:t xml:space="preserve">$15,215.00 </w:t>
            </w:r>
          </w:p>
        </w:tc>
        <w:tc>
          <w:tcPr>
            <w:tcW w:w="1710" w:type="dxa"/>
            <w:noWrap/>
          </w:tcPr>
          <w:p w14:paraId="2D6882C2" w14:textId="77777777" w:rsidR="00445EBF" w:rsidRPr="00BC4933" w:rsidRDefault="00445EBF" w:rsidP="00FB5D52">
            <w:pPr>
              <w:jc w:val="right"/>
              <w:rPr>
                <w:color w:val="000000"/>
                <w:sz w:val="20"/>
                <w:szCs w:val="20"/>
              </w:rPr>
            </w:pPr>
            <w:r w:rsidRPr="00BC4933">
              <w:rPr>
                <w:color w:val="000000"/>
                <w:sz w:val="20"/>
                <w:szCs w:val="20"/>
              </w:rPr>
              <w:t xml:space="preserve">$15,215.00 </w:t>
            </w:r>
          </w:p>
        </w:tc>
      </w:tr>
      <w:tr w:rsidR="00445EBF" w:rsidRPr="00BC4933" w14:paraId="2D6882C9" w14:textId="77777777" w:rsidTr="00FC5D8C">
        <w:trPr>
          <w:trHeight w:val="345"/>
        </w:trPr>
        <w:tc>
          <w:tcPr>
            <w:tcW w:w="2880" w:type="dxa"/>
            <w:shd w:val="clear" w:color="auto" w:fill="FFFFFF"/>
          </w:tcPr>
          <w:p w14:paraId="2D6882C4" w14:textId="77777777" w:rsidR="00445EBF" w:rsidRPr="00BC4933" w:rsidRDefault="00445EBF" w:rsidP="00FB5D52">
            <w:pPr>
              <w:rPr>
                <w:color w:val="000000"/>
                <w:sz w:val="20"/>
                <w:szCs w:val="20"/>
              </w:rPr>
            </w:pPr>
            <w:r w:rsidRPr="00BC4933">
              <w:rPr>
                <w:color w:val="000000"/>
                <w:sz w:val="20"/>
                <w:szCs w:val="20"/>
              </w:rPr>
              <w:t>Guest</w:t>
            </w:r>
            <w:r w:rsidR="00CE1986" w:rsidRPr="00BC4933">
              <w:rPr>
                <w:color w:val="000000"/>
                <w:sz w:val="20"/>
                <w:szCs w:val="20"/>
              </w:rPr>
              <w:t xml:space="preserve"> </w:t>
            </w:r>
            <w:r w:rsidRPr="00BC4933">
              <w:rPr>
                <w:color w:val="000000"/>
                <w:sz w:val="20"/>
                <w:szCs w:val="20"/>
              </w:rPr>
              <w:t xml:space="preserve">house development cost </w:t>
            </w:r>
          </w:p>
        </w:tc>
        <w:tc>
          <w:tcPr>
            <w:tcW w:w="1440" w:type="dxa"/>
          </w:tcPr>
          <w:p w14:paraId="2D6882C5" w14:textId="77777777" w:rsidR="00445EBF" w:rsidRPr="00BC4933" w:rsidRDefault="00445EBF" w:rsidP="00FB5D52">
            <w:pPr>
              <w:jc w:val="right"/>
              <w:rPr>
                <w:color w:val="000000"/>
                <w:sz w:val="20"/>
                <w:szCs w:val="20"/>
              </w:rPr>
            </w:pPr>
            <w:r w:rsidRPr="00BC4933">
              <w:rPr>
                <w:color w:val="000000"/>
                <w:sz w:val="20"/>
                <w:szCs w:val="20"/>
              </w:rPr>
              <w:t xml:space="preserve">$97,350.00 </w:t>
            </w:r>
          </w:p>
        </w:tc>
        <w:tc>
          <w:tcPr>
            <w:tcW w:w="1350" w:type="dxa"/>
            <w:noWrap/>
          </w:tcPr>
          <w:p w14:paraId="2D6882C6" w14:textId="77777777" w:rsidR="00445EBF" w:rsidRPr="00BC4933" w:rsidRDefault="00445EBF" w:rsidP="00FB5D52">
            <w:pPr>
              <w:jc w:val="right"/>
              <w:rPr>
                <w:color w:val="000000"/>
                <w:sz w:val="20"/>
                <w:szCs w:val="20"/>
              </w:rPr>
            </w:pPr>
            <w:r w:rsidRPr="00BC4933">
              <w:rPr>
                <w:color w:val="000000"/>
                <w:sz w:val="20"/>
                <w:szCs w:val="20"/>
              </w:rPr>
              <w:t xml:space="preserve">$0.00 </w:t>
            </w:r>
          </w:p>
        </w:tc>
        <w:tc>
          <w:tcPr>
            <w:tcW w:w="1440" w:type="dxa"/>
            <w:noWrap/>
          </w:tcPr>
          <w:p w14:paraId="2D6882C7" w14:textId="77777777" w:rsidR="00445EBF" w:rsidRPr="00BC4933" w:rsidRDefault="00445EBF" w:rsidP="00FB5D52">
            <w:pPr>
              <w:jc w:val="right"/>
              <w:rPr>
                <w:color w:val="000000"/>
                <w:sz w:val="20"/>
                <w:szCs w:val="20"/>
              </w:rPr>
            </w:pPr>
            <w:r w:rsidRPr="00BC4933">
              <w:rPr>
                <w:color w:val="000000"/>
                <w:sz w:val="20"/>
                <w:szCs w:val="20"/>
              </w:rPr>
              <w:t xml:space="preserve">$0.00 </w:t>
            </w:r>
          </w:p>
        </w:tc>
        <w:tc>
          <w:tcPr>
            <w:tcW w:w="1710" w:type="dxa"/>
            <w:noWrap/>
          </w:tcPr>
          <w:p w14:paraId="2D6882C8" w14:textId="77777777" w:rsidR="00445EBF" w:rsidRPr="00BC4933" w:rsidRDefault="00445EBF" w:rsidP="00FB5D52">
            <w:pPr>
              <w:jc w:val="right"/>
              <w:rPr>
                <w:color w:val="000000"/>
                <w:sz w:val="20"/>
                <w:szCs w:val="20"/>
              </w:rPr>
            </w:pPr>
            <w:r w:rsidRPr="00BC4933">
              <w:rPr>
                <w:color w:val="000000"/>
                <w:sz w:val="20"/>
                <w:szCs w:val="20"/>
              </w:rPr>
              <w:t xml:space="preserve">$0.00 </w:t>
            </w:r>
          </w:p>
        </w:tc>
      </w:tr>
      <w:tr w:rsidR="00445EBF" w:rsidRPr="00BC4933" w14:paraId="2D6882CF" w14:textId="77777777" w:rsidTr="00FC17EA">
        <w:trPr>
          <w:trHeight w:val="98"/>
        </w:trPr>
        <w:tc>
          <w:tcPr>
            <w:tcW w:w="2880" w:type="dxa"/>
            <w:shd w:val="clear" w:color="auto" w:fill="D9D9D9"/>
            <w:noWrap/>
          </w:tcPr>
          <w:p w14:paraId="2D6882CA" w14:textId="77777777" w:rsidR="00445EBF" w:rsidRPr="00BC4933" w:rsidRDefault="00445EBF" w:rsidP="00FB5D52">
            <w:pPr>
              <w:jc w:val="right"/>
              <w:rPr>
                <w:b/>
                <w:color w:val="000000"/>
                <w:sz w:val="20"/>
                <w:szCs w:val="20"/>
              </w:rPr>
            </w:pPr>
            <w:r w:rsidRPr="00BC4933">
              <w:rPr>
                <w:b/>
                <w:color w:val="000000"/>
                <w:sz w:val="20"/>
                <w:szCs w:val="20"/>
              </w:rPr>
              <w:t>Total</w:t>
            </w:r>
          </w:p>
        </w:tc>
        <w:tc>
          <w:tcPr>
            <w:tcW w:w="1440" w:type="dxa"/>
            <w:shd w:val="clear" w:color="auto" w:fill="D9D9D9"/>
            <w:noWrap/>
          </w:tcPr>
          <w:p w14:paraId="2D6882CB" w14:textId="77777777" w:rsidR="00445EBF" w:rsidRPr="00BC4933" w:rsidRDefault="00445EBF" w:rsidP="00FB5D52">
            <w:pPr>
              <w:jc w:val="right"/>
              <w:rPr>
                <w:b/>
                <w:color w:val="000000"/>
                <w:sz w:val="20"/>
                <w:szCs w:val="20"/>
              </w:rPr>
            </w:pPr>
            <w:r w:rsidRPr="00BC4933">
              <w:rPr>
                <w:b/>
                <w:color w:val="000000"/>
                <w:sz w:val="20"/>
                <w:szCs w:val="20"/>
              </w:rPr>
              <w:t xml:space="preserve">$859,764.52 </w:t>
            </w:r>
          </w:p>
        </w:tc>
        <w:tc>
          <w:tcPr>
            <w:tcW w:w="1350" w:type="dxa"/>
            <w:shd w:val="clear" w:color="auto" w:fill="D9D9D9"/>
            <w:noWrap/>
          </w:tcPr>
          <w:p w14:paraId="2D6882CC" w14:textId="77777777" w:rsidR="00445EBF" w:rsidRPr="00BC4933" w:rsidRDefault="00445EBF" w:rsidP="00FB5D52">
            <w:pPr>
              <w:jc w:val="right"/>
              <w:rPr>
                <w:b/>
                <w:color w:val="000000"/>
                <w:sz w:val="20"/>
                <w:szCs w:val="20"/>
              </w:rPr>
            </w:pPr>
            <w:r w:rsidRPr="00BC4933">
              <w:rPr>
                <w:b/>
                <w:color w:val="000000"/>
                <w:sz w:val="20"/>
                <w:szCs w:val="20"/>
              </w:rPr>
              <w:t xml:space="preserve">$686,533.47 </w:t>
            </w:r>
          </w:p>
        </w:tc>
        <w:tc>
          <w:tcPr>
            <w:tcW w:w="1440" w:type="dxa"/>
            <w:shd w:val="clear" w:color="auto" w:fill="D9D9D9"/>
            <w:noWrap/>
          </w:tcPr>
          <w:p w14:paraId="2D6882CD" w14:textId="77777777" w:rsidR="00445EBF" w:rsidRPr="00BC4933" w:rsidRDefault="00445EBF" w:rsidP="00FB5D52">
            <w:pPr>
              <w:jc w:val="right"/>
              <w:rPr>
                <w:b/>
                <w:color w:val="000000"/>
                <w:sz w:val="20"/>
                <w:szCs w:val="20"/>
              </w:rPr>
            </w:pPr>
            <w:r w:rsidRPr="00BC4933">
              <w:rPr>
                <w:b/>
                <w:color w:val="000000"/>
                <w:sz w:val="20"/>
                <w:szCs w:val="20"/>
              </w:rPr>
              <w:t xml:space="preserve">$753,665.32 </w:t>
            </w:r>
          </w:p>
        </w:tc>
        <w:tc>
          <w:tcPr>
            <w:tcW w:w="1710" w:type="dxa"/>
            <w:shd w:val="clear" w:color="auto" w:fill="D9D9D9"/>
            <w:noWrap/>
          </w:tcPr>
          <w:p w14:paraId="2D6882CE" w14:textId="77777777" w:rsidR="00445EBF" w:rsidRPr="00BC4933" w:rsidRDefault="00445EBF" w:rsidP="00FB5D52">
            <w:pPr>
              <w:jc w:val="right"/>
              <w:rPr>
                <w:b/>
                <w:color w:val="000000"/>
                <w:sz w:val="20"/>
                <w:szCs w:val="20"/>
              </w:rPr>
            </w:pPr>
            <w:r w:rsidRPr="00BC4933">
              <w:rPr>
                <w:b/>
                <w:color w:val="000000"/>
                <w:sz w:val="20"/>
                <w:szCs w:val="20"/>
              </w:rPr>
              <w:t xml:space="preserve">$827,510.35 </w:t>
            </w:r>
          </w:p>
        </w:tc>
      </w:tr>
    </w:tbl>
    <w:p w14:paraId="2D6882D0" w14:textId="77777777" w:rsidR="00AD392C" w:rsidRDefault="00AD392C" w:rsidP="00CA56CC">
      <w:pPr>
        <w:jc w:val="both"/>
        <w:rPr>
          <w:rFonts w:cs="Arial"/>
          <w:bCs/>
          <w:iCs/>
          <w:szCs w:val="22"/>
        </w:rPr>
      </w:pPr>
    </w:p>
    <w:p w14:paraId="2D6882D1" w14:textId="77777777" w:rsidR="00FC17EA" w:rsidRDefault="00FC17EA" w:rsidP="00CA56CC">
      <w:pPr>
        <w:jc w:val="both"/>
        <w:rPr>
          <w:rFonts w:cs="Arial"/>
          <w:bCs/>
          <w:iCs/>
          <w:szCs w:val="22"/>
        </w:rPr>
      </w:pPr>
    </w:p>
    <w:p w14:paraId="2D6882D2" w14:textId="77777777" w:rsidR="00EE6344" w:rsidRDefault="00EE6344" w:rsidP="00EE6344">
      <w:pPr>
        <w:rPr>
          <w:rFonts w:cs="Arial"/>
          <w:b/>
          <w:szCs w:val="22"/>
        </w:rPr>
      </w:pPr>
    </w:p>
    <w:p w14:paraId="2D6882D3" w14:textId="77777777" w:rsidR="00B41DA2" w:rsidRPr="00FC17EA" w:rsidRDefault="00B41DA2" w:rsidP="00FC17EA">
      <w:pPr>
        <w:pStyle w:val="aff0"/>
        <w:keepNext/>
        <w:rPr>
          <w:color w:val="auto"/>
          <w:sz w:val="22"/>
        </w:rPr>
      </w:pPr>
      <w:bookmarkStart w:id="20" w:name="Security_costs_budget"/>
      <w:bookmarkEnd w:id="20"/>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8</w:t>
      </w:r>
      <w:r w:rsidR="00AC0C1C" w:rsidRPr="00FC17EA">
        <w:rPr>
          <w:color w:val="auto"/>
          <w:sz w:val="22"/>
        </w:rPr>
        <w:fldChar w:fldCharType="end"/>
      </w:r>
      <w:r w:rsidRPr="00FC17EA">
        <w:rPr>
          <w:color w:val="auto"/>
          <w:sz w:val="22"/>
        </w:rPr>
        <w:t>: Somalia - Evaluation of MOSS related costs for local presences</w:t>
      </w:r>
    </w:p>
    <w:tbl>
      <w:tblPr>
        <w:tblW w:w="8640" w:type="dxa"/>
        <w:tblInd w:w="108" w:type="dxa"/>
        <w:tblLook w:val="04A0" w:firstRow="1" w:lastRow="0" w:firstColumn="1" w:lastColumn="0" w:noHBand="0" w:noVBand="1"/>
      </w:tblPr>
      <w:tblGrid>
        <w:gridCol w:w="1595"/>
        <w:gridCol w:w="3113"/>
        <w:gridCol w:w="1080"/>
        <w:gridCol w:w="1260"/>
        <w:gridCol w:w="1592"/>
      </w:tblGrid>
      <w:tr w:rsidR="00B41DA2" w:rsidRPr="00BC4933" w14:paraId="2D6882D9" w14:textId="77777777" w:rsidTr="004337CD">
        <w:trPr>
          <w:trHeight w:val="225"/>
        </w:trPr>
        <w:tc>
          <w:tcPr>
            <w:tcW w:w="1595" w:type="dxa"/>
            <w:tcBorders>
              <w:top w:val="single" w:sz="4" w:space="0" w:color="auto"/>
              <w:left w:val="single" w:sz="4" w:space="0" w:color="auto"/>
              <w:bottom w:val="single" w:sz="4" w:space="0" w:color="auto"/>
              <w:right w:val="single" w:sz="4" w:space="0" w:color="auto"/>
            </w:tcBorders>
            <w:shd w:val="clear" w:color="auto" w:fill="758C5A"/>
            <w:noWrap/>
            <w:vAlign w:val="bottom"/>
            <w:hideMark/>
          </w:tcPr>
          <w:p w14:paraId="2D6882D4" w14:textId="77777777" w:rsidR="00B41DA2" w:rsidRPr="00BC4933" w:rsidRDefault="00B41DA2" w:rsidP="00B41DA2">
            <w:pPr>
              <w:rPr>
                <w:rFonts w:cs="Arial"/>
                <w:b/>
                <w:bCs/>
                <w:color w:val="FFFFFF"/>
                <w:sz w:val="18"/>
                <w:szCs w:val="18"/>
              </w:rPr>
            </w:pPr>
            <w:r w:rsidRPr="00BC4933">
              <w:rPr>
                <w:rFonts w:cs="Arial"/>
                <w:b/>
                <w:bCs/>
                <w:color w:val="FFFFFF"/>
                <w:sz w:val="18"/>
                <w:szCs w:val="18"/>
              </w:rPr>
              <w:t>Category</w:t>
            </w:r>
          </w:p>
        </w:tc>
        <w:tc>
          <w:tcPr>
            <w:tcW w:w="3113" w:type="dxa"/>
            <w:tcBorders>
              <w:top w:val="single" w:sz="4" w:space="0" w:color="auto"/>
              <w:left w:val="nil"/>
              <w:bottom w:val="single" w:sz="4" w:space="0" w:color="auto"/>
              <w:right w:val="single" w:sz="4" w:space="0" w:color="auto"/>
            </w:tcBorders>
            <w:shd w:val="clear" w:color="auto" w:fill="758C5A"/>
            <w:noWrap/>
            <w:vAlign w:val="bottom"/>
            <w:hideMark/>
          </w:tcPr>
          <w:p w14:paraId="2D6882D5" w14:textId="77777777" w:rsidR="00B41DA2" w:rsidRPr="00BC4933" w:rsidRDefault="00B41DA2" w:rsidP="00B41DA2">
            <w:pPr>
              <w:rPr>
                <w:rFonts w:cs="Arial"/>
                <w:b/>
                <w:bCs/>
                <w:color w:val="FFFFFF"/>
                <w:sz w:val="18"/>
                <w:szCs w:val="18"/>
              </w:rPr>
            </w:pPr>
            <w:r w:rsidRPr="00BC4933">
              <w:rPr>
                <w:rFonts w:cs="Arial"/>
                <w:b/>
                <w:bCs/>
                <w:color w:val="FFFFFF"/>
                <w:sz w:val="18"/>
                <w:szCs w:val="18"/>
              </w:rPr>
              <w:t>Item</w:t>
            </w:r>
          </w:p>
        </w:tc>
        <w:tc>
          <w:tcPr>
            <w:tcW w:w="1080" w:type="dxa"/>
            <w:tcBorders>
              <w:top w:val="single" w:sz="4" w:space="0" w:color="auto"/>
              <w:left w:val="nil"/>
              <w:bottom w:val="single" w:sz="4" w:space="0" w:color="auto"/>
              <w:right w:val="single" w:sz="4" w:space="0" w:color="auto"/>
            </w:tcBorders>
            <w:shd w:val="clear" w:color="auto" w:fill="758C5A"/>
            <w:noWrap/>
            <w:vAlign w:val="bottom"/>
            <w:hideMark/>
          </w:tcPr>
          <w:p w14:paraId="2D6882D6" w14:textId="77777777" w:rsidR="00B41DA2" w:rsidRPr="00BC4933" w:rsidRDefault="00B41DA2" w:rsidP="00B41DA2">
            <w:pPr>
              <w:jc w:val="center"/>
              <w:rPr>
                <w:rFonts w:cs="Arial"/>
                <w:b/>
                <w:bCs/>
                <w:color w:val="FFFFFF"/>
                <w:sz w:val="18"/>
                <w:szCs w:val="18"/>
              </w:rPr>
            </w:pPr>
            <w:r w:rsidRPr="00BC4933">
              <w:rPr>
                <w:rFonts w:cs="Arial"/>
                <w:b/>
                <w:bCs/>
                <w:color w:val="FFFFFF"/>
                <w:sz w:val="18"/>
                <w:szCs w:val="18"/>
              </w:rPr>
              <w:t>Unit</w:t>
            </w:r>
          </w:p>
        </w:tc>
        <w:tc>
          <w:tcPr>
            <w:tcW w:w="1260" w:type="dxa"/>
            <w:tcBorders>
              <w:top w:val="single" w:sz="4" w:space="0" w:color="auto"/>
              <w:left w:val="nil"/>
              <w:bottom w:val="single" w:sz="4" w:space="0" w:color="auto"/>
              <w:right w:val="single" w:sz="4" w:space="0" w:color="auto"/>
            </w:tcBorders>
            <w:shd w:val="clear" w:color="auto" w:fill="758C5A"/>
            <w:noWrap/>
            <w:vAlign w:val="bottom"/>
            <w:hideMark/>
          </w:tcPr>
          <w:p w14:paraId="2D6882D7" w14:textId="77777777" w:rsidR="00B41DA2" w:rsidRPr="00BC4933" w:rsidRDefault="00B41DA2" w:rsidP="00B41DA2">
            <w:pPr>
              <w:jc w:val="center"/>
              <w:rPr>
                <w:rFonts w:cs="Arial"/>
                <w:b/>
                <w:bCs/>
                <w:color w:val="FFFFFF"/>
                <w:sz w:val="18"/>
                <w:szCs w:val="18"/>
              </w:rPr>
            </w:pPr>
            <w:r w:rsidRPr="00BC4933">
              <w:rPr>
                <w:rFonts w:cs="Arial"/>
                <w:b/>
                <w:bCs/>
                <w:color w:val="FFFFFF"/>
                <w:sz w:val="18"/>
                <w:szCs w:val="18"/>
              </w:rPr>
              <w:t>Cost per unit</w:t>
            </w:r>
          </w:p>
        </w:tc>
        <w:tc>
          <w:tcPr>
            <w:tcW w:w="1592" w:type="dxa"/>
            <w:tcBorders>
              <w:top w:val="single" w:sz="4" w:space="0" w:color="auto"/>
              <w:left w:val="nil"/>
              <w:bottom w:val="single" w:sz="4" w:space="0" w:color="auto"/>
              <w:right w:val="single" w:sz="4" w:space="0" w:color="auto"/>
            </w:tcBorders>
            <w:shd w:val="clear" w:color="auto" w:fill="758C5A"/>
            <w:noWrap/>
            <w:vAlign w:val="bottom"/>
            <w:hideMark/>
          </w:tcPr>
          <w:p w14:paraId="2D6882D8" w14:textId="77777777" w:rsidR="00B41DA2" w:rsidRPr="00BC4933" w:rsidRDefault="00B41DA2" w:rsidP="00B41DA2">
            <w:pPr>
              <w:jc w:val="center"/>
              <w:rPr>
                <w:rFonts w:cs="Arial"/>
                <w:b/>
                <w:bCs/>
                <w:color w:val="FFFFFF"/>
                <w:sz w:val="18"/>
                <w:szCs w:val="18"/>
              </w:rPr>
            </w:pPr>
            <w:r w:rsidRPr="00BC4933">
              <w:rPr>
                <w:rFonts w:cs="Arial"/>
                <w:b/>
                <w:bCs/>
                <w:color w:val="FFFFFF"/>
                <w:sz w:val="18"/>
                <w:szCs w:val="18"/>
              </w:rPr>
              <w:t>Total</w:t>
            </w:r>
          </w:p>
        </w:tc>
      </w:tr>
      <w:tr w:rsidR="00B41DA2" w:rsidRPr="00BC4933" w14:paraId="2D6882F0" w14:textId="77777777" w:rsidTr="00FC5D8C">
        <w:trPr>
          <w:trHeight w:val="225"/>
        </w:trPr>
        <w:tc>
          <w:tcPr>
            <w:tcW w:w="1595" w:type="dxa"/>
            <w:vMerge w:val="restart"/>
            <w:tcBorders>
              <w:top w:val="nil"/>
              <w:left w:val="single" w:sz="4" w:space="0" w:color="auto"/>
              <w:right w:val="single" w:sz="4" w:space="0" w:color="auto"/>
            </w:tcBorders>
            <w:shd w:val="clear" w:color="auto" w:fill="FFFFFF"/>
            <w:noWrap/>
            <w:vAlign w:val="bottom"/>
            <w:hideMark/>
          </w:tcPr>
          <w:p w14:paraId="2D6882DA" w14:textId="77777777" w:rsidR="00B41DA2" w:rsidRPr="00BC4933" w:rsidRDefault="00B41DA2" w:rsidP="00B41DA2">
            <w:pPr>
              <w:rPr>
                <w:rFonts w:cs="Arial"/>
                <w:b/>
                <w:bCs/>
                <w:sz w:val="18"/>
                <w:szCs w:val="18"/>
              </w:rPr>
            </w:pPr>
            <w:r w:rsidRPr="00BC4933">
              <w:rPr>
                <w:rFonts w:cs="Arial"/>
                <w:b/>
                <w:bCs/>
                <w:sz w:val="18"/>
                <w:szCs w:val="18"/>
              </w:rPr>
              <w:t>MOSS equipment</w:t>
            </w:r>
          </w:p>
          <w:p w14:paraId="2D6882DB" w14:textId="77777777" w:rsidR="00B41DA2" w:rsidRPr="00BC4933" w:rsidRDefault="00B41DA2" w:rsidP="00B41DA2">
            <w:pPr>
              <w:rPr>
                <w:rFonts w:cs="Arial"/>
                <w:b/>
                <w:bCs/>
                <w:sz w:val="18"/>
                <w:szCs w:val="18"/>
              </w:rPr>
            </w:pPr>
            <w:r w:rsidRPr="00BC4933">
              <w:rPr>
                <w:rFonts w:cs="Arial"/>
                <w:b/>
                <w:bCs/>
                <w:sz w:val="18"/>
                <w:szCs w:val="18"/>
              </w:rPr>
              <w:t> </w:t>
            </w:r>
          </w:p>
          <w:p w14:paraId="2D6882DC" w14:textId="77777777" w:rsidR="00B41DA2" w:rsidRPr="00BC4933" w:rsidRDefault="00B41DA2" w:rsidP="00B41DA2">
            <w:pPr>
              <w:rPr>
                <w:rFonts w:cs="Arial"/>
                <w:b/>
                <w:bCs/>
                <w:sz w:val="18"/>
                <w:szCs w:val="18"/>
              </w:rPr>
            </w:pPr>
            <w:r w:rsidRPr="00BC4933">
              <w:rPr>
                <w:rFonts w:cs="Arial"/>
                <w:b/>
                <w:bCs/>
                <w:sz w:val="18"/>
                <w:szCs w:val="18"/>
              </w:rPr>
              <w:t> </w:t>
            </w:r>
          </w:p>
          <w:p w14:paraId="2D6882DD" w14:textId="77777777" w:rsidR="00B41DA2" w:rsidRPr="00BC4933" w:rsidRDefault="00B41DA2" w:rsidP="00B41DA2">
            <w:pPr>
              <w:rPr>
                <w:rFonts w:cs="Arial"/>
                <w:b/>
                <w:bCs/>
                <w:sz w:val="18"/>
                <w:szCs w:val="18"/>
              </w:rPr>
            </w:pPr>
            <w:r w:rsidRPr="00BC4933">
              <w:rPr>
                <w:rFonts w:cs="Arial"/>
                <w:b/>
                <w:bCs/>
                <w:sz w:val="18"/>
                <w:szCs w:val="18"/>
              </w:rPr>
              <w:t> </w:t>
            </w:r>
          </w:p>
          <w:p w14:paraId="2D6882DE" w14:textId="77777777" w:rsidR="00B41DA2" w:rsidRPr="00BC4933" w:rsidRDefault="00B41DA2" w:rsidP="00B41DA2">
            <w:pPr>
              <w:rPr>
                <w:rFonts w:cs="Arial"/>
                <w:b/>
                <w:bCs/>
                <w:sz w:val="18"/>
                <w:szCs w:val="18"/>
              </w:rPr>
            </w:pPr>
            <w:r w:rsidRPr="00BC4933">
              <w:rPr>
                <w:rFonts w:cs="Arial"/>
                <w:b/>
                <w:bCs/>
                <w:sz w:val="18"/>
                <w:szCs w:val="18"/>
              </w:rPr>
              <w:t> </w:t>
            </w:r>
          </w:p>
          <w:p w14:paraId="2D6882DF" w14:textId="77777777" w:rsidR="00B41DA2" w:rsidRPr="00BC4933" w:rsidRDefault="00B41DA2" w:rsidP="00B41DA2">
            <w:pPr>
              <w:rPr>
                <w:rFonts w:cs="Arial"/>
                <w:b/>
                <w:bCs/>
                <w:sz w:val="18"/>
                <w:szCs w:val="18"/>
              </w:rPr>
            </w:pPr>
            <w:r w:rsidRPr="00BC4933">
              <w:rPr>
                <w:rFonts w:cs="Arial"/>
                <w:b/>
                <w:bCs/>
                <w:sz w:val="18"/>
                <w:szCs w:val="18"/>
              </w:rPr>
              <w:t> </w:t>
            </w:r>
          </w:p>
          <w:p w14:paraId="2D6882E0" w14:textId="77777777" w:rsidR="00B41DA2" w:rsidRPr="00BC4933" w:rsidRDefault="00B41DA2" w:rsidP="00B41DA2">
            <w:pPr>
              <w:rPr>
                <w:rFonts w:cs="Arial"/>
                <w:b/>
                <w:bCs/>
                <w:sz w:val="18"/>
                <w:szCs w:val="18"/>
              </w:rPr>
            </w:pPr>
            <w:r w:rsidRPr="00BC4933">
              <w:rPr>
                <w:rFonts w:cs="Arial"/>
                <w:b/>
                <w:bCs/>
                <w:sz w:val="18"/>
                <w:szCs w:val="18"/>
              </w:rPr>
              <w:t> </w:t>
            </w:r>
          </w:p>
          <w:p w14:paraId="2D6882E1" w14:textId="77777777" w:rsidR="00B41DA2" w:rsidRPr="00BC4933" w:rsidRDefault="00B41DA2" w:rsidP="00B41DA2">
            <w:pPr>
              <w:rPr>
                <w:rFonts w:cs="Arial"/>
                <w:b/>
                <w:bCs/>
                <w:sz w:val="18"/>
                <w:szCs w:val="18"/>
              </w:rPr>
            </w:pPr>
            <w:r w:rsidRPr="00BC4933">
              <w:rPr>
                <w:rFonts w:cs="Arial"/>
                <w:b/>
                <w:bCs/>
                <w:sz w:val="18"/>
                <w:szCs w:val="18"/>
              </w:rPr>
              <w:t> </w:t>
            </w:r>
          </w:p>
          <w:p w14:paraId="2D6882E2" w14:textId="77777777" w:rsidR="00B41DA2" w:rsidRPr="00BC4933" w:rsidRDefault="00B41DA2" w:rsidP="00B41DA2">
            <w:pPr>
              <w:rPr>
                <w:rFonts w:cs="Arial"/>
                <w:b/>
                <w:bCs/>
                <w:sz w:val="18"/>
                <w:szCs w:val="18"/>
              </w:rPr>
            </w:pPr>
            <w:r w:rsidRPr="00BC4933">
              <w:rPr>
                <w:rFonts w:cs="Arial"/>
                <w:b/>
                <w:bCs/>
                <w:sz w:val="18"/>
                <w:szCs w:val="18"/>
              </w:rPr>
              <w:t> </w:t>
            </w:r>
          </w:p>
          <w:p w14:paraId="2D6882E3" w14:textId="77777777" w:rsidR="00B41DA2" w:rsidRPr="00BC4933" w:rsidRDefault="00B41DA2" w:rsidP="00B41DA2">
            <w:pPr>
              <w:rPr>
                <w:rFonts w:cs="Arial"/>
                <w:b/>
                <w:bCs/>
                <w:sz w:val="18"/>
                <w:szCs w:val="18"/>
              </w:rPr>
            </w:pPr>
            <w:r w:rsidRPr="00BC4933">
              <w:rPr>
                <w:rFonts w:cs="Arial"/>
                <w:b/>
                <w:bCs/>
                <w:sz w:val="18"/>
                <w:szCs w:val="18"/>
              </w:rPr>
              <w:t> </w:t>
            </w:r>
          </w:p>
          <w:p w14:paraId="2D6882E4" w14:textId="77777777" w:rsidR="00B41DA2" w:rsidRPr="00BC4933" w:rsidRDefault="00B41DA2" w:rsidP="00B41DA2">
            <w:pPr>
              <w:rPr>
                <w:rFonts w:cs="Arial"/>
                <w:b/>
                <w:bCs/>
                <w:sz w:val="18"/>
                <w:szCs w:val="18"/>
              </w:rPr>
            </w:pPr>
            <w:r w:rsidRPr="00BC4933">
              <w:rPr>
                <w:rFonts w:cs="Arial"/>
                <w:b/>
                <w:bCs/>
                <w:sz w:val="18"/>
                <w:szCs w:val="18"/>
              </w:rPr>
              <w:t> </w:t>
            </w:r>
          </w:p>
          <w:p w14:paraId="2D6882E5" w14:textId="77777777" w:rsidR="00B41DA2" w:rsidRPr="00BC4933" w:rsidRDefault="00B41DA2" w:rsidP="00B41DA2">
            <w:pPr>
              <w:rPr>
                <w:rFonts w:cs="Arial"/>
                <w:b/>
                <w:bCs/>
                <w:sz w:val="18"/>
                <w:szCs w:val="18"/>
              </w:rPr>
            </w:pPr>
            <w:r w:rsidRPr="00BC4933">
              <w:rPr>
                <w:rFonts w:cs="Arial"/>
                <w:b/>
                <w:bCs/>
                <w:sz w:val="18"/>
                <w:szCs w:val="18"/>
              </w:rPr>
              <w:t> </w:t>
            </w:r>
          </w:p>
          <w:p w14:paraId="2D6882E6" w14:textId="77777777" w:rsidR="00B41DA2" w:rsidRPr="00BC4933" w:rsidRDefault="00B41DA2" w:rsidP="00B41DA2">
            <w:pPr>
              <w:rPr>
                <w:rFonts w:cs="Arial"/>
                <w:b/>
                <w:bCs/>
                <w:sz w:val="18"/>
                <w:szCs w:val="18"/>
              </w:rPr>
            </w:pPr>
            <w:r w:rsidRPr="00BC4933">
              <w:rPr>
                <w:rFonts w:cs="Arial"/>
                <w:b/>
                <w:bCs/>
                <w:sz w:val="18"/>
                <w:szCs w:val="18"/>
              </w:rPr>
              <w:t> </w:t>
            </w:r>
          </w:p>
          <w:p w14:paraId="2D6882E7" w14:textId="77777777" w:rsidR="00B41DA2" w:rsidRPr="00BC4933" w:rsidRDefault="00B41DA2" w:rsidP="00B41DA2">
            <w:pPr>
              <w:rPr>
                <w:rFonts w:cs="Arial"/>
                <w:b/>
                <w:bCs/>
                <w:sz w:val="18"/>
                <w:szCs w:val="18"/>
              </w:rPr>
            </w:pPr>
            <w:r w:rsidRPr="00BC4933">
              <w:rPr>
                <w:rFonts w:cs="Arial"/>
                <w:b/>
                <w:bCs/>
                <w:sz w:val="18"/>
                <w:szCs w:val="18"/>
              </w:rPr>
              <w:t> </w:t>
            </w:r>
          </w:p>
          <w:p w14:paraId="2D6882E8" w14:textId="77777777" w:rsidR="00B41DA2" w:rsidRPr="00BC4933" w:rsidRDefault="00B41DA2" w:rsidP="00B41DA2">
            <w:pPr>
              <w:rPr>
                <w:rFonts w:cs="Arial"/>
                <w:b/>
                <w:bCs/>
                <w:sz w:val="18"/>
                <w:szCs w:val="18"/>
              </w:rPr>
            </w:pPr>
            <w:r w:rsidRPr="00BC4933">
              <w:rPr>
                <w:rFonts w:cs="Arial"/>
                <w:b/>
                <w:bCs/>
                <w:sz w:val="18"/>
                <w:szCs w:val="18"/>
              </w:rPr>
              <w:t> </w:t>
            </w:r>
          </w:p>
          <w:p w14:paraId="2D6882E9" w14:textId="77777777" w:rsidR="00B41DA2" w:rsidRPr="00BC4933" w:rsidRDefault="00B41DA2" w:rsidP="00B41DA2">
            <w:pPr>
              <w:rPr>
                <w:rFonts w:cs="Arial"/>
                <w:b/>
                <w:bCs/>
                <w:sz w:val="18"/>
                <w:szCs w:val="18"/>
              </w:rPr>
            </w:pPr>
            <w:r w:rsidRPr="00BC4933">
              <w:rPr>
                <w:rFonts w:cs="Arial"/>
                <w:b/>
                <w:bCs/>
                <w:sz w:val="18"/>
                <w:szCs w:val="18"/>
              </w:rPr>
              <w:t> </w:t>
            </w:r>
          </w:p>
          <w:p w14:paraId="2D6882EA" w14:textId="77777777" w:rsidR="00B41DA2" w:rsidRPr="00BC4933" w:rsidRDefault="00B41DA2" w:rsidP="00B41DA2">
            <w:pPr>
              <w:rPr>
                <w:rFonts w:cs="Arial"/>
                <w:b/>
                <w:bCs/>
                <w:sz w:val="18"/>
                <w:szCs w:val="18"/>
              </w:rPr>
            </w:pPr>
            <w:r w:rsidRPr="00BC4933">
              <w:rPr>
                <w:rFonts w:cs="Arial"/>
                <w:b/>
                <w:bCs/>
                <w:sz w:val="18"/>
                <w:szCs w:val="18"/>
              </w:rPr>
              <w:t> </w:t>
            </w:r>
          </w:p>
          <w:p w14:paraId="2D6882EB" w14:textId="77777777" w:rsidR="00B41DA2" w:rsidRPr="00BC4933" w:rsidRDefault="00B41DA2" w:rsidP="00B41DA2">
            <w:pPr>
              <w:rPr>
                <w:rFonts w:cs="Arial"/>
                <w:b/>
                <w:bCs/>
                <w:sz w:val="18"/>
                <w:szCs w:val="18"/>
              </w:rPr>
            </w:pPr>
            <w:r w:rsidRPr="00BC4933">
              <w:rPr>
                <w:rFonts w:cs="Arial"/>
                <w:b/>
                <w:bCs/>
                <w:sz w:val="18"/>
                <w:szCs w:val="18"/>
              </w:rPr>
              <w:t> </w:t>
            </w:r>
          </w:p>
        </w:tc>
        <w:tc>
          <w:tcPr>
            <w:tcW w:w="3113" w:type="dxa"/>
            <w:tcBorders>
              <w:top w:val="nil"/>
              <w:left w:val="nil"/>
              <w:bottom w:val="single" w:sz="4" w:space="0" w:color="auto"/>
              <w:right w:val="single" w:sz="4" w:space="0" w:color="auto"/>
            </w:tcBorders>
            <w:shd w:val="clear" w:color="auto" w:fill="auto"/>
            <w:noWrap/>
            <w:vAlign w:val="bottom"/>
            <w:hideMark/>
          </w:tcPr>
          <w:p w14:paraId="2D6882EC" w14:textId="77777777" w:rsidR="00B41DA2" w:rsidRPr="00BC4933" w:rsidRDefault="00B41DA2" w:rsidP="00B41DA2">
            <w:pPr>
              <w:rPr>
                <w:rFonts w:cs="Arial"/>
                <w:sz w:val="18"/>
                <w:szCs w:val="18"/>
              </w:rPr>
            </w:pPr>
            <w:r w:rsidRPr="00BC4933">
              <w:rPr>
                <w:rFonts w:cs="Arial"/>
                <w:sz w:val="18"/>
                <w:szCs w:val="18"/>
              </w:rPr>
              <w:t>PPE</w:t>
            </w:r>
          </w:p>
        </w:tc>
        <w:tc>
          <w:tcPr>
            <w:tcW w:w="1080" w:type="dxa"/>
            <w:tcBorders>
              <w:top w:val="nil"/>
              <w:left w:val="nil"/>
              <w:bottom w:val="single" w:sz="4" w:space="0" w:color="auto"/>
              <w:right w:val="single" w:sz="4" w:space="0" w:color="auto"/>
            </w:tcBorders>
            <w:shd w:val="clear" w:color="auto" w:fill="auto"/>
            <w:noWrap/>
            <w:vAlign w:val="bottom"/>
            <w:hideMark/>
          </w:tcPr>
          <w:p w14:paraId="2D6882ED" w14:textId="77777777" w:rsidR="00B41DA2" w:rsidRPr="00BC4933" w:rsidRDefault="00B41DA2" w:rsidP="00B41DA2">
            <w:pPr>
              <w:jc w:val="right"/>
              <w:rPr>
                <w:rFonts w:cs="Arial"/>
                <w:sz w:val="18"/>
                <w:szCs w:val="18"/>
              </w:rPr>
            </w:pPr>
            <w:r w:rsidRPr="00BC4933">
              <w:rPr>
                <w:rFonts w:cs="Arial"/>
                <w:sz w:val="18"/>
                <w:szCs w:val="18"/>
              </w:rPr>
              <w:t>100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D6882EE" w14:textId="77777777" w:rsidR="00B41DA2" w:rsidRPr="00BC4933" w:rsidRDefault="00B41DA2" w:rsidP="00B41DA2">
            <w:pPr>
              <w:jc w:val="right"/>
              <w:rPr>
                <w:rFonts w:cs="Arial"/>
                <w:sz w:val="18"/>
                <w:szCs w:val="18"/>
              </w:rPr>
            </w:pPr>
            <w:r w:rsidRPr="00BC4933">
              <w:rPr>
                <w:rFonts w:cs="Arial"/>
                <w:sz w:val="18"/>
                <w:szCs w:val="18"/>
              </w:rPr>
              <w:t>860</w:t>
            </w:r>
          </w:p>
        </w:tc>
        <w:tc>
          <w:tcPr>
            <w:tcW w:w="1592" w:type="dxa"/>
            <w:tcBorders>
              <w:top w:val="nil"/>
              <w:left w:val="nil"/>
              <w:bottom w:val="single" w:sz="4" w:space="0" w:color="auto"/>
              <w:right w:val="single" w:sz="4" w:space="0" w:color="auto"/>
            </w:tcBorders>
            <w:shd w:val="clear" w:color="auto" w:fill="auto"/>
            <w:noWrap/>
            <w:vAlign w:val="bottom"/>
            <w:hideMark/>
          </w:tcPr>
          <w:p w14:paraId="2D6882EF" w14:textId="77777777" w:rsidR="00B41DA2" w:rsidRPr="00BC4933" w:rsidRDefault="00B41DA2" w:rsidP="00B41DA2">
            <w:pPr>
              <w:jc w:val="right"/>
              <w:rPr>
                <w:rFonts w:cs="Arial"/>
                <w:sz w:val="18"/>
                <w:szCs w:val="18"/>
              </w:rPr>
            </w:pPr>
            <w:r w:rsidRPr="00BC4933">
              <w:rPr>
                <w:rFonts w:cs="Arial"/>
                <w:sz w:val="18"/>
                <w:szCs w:val="18"/>
              </w:rPr>
              <w:t>86</w:t>
            </w:r>
            <w:r w:rsidR="004337CD" w:rsidRPr="00BC4933">
              <w:rPr>
                <w:rFonts w:cs="Arial"/>
                <w:sz w:val="18"/>
                <w:szCs w:val="18"/>
              </w:rPr>
              <w:t>,</w:t>
            </w:r>
            <w:r w:rsidRPr="00BC4933">
              <w:rPr>
                <w:rFonts w:cs="Arial"/>
                <w:sz w:val="18"/>
                <w:szCs w:val="18"/>
              </w:rPr>
              <w:t>000</w:t>
            </w:r>
          </w:p>
        </w:tc>
      </w:tr>
      <w:tr w:rsidR="00B41DA2" w:rsidRPr="00BC4933" w14:paraId="2D6882F6"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2F1"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2F2" w14:textId="77777777" w:rsidR="00B41DA2" w:rsidRPr="00BC4933" w:rsidRDefault="00B41DA2" w:rsidP="00B41DA2">
            <w:pPr>
              <w:rPr>
                <w:rFonts w:cs="Arial"/>
                <w:sz w:val="18"/>
                <w:szCs w:val="18"/>
              </w:rPr>
            </w:pPr>
            <w:r w:rsidRPr="00BC4933">
              <w:rPr>
                <w:rFonts w:cs="Arial"/>
                <w:sz w:val="18"/>
                <w:szCs w:val="18"/>
              </w:rPr>
              <w:t>Uniforms / Equipment UNDP Guards</w:t>
            </w:r>
          </w:p>
        </w:tc>
        <w:tc>
          <w:tcPr>
            <w:tcW w:w="1080" w:type="dxa"/>
            <w:tcBorders>
              <w:top w:val="nil"/>
              <w:left w:val="nil"/>
              <w:bottom w:val="single" w:sz="4" w:space="0" w:color="auto"/>
              <w:right w:val="single" w:sz="4" w:space="0" w:color="auto"/>
            </w:tcBorders>
            <w:shd w:val="clear" w:color="auto" w:fill="auto"/>
            <w:noWrap/>
            <w:vAlign w:val="bottom"/>
            <w:hideMark/>
          </w:tcPr>
          <w:p w14:paraId="2D6882F3" w14:textId="77777777" w:rsidR="00B41DA2" w:rsidRPr="00BC4933" w:rsidRDefault="00B41DA2" w:rsidP="00B41DA2">
            <w:pPr>
              <w:jc w:val="right"/>
              <w:rPr>
                <w:rFonts w:cs="Arial"/>
                <w:sz w:val="18"/>
                <w:szCs w:val="18"/>
              </w:rPr>
            </w:pPr>
            <w:r w:rsidRPr="00BC4933">
              <w:rPr>
                <w:rFonts w:cs="Arial"/>
                <w:sz w:val="18"/>
                <w:szCs w:val="18"/>
              </w:rPr>
              <w:t>60</w:t>
            </w:r>
          </w:p>
        </w:tc>
        <w:tc>
          <w:tcPr>
            <w:tcW w:w="1260" w:type="dxa"/>
            <w:tcBorders>
              <w:top w:val="nil"/>
              <w:left w:val="nil"/>
              <w:bottom w:val="single" w:sz="4" w:space="0" w:color="auto"/>
              <w:right w:val="single" w:sz="4" w:space="0" w:color="auto"/>
            </w:tcBorders>
            <w:shd w:val="clear" w:color="auto" w:fill="auto"/>
            <w:noWrap/>
            <w:vAlign w:val="bottom"/>
            <w:hideMark/>
          </w:tcPr>
          <w:p w14:paraId="2D6882F4" w14:textId="77777777" w:rsidR="00B41DA2" w:rsidRPr="00BC4933" w:rsidRDefault="00B41DA2" w:rsidP="00B41DA2">
            <w:pPr>
              <w:jc w:val="right"/>
              <w:rPr>
                <w:rFonts w:cs="Arial"/>
                <w:sz w:val="18"/>
                <w:szCs w:val="18"/>
              </w:rPr>
            </w:pPr>
            <w:r w:rsidRPr="00BC4933">
              <w:rPr>
                <w:rFonts w:cs="Arial"/>
                <w:sz w:val="18"/>
                <w:szCs w:val="18"/>
              </w:rPr>
              <w:t>250</w:t>
            </w:r>
          </w:p>
        </w:tc>
        <w:tc>
          <w:tcPr>
            <w:tcW w:w="1592" w:type="dxa"/>
            <w:tcBorders>
              <w:top w:val="nil"/>
              <w:left w:val="nil"/>
              <w:bottom w:val="single" w:sz="4" w:space="0" w:color="auto"/>
              <w:right w:val="single" w:sz="4" w:space="0" w:color="auto"/>
            </w:tcBorders>
            <w:shd w:val="clear" w:color="auto" w:fill="auto"/>
            <w:noWrap/>
            <w:vAlign w:val="bottom"/>
            <w:hideMark/>
          </w:tcPr>
          <w:p w14:paraId="2D6882F5" w14:textId="77777777" w:rsidR="00B41DA2" w:rsidRPr="00BC4933" w:rsidRDefault="00B41DA2" w:rsidP="00B41DA2">
            <w:pPr>
              <w:jc w:val="right"/>
              <w:rPr>
                <w:rFonts w:cs="Arial"/>
                <w:sz w:val="18"/>
                <w:szCs w:val="18"/>
              </w:rPr>
            </w:pPr>
            <w:r w:rsidRPr="00BC4933">
              <w:rPr>
                <w:rFonts w:cs="Arial"/>
                <w:sz w:val="18"/>
                <w:szCs w:val="18"/>
              </w:rPr>
              <w:t>15</w:t>
            </w:r>
            <w:r w:rsidR="004337CD" w:rsidRPr="00BC4933">
              <w:rPr>
                <w:rFonts w:cs="Arial"/>
                <w:sz w:val="18"/>
                <w:szCs w:val="18"/>
              </w:rPr>
              <w:t>,</w:t>
            </w:r>
            <w:r w:rsidRPr="00BC4933">
              <w:rPr>
                <w:rFonts w:cs="Arial"/>
                <w:sz w:val="18"/>
                <w:szCs w:val="18"/>
              </w:rPr>
              <w:t>000</w:t>
            </w:r>
          </w:p>
        </w:tc>
      </w:tr>
      <w:tr w:rsidR="00B41DA2" w:rsidRPr="00BC4933" w14:paraId="2D6882FC"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2F7"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2F8" w14:textId="77777777" w:rsidR="00B41DA2" w:rsidRPr="00BC4933" w:rsidRDefault="00B41DA2" w:rsidP="00B41DA2">
            <w:pPr>
              <w:rPr>
                <w:rFonts w:cs="Arial"/>
                <w:sz w:val="18"/>
                <w:szCs w:val="18"/>
              </w:rPr>
            </w:pPr>
            <w:r w:rsidRPr="00BC4933">
              <w:rPr>
                <w:rFonts w:cs="Arial"/>
                <w:sz w:val="18"/>
                <w:szCs w:val="18"/>
              </w:rPr>
              <w:t>Fire extinguishers</w:t>
            </w:r>
          </w:p>
        </w:tc>
        <w:tc>
          <w:tcPr>
            <w:tcW w:w="1080" w:type="dxa"/>
            <w:tcBorders>
              <w:top w:val="nil"/>
              <w:left w:val="nil"/>
              <w:bottom w:val="single" w:sz="4" w:space="0" w:color="auto"/>
              <w:right w:val="single" w:sz="4" w:space="0" w:color="auto"/>
            </w:tcBorders>
            <w:shd w:val="clear" w:color="auto" w:fill="auto"/>
            <w:noWrap/>
            <w:vAlign w:val="bottom"/>
            <w:hideMark/>
          </w:tcPr>
          <w:p w14:paraId="2D6882F9" w14:textId="77777777" w:rsidR="00B41DA2" w:rsidRPr="00BC4933" w:rsidRDefault="00B41DA2" w:rsidP="00B41DA2">
            <w:pPr>
              <w:jc w:val="right"/>
              <w:rPr>
                <w:rFonts w:cs="Arial"/>
                <w:sz w:val="18"/>
                <w:szCs w:val="18"/>
              </w:rPr>
            </w:pPr>
            <w:r w:rsidRPr="00BC4933">
              <w:rPr>
                <w:rFonts w:cs="Arial"/>
                <w:sz w:val="18"/>
                <w:szCs w:val="18"/>
              </w:rPr>
              <w:t>40</w:t>
            </w:r>
          </w:p>
        </w:tc>
        <w:tc>
          <w:tcPr>
            <w:tcW w:w="1260" w:type="dxa"/>
            <w:tcBorders>
              <w:top w:val="nil"/>
              <w:left w:val="nil"/>
              <w:bottom w:val="single" w:sz="4" w:space="0" w:color="auto"/>
              <w:right w:val="single" w:sz="4" w:space="0" w:color="auto"/>
            </w:tcBorders>
            <w:shd w:val="clear" w:color="auto" w:fill="auto"/>
            <w:noWrap/>
            <w:vAlign w:val="bottom"/>
            <w:hideMark/>
          </w:tcPr>
          <w:p w14:paraId="2D6882FA" w14:textId="77777777" w:rsidR="00B41DA2" w:rsidRPr="00BC4933" w:rsidRDefault="00B41DA2" w:rsidP="00B41DA2">
            <w:pPr>
              <w:jc w:val="right"/>
              <w:rPr>
                <w:rFonts w:cs="Arial"/>
                <w:sz w:val="18"/>
                <w:szCs w:val="18"/>
              </w:rPr>
            </w:pPr>
            <w:r w:rsidRPr="00BC4933">
              <w:rPr>
                <w:rFonts w:cs="Arial"/>
                <w:sz w:val="18"/>
                <w:szCs w:val="18"/>
              </w:rPr>
              <w:t>290</w:t>
            </w:r>
          </w:p>
        </w:tc>
        <w:tc>
          <w:tcPr>
            <w:tcW w:w="1592" w:type="dxa"/>
            <w:tcBorders>
              <w:top w:val="nil"/>
              <w:left w:val="nil"/>
              <w:bottom w:val="single" w:sz="4" w:space="0" w:color="auto"/>
              <w:right w:val="single" w:sz="4" w:space="0" w:color="auto"/>
            </w:tcBorders>
            <w:shd w:val="clear" w:color="auto" w:fill="auto"/>
            <w:noWrap/>
            <w:vAlign w:val="bottom"/>
            <w:hideMark/>
          </w:tcPr>
          <w:p w14:paraId="2D6882FB" w14:textId="77777777" w:rsidR="00B41DA2" w:rsidRPr="00BC4933" w:rsidRDefault="00B41DA2" w:rsidP="00B41DA2">
            <w:pPr>
              <w:jc w:val="right"/>
              <w:rPr>
                <w:rFonts w:cs="Arial"/>
                <w:sz w:val="18"/>
                <w:szCs w:val="18"/>
              </w:rPr>
            </w:pPr>
            <w:r w:rsidRPr="00BC4933">
              <w:rPr>
                <w:rFonts w:cs="Arial"/>
                <w:sz w:val="18"/>
                <w:szCs w:val="18"/>
              </w:rPr>
              <w:t>11</w:t>
            </w:r>
            <w:r w:rsidR="004337CD" w:rsidRPr="00BC4933">
              <w:rPr>
                <w:rFonts w:cs="Arial"/>
                <w:sz w:val="18"/>
                <w:szCs w:val="18"/>
              </w:rPr>
              <w:t>,</w:t>
            </w:r>
            <w:r w:rsidRPr="00BC4933">
              <w:rPr>
                <w:rFonts w:cs="Arial"/>
                <w:sz w:val="18"/>
                <w:szCs w:val="18"/>
              </w:rPr>
              <w:t>600</w:t>
            </w:r>
          </w:p>
        </w:tc>
      </w:tr>
      <w:tr w:rsidR="00B41DA2" w:rsidRPr="00BC4933" w14:paraId="2D688302"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2FD"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2FE" w14:textId="77777777" w:rsidR="00B41DA2" w:rsidRPr="00BC4933" w:rsidRDefault="00B41DA2" w:rsidP="00B41DA2">
            <w:pPr>
              <w:rPr>
                <w:rFonts w:cs="Arial"/>
                <w:sz w:val="18"/>
                <w:szCs w:val="18"/>
              </w:rPr>
            </w:pPr>
            <w:r w:rsidRPr="00BC4933">
              <w:rPr>
                <w:rFonts w:cs="Arial"/>
                <w:sz w:val="18"/>
                <w:szCs w:val="18"/>
              </w:rPr>
              <w:t>Smoke detectors</w:t>
            </w:r>
          </w:p>
        </w:tc>
        <w:tc>
          <w:tcPr>
            <w:tcW w:w="1080" w:type="dxa"/>
            <w:tcBorders>
              <w:top w:val="nil"/>
              <w:left w:val="nil"/>
              <w:bottom w:val="single" w:sz="4" w:space="0" w:color="auto"/>
              <w:right w:val="single" w:sz="4" w:space="0" w:color="auto"/>
            </w:tcBorders>
            <w:shd w:val="clear" w:color="auto" w:fill="auto"/>
            <w:noWrap/>
            <w:vAlign w:val="bottom"/>
            <w:hideMark/>
          </w:tcPr>
          <w:p w14:paraId="2D6882FF" w14:textId="77777777" w:rsidR="00B41DA2" w:rsidRPr="00BC4933" w:rsidRDefault="00B41DA2" w:rsidP="00B41DA2">
            <w:pPr>
              <w:jc w:val="right"/>
              <w:rPr>
                <w:rFonts w:cs="Arial"/>
                <w:sz w:val="18"/>
                <w:szCs w:val="18"/>
              </w:rPr>
            </w:pPr>
            <w:r w:rsidRPr="00BC4933">
              <w:rPr>
                <w:rFonts w:cs="Arial"/>
                <w:sz w:val="18"/>
                <w:szCs w:val="18"/>
              </w:rPr>
              <w:t>300</w:t>
            </w:r>
          </w:p>
        </w:tc>
        <w:tc>
          <w:tcPr>
            <w:tcW w:w="1260" w:type="dxa"/>
            <w:tcBorders>
              <w:top w:val="nil"/>
              <w:left w:val="nil"/>
              <w:bottom w:val="single" w:sz="4" w:space="0" w:color="auto"/>
              <w:right w:val="single" w:sz="4" w:space="0" w:color="auto"/>
            </w:tcBorders>
            <w:shd w:val="clear" w:color="auto" w:fill="auto"/>
            <w:noWrap/>
            <w:vAlign w:val="bottom"/>
            <w:hideMark/>
          </w:tcPr>
          <w:p w14:paraId="2D688300" w14:textId="77777777" w:rsidR="00B41DA2" w:rsidRPr="00BC4933" w:rsidRDefault="00B41DA2" w:rsidP="00B41DA2">
            <w:pPr>
              <w:jc w:val="right"/>
              <w:rPr>
                <w:rFonts w:cs="Arial"/>
                <w:sz w:val="18"/>
                <w:szCs w:val="18"/>
              </w:rPr>
            </w:pPr>
            <w:r w:rsidRPr="00BC4933">
              <w:rPr>
                <w:rFonts w:cs="Arial"/>
                <w:sz w:val="18"/>
                <w:szCs w:val="18"/>
              </w:rPr>
              <w:t>50</w:t>
            </w:r>
          </w:p>
        </w:tc>
        <w:tc>
          <w:tcPr>
            <w:tcW w:w="1592" w:type="dxa"/>
            <w:tcBorders>
              <w:top w:val="nil"/>
              <w:left w:val="nil"/>
              <w:bottom w:val="single" w:sz="4" w:space="0" w:color="auto"/>
              <w:right w:val="single" w:sz="4" w:space="0" w:color="auto"/>
            </w:tcBorders>
            <w:shd w:val="clear" w:color="auto" w:fill="auto"/>
            <w:noWrap/>
            <w:vAlign w:val="bottom"/>
            <w:hideMark/>
          </w:tcPr>
          <w:p w14:paraId="2D688301" w14:textId="77777777" w:rsidR="00B41DA2" w:rsidRPr="00BC4933" w:rsidRDefault="00B41DA2" w:rsidP="00B41DA2">
            <w:pPr>
              <w:jc w:val="right"/>
              <w:rPr>
                <w:rFonts w:cs="Arial"/>
                <w:sz w:val="18"/>
                <w:szCs w:val="18"/>
              </w:rPr>
            </w:pPr>
            <w:r w:rsidRPr="00BC4933">
              <w:rPr>
                <w:rFonts w:cs="Arial"/>
                <w:sz w:val="18"/>
                <w:szCs w:val="18"/>
              </w:rPr>
              <w:t>15</w:t>
            </w:r>
            <w:r w:rsidR="004337CD" w:rsidRPr="00BC4933">
              <w:rPr>
                <w:rFonts w:cs="Arial"/>
                <w:sz w:val="18"/>
                <w:szCs w:val="18"/>
              </w:rPr>
              <w:t>,</w:t>
            </w:r>
            <w:r w:rsidRPr="00BC4933">
              <w:rPr>
                <w:rFonts w:cs="Arial"/>
                <w:sz w:val="18"/>
                <w:szCs w:val="18"/>
              </w:rPr>
              <w:t>000</w:t>
            </w:r>
          </w:p>
        </w:tc>
      </w:tr>
      <w:tr w:rsidR="00B41DA2" w:rsidRPr="00BC4933" w14:paraId="2D688308"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03"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04" w14:textId="77777777" w:rsidR="00B41DA2" w:rsidRPr="00BC4933" w:rsidRDefault="00B41DA2" w:rsidP="00B41DA2">
            <w:pPr>
              <w:rPr>
                <w:rFonts w:cs="Arial"/>
                <w:sz w:val="18"/>
                <w:szCs w:val="18"/>
              </w:rPr>
            </w:pPr>
            <w:r w:rsidRPr="00BC4933">
              <w:rPr>
                <w:rFonts w:cs="Arial"/>
                <w:sz w:val="18"/>
                <w:szCs w:val="18"/>
              </w:rPr>
              <w:t>Walk through metal detectors</w:t>
            </w:r>
          </w:p>
        </w:tc>
        <w:tc>
          <w:tcPr>
            <w:tcW w:w="1080" w:type="dxa"/>
            <w:tcBorders>
              <w:top w:val="nil"/>
              <w:left w:val="nil"/>
              <w:bottom w:val="single" w:sz="4" w:space="0" w:color="auto"/>
              <w:right w:val="single" w:sz="4" w:space="0" w:color="auto"/>
            </w:tcBorders>
            <w:shd w:val="clear" w:color="auto" w:fill="auto"/>
            <w:noWrap/>
            <w:vAlign w:val="bottom"/>
            <w:hideMark/>
          </w:tcPr>
          <w:p w14:paraId="2D688305" w14:textId="77777777" w:rsidR="00B41DA2" w:rsidRPr="00BC4933" w:rsidRDefault="00B41DA2" w:rsidP="00B41DA2">
            <w:pPr>
              <w:jc w:val="right"/>
              <w:rPr>
                <w:rFonts w:cs="Arial"/>
                <w:sz w:val="18"/>
                <w:szCs w:val="18"/>
              </w:rPr>
            </w:pPr>
            <w:r w:rsidRPr="00BC4933">
              <w:rPr>
                <w:rFonts w:cs="Arial"/>
                <w:sz w:val="18"/>
                <w:szCs w:val="18"/>
              </w:rPr>
              <w:t>5</w:t>
            </w:r>
          </w:p>
        </w:tc>
        <w:tc>
          <w:tcPr>
            <w:tcW w:w="1260" w:type="dxa"/>
            <w:tcBorders>
              <w:top w:val="nil"/>
              <w:left w:val="nil"/>
              <w:bottom w:val="single" w:sz="4" w:space="0" w:color="auto"/>
              <w:right w:val="single" w:sz="4" w:space="0" w:color="auto"/>
            </w:tcBorders>
            <w:shd w:val="clear" w:color="auto" w:fill="auto"/>
            <w:noWrap/>
            <w:vAlign w:val="bottom"/>
            <w:hideMark/>
          </w:tcPr>
          <w:p w14:paraId="2D688306" w14:textId="77777777" w:rsidR="00B41DA2" w:rsidRPr="00BC4933" w:rsidRDefault="00B41DA2" w:rsidP="00B41DA2">
            <w:pPr>
              <w:jc w:val="right"/>
              <w:rPr>
                <w:rFonts w:cs="Arial"/>
                <w:sz w:val="18"/>
                <w:szCs w:val="18"/>
              </w:rPr>
            </w:pPr>
            <w:r w:rsidRPr="00BC4933">
              <w:rPr>
                <w:rFonts w:cs="Arial"/>
                <w:sz w:val="18"/>
                <w:szCs w:val="18"/>
              </w:rPr>
              <w:t>15000</w:t>
            </w:r>
          </w:p>
        </w:tc>
        <w:tc>
          <w:tcPr>
            <w:tcW w:w="1592" w:type="dxa"/>
            <w:tcBorders>
              <w:top w:val="nil"/>
              <w:left w:val="nil"/>
              <w:bottom w:val="single" w:sz="4" w:space="0" w:color="auto"/>
              <w:right w:val="single" w:sz="4" w:space="0" w:color="auto"/>
            </w:tcBorders>
            <w:shd w:val="clear" w:color="auto" w:fill="auto"/>
            <w:noWrap/>
            <w:vAlign w:val="bottom"/>
            <w:hideMark/>
          </w:tcPr>
          <w:p w14:paraId="2D688307" w14:textId="77777777" w:rsidR="00B41DA2" w:rsidRPr="00BC4933" w:rsidRDefault="00B41DA2" w:rsidP="00B41DA2">
            <w:pPr>
              <w:jc w:val="right"/>
              <w:rPr>
                <w:rFonts w:cs="Arial"/>
                <w:sz w:val="18"/>
                <w:szCs w:val="18"/>
              </w:rPr>
            </w:pPr>
            <w:r w:rsidRPr="00BC4933">
              <w:rPr>
                <w:rFonts w:cs="Arial"/>
                <w:sz w:val="18"/>
                <w:szCs w:val="18"/>
              </w:rPr>
              <w:t>75</w:t>
            </w:r>
            <w:r w:rsidR="004337CD" w:rsidRPr="00BC4933">
              <w:rPr>
                <w:rFonts w:cs="Arial"/>
                <w:sz w:val="18"/>
                <w:szCs w:val="18"/>
              </w:rPr>
              <w:t>,</w:t>
            </w:r>
            <w:r w:rsidRPr="00BC4933">
              <w:rPr>
                <w:rFonts w:cs="Arial"/>
                <w:sz w:val="18"/>
                <w:szCs w:val="18"/>
              </w:rPr>
              <w:t>000</w:t>
            </w:r>
          </w:p>
        </w:tc>
      </w:tr>
      <w:tr w:rsidR="00B41DA2" w:rsidRPr="00BC4933" w14:paraId="2D68830E"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09"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0A" w14:textId="77777777" w:rsidR="00B41DA2" w:rsidRPr="00BC4933" w:rsidRDefault="00B41DA2" w:rsidP="00B41DA2">
            <w:pPr>
              <w:rPr>
                <w:rFonts w:cs="Arial"/>
                <w:sz w:val="18"/>
                <w:szCs w:val="18"/>
              </w:rPr>
            </w:pPr>
            <w:r w:rsidRPr="00BC4933">
              <w:rPr>
                <w:rFonts w:cs="Arial"/>
                <w:sz w:val="18"/>
                <w:szCs w:val="18"/>
              </w:rPr>
              <w:t>Car mirrors</w:t>
            </w:r>
          </w:p>
        </w:tc>
        <w:tc>
          <w:tcPr>
            <w:tcW w:w="1080" w:type="dxa"/>
            <w:tcBorders>
              <w:top w:val="nil"/>
              <w:left w:val="nil"/>
              <w:bottom w:val="single" w:sz="4" w:space="0" w:color="auto"/>
              <w:right w:val="single" w:sz="4" w:space="0" w:color="auto"/>
            </w:tcBorders>
            <w:shd w:val="clear" w:color="auto" w:fill="auto"/>
            <w:noWrap/>
            <w:vAlign w:val="bottom"/>
            <w:hideMark/>
          </w:tcPr>
          <w:p w14:paraId="2D68830B" w14:textId="77777777" w:rsidR="00B41DA2" w:rsidRPr="00BC4933" w:rsidRDefault="00B41DA2" w:rsidP="00B41DA2">
            <w:pPr>
              <w:jc w:val="right"/>
              <w:rPr>
                <w:rFonts w:cs="Arial"/>
                <w:sz w:val="18"/>
                <w:szCs w:val="18"/>
              </w:rPr>
            </w:pPr>
            <w:r w:rsidRPr="00BC4933">
              <w:rPr>
                <w:rFonts w:cs="Arial"/>
                <w:sz w:val="18"/>
                <w:szCs w:val="18"/>
              </w:rPr>
              <w:t>10</w:t>
            </w:r>
          </w:p>
        </w:tc>
        <w:tc>
          <w:tcPr>
            <w:tcW w:w="1260" w:type="dxa"/>
            <w:tcBorders>
              <w:top w:val="nil"/>
              <w:left w:val="nil"/>
              <w:bottom w:val="single" w:sz="4" w:space="0" w:color="auto"/>
              <w:right w:val="single" w:sz="4" w:space="0" w:color="auto"/>
            </w:tcBorders>
            <w:shd w:val="clear" w:color="auto" w:fill="auto"/>
            <w:noWrap/>
            <w:vAlign w:val="bottom"/>
            <w:hideMark/>
          </w:tcPr>
          <w:p w14:paraId="2D68830C" w14:textId="77777777" w:rsidR="00B41DA2" w:rsidRPr="00BC4933" w:rsidRDefault="00B41DA2" w:rsidP="00B41DA2">
            <w:pPr>
              <w:jc w:val="right"/>
              <w:rPr>
                <w:rFonts w:cs="Arial"/>
                <w:sz w:val="18"/>
                <w:szCs w:val="18"/>
              </w:rPr>
            </w:pPr>
            <w:r w:rsidRPr="00BC4933">
              <w:rPr>
                <w:rFonts w:cs="Arial"/>
                <w:sz w:val="18"/>
                <w:szCs w:val="18"/>
              </w:rPr>
              <w:t>100</w:t>
            </w:r>
          </w:p>
        </w:tc>
        <w:tc>
          <w:tcPr>
            <w:tcW w:w="1592" w:type="dxa"/>
            <w:tcBorders>
              <w:top w:val="nil"/>
              <w:left w:val="nil"/>
              <w:bottom w:val="single" w:sz="4" w:space="0" w:color="auto"/>
              <w:right w:val="single" w:sz="4" w:space="0" w:color="auto"/>
            </w:tcBorders>
            <w:shd w:val="clear" w:color="auto" w:fill="auto"/>
            <w:noWrap/>
            <w:vAlign w:val="bottom"/>
            <w:hideMark/>
          </w:tcPr>
          <w:p w14:paraId="2D68830D" w14:textId="77777777" w:rsidR="00B41DA2" w:rsidRPr="00BC4933" w:rsidRDefault="00B41DA2" w:rsidP="00B41DA2">
            <w:pPr>
              <w:jc w:val="right"/>
              <w:rPr>
                <w:rFonts w:cs="Arial"/>
                <w:sz w:val="18"/>
                <w:szCs w:val="18"/>
              </w:rPr>
            </w:pPr>
            <w:r w:rsidRPr="00BC4933">
              <w:rPr>
                <w:rFonts w:cs="Arial"/>
                <w:sz w:val="18"/>
                <w:szCs w:val="18"/>
              </w:rPr>
              <w:t>1</w:t>
            </w:r>
            <w:r w:rsidR="004337CD" w:rsidRPr="00BC4933">
              <w:rPr>
                <w:rFonts w:cs="Arial"/>
                <w:sz w:val="18"/>
                <w:szCs w:val="18"/>
              </w:rPr>
              <w:t>,</w:t>
            </w:r>
            <w:r w:rsidRPr="00BC4933">
              <w:rPr>
                <w:rFonts w:cs="Arial"/>
                <w:sz w:val="18"/>
                <w:szCs w:val="18"/>
              </w:rPr>
              <w:t>000</w:t>
            </w:r>
          </w:p>
        </w:tc>
      </w:tr>
      <w:tr w:rsidR="00B41DA2" w:rsidRPr="00BC4933" w14:paraId="2D688314"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0F"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10" w14:textId="77777777" w:rsidR="00B41DA2" w:rsidRPr="00BC4933" w:rsidRDefault="00B41DA2" w:rsidP="00B41DA2">
            <w:pPr>
              <w:rPr>
                <w:rFonts w:cs="Arial"/>
                <w:sz w:val="18"/>
                <w:szCs w:val="18"/>
              </w:rPr>
            </w:pPr>
            <w:r w:rsidRPr="00BC4933">
              <w:rPr>
                <w:rFonts w:cs="Arial"/>
                <w:sz w:val="18"/>
                <w:szCs w:val="18"/>
              </w:rPr>
              <w:t>Visitor badges</w:t>
            </w:r>
          </w:p>
        </w:tc>
        <w:tc>
          <w:tcPr>
            <w:tcW w:w="1080" w:type="dxa"/>
            <w:tcBorders>
              <w:top w:val="nil"/>
              <w:left w:val="nil"/>
              <w:bottom w:val="single" w:sz="4" w:space="0" w:color="auto"/>
              <w:right w:val="single" w:sz="4" w:space="0" w:color="auto"/>
            </w:tcBorders>
            <w:shd w:val="clear" w:color="auto" w:fill="auto"/>
            <w:noWrap/>
            <w:vAlign w:val="bottom"/>
            <w:hideMark/>
          </w:tcPr>
          <w:p w14:paraId="2D688311" w14:textId="77777777" w:rsidR="00B41DA2" w:rsidRPr="00BC4933" w:rsidRDefault="00B41DA2" w:rsidP="00B41DA2">
            <w:pPr>
              <w:jc w:val="right"/>
              <w:rPr>
                <w:rFonts w:cs="Arial"/>
                <w:sz w:val="18"/>
                <w:szCs w:val="18"/>
              </w:rPr>
            </w:pPr>
            <w:r w:rsidRPr="00BC4933">
              <w:rPr>
                <w:rFonts w:cs="Arial"/>
                <w:sz w:val="18"/>
                <w:szCs w:val="18"/>
              </w:rPr>
              <w:t>200</w:t>
            </w:r>
          </w:p>
        </w:tc>
        <w:tc>
          <w:tcPr>
            <w:tcW w:w="1260" w:type="dxa"/>
            <w:tcBorders>
              <w:top w:val="nil"/>
              <w:left w:val="nil"/>
              <w:bottom w:val="single" w:sz="4" w:space="0" w:color="auto"/>
              <w:right w:val="single" w:sz="4" w:space="0" w:color="auto"/>
            </w:tcBorders>
            <w:shd w:val="clear" w:color="auto" w:fill="auto"/>
            <w:noWrap/>
            <w:vAlign w:val="bottom"/>
            <w:hideMark/>
          </w:tcPr>
          <w:p w14:paraId="2D688312" w14:textId="77777777" w:rsidR="00B41DA2" w:rsidRPr="00BC4933" w:rsidRDefault="00B41DA2" w:rsidP="00B41DA2">
            <w:pPr>
              <w:jc w:val="right"/>
              <w:rPr>
                <w:rFonts w:cs="Arial"/>
                <w:sz w:val="18"/>
                <w:szCs w:val="18"/>
              </w:rPr>
            </w:pPr>
            <w:r w:rsidRPr="00BC4933">
              <w:rPr>
                <w:rFonts w:cs="Arial"/>
                <w:sz w:val="18"/>
                <w:szCs w:val="18"/>
              </w:rPr>
              <w:t>5</w:t>
            </w:r>
          </w:p>
        </w:tc>
        <w:tc>
          <w:tcPr>
            <w:tcW w:w="1592" w:type="dxa"/>
            <w:tcBorders>
              <w:top w:val="nil"/>
              <w:left w:val="nil"/>
              <w:bottom w:val="single" w:sz="4" w:space="0" w:color="auto"/>
              <w:right w:val="single" w:sz="4" w:space="0" w:color="auto"/>
            </w:tcBorders>
            <w:shd w:val="clear" w:color="auto" w:fill="auto"/>
            <w:noWrap/>
            <w:vAlign w:val="bottom"/>
            <w:hideMark/>
          </w:tcPr>
          <w:p w14:paraId="2D688313" w14:textId="77777777" w:rsidR="00B41DA2" w:rsidRPr="00BC4933" w:rsidRDefault="00B41DA2" w:rsidP="00B41DA2">
            <w:pPr>
              <w:jc w:val="right"/>
              <w:rPr>
                <w:rFonts w:cs="Arial"/>
                <w:sz w:val="18"/>
                <w:szCs w:val="18"/>
              </w:rPr>
            </w:pPr>
            <w:r w:rsidRPr="00BC4933">
              <w:rPr>
                <w:rFonts w:cs="Arial"/>
                <w:sz w:val="18"/>
                <w:szCs w:val="18"/>
              </w:rPr>
              <w:t>1</w:t>
            </w:r>
            <w:r w:rsidR="004337CD" w:rsidRPr="00BC4933">
              <w:rPr>
                <w:rFonts w:cs="Arial"/>
                <w:sz w:val="18"/>
                <w:szCs w:val="18"/>
              </w:rPr>
              <w:t>,</w:t>
            </w:r>
            <w:r w:rsidRPr="00BC4933">
              <w:rPr>
                <w:rFonts w:cs="Arial"/>
                <w:sz w:val="18"/>
                <w:szCs w:val="18"/>
              </w:rPr>
              <w:t>000</w:t>
            </w:r>
          </w:p>
        </w:tc>
      </w:tr>
      <w:tr w:rsidR="00B41DA2" w:rsidRPr="00BC4933" w14:paraId="2D68831A"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15"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16" w14:textId="77777777" w:rsidR="00B41DA2" w:rsidRPr="00BC4933" w:rsidRDefault="00B41DA2" w:rsidP="00B41DA2">
            <w:pPr>
              <w:rPr>
                <w:rFonts w:cs="Arial"/>
                <w:sz w:val="18"/>
                <w:szCs w:val="18"/>
              </w:rPr>
            </w:pPr>
            <w:r w:rsidRPr="00BC4933">
              <w:rPr>
                <w:rFonts w:cs="Arial"/>
                <w:sz w:val="18"/>
                <w:szCs w:val="18"/>
              </w:rPr>
              <w:t>Trauma Kit</w:t>
            </w:r>
          </w:p>
        </w:tc>
        <w:tc>
          <w:tcPr>
            <w:tcW w:w="1080" w:type="dxa"/>
            <w:tcBorders>
              <w:top w:val="nil"/>
              <w:left w:val="nil"/>
              <w:bottom w:val="single" w:sz="4" w:space="0" w:color="auto"/>
              <w:right w:val="single" w:sz="4" w:space="0" w:color="auto"/>
            </w:tcBorders>
            <w:shd w:val="clear" w:color="auto" w:fill="auto"/>
            <w:noWrap/>
            <w:vAlign w:val="bottom"/>
            <w:hideMark/>
          </w:tcPr>
          <w:p w14:paraId="2D688317" w14:textId="77777777" w:rsidR="00B41DA2" w:rsidRPr="00BC4933" w:rsidRDefault="00B41DA2" w:rsidP="00B41DA2">
            <w:pPr>
              <w:jc w:val="right"/>
              <w:rPr>
                <w:rFonts w:cs="Arial"/>
                <w:sz w:val="18"/>
                <w:szCs w:val="18"/>
              </w:rPr>
            </w:pPr>
            <w:r w:rsidRPr="00BC4933">
              <w:rPr>
                <w:rFonts w:cs="Arial"/>
                <w:sz w:val="18"/>
                <w:szCs w:val="18"/>
              </w:rPr>
              <w:t>10</w:t>
            </w:r>
          </w:p>
        </w:tc>
        <w:tc>
          <w:tcPr>
            <w:tcW w:w="1260" w:type="dxa"/>
            <w:tcBorders>
              <w:top w:val="nil"/>
              <w:left w:val="nil"/>
              <w:bottom w:val="single" w:sz="4" w:space="0" w:color="auto"/>
              <w:right w:val="single" w:sz="4" w:space="0" w:color="auto"/>
            </w:tcBorders>
            <w:shd w:val="clear" w:color="auto" w:fill="auto"/>
            <w:noWrap/>
            <w:vAlign w:val="bottom"/>
            <w:hideMark/>
          </w:tcPr>
          <w:p w14:paraId="2D688318" w14:textId="77777777" w:rsidR="00B41DA2" w:rsidRPr="00BC4933" w:rsidRDefault="00B41DA2" w:rsidP="00B41DA2">
            <w:pPr>
              <w:jc w:val="right"/>
              <w:rPr>
                <w:rFonts w:cs="Arial"/>
                <w:sz w:val="18"/>
                <w:szCs w:val="18"/>
              </w:rPr>
            </w:pPr>
            <w:r w:rsidRPr="00BC4933">
              <w:rPr>
                <w:rFonts w:cs="Arial"/>
                <w:sz w:val="18"/>
                <w:szCs w:val="18"/>
              </w:rPr>
              <w:t>800</w:t>
            </w:r>
          </w:p>
        </w:tc>
        <w:tc>
          <w:tcPr>
            <w:tcW w:w="1592" w:type="dxa"/>
            <w:tcBorders>
              <w:top w:val="nil"/>
              <w:left w:val="nil"/>
              <w:bottom w:val="single" w:sz="4" w:space="0" w:color="auto"/>
              <w:right w:val="single" w:sz="4" w:space="0" w:color="auto"/>
            </w:tcBorders>
            <w:shd w:val="clear" w:color="auto" w:fill="auto"/>
            <w:noWrap/>
            <w:vAlign w:val="bottom"/>
            <w:hideMark/>
          </w:tcPr>
          <w:p w14:paraId="2D688319" w14:textId="77777777" w:rsidR="00B41DA2" w:rsidRPr="00BC4933" w:rsidRDefault="00B41DA2" w:rsidP="00B41DA2">
            <w:pPr>
              <w:jc w:val="right"/>
              <w:rPr>
                <w:rFonts w:cs="Arial"/>
                <w:sz w:val="18"/>
                <w:szCs w:val="18"/>
              </w:rPr>
            </w:pPr>
            <w:r w:rsidRPr="00BC4933">
              <w:rPr>
                <w:rFonts w:cs="Arial"/>
                <w:sz w:val="18"/>
                <w:szCs w:val="18"/>
              </w:rPr>
              <w:t>8</w:t>
            </w:r>
            <w:r w:rsidR="004337CD" w:rsidRPr="00BC4933">
              <w:rPr>
                <w:rFonts w:cs="Arial"/>
                <w:sz w:val="18"/>
                <w:szCs w:val="18"/>
              </w:rPr>
              <w:t>,</w:t>
            </w:r>
            <w:r w:rsidRPr="00BC4933">
              <w:rPr>
                <w:rFonts w:cs="Arial"/>
                <w:sz w:val="18"/>
                <w:szCs w:val="18"/>
              </w:rPr>
              <w:t>000</w:t>
            </w:r>
          </w:p>
        </w:tc>
      </w:tr>
      <w:tr w:rsidR="00B41DA2" w:rsidRPr="00BC4933" w14:paraId="2D688320"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1B"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1C" w14:textId="77777777" w:rsidR="00B41DA2" w:rsidRPr="00BC4933" w:rsidRDefault="00B41DA2" w:rsidP="00B41DA2">
            <w:pPr>
              <w:rPr>
                <w:rFonts w:cs="Arial"/>
                <w:sz w:val="18"/>
                <w:szCs w:val="18"/>
              </w:rPr>
            </w:pPr>
            <w:r w:rsidRPr="00BC4933">
              <w:rPr>
                <w:rFonts w:cs="Arial"/>
                <w:sz w:val="18"/>
                <w:szCs w:val="18"/>
              </w:rPr>
              <w:t>Medical Kit</w:t>
            </w:r>
          </w:p>
        </w:tc>
        <w:tc>
          <w:tcPr>
            <w:tcW w:w="1080" w:type="dxa"/>
            <w:tcBorders>
              <w:top w:val="nil"/>
              <w:left w:val="nil"/>
              <w:bottom w:val="single" w:sz="4" w:space="0" w:color="auto"/>
              <w:right w:val="single" w:sz="4" w:space="0" w:color="auto"/>
            </w:tcBorders>
            <w:shd w:val="clear" w:color="auto" w:fill="auto"/>
            <w:noWrap/>
            <w:vAlign w:val="bottom"/>
            <w:hideMark/>
          </w:tcPr>
          <w:p w14:paraId="2D68831D" w14:textId="77777777" w:rsidR="00B41DA2" w:rsidRPr="00BC4933" w:rsidRDefault="00B41DA2" w:rsidP="00B41DA2">
            <w:pPr>
              <w:jc w:val="right"/>
              <w:rPr>
                <w:rFonts w:cs="Arial"/>
                <w:sz w:val="18"/>
                <w:szCs w:val="18"/>
              </w:rPr>
            </w:pPr>
            <w:r w:rsidRPr="00BC4933">
              <w:rPr>
                <w:rFonts w:cs="Arial"/>
                <w:sz w:val="18"/>
                <w:szCs w:val="18"/>
              </w:rPr>
              <w:t>40</w:t>
            </w:r>
          </w:p>
        </w:tc>
        <w:tc>
          <w:tcPr>
            <w:tcW w:w="1260" w:type="dxa"/>
            <w:tcBorders>
              <w:top w:val="nil"/>
              <w:left w:val="nil"/>
              <w:bottom w:val="single" w:sz="4" w:space="0" w:color="auto"/>
              <w:right w:val="single" w:sz="4" w:space="0" w:color="auto"/>
            </w:tcBorders>
            <w:shd w:val="clear" w:color="auto" w:fill="auto"/>
            <w:noWrap/>
            <w:vAlign w:val="bottom"/>
            <w:hideMark/>
          </w:tcPr>
          <w:p w14:paraId="2D68831E" w14:textId="77777777" w:rsidR="00B41DA2" w:rsidRPr="00BC4933" w:rsidRDefault="00B41DA2" w:rsidP="00B41DA2">
            <w:pPr>
              <w:jc w:val="right"/>
              <w:rPr>
                <w:rFonts w:cs="Arial"/>
                <w:sz w:val="18"/>
                <w:szCs w:val="18"/>
              </w:rPr>
            </w:pPr>
            <w:r w:rsidRPr="00BC4933">
              <w:rPr>
                <w:rFonts w:cs="Arial"/>
                <w:sz w:val="18"/>
                <w:szCs w:val="18"/>
              </w:rPr>
              <w:t>250</w:t>
            </w:r>
          </w:p>
        </w:tc>
        <w:tc>
          <w:tcPr>
            <w:tcW w:w="1592" w:type="dxa"/>
            <w:tcBorders>
              <w:top w:val="nil"/>
              <w:left w:val="nil"/>
              <w:bottom w:val="single" w:sz="4" w:space="0" w:color="auto"/>
              <w:right w:val="single" w:sz="4" w:space="0" w:color="auto"/>
            </w:tcBorders>
            <w:shd w:val="clear" w:color="auto" w:fill="auto"/>
            <w:noWrap/>
            <w:vAlign w:val="bottom"/>
            <w:hideMark/>
          </w:tcPr>
          <w:p w14:paraId="2D68831F" w14:textId="77777777" w:rsidR="00B41DA2" w:rsidRPr="00BC4933" w:rsidRDefault="00B41DA2" w:rsidP="00B41DA2">
            <w:pPr>
              <w:jc w:val="right"/>
              <w:rPr>
                <w:rFonts w:cs="Arial"/>
                <w:sz w:val="18"/>
                <w:szCs w:val="18"/>
              </w:rPr>
            </w:pPr>
            <w:r w:rsidRPr="00BC4933">
              <w:rPr>
                <w:rFonts w:cs="Arial"/>
                <w:sz w:val="18"/>
                <w:szCs w:val="18"/>
              </w:rPr>
              <w:t>10</w:t>
            </w:r>
            <w:r w:rsidR="004337CD" w:rsidRPr="00BC4933">
              <w:rPr>
                <w:rFonts w:cs="Arial"/>
                <w:sz w:val="18"/>
                <w:szCs w:val="18"/>
              </w:rPr>
              <w:t>,</w:t>
            </w:r>
            <w:r w:rsidRPr="00BC4933">
              <w:rPr>
                <w:rFonts w:cs="Arial"/>
                <w:sz w:val="18"/>
                <w:szCs w:val="18"/>
              </w:rPr>
              <w:t>000</w:t>
            </w:r>
          </w:p>
        </w:tc>
      </w:tr>
      <w:tr w:rsidR="00B41DA2" w:rsidRPr="00BC4933" w14:paraId="2D688326"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21"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22" w14:textId="77777777" w:rsidR="00B41DA2" w:rsidRPr="00BC4933" w:rsidRDefault="00B41DA2" w:rsidP="00B41DA2">
            <w:pPr>
              <w:rPr>
                <w:rFonts w:cs="Arial"/>
                <w:sz w:val="18"/>
                <w:szCs w:val="18"/>
              </w:rPr>
            </w:pPr>
            <w:r w:rsidRPr="00BC4933">
              <w:rPr>
                <w:rFonts w:cs="Arial"/>
                <w:sz w:val="18"/>
                <w:szCs w:val="18"/>
              </w:rPr>
              <w:t>Generator</w:t>
            </w:r>
          </w:p>
        </w:tc>
        <w:tc>
          <w:tcPr>
            <w:tcW w:w="1080" w:type="dxa"/>
            <w:tcBorders>
              <w:top w:val="nil"/>
              <w:left w:val="nil"/>
              <w:bottom w:val="single" w:sz="4" w:space="0" w:color="auto"/>
              <w:right w:val="single" w:sz="4" w:space="0" w:color="auto"/>
            </w:tcBorders>
            <w:shd w:val="clear" w:color="auto" w:fill="auto"/>
            <w:noWrap/>
            <w:vAlign w:val="bottom"/>
            <w:hideMark/>
          </w:tcPr>
          <w:p w14:paraId="2D688323" w14:textId="77777777" w:rsidR="00B41DA2" w:rsidRPr="00BC4933" w:rsidRDefault="00B41DA2" w:rsidP="00B41DA2">
            <w:pPr>
              <w:jc w:val="right"/>
              <w:rPr>
                <w:rFonts w:cs="Arial"/>
                <w:sz w:val="18"/>
                <w:szCs w:val="18"/>
              </w:rPr>
            </w:pPr>
            <w:r w:rsidRPr="00BC4933">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hideMark/>
          </w:tcPr>
          <w:p w14:paraId="2D688324" w14:textId="77777777" w:rsidR="00B41DA2" w:rsidRPr="00BC4933" w:rsidRDefault="00B41DA2" w:rsidP="00B41DA2">
            <w:pPr>
              <w:jc w:val="right"/>
              <w:rPr>
                <w:rFonts w:cs="Arial"/>
                <w:sz w:val="18"/>
                <w:szCs w:val="18"/>
              </w:rPr>
            </w:pPr>
            <w:r w:rsidRPr="00BC4933">
              <w:rPr>
                <w:rFonts w:cs="Arial"/>
                <w:sz w:val="18"/>
                <w:szCs w:val="18"/>
              </w:rPr>
              <w:t>20000</w:t>
            </w:r>
          </w:p>
        </w:tc>
        <w:tc>
          <w:tcPr>
            <w:tcW w:w="1592" w:type="dxa"/>
            <w:tcBorders>
              <w:top w:val="nil"/>
              <w:left w:val="nil"/>
              <w:bottom w:val="single" w:sz="4" w:space="0" w:color="auto"/>
              <w:right w:val="single" w:sz="4" w:space="0" w:color="auto"/>
            </w:tcBorders>
            <w:shd w:val="clear" w:color="auto" w:fill="auto"/>
            <w:noWrap/>
            <w:vAlign w:val="bottom"/>
            <w:hideMark/>
          </w:tcPr>
          <w:p w14:paraId="2D688325" w14:textId="77777777" w:rsidR="00B41DA2" w:rsidRPr="00BC4933" w:rsidRDefault="00B41DA2" w:rsidP="00B41DA2">
            <w:pPr>
              <w:jc w:val="right"/>
              <w:rPr>
                <w:rFonts w:cs="Arial"/>
                <w:sz w:val="18"/>
                <w:szCs w:val="18"/>
              </w:rPr>
            </w:pPr>
            <w:r w:rsidRPr="00BC4933">
              <w:rPr>
                <w:rFonts w:cs="Arial"/>
                <w:sz w:val="18"/>
                <w:szCs w:val="18"/>
              </w:rPr>
              <w:t>80</w:t>
            </w:r>
            <w:r w:rsidR="004337CD" w:rsidRPr="00BC4933">
              <w:rPr>
                <w:rFonts w:cs="Arial"/>
                <w:sz w:val="18"/>
                <w:szCs w:val="18"/>
              </w:rPr>
              <w:t>,</w:t>
            </w:r>
            <w:r w:rsidRPr="00BC4933">
              <w:rPr>
                <w:rFonts w:cs="Arial"/>
                <w:sz w:val="18"/>
                <w:szCs w:val="18"/>
              </w:rPr>
              <w:t>000</w:t>
            </w:r>
          </w:p>
        </w:tc>
      </w:tr>
      <w:tr w:rsidR="00B41DA2" w:rsidRPr="00BC4933" w14:paraId="2D68832C"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27"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28" w14:textId="77777777" w:rsidR="00B41DA2" w:rsidRPr="00BC4933" w:rsidRDefault="00B41DA2" w:rsidP="00B41DA2">
            <w:pPr>
              <w:rPr>
                <w:rFonts w:cs="Arial"/>
                <w:sz w:val="18"/>
                <w:szCs w:val="18"/>
              </w:rPr>
            </w:pPr>
            <w:r w:rsidRPr="00BC4933">
              <w:rPr>
                <w:rFonts w:cs="Arial"/>
                <w:sz w:val="18"/>
                <w:szCs w:val="18"/>
              </w:rPr>
              <w:t>Halogen lamps</w:t>
            </w:r>
          </w:p>
        </w:tc>
        <w:tc>
          <w:tcPr>
            <w:tcW w:w="1080" w:type="dxa"/>
            <w:tcBorders>
              <w:top w:val="nil"/>
              <w:left w:val="nil"/>
              <w:bottom w:val="single" w:sz="4" w:space="0" w:color="auto"/>
              <w:right w:val="single" w:sz="4" w:space="0" w:color="auto"/>
            </w:tcBorders>
            <w:shd w:val="clear" w:color="auto" w:fill="auto"/>
            <w:noWrap/>
            <w:vAlign w:val="bottom"/>
            <w:hideMark/>
          </w:tcPr>
          <w:p w14:paraId="2D688329" w14:textId="77777777" w:rsidR="00B41DA2" w:rsidRPr="00BC4933" w:rsidRDefault="00B41DA2" w:rsidP="00B41DA2">
            <w:pPr>
              <w:jc w:val="right"/>
              <w:rPr>
                <w:rFonts w:cs="Arial"/>
                <w:sz w:val="18"/>
                <w:szCs w:val="18"/>
              </w:rPr>
            </w:pPr>
            <w:r w:rsidRPr="00BC4933">
              <w:rPr>
                <w:rFonts w:cs="Arial"/>
                <w:sz w:val="18"/>
                <w:szCs w:val="18"/>
              </w:rPr>
              <w:t>40</w:t>
            </w:r>
          </w:p>
        </w:tc>
        <w:tc>
          <w:tcPr>
            <w:tcW w:w="1260" w:type="dxa"/>
            <w:tcBorders>
              <w:top w:val="nil"/>
              <w:left w:val="nil"/>
              <w:bottom w:val="single" w:sz="4" w:space="0" w:color="auto"/>
              <w:right w:val="single" w:sz="4" w:space="0" w:color="auto"/>
            </w:tcBorders>
            <w:shd w:val="clear" w:color="auto" w:fill="auto"/>
            <w:noWrap/>
            <w:vAlign w:val="bottom"/>
            <w:hideMark/>
          </w:tcPr>
          <w:p w14:paraId="2D68832A" w14:textId="77777777" w:rsidR="00B41DA2" w:rsidRPr="00BC4933" w:rsidRDefault="00B41DA2" w:rsidP="00B41DA2">
            <w:pPr>
              <w:jc w:val="right"/>
              <w:rPr>
                <w:rFonts w:cs="Arial"/>
                <w:sz w:val="18"/>
                <w:szCs w:val="18"/>
              </w:rPr>
            </w:pPr>
            <w:r w:rsidRPr="00BC4933">
              <w:rPr>
                <w:rFonts w:cs="Arial"/>
                <w:sz w:val="18"/>
                <w:szCs w:val="18"/>
              </w:rPr>
              <w:t>250</w:t>
            </w:r>
          </w:p>
        </w:tc>
        <w:tc>
          <w:tcPr>
            <w:tcW w:w="1592" w:type="dxa"/>
            <w:tcBorders>
              <w:top w:val="nil"/>
              <w:left w:val="nil"/>
              <w:bottom w:val="single" w:sz="4" w:space="0" w:color="auto"/>
              <w:right w:val="single" w:sz="4" w:space="0" w:color="auto"/>
            </w:tcBorders>
            <w:shd w:val="clear" w:color="auto" w:fill="auto"/>
            <w:noWrap/>
            <w:vAlign w:val="bottom"/>
            <w:hideMark/>
          </w:tcPr>
          <w:p w14:paraId="2D68832B" w14:textId="77777777" w:rsidR="00B41DA2" w:rsidRPr="00BC4933" w:rsidRDefault="00B41DA2" w:rsidP="00B41DA2">
            <w:pPr>
              <w:jc w:val="right"/>
              <w:rPr>
                <w:rFonts w:cs="Arial"/>
                <w:sz w:val="18"/>
                <w:szCs w:val="18"/>
              </w:rPr>
            </w:pPr>
            <w:r w:rsidRPr="00BC4933">
              <w:rPr>
                <w:rFonts w:cs="Arial"/>
                <w:sz w:val="18"/>
                <w:szCs w:val="18"/>
              </w:rPr>
              <w:t>10</w:t>
            </w:r>
            <w:r w:rsidR="004337CD" w:rsidRPr="00BC4933">
              <w:rPr>
                <w:rFonts w:cs="Arial"/>
                <w:sz w:val="18"/>
                <w:szCs w:val="18"/>
              </w:rPr>
              <w:t>,</w:t>
            </w:r>
            <w:r w:rsidRPr="00BC4933">
              <w:rPr>
                <w:rFonts w:cs="Arial"/>
                <w:sz w:val="18"/>
                <w:szCs w:val="18"/>
              </w:rPr>
              <w:t>000</w:t>
            </w:r>
          </w:p>
        </w:tc>
      </w:tr>
      <w:tr w:rsidR="00B41DA2" w:rsidRPr="00BC4933" w14:paraId="2D688332"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2D"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2E" w14:textId="77777777" w:rsidR="00B41DA2" w:rsidRPr="00BC4933" w:rsidRDefault="00B41DA2" w:rsidP="00B41DA2">
            <w:pPr>
              <w:rPr>
                <w:rFonts w:cs="Arial"/>
                <w:sz w:val="18"/>
                <w:szCs w:val="18"/>
              </w:rPr>
            </w:pPr>
            <w:r w:rsidRPr="00BC4933">
              <w:rPr>
                <w:rFonts w:cs="Arial"/>
                <w:sz w:val="18"/>
                <w:szCs w:val="18"/>
              </w:rPr>
              <w:t>VHF Handheld radio</w:t>
            </w:r>
          </w:p>
        </w:tc>
        <w:tc>
          <w:tcPr>
            <w:tcW w:w="1080" w:type="dxa"/>
            <w:tcBorders>
              <w:top w:val="nil"/>
              <w:left w:val="nil"/>
              <w:bottom w:val="single" w:sz="4" w:space="0" w:color="auto"/>
              <w:right w:val="single" w:sz="4" w:space="0" w:color="auto"/>
            </w:tcBorders>
            <w:shd w:val="clear" w:color="auto" w:fill="auto"/>
            <w:noWrap/>
            <w:vAlign w:val="bottom"/>
            <w:hideMark/>
          </w:tcPr>
          <w:p w14:paraId="2D68832F" w14:textId="77777777" w:rsidR="00B41DA2" w:rsidRPr="00BC4933" w:rsidRDefault="00B41DA2" w:rsidP="00B41DA2">
            <w:pPr>
              <w:jc w:val="right"/>
              <w:rPr>
                <w:rFonts w:cs="Arial"/>
                <w:sz w:val="18"/>
                <w:szCs w:val="18"/>
              </w:rPr>
            </w:pPr>
            <w:r w:rsidRPr="00BC4933">
              <w:rPr>
                <w:rFonts w:cs="Arial"/>
                <w:sz w:val="18"/>
                <w:szCs w:val="18"/>
              </w:rPr>
              <w:t>70</w:t>
            </w:r>
          </w:p>
        </w:tc>
        <w:tc>
          <w:tcPr>
            <w:tcW w:w="1260" w:type="dxa"/>
            <w:tcBorders>
              <w:top w:val="nil"/>
              <w:left w:val="nil"/>
              <w:bottom w:val="single" w:sz="4" w:space="0" w:color="auto"/>
              <w:right w:val="single" w:sz="4" w:space="0" w:color="auto"/>
            </w:tcBorders>
            <w:shd w:val="clear" w:color="auto" w:fill="auto"/>
            <w:noWrap/>
            <w:vAlign w:val="bottom"/>
            <w:hideMark/>
          </w:tcPr>
          <w:p w14:paraId="2D688330" w14:textId="77777777" w:rsidR="00B41DA2" w:rsidRPr="00BC4933" w:rsidRDefault="00B41DA2" w:rsidP="00B41DA2">
            <w:pPr>
              <w:jc w:val="right"/>
              <w:rPr>
                <w:rFonts w:cs="Arial"/>
                <w:sz w:val="18"/>
                <w:szCs w:val="18"/>
              </w:rPr>
            </w:pPr>
            <w:r w:rsidRPr="00BC4933">
              <w:rPr>
                <w:rFonts w:cs="Arial"/>
                <w:sz w:val="18"/>
                <w:szCs w:val="18"/>
              </w:rPr>
              <w:t>450</w:t>
            </w:r>
          </w:p>
        </w:tc>
        <w:tc>
          <w:tcPr>
            <w:tcW w:w="1592" w:type="dxa"/>
            <w:tcBorders>
              <w:top w:val="nil"/>
              <w:left w:val="nil"/>
              <w:bottom w:val="single" w:sz="4" w:space="0" w:color="auto"/>
              <w:right w:val="single" w:sz="4" w:space="0" w:color="auto"/>
            </w:tcBorders>
            <w:shd w:val="clear" w:color="auto" w:fill="auto"/>
            <w:noWrap/>
            <w:vAlign w:val="bottom"/>
            <w:hideMark/>
          </w:tcPr>
          <w:p w14:paraId="2D688331" w14:textId="77777777" w:rsidR="00B41DA2" w:rsidRPr="00BC4933" w:rsidRDefault="00B41DA2" w:rsidP="00B41DA2">
            <w:pPr>
              <w:jc w:val="right"/>
              <w:rPr>
                <w:rFonts w:cs="Arial"/>
                <w:sz w:val="18"/>
                <w:szCs w:val="18"/>
              </w:rPr>
            </w:pPr>
            <w:r w:rsidRPr="00BC4933">
              <w:rPr>
                <w:rFonts w:cs="Arial"/>
                <w:sz w:val="18"/>
                <w:szCs w:val="18"/>
              </w:rPr>
              <w:t>31</w:t>
            </w:r>
            <w:r w:rsidR="004337CD" w:rsidRPr="00BC4933">
              <w:rPr>
                <w:rFonts w:cs="Arial"/>
                <w:sz w:val="18"/>
                <w:szCs w:val="18"/>
              </w:rPr>
              <w:t>,</w:t>
            </w:r>
            <w:r w:rsidRPr="00BC4933">
              <w:rPr>
                <w:rFonts w:cs="Arial"/>
                <w:sz w:val="18"/>
                <w:szCs w:val="18"/>
              </w:rPr>
              <w:t>500</w:t>
            </w:r>
          </w:p>
        </w:tc>
      </w:tr>
      <w:tr w:rsidR="00B41DA2" w:rsidRPr="00BC4933" w14:paraId="2D688338"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33"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34" w14:textId="77777777" w:rsidR="00B41DA2" w:rsidRPr="00BC4933" w:rsidRDefault="00B41DA2" w:rsidP="00B41DA2">
            <w:pPr>
              <w:rPr>
                <w:rFonts w:cs="Arial"/>
                <w:sz w:val="18"/>
                <w:szCs w:val="18"/>
              </w:rPr>
            </w:pPr>
            <w:r w:rsidRPr="00BC4933">
              <w:rPr>
                <w:rFonts w:cs="Arial"/>
                <w:sz w:val="18"/>
                <w:szCs w:val="18"/>
              </w:rPr>
              <w:t xml:space="preserve">Thuraya </w:t>
            </w:r>
            <w:r w:rsidR="00CE1986" w:rsidRPr="00BC4933">
              <w:rPr>
                <w:rFonts w:cs="Arial"/>
                <w:sz w:val="18"/>
                <w:szCs w:val="18"/>
              </w:rPr>
              <w:t>Satellite</w:t>
            </w:r>
            <w:r w:rsidRPr="00BC4933">
              <w:rPr>
                <w:rFonts w:cs="Arial"/>
                <w:sz w:val="18"/>
                <w:szCs w:val="18"/>
              </w:rPr>
              <w:t xml:space="preserve"> Phone</w:t>
            </w:r>
          </w:p>
        </w:tc>
        <w:tc>
          <w:tcPr>
            <w:tcW w:w="1080" w:type="dxa"/>
            <w:tcBorders>
              <w:top w:val="nil"/>
              <w:left w:val="nil"/>
              <w:bottom w:val="single" w:sz="4" w:space="0" w:color="auto"/>
              <w:right w:val="single" w:sz="4" w:space="0" w:color="auto"/>
            </w:tcBorders>
            <w:shd w:val="clear" w:color="auto" w:fill="auto"/>
            <w:noWrap/>
            <w:vAlign w:val="bottom"/>
            <w:hideMark/>
          </w:tcPr>
          <w:p w14:paraId="2D688335" w14:textId="77777777" w:rsidR="00B41DA2" w:rsidRPr="00BC4933" w:rsidRDefault="00B41DA2" w:rsidP="00B41DA2">
            <w:pPr>
              <w:jc w:val="right"/>
              <w:rPr>
                <w:rFonts w:cs="Arial"/>
                <w:sz w:val="18"/>
                <w:szCs w:val="18"/>
              </w:rPr>
            </w:pPr>
            <w:r w:rsidRPr="00BC4933">
              <w:rPr>
                <w:rFonts w:cs="Arial"/>
                <w:sz w:val="18"/>
                <w:szCs w:val="18"/>
              </w:rPr>
              <w:t>20</w:t>
            </w:r>
          </w:p>
        </w:tc>
        <w:tc>
          <w:tcPr>
            <w:tcW w:w="1260" w:type="dxa"/>
            <w:tcBorders>
              <w:top w:val="nil"/>
              <w:left w:val="nil"/>
              <w:bottom w:val="single" w:sz="4" w:space="0" w:color="auto"/>
              <w:right w:val="single" w:sz="4" w:space="0" w:color="auto"/>
            </w:tcBorders>
            <w:shd w:val="clear" w:color="auto" w:fill="auto"/>
            <w:noWrap/>
            <w:vAlign w:val="bottom"/>
            <w:hideMark/>
          </w:tcPr>
          <w:p w14:paraId="2D688336" w14:textId="77777777" w:rsidR="00B41DA2" w:rsidRPr="00BC4933" w:rsidRDefault="00B41DA2" w:rsidP="00B41DA2">
            <w:pPr>
              <w:jc w:val="right"/>
              <w:rPr>
                <w:rFonts w:cs="Arial"/>
                <w:sz w:val="18"/>
                <w:szCs w:val="18"/>
              </w:rPr>
            </w:pPr>
            <w:r w:rsidRPr="00BC4933">
              <w:rPr>
                <w:rFonts w:cs="Arial"/>
                <w:sz w:val="18"/>
                <w:szCs w:val="18"/>
              </w:rPr>
              <w:t>1000</w:t>
            </w:r>
          </w:p>
        </w:tc>
        <w:tc>
          <w:tcPr>
            <w:tcW w:w="1592" w:type="dxa"/>
            <w:tcBorders>
              <w:top w:val="nil"/>
              <w:left w:val="nil"/>
              <w:bottom w:val="single" w:sz="4" w:space="0" w:color="auto"/>
              <w:right w:val="single" w:sz="4" w:space="0" w:color="auto"/>
            </w:tcBorders>
            <w:shd w:val="clear" w:color="auto" w:fill="auto"/>
            <w:noWrap/>
            <w:vAlign w:val="bottom"/>
            <w:hideMark/>
          </w:tcPr>
          <w:p w14:paraId="2D688337" w14:textId="77777777" w:rsidR="00B41DA2" w:rsidRPr="00BC4933" w:rsidRDefault="00B41DA2" w:rsidP="00B41DA2">
            <w:pPr>
              <w:jc w:val="right"/>
              <w:rPr>
                <w:rFonts w:cs="Arial"/>
                <w:sz w:val="18"/>
                <w:szCs w:val="18"/>
              </w:rPr>
            </w:pPr>
            <w:r w:rsidRPr="00BC4933">
              <w:rPr>
                <w:rFonts w:cs="Arial"/>
                <w:sz w:val="18"/>
                <w:szCs w:val="18"/>
              </w:rPr>
              <w:t>20</w:t>
            </w:r>
            <w:r w:rsidR="004337CD" w:rsidRPr="00BC4933">
              <w:rPr>
                <w:rFonts w:cs="Arial"/>
                <w:sz w:val="18"/>
                <w:szCs w:val="18"/>
              </w:rPr>
              <w:t>,</w:t>
            </w:r>
            <w:r w:rsidRPr="00BC4933">
              <w:rPr>
                <w:rFonts w:cs="Arial"/>
                <w:sz w:val="18"/>
                <w:szCs w:val="18"/>
              </w:rPr>
              <w:t>000</w:t>
            </w:r>
          </w:p>
        </w:tc>
      </w:tr>
      <w:tr w:rsidR="00B41DA2" w:rsidRPr="00BC4933" w14:paraId="2D68833E"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39"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3A" w14:textId="77777777" w:rsidR="00B41DA2" w:rsidRPr="00BC4933" w:rsidRDefault="00B41DA2" w:rsidP="00B41DA2">
            <w:pPr>
              <w:rPr>
                <w:rFonts w:cs="Arial"/>
                <w:sz w:val="18"/>
                <w:szCs w:val="18"/>
              </w:rPr>
            </w:pPr>
            <w:r w:rsidRPr="00BC4933">
              <w:rPr>
                <w:rFonts w:cs="Arial"/>
                <w:sz w:val="18"/>
                <w:szCs w:val="18"/>
              </w:rPr>
              <w:t>UN Flags</w:t>
            </w:r>
          </w:p>
        </w:tc>
        <w:tc>
          <w:tcPr>
            <w:tcW w:w="1080" w:type="dxa"/>
            <w:tcBorders>
              <w:top w:val="nil"/>
              <w:left w:val="nil"/>
              <w:bottom w:val="single" w:sz="4" w:space="0" w:color="auto"/>
              <w:right w:val="single" w:sz="4" w:space="0" w:color="auto"/>
            </w:tcBorders>
            <w:shd w:val="clear" w:color="auto" w:fill="auto"/>
            <w:noWrap/>
            <w:vAlign w:val="bottom"/>
            <w:hideMark/>
          </w:tcPr>
          <w:p w14:paraId="2D68833B" w14:textId="77777777" w:rsidR="00B41DA2" w:rsidRPr="00BC4933" w:rsidRDefault="00B41DA2" w:rsidP="00B41DA2">
            <w:pPr>
              <w:jc w:val="right"/>
              <w:rPr>
                <w:rFonts w:cs="Arial"/>
                <w:sz w:val="18"/>
                <w:szCs w:val="18"/>
              </w:rPr>
            </w:pPr>
            <w:r w:rsidRPr="00BC4933">
              <w:rPr>
                <w:rFonts w:cs="Arial"/>
                <w:sz w:val="18"/>
                <w:szCs w:val="18"/>
              </w:rPr>
              <w:t>40</w:t>
            </w:r>
          </w:p>
        </w:tc>
        <w:tc>
          <w:tcPr>
            <w:tcW w:w="1260" w:type="dxa"/>
            <w:tcBorders>
              <w:top w:val="nil"/>
              <w:left w:val="nil"/>
              <w:bottom w:val="single" w:sz="4" w:space="0" w:color="auto"/>
              <w:right w:val="single" w:sz="4" w:space="0" w:color="auto"/>
            </w:tcBorders>
            <w:shd w:val="clear" w:color="auto" w:fill="auto"/>
            <w:noWrap/>
            <w:vAlign w:val="bottom"/>
            <w:hideMark/>
          </w:tcPr>
          <w:p w14:paraId="2D68833C" w14:textId="77777777" w:rsidR="00B41DA2" w:rsidRPr="00BC4933" w:rsidRDefault="00B41DA2" w:rsidP="00B41DA2">
            <w:pPr>
              <w:jc w:val="right"/>
              <w:rPr>
                <w:rFonts w:cs="Arial"/>
                <w:sz w:val="18"/>
                <w:szCs w:val="18"/>
              </w:rPr>
            </w:pPr>
            <w:r w:rsidRPr="00BC4933">
              <w:rPr>
                <w:rFonts w:cs="Arial"/>
                <w:sz w:val="18"/>
                <w:szCs w:val="18"/>
              </w:rPr>
              <w:t>40</w:t>
            </w:r>
          </w:p>
        </w:tc>
        <w:tc>
          <w:tcPr>
            <w:tcW w:w="1592" w:type="dxa"/>
            <w:tcBorders>
              <w:top w:val="nil"/>
              <w:left w:val="nil"/>
              <w:bottom w:val="single" w:sz="4" w:space="0" w:color="auto"/>
              <w:right w:val="single" w:sz="4" w:space="0" w:color="auto"/>
            </w:tcBorders>
            <w:shd w:val="clear" w:color="auto" w:fill="auto"/>
            <w:noWrap/>
            <w:vAlign w:val="bottom"/>
            <w:hideMark/>
          </w:tcPr>
          <w:p w14:paraId="2D68833D" w14:textId="77777777" w:rsidR="00B41DA2" w:rsidRPr="00BC4933" w:rsidRDefault="00B41DA2" w:rsidP="00B41DA2">
            <w:pPr>
              <w:jc w:val="right"/>
              <w:rPr>
                <w:rFonts w:cs="Arial"/>
                <w:sz w:val="18"/>
                <w:szCs w:val="18"/>
              </w:rPr>
            </w:pPr>
            <w:r w:rsidRPr="00BC4933">
              <w:rPr>
                <w:rFonts w:cs="Arial"/>
                <w:sz w:val="18"/>
                <w:szCs w:val="18"/>
              </w:rPr>
              <w:t>1</w:t>
            </w:r>
            <w:r w:rsidR="004337CD" w:rsidRPr="00BC4933">
              <w:rPr>
                <w:rFonts w:cs="Arial"/>
                <w:sz w:val="18"/>
                <w:szCs w:val="18"/>
              </w:rPr>
              <w:t>,</w:t>
            </w:r>
            <w:r w:rsidRPr="00BC4933">
              <w:rPr>
                <w:rFonts w:cs="Arial"/>
                <w:sz w:val="18"/>
                <w:szCs w:val="18"/>
              </w:rPr>
              <w:t>600</w:t>
            </w:r>
          </w:p>
        </w:tc>
      </w:tr>
      <w:tr w:rsidR="00B41DA2" w:rsidRPr="00BC4933" w14:paraId="2D688344"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3F"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40" w14:textId="77777777" w:rsidR="00B41DA2" w:rsidRPr="00BC4933" w:rsidRDefault="00B41DA2" w:rsidP="00B41DA2">
            <w:pPr>
              <w:rPr>
                <w:rFonts w:cs="Arial"/>
                <w:sz w:val="18"/>
                <w:szCs w:val="18"/>
              </w:rPr>
            </w:pPr>
            <w:r w:rsidRPr="00BC4933">
              <w:rPr>
                <w:rFonts w:cs="Arial"/>
                <w:sz w:val="18"/>
                <w:szCs w:val="18"/>
              </w:rPr>
              <w:t>MRI</w:t>
            </w:r>
          </w:p>
        </w:tc>
        <w:tc>
          <w:tcPr>
            <w:tcW w:w="1080" w:type="dxa"/>
            <w:tcBorders>
              <w:top w:val="nil"/>
              <w:left w:val="nil"/>
              <w:bottom w:val="single" w:sz="4" w:space="0" w:color="auto"/>
              <w:right w:val="single" w:sz="4" w:space="0" w:color="auto"/>
            </w:tcBorders>
            <w:shd w:val="clear" w:color="auto" w:fill="auto"/>
            <w:noWrap/>
            <w:vAlign w:val="bottom"/>
            <w:hideMark/>
          </w:tcPr>
          <w:p w14:paraId="2D688341" w14:textId="77777777" w:rsidR="00B41DA2" w:rsidRPr="00BC4933" w:rsidRDefault="00B41DA2" w:rsidP="00B41DA2">
            <w:pPr>
              <w:jc w:val="right"/>
              <w:rPr>
                <w:rFonts w:cs="Arial"/>
                <w:sz w:val="18"/>
                <w:szCs w:val="18"/>
              </w:rPr>
            </w:pPr>
            <w:r w:rsidRPr="00BC4933">
              <w:rPr>
                <w:rFonts w:cs="Arial"/>
                <w:sz w:val="18"/>
                <w:szCs w:val="18"/>
              </w:rPr>
              <w:t>750</w:t>
            </w:r>
          </w:p>
        </w:tc>
        <w:tc>
          <w:tcPr>
            <w:tcW w:w="1260" w:type="dxa"/>
            <w:tcBorders>
              <w:top w:val="nil"/>
              <w:left w:val="nil"/>
              <w:bottom w:val="single" w:sz="4" w:space="0" w:color="auto"/>
              <w:right w:val="single" w:sz="4" w:space="0" w:color="auto"/>
            </w:tcBorders>
            <w:shd w:val="clear" w:color="auto" w:fill="auto"/>
            <w:noWrap/>
            <w:vAlign w:val="bottom"/>
            <w:hideMark/>
          </w:tcPr>
          <w:p w14:paraId="2D688342" w14:textId="77777777" w:rsidR="00B41DA2" w:rsidRPr="00BC4933" w:rsidRDefault="00B41DA2" w:rsidP="00B41DA2">
            <w:pPr>
              <w:jc w:val="right"/>
              <w:rPr>
                <w:rFonts w:cs="Arial"/>
                <w:sz w:val="18"/>
                <w:szCs w:val="18"/>
              </w:rPr>
            </w:pPr>
            <w:r w:rsidRPr="00BC4933">
              <w:rPr>
                <w:rFonts w:cs="Arial"/>
                <w:sz w:val="18"/>
                <w:szCs w:val="18"/>
              </w:rPr>
              <w:t>7.63</w:t>
            </w:r>
          </w:p>
        </w:tc>
        <w:tc>
          <w:tcPr>
            <w:tcW w:w="1592" w:type="dxa"/>
            <w:tcBorders>
              <w:top w:val="nil"/>
              <w:left w:val="nil"/>
              <w:bottom w:val="single" w:sz="4" w:space="0" w:color="auto"/>
              <w:right w:val="single" w:sz="4" w:space="0" w:color="auto"/>
            </w:tcBorders>
            <w:shd w:val="clear" w:color="auto" w:fill="auto"/>
            <w:noWrap/>
            <w:vAlign w:val="bottom"/>
            <w:hideMark/>
          </w:tcPr>
          <w:p w14:paraId="2D688343" w14:textId="77777777" w:rsidR="00B41DA2" w:rsidRPr="00BC4933" w:rsidRDefault="00B41DA2" w:rsidP="00B41DA2">
            <w:pPr>
              <w:jc w:val="right"/>
              <w:rPr>
                <w:rFonts w:cs="Arial"/>
                <w:sz w:val="18"/>
                <w:szCs w:val="18"/>
              </w:rPr>
            </w:pPr>
            <w:r w:rsidRPr="00BC4933">
              <w:rPr>
                <w:rFonts w:cs="Arial"/>
                <w:sz w:val="18"/>
                <w:szCs w:val="18"/>
              </w:rPr>
              <w:t>5</w:t>
            </w:r>
            <w:r w:rsidR="004337CD" w:rsidRPr="00BC4933">
              <w:rPr>
                <w:rFonts w:cs="Arial"/>
                <w:sz w:val="18"/>
                <w:szCs w:val="18"/>
              </w:rPr>
              <w:t>,</w:t>
            </w:r>
            <w:r w:rsidRPr="00BC4933">
              <w:rPr>
                <w:rFonts w:cs="Arial"/>
                <w:sz w:val="18"/>
                <w:szCs w:val="18"/>
              </w:rPr>
              <w:t>722.5</w:t>
            </w:r>
          </w:p>
        </w:tc>
      </w:tr>
      <w:tr w:rsidR="00B41DA2" w:rsidRPr="00BC4933" w14:paraId="2D68834A"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45"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46" w14:textId="77777777" w:rsidR="00B41DA2" w:rsidRPr="00BC4933" w:rsidRDefault="00B41DA2" w:rsidP="00B41DA2">
            <w:pPr>
              <w:rPr>
                <w:rFonts w:cs="Arial"/>
                <w:sz w:val="18"/>
                <w:szCs w:val="18"/>
              </w:rPr>
            </w:pPr>
            <w:r w:rsidRPr="00BC4933">
              <w:rPr>
                <w:rFonts w:cs="Arial"/>
                <w:sz w:val="18"/>
                <w:szCs w:val="18"/>
              </w:rPr>
              <w:t>Blast Resistant Film</w:t>
            </w:r>
          </w:p>
        </w:tc>
        <w:tc>
          <w:tcPr>
            <w:tcW w:w="1080" w:type="dxa"/>
            <w:tcBorders>
              <w:top w:val="nil"/>
              <w:left w:val="nil"/>
              <w:bottom w:val="single" w:sz="4" w:space="0" w:color="auto"/>
              <w:right w:val="single" w:sz="4" w:space="0" w:color="auto"/>
            </w:tcBorders>
            <w:shd w:val="clear" w:color="auto" w:fill="auto"/>
            <w:noWrap/>
            <w:vAlign w:val="bottom"/>
            <w:hideMark/>
          </w:tcPr>
          <w:p w14:paraId="2D688347" w14:textId="77777777" w:rsidR="00B41DA2" w:rsidRPr="00BC4933" w:rsidRDefault="00B41DA2" w:rsidP="004337CD">
            <w:pPr>
              <w:jc w:val="right"/>
              <w:rPr>
                <w:rFonts w:cs="Arial"/>
                <w:sz w:val="18"/>
                <w:szCs w:val="18"/>
              </w:rPr>
            </w:pPr>
            <w:r w:rsidRPr="00BC4933">
              <w:rPr>
                <w:rFonts w:cs="Arial"/>
                <w:sz w:val="18"/>
                <w:szCs w:val="18"/>
              </w:rPr>
              <w:t>662 m2</w:t>
            </w:r>
          </w:p>
        </w:tc>
        <w:tc>
          <w:tcPr>
            <w:tcW w:w="1260" w:type="dxa"/>
            <w:tcBorders>
              <w:top w:val="nil"/>
              <w:left w:val="nil"/>
              <w:bottom w:val="single" w:sz="4" w:space="0" w:color="auto"/>
              <w:right w:val="single" w:sz="4" w:space="0" w:color="auto"/>
            </w:tcBorders>
            <w:shd w:val="clear" w:color="auto" w:fill="auto"/>
            <w:noWrap/>
            <w:vAlign w:val="bottom"/>
            <w:hideMark/>
          </w:tcPr>
          <w:p w14:paraId="2D688348" w14:textId="77777777" w:rsidR="00B41DA2" w:rsidRPr="00BC4933" w:rsidRDefault="00B41DA2" w:rsidP="00B41DA2">
            <w:pPr>
              <w:jc w:val="right"/>
              <w:rPr>
                <w:rFonts w:cs="Arial"/>
                <w:sz w:val="18"/>
                <w:szCs w:val="18"/>
              </w:rPr>
            </w:pPr>
            <w:r w:rsidRPr="00BC4933">
              <w:rPr>
                <w:rFonts w:cs="Arial"/>
                <w:sz w:val="18"/>
                <w:szCs w:val="18"/>
              </w:rPr>
              <w:t>59</w:t>
            </w:r>
          </w:p>
        </w:tc>
        <w:tc>
          <w:tcPr>
            <w:tcW w:w="1592" w:type="dxa"/>
            <w:tcBorders>
              <w:top w:val="nil"/>
              <w:left w:val="nil"/>
              <w:bottom w:val="single" w:sz="4" w:space="0" w:color="auto"/>
              <w:right w:val="single" w:sz="4" w:space="0" w:color="auto"/>
            </w:tcBorders>
            <w:shd w:val="clear" w:color="auto" w:fill="auto"/>
            <w:noWrap/>
            <w:vAlign w:val="bottom"/>
            <w:hideMark/>
          </w:tcPr>
          <w:p w14:paraId="2D688349" w14:textId="77777777" w:rsidR="00B41DA2" w:rsidRPr="00BC4933" w:rsidRDefault="00B41DA2" w:rsidP="00B41DA2">
            <w:pPr>
              <w:jc w:val="right"/>
              <w:rPr>
                <w:rFonts w:cs="Arial"/>
                <w:sz w:val="18"/>
                <w:szCs w:val="18"/>
              </w:rPr>
            </w:pPr>
            <w:r w:rsidRPr="00BC4933">
              <w:rPr>
                <w:rFonts w:cs="Arial"/>
                <w:sz w:val="18"/>
                <w:szCs w:val="18"/>
              </w:rPr>
              <w:t>38</w:t>
            </w:r>
            <w:r w:rsidR="004337CD" w:rsidRPr="00BC4933">
              <w:rPr>
                <w:rFonts w:cs="Arial"/>
                <w:sz w:val="18"/>
                <w:szCs w:val="18"/>
              </w:rPr>
              <w:t>,</w:t>
            </w:r>
            <w:r w:rsidRPr="00BC4933">
              <w:rPr>
                <w:rFonts w:cs="Arial"/>
                <w:sz w:val="18"/>
                <w:szCs w:val="18"/>
              </w:rPr>
              <w:t>940</w:t>
            </w:r>
          </w:p>
        </w:tc>
      </w:tr>
      <w:tr w:rsidR="00B41DA2" w:rsidRPr="00BC4933" w14:paraId="2D688350"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4B"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4C" w14:textId="77777777" w:rsidR="00B41DA2" w:rsidRPr="00BC4933" w:rsidRDefault="00B41DA2" w:rsidP="00B41DA2">
            <w:pPr>
              <w:rPr>
                <w:rFonts w:cs="Arial"/>
                <w:sz w:val="18"/>
                <w:szCs w:val="18"/>
              </w:rPr>
            </w:pPr>
            <w:r w:rsidRPr="00BC4933">
              <w:rPr>
                <w:rFonts w:cs="Arial"/>
                <w:sz w:val="18"/>
                <w:szCs w:val="18"/>
              </w:rPr>
              <w:t>Field Vehicle 4x4 MOSS</w:t>
            </w:r>
          </w:p>
        </w:tc>
        <w:tc>
          <w:tcPr>
            <w:tcW w:w="1080" w:type="dxa"/>
            <w:tcBorders>
              <w:top w:val="nil"/>
              <w:left w:val="nil"/>
              <w:bottom w:val="single" w:sz="4" w:space="0" w:color="auto"/>
              <w:right w:val="single" w:sz="4" w:space="0" w:color="auto"/>
            </w:tcBorders>
            <w:shd w:val="clear" w:color="auto" w:fill="auto"/>
            <w:noWrap/>
            <w:vAlign w:val="bottom"/>
            <w:hideMark/>
          </w:tcPr>
          <w:p w14:paraId="2D68834D" w14:textId="77777777" w:rsidR="00B41DA2" w:rsidRPr="00BC4933" w:rsidRDefault="00B41DA2" w:rsidP="00B41DA2">
            <w:pPr>
              <w:jc w:val="right"/>
              <w:rPr>
                <w:rFonts w:cs="Arial"/>
                <w:sz w:val="18"/>
                <w:szCs w:val="18"/>
              </w:rPr>
            </w:pPr>
            <w:r w:rsidRPr="00BC4933">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hideMark/>
          </w:tcPr>
          <w:p w14:paraId="2D68834E" w14:textId="77777777" w:rsidR="00B41DA2" w:rsidRPr="00BC4933" w:rsidRDefault="00B41DA2" w:rsidP="00B41DA2">
            <w:pPr>
              <w:jc w:val="right"/>
              <w:rPr>
                <w:rFonts w:cs="Arial"/>
                <w:sz w:val="18"/>
                <w:szCs w:val="18"/>
              </w:rPr>
            </w:pPr>
            <w:r w:rsidRPr="00BC4933">
              <w:rPr>
                <w:rFonts w:cs="Arial"/>
                <w:sz w:val="18"/>
                <w:szCs w:val="18"/>
              </w:rPr>
              <w:t>62000</w:t>
            </w:r>
          </w:p>
        </w:tc>
        <w:tc>
          <w:tcPr>
            <w:tcW w:w="1592" w:type="dxa"/>
            <w:tcBorders>
              <w:top w:val="nil"/>
              <w:left w:val="nil"/>
              <w:bottom w:val="single" w:sz="4" w:space="0" w:color="auto"/>
              <w:right w:val="single" w:sz="4" w:space="0" w:color="auto"/>
            </w:tcBorders>
            <w:shd w:val="clear" w:color="auto" w:fill="auto"/>
            <w:noWrap/>
            <w:vAlign w:val="bottom"/>
            <w:hideMark/>
          </w:tcPr>
          <w:p w14:paraId="2D68834F" w14:textId="77777777" w:rsidR="00B41DA2" w:rsidRPr="00BC4933" w:rsidRDefault="00B41DA2" w:rsidP="00B41DA2">
            <w:pPr>
              <w:jc w:val="right"/>
              <w:rPr>
                <w:rFonts w:cs="Arial"/>
                <w:sz w:val="18"/>
                <w:szCs w:val="18"/>
              </w:rPr>
            </w:pPr>
            <w:r w:rsidRPr="00BC4933">
              <w:rPr>
                <w:rFonts w:cs="Arial"/>
                <w:sz w:val="18"/>
                <w:szCs w:val="18"/>
              </w:rPr>
              <w:t>186</w:t>
            </w:r>
            <w:r w:rsidR="004337CD" w:rsidRPr="00BC4933">
              <w:rPr>
                <w:rFonts w:cs="Arial"/>
                <w:sz w:val="18"/>
                <w:szCs w:val="18"/>
              </w:rPr>
              <w:t>,</w:t>
            </w:r>
            <w:r w:rsidRPr="00BC4933">
              <w:rPr>
                <w:rFonts w:cs="Arial"/>
                <w:sz w:val="18"/>
                <w:szCs w:val="18"/>
              </w:rPr>
              <w:t>000</w:t>
            </w:r>
          </w:p>
        </w:tc>
      </w:tr>
      <w:tr w:rsidR="00B41DA2" w:rsidRPr="00BC4933" w14:paraId="2D688356" w14:textId="77777777" w:rsidTr="00FC5D8C">
        <w:trPr>
          <w:trHeight w:val="225"/>
        </w:trPr>
        <w:tc>
          <w:tcPr>
            <w:tcW w:w="1595" w:type="dxa"/>
            <w:vMerge/>
            <w:tcBorders>
              <w:left w:val="single" w:sz="4" w:space="0" w:color="auto"/>
              <w:bottom w:val="single" w:sz="4" w:space="0" w:color="auto"/>
              <w:right w:val="single" w:sz="4" w:space="0" w:color="auto"/>
            </w:tcBorders>
            <w:shd w:val="clear" w:color="auto" w:fill="FFFFFF"/>
            <w:noWrap/>
            <w:vAlign w:val="bottom"/>
            <w:hideMark/>
          </w:tcPr>
          <w:p w14:paraId="2D688351"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52" w14:textId="77777777" w:rsidR="00B41DA2" w:rsidRPr="00BC4933" w:rsidRDefault="00B41DA2" w:rsidP="00B41DA2">
            <w:pPr>
              <w:rPr>
                <w:rFonts w:cs="Arial"/>
                <w:sz w:val="18"/>
                <w:szCs w:val="18"/>
              </w:rPr>
            </w:pPr>
            <w:r w:rsidRPr="00BC4933">
              <w:rPr>
                <w:rFonts w:cs="Arial"/>
                <w:sz w:val="18"/>
                <w:szCs w:val="18"/>
              </w:rPr>
              <w:t>Field Vehicle FSA</w:t>
            </w:r>
          </w:p>
        </w:tc>
        <w:tc>
          <w:tcPr>
            <w:tcW w:w="1080" w:type="dxa"/>
            <w:tcBorders>
              <w:top w:val="nil"/>
              <w:left w:val="nil"/>
              <w:bottom w:val="single" w:sz="4" w:space="0" w:color="auto"/>
              <w:right w:val="single" w:sz="4" w:space="0" w:color="auto"/>
            </w:tcBorders>
            <w:shd w:val="clear" w:color="auto" w:fill="auto"/>
            <w:noWrap/>
            <w:vAlign w:val="bottom"/>
            <w:hideMark/>
          </w:tcPr>
          <w:p w14:paraId="2D688353" w14:textId="77777777" w:rsidR="00B41DA2" w:rsidRPr="00BC4933" w:rsidRDefault="00B41DA2" w:rsidP="00B41DA2">
            <w:pPr>
              <w:jc w:val="right"/>
              <w:rPr>
                <w:rFonts w:cs="Arial"/>
                <w:sz w:val="18"/>
                <w:szCs w:val="18"/>
              </w:rPr>
            </w:pPr>
            <w:r w:rsidRPr="00BC4933">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hideMark/>
          </w:tcPr>
          <w:p w14:paraId="2D688354" w14:textId="77777777" w:rsidR="00B41DA2" w:rsidRPr="00BC4933" w:rsidRDefault="00B41DA2" w:rsidP="00B41DA2">
            <w:pPr>
              <w:jc w:val="right"/>
              <w:rPr>
                <w:rFonts w:cs="Arial"/>
                <w:sz w:val="18"/>
                <w:szCs w:val="18"/>
              </w:rPr>
            </w:pPr>
            <w:r w:rsidRPr="00BC4933">
              <w:rPr>
                <w:rFonts w:cs="Arial"/>
                <w:sz w:val="18"/>
                <w:szCs w:val="18"/>
              </w:rPr>
              <w:t>44000</w:t>
            </w:r>
          </w:p>
        </w:tc>
        <w:tc>
          <w:tcPr>
            <w:tcW w:w="1592" w:type="dxa"/>
            <w:tcBorders>
              <w:top w:val="nil"/>
              <w:left w:val="nil"/>
              <w:bottom w:val="single" w:sz="4" w:space="0" w:color="auto"/>
              <w:right w:val="single" w:sz="4" w:space="0" w:color="auto"/>
            </w:tcBorders>
            <w:shd w:val="clear" w:color="auto" w:fill="auto"/>
            <w:noWrap/>
            <w:vAlign w:val="bottom"/>
            <w:hideMark/>
          </w:tcPr>
          <w:p w14:paraId="2D688355" w14:textId="77777777" w:rsidR="00B41DA2" w:rsidRPr="00BC4933" w:rsidRDefault="00B41DA2" w:rsidP="00B41DA2">
            <w:pPr>
              <w:jc w:val="right"/>
              <w:rPr>
                <w:rFonts w:cs="Arial"/>
                <w:sz w:val="18"/>
                <w:szCs w:val="18"/>
              </w:rPr>
            </w:pPr>
            <w:r w:rsidRPr="00BC4933">
              <w:rPr>
                <w:rFonts w:cs="Arial"/>
                <w:sz w:val="18"/>
                <w:szCs w:val="18"/>
              </w:rPr>
              <w:t>44</w:t>
            </w:r>
            <w:r w:rsidR="004337CD" w:rsidRPr="00BC4933">
              <w:rPr>
                <w:rFonts w:cs="Arial"/>
                <w:sz w:val="18"/>
                <w:szCs w:val="18"/>
              </w:rPr>
              <w:t>,</w:t>
            </w:r>
            <w:r w:rsidRPr="00BC4933">
              <w:rPr>
                <w:rFonts w:cs="Arial"/>
                <w:sz w:val="18"/>
                <w:szCs w:val="18"/>
              </w:rPr>
              <w:t>000</w:t>
            </w:r>
          </w:p>
        </w:tc>
      </w:tr>
      <w:tr w:rsidR="00B41DA2" w:rsidRPr="00BC4933" w14:paraId="2D68835E" w14:textId="77777777" w:rsidTr="00FC5D8C">
        <w:trPr>
          <w:trHeight w:val="225"/>
        </w:trPr>
        <w:tc>
          <w:tcPr>
            <w:tcW w:w="1595" w:type="dxa"/>
            <w:vMerge w:val="restart"/>
            <w:tcBorders>
              <w:top w:val="nil"/>
              <w:left w:val="single" w:sz="4" w:space="0" w:color="auto"/>
              <w:right w:val="single" w:sz="4" w:space="0" w:color="auto"/>
            </w:tcBorders>
            <w:shd w:val="clear" w:color="auto" w:fill="FFFFFF"/>
            <w:noWrap/>
            <w:vAlign w:val="bottom"/>
            <w:hideMark/>
          </w:tcPr>
          <w:p w14:paraId="2D688357" w14:textId="77777777" w:rsidR="00B41DA2" w:rsidRPr="00BC4933" w:rsidRDefault="00B41DA2" w:rsidP="00B41DA2">
            <w:pPr>
              <w:rPr>
                <w:rFonts w:cs="Arial"/>
                <w:b/>
                <w:bCs/>
                <w:sz w:val="18"/>
                <w:szCs w:val="18"/>
              </w:rPr>
            </w:pPr>
            <w:r w:rsidRPr="00BC4933">
              <w:rPr>
                <w:rFonts w:cs="Arial"/>
                <w:b/>
                <w:bCs/>
                <w:sz w:val="18"/>
                <w:szCs w:val="18"/>
              </w:rPr>
              <w:t>MOSS compounds</w:t>
            </w:r>
          </w:p>
          <w:p w14:paraId="2D688358" w14:textId="77777777" w:rsidR="00B41DA2" w:rsidRPr="00BC4933" w:rsidRDefault="00B41DA2" w:rsidP="00B41DA2">
            <w:pPr>
              <w:rPr>
                <w:rFonts w:cs="Arial"/>
                <w:b/>
                <w:bCs/>
                <w:sz w:val="18"/>
                <w:szCs w:val="18"/>
              </w:rPr>
            </w:pPr>
            <w:r w:rsidRPr="00BC4933">
              <w:rPr>
                <w:rFonts w:cs="Arial"/>
                <w:b/>
                <w:bCs/>
                <w:sz w:val="18"/>
                <w:szCs w:val="18"/>
              </w:rPr>
              <w:t> </w:t>
            </w:r>
          </w:p>
          <w:p w14:paraId="2D688359" w14:textId="77777777" w:rsidR="00B41DA2" w:rsidRPr="00BC4933" w:rsidRDefault="00B41DA2" w:rsidP="00B41DA2">
            <w:pPr>
              <w:rPr>
                <w:rFonts w:cs="Arial"/>
                <w:b/>
                <w:bCs/>
                <w:sz w:val="18"/>
                <w:szCs w:val="18"/>
              </w:rPr>
            </w:pPr>
            <w:r w:rsidRPr="00BC4933">
              <w:rPr>
                <w:rFonts w:cs="Arial"/>
                <w:b/>
                <w:bCs/>
                <w:sz w:val="18"/>
                <w:szCs w:val="18"/>
              </w:rPr>
              <w:t> </w:t>
            </w:r>
          </w:p>
        </w:tc>
        <w:tc>
          <w:tcPr>
            <w:tcW w:w="3113" w:type="dxa"/>
            <w:tcBorders>
              <w:top w:val="nil"/>
              <w:left w:val="nil"/>
              <w:bottom w:val="single" w:sz="4" w:space="0" w:color="auto"/>
              <w:right w:val="single" w:sz="4" w:space="0" w:color="auto"/>
            </w:tcBorders>
            <w:shd w:val="clear" w:color="auto" w:fill="auto"/>
            <w:noWrap/>
            <w:vAlign w:val="bottom"/>
            <w:hideMark/>
          </w:tcPr>
          <w:p w14:paraId="2D68835A" w14:textId="77777777" w:rsidR="00B41DA2" w:rsidRPr="00BC4933" w:rsidRDefault="00B41DA2" w:rsidP="00B41DA2">
            <w:pPr>
              <w:rPr>
                <w:rFonts w:cs="Arial"/>
                <w:sz w:val="18"/>
                <w:szCs w:val="18"/>
              </w:rPr>
            </w:pPr>
            <w:r w:rsidRPr="00BC4933">
              <w:rPr>
                <w:rFonts w:cs="Arial"/>
                <w:sz w:val="18"/>
                <w:szCs w:val="18"/>
              </w:rPr>
              <w:t>Stand-off distance</w:t>
            </w:r>
          </w:p>
        </w:tc>
        <w:tc>
          <w:tcPr>
            <w:tcW w:w="1080" w:type="dxa"/>
            <w:tcBorders>
              <w:top w:val="nil"/>
              <w:left w:val="nil"/>
              <w:bottom w:val="single" w:sz="4" w:space="0" w:color="auto"/>
              <w:right w:val="single" w:sz="4" w:space="0" w:color="auto"/>
            </w:tcBorders>
            <w:shd w:val="clear" w:color="auto" w:fill="auto"/>
            <w:noWrap/>
            <w:vAlign w:val="bottom"/>
            <w:hideMark/>
          </w:tcPr>
          <w:p w14:paraId="2D68835B" w14:textId="77777777" w:rsidR="00B41DA2" w:rsidRPr="00BC4933" w:rsidRDefault="00B41DA2" w:rsidP="00B41DA2">
            <w:pPr>
              <w:jc w:val="right"/>
              <w:rPr>
                <w:rFonts w:cs="Arial"/>
                <w:sz w:val="18"/>
                <w:szCs w:val="18"/>
              </w:rPr>
            </w:pPr>
            <w:r w:rsidRPr="00BC4933">
              <w:rPr>
                <w:rFonts w:cs="Arial"/>
                <w:sz w:val="18"/>
                <w:szCs w:val="18"/>
              </w:rPr>
              <w:t>0</w:t>
            </w:r>
          </w:p>
        </w:tc>
        <w:tc>
          <w:tcPr>
            <w:tcW w:w="1260" w:type="dxa"/>
            <w:tcBorders>
              <w:top w:val="nil"/>
              <w:left w:val="nil"/>
              <w:bottom w:val="single" w:sz="4" w:space="0" w:color="auto"/>
              <w:right w:val="single" w:sz="4" w:space="0" w:color="auto"/>
            </w:tcBorders>
            <w:shd w:val="clear" w:color="auto" w:fill="auto"/>
            <w:noWrap/>
            <w:vAlign w:val="bottom"/>
            <w:hideMark/>
          </w:tcPr>
          <w:p w14:paraId="2D68835C" w14:textId="77777777" w:rsidR="00B41DA2" w:rsidRPr="00BC4933" w:rsidRDefault="00B41DA2" w:rsidP="00B41DA2">
            <w:pPr>
              <w:jc w:val="right"/>
              <w:rPr>
                <w:rFonts w:cs="Arial"/>
                <w:sz w:val="18"/>
                <w:szCs w:val="18"/>
              </w:rPr>
            </w:pPr>
            <w:r w:rsidRPr="00BC4933">
              <w:rPr>
                <w:rFonts w:cs="Arial"/>
                <w:sz w:val="18"/>
                <w:szCs w:val="18"/>
              </w:rPr>
              <w:t>30000</w:t>
            </w:r>
          </w:p>
        </w:tc>
        <w:tc>
          <w:tcPr>
            <w:tcW w:w="1592" w:type="dxa"/>
            <w:tcBorders>
              <w:top w:val="nil"/>
              <w:left w:val="nil"/>
              <w:bottom w:val="single" w:sz="4" w:space="0" w:color="auto"/>
              <w:right w:val="single" w:sz="4" w:space="0" w:color="auto"/>
            </w:tcBorders>
            <w:shd w:val="clear" w:color="auto" w:fill="auto"/>
            <w:noWrap/>
            <w:vAlign w:val="bottom"/>
            <w:hideMark/>
          </w:tcPr>
          <w:p w14:paraId="2D68835D" w14:textId="77777777" w:rsidR="00B41DA2" w:rsidRPr="00BC4933" w:rsidRDefault="00B41DA2" w:rsidP="00B41DA2">
            <w:pPr>
              <w:jc w:val="right"/>
              <w:rPr>
                <w:rFonts w:cs="Arial"/>
                <w:sz w:val="18"/>
                <w:szCs w:val="18"/>
              </w:rPr>
            </w:pPr>
            <w:r w:rsidRPr="00BC4933">
              <w:rPr>
                <w:rFonts w:cs="Arial"/>
                <w:sz w:val="18"/>
                <w:szCs w:val="18"/>
              </w:rPr>
              <w:t>30</w:t>
            </w:r>
            <w:r w:rsidR="004337CD" w:rsidRPr="00BC4933">
              <w:rPr>
                <w:rFonts w:cs="Arial"/>
                <w:sz w:val="18"/>
                <w:szCs w:val="18"/>
              </w:rPr>
              <w:t>,</w:t>
            </w:r>
            <w:r w:rsidRPr="00BC4933">
              <w:rPr>
                <w:rFonts w:cs="Arial"/>
                <w:sz w:val="18"/>
                <w:szCs w:val="18"/>
              </w:rPr>
              <w:t>000</w:t>
            </w:r>
          </w:p>
        </w:tc>
      </w:tr>
      <w:tr w:rsidR="00B41DA2" w:rsidRPr="00BC4933" w14:paraId="2D688364"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5F"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60" w14:textId="77777777" w:rsidR="00B41DA2" w:rsidRPr="00BC4933" w:rsidRDefault="00B41DA2" w:rsidP="00B41DA2">
            <w:pPr>
              <w:rPr>
                <w:rFonts w:cs="Arial"/>
                <w:sz w:val="18"/>
                <w:szCs w:val="18"/>
              </w:rPr>
            </w:pPr>
            <w:r w:rsidRPr="00BC4933">
              <w:rPr>
                <w:rFonts w:cs="Arial"/>
                <w:sz w:val="18"/>
                <w:szCs w:val="18"/>
              </w:rPr>
              <w:t>MORSS Guest</w:t>
            </w:r>
            <w:r w:rsidR="00CE1986" w:rsidRPr="00BC4933">
              <w:rPr>
                <w:rFonts w:cs="Arial"/>
                <w:sz w:val="18"/>
                <w:szCs w:val="18"/>
              </w:rPr>
              <w:t xml:space="preserve"> </w:t>
            </w:r>
            <w:r w:rsidRPr="00BC4933">
              <w:rPr>
                <w:rFonts w:cs="Arial"/>
                <w:sz w:val="18"/>
                <w:szCs w:val="18"/>
              </w:rPr>
              <w:t>houses Baidoa</w:t>
            </w:r>
          </w:p>
        </w:tc>
        <w:tc>
          <w:tcPr>
            <w:tcW w:w="1080" w:type="dxa"/>
            <w:tcBorders>
              <w:top w:val="nil"/>
              <w:left w:val="nil"/>
              <w:bottom w:val="single" w:sz="4" w:space="0" w:color="auto"/>
              <w:right w:val="single" w:sz="4" w:space="0" w:color="auto"/>
            </w:tcBorders>
            <w:shd w:val="clear" w:color="auto" w:fill="auto"/>
            <w:noWrap/>
            <w:vAlign w:val="bottom"/>
            <w:hideMark/>
          </w:tcPr>
          <w:p w14:paraId="2D688361" w14:textId="77777777" w:rsidR="00B41DA2" w:rsidRPr="00BC4933" w:rsidRDefault="00B41DA2" w:rsidP="00B41DA2">
            <w:pPr>
              <w:jc w:val="right"/>
              <w:rPr>
                <w:rFonts w:cs="Arial"/>
                <w:sz w:val="18"/>
                <w:szCs w:val="18"/>
              </w:rPr>
            </w:pPr>
            <w:r w:rsidRPr="00BC4933">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hideMark/>
          </w:tcPr>
          <w:p w14:paraId="2D688362" w14:textId="77777777" w:rsidR="00B41DA2" w:rsidRPr="00BC4933" w:rsidRDefault="00B41DA2" w:rsidP="00B41DA2">
            <w:pPr>
              <w:jc w:val="right"/>
              <w:rPr>
                <w:rFonts w:cs="Arial"/>
                <w:sz w:val="18"/>
                <w:szCs w:val="18"/>
              </w:rPr>
            </w:pPr>
            <w:r w:rsidRPr="00BC4933">
              <w:rPr>
                <w:rFonts w:cs="Arial"/>
                <w:sz w:val="18"/>
                <w:szCs w:val="18"/>
              </w:rPr>
              <w:t>25000</w:t>
            </w:r>
          </w:p>
        </w:tc>
        <w:tc>
          <w:tcPr>
            <w:tcW w:w="1592" w:type="dxa"/>
            <w:tcBorders>
              <w:top w:val="nil"/>
              <w:left w:val="nil"/>
              <w:bottom w:val="single" w:sz="4" w:space="0" w:color="auto"/>
              <w:right w:val="single" w:sz="4" w:space="0" w:color="auto"/>
            </w:tcBorders>
            <w:shd w:val="clear" w:color="auto" w:fill="auto"/>
            <w:noWrap/>
            <w:vAlign w:val="bottom"/>
            <w:hideMark/>
          </w:tcPr>
          <w:p w14:paraId="2D688363" w14:textId="77777777" w:rsidR="00B41DA2" w:rsidRPr="00BC4933" w:rsidRDefault="00B41DA2" w:rsidP="00B41DA2">
            <w:pPr>
              <w:jc w:val="right"/>
              <w:rPr>
                <w:rFonts w:cs="Arial"/>
                <w:sz w:val="18"/>
                <w:szCs w:val="18"/>
              </w:rPr>
            </w:pPr>
            <w:r w:rsidRPr="00BC4933">
              <w:rPr>
                <w:rFonts w:cs="Arial"/>
                <w:sz w:val="18"/>
                <w:szCs w:val="18"/>
              </w:rPr>
              <w:t>50</w:t>
            </w:r>
            <w:r w:rsidR="004337CD" w:rsidRPr="00BC4933">
              <w:rPr>
                <w:rFonts w:cs="Arial"/>
                <w:sz w:val="18"/>
                <w:szCs w:val="18"/>
              </w:rPr>
              <w:t>,</w:t>
            </w:r>
            <w:r w:rsidRPr="00BC4933">
              <w:rPr>
                <w:rFonts w:cs="Arial"/>
                <w:sz w:val="18"/>
                <w:szCs w:val="18"/>
              </w:rPr>
              <w:t>000</w:t>
            </w:r>
          </w:p>
        </w:tc>
      </w:tr>
      <w:tr w:rsidR="00B41DA2" w:rsidRPr="00BC4933" w14:paraId="2D68836A" w14:textId="77777777" w:rsidTr="00FC5D8C">
        <w:trPr>
          <w:trHeight w:val="225"/>
        </w:trPr>
        <w:tc>
          <w:tcPr>
            <w:tcW w:w="1595" w:type="dxa"/>
            <w:vMerge/>
            <w:tcBorders>
              <w:left w:val="single" w:sz="4" w:space="0" w:color="auto"/>
              <w:bottom w:val="single" w:sz="4" w:space="0" w:color="auto"/>
              <w:right w:val="single" w:sz="4" w:space="0" w:color="auto"/>
            </w:tcBorders>
            <w:shd w:val="clear" w:color="auto" w:fill="FFFFFF"/>
            <w:noWrap/>
            <w:vAlign w:val="bottom"/>
            <w:hideMark/>
          </w:tcPr>
          <w:p w14:paraId="2D688365"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66" w14:textId="77777777" w:rsidR="00B41DA2" w:rsidRPr="00BC4933" w:rsidRDefault="00B41DA2" w:rsidP="00B41DA2">
            <w:pPr>
              <w:rPr>
                <w:rFonts w:cs="Arial"/>
                <w:sz w:val="18"/>
                <w:szCs w:val="18"/>
              </w:rPr>
            </w:pPr>
            <w:r w:rsidRPr="00BC4933">
              <w:rPr>
                <w:rFonts w:cs="Arial"/>
                <w:sz w:val="18"/>
                <w:szCs w:val="18"/>
              </w:rPr>
              <w:t>Boom gate</w:t>
            </w:r>
          </w:p>
        </w:tc>
        <w:tc>
          <w:tcPr>
            <w:tcW w:w="1080" w:type="dxa"/>
            <w:tcBorders>
              <w:top w:val="nil"/>
              <w:left w:val="nil"/>
              <w:bottom w:val="single" w:sz="4" w:space="0" w:color="auto"/>
              <w:right w:val="single" w:sz="4" w:space="0" w:color="auto"/>
            </w:tcBorders>
            <w:shd w:val="clear" w:color="auto" w:fill="auto"/>
            <w:noWrap/>
            <w:vAlign w:val="bottom"/>
            <w:hideMark/>
          </w:tcPr>
          <w:p w14:paraId="2D688367" w14:textId="77777777" w:rsidR="00B41DA2" w:rsidRPr="00BC4933" w:rsidRDefault="00B41DA2" w:rsidP="00B41DA2">
            <w:pPr>
              <w:jc w:val="right"/>
              <w:rPr>
                <w:rFonts w:cs="Arial"/>
                <w:sz w:val="18"/>
                <w:szCs w:val="18"/>
              </w:rPr>
            </w:pPr>
            <w:r w:rsidRPr="00BC4933">
              <w:rPr>
                <w:rFonts w:cs="Arial"/>
                <w:sz w:val="18"/>
                <w:szCs w:val="18"/>
              </w:rPr>
              <w:t>6</w:t>
            </w:r>
          </w:p>
        </w:tc>
        <w:tc>
          <w:tcPr>
            <w:tcW w:w="1260" w:type="dxa"/>
            <w:tcBorders>
              <w:top w:val="nil"/>
              <w:left w:val="nil"/>
              <w:bottom w:val="single" w:sz="4" w:space="0" w:color="auto"/>
              <w:right w:val="single" w:sz="4" w:space="0" w:color="auto"/>
            </w:tcBorders>
            <w:shd w:val="clear" w:color="auto" w:fill="auto"/>
            <w:noWrap/>
            <w:vAlign w:val="bottom"/>
            <w:hideMark/>
          </w:tcPr>
          <w:p w14:paraId="2D688368" w14:textId="77777777" w:rsidR="00B41DA2" w:rsidRPr="00BC4933" w:rsidRDefault="00B41DA2" w:rsidP="00B41DA2">
            <w:pPr>
              <w:jc w:val="right"/>
              <w:rPr>
                <w:rFonts w:cs="Arial"/>
                <w:sz w:val="18"/>
                <w:szCs w:val="18"/>
              </w:rPr>
            </w:pPr>
            <w:r w:rsidRPr="00BC4933">
              <w:rPr>
                <w:rFonts w:cs="Arial"/>
                <w:sz w:val="18"/>
                <w:szCs w:val="18"/>
              </w:rPr>
              <w:t>3000</w:t>
            </w:r>
          </w:p>
        </w:tc>
        <w:tc>
          <w:tcPr>
            <w:tcW w:w="1592" w:type="dxa"/>
            <w:tcBorders>
              <w:top w:val="nil"/>
              <w:left w:val="nil"/>
              <w:bottom w:val="single" w:sz="4" w:space="0" w:color="auto"/>
              <w:right w:val="single" w:sz="4" w:space="0" w:color="auto"/>
            </w:tcBorders>
            <w:shd w:val="clear" w:color="auto" w:fill="auto"/>
            <w:noWrap/>
            <w:vAlign w:val="bottom"/>
            <w:hideMark/>
          </w:tcPr>
          <w:p w14:paraId="2D688369" w14:textId="77777777" w:rsidR="00B41DA2" w:rsidRPr="00BC4933" w:rsidRDefault="00B41DA2" w:rsidP="00B41DA2">
            <w:pPr>
              <w:jc w:val="right"/>
              <w:rPr>
                <w:rFonts w:cs="Arial"/>
                <w:sz w:val="18"/>
                <w:szCs w:val="18"/>
              </w:rPr>
            </w:pPr>
            <w:r w:rsidRPr="00BC4933">
              <w:rPr>
                <w:rFonts w:cs="Arial"/>
                <w:sz w:val="18"/>
                <w:szCs w:val="18"/>
              </w:rPr>
              <w:t>18</w:t>
            </w:r>
            <w:r w:rsidR="004337CD" w:rsidRPr="00BC4933">
              <w:rPr>
                <w:rFonts w:cs="Arial"/>
                <w:sz w:val="18"/>
                <w:szCs w:val="18"/>
              </w:rPr>
              <w:t>,</w:t>
            </w:r>
            <w:r w:rsidRPr="00BC4933">
              <w:rPr>
                <w:rFonts w:cs="Arial"/>
                <w:sz w:val="18"/>
                <w:szCs w:val="18"/>
              </w:rPr>
              <w:t>000</w:t>
            </w:r>
          </w:p>
        </w:tc>
      </w:tr>
      <w:tr w:rsidR="00B41DA2" w:rsidRPr="00BC4933" w14:paraId="2D688378" w14:textId="77777777" w:rsidTr="00FC5D8C">
        <w:trPr>
          <w:trHeight w:val="225"/>
        </w:trPr>
        <w:tc>
          <w:tcPr>
            <w:tcW w:w="1595" w:type="dxa"/>
            <w:vMerge w:val="restart"/>
            <w:tcBorders>
              <w:top w:val="nil"/>
              <w:left w:val="single" w:sz="4" w:space="0" w:color="auto"/>
              <w:right w:val="single" w:sz="4" w:space="0" w:color="auto"/>
            </w:tcBorders>
            <w:shd w:val="clear" w:color="auto" w:fill="FFFFFF"/>
            <w:noWrap/>
            <w:vAlign w:val="bottom"/>
            <w:hideMark/>
          </w:tcPr>
          <w:p w14:paraId="2D68836B" w14:textId="77777777" w:rsidR="00B41DA2" w:rsidRPr="00BC4933" w:rsidRDefault="00B41DA2" w:rsidP="00B41DA2">
            <w:pPr>
              <w:rPr>
                <w:rFonts w:cs="Arial"/>
                <w:b/>
                <w:bCs/>
                <w:sz w:val="18"/>
                <w:szCs w:val="18"/>
              </w:rPr>
            </w:pPr>
            <w:r w:rsidRPr="00BC4933">
              <w:rPr>
                <w:rFonts w:cs="Arial"/>
                <w:b/>
                <w:bCs/>
                <w:sz w:val="18"/>
                <w:szCs w:val="18"/>
              </w:rPr>
              <w:t>Staff costs</w:t>
            </w:r>
          </w:p>
          <w:p w14:paraId="2D68836C" w14:textId="77777777" w:rsidR="00B41DA2" w:rsidRPr="00BC4933" w:rsidRDefault="00B41DA2" w:rsidP="00B41DA2">
            <w:pPr>
              <w:rPr>
                <w:rFonts w:cs="Arial"/>
                <w:b/>
                <w:bCs/>
                <w:sz w:val="18"/>
                <w:szCs w:val="18"/>
              </w:rPr>
            </w:pPr>
            <w:r w:rsidRPr="00BC4933">
              <w:rPr>
                <w:rFonts w:cs="Arial"/>
                <w:b/>
                <w:bCs/>
                <w:sz w:val="18"/>
                <w:szCs w:val="18"/>
              </w:rPr>
              <w:t> </w:t>
            </w:r>
          </w:p>
          <w:p w14:paraId="2D68836D" w14:textId="77777777" w:rsidR="00B41DA2" w:rsidRPr="00BC4933" w:rsidRDefault="00B41DA2" w:rsidP="00B41DA2">
            <w:pPr>
              <w:rPr>
                <w:rFonts w:cs="Arial"/>
                <w:b/>
                <w:bCs/>
                <w:sz w:val="18"/>
                <w:szCs w:val="18"/>
              </w:rPr>
            </w:pPr>
            <w:r w:rsidRPr="00BC4933">
              <w:rPr>
                <w:rFonts w:cs="Arial"/>
                <w:b/>
                <w:bCs/>
                <w:sz w:val="18"/>
                <w:szCs w:val="18"/>
              </w:rPr>
              <w:t> </w:t>
            </w:r>
          </w:p>
          <w:p w14:paraId="2D68836E" w14:textId="77777777" w:rsidR="00B41DA2" w:rsidRPr="00BC4933" w:rsidRDefault="00B41DA2" w:rsidP="00B41DA2">
            <w:pPr>
              <w:rPr>
                <w:rFonts w:cs="Arial"/>
                <w:b/>
                <w:bCs/>
                <w:sz w:val="18"/>
                <w:szCs w:val="18"/>
              </w:rPr>
            </w:pPr>
            <w:r w:rsidRPr="00BC4933">
              <w:rPr>
                <w:rFonts w:cs="Arial"/>
                <w:b/>
                <w:bCs/>
                <w:sz w:val="18"/>
                <w:szCs w:val="18"/>
              </w:rPr>
              <w:t> </w:t>
            </w:r>
          </w:p>
          <w:p w14:paraId="2D68836F" w14:textId="77777777" w:rsidR="00B41DA2" w:rsidRPr="00BC4933" w:rsidRDefault="00B41DA2" w:rsidP="00B41DA2">
            <w:pPr>
              <w:rPr>
                <w:rFonts w:cs="Arial"/>
                <w:b/>
                <w:bCs/>
                <w:sz w:val="18"/>
                <w:szCs w:val="18"/>
              </w:rPr>
            </w:pPr>
            <w:r w:rsidRPr="00BC4933">
              <w:rPr>
                <w:rFonts w:cs="Arial"/>
                <w:b/>
                <w:bCs/>
                <w:sz w:val="18"/>
                <w:szCs w:val="18"/>
              </w:rPr>
              <w:t> </w:t>
            </w:r>
          </w:p>
          <w:p w14:paraId="2D688370" w14:textId="77777777" w:rsidR="00B41DA2" w:rsidRPr="00BC4933" w:rsidRDefault="00B41DA2" w:rsidP="00B41DA2">
            <w:pPr>
              <w:rPr>
                <w:rFonts w:cs="Arial"/>
                <w:b/>
                <w:bCs/>
                <w:sz w:val="18"/>
                <w:szCs w:val="18"/>
              </w:rPr>
            </w:pPr>
            <w:r w:rsidRPr="00BC4933">
              <w:rPr>
                <w:rFonts w:cs="Arial"/>
                <w:b/>
                <w:bCs/>
                <w:sz w:val="18"/>
                <w:szCs w:val="18"/>
              </w:rPr>
              <w:t> </w:t>
            </w:r>
          </w:p>
          <w:p w14:paraId="2D688371" w14:textId="77777777" w:rsidR="00B41DA2" w:rsidRPr="00BC4933" w:rsidRDefault="00B41DA2" w:rsidP="00B41DA2">
            <w:pPr>
              <w:rPr>
                <w:rFonts w:cs="Arial"/>
                <w:b/>
                <w:bCs/>
                <w:sz w:val="18"/>
                <w:szCs w:val="18"/>
              </w:rPr>
            </w:pPr>
            <w:r w:rsidRPr="00BC4933">
              <w:rPr>
                <w:rFonts w:cs="Arial"/>
                <w:b/>
                <w:bCs/>
                <w:sz w:val="18"/>
                <w:szCs w:val="18"/>
              </w:rPr>
              <w:t> </w:t>
            </w:r>
          </w:p>
          <w:p w14:paraId="2D688372" w14:textId="77777777" w:rsidR="00B41DA2" w:rsidRPr="00BC4933" w:rsidRDefault="00B41DA2" w:rsidP="00B41DA2">
            <w:pPr>
              <w:rPr>
                <w:rFonts w:cs="Arial"/>
                <w:b/>
                <w:bCs/>
                <w:sz w:val="18"/>
                <w:szCs w:val="18"/>
              </w:rPr>
            </w:pPr>
            <w:r w:rsidRPr="00BC4933">
              <w:rPr>
                <w:rFonts w:cs="Arial"/>
                <w:b/>
                <w:bCs/>
                <w:sz w:val="18"/>
                <w:szCs w:val="18"/>
              </w:rPr>
              <w:t> </w:t>
            </w:r>
          </w:p>
          <w:p w14:paraId="2D688373" w14:textId="77777777" w:rsidR="00B41DA2" w:rsidRPr="00BC4933" w:rsidRDefault="00B41DA2" w:rsidP="00B41DA2">
            <w:pPr>
              <w:rPr>
                <w:rFonts w:cs="Arial"/>
                <w:b/>
                <w:bCs/>
                <w:sz w:val="18"/>
                <w:szCs w:val="18"/>
              </w:rPr>
            </w:pPr>
            <w:r w:rsidRPr="00BC4933">
              <w:rPr>
                <w:rFonts w:cs="Arial"/>
                <w:b/>
                <w:bCs/>
                <w:sz w:val="18"/>
                <w:szCs w:val="18"/>
              </w:rPr>
              <w:t> </w:t>
            </w:r>
          </w:p>
        </w:tc>
        <w:tc>
          <w:tcPr>
            <w:tcW w:w="3113" w:type="dxa"/>
            <w:tcBorders>
              <w:top w:val="nil"/>
              <w:left w:val="nil"/>
              <w:bottom w:val="single" w:sz="4" w:space="0" w:color="auto"/>
              <w:right w:val="single" w:sz="4" w:space="0" w:color="auto"/>
            </w:tcBorders>
            <w:shd w:val="clear" w:color="auto" w:fill="auto"/>
            <w:noWrap/>
            <w:vAlign w:val="bottom"/>
            <w:hideMark/>
          </w:tcPr>
          <w:p w14:paraId="2D688374" w14:textId="77777777" w:rsidR="00B41DA2" w:rsidRPr="00BC4933" w:rsidRDefault="00B41DA2" w:rsidP="00B41DA2">
            <w:pPr>
              <w:rPr>
                <w:rFonts w:cs="Arial"/>
                <w:sz w:val="18"/>
                <w:szCs w:val="18"/>
              </w:rPr>
            </w:pPr>
            <w:r w:rsidRPr="00BC4933">
              <w:rPr>
                <w:rFonts w:cs="Arial"/>
                <w:sz w:val="18"/>
                <w:szCs w:val="18"/>
              </w:rPr>
              <w:t xml:space="preserve">FSA </w:t>
            </w:r>
          </w:p>
        </w:tc>
        <w:tc>
          <w:tcPr>
            <w:tcW w:w="1080" w:type="dxa"/>
            <w:tcBorders>
              <w:top w:val="nil"/>
              <w:left w:val="nil"/>
              <w:bottom w:val="single" w:sz="4" w:space="0" w:color="auto"/>
              <w:right w:val="single" w:sz="4" w:space="0" w:color="auto"/>
            </w:tcBorders>
            <w:shd w:val="clear" w:color="auto" w:fill="auto"/>
            <w:noWrap/>
            <w:vAlign w:val="bottom"/>
            <w:hideMark/>
          </w:tcPr>
          <w:p w14:paraId="2D688375" w14:textId="77777777" w:rsidR="00B41DA2" w:rsidRPr="00BC4933" w:rsidRDefault="00B41DA2" w:rsidP="00B41DA2">
            <w:pPr>
              <w:jc w:val="right"/>
              <w:rPr>
                <w:rFonts w:cs="Arial"/>
                <w:sz w:val="18"/>
                <w:szCs w:val="18"/>
              </w:rPr>
            </w:pPr>
            <w:r w:rsidRPr="00BC4933">
              <w:rPr>
                <w:rFonts w:cs="Arial"/>
                <w:sz w:val="18"/>
                <w:szCs w:val="18"/>
              </w:rPr>
              <w:t>12</w:t>
            </w:r>
          </w:p>
        </w:tc>
        <w:tc>
          <w:tcPr>
            <w:tcW w:w="1260" w:type="dxa"/>
            <w:tcBorders>
              <w:top w:val="nil"/>
              <w:left w:val="nil"/>
              <w:bottom w:val="single" w:sz="4" w:space="0" w:color="auto"/>
              <w:right w:val="single" w:sz="4" w:space="0" w:color="auto"/>
            </w:tcBorders>
            <w:shd w:val="clear" w:color="auto" w:fill="auto"/>
            <w:noWrap/>
            <w:vAlign w:val="bottom"/>
            <w:hideMark/>
          </w:tcPr>
          <w:p w14:paraId="2D688376" w14:textId="77777777" w:rsidR="00B41DA2" w:rsidRPr="00BC4933" w:rsidRDefault="00B41DA2" w:rsidP="00B41DA2">
            <w:pPr>
              <w:jc w:val="right"/>
              <w:rPr>
                <w:rFonts w:cs="Arial"/>
                <w:sz w:val="18"/>
                <w:szCs w:val="18"/>
              </w:rPr>
            </w:pPr>
            <w:r w:rsidRPr="00BC4933">
              <w:rPr>
                <w:rFonts w:cs="Arial"/>
                <w:sz w:val="18"/>
                <w:szCs w:val="18"/>
              </w:rPr>
              <w:t>15000</w:t>
            </w:r>
          </w:p>
        </w:tc>
        <w:tc>
          <w:tcPr>
            <w:tcW w:w="1592" w:type="dxa"/>
            <w:tcBorders>
              <w:top w:val="nil"/>
              <w:left w:val="nil"/>
              <w:bottom w:val="single" w:sz="4" w:space="0" w:color="auto"/>
              <w:right w:val="single" w:sz="4" w:space="0" w:color="auto"/>
            </w:tcBorders>
            <w:shd w:val="clear" w:color="auto" w:fill="auto"/>
            <w:noWrap/>
            <w:vAlign w:val="bottom"/>
            <w:hideMark/>
          </w:tcPr>
          <w:p w14:paraId="2D688377" w14:textId="77777777" w:rsidR="00B41DA2" w:rsidRPr="00BC4933" w:rsidRDefault="00B41DA2" w:rsidP="00B41DA2">
            <w:pPr>
              <w:jc w:val="right"/>
              <w:rPr>
                <w:rFonts w:cs="Arial"/>
                <w:sz w:val="18"/>
                <w:szCs w:val="18"/>
              </w:rPr>
            </w:pPr>
            <w:r w:rsidRPr="00BC4933">
              <w:rPr>
                <w:rFonts w:cs="Arial"/>
                <w:sz w:val="18"/>
                <w:szCs w:val="18"/>
              </w:rPr>
              <w:t>180</w:t>
            </w:r>
            <w:r w:rsidR="004337CD" w:rsidRPr="00BC4933">
              <w:rPr>
                <w:rFonts w:cs="Arial"/>
                <w:sz w:val="18"/>
                <w:szCs w:val="18"/>
              </w:rPr>
              <w:t>,</w:t>
            </w:r>
            <w:r w:rsidRPr="00BC4933">
              <w:rPr>
                <w:rFonts w:cs="Arial"/>
                <w:sz w:val="18"/>
                <w:szCs w:val="18"/>
              </w:rPr>
              <w:t>000</w:t>
            </w:r>
          </w:p>
        </w:tc>
      </w:tr>
      <w:tr w:rsidR="00B41DA2" w:rsidRPr="00BC4933" w14:paraId="2D68837E"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79"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7A" w14:textId="77777777" w:rsidR="00B41DA2" w:rsidRPr="00BC4933" w:rsidRDefault="00B41DA2" w:rsidP="00B41DA2">
            <w:pPr>
              <w:rPr>
                <w:rFonts w:cs="Arial"/>
                <w:sz w:val="18"/>
                <w:szCs w:val="18"/>
              </w:rPr>
            </w:pPr>
            <w:r w:rsidRPr="00BC4933">
              <w:rPr>
                <w:rFonts w:cs="Arial"/>
                <w:sz w:val="18"/>
                <w:szCs w:val="18"/>
              </w:rPr>
              <w:t>DSA/Hazard Pay FSA</w:t>
            </w:r>
          </w:p>
        </w:tc>
        <w:tc>
          <w:tcPr>
            <w:tcW w:w="1080" w:type="dxa"/>
            <w:tcBorders>
              <w:top w:val="nil"/>
              <w:left w:val="nil"/>
              <w:bottom w:val="single" w:sz="4" w:space="0" w:color="auto"/>
              <w:right w:val="single" w:sz="4" w:space="0" w:color="auto"/>
            </w:tcBorders>
            <w:shd w:val="clear" w:color="auto" w:fill="auto"/>
            <w:noWrap/>
            <w:vAlign w:val="bottom"/>
            <w:hideMark/>
          </w:tcPr>
          <w:p w14:paraId="2D68837B" w14:textId="77777777" w:rsidR="00B41DA2" w:rsidRPr="00BC4933" w:rsidRDefault="00B41DA2" w:rsidP="00B41DA2">
            <w:pPr>
              <w:jc w:val="right"/>
              <w:rPr>
                <w:rFonts w:cs="Arial"/>
                <w:sz w:val="18"/>
                <w:szCs w:val="18"/>
              </w:rPr>
            </w:pPr>
            <w:r w:rsidRPr="00BC4933">
              <w:rPr>
                <w:rFonts w:cs="Arial"/>
                <w:sz w:val="18"/>
                <w:szCs w:val="18"/>
              </w:rPr>
              <w:t>50</w:t>
            </w:r>
          </w:p>
        </w:tc>
        <w:tc>
          <w:tcPr>
            <w:tcW w:w="1260" w:type="dxa"/>
            <w:tcBorders>
              <w:top w:val="nil"/>
              <w:left w:val="nil"/>
              <w:bottom w:val="single" w:sz="4" w:space="0" w:color="auto"/>
              <w:right w:val="single" w:sz="4" w:space="0" w:color="auto"/>
            </w:tcBorders>
            <w:shd w:val="clear" w:color="auto" w:fill="auto"/>
            <w:noWrap/>
            <w:vAlign w:val="bottom"/>
            <w:hideMark/>
          </w:tcPr>
          <w:p w14:paraId="2D68837C" w14:textId="77777777" w:rsidR="00B41DA2" w:rsidRPr="00BC4933" w:rsidRDefault="00B41DA2" w:rsidP="00B41DA2">
            <w:pPr>
              <w:jc w:val="right"/>
              <w:rPr>
                <w:rFonts w:cs="Arial"/>
                <w:sz w:val="18"/>
                <w:szCs w:val="18"/>
              </w:rPr>
            </w:pPr>
            <w:r w:rsidRPr="00BC4933">
              <w:rPr>
                <w:rFonts w:cs="Arial"/>
                <w:sz w:val="18"/>
                <w:szCs w:val="18"/>
              </w:rPr>
              <w:t>120</w:t>
            </w:r>
          </w:p>
        </w:tc>
        <w:tc>
          <w:tcPr>
            <w:tcW w:w="1592" w:type="dxa"/>
            <w:tcBorders>
              <w:top w:val="nil"/>
              <w:left w:val="nil"/>
              <w:bottom w:val="single" w:sz="4" w:space="0" w:color="auto"/>
              <w:right w:val="single" w:sz="4" w:space="0" w:color="auto"/>
            </w:tcBorders>
            <w:shd w:val="clear" w:color="auto" w:fill="auto"/>
            <w:noWrap/>
            <w:vAlign w:val="bottom"/>
            <w:hideMark/>
          </w:tcPr>
          <w:p w14:paraId="2D68837D" w14:textId="77777777" w:rsidR="00B41DA2" w:rsidRPr="00BC4933" w:rsidRDefault="00B41DA2" w:rsidP="00B41DA2">
            <w:pPr>
              <w:jc w:val="right"/>
              <w:rPr>
                <w:rFonts w:cs="Arial"/>
                <w:sz w:val="18"/>
                <w:szCs w:val="18"/>
              </w:rPr>
            </w:pPr>
            <w:r w:rsidRPr="00BC4933">
              <w:rPr>
                <w:rFonts w:cs="Arial"/>
                <w:sz w:val="18"/>
                <w:szCs w:val="18"/>
              </w:rPr>
              <w:t>6</w:t>
            </w:r>
            <w:r w:rsidR="004337CD" w:rsidRPr="00BC4933">
              <w:rPr>
                <w:rFonts w:cs="Arial"/>
                <w:sz w:val="18"/>
                <w:szCs w:val="18"/>
              </w:rPr>
              <w:t>,</w:t>
            </w:r>
            <w:r w:rsidRPr="00BC4933">
              <w:rPr>
                <w:rFonts w:cs="Arial"/>
                <w:sz w:val="18"/>
                <w:szCs w:val="18"/>
              </w:rPr>
              <w:t>000</w:t>
            </w:r>
          </w:p>
        </w:tc>
      </w:tr>
      <w:tr w:rsidR="00B41DA2" w:rsidRPr="00BC4933" w14:paraId="2D688384"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7F"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80" w14:textId="77777777" w:rsidR="00B41DA2" w:rsidRPr="00BC4933" w:rsidRDefault="00B41DA2" w:rsidP="00B41DA2">
            <w:pPr>
              <w:rPr>
                <w:rFonts w:cs="Arial"/>
                <w:sz w:val="18"/>
                <w:szCs w:val="18"/>
              </w:rPr>
            </w:pPr>
            <w:r w:rsidRPr="00BC4933">
              <w:rPr>
                <w:rFonts w:cs="Arial"/>
                <w:sz w:val="18"/>
                <w:szCs w:val="18"/>
              </w:rPr>
              <w:t>Administrative costs FSA</w:t>
            </w:r>
          </w:p>
        </w:tc>
        <w:tc>
          <w:tcPr>
            <w:tcW w:w="1080" w:type="dxa"/>
            <w:tcBorders>
              <w:top w:val="nil"/>
              <w:left w:val="nil"/>
              <w:bottom w:val="single" w:sz="4" w:space="0" w:color="auto"/>
              <w:right w:val="single" w:sz="4" w:space="0" w:color="auto"/>
            </w:tcBorders>
            <w:shd w:val="clear" w:color="auto" w:fill="auto"/>
            <w:noWrap/>
            <w:vAlign w:val="bottom"/>
            <w:hideMark/>
          </w:tcPr>
          <w:p w14:paraId="2D688381" w14:textId="77777777" w:rsidR="00B41DA2" w:rsidRPr="00BC4933" w:rsidRDefault="00B41DA2" w:rsidP="00B41DA2">
            <w:pPr>
              <w:jc w:val="right"/>
              <w:rPr>
                <w:rFonts w:cs="Arial"/>
                <w:sz w:val="18"/>
                <w:szCs w:val="18"/>
              </w:rPr>
            </w:pPr>
            <w:r w:rsidRPr="00BC4933">
              <w:rPr>
                <w:rFonts w:cs="Arial"/>
                <w:sz w:val="18"/>
                <w:szCs w:val="18"/>
              </w:rPr>
              <w:t>0</w:t>
            </w:r>
          </w:p>
        </w:tc>
        <w:tc>
          <w:tcPr>
            <w:tcW w:w="1260" w:type="dxa"/>
            <w:tcBorders>
              <w:top w:val="nil"/>
              <w:left w:val="nil"/>
              <w:bottom w:val="single" w:sz="4" w:space="0" w:color="auto"/>
              <w:right w:val="single" w:sz="4" w:space="0" w:color="auto"/>
            </w:tcBorders>
            <w:shd w:val="clear" w:color="auto" w:fill="auto"/>
            <w:noWrap/>
            <w:vAlign w:val="bottom"/>
            <w:hideMark/>
          </w:tcPr>
          <w:p w14:paraId="2D688382" w14:textId="77777777" w:rsidR="00B41DA2" w:rsidRPr="00BC4933" w:rsidRDefault="00B41DA2" w:rsidP="00B41DA2">
            <w:pPr>
              <w:jc w:val="right"/>
              <w:rPr>
                <w:rFonts w:cs="Arial"/>
                <w:sz w:val="18"/>
                <w:szCs w:val="18"/>
              </w:rPr>
            </w:pPr>
            <w:r w:rsidRPr="00BC4933">
              <w:rPr>
                <w:rFonts w:cs="Arial"/>
                <w:sz w:val="18"/>
                <w:szCs w:val="18"/>
              </w:rPr>
              <w:t>10000</w:t>
            </w:r>
          </w:p>
        </w:tc>
        <w:tc>
          <w:tcPr>
            <w:tcW w:w="1592" w:type="dxa"/>
            <w:tcBorders>
              <w:top w:val="nil"/>
              <w:left w:val="nil"/>
              <w:bottom w:val="single" w:sz="4" w:space="0" w:color="auto"/>
              <w:right w:val="single" w:sz="4" w:space="0" w:color="auto"/>
            </w:tcBorders>
            <w:shd w:val="clear" w:color="auto" w:fill="auto"/>
            <w:noWrap/>
            <w:vAlign w:val="bottom"/>
            <w:hideMark/>
          </w:tcPr>
          <w:p w14:paraId="2D688383" w14:textId="77777777" w:rsidR="00B41DA2" w:rsidRPr="00BC4933" w:rsidRDefault="00B41DA2" w:rsidP="00B41DA2">
            <w:pPr>
              <w:jc w:val="right"/>
              <w:rPr>
                <w:rFonts w:cs="Arial"/>
                <w:sz w:val="18"/>
                <w:szCs w:val="18"/>
              </w:rPr>
            </w:pPr>
            <w:r w:rsidRPr="00BC4933">
              <w:rPr>
                <w:rFonts w:cs="Arial"/>
                <w:sz w:val="18"/>
                <w:szCs w:val="18"/>
              </w:rPr>
              <w:t>10</w:t>
            </w:r>
            <w:r w:rsidR="004337CD" w:rsidRPr="00BC4933">
              <w:rPr>
                <w:rFonts w:cs="Arial"/>
                <w:sz w:val="18"/>
                <w:szCs w:val="18"/>
              </w:rPr>
              <w:t>,</w:t>
            </w:r>
            <w:r w:rsidRPr="00BC4933">
              <w:rPr>
                <w:rFonts w:cs="Arial"/>
                <w:sz w:val="18"/>
                <w:szCs w:val="18"/>
              </w:rPr>
              <w:t>000</w:t>
            </w:r>
          </w:p>
        </w:tc>
      </w:tr>
      <w:tr w:rsidR="00B41DA2" w:rsidRPr="00BC4933" w14:paraId="2D68838A"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85"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86" w14:textId="77777777" w:rsidR="00B41DA2" w:rsidRPr="00BC4933" w:rsidRDefault="00B41DA2" w:rsidP="00B41DA2">
            <w:pPr>
              <w:rPr>
                <w:rFonts w:cs="Arial"/>
                <w:sz w:val="18"/>
                <w:szCs w:val="18"/>
              </w:rPr>
            </w:pPr>
            <w:r w:rsidRPr="00BC4933">
              <w:rPr>
                <w:rFonts w:cs="Arial"/>
                <w:sz w:val="18"/>
                <w:szCs w:val="18"/>
              </w:rPr>
              <w:t>Travel costs FSA</w:t>
            </w:r>
          </w:p>
        </w:tc>
        <w:tc>
          <w:tcPr>
            <w:tcW w:w="1080" w:type="dxa"/>
            <w:tcBorders>
              <w:top w:val="nil"/>
              <w:left w:val="nil"/>
              <w:bottom w:val="single" w:sz="4" w:space="0" w:color="auto"/>
              <w:right w:val="single" w:sz="4" w:space="0" w:color="auto"/>
            </w:tcBorders>
            <w:shd w:val="clear" w:color="auto" w:fill="auto"/>
            <w:noWrap/>
            <w:vAlign w:val="bottom"/>
            <w:hideMark/>
          </w:tcPr>
          <w:p w14:paraId="2D688387" w14:textId="77777777" w:rsidR="00B41DA2" w:rsidRPr="00BC4933" w:rsidRDefault="00B41DA2" w:rsidP="00B41DA2">
            <w:pPr>
              <w:jc w:val="right"/>
              <w:rPr>
                <w:rFonts w:cs="Arial"/>
                <w:sz w:val="18"/>
                <w:szCs w:val="18"/>
              </w:rPr>
            </w:pPr>
            <w:r w:rsidRPr="00BC4933">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hideMark/>
          </w:tcPr>
          <w:p w14:paraId="2D688388" w14:textId="77777777" w:rsidR="00B41DA2" w:rsidRPr="00BC4933" w:rsidRDefault="00B41DA2" w:rsidP="00B41DA2">
            <w:pPr>
              <w:jc w:val="right"/>
              <w:rPr>
                <w:rFonts w:cs="Arial"/>
                <w:sz w:val="18"/>
                <w:szCs w:val="18"/>
              </w:rPr>
            </w:pPr>
            <w:r w:rsidRPr="00BC4933">
              <w:rPr>
                <w:rFonts w:cs="Arial"/>
                <w:sz w:val="18"/>
                <w:szCs w:val="18"/>
              </w:rPr>
              <w:t>2000</w:t>
            </w:r>
          </w:p>
        </w:tc>
        <w:tc>
          <w:tcPr>
            <w:tcW w:w="1592" w:type="dxa"/>
            <w:tcBorders>
              <w:top w:val="nil"/>
              <w:left w:val="nil"/>
              <w:bottom w:val="single" w:sz="4" w:space="0" w:color="auto"/>
              <w:right w:val="single" w:sz="4" w:space="0" w:color="auto"/>
            </w:tcBorders>
            <w:shd w:val="clear" w:color="auto" w:fill="auto"/>
            <w:noWrap/>
            <w:vAlign w:val="bottom"/>
            <w:hideMark/>
          </w:tcPr>
          <w:p w14:paraId="2D688389" w14:textId="77777777" w:rsidR="00B41DA2" w:rsidRPr="00BC4933" w:rsidRDefault="00B41DA2" w:rsidP="00B41DA2">
            <w:pPr>
              <w:jc w:val="right"/>
              <w:rPr>
                <w:rFonts w:cs="Arial"/>
                <w:sz w:val="18"/>
                <w:szCs w:val="18"/>
              </w:rPr>
            </w:pPr>
            <w:r w:rsidRPr="00BC4933">
              <w:rPr>
                <w:rFonts w:cs="Arial"/>
                <w:sz w:val="18"/>
                <w:szCs w:val="18"/>
              </w:rPr>
              <w:t>30</w:t>
            </w:r>
            <w:r w:rsidR="004337CD" w:rsidRPr="00BC4933">
              <w:rPr>
                <w:rFonts w:cs="Arial"/>
                <w:sz w:val="18"/>
                <w:szCs w:val="18"/>
              </w:rPr>
              <w:t>,</w:t>
            </w:r>
            <w:r w:rsidRPr="00BC4933">
              <w:rPr>
                <w:rFonts w:cs="Arial"/>
                <w:sz w:val="18"/>
                <w:szCs w:val="18"/>
              </w:rPr>
              <w:t>000</w:t>
            </w:r>
          </w:p>
        </w:tc>
      </w:tr>
      <w:tr w:rsidR="00B41DA2" w:rsidRPr="00BC4933" w14:paraId="2D688390"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8B"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8C" w14:textId="77777777" w:rsidR="00B41DA2" w:rsidRPr="00BC4933" w:rsidRDefault="00B41DA2" w:rsidP="00B41DA2">
            <w:pPr>
              <w:rPr>
                <w:rFonts w:cs="Arial"/>
                <w:sz w:val="18"/>
                <w:szCs w:val="18"/>
              </w:rPr>
            </w:pPr>
            <w:r w:rsidRPr="00BC4933">
              <w:rPr>
                <w:rFonts w:cs="Arial"/>
                <w:sz w:val="18"/>
                <w:szCs w:val="18"/>
              </w:rPr>
              <w:t>Ass. FSA Baidoa</w:t>
            </w:r>
          </w:p>
        </w:tc>
        <w:tc>
          <w:tcPr>
            <w:tcW w:w="1080" w:type="dxa"/>
            <w:tcBorders>
              <w:top w:val="nil"/>
              <w:left w:val="nil"/>
              <w:bottom w:val="single" w:sz="4" w:space="0" w:color="auto"/>
              <w:right w:val="single" w:sz="4" w:space="0" w:color="auto"/>
            </w:tcBorders>
            <w:shd w:val="clear" w:color="auto" w:fill="auto"/>
            <w:noWrap/>
            <w:vAlign w:val="bottom"/>
            <w:hideMark/>
          </w:tcPr>
          <w:p w14:paraId="2D68838D" w14:textId="77777777" w:rsidR="00B41DA2" w:rsidRPr="00BC4933" w:rsidRDefault="00B41DA2" w:rsidP="00B41DA2">
            <w:pPr>
              <w:jc w:val="right"/>
              <w:rPr>
                <w:rFonts w:cs="Arial"/>
                <w:sz w:val="18"/>
                <w:szCs w:val="18"/>
              </w:rPr>
            </w:pPr>
            <w:r w:rsidRPr="00BC4933">
              <w:rPr>
                <w:rFonts w:cs="Arial"/>
                <w:sz w:val="18"/>
                <w:szCs w:val="18"/>
              </w:rPr>
              <w:t>6</w:t>
            </w:r>
          </w:p>
        </w:tc>
        <w:tc>
          <w:tcPr>
            <w:tcW w:w="1260" w:type="dxa"/>
            <w:tcBorders>
              <w:top w:val="nil"/>
              <w:left w:val="nil"/>
              <w:bottom w:val="single" w:sz="4" w:space="0" w:color="auto"/>
              <w:right w:val="single" w:sz="4" w:space="0" w:color="auto"/>
            </w:tcBorders>
            <w:shd w:val="clear" w:color="auto" w:fill="auto"/>
            <w:noWrap/>
            <w:vAlign w:val="bottom"/>
            <w:hideMark/>
          </w:tcPr>
          <w:p w14:paraId="2D68838E" w14:textId="77777777" w:rsidR="00B41DA2" w:rsidRPr="00BC4933" w:rsidRDefault="00B41DA2" w:rsidP="00B41DA2">
            <w:pPr>
              <w:jc w:val="right"/>
              <w:rPr>
                <w:rFonts w:cs="Arial"/>
                <w:sz w:val="18"/>
                <w:szCs w:val="18"/>
              </w:rPr>
            </w:pPr>
            <w:r w:rsidRPr="00BC4933">
              <w:rPr>
                <w:rFonts w:cs="Arial"/>
                <w:sz w:val="18"/>
                <w:szCs w:val="18"/>
              </w:rPr>
              <w:t>1500</w:t>
            </w:r>
          </w:p>
        </w:tc>
        <w:tc>
          <w:tcPr>
            <w:tcW w:w="1592" w:type="dxa"/>
            <w:tcBorders>
              <w:top w:val="nil"/>
              <w:left w:val="nil"/>
              <w:bottom w:val="single" w:sz="4" w:space="0" w:color="auto"/>
              <w:right w:val="single" w:sz="4" w:space="0" w:color="auto"/>
            </w:tcBorders>
            <w:shd w:val="clear" w:color="auto" w:fill="auto"/>
            <w:noWrap/>
            <w:vAlign w:val="bottom"/>
            <w:hideMark/>
          </w:tcPr>
          <w:p w14:paraId="2D68838F" w14:textId="77777777" w:rsidR="00B41DA2" w:rsidRPr="00BC4933" w:rsidRDefault="00B41DA2" w:rsidP="00B41DA2">
            <w:pPr>
              <w:jc w:val="right"/>
              <w:rPr>
                <w:rFonts w:cs="Arial"/>
                <w:sz w:val="18"/>
                <w:szCs w:val="18"/>
              </w:rPr>
            </w:pPr>
            <w:r w:rsidRPr="00BC4933">
              <w:rPr>
                <w:rFonts w:cs="Arial"/>
                <w:sz w:val="18"/>
                <w:szCs w:val="18"/>
              </w:rPr>
              <w:t>9</w:t>
            </w:r>
            <w:r w:rsidR="004337CD" w:rsidRPr="00BC4933">
              <w:rPr>
                <w:rFonts w:cs="Arial"/>
                <w:sz w:val="18"/>
                <w:szCs w:val="18"/>
              </w:rPr>
              <w:t>,</w:t>
            </w:r>
            <w:r w:rsidRPr="00BC4933">
              <w:rPr>
                <w:rFonts w:cs="Arial"/>
                <w:sz w:val="18"/>
                <w:szCs w:val="18"/>
              </w:rPr>
              <w:t>000</w:t>
            </w:r>
          </w:p>
        </w:tc>
      </w:tr>
      <w:tr w:rsidR="00B41DA2" w:rsidRPr="00BC4933" w14:paraId="2D688396"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91"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92" w14:textId="77777777" w:rsidR="00B41DA2" w:rsidRPr="00BC4933" w:rsidRDefault="00B41DA2" w:rsidP="00B41DA2">
            <w:pPr>
              <w:rPr>
                <w:rFonts w:cs="Arial"/>
                <w:sz w:val="18"/>
                <w:szCs w:val="18"/>
              </w:rPr>
            </w:pPr>
            <w:r w:rsidRPr="00BC4933">
              <w:rPr>
                <w:rFonts w:cs="Arial"/>
                <w:sz w:val="18"/>
                <w:szCs w:val="18"/>
              </w:rPr>
              <w:t>DSA ass FSA</w:t>
            </w:r>
          </w:p>
        </w:tc>
        <w:tc>
          <w:tcPr>
            <w:tcW w:w="1080" w:type="dxa"/>
            <w:tcBorders>
              <w:top w:val="nil"/>
              <w:left w:val="nil"/>
              <w:bottom w:val="single" w:sz="4" w:space="0" w:color="auto"/>
              <w:right w:val="single" w:sz="4" w:space="0" w:color="auto"/>
            </w:tcBorders>
            <w:shd w:val="clear" w:color="auto" w:fill="auto"/>
            <w:noWrap/>
            <w:vAlign w:val="bottom"/>
            <w:hideMark/>
          </w:tcPr>
          <w:p w14:paraId="2D688393" w14:textId="77777777" w:rsidR="00B41DA2" w:rsidRPr="00BC4933" w:rsidRDefault="00B41DA2" w:rsidP="00B41DA2">
            <w:pPr>
              <w:jc w:val="right"/>
              <w:rPr>
                <w:rFonts w:cs="Arial"/>
                <w:sz w:val="18"/>
                <w:szCs w:val="18"/>
              </w:rPr>
            </w:pPr>
            <w:r w:rsidRPr="00BC4933">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hideMark/>
          </w:tcPr>
          <w:p w14:paraId="2D688394" w14:textId="77777777" w:rsidR="00B41DA2" w:rsidRPr="00BC4933" w:rsidRDefault="00B41DA2" w:rsidP="00B41DA2">
            <w:pPr>
              <w:jc w:val="right"/>
              <w:rPr>
                <w:rFonts w:cs="Arial"/>
                <w:sz w:val="18"/>
                <w:szCs w:val="18"/>
              </w:rPr>
            </w:pPr>
            <w:r w:rsidRPr="00BC4933">
              <w:rPr>
                <w:rFonts w:cs="Arial"/>
                <w:sz w:val="18"/>
                <w:szCs w:val="18"/>
              </w:rPr>
              <w:t>200</w:t>
            </w:r>
          </w:p>
        </w:tc>
        <w:tc>
          <w:tcPr>
            <w:tcW w:w="1592" w:type="dxa"/>
            <w:tcBorders>
              <w:top w:val="nil"/>
              <w:left w:val="nil"/>
              <w:bottom w:val="single" w:sz="4" w:space="0" w:color="auto"/>
              <w:right w:val="single" w:sz="4" w:space="0" w:color="auto"/>
            </w:tcBorders>
            <w:shd w:val="clear" w:color="auto" w:fill="auto"/>
            <w:noWrap/>
            <w:vAlign w:val="bottom"/>
            <w:hideMark/>
          </w:tcPr>
          <w:p w14:paraId="2D688395" w14:textId="77777777" w:rsidR="00B41DA2" w:rsidRPr="00BC4933" w:rsidRDefault="00B41DA2" w:rsidP="00B41DA2">
            <w:pPr>
              <w:jc w:val="right"/>
              <w:rPr>
                <w:rFonts w:cs="Arial"/>
                <w:sz w:val="18"/>
                <w:szCs w:val="18"/>
              </w:rPr>
            </w:pPr>
            <w:r w:rsidRPr="00BC4933">
              <w:rPr>
                <w:rFonts w:cs="Arial"/>
                <w:sz w:val="18"/>
                <w:szCs w:val="18"/>
              </w:rPr>
              <w:t>3</w:t>
            </w:r>
            <w:r w:rsidR="004337CD" w:rsidRPr="00BC4933">
              <w:rPr>
                <w:rFonts w:cs="Arial"/>
                <w:sz w:val="18"/>
                <w:szCs w:val="18"/>
              </w:rPr>
              <w:t>,</w:t>
            </w:r>
            <w:r w:rsidRPr="00BC4933">
              <w:rPr>
                <w:rFonts w:cs="Arial"/>
                <w:sz w:val="18"/>
                <w:szCs w:val="18"/>
              </w:rPr>
              <w:t>000</w:t>
            </w:r>
          </w:p>
        </w:tc>
      </w:tr>
      <w:tr w:rsidR="00B41DA2" w:rsidRPr="00BC4933" w14:paraId="2D68839C"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97"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98" w14:textId="77777777" w:rsidR="00B41DA2" w:rsidRPr="00BC4933" w:rsidRDefault="00B41DA2" w:rsidP="00B41DA2">
            <w:pPr>
              <w:rPr>
                <w:rFonts w:cs="Arial"/>
                <w:sz w:val="18"/>
                <w:szCs w:val="18"/>
              </w:rPr>
            </w:pPr>
            <w:r w:rsidRPr="00BC4933">
              <w:rPr>
                <w:rFonts w:cs="Arial"/>
                <w:sz w:val="18"/>
                <w:szCs w:val="18"/>
              </w:rPr>
              <w:t>Travel costs ass FSA</w:t>
            </w:r>
          </w:p>
        </w:tc>
        <w:tc>
          <w:tcPr>
            <w:tcW w:w="1080" w:type="dxa"/>
            <w:tcBorders>
              <w:top w:val="nil"/>
              <w:left w:val="nil"/>
              <w:bottom w:val="single" w:sz="4" w:space="0" w:color="auto"/>
              <w:right w:val="single" w:sz="4" w:space="0" w:color="auto"/>
            </w:tcBorders>
            <w:shd w:val="clear" w:color="auto" w:fill="auto"/>
            <w:noWrap/>
            <w:vAlign w:val="bottom"/>
            <w:hideMark/>
          </w:tcPr>
          <w:p w14:paraId="2D688399" w14:textId="77777777" w:rsidR="00B41DA2" w:rsidRPr="00BC4933" w:rsidRDefault="00B41DA2" w:rsidP="00B41DA2">
            <w:pPr>
              <w:jc w:val="right"/>
              <w:rPr>
                <w:rFonts w:cs="Arial"/>
                <w:sz w:val="18"/>
                <w:szCs w:val="18"/>
              </w:rPr>
            </w:pPr>
            <w:r w:rsidRPr="00BC4933">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hideMark/>
          </w:tcPr>
          <w:p w14:paraId="2D68839A" w14:textId="77777777" w:rsidR="00B41DA2" w:rsidRPr="00BC4933" w:rsidRDefault="00B41DA2" w:rsidP="00B41DA2">
            <w:pPr>
              <w:jc w:val="right"/>
              <w:rPr>
                <w:rFonts w:cs="Arial"/>
                <w:sz w:val="18"/>
                <w:szCs w:val="18"/>
              </w:rPr>
            </w:pPr>
            <w:r w:rsidRPr="00BC4933">
              <w:rPr>
                <w:rFonts w:cs="Arial"/>
                <w:sz w:val="18"/>
                <w:szCs w:val="18"/>
              </w:rPr>
              <w:t>2000</w:t>
            </w:r>
          </w:p>
        </w:tc>
        <w:tc>
          <w:tcPr>
            <w:tcW w:w="1592" w:type="dxa"/>
            <w:tcBorders>
              <w:top w:val="nil"/>
              <w:left w:val="nil"/>
              <w:bottom w:val="single" w:sz="4" w:space="0" w:color="auto"/>
              <w:right w:val="single" w:sz="4" w:space="0" w:color="auto"/>
            </w:tcBorders>
            <w:shd w:val="clear" w:color="auto" w:fill="auto"/>
            <w:noWrap/>
            <w:vAlign w:val="bottom"/>
            <w:hideMark/>
          </w:tcPr>
          <w:p w14:paraId="2D68839B" w14:textId="77777777" w:rsidR="00B41DA2" w:rsidRPr="00BC4933" w:rsidRDefault="00B41DA2" w:rsidP="00B41DA2">
            <w:pPr>
              <w:jc w:val="right"/>
              <w:rPr>
                <w:rFonts w:cs="Arial"/>
                <w:sz w:val="18"/>
                <w:szCs w:val="18"/>
              </w:rPr>
            </w:pPr>
            <w:r w:rsidRPr="00BC4933">
              <w:rPr>
                <w:rFonts w:cs="Arial"/>
                <w:sz w:val="18"/>
                <w:szCs w:val="18"/>
              </w:rPr>
              <w:t>6</w:t>
            </w:r>
            <w:r w:rsidR="004337CD" w:rsidRPr="00BC4933">
              <w:rPr>
                <w:rFonts w:cs="Arial"/>
                <w:sz w:val="18"/>
                <w:szCs w:val="18"/>
              </w:rPr>
              <w:t>,</w:t>
            </w:r>
            <w:r w:rsidRPr="00BC4933">
              <w:rPr>
                <w:rFonts w:cs="Arial"/>
                <w:sz w:val="18"/>
                <w:szCs w:val="18"/>
              </w:rPr>
              <w:t>000</w:t>
            </w:r>
          </w:p>
        </w:tc>
      </w:tr>
      <w:tr w:rsidR="00B41DA2" w:rsidRPr="00BC4933" w14:paraId="2D6883A2"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9D"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9E" w14:textId="77777777" w:rsidR="00B41DA2" w:rsidRPr="00BC4933" w:rsidRDefault="00B41DA2" w:rsidP="00B41DA2">
            <w:pPr>
              <w:rPr>
                <w:rFonts w:cs="Arial"/>
                <w:sz w:val="18"/>
                <w:szCs w:val="18"/>
              </w:rPr>
            </w:pPr>
            <w:r w:rsidRPr="00BC4933">
              <w:rPr>
                <w:rFonts w:cs="Arial"/>
                <w:sz w:val="18"/>
                <w:szCs w:val="18"/>
              </w:rPr>
              <w:t>Administrative costs ass FSA</w:t>
            </w:r>
          </w:p>
        </w:tc>
        <w:tc>
          <w:tcPr>
            <w:tcW w:w="1080" w:type="dxa"/>
            <w:tcBorders>
              <w:top w:val="nil"/>
              <w:left w:val="nil"/>
              <w:bottom w:val="single" w:sz="4" w:space="0" w:color="auto"/>
              <w:right w:val="single" w:sz="4" w:space="0" w:color="auto"/>
            </w:tcBorders>
            <w:shd w:val="clear" w:color="auto" w:fill="auto"/>
            <w:noWrap/>
            <w:vAlign w:val="bottom"/>
            <w:hideMark/>
          </w:tcPr>
          <w:p w14:paraId="2D68839F" w14:textId="77777777" w:rsidR="00B41DA2" w:rsidRPr="00BC4933" w:rsidRDefault="00B41DA2" w:rsidP="00B41DA2">
            <w:pPr>
              <w:jc w:val="right"/>
              <w:rPr>
                <w:rFonts w:cs="Arial"/>
                <w:sz w:val="18"/>
                <w:szCs w:val="18"/>
              </w:rPr>
            </w:pPr>
            <w:r w:rsidRPr="00BC4933">
              <w:rPr>
                <w:rFonts w:cs="Arial"/>
                <w:sz w:val="18"/>
                <w:szCs w:val="18"/>
              </w:rPr>
              <w:t>0</w:t>
            </w:r>
          </w:p>
        </w:tc>
        <w:tc>
          <w:tcPr>
            <w:tcW w:w="1260" w:type="dxa"/>
            <w:tcBorders>
              <w:top w:val="nil"/>
              <w:left w:val="nil"/>
              <w:bottom w:val="single" w:sz="4" w:space="0" w:color="auto"/>
              <w:right w:val="single" w:sz="4" w:space="0" w:color="auto"/>
            </w:tcBorders>
            <w:shd w:val="clear" w:color="auto" w:fill="auto"/>
            <w:noWrap/>
            <w:vAlign w:val="bottom"/>
            <w:hideMark/>
          </w:tcPr>
          <w:p w14:paraId="2D6883A0" w14:textId="77777777" w:rsidR="00B41DA2" w:rsidRPr="00BC4933" w:rsidRDefault="00B41DA2" w:rsidP="00B41DA2">
            <w:pPr>
              <w:jc w:val="right"/>
              <w:rPr>
                <w:rFonts w:cs="Arial"/>
                <w:sz w:val="18"/>
                <w:szCs w:val="18"/>
              </w:rPr>
            </w:pPr>
            <w:r w:rsidRPr="00BC4933">
              <w:rPr>
                <w:rFonts w:cs="Arial"/>
                <w:sz w:val="18"/>
                <w:szCs w:val="18"/>
              </w:rPr>
              <w:t>6000</w:t>
            </w:r>
          </w:p>
        </w:tc>
        <w:tc>
          <w:tcPr>
            <w:tcW w:w="1592" w:type="dxa"/>
            <w:tcBorders>
              <w:top w:val="nil"/>
              <w:left w:val="nil"/>
              <w:bottom w:val="single" w:sz="4" w:space="0" w:color="auto"/>
              <w:right w:val="single" w:sz="4" w:space="0" w:color="auto"/>
            </w:tcBorders>
            <w:shd w:val="clear" w:color="auto" w:fill="auto"/>
            <w:noWrap/>
            <w:vAlign w:val="bottom"/>
            <w:hideMark/>
          </w:tcPr>
          <w:p w14:paraId="2D6883A1" w14:textId="77777777" w:rsidR="00B41DA2" w:rsidRPr="00BC4933" w:rsidRDefault="00B41DA2" w:rsidP="00B41DA2">
            <w:pPr>
              <w:jc w:val="right"/>
              <w:rPr>
                <w:rFonts w:cs="Arial"/>
                <w:sz w:val="18"/>
                <w:szCs w:val="18"/>
              </w:rPr>
            </w:pPr>
            <w:r w:rsidRPr="00BC4933">
              <w:rPr>
                <w:rFonts w:cs="Arial"/>
                <w:sz w:val="18"/>
                <w:szCs w:val="18"/>
              </w:rPr>
              <w:t>6</w:t>
            </w:r>
            <w:r w:rsidR="004337CD" w:rsidRPr="00BC4933">
              <w:rPr>
                <w:rFonts w:cs="Arial"/>
                <w:sz w:val="18"/>
                <w:szCs w:val="18"/>
              </w:rPr>
              <w:t>,</w:t>
            </w:r>
            <w:r w:rsidRPr="00BC4933">
              <w:rPr>
                <w:rFonts w:cs="Arial"/>
                <w:sz w:val="18"/>
                <w:szCs w:val="18"/>
              </w:rPr>
              <w:t>000</w:t>
            </w:r>
          </w:p>
        </w:tc>
      </w:tr>
      <w:tr w:rsidR="00B41DA2" w:rsidRPr="00BC4933" w14:paraId="2D6883A8" w14:textId="77777777" w:rsidTr="00FC5D8C">
        <w:trPr>
          <w:trHeight w:val="225"/>
        </w:trPr>
        <w:tc>
          <w:tcPr>
            <w:tcW w:w="1595" w:type="dxa"/>
            <w:vMerge/>
            <w:tcBorders>
              <w:left w:val="single" w:sz="4" w:space="0" w:color="auto"/>
              <w:bottom w:val="single" w:sz="4" w:space="0" w:color="auto"/>
              <w:right w:val="single" w:sz="4" w:space="0" w:color="auto"/>
            </w:tcBorders>
            <w:shd w:val="clear" w:color="auto" w:fill="FFFFFF"/>
            <w:noWrap/>
            <w:vAlign w:val="bottom"/>
            <w:hideMark/>
          </w:tcPr>
          <w:p w14:paraId="2D6883A3"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A4" w14:textId="77777777" w:rsidR="00B41DA2" w:rsidRPr="00BC4933" w:rsidRDefault="00B41DA2" w:rsidP="00B41DA2">
            <w:pPr>
              <w:rPr>
                <w:rFonts w:cs="Arial"/>
                <w:sz w:val="18"/>
                <w:szCs w:val="18"/>
              </w:rPr>
            </w:pPr>
            <w:r w:rsidRPr="00BC4933">
              <w:rPr>
                <w:rFonts w:cs="Arial"/>
                <w:sz w:val="18"/>
                <w:szCs w:val="18"/>
              </w:rPr>
              <w:t>MORSS support Nairobi based staff</w:t>
            </w:r>
          </w:p>
        </w:tc>
        <w:tc>
          <w:tcPr>
            <w:tcW w:w="1080" w:type="dxa"/>
            <w:tcBorders>
              <w:top w:val="nil"/>
              <w:left w:val="nil"/>
              <w:bottom w:val="single" w:sz="4" w:space="0" w:color="auto"/>
              <w:right w:val="single" w:sz="4" w:space="0" w:color="auto"/>
            </w:tcBorders>
            <w:shd w:val="clear" w:color="auto" w:fill="auto"/>
            <w:noWrap/>
            <w:vAlign w:val="bottom"/>
            <w:hideMark/>
          </w:tcPr>
          <w:p w14:paraId="2D6883A5" w14:textId="77777777" w:rsidR="00B41DA2" w:rsidRPr="00BC4933" w:rsidRDefault="00B41DA2" w:rsidP="00B41DA2">
            <w:pPr>
              <w:jc w:val="right"/>
              <w:rPr>
                <w:rFonts w:cs="Arial"/>
                <w:sz w:val="18"/>
                <w:szCs w:val="18"/>
              </w:rPr>
            </w:pPr>
            <w:r w:rsidRPr="00BC4933">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hideMark/>
          </w:tcPr>
          <w:p w14:paraId="2D6883A6" w14:textId="77777777" w:rsidR="00B41DA2" w:rsidRPr="00BC4933" w:rsidRDefault="00B41DA2" w:rsidP="00B41DA2">
            <w:pPr>
              <w:jc w:val="right"/>
              <w:rPr>
                <w:rFonts w:cs="Arial"/>
                <w:sz w:val="18"/>
                <w:szCs w:val="18"/>
              </w:rPr>
            </w:pPr>
            <w:r w:rsidRPr="00BC4933">
              <w:rPr>
                <w:rFonts w:cs="Arial"/>
                <w:sz w:val="18"/>
                <w:szCs w:val="18"/>
              </w:rPr>
              <w:t>10750</w:t>
            </w:r>
          </w:p>
        </w:tc>
        <w:tc>
          <w:tcPr>
            <w:tcW w:w="1592" w:type="dxa"/>
            <w:tcBorders>
              <w:top w:val="nil"/>
              <w:left w:val="nil"/>
              <w:bottom w:val="single" w:sz="4" w:space="0" w:color="auto"/>
              <w:right w:val="single" w:sz="4" w:space="0" w:color="auto"/>
            </w:tcBorders>
            <w:shd w:val="clear" w:color="auto" w:fill="auto"/>
            <w:noWrap/>
            <w:vAlign w:val="bottom"/>
            <w:hideMark/>
          </w:tcPr>
          <w:p w14:paraId="2D6883A7" w14:textId="77777777" w:rsidR="00B41DA2" w:rsidRPr="00BC4933" w:rsidRDefault="00B41DA2" w:rsidP="00B41DA2">
            <w:pPr>
              <w:jc w:val="right"/>
              <w:rPr>
                <w:rFonts w:cs="Arial"/>
                <w:sz w:val="18"/>
                <w:szCs w:val="18"/>
              </w:rPr>
            </w:pPr>
            <w:r w:rsidRPr="00BC4933">
              <w:rPr>
                <w:rFonts w:cs="Arial"/>
                <w:sz w:val="18"/>
                <w:szCs w:val="18"/>
              </w:rPr>
              <w:t>376</w:t>
            </w:r>
            <w:r w:rsidR="004337CD" w:rsidRPr="00BC4933">
              <w:rPr>
                <w:rFonts w:cs="Arial"/>
                <w:sz w:val="18"/>
                <w:szCs w:val="18"/>
              </w:rPr>
              <w:t>,</w:t>
            </w:r>
            <w:r w:rsidRPr="00BC4933">
              <w:rPr>
                <w:rFonts w:cs="Arial"/>
                <w:sz w:val="18"/>
                <w:szCs w:val="18"/>
              </w:rPr>
              <w:t>250</w:t>
            </w:r>
          </w:p>
        </w:tc>
      </w:tr>
      <w:tr w:rsidR="00B41DA2" w:rsidRPr="00BC4933" w14:paraId="2D6883B0" w14:textId="77777777" w:rsidTr="00FC5D8C">
        <w:trPr>
          <w:trHeight w:val="225"/>
        </w:trPr>
        <w:tc>
          <w:tcPr>
            <w:tcW w:w="1595" w:type="dxa"/>
            <w:vMerge w:val="restart"/>
            <w:tcBorders>
              <w:top w:val="nil"/>
              <w:left w:val="single" w:sz="4" w:space="0" w:color="auto"/>
              <w:right w:val="single" w:sz="4" w:space="0" w:color="auto"/>
            </w:tcBorders>
            <w:shd w:val="clear" w:color="auto" w:fill="FFFFFF"/>
            <w:noWrap/>
            <w:vAlign w:val="bottom"/>
            <w:hideMark/>
          </w:tcPr>
          <w:p w14:paraId="2D6883A9" w14:textId="77777777" w:rsidR="00B41DA2" w:rsidRPr="00BC4933" w:rsidRDefault="00B41DA2" w:rsidP="00B41DA2">
            <w:pPr>
              <w:rPr>
                <w:rFonts w:cs="Arial"/>
                <w:b/>
                <w:bCs/>
                <w:sz w:val="18"/>
                <w:szCs w:val="18"/>
              </w:rPr>
            </w:pPr>
            <w:r w:rsidRPr="00BC4933">
              <w:rPr>
                <w:rFonts w:cs="Arial"/>
                <w:b/>
                <w:bCs/>
                <w:sz w:val="18"/>
                <w:szCs w:val="18"/>
              </w:rPr>
              <w:t>Training</w:t>
            </w:r>
          </w:p>
          <w:p w14:paraId="2D6883AA" w14:textId="77777777" w:rsidR="00B41DA2" w:rsidRPr="00BC4933" w:rsidRDefault="00B41DA2" w:rsidP="00B41DA2">
            <w:pPr>
              <w:rPr>
                <w:rFonts w:cs="Arial"/>
                <w:b/>
                <w:bCs/>
                <w:sz w:val="18"/>
                <w:szCs w:val="18"/>
              </w:rPr>
            </w:pPr>
            <w:r w:rsidRPr="00BC4933">
              <w:rPr>
                <w:rFonts w:cs="Arial"/>
                <w:b/>
                <w:bCs/>
                <w:sz w:val="18"/>
                <w:szCs w:val="18"/>
              </w:rPr>
              <w:t> </w:t>
            </w:r>
          </w:p>
          <w:p w14:paraId="2D6883AB" w14:textId="77777777" w:rsidR="00B41DA2" w:rsidRPr="00BC4933" w:rsidRDefault="00B41DA2" w:rsidP="00B41DA2">
            <w:pPr>
              <w:rPr>
                <w:rFonts w:cs="Arial"/>
                <w:b/>
                <w:bCs/>
                <w:sz w:val="18"/>
                <w:szCs w:val="18"/>
              </w:rPr>
            </w:pPr>
            <w:r w:rsidRPr="00BC4933">
              <w:rPr>
                <w:rFonts w:cs="Arial"/>
                <w:sz w:val="18"/>
                <w:szCs w:val="18"/>
              </w:rPr>
              <w:t> </w:t>
            </w:r>
          </w:p>
        </w:tc>
        <w:tc>
          <w:tcPr>
            <w:tcW w:w="3113" w:type="dxa"/>
            <w:tcBorders>
              <w:top w:val="nil"/>
              <w:left w:val="nil"/>
              <w:bottom w:val="single" w:sz="4" w:space="0" w:color="auto"/>
              <w:right w:val="single" w:sz="4" w:space="0" w:color="auto"/>
            </w:tcBorders>
            <w:shd w:val="clear" w:color="auto" w:fill="auto"/>
            <w:noWrap/>
            <w:vAlign w:val="bottom"/>
            <w:hideMark/>
          </w:tcPr>
          <w:p w14:paraId="2D6883AC" w14:textId="77777777" w:rsidR="00B41DA2" w:rsidRPr="00BC4933" w:rsidRDefault="00B41DA2" w:rsidP="00B41DA2">
            <w:pPr>
              <w:rPr>
                <w:rFonts w:cs="Arial"/>
                <w:sz w:val="18"/>
                <w:szCs w:val="18"/>
              </w:rPr>
            </w:pPr>
            <w:r w:rsidRPr="00BC4933">
              <w:rPr>
                <w:rFonts w:cs="Arial"/>
                <w:sz w:val="18"/>
                <w:szCs w:val="18"/>
              </w:rPr>
              <w:t>SSAFE Training</w:t>
            </w:r>
          </w:p>
        </w:tc>
        <w:tc>
          <w:tcPr>
            <w:tcW w:w="1080" w:type="dxa"/>
            <w:tcBorders>
              <w:top w:val="nil"/>
              <w:left w:val="nil"/>
              <w:bottom w:val="single" w:sz="4" w:space="0" w:color="auto"/>
              <w:right w:val="single" w:sz="4" w:space="0" w:color="auto"/>
            </w:tcBorders>
            <w:shd w:val="clear" w:color="auto" w:fill="auto"/>
            <w:noWrap/>
            <w:vAlign w:val="bottom"/>
            <w:hideMark/>
          </w:tcPr>
          <w:p w14:paraId="2D6883AD" w14:textId="77777777" w:rsidR="00B41DA2" w:rsidRPr="00BC4933" w:rsidRDefault="00B41DA2" w:rsidP="00B41DA2">
            <w:pPr>
              <w:jc w:val="right"/>
              <w:rPr>
                <w:rFonts w:cs="Arial"/>
                <w:sz w:val="18"/>
                <w:szCs w:val="18"/>
              </w:rPr>
            </w:pPr>
            <w:r w:rsidRPr="00BC4933">
              <w:rPr>
                <w:rFonts w:cs="Arial"/>
                <w:sz w:val="18"/>
                <w:szCs w:val="18"/>
              </w:rPr>
              <w:t>200</w:t>
            </w:r>
          </w:p>
        </w:tc>
        <w:tc>
          <w:tcPr>
            <w:tcW w:w="1260" w:type="dxa"/>
            <w:tcBorders>
              <w:top w:val="nil"/>
              <w:left w:val="nil"/>
              <w:bottom w:val="single" w:sz="4" w:space="0" w:color="auto"/>
              <w:right w:val="single" w:sz="4" w:space="0" w:color="auto"/>
            </w:tcBorders>
            <w:shd w:val="clear" w:color="auto" w:fill="auto"/>
            <w:noWrap/>
            <w:vAlign w:val="bottom"/>
            <w:hideMark/>
          </w:tcPr>
          <w:p w14:paraId="2D6883AE" w14:textId="77777777" w:rsidR="00B41DA2" w:rsidRPr="00BC4933" w:rsidRDefault="00B41DA2" w:rsidP="00B41DA2">
            <w:pPr>
              <w:jc w:val="right"/>
              <w:rPr>
                <w:rFonts w:cs="Arial"/>
                <w:sz w:val="18"/>
                <w:szCs w:val="18"/>
              </w:rPr>
            </w:pPr>
            <w:r w:rsidRPr="00BC4933">
              <w:rPr>
                <w:rFonts w:cs="Arial"/>
                <w:sz w:val="18"/>
                <w:szCs w:val="18"/>
              </w:rPr>
              <w:t>2500</w:t>
            </w:r>
          </w:p>
        </w:tc>
        <w:tc>
          <w:tcPr>
            <w:tcW w:w="1592" w:type="dxa"/>
            <w:tcBorders>
              <w:top w:val="nil"/>
              <w:left w:val="nil"/>
              <w:bottom w:val="single" w:sz="4" w:space="0" w:color="auto"/>
              <w:right w:val="single" w:sz="4" w:space="0" w:color="auto"/>
            </w:tcBorders>
            <w:shd w:val="clear" w:color="auto" w:fill="auto"/>
            <w:noWrap/>
            <w:vAlign w:val="bottom"/>
            <w:hideMark/>
          </w:tcPr>
          <w:p w14:paraId="2D6883AF" w14:textId="77777777" w:rsidR="00B41DA2" w:rsidRPr="00BC4933" w:rsidRDefault="00B41DA2" w:rsidP="00B41DA2">
            <w:pPr>
              <w:jc w:val="right"/>
              <w:rPr>
                <w:rFonts w:cs="Arial"/>
                <w:sz w:val="18"/>
                <w:szCs w:val="18"/>
              </w:rPr>
            </w:pPr>
            <w:r w:rsidRPr="00BC4933">
              <w:rPr>
                <w:rFonts w:cs="Arial"/>
                <w:sz w:val="18"/>
                <w:szCs w:val="18"/>
              </w:rPr>
              <w:t>500</w:t>
            </w:r>
            <w:r w:rsidR="004337CD" w:rsidRPr="00BC4933">
              <w:rPr>
                <w:rFonts w:cs="Arial"/>
                <w:sz w:val="18"/>
                <w:szCs w:val="18"/>
              </w:rPr>
              <w:t>,</w:t>
            </w:r>
            <w:r w:rsidRPr="00BC4933">
              <w:rPr>
                <w:rFonts w:cs="Arial"/>
                <w:sz w:val="18"/>
                <w:szCs w:val="18"/>
              </w:rPr>
              <w:t>000</w:t>
            </w:r>
          </w:p>
        </w:tc>
      </w:tr>
      <w:tr w:rsidR="00B41DA2" w:rsidRPr="00BC4933" w14:paraId="2D6883B6" w14:textId="77777777" w:rsidTr="00FC5D8C">
        <w:trPr>
          <w:trHeight w:val="225"/>
        </w:trPr>
        <w:tc>
          <w:tcPr>
            <w:tcW w:w="1595" w:type="dxa"/>
            <w:vMerge/>
            <w:tcBorders>
              <w:left w:val="single" w:sz="4" w:space="0" w:color="auto"/>
              <w:right w:val="single" w:sz="4" w:space="0" w:color="auto"/>
            </w:tcBorders>
            <w:shd w:val="clear" w:color="auto" w:fill="FFFFFF"/>
            <w:noWrap/>
            <w:vAlign w:val="bottom"/>
            <w:hideMark/>
          </w:tcPr>
          <w:p w14:paraId="2D6883B1" w14:textId="77777777" w:rsidR="00B41DA2" w:rsidRPr="00BC4933" w:rsidRDefault="00B41DA2" w:rsidP="00B41DA2">
            <w:pPr>
              <w:rPr>
                <w:rFonts w:cs="Arial"/>
                <w:b/>
                <w:bCs/>
                <w:sz w:val="18"/>
                <w:szCs w:val="18"/>
              </w:rPr>
            </w:pPr>
          </w:p>
        </w:tc>
        <w:tc>
          <w:tcPr>
            <w:tcW w:w="3113" w:type="dxa"/>
            <w:tcBorders>
              <w:top w:val="nil"/>
              <w:left w:val="nil"/>
              <w:bottom w:val="single" w:sz="4" w:space="0" w:color="auto"/>
              <w:right w:val="single" w:sz="4" w:space="0" w:color="auto"/>
            </w:tcBorders>
            <w:shd w:val="clear" w:color="auto" w:fill="auto"/>
            <w:noWrap/>
            <w:vAlign w:val="bottom"/>
            <w:hideMark/>
          </w:tcPr>
          <w:p w14:paraId="2D6883B2" w14:textId="77777777" w:rsidR="00B41DA2" w:rsidRPr="00BC4933" w:rsidRDefault="00B41DA2" w:rsidP="00B41DA2">
            <w:pPr>
              <w:rPr>
                <w:rFonts w:cs="Arial"/>
                <w:sz w:val="18"/>
                <w:szCs w:val="18"/>
              </w:rPr>
            </w:pPr>
            <w:r w:rsidRPr="00BC4933">
              <w:rPr>
                <w:rFonts w:cs="Arial"/>
                <w:sz w:val="18"/>
                <w:szCs w:val="18"/>
              </w:rPr>
              <w:t>Conferences/ training FSA</w:t>
            </w:r>
          </w:p>
        </w:tc>
        <w:tc>
          <w:tcPr>
            <w:tcW w:w="1080" w:type="dxa"/>
            <w:tcBorders>
              <w:top w:val="nil"/>
              <w:left w:val="nil"/>
              <w:bottom w:val="single" w:sz="4" w:space="0" w:color="auto"/>
              <w:right w:val="single" w:sz="4" w:space="0" w:color="auto"/>
            </w:tcBorders>
            <w:shd w:val="clear" w:color="auto" w:fill="auto"/>
            <w:noWrap/>
            <w:vAlign w:val="bottom"/>
            <w:hideMark/>
          </w:tcPr>
          <w:p w14:paraId="2D6883B3" w14:textId="77777777" w:rsidR="00B41DA2" w:rsidRPr="00BC4933" w:rsidRDefault="00B41DA2" w:rsidP="00B41DA2">
            <w:pPr>
              <w:jc w:val="right"/>
              <w:rPr>
                <w:rFonts w:cs="Arial"/>
                <w:sz w:val="18"/>
                <w:szCs w:val="18"/>
              </w:rPr>
            </w:pPr>
            <w:r w:rsidRPr="00BC4933">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hideMark/>
          </w:tcPr>
          <w:p w14:paraId="2D6883B4" w14:textId="77777777" w:rsidR="00B41DA2" w:rsidRPr="00BC4933" w:rsidRDefault="00B41DA2" w:rsidP="00B41DA2">
            <w:pPr>
              <w:jc w:val="right"/>
              <w:rPr>
                <w:rFonts w:cs="Arial"/>
                <w:sz w:val="18"/>
                <w:szCs w:val="18"/>
              </w:rPr>
            </w:pPr>
            <w:r w:rsidRPr="00BC4933">
              <w:rPr>
                <w:rFonts w:cs="Arial"/>
                <w:sz w:val="18"/>
                <w:szCs w:val="18"/>
              </w:rPr>
              <w:t>5000</w:t>
            </w:r>
          </w:p>
        </w:tc>
        <w:tc>
          <w:tcPr>
            <w:tcW w:w="1592" w:type="dxa"/>
            <w:tcBorders>
              <w:top w:val="nil"/>
              <w:left w:val="nil"/>
              <w:bottom w:val="single" w:sz="4" w:space="0" w:color="auto"/>
              <w:right w:val="single" w:sz="4" w:space="0" w:color="auto"/>
            </w:tcBorders>
            <w:shd w:val="clear" w:color="auto" w:fill="auto"/>
            <w:noWrap/>
            <w:vAlign w:val="bottom"/>
            <w:hideMark/>
          </w:tcPr>
          <w:p w14:paraId="2D6883B5" w14:textId="77777777" w:rsidR="00B41DA2" w:rsidRPr="00BC4933" w:rsidRDefault="00B41DA2" w:rsidP="00B41DA2">
            <w:pPr>
              <w:jc w:val="right"/>
              <w:rPr>
                <w:rFonts w:cs="Arial"/>
                <w:sz w:val="18"/>
                <w:szCs w:val="18"/>
              </w:rPr>
            </w:pPr>
            <w:r w:rsidRPr="00BC4933">
              <w:rPr>
                <w:rFonts w:cs="Arial"/>
                <w:sz w:val="18"/>
                <w:szCs w:val="18"/>
              </w:rPr>
              <w:t>15</w:t>
            </w:r>
            <w:r w:rsidR="004337CD" w:rsidRPr="00BC4933">
              <w:rPr>
                <w:rFonts w:cs="Arial"/>
                <w:sz w:val="18"/>
                <w:szCs w:val="18"/>
              </w:rPr>
              <w:t>,</w:t>
            </w:r>
            <w:r w:rsidRPr="00BC4933">
              <w:rPr>
                <w:rFonts w:cs="Arial"/>
                <w:sz w:val="18"/>
                <w:szCs w:val="18"/>
              </w:rPr>
              <w:t>000</w:t>
            </w:r>
          </w:p>
        </w:tc>
      </w:tr>
      <w:tr w:rsidR="00B41DA2" w:rsidRPr="00BC4933" w14:paraId="2D6883BC" w14:textId="77777777" w:rsidTr="00FC5D8C">
        <w:trPr>
          <w:trHeight w:val="225"/>
        </w:trPr>
        <w:tc>
          <w:tcPr>
            <w:tcW w:w="1595" w:type="dxa"/>
            <w:vMerge/>
            <w:tcBorders>
              <w:left w:val="single" w:sz="4" w:space="0" w:color="auto"/>
              <w:bottom w:val="nil"/>
              <w:right w:val="single" w:sz="4" w:space="0" w:color="auto"/>
            </w:tcBorders>
            <w:shd w:val="clear" w:color="auto" w:fill="FFFFFF"/>
            <w:noWrap/>
            <w:vAlign w:val="bottom"/>
            <w:hideMark/>
          </w:tcPr>
          <w:p w14:paraId="2D6883B7" w14:textId="77777777" w:rsidR="00B41DA2" w:rsidRPr="00BC4933" w:rsidRDefault="00B41DA2" w:rsidP="00B41DA2">
            <w:pPr>
              <w:rPr>
                <w:rFonts w:cs="Arial"/>
                <w:sz w:val="18"/>
                <w:szCs w:val="18"/>
              </w:rPr>
            </w:pPr>
          </w:p>
        </w:tc>
        <w:tc>
          <w:tcPr>
            <w:tcW w:w="3113" w:type="dxa"/>
            <w:tcBorders>
              <w:top w:val="nil"/>
              <w:left w:val="single" w:sz="4" w:space="0" w:color="auto"/>
              <w:bottom w:val="single" w:sz="4" w:space="0" w:color="auto"/>
              <w:right w:val="single" w:sz="4" w:space="0" w:color="auto"/>
            </w:tcBorders>
            <w:shd w:val="clear" w:color="auto" w:fill="auto"/>
            <w:noWrap/>
            <w:vAlign w:val="bottom"/>
            <w:hideMark/>
          </w:tcPr>
          <w:p w14:paraId="2D6883B8" w14:textId="77777777" w:rsidR="00B41DA2" w:rsidRPr="00BC4933" w:rsidRDefault="00B41DA2" w:rsidP="00B41DA2">
            <w:pPr>
              <w:rPr>
                <w:rFonts w:cs="Arial"/>
                <w:sz w:val="18"/>
                <w:szCs w:val="18"/>
              </w:rPr>
            </w:pPr>
            <w:r w:rsidRPr="00BC4933">
              <w:rPr>
                <w:rFonts w:cs="Arial"/>
                <w:sz w:val="18"/>
                <w:szCs w:val="18"/>
              </w:rPr>
              <w:t>Driver training 4x4 / B6</w:t>
            </w:r>
          </w:p>
        </w:tc>
        <w:tc>
          <w:tcPr>
            <w:tcW w:w="1080" w:type="dxa"/>
            <w:tcBorders>
              <w:top w:val="nil"/>
              <w:left w:val="nil"/>
              <w:bottom w:val="single" w:sz="4" w:space="0" w:color="auto"/>
              <w:right w:val="single" w:sz="4" w:space="0" w:color="auto"/>
            </w:tcBorders>
            <w:shd w:val="clear" w:color="auto" w:fill="auto"/>
            <w:noWrap/>
            <w:vAlign w:val="bottom"/>
            <w:hideMark/>
          </w:tcPr>
          <w:p w14:paraId="2D6883B9" w14:textId="77777777" w:rsidR="00B41DA2" w:rsidRPr="00BC4933" w:rsidRDefault="00B41DA2" w:rsidP="00B41DA2">
            <w:pPr>
              <w:jc w:val="right"/>
              <w:rPr>
                <w:rFonts w:cs="Arial"/>
                <w:sz w:val="18"/>
                <w:szCs w:val="18"/>
              </w:rPr>
            </w:pPr>
            <w:r w:rsidRPr="00BC4933">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hideMark/>
          </w:tcPr>
          <w:p w14:paraId="2D6883BA" w14:textId="77777777" w:rsidR="00B41DA2" w:rsidRPr="00BC4933" w:rsidRDefault="00B41DA2" w:rsidP="00B41DA2">
            <w:pPr>
              <w:jc w:val="right"/>
              <w:rPr>
                <w:rFonts w:cs="Arial"/>
                <w:sz w:val="18"/>
                <w:szCs w:val="18"/>
              </w:rPr>
            </w:pPr>
            <w:r w:rsidRPr="00BC4933">
              <w:rPr>
                <w:rFonts w:cs="Arial"/>
                <w:sz w:val="18"/>
                <w:szCs w:val="18"/>
              </w:rPr>
              <w:t>10000</w:t>
            </w:r>
          </w:p>
        </w:tc>
        <w:tc>
          <w:tcPr>
            <w:tcW w:w="1592" w:type="dxa"/>
            <w:tcBorders>
              <w:top w:val="nil"/>
              <w:left w:val="nil"/>
              <w:bottom w:val="single" w:sz="4" w:space="0" w:color="auto"/>
              <w:right w:val="single" w:sz="4" w:space="0" w:color="auto"/>
            </w:tcBorders>
            <w:shd w:val="clear" w:color="auto" w:fill="auto"/>
            <w:noWrap/>
            <w:vAlign w:val="bottom"/>
            <w:hideMark/>
          </w:tcPr>
          <w:p w14:paraId="2D6883BB" w14:textId="77777777" w:rsidR="00B41DA2" w:rsidRPr="00BC4933" w:rsidRDefault="00B41DA2" w:rsidP="00B41DA2">
            <w:pPr>
              <w:jc w:val="right"/>
              <w:rPr>
                <w:rFonts w:cs="Arial"/>
                <w:sz w:val="18"/>
                <w:szCs w:val="18"/>
              </w:rPr>
            </w:pPr>
            <w:r w:rsidRPr="00BC4933">
              <w:rPr>
                <w:rFonts w:cs="Arial"/>
                <w:sz w:val="18"/>
                <w:szCs w:val="18"/>
              </w:rPr>
              <w:t>40</w:t>
            </w:r>
            <w:r w:rsidR="004337CD" w:rsidRPr="00BC4933">
              <w:rPr>
                <w:rFonts w:cs="Arial"/>
                <w:sz w:val="18"/>
                <w:szCs w:val="18"/>
              </w:rPr>
              <w:t>,</w:t>
            </w:r>
            <w:r w:rsidRPr="00BC4933">
              <w:rPr>
                <w:rFonts w:cs="Arial"/>
                <w:sz w:val="18"/>
                <w:szCs w:val="18"/>
              </w:rPr>
              <w:t>000</w:t>
            </w:r>
          </w:p>
        </w:tc>
      </w:tr>
      <w:tr w:rsidR="00B41DA2" w:rsidRPr="00BC4933" w14:paraId="2D6883C2" w14:textId="77777777" w:rsidTr="00FC5D8C">
        <w:trPr>
          <w:trHeight w:val="225"/>
        </w:trPr>
        <w:tc>
          <w:tcPr>
            <w:tcW w:w="159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D6883BD" w14:textId="77777777" w:rsidR="00B41DA2" w:rsidRPr="00BC4933" w:rsidRDefault="00B41DA2" w:rsidP="00B41DA2">
            <w:pPr>
              <w:rPr>
                <w:rFonts w:cs="Arial"/>
                <w:b/>
                <w:bCs/>
                <w:sz w:val="18"/>
                <w:szCs w:val="18"/>
              </w:rPr>
            </w:pPr>
            <w:r w:rsidRPr="00BC4933">
              <w:rPr>
                <w:rFonts w:cs="Arial"/>
                <w:b/>
                <w:bCs/>
                <w:sz w:val="18"/>
                <w:szCs w:val="18"/>
              </w:rPr>
              <w:t>Totals</w:t>
            </w:r>
          </w:p>
        </w:tc>
        <w:tc>
          <w:tcPr>
            <w:tcW w:w="3113" w:type="dxa"/>
            <w:tcBorders>
              <w:top w:val="nil"/>
              <w:left w:val="nil"/>
              <w:bottom w:val="single" w:sz="4" w:space="0" w:color="auto"/>
              <w:right w:val="single" w:sz="4" w:space="0" w:color="auto"/>
            </w:tcBorders>
            <w:shd w:val="clear" w:color="auto" w:fill="D9D9D9"/>
            <w:noWrap/>
            <w:vAlign w:val="bottom"/>
            <w:hideMark/>
          </w:tcPr>
          <w:p w14:paraId="2D6883BE" w14:textId="77777777" w:rsidR="00B41DA2" w:rsidRPr="00BC4933" w:rsidRDefault="00B41DA2" w:rsidP="00B41DA2">
            <w:pPr>
              <w:rPr>
                <w:rFonts w:cs="Arial"/>
                <w:b/>
                <w:bCs/>
                <w:sz w:val="18"/>
                <w:szCs w:val="18"/>
              </w:rPr>
            </w:pPr>
            <w:r w:rsidRPr="00BC4933">
              <w:rPr>
                <w:rFonts w:cs="Arial"/>
                <w:b/>
                <w:bCs/>
                <w:sz w:val="18"/>
                <w:szCs w:val="18"/>
              </w:rPr>
              <w:t> </w:t>
            </w:r>
          </w:p>
        </w:tc>
        <w:tc>
          <w:tcPr>
            <w:tcW w:w="1080" w:type="dxa"/>
            <w:tcBorders>
              <w:top w:val="nil"/>
              <w:left w:val="nil"/>
              <w:bottom w:val="single" w:sz="4" w:space="0" w:color="auto"/>
              <w:right w:val="single" w:sz="4" w:space="0" w:color="auto"/>
            </w:tcBorders>
            <w:shd w:val="clear" w:color="auto" w:fill="D9D9D9"/>
            <w:noWrap/>
            <w:vAlign w:val="bottom"/>
            <w:hideMark/>
          </w:tcPr>
          <w:p w14:paraId="2D6883BF" w14:textId="77777777" w:rsidR="00B41DA2" w:rsidRPr="00BC4933" w:rsidRDefault="00B41DA2" w:rsidP="00B41DA2">
            <w:pPr>
              <w:rPr>
                <w:rFonts w:cs="Arial"/>
                <w:b/>
                <w:bCs/>
                <w:sz w:val="18"/>
                <w:szCs w:val="18"/>
              </w:rPr>
            </w:pPr>
            <w:r w:rsidRPr="00BC4933">
              <w:rPr>
                <w:rFonts w:cs="Arial"/>
                <w:b/>
                <w:bCs/>
                <w:sz w:val="18"/>
                <w:szCs w:val="18"/>
              </w:rPr>
              <w:t> </w:t>
            </w:r>
          </w:p>
        </w:tc>
        <w:tc>
          <w:tcPr>
            <w:tcW w:w="1260" w:type="dxa"/>
            <w:tcBorders>
              <w:top w:val="nil"/>
              <w:left w:val="nil"/>
              <w:bottom w:val="single" w:sz="4" w:space="0" w:color="auto"/>
              <w:right w:val="single" w:sz="4" w:space="0" w:color="auto"/>
            </w:tcBorders>
            <w:shd w:val="clear" w:color="auto" w:fill="D9D9D9"/>
            <w:noWrap/>
            <w:vAlign w:val="bottom"/>
            <w:hideMark/>
          </w:tcPr>
          <w:p w14:paraId="2D6883C0" w14:textId="77777777" w:rsidR="00B41DA2" w:rsidRPr="00BC4933" w:rsidRDefault="00B41DA2" w:rsidP="00B41DA2">
            <w:pPr>
              <w:rPr>
                <w:rFonts w:cs="Arial"/>
                <w:b/>
                <w:bCs/>
                <w:sz w:val="18"/>
                <w:szCs w:val="18"/>
              </w:rPr>
            </w:pPr>
            <w:r w:rsidRPr="00BC4933">
              <w:rPr>
                <w:rFonts w:cs="Arial"/>
                <w:b/>
                <w:bCs/>
                <w:sz w:val="18"/>
                <w:szCs w:val="18"/>
              </w:rPr>
              <w:t> </w:t>
            </w:r>
          </w:p>
        </w:tc>
        <w:tc>
          <w:tcPr>
            <w:tcW w:w="1592" w:type="dxa"/>
            <w:tcBorders>
              <w:top w:val="nil"/>
              <w:left w:val="nil"/>
              <w:bottom w:val="single" w:sz="4" w:space="0" w:color="auto"/>
              <w:right w:val="single" w:sz="4" w:space="0" w:color="auto"/>
            </w:tcBorders>
            <w:shd w:val="clear" w:color="auto" w:fill="D9D9D9"/>
            <w:noWrap/>
            <w:vAlign w:val="bottom"/>
            <w:hideMark/>
          </w:tcPr>
          <w:p w14:paraId="2D6883C1" w14:textId="77777777" w:rsidR="00B41DA2" w:rsidRPr="00BC4933" w:rsidRDefault="00B41DA2" w:rsidP="00B41DA2">
            <w:pPr>
              <w:jc w:val="right"/>
              <w:rPr>
                <w:rFonts w:cs="Arial"/>
                <w:b/>
                <w:bCs/>
                <w:sz w:val="18"/>
                <w:szCs w:val="18"/>
              </w:rPr>
            </w:pPr>
            <w:r w:rsidRPr="00BC4933">
              <w:rPr>
                <w:rFonts w:cs="Arial"/>
                <w:b/>
                <w:bCs/>
                <w:sz w:val="18"/>
                <w:szCs w:val="18"/>
              </w:rPr>
              <w:t>1,919,612.50</w:t>
            </w:r>
          </w:p>
        </w:tc>
      </w:tr>
    </w:tbl>
    <w:p w14:paraId="2D6883C3" w14:textId="77777777" w:rsidR="00B41DA2" w:rsidRDefault="00B41DA2" w:rsidP="00B41DA2">
      <w:pPr>
        <w:jc w:val="both"/>
        <w:rPr>
          <w:rFonts w:cs="Arial"/>
          <w:bCs/>
          <w:iCs/>
          <w:szCs w:val="22"/>
        </w:rPr>
      </w:pPr>
    </w:p>
    <w:p w14:paraId="2D6883C4" w14:textId="77777777" w:rsidR="004103DA" w:rsidRDefault="004103DA" w:rsidP="00B41DA2">
      <w:pPr>
        <w:jc w:val="both"/>
        <w:rPr>
          <w:rFonts w:cs="Arial"/>
          <w:bCs/>
          <w:iCs/>
          <w:szCs w:val="22"/>
        </w:rPr>
      </w:pPr>
    </w:p>
    <w:p w14:paraId="2D6883C5" w14:textId="77777777" w:rsidR="004103DA" w:rsidRDefault="004103DA" w:rsidP="00B41DA2">
      <w:pPr>
        <w:jc w:val="both"/>
        <w:rPr>
          <w:rFonts w:cs="Arial"/>
          <w:bCs/>
          <w:iCs/>
          <w:szCs w:val="22"/>
        </w:rPr>
      </w:pPr>
    </w:p>
    <w:p w14:paraId="2D6883C6" w14:textId="77777777" w:rsidR="004103DA" w:rsidRPr="004103DA" w:rsidRDefault="004103DA" w:rsidP="004103DA">
      <w:pPr>
        <w:pStyle w:val="aff0"/>
        <w:keepNext/>
        <w:rPr>
          <w:color w:val="auto"/>
          <w:sz w:val="22"/>
        </w:rPr>
      </w:pPr>
      <w:bookmarkStart w:id="21" w:name="VSAT_example_budget"/>
      <w:bookmarkEnd w:id="21"/>
      <w:r w:rsidRPr="004103DA">
        <w:rPr>
          <w:color w:val="auto"/>
          <w:sz w:val="22"/>
        </w:rPr>
        <w:t xml:space="preserve">Example </w:t>
      </w:r>
      <w:r w:rsidR="00AC0C1C" w:rsidRPr="004103DA">
        <w:rPr>
          <w:color w:val="auto"/>
          <w:sz w:val="22"/>
        </w:rPr>
        <w:fldChar w:fldCharType="begin"/>
      </w:r>
      <w:r w:rsidRPr="004103DA">
        <w:rPr>
          <w:color w:val="auto"/>
          <w:sz w:val="22"/>
        </w:rPr>
        <w:instrText xml:space="preserve"> SEQ Example \* ARABIC </w:instrText>
      </w:r>
      <w:r w:rsidR="00AC0C1C" w:rsidRPr="004103DA">
        <w:rPr>
          <w:color w:val="auto"/>
          <w:sz w:val="22"/>
        </w:rPr>
        <w:fldChar w:fldCharType="separate"/>
      </w:r>
      <w:r w:rsidR="005C7C08">
        <w:rPr>
          <w:noProof/>
          <w:color w:val="auto"/>
          <w:sz w:val="22"/>
        </w:rPr>
        <w:t>9</w:t>
      </w:r>
      <w:r w:rsidR="00AC0C1C" w:rsidRPr="004103DA">
        <w:rPr>
          <w:color w:val="auto"/>
          <w:sz w:val="22"/>
        </w:rPr>
        <w:fldChar w:fldCharType="end"/>
      </w:r>
      <w:r>
        <w:rPr>
          <w:color w:val="auto"/>
          <w:sz w:val="22"/>
        </w:rPr>
        <w:t>: DR Congo - Evaluation of c</w:t>
      </w:r>
      <w:r w:rsidRPr="004103DA">
        <w:rPr>
          <w:color w:val="auto"/>
          <w:sz w:val="22"/>
        </w:rPr>
        <w:t xml:space="preserve">osts </w:t>
      </w:r>
      <w:r w:rsidR="00C85BB0">
        <w:rPr>
          <w:color w:val="auto"/>
          <w:sz w:val="22"/>
        </w:rPr>
        <w:t>for</w:t>
      </w:r>
      <w:r w:rsidRPr="004103DA">
        <w:rPr>
          <w:color w:val="auto"/>
          <w:sz w:val="22"/>
        </w:rPr>
        <w:t xml:space="preserve"> </w:t>
      </w:r>
      <w:r w:rsidR="00826A92">
        <w:rPr>
          <w:color w:val="auto"/>
          <w:sz w:val="22"/>
        </w:rPr>
        <w:t>set-up</w:t>
      </w:r>
      <w:r w:rsidRPr="004103DA">
        <w:rPr>
          <w:color w:val="auto"/>
          <w:sz w:val="22"/>
        </w:rPr>
        <w:t xml:space="preserve"> of V</w:t>
      </w:r>
      <w:r w:rsidR="00C85BB0">
        <w:rPr>
          <w:color w:val="auto"/>
          <w:sz w:val="22"/>
        </w:rPr>
        <w:t>SAT connectivity /</w:t>
      </w:r>
      <w:r w:rsidRPr="004103DA">
        <w:rPr>
          <w:color w:val="auto"/>
          <w:sz w:val="22"/>
        </w:rPr>
        <w:t xml:space="preserve"> 6 sub offices</w:t>
      </w:r>
    </w:p>
    <w:tbl>
      <w:tblPr>
        <w:tblW w:w="8655" w:type="dxa"/>
        <w:tblInd w:w="93" w:type="dxa"/>
        <w:tblLook w:val="04A0" w:firstRow="1" w:lastRow="0" w:firstColumn="1" w:lastColumn="0" w:noHBand="0" w:noVBand="1"/>
      </w:tblPr>
      <w:tblGrid>
        <w:gridCol w:w="2715"/>
        <w:gridCol w:w="1350"/>
        <w:gridCol w:w="1710"/>
        <w:gridCol w:w="1350"/>
        <w:gridCol w:w="1530"/>
      </w:tblGrid>
      <w:tr w:rsidR="004103DA" w:rsidRPr="00BC4933" w14:paraId="2D6883CC" w14:textId="77777777" w:rsidTr="00C512F8">
        <w:trPr>
          <w:trHeight w:val="300"/>
        </w:trPr>
        <w:tc>
          <w:tcPr>
            <w:tcW w:w="2715" w:type="dxa"/>
            <w:tcBorders>
              <w:top w:val="single" w:sz="4" w:space="0" w:color="auto"/>
              <w:left w:val="single" w:sz="4" w:space="0" w:color="auto"/>
              <w:bottom w:val="single" w:sz="4" w:space="0" w:color="auto"/>
              <w:right w:val="single" w:sz="4" w:space="0" w:color="auto"/>
            </w:tcBorders>
            <w:shd w:val="clear" w:color="000000" w:fill="758C5A"/>
            <w:noWrap/>
            <w:vAlign w:val="bottom"/>
            <w:hideMark/>
          </w:tcPr>
          <w:p w14:paraId="2D6883C7" w14:textId="77777777" w:rsidR="004103DA" w:rsidRPr="00BC4933" w:rsidRDefault="004103DA" w:rsidP="004103DA">
            <w:pPr>
              <w:rPr>
                <w:color w:val="FFFFFF"/>
                <w:sz w:val="18"/>
                <w:szCs w:val="18"/>
              </w:rPr>
            </w:pPr>
            <w:r w:rsidRPr="00BC4933">
              <w:rPr>
                <w:color w:val="FFFFFF"/>
                <w:sz w:val="18"/>
                <w:szCs w:val="18"/>
              </w:rPr>
              <w:t>Items</w:t>
            </w:r>
          </w:p>
        </w:tc>
        <w:tc>
          <w:tcPr>
            <w:tcW w:w="1350" w:type="dxa"/>
            <w:tcBorders>
              <w:top w:val="single" w:sz="4" w:space="0" w:color="auto"/>
              <w:left w:val="nil"/>
              <w:bottom w:val="single" w:sz="4" w:space="0" w:color="auto"/>
              <w:right w:val="single" w:sz="4" w:space="0" w:color="auto"/>
            </w:tcBorders>
            <w:shd w:val="clear" w:color="000000" w:fill="758C5A"/>
            <w:noWrap/>
            <w:vAlign w:val="bottom"/>
            <w:hideMark/>
          </w:tcPr>
          <w:p w14:paraId="2D6883C8" w14:textId="77777777" w:rsidR="004103DA" w:rsidRPr="00BC4933" w:rsidRDefault="004103DA" w:rsidP="004103DA">
            <w:pPr>
              <w:rPr>
                <w:color w:val="FFFFFF"/>
                <w:sz w:val="18"/>
                <w:szCs w:val="18"/>
              </w:rPr>
            </w:pPr>
            <w:r w:rsidRPr="00BC4933">
              <w:rPr>
                <w:color w:val="FFFFFF"/>
                <w:sz w:val="18"/>
                <w:szCs w:val="18"/>
              </w:rPr>
              <w:t>Units</w:t>
            </w:r>
          </w:p>
        </w:tc>
        <w:tc>
          <w:tcPr>
            <w:tcW w:w="1710" w:type="dxa"/>
            <w:tcBorders>
              <w:top w:val="single" w:sz="4" w:space="0" w:color="auto"/>
              <w:left w:val="nil"/>
              <w:bottom w:val="single" w:sz="4" w:space="0" w:color="auto"/>
              <w:right w:val="single" w:sz="4" w:space="0" w:color="auto"/>
            </w:tcBorders>
            <w:shd w:val="clear" w:color="000000" w:fill="758C5A"/>
            <w:noWrap/>
            <w:vAlign w:val="bottom"/>
            <w:hideMark/>
          </w:tcPr>
          <w:p w14:paraId="2D6883C9" w14:textId="77777777" w:rsidR="004103DA" w:rsidRPr="00BC4933" w:rsidRDefault="003542AB" w:rsidP="004103DA">
            <w:pPr>
              <w:rPr>
                <w:color w:val="FFFFFF"/>
                <w:sz w:val="18"/>
                <w:szCs w:val="18"/>
              </w:rPr>
            </w:pPr>
            <w:r w:rsidRPr="00BC4933">
              <w:rPr>
                <w:color w:val="FFFFFF"/>
                <w:sz w:val="18"/>
                <w:szCs w:val="18"/>
              </w:rPr>
              <w:t>M</w:t>
            </w:r>
            <w:r w:rsidR="004103DA" w:rsidRPr="00BC4933">
              <w:rPr>
                <w:color w:val="FFFFFF"/>
                <w:sz w:val="18"/>
                <w:szCs w:val="18"/>
              </w:rPr>
              <w:t>onths / weight</w:t>
            </w:r>
          </w:p>
        </w:tc>
        <w:tc>
          <w:tcPr>
            <w:tcW w:w="1350" w:type="dxa"/>
            <w:tcBorders>
              <w:top w:val="single" w:sz="4" w:space="0" w:color="auto"/>
              <w:left w:val="nil"/>
              <w:bottom w:val="single" w:sz="4" w:space="0" w:color="auto"/>
              <w:right w:val="single" w:sz="4" w:space="0" w:color="auto"/>
            </w:tcBorders>
            <w:shd w:val="clear" w:color="000000" w:fill="758C5A"/>
            <w:noWrap/>
            <w:vAlign w:val="bottom"/>
            <w:hideMark/>
          </w:tcPr>
          <w:p w14:paraId="2D6883CA" w14:textId="77777777" w:rsidR="004103DA" w:rsidRPr="00BC4933" w:rsidRDefault="004103DA" w:rsidP="004103DA">
            <w:pPr>
              <w:rPr>
                <w:color w:val="FFFFFF"/>
                <w:sz w:val="18"/>
                <w:szCs w:val="18"/>
              </w:rPr>
            </w:pPr>
            <w:r w:rsidRPr="00BC4933">
              <w:rPr>
                <w:color w:val="FFFFFF"/>
                <w:sz w:val="18"/>
                <w:szCs w:val="18"/>
              </w:rPr>
              <w:t>Price / Unit</w:t>
            </w:r>
          </w:p>
        </w:tc>
        <w:tc>
          <w:tcPr>
            <w:tcW w:w="1530" w:type="dxa"/>
            <w:tcBorders>
              <w:top w:val="single" w:sz="4" w:space="0" w:color="auto"/>
              <w:left w:val="nil"/>
              <w:bottom w:val="single" w:sz="4" w:space="0" w:color="auto"/>
              <w:right w:val="single" w:sz="4" w:space="0" w:color="auto"/>
            </w:tcBorders>
            <w:shd w:val="clear" w:color="000000" w:fill="758C5A"/>
            <w:noWrap/>
            <w:vAlign w:val="bottom"/>
            <w:hideMark/>
          </w:tcPr>
          <w:p w14:paraId="2D6883CB" w14:textId="77777777" w:rsidR="004103DA" w:rsidRPr="00BC4933" w:rsidRDefault="004103DA" w:rsidP="004103DA">
            <w:pPr>
              <w:rPr>
                <w:color w:val="FFFFFF"/>
                <w:sz w:val="18"/>
                <w:szCs w:val="18"/>
              </w:rPr>
            </w:pPr>
            <w:r w:rsidRPr="00BC4933">
              <w:rPr>
                <w:color w:val="FFFFFF"/>
                <w:sz w:val="18"/>
                <w:szCs w:val="18"/>
              </w:rPr>
              <w:t>Total Costs</w:t>
            </w:r>
          </w:p>
        </w:tc>
      </w:tr>
      <w:tr w:rsidR="004103DA" w:rsidRPr="00BC4933" w14:paraId="2D6883D2"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D8D8D8"/>
            <w:noWrap/>
            <w:vAlign w:val="bottom"/>
            <w:hideMark/>
          </w:tcPr>
          <w:p w14:paraId="2D6883CD" w14:textId="77777777" w:rsidR="004103DA" w:rsidRPr="00BC4933" w:rsidRDefault="004103DA" w:rsidP="004103DA">
            <w:pPr>
              <w:rPr>
                <w:rFonts w:cs="Arial"/>
                <w:b/>
                <w:bCs/>
                <w:sz w:val="18"/>
                <w:szCs w:val="18"/>
              </w:rPr>
            </w:pPr>
            <w:r w:rsidRPr="00BC4933">
              <w:rPr>
                <w:rFonts w:cs="Arial"/>
                <w:b/>
                <w:bCs/>
                <w:sz w:val="18"/>
                <w:szCs w:val="18"/>
              </w:rPr>
              <w:t>Equipment</w:t>
            </w:r>
          </w:p>
        </w:tc>
        <w:tc>
          <w:tcPr>
            <w:tcW w:w="1350" w:type="dxa"/>
            <w:tcBorders>
              <w:top w:val="nil"/>
              <w:left w:val="nil"/>
              <w:bottom w:val="single" w:sz="4" w:space="0" w:color="auto"/>
              <w:right w:val="single" w:sz="4" w:space="0" w:color="auto"/>
            </w:tcBorders>
            <w:shd w:val="clear" w:color="000000" w:fill="D8D8D8"/>
            <w:noWrap/>
            <w:vAlign w:val="bottom"/>
            <w:hideMark/>
          </w:tcPr>
          <w:p w14:paraId="2D6883CE" w14:textId="77777777" w:rsidR="004103DA" w:rsidRPr="00BC4933" w:rsidRDefault="004103DA" w:rsidP="004103DA">
            <w:pPr>
              <w:rPr>
                <w:color w:val="000000"/>
                <w:sz w:val="18"/>
                <w:szCs w:val="18"/>
              </w:rPr>
            </w:pPr>
            <w:r w:rsidRPr="00BC4933">
              <w:rPr>
                <w:color w:val="000000"/>
                <w:sz w:val="18"/>
                <w:szCs w:val="18"/>
              </w:rPr>
              <w:t> </w:t>
            </w:r>
          </w:p>
        </w:tc>
        <w:tc>
          <w:tcPr>
            <w:tcW w:w="1710" w:type="dxa"/>
            <w:tcBorders>
              <w:top w:val="nil"/>
              <w:left w:val="nil"/>
              <w:bottom w:val="single" w:sz="4" w:space="0" w:color="auto"/>
              <w:right w:val="single" w:sz="4" w:space="0" w:color="auto"/>
            </w:tcBorders>
            <w:shd w:val="clear" w:color="000000" w:fill="D8D8D8"/>
            <w:noWrap/>
            <w:vAlign w:val="bottom"/>
            <w:hideMark/>
          </w:tcPr>
          <w:p w14:paraId="2D6883CF" w14:textId="77777777" w:rsidR="004103DA" w:rsidRPr="00BC4933" w:rsidRDefault="004103DA" w:rsidP="004103DA">
            <w:pPr>
              <w:rPr>
                <w:color w:val="000000"/>
                <w:sz w:val="18"/>
                <w:szCs w:val="18"/>
              </w:rPr>
            </w:pPr>
            <w:r w:rsidRPr="00BC4933">
              <w:rPr>
                <w:color w:val="000000"/>
                <w:sz w:val="18"/>
                <w:szCs w:val="18"/>
              </w:rPr>
              <w:t> </w:t>
            </w:r>
          </w:p>
        </w:tc>
        <w:tc>
          <w:tcPr>
            <w:tcW w:w="1350" w:type="dxa"/>
            <w:tcBorders>
              <w:top w:val="nil"/>
              <w:left w:val="nil"/>
              <w:bottom w:val="single" w:sz="4" w:space="0" w:color="auto"/>
              <w:right w:val="single" w:sz="4" w:space="0" w:color="auto"/>
            </w:tcBorders>
            <w:shd w:val="clear" w:color="000000" w:fill="D8D8D8"/>
            <w:noWrap/>
            <w:vAlign w:val="bottom"/>
            <w:hideMark/>
          </w:tcPr>
          <w:p w14:paraId="2D6883D0" w14:textId="77777777" w:rsidR="004103DA" w:rsidRPr="00BC4933" w:rsidRDefault="004103DA" w:rsidP="004103DA">
            <w:pPr>
              <w:rPr>
                <w:color w:val="000000"/>
                <w:sz w:val="18"/>
                <w:szCs w:val="18"/>
              </w:rPr>
            </w:pPr>
            <w:r w:rsidRPr="00BC4933">
              <w:rPr>
                <w:color w:val="000000"/>
                <w:sz w:val="18"/>
                <w:szCs w:val="18"/>
              </w:rPr>
              <w:t> </w:t>
            </w:r>
          </w:p>
        </w:tc>
        <w:tc>
          <w:tcPr>
            <w:tcW w:w="1530" w:type="dxa"/>
            <w:tcBorders>
              <w:top w:val="nil"/>
              <w:left w:val="nil"/>
              <w:bottom w:val="single" w:sz="4" w:space="0" w:color="auto"/>
              <w:right w:val="single" w:sz="4" w:space="0" w:color="auto"/>
            </w:tcBorders>
            <w:shd w:val="clear" w:color="000000" w:fill="D8D8D8"/>
            <w:noWrap/>
            <w:vAlign w:val="bottom"/>
            <w:hideMark/>
          </w:tcPr>
          <w:p w14:paraId="2D6883D1" w14:textId="77777777" w:rsidR="004103DA" w:rsidRPr="00BC4933" w:rsidRDefault="004103DA" w:rsidP="004103DA">
            <w:pPr>
              <w:rPr>
                <w:color w:val="000000"/>
                <w:sz w:val="18"/>
                <w:szCs w:val="18"/>
              </w:rPr>
            </w:pPr>
            <w:r w:rsidRPr="00BC4933">
              <w:rPr>
                <w:color w:val="000000"/>
                <w:sz w:val="18"/>
                <w:szCs w:val="18"/>
              </w:rPr>
              <w:t> </w:t>
            </w:r>
          </w:p>
        </w:tc>
      </w:tr>
      <w:tr w:rsidR="004103DA" w:rsidRPr="00BC4933" w14:paraId="2D6883D8"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D3" w14:textId="77777777" w:rsidR="004103DA" w:rsidRPr="00BC4933" w:rsidRDefault="004103DA" w:rsidP="004103DA">
            <w:pPr>
              <w:rPr>
                <w:rFonts w:cs="Arial"/>
                <w:sz w:val="18"/>
                <w:szCs w:val="18"/>
              </w:rPr>
            </w:pPr>
            <w:r w:rsidRPr="00BC4933">
              <w:rPr>
                <w:rFonts w:cs="Arial"/>
                <w:sz w:val="18"/>
                <w:szCs w:val="18"/>
              </w:rPr>
              <w:t>Generators</w:t>
            </w:r>
          </w:p>
        </w:tc>
        <w:tc>
          <w:tcPr>
            <w:tcW w:w="1350" w:type="dxa"/>
            <w:tcBorders>
              <w:top w:val="nil"/>
              <w:left w:val="nil"/>
              <w:bottom w:val="single" w:sz="4" w:space="0" w:color="auto"/>
              <w:right w:val="single" w:sz="4" w:space="0" w:color="auto"/>
            </w:tcBorders>
            <w:shd w:val="clear" w:color="000000" w:fill="FFFFFF"/>
            <w:noWrap/>
            <w:vAlign w:val="bottom"/>
            <w:hideMark/>
          </w:tcPr>
          <w:p w14:paraId="2D6883D4" w14:textId="77777777" w:rsidR="004103DA" w:rsidRPr="00BC4933" w:rsidRDefault="004103DA" w:rsidP="004103DA">
            <w:pPr>
              <w:jc w:val="center"/>
              <w:rPr>
                <w:rFonts w:cs="Arial"/>
                <w:sz w:val="18"/>
                <w:szCs w:val="18"/>
              </w:rPr>
            </w:pPr>
            <w:r w:rsidRPr="00BC4933">
              <w:rPr>
                <w:rFonts w:cs="Arial"/>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3D5" w14:textId="77777777" w:rsidR="004103DA" w:rsidRPr="00BC4933" w:rsidRDefault="004103DA" w:rsidP="004103DA">
            <w:pPr>
              <w:jc w:val="center"/>
              <w:rPr>
                <w:rFonts w:cs="Arial"/>
                <w:sz w:val="18"/>
                <w:szCs w:val="18"/>
              </w:rPr>
            </w:pPr>
            <w:r w:rsidRPr="00BC4933">
              <w:rPr>
                <w:rFonts w:cs="Arial"/>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D6" w14:textId="77777777" w:rsidR="004103DA" w:rsidRPr="00BC4933" w:rsidRDefault="004103DA" w:rsidP="004103DA">
            <w:pPr>
              <w:jc w:val="right"/>
              <w:rPr>
                <w:rFonts w:cs="Arial"/>
                <w:sz w:val="18"/>
                <w:szCs w:val="18"/>
              </w:rPr>
            </w:pPr>
            <w:r w:rsidRPr="00BC4933">
              <w:rPr>
                <w:rFonts w:cs="Arial"/>
                <w:sz w:val="18"/>
                <w:szCs w:val="18"/>
              </w:rPr>
              <w:t>$</w:t>
            </w:r>
            <w:r w:rsidR="00853795" w:rsidRPr="00BC4933">
              <w:rPr>
                <w:rFonts w:cs="Arial"/>
                <w:sz w:val="18"/>
                <w:szCs w:val="18"/>
              </w:rPr>
              <w:t xml:space="preserve"> </w:t>
            </w:r>
            <w:r w:rsidRPr="00BC4933">
              <w:rPr>
                <w:rFonts w:cs="Arial"/>
                <w:sz w:val="18"/>
                <w:szCs w:val="18"/>
              </w:rPr>
              <w:t>8,500.00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D7" w14:textId="77777777" w:rsidR="004103DA" w:rsidRPr="00BC4933" w:rsidRDefault="00D302C8" w:rsidP="004103DA">
            <w:pPr>
              <w:jc w:val="right"/>
              <w:rPr>
                <w:rFonts w:cs="Arial"/>
                <w:sz w:val="18"/>
                <w:szCs w:val="18"/>
              </w:rPr>
            </w:pPr>
            <w:r w:rsidRPr="00BC4933">
              <w:rPr>
                <w:rFonts w:cs="Arial"/>
                <w:sz w:val="18"/>
                <w:szCs w:val="18"/>
              </w:rPr>
              <w:t>$</w:t>
            </w:r>
            <w:r w:rsidR="00853795" w:rsidRPr="00BC4933">
              <w:rPr>
                <w:rFonts w:cs="Arial"/>
                <w:sz w:val="18"/>
                <w:szCs w:val="18"/>
              </w:rPr>
              <w:t xml:space="preserve"> </w:t>
            </w:r>
            <w:r w:rsidR="004103DA" w:rsidRPr="00BC4933">
              <w:rPr>
                <w:rFonts w:cs="Arial"/>
                <w:sz w:val="18"/>
                <w:szCs w:val="18"/>
              </w:rPr>
              <w:t>51,000.00</w:t>
            </w:r>
          </w:p>
        </w:tc>
      </w:tr>
      <w:tr w:rsidR="004103DA" w:rsidRPr="00BC4933" w14:paraId="2D6883DE"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D9" w14:textId="77777777" w:rsidR="004103DA" w:rsidRPr="00BC4933" w:rsidRDefault="004103DA" w:rsidP="004103DA">
            <w:pPr>
              <w:rPr>
                <w:rFonts w:cs="Arial"/>
                <w:sz w:val="18"/>
                <w:szCs w:val="18"/>
              </w:rPr>
            </w:pPr>
            <w:r w:rsidRPr="00BC4933">
              <w:rPr>
                <w:rFonts w:cs="Arial"/>
                <w:sz w:val="18"/>
                <w:szCs w:val="18"/>
              </w:rPr>
              <w:t>DVA Base Station</w:t>
            </w:r>
          </w:p>
        </w:tc>
        <w:tc>
          <w:tcPr>
            <w:tcW w:w="1350" w:type="dxa"/>
            <w:tcBorders>
              <w:top w:val="nil"/>
              <w:left w:val="nil"/>
              <w:bottom w:val="single" w:sz="4" w:space="0" w:color="auto"/>
              <w:right w:val="single" w:sz="4" w:space="0" w:color="auto"/>
            </w:tcBorders>
            <w:shd w:val="clear" w:color="000000" w:fill="FFFFFF"/>
            <w:noWrap/>
            <w:vAlign w:val="bottom"/>
            <w:hideMark/>
          </w:tcPr>
          <w:p w14:paraId="2D6883DA" w14:textId="77777777" w:rsidR="004103DA" w:rsidRPr="00BC4933" w:rsidRDefault="004103DA" w:rsidP="004103DA">
            <w:pPr>
              <w:jc w:val="center"/>
              <w:rPr>
                <w:rFonts w:cs="Arial"/>
                <w:sz w:val="18"/>
                <w:szCs w:val="18"/>
              </w:rPr>
            </w:pPr>
            <w:r w:rsidRPr="00BC4933">
              <w:rPr>
                <w:rFonts w:cs="Arial"/>
                <w:sz w:val="18"/>
                <w:szCs w:val="18"/>
              </w:rPr>
              <w:t>1</w:t>
            </w:r>
          </w:p>
        </w:tc>
        <w:tc>
          <w:tcPr>
            <w:tcW w:w="1710" w:type="dxa"/>
            <w:tcBorders>
              <w:top w:val="nil"/>
              <w:left w:val="nil"/>
              <w:bottom w:val="single" w:sz="4" w:space="0" w:color="auto"/>
              <w:right w:val="single" w:sz="4" w:space="0" w:color="auto"/>
            </w:tcBorders>
            <w:shd w:val="clear" w:color="000000" w:fill="FFFFFF"/>
            <w:noWrap/>
            <w:vAlign w:val="bottom"/>
            <w:hideMark/>
          </w:tcPr>
          <w:p w14:paraId="2D6883DB" w14:textId="77777777" w:rsidR="004103DA" w:rsidRPr="00BC4933" w:rsidRDefault="004103DA" w:rsidP="004103DA">
            <w:pPr>
              <w:jc w:val="center"/>
              <w:rPr>
                <w:rFonts w:cs="Arial"/>
                <w:sz w:val="18"/>
                <w:szCs w:val="18"/>
              </w:rPr>
            </w:pPr>
            <w:r w:rsidRPr="00BC4933">
              <w:rPr>
                <w:rFonts w:cs="Arial"/>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DC" w14:textId="77777777" w:rsidR="004103DA" w:rsidRPr="00BC4933" w:rsidRDefault="004103DA" w:rsidP="004103DA">
            <w:pPr>
              <w:jc w:val="right"/>
              <w:rPr>
                <w:rFonts w:cs="Arial"/>
                <w:sz w:val="18"/>
                <w:szCs w:val="18"/>
              </w:rPr>
            </w:pPr>
            <w:r w:rsidRPr="00BC4933">
              <w:rPr>
                <w:rFonts w:cs="Arial"/>
                <w:sz w:val="18"/>
                <w:szCs w:val="18"/>
              </w:rPr>
              <w:t>$</w:t>
            </w:r>
            <w:r w:rsidR="00853795" w:rsidRPr="00BC4933">
              <w:rPr>
                <w:rFonts w:cs="Arial"/>
                <w:sz w:val="18"/>
                <w:szCs w:val="18"/>
              </w:rPr>
              <w:t xml:space="preserve"> </w:t>
            </w:r>
            <w:r w:rsidRPr="00BC4933">
              <w:rPr>
                <w:rFonts w:cs="Arial"/>
                <w:sz w:val="18"/>
                <w:szCs w:val="18"/>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DD" w14:textId="77777777" w:rsidR="004103DA" w:rsidRPr="00BC4933" w:rsidRDefault="00D302C8" w:rsidP="004103DA">
            <w:pPr>
              <w:jc w:val="right"/>
              <w:rPr>
                <w:rFonts w:cs="Arial"/>
                <w:sz w:val="18"/>
                <w:szCs w:val="18"/>
              </w:rPr>
            </w:pPr>
            <w:r w:rsidRPr="00BC4933">
              <w:rPr>
                <w:rFonts w:cs="Arial"/>
                <w:sz w:val="18"/>
                <w:szCs w:val="18"/>
              </w:rPr>
              <w:t>$</w:t>
            </w:r>
            <w:r w:rsidR="00853795" w:rsidRPr="00BC4933">
              <w:rPr>
                <w:rFonts w:cs="Arial"/>
                <w:sz w:val="18"/>
                <w:szCs w:val="18"/>
              </w:rPr>
              <w:t xml:space="preserve"> </w:t>
            </w:r>
            <w:r w:rsidR="004103DA" w:rsidRPr="00BC4933">
              <w:rPr>
                <w:rFonts w:cs="Arial"/>
                <w:sz w:val="18"/>
                <w:szCs w:val="18"/>
              </w:rPr>
              <w:t>30,000.00</w:t>
            </w:r>
          </w:p>
        </w:tc>
      </w:tr>
      <w:tr w:rsidR="004103DA" w:rsidRPr="00BC4933" w14:paraId="2D6883E4"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DF" w14:textId="77777777" w:rsidR="004103DA" w:rsidRPr="00BC4933" w:rsidRDefault="004103DA" w:rsidP="004103DA">
            <w:pPr>
              <w:rPr>
                <w:color w:val="000000"/>
                <w:sz w:val="18"/>
                <w:szCs w:val="18"/>
              </w:rPr>
            </w:pPr>
            <w:r w:rsidRPr="00BC4933">
              <w:rPr>
                <w:color w:val="000000"/>
                <w:sz w:val="18"/>
                <w:szCs w:val="18"/>
              </w:rPr>
              <w:t xml:space="preserve">V-SAT, 2,4 m </w:t>
            </w:r>
          </w:p>
        </w:tc>
        <w:tc>
          <w:tcPr>
            <w:tcW w:w="1350" w:type="dxa"/>
            <w:tcBorders>
              <w:top w:val="nil"/>
              <w:left w:val="nil"/>
              <w:bottom w:val="single" w:sz="4" w:space="0" w:color="auto"/>
              <w:right w:val="single" w:sz="4" w:space="0" w:color="auto"/>
            </w:tcBorders>
            <w:shd w:val="clear" w:color="000000" w:fill="FFFFFF"/>
            <w:noWrap/>
            <w:vAlign w:val="bottom"/>
            <w:hideMark/>
          </w:tcPr>
          <w:p w14:paraId="2D6883E0" w14:textId="77777777" w:rsidR="004103DA" w:rsidRPr="00BC4933" w:rsidRDefault="004103DA" w:rsidP="004103DA">
            <w:pPr>
              <w:jc w:val="center"/>
              <w:rPr>
                <w:color w:val="000000"/>
                <w:sz w:val="18"/>
                <w:szCs w:val="18"/>
              </w:rPr>
            </w:pPr>
            <w:r w:rsidRPr="00BC4933">
              <w:rPr>
                <w:color w:val="000000"/>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3E1"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E2" w14:textId="77777777" w:rsidR="004103DA" w:rsidRPr="00BC4933" w:rsidRDefault="00853795" w:rsidP="004103DA">
            <w:pPr>
              <w:jc w:val="right"/>
              <w:rPr>
                <w:color w:val="000000"/>
                <w:sz w:val="18"/>
                <w:szCs w:val="18"/>
              </w:rPr>
            </w:pPr>
            <w:r w:rsidRPr="00BC4933">
              <w:rPr>
                <w:color w:val="000000"/>
                <w:sz w:val="18"/>
                <w:szCs w:val="18"/>
              </w:rPr>
              <w:t xml:space="preserve">$ </w:t>
            </w:r>
            <w:r w:rsidR="004103DA" w:rsidRPr="00BC4933">
              <w:rPr>
                <w:color w:val="000000"/>
                <w:sz w:val="18"/>
                <w:szCs w:val="18"/>
              </w:rPr>
              <w:t>8,000.00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E3" w14:textId="77777777" w:rsidR="004103DA" w:rsidRPr="00BC4933" w:rsidRDefault="00D302C8"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004103DA" w:rsidRPr="00BC4933">
              <w:rPr>
                <w:color w:val="000000"/>
                <w:sz w:val="18"/>
                <w:szCs w:val="18"/>
              </w:rPr>
              <w:t>48,000.00</w:t>
            </w:r>
          </w:p>
        </w:tc>
      </w:tr>
      <w:tr w:rsidR="004103DA" w:rsidRPr="00BC4933" w14:paraId="2D6883EA"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E5" w14:textId="77777777" w:rsidR="004103DA" w:rsidRPr="00BC4933" w:rsidRDefault="004103DA" w:rsidP="004103DA">
            <w:pPr>
              <w:rPr>
                <w:color w:val="000000"/>
                <w:sz w:val="18"/>
                <w:szCs w:val="18"/>
              </w:rPr>
            </w:pPr>
            <w:r w:rsidRPr="00BC4933">
              <w:rPr>
                <w:color w:val="000000"/>
                <w:sz w:val="18"/>
                <w:szCs w:val="18"/>
              </w:rPr>
              <w:t>Lightening Protection</w:t>
            </w:r>
          </w:p>
        </w:tc>
        <w:tc>
          <w:tcPr>
            <w:tcW w:w="1350" w:type="dxa"/>
            <w:tcBorders>
              <w:top w:val="nil"/>
              <w:left w:val="nil"/>
              <w:bottom w:val="single" w:sz="4" w:space="0" w:color="auto"/>
              <w:right w:val="single" w:sz="4" w:space="0" w:color="auto"/>
            </w:tcBorders>
            <w:shd w:val="clear" w:color="000000" w:fill="FFFFFF"/>
            <w:noWrap/>
            <w:vAlign w:val="bottom"/>
            <w:hideMark/>
          </w:tcPr>
          <w:p w14:paraId="2D6883E6" w14:textId="77777777" w:rsidR="004103DA" w:rsidRPr="00BC4933" w:rsidRDefault="004103DA" w:rsidP="004103DA">
            <w:pPr>
              <w:jc w:val="center"/>
              <w:rPr>
                <w:color w:val="000000"/>
                <w:sz w:val="18"/>
                <w:szCs w:val="18"/>
              </w:rPr>
            </w:pPr>
            <w:r w:rsidRPr="00BC4933">
              <w:rPr>
                <w:color w:val="000000"/>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3E7"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E8" w14:textId="77777777" w:rsidR="004103DA" w:rsidRPr="00BC4933" w:rsidRDefault="00853795" w:rsidP="004103DA">
            <w:pPr>
              <w:jc w:val="right"/>
              <w:rPr>
                <w:color w:val="000000"/>
                <w:sz w:val="18"/>
                <w:szCs w:val="18"/>
              </w:rPr>
            </w:pPr>
            <w:r w:rsidRPr="00BC4933">
              <w:rPr>
                <w:color w:val="000000"/>
                <w:sz w:val="18"/>
                <w:szCs w:val="18"/>
              </w:rPr>
              <w:t xml:space="preserve">$ </w:t>
            </w:r>
            <w:r w:rsidR="004103DA" w:rsidRPr="00BC4933">
              <w:rPr>
                <w:color w:val="000000"/>
                <w:sz w:val="18"/>
                <w:szCs w:val="18"/>
              </w:rPr>
              <w:t>700.00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E9" w14:textId="77777777" w:rsidR="004103DA" w:rsidRPr="00BC4933" w:rsidRDefault="00D302C8" w:rsidP="004103DA">
            <w:pPr>
              <w:jc w:val="right"/>
              <w:rPr>
                <w:color w:val="000000"/>
                <w:sz w:val="18"/>
                <w:szCs w:val="18"/>
              </w:rPr>
            </w:pPr>
            <w:r w:rsidRPr="00BC4933">
              <w:rPr>
                <w:color w:val="000000"/>
                <w:sz w:val="18"/>
                <w:szCs w:val="18"/>
              </w:rPr>
              <w:t>$</w:t>
            </w:r>
            <w:r w:rsidR="004103DA" w:rsidRPr="00BC4933">
              <w:rPr>
                <w:color w:val="000000"/>
                <w:sz w:val="18"/>
                <w:szCs w:val="18"/>
              </w:rPr>
              <w:t xml:space="preserve"> 4,200.00</w:t>
            </w:r>
          </w:p>
        </w:tc>
      </w:tr>
      <w:tr w:rsidR="004103DA" w:rsidRPr="00BC4933" w14:paraId="2D6883F0"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EB" w14:textId="77777777" w:rsidR="004103DA" w:rsidRPr="00BC4933" w:rsidRDefault="004103DA" w:rsidP="004103DA">
            <w:pPr>
              <w:rPr>
                <w:color w:val="000000"/>
                <w:sz w:val="18"/>
                <w:szCs w:val="18"/>
              </w:rPr>
            </w:pPr>
            <w:r w:rsidRPr="00BC4933">
              <w:rPr>
                <w:color w:val="000000"/>
                <w:sz w:val="18"/>
                <w:szCs w:val="18"/>
              </w:rPr>
              <w:t>Network Switch</w:t>
            </w:r>
          </w:p>
        </w:tc>
        <w:tc>
          <w:tcPr>
            <w:tcW w:w="1350" w:type="dxa"/>
            <w:tcBorders>
              <w:top w:val="nil"/>
              <w:left w:val="nil"/>
              <w:bottom w:val="single" w:sz="4" w:space="0" w:color="auto"/>
              <w:right w:val="single" w:sz="4" w:space="0" w:color="auto"/>
            </w:tcBorders>
            <w:shd w:val="clear" w:color="000000" w:fill="FFFFFF"/>
            <w:noWrap/>
            <w:vAlign w:val="bottom"/>
            <w:hideMark/>
          </w:tcPr>
          <w:p w14:paraId="2D6883EC" w14:textId="77777777" w:rsidR="004103DA" w:rsidRPr="00BC4933" w:rsidRDefault="004103DA" w:rsidP="004103DA">
            <w:pPr>
              <w:jc w:val="center"/>
              <w:rPr>
                <w:color w:val="000000"/>
                <w:sz w:val="18"/>
                <w:szCs w:val="18"/>
              </w:rPr>
            </w:pPr>
            <w:r w:rsidRPr="00BC4933">
              <w:rPr>
                <w:color w:val="000000"/>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3ED"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EE" w14:textId="77777777" w:rsidR="004103DA" w:rsidRPr="00BC4933" w:rsidRDefault="004103DA"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Pr="00BC4933">
              <w:rPr>
                <w:color w:val="000000"/>
                <w:sz w:val="18"/>
                <w:szCs w:val="18"/>
              </w:rPr>
              <w:t>200.00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EF" w14:textId="77777777" w:rsidR="004103DA" w:rsidRPr="00BC4933" w:rsidRDefault="004103DA" w:rsidP="004103DA">
            <w:pPr>
              <w:jc w:val="right"/>
              <w:rPr>
                <w:color w:val="000000"/>
                <w:sz w:val="18"/>
                <w:szCs w:val="18"/>
              </w:rPr>
            </w:pPr>
            <w:r w:rsidRPr="00BC4933">
              <w:rPr>
                <w:color w:val="000000"/>
                <w:sz w:val="18"/>
                <w:szCs w:val="18"/>
              </w:rPr>
              <w:t xml:space="preserve"> </w:t>
            </w:r>
            <w:r w:rsidR="00853795" w:rsidRPr="00BC4933">
              <w:rPr>
                <w:color w:val="000000"/>
                <w:sz w:val="18"/>
                <w:szCs w:val="18"/>
              </w:rPr>
              <w:t xml:space="preserve">$ </w:t>
            </w:r>
            <w:r w:rsidRPr="00BC4933">
              <w:rPr>
                <w:color w:val="000000"/>
                <w:sz w:val="18"/>
                <w:szCs w:val="18"/>
              </w:rPr>
              <w:t>1,200.00</w:t>
            </w:r>
          </w:p>
        </w:tc>
      </w:tr>
      <w:tr w:rsidR="004103DA" w:rsidRPr="00BC4933" w14:paraId="2D6883F6"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F1" w14:textId="77777777" w:rsidR="004103DA" w:rsidRPr="00BC4933" w:rsidRDefault="004103DA" w:rsidP="004103DA">
            <w:pPr>
              <w:rPr>
                <w:color w:val="000000"/>
                <w:sz w:val="18"/>
                <w:szCs w:val="18"/>
              </w:rPr>
            </w:pPr>
            <w:r w:rsidRPr="00BC4933">
              <w:rPr>
                <w:color w:val="000000"/>
                <w:sz w:val="18"/>
                <w:szCs w:val="18"/>
              </w:rPr>
              <w:t>Cable</w:t>
            </w:r>
          </w:p>
        </w:tc>
        <w:tc>
          <w:tcPr>
            <w:tcW w:w="1350" w:type="dxa"/>
            <w:tcBorders>
              <w:top w:val="nil"/>
              <w:left w:val="nil"/>
              <w:bottom w:val="single" w:sz="4" w:space="0" w:color="auto"/>
              <w:right w:val="single" w:sz="4" w:space="0" w:color="auto"/>
            </w:tcBorders>
            <w:shd w:val="clear" w:color="000000" w:fill="FFFFFF"/>
            <w:noWrap/>
            <w:vAlign w:val="bottom"/>
            <w:hideMark/>
          </w:tcPr>
          <w:p w14:paraId="2D6883F2" w14:textId="77777777" w:rsidR="004103DA" w:rsidRPr="00BC4933" w:rsidRDefault="004103DA" w:rsidP="004103DA">
            <w:pPr>
              <w:jc w:val="center"/>
              <w:rPr>
                <w:color w:val="000000"/>
                <w:sz w:val="18"/>
                <w:szCs w:val="18"/>
              </w:rPr>
            </w:pPr>
            <w:r w:rsidRPr="00BC4933">
              <w:rPr>
                <w:color w:val="000000"/>
                <w:sz w:val="18"/>
                <w:szCs w:val="18"/>
              </w:rPr>
              <w:t>1</w:t>
            </w:r>
            <w:r w:rsidR="00853795" w:rsidRPr="00BC4933">
              <w:rPr>
                <w:color w:val="000000"/>
                <w:sz w:val="18"/>
                <w:szCs w:val="18"/>
              </w:rPr>
              <w:t>,</w:t>
            </w:r>
            <w:r w:rsidRPr="00BC4933">
              <w:rPr>
                <w:color w:val="000000"/>
                <w:sz w:val="18"/>
                <w:szCs w:val="18"/>
              </w:rPr>
              <w:t>500</w:t>
            </w:r>
          </w:p>
        </w:tc>
        <w:tc>
          <w:tcPr>
            <w:tcW w:w="1710" w:type="dxa"/>
            <w:tcBorders>
              <w:top w:val="nil"/>
              <w:left w:val="nil"/>
              <w:bottom w:val="single" w:sz="4" w:space="0" w:color="auto"/>
              <w:right w:val="single" w:sz="4" w:space="0" w:color="auto"/>
            </w:tcBorders>
            <w:shd w:val="clear" w:color="000000" w:fill="FFFFFF"/>
            <w:noWrap/>
            <w:vAlign w:val="bottom"/>
            <w:hideMark/>
          </w:tcPr>
          <w:p w14:paraId="2D6883F3"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F4" w14:textId="77777777" w:rsidR="004103DA" w:rsidRPr="00BC4933" w:rsidRDefault="00853795" w:rsidP="004103DA">
            <w:pPr>
              <w:jc w:val="right"/>
              <w:rPr>
                <w:color w:val="000000"/>
                <w:sz w:val="18"/>
                <w:szCs w:val="18"/>
              </w:rPr>
            </w:pPr>
            <w:r w:rsidRPr="00BC4933">
              <w:rPr>
                <w:color w:val="000000"/>
                <w:sz w:val="18"/>
                <w:szCs w:val="18"/>
              </w:rPr>
              <w:t xml:space="preserve">$ </w:t>
            </w:r>
            <w:r w:rsidR="004103DA" w:rsidRPr="00BC4933">
              <w:rPr>
                <w:color w:val="000000"/>
                <w:sz w:val="18"/>
                <w:szCs w:val="18"/>
              </w:rPr>
              <w:t>1.00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F5" w14:textId="77777777" w:rsidR="004103DA" w:rsidRPr="00BC4933" w:rsidRDefault="00D302C8"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004103DA" w:rsidRPr="00BC4933">
              <w:rPr>
                <w:color w:val="000000"/>
                <w:sz w:val="18"/>
                <w:szCs w:val="18"/>
              </w:rPr>
              <w:t>1,500.00</w:t>
            </w:r>
          </w:p>
        </w:tc>
      </w:tr>
      <w:tr w:rsidR="004103DA" w:rsidRPr="00BC4933" w14:paraId="2D6883FC"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F7" w14:textId="77777777" w:rsidR="004103DA" w:rsidRPr="00BC4933" w:rsidRDefault="004103DA" w:rsidP="004103DA">
            <w:pPr>
              <w:rPr>
                <w:color w:val="000000"/>
                <w:sz w:val="18"/>
                <w:szCs w:val="18"/>
              </w:rPr>
            </w:pPr>
            <w:r w:rsidRPr="00BC4933">
              <w:rPr>
                <w:color w:val="000000"/>
                <w:sz w:val="18"/>
                <w:szCs w:val="18"/>
              </w:rPr>
              <w:t>Connectors RJ45</w:t>
            </w:r>
          </w:p>
        </w:tc>
        <w:tc>
          <w:tcPr>
            <w:tcW w:w="1350" w:type="dxa"/>
            <w:tcBorders>
              <w:top w:val="nil"/>
              <w:left w:val="nil"/>
              <w:bottom w:val="single" w:sz="4" w:space="0" w:color="auto"/>
              <w:right w:val="single" w:sz="4" w:space="0" w:color="auto"/>
            </w:tcBorders>
            <w:shd w:val="clear" w:color="000000" w:fill="FFFFFF"/>
            <w:noWrap/>
            <w:vAlign w:val="bottom"/>
            <w:hideMark/>
          </w:tcPr>
          <w:p w14:paraId="2D6883F8" w14:textId="77777777" w:rsidR="004103DA" w:rsidRPr="00BC4933" w:rsidRDefault="004103DA" w:rsidP="004103DA">
            <w:pPr>
              <w:jc w:val="center"/>
              <w:rPr>
                <w:color w:val="000000"/>
                <w:sz w:val="18"/>
                <w:szCs w:val="18"/>
              </w:rPr>
            </w:pPr>
            <w:r w:rsidRPr="00BC4933">
              <w:rPr>
                <w:color w:val="000000"/>
                <w:sz w:val="18"/>
                <w:szCs w:val="18"/>
              </w:rPr>
              <w:t>850</w:t>
            </w:r>
          </w:p>
        </w:tc>
        <w:tc>
          <w:tcPr>
            <w:tcW w:w="1710" w:type="dxa"/>
            <w:tcBorders>
              <w:top w:val="nil"/>
              <w:left w:val="nil"/>
              <w:bottom w:val="single" w:sz="4" w:space="0" w:color="auto"/>
              <w:right w:val="single" w:sz="4" w:space="0" w:color="auto"/>
            </w:tcBorders>
            <w:shd w:val="clear" w:color="000000" w:fill="FFFFFF"/>
            <w:noWrap/>
            <w:vAlign w:val="bottom"/>
            <w:hideMark/>
          </w:tcPr>
          <w:p w14:paraId="2D6883F9"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3FA" w14:textId="77777777" w:rsidR="004103DA" w:rsidRPr="00BC4933" w:rsidRDefault="00853795" w:rsidP="004103DA">
            <w:pPr>
              <w:jc w:val="right"/>
              <w:rPr>
                <w:color w:val="000000"/>
                <w:sz w:val="18"/>
                <w:szCs w:val="18"/>
              </w:rPr>
            </w:pPr>
            <w:r w:rsidRPr="00BC4933">
              <w:rPr>
                <w:color w:val="000000"/>
                <w:sz w:val="18"/>
                <w:szCs w:val="18"/>
              </w:rPr>
              <w:t xml:space="preserve">$ </w:t>
            </w:r>
            <w:r w:rsidR="004103DA" w:rsidRPr="00BC4933">
              <w:rPr>
                <w:color w:val="000000"/>
                <w:sz w:val="18"/>
                <w:szCs w:val="18"/>
              </w:rPr>
              <w:t>1.00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3FB" w14:textId="77777777" w:rsidR="004103DA" w:rsidRPr="00BC4933" w:rsidRDefault="00D302C8" w:rsidP="004103DA">
            <w:pPr>
              <w:jc w:val="right"/>
              <w:rPr>
                <w:color w:val="000000"/>
                <w:sz w:val="18"/>
                <w:szCs w:val="18"/>
              </w:rPr>
            </w:pPr>
            <w:r w:rsidRPr="00BC4933">
              <w:rPr>
                <w:color w:val="000000"/>
                <w:sz w:val="18"/>
                <w:szCs w:val="18"/>
              </w:rPr>
              <w:t>$</w:t>
            </w:r>
            <w:r w:rsidR="004103DA" w:rsidRPr="00BC4933">
              <w:rPr>
                <w:color w:val="000000"/>
                <w:sz w:val="18"/>
                <w:szCs w:val="18"/>
              </w:rPr>
              <w:t>850.00</w:t>
            </w:r>
          </w:p>
        </w:tc>
      </w:tr>
      <w:tr w:rsidR="004103DA" w:rsidRPr="00BC4933" w14:paraId="2D688402"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3FD" w14:textId="77777777" w:rsidR="004103DA" w:rsidRPr="00BC4933" w:rsidRDefault="004103DA" w:rsidP="004103DA">
            <w:pPr>
              <w:rPr>
                <w:rFonts w:cs="Arial"/>
                <w:b/>
                <w:bCs/>
                <w:i/>
                <w:iCs/>
                <w:sz w:val="18"/>
                <w:szCs w:val="18"/>
              </w:rPr>
            </w:pPr>
            <w:r w:rsidRPr="00BC4933">
              <w:rPr>
                <w:rFonts w:cs="Arial"/>
                <w:b/>
                <w:bCs/>
                <w:i/>
                <w:iCs/>
                <w:sz w:val="18"/>
                <w:szCs w:val="18"/>
              </w:rPr>
              <w:t>Sub Total Equipment</w:t>
            </w:r>
          </w:p>
        </w:tc>
        <w:tc>
          <w:tcPr>
            <w:tcW w:w="1350" w:type="dxa"/>
            <w:tcBorders>
              <w:top w:val="nil"/>
              <w:left w:val="nil"/>
              <w:bottom w:val="single" w:sz="4" w:space="0" w:color="auto"/>
              <w:right w:val="single" w:sz="4" w:space="0" w:color="auto"/>
            </w:tcBorders>
            <w:shd w:val="clear" w:color="000000" w:fill="FFFFFF"/>
            <w:noWrap/>
            <w:vAlign w:val="bottom"/>
            <w:hideMark/>
          </w:tcPr>
          <w:p w14:paraId="2D6883FE" w14:textId="77777777" w:rsidR="004103DA" w:rsidRPr="00BC4933" w:rsidRDefault="004103DA" w:rsidP="004103DA">
            <w:pPr>
              <w:jc w:val="center"/>
              <w:rPr>
                <w:rFonts w:cs="Arial"/>
                <w:b/>
                <w:bCs/>
                <w:i/>
                <w:iCs/>
                <w:sz w:val="18"/>
                <w:szCs w:val="18"/>
              </w:rPr>
            </w:pPr>
          </w:p>
        </w:tc>
        <w:tc>
          <w:tcPr>
            <w:tcW w:w="1710" w:type="dxa"/>
            <w:tcBorders>
              <w:top w:val="nil"/>
              <w:left w:val="nil"/>
              <w:bottom w:val="single" w:sz="4" w:space="0" w:color="auto"/>
              <w:right w:val="single" w:sz="4" w:space="0" w:color="auto"/>
            </w:tcBorders>
            <w:shd w:val="clear" w:color="000000" w:fill="FFFFFF"/>
            <w:noWrap/>
            <w:vAlign w:val="bottom"/>
            <w:hideMark/>
          </w:tcPr>
          <w:p w14:paraId="2D6883FF" w14:textId="77777777" w:rsidR="004103DA" w:rsidRPr="00BC4933" w:rsidRDefault="004103DA" w:rsidP="004103DA">
            <w:pPr>
              <w:jc w:val="center"/>
              <w:rPr>
                <w:rFonts w:cs="Arial"/>
                <w:b/>
                <w:bCs/>
                <w:i/>
                <w:iCs/>
                <w:sz w:val="18"/>
                <w:szCs w:val="18"/>
              </w:rPr>
            </w:pPr>
          </w:p>
        </w:tc>
        <w:tc>
          <w:tcPr>
            <w:tcW w:w="1350" w:type="dxa"/>
            <w:tcBorders>
              <w:top w:val="nil"/>
              <w:left w:val="nil"/>
              <w:bottom w:val="single" w:sz="4" w:space="0" w:color="auto"/>
              <w:right w:val="single" w:sz="4" w:space="0" w:color="auto"/>
            </w:tcBorders>
            <w:shd w:val="clear" w:color="000000" w:fill="FFFFFF"/>
            <w:noWrap/>
            <w:vAlign w:val="bottom"/>
            <w:hideMark/>
          </w:tcPr>
          <w:p w14:paraId="2D688400" w14:textId="77777777" w:rsidR="004103DA" w:rsidRPr="00BC4933" w:rsidRDefault="004103DA" w:rsidP="004103DA">
            <w:pPr>
              <w:jc w:val="right"/>
              <w:rPr>
                <w:rFonts w:cs="Arial"/>
                <w:b/>
                <w:bCs/>
                <w:i/>
                <w:iCs/>
                <w:sz w:val="18"/>
                <w:szCs w:val="18"/>
              </w:rPr>
            </w:pPr>
          </w:p>
        </w:tc>
        <w:tc>
          <w:tcPr>
            <w:tcW w:w="1530" w:type="dxa"/>
            <w:tcBorders>
              <w:top w:val="nil"/>
              <w:left w:val="nil"/>
              <w:bottom w:val="single" w:sz="4" w:space="0" w:color="auto"/>
              <w:right w:val="single" w:sz="4" w:space="0" w:color="auto"/>
            </w:tcBorders>
            <w:shd w:val="clear" w:color="000000" w:fill="FFFFFF"/>
            <w:noWrap/>
            <w:vAlign w:val="bottom"/>
            <w:hideMark/>
          </w:tcPr>
          <w:p w14:paraId="2D688401" w14:textId="77777777" w:rsidR="004103DA" w:rsidRPr="00BC4933" w:rsidRDefault="004103DA" w:rsidP="004103DA">
            <w:pPr>
              <w:jc w:val="right"/>
              <w:rPr>
                <w:rFonts w:cs="Arial"/>
                <w:b/>
                <w:bCs/>
                <w:i/>
                <w:iCs/>
                <w:sz w:val="18"/>
                <w:szCs w:val="18"/>
              </w:rPr>
            </w:pPr>
            <w:r w:rsidRPr="00BC4933">
              <w:rPr>
                <w:rFonts w:cs="Arial"/>
                <w:b/>
                <w:bCs/>
                <w:i/>
                <w:iCs/>
                <w:sz w:val="18"/>
                <w:szCs w:val="18"/>
              </w:rPr>
              <w:t>$</w:t>
            </w:r>
            <w:r w:rsidR="00853795" w:rsidRPr="00BC4933">
              <w:rPr>
                <w:rFonts w:cs="Arial"/>
                <w:b/>
                <w:bCs/>
                <w:i/>
                <w:iCs/>
                <w:sz w:val="18"/>
                <w:szCs w:val="18"/>
              </w:rPr>
              <w:t xml:space="preserve"> </w:t>
            </w:r>
            <w:r w:rsidRPr="00BC4933">
              <w:rPr>
                <w:rFonts w:cs="Arial"/>
                <w:b/>
                <w:bCs/>
                <w:i/>
                <w:iCs/>
                <w:sz w:val="18"/>
                <w:szCs w:val="18"/>
              </w:rPr>
              <w:t xml:space="preserve"> 136,750.00</w:t>
            </w:r>
          </w:p>
        </w:tc>
      </w:tr>
      <w:tr w:rsidR="004103DA" w:rsidRPr="00BC4933" w14:paraId="2D688408"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D8D8D8"/>
            <w:noWrap/>
            <w:vAlign w:val="bottom"/>
            <w:hideMark/>
          </w:tcPr>
          <w:p w14:paraId="2D688403" w14:textId="77777777" w:rsidR="004103DA" w:rsidRPr="00BC4933" w:rsidRDefault="004103DA" w:rsidP="004103DA">
            <w:pPr>
              <w:rPr>
                <w:rFonts w:cs="Arial"/>
                <w:b/>
                <w:bCs/>
                <w:sz w:val="18"/>
                <w:szCs w:val="18"/>
              </w:rPr>
            </w:pPr>
            <w:r w:rsidRPr="00BC4933">
              <w:rPr>
                <w:rFonts w:cs="Arial"/>
                <w:b/>
                <w:bCs/>
                <w:sz w:val="18"/>
                <w:szCs w:val="18"/>
              </w:rPr>
              <w:t>Communication Fees</w:t>
            </w:r>
          </w:p>
        </w:tc>
        <w:tc>
          <w:tcPr>
            <w:tcW w:w="1350" w:type="dxa"/>
            <w:tcBorders>
              <w:top w:val="nil"/>
              <w:left w:val="nil"/>
              <w:bottom w:val="single" w:sz="4" w:space="0" w:color="auto"/>
              <w:right w:val="single" w:sz="4" w:space="0" w:color="auto"/>
            </w:tcBorders>
            <w:shd w:val="clear" w:color="000000" w:fill="D8D8D8"/>
            <w:noWrap/>
            <w:vAlign w:val="bottom"/>
            <w:hideMark/>
          </w:tcPr>
          <w:p w14:paraId="2D688404" w14:textId="77777777" w:rsidR="004103DA" w:rsidRPr="00BC4933" w:rsidRDefault="004103DA" w:rsidP="004103DA">
            <w:pPr>
              <w:jc w:val="center"/>
              <w:rPr>
                <w:color w:val="000000"/>
                <w:sz w:val="18"/>
                <w:szCs w:val="18"/>
              </w:rPr>
            </w:pPr>
          </w:p>
        </w:tc>
        <w:tc>
          <w:tcPr>
            <w:tcW w:w="1710" w:type="dxa"/>
            <w:tcBorders>
              <w:top w:val="nil"/>
              <w:left w:val="nil"/>
              <w:bottom w:val="single" w:sz="4" w:space="0" w:color="auto"/>
              <w:right w:val="single" w:sz="4" w:space="0" w:color="auto"/>
            </w:tcBorders>
            <w:shd w:val="clear" w:color="000000" w:fill="D8D8D8"/>
            <w:noWrap/>
            <w:vAlign w:val="bottom"/>
            <w:hideMark/>
          </w:tcPr>
          <w:p w14:paraId="2D688405" w14:textId="77777777" w:rsidR="004103DA" w:rsidRPr="00BC4933" w:rsidRDefault="004103DA" w:rsidP="004103DA">
            <w:pPr>
              <w:jc w:val="center"/>
              <w:rPr>
                <w:color w:val="000000"/>
                <w:sz w:val="18"/>
                <w:szCs w:val="18"/>
              </w:rPr>
            </w:pPr>
          </w:p>
        </w:tc>
        <w:tc>
          <w:tcPr>
            <w:tcW w:w="1350" w:type="dxa"/>
            <w:tcBorders>
              <w:top w:val="nil"/>
              <w:left w:val="nil"/>
              <w:bottom w:val="single" w:sz="4" w:space="0" w:color="auto"/>
              <w:right w:val="single" w:sz="4" w:space="0" w:color="auto"/>
            </w:tcBorders>
            <w:shd w:val="clear" w:color="000000" w:fill="D8D8D8"/>
            <w:noWrap/>
            <w:vAlign w:val="bottom"/>
            <w:hideMark/>
          </w:tcPr>
          <w:p w14:paraId="2D688406" w14:textId="77777777" w:rsidR="004103DA" w:rsidRPr="00BC4933" w:rsidRDefault="004103DA" w:rsidP="004103DA">
            <w:pPr>
              <w:jc w:val="right"/>
              <w:rPr>
                <w:color w:val="000000"/>
                <w:sz w:val="18"/>
                <w:szCs w:val="18"/>
              </w:rPr>
            </w:pPr>
          </w:p>
        </w:tc>
        <w:tc>
          <w:tcPr>
            <w:tcW w:w="1530" w:type="dxa"/>
            <w:tcBorders>
              <w:top w:val="nil"/>
              <w:left w:val="nil"/>
              <w:bottom w:val="single" w:sz="4" w:space="0" w:color="auto"/>
              <w:right w:val="single" w:sz="4" w:space="0" w:color="auto"/>
            </w:tcBorders>
            <w:shd w:val="clear" w:color="000000" w:fill="D8D8D8"/>
            <w:noWrap/>
            <w:vAlign w:val="bottom"/>
            <w:hideMark/>
          </w:tcPr>
          <w:p w14:paraId="2D688407" w14:textId="77777777" w:rsidR="004103DA" w:rsidRPr="00BC4933" w:rsidRDefault="004103DA" w:rsidP="004103DA">
            <w:pPr>
              <w:jc w:val="right"/>
              <w:rPr>
                <w:color w:val="000000"/>
                <w:sz w:val="18"/>
                <w:szCs w:val="18"/>
              </w:rPr>
            </w:pPr>
          </w:p>
        </w:tc>
      </w:tr>
      <w:tr w:rsidR="004103DA" w:rsidRPr="00BC4933" w14:paraId="2D68840E"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center"/>
            <w:hideMark/>
          </w:tcPr>
          <w:p w14:paraId="2D688409" w14:textId="77777777" w:rsidR="004103DA" w:rsidRPr="00BC4933" w:rsidRDefault="004103DA" w:rsidP="004103DA">
            <w:pPr>
              <w:rPr>
                <w:rFonts w:cs="Arial"/>
                <w:sz w:val="18"/>
                <w:szCs w:val="18"/>
              </w:rPr>
            </w:pPr>
            <w:r w:rsidRPr="00BC4933">
              <w:rPr>
                <w:rFonts w:cs="Arial"/>
                <w:sz w:val="18"/>
                <w:szCs w:val="18"/>
              </w:rPr>
              <w:t xml:space="preserve">mesh network 1,5mbit </w:t>
            </w:r>
          </w:p>
        </w:tc>
        <w:tc>
          <w:tcPr>
            <w:tcW w:w="1350" w:type="dxa"/>
            <w:tcBorders>
              <w:top w:val="nil"/>
              <w:left w:val="nil"/>
              <w:bottom w:val="single" w:sz="4" w:space="0" w:color="auto"/>
              <w:right w:val="single" w:sz="4" w:space="0" w:color="auto"/>
            </w:tcBorders>
            <w:shd w:val="clear" w:color="000000" w:fill="FFFFFF"/>
            <w:noWrap/>
            <w:vAlign w:val="center"/>
            <w:hideMark/>
          </w:tcPr>
          <w:p w14:paraId="2D68840A" w14:textId="77777777" w:rsidR="004103DA" w:rsidRPr="00BC4933" w:rsidRDefault="004103DA" w:rsidP="004103DA">
            <w:pPr>
              <w:jc w:val="center"/>
              <w:rPr>
                <w:rFonts w:cs="Arial"/>
                <w:sz w:val="18"/>
                <w:szCs w:val="18"/>
              </w:rPr>
            </w:pPr>
            <w:r w:rsidRPr="00BC4933">
              <w:rPr>
                <w:rFonts w:cs="Arial"/>
                <w:sz w:val="18"/>
                <w:szCs w:val="18"/>
              </w:rPr>
              <w:t>1</w:t>
            </w:r>
          </w:p>
        </w:tc>
        <w:tc>
          <w:tcPr>
            <w:tcW w:w="1710" w:type="dxa"/>
            <w:tcBorders>
              <w:top w:val="nil"/>
              <w:left w:val="nil"/>
              <w:bottom w:val="single" w:sz="4" w:space="0" w:color="auto"/>
              <w:right w:val="single" w:sz="4" w:space="0" w:color="auto"/>
            </w:tcBorders>
            <w:shd w:val="clear" w:color="000000" w:fill="FFFFFF"/>
            <w:noWrap/>
            <w:vAlign w:val="center"/>
            <w:hideMark/>
          </w:tcPr>
          <w:p w14:paraId="2D68840B" w14:textId="77777777" w:rsidR="004103DA" w:rsidRPr="00BC4933" w:rsidRDefault="004103DA" w:rsidP="004103DA">
            <w:pPr>
              <w:jc w:val="center"/>
              <w:rPr>
                <w:rFonts w:cs="Arial"/>
                <w:sz w:val="18"/>
                <w:szCs w:val="18"/>
              </w:rPr>
            </w:pPr>
            <w:r w:rsidRPr="00BC4933">
              <w:rPr>
                <w:rFonts w:cs="Arial"/>
                <w:sz w:val="18"/>
                <w:szCs w:val="18"/>
              </w:rPr>
              <w:t>12</w:t>
            </w:r>
          </w:p>
        </w:tc>
        <w:tc>
          <w:tcPr>
            <w:tcW w:w="1350" w:type="dxa"/>
            <w:tcBorders>
              <w:top w:val="nil"/>
              <w:left w:val="nil"/>
              <w:bottom w:val="single" w:sz="4" w:space="0" w:color="auto"/>
              <w:right w:val="single" w:sz="4" w:space="0" w:color="auto"/>
            </w:tcBorders>
            <w:shd w:val="clear" w:color="000000" w:fill="FFFFFF"/>
            <w:noWrap/>
            <w:vAlign w:val="center"/>
            <w:hideMark/>
          </w:tcPr>
          <w:p w14:paraId="2D68840C" w14:textId="77777777" w:rsidR="004103DA" w:rsidRPr="00BC4933" w:rsidRDefault="004103DA" w:rsidP="004103DA">
            <w:pPr>
              <w:jc w:val="right"/>
              <w:rPr>
                <w:rFonts w:cs="Arial"/>
                <w:sz w:val="18"/>
                <w:szCs w:val="18"/>
              </w:rPr>
            </w:pPr>
            <w:r w:rsidRPr="00BC4933">
              <w:rPr>
                <w:rFonts w:cs="Arial"/>
                <w:sz w:val="18"/>
                <w:szCs w:val="18"/>
              </w:rPr>
              <w:t>$ 15,000.00</w:t>
            </w:r>
          </w:p>
        </w:tc>
        <w:tc>
          <w:tcPr>
            <w:tcW w:w="1530" w:type="dxa"/>
            <w:tcBorders>
              <w:top w:val="nil"/>
              <w:left w:val="nil"/>
              <w:bottom w:val="single" w:sz="4" w:space="0" w:color="auto"/>
              <w:right w:val="single" w:sz="4" w:space="0" w:color="auto"/>
            </w:tcBorders>
            <w:shd w:val="clear" w:color="000000" w:fill="FFFFFF"/>
            <w:noWrap/>
            <w:vAlign w:val="center"/>
            <w:hideMark/>
          </w:tcPr>
          <w:p w14:paraId="2D68840D" w14:textId="77777777" w:rsidR="004103DA" w:rsidRPr="00BC4933" w:rsidRDefault="00D302C8" w:rsidP="004103DA">
            <w:pPr>
              <w:jc w:val="right"/>
              <w:rPr>
                <w:rFonts w:cs="Arial"/>
                <w:b/>
                <w:bCs/>
                <w:i/>
                <w:iCs/>
                <w:sz w:val="18"/>
                <w:szCs w:val="18"/>
              </w:rPr>
            </w:pPr>
            <w:r w:rsidRPr="00BC4933">
              <w:rPr>
                <w:rFonts w:cs="Arial"/>
                <w:b/>
                <w:bCs/>
                <w:i/>
                <w:iCs/>
                <w:sz w:val="18"/>
                <w:szCs w:val="18"/>
              </w:rPr>
              <w:t>$</w:t>
            </w:r>
            <w:r w:rsidR="00853795" w:rsidRPr="00BC4933">
              <w:rPr>
                <w:rFonts w:cs="Arial"/>
                <w:b/>
                <w:bCs/>
                <w:i/>
                <w:iCs/>
                <w:sz w:val="18"/>
                <w:szCs w:val="18"/>
              </w:rPr>
              <w:t xml:space="preserve"> </w:t>
            </w:r>
            <w:r w:rsidR="004103DA" w:rsidRPr="00BC4933">
              <w:rPr>
                <w:rFonts w:cs="Arial"/>
                <w:b/>
                <w:bCs/>
                <w:i/>
                <w:iCs/>
                <w:sz w:val="18"/>
                <w:szCs w:val="18"/>
              </w:rPr>
              <w:t>180,000.00</w:t>
            </w:r>
          </w:p>
        </w:tc>
      </w:tr>
      <w:tr w:rsidR="004103DA" w:rsidRPr="00BC4933" w14:paraId="2D688414"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D8D8D8"/>
            <w:noWrap/>
            <w:vAlign w:val="bottom"/>
            <w:hideMark/>
          </w:tcPr>
          <w:p w14:paraId="2D68840F" w14:textId="77777777" w:rsidR="004103DA" w:rsidRPr="00BC4933" w:rsidRDefault="004103DA" w:rsidP="004103DA">
            <w:pPr>
              <w:rPr>
                <w:rFonts w:cs="Arial"/>
                <w:b/>
                <w:bCs/>
                <w:sz w:val="18"/>
                <w:szCs w:val="18"/>
              </w:rPr>
            </w:pPr>
            <w:r w:rsidRPr="00BC4933">
              <w:rPr>
                <w:rFonts w:cs="Arial"/>
                <w:b/>
                <w:bCs/>
                <w:sz w:val="18"/>
                <w:szCs w:val="18"/>
              </w:rPr>
              <w:t>Transport/Logistics</w:t>
            </w:r>
          </w:p>
        </w:tc>
        <w:tc>
          <w:tcPr>
            <w:tcW w:w="1350" w:type="dxa"/>
            <w:tcBorders>
              <w:top w:val="nil"/>
              <w:left w:val="nil"/>
              <w:bottom w:val="single" w:sz="4" w:space="0" w:color="auto"/>
              <w:right w:val="single" w:sz="4" w:space="0" w:color="auto"/>
            </w:tcBorders>
            <w:shd w:val="clear" w:color="000000" w:fill="D8D8D8"/>
            <w:noWrap/>
            <w:vAlign w:val="bottom"/>
            <w:hideMark/>
          </w:tcPr>
          <w:p w14:paraId="2D688410" w14:textId="77777777" w:rsidR="004103DA" w:rsidRPr="00BC4933" w:rsidRDefault="004103DA" w:rsidP="004103DA">
            <w:pPr>
              <w:jc w:val="center"/>
              <w:rPr>
                <w:color w:val="000000"/>
                <w:sz w:val="18"/>
                <w:szCs w:val="18"/>
              </w:rPr>
            </w:pPr>
          </w:p>
        </w:tc>
        <w:tc>
          <w:tcPr>
            <w:tcW w:w="1710" w:type="dxa"/>
            <w:tcBorders>
              <w:top w:val="nil"/>
              <w:left w:val="nil"/>
              <w:bottom w:val="single" w:sz="4" w:space="0" w:color="auto"/>
              <w:right w:val="single" w:sz="4" w:space="0" w:color="auto"/>
            </w:tcBorders>
            <w:shd w:val="clear" w:color="000000" w:fill="D8D8D8"/>
            <w:noWrap/>
            <w:vAlign w:val="bottom"/>
            <w:hideMark/>
          </w:tcPr>
          <w:p w14:paraId="2D688411" w14:textId="77777777" w:rsidR="004103DA" w:rsidRPr="00BC4933" w:rsidRDefault="004103DA" w:rsidP="004103DA">
            <w:pPr>
              <w:jc w:val="center"/>
              <w:rPr>
                <w:color w:val="000000"/>
                <w:sz w:val="18"/>
                <w:szCs w:val="18"/>
              </w:rPr>
            </w:pPr>
          </w:p>
        </w:tc>
        <w:tc>
          <w:tcPr>
            <w:tcW w:w="1350" w:type="dxa"/>
            <w:tcBorders>
              <w:top w:val="nil"/>
              <w:left w:val="nil"/>
              <w:bottom w:val="single" w:sz="4" w:space="0" w:color="auto"/>
              <w:right w:val="single" w:sz="4" w:space="0" w:color="auto"/>
            </w:tcBorders>
            <w:shd w:val="clear" w:color="000000" w:fill="D8D8D8"/>
            <w:noWrap/>
            <w:vAlign w:val="bottom"/>
            <w:hideMark/>
          </w:tcPr>
          <w:p w14:paraId="2D688412" w14:textId="77777777" w:rsidR="004103DA" w:rsidRPr="00BC4933" w:rsidRDefault="004103DA" w:rsidP="004103DA">
            <w:pPr>
              <w:jc w:val="right"/>
              <w:rPr>
                <w:color w:val="000000"/>
                <w:sz w:val="18"/>
                <w:szCs w:val="18"/>
              </w:rPr>
            </w:pPr>
          </w:p>
        </w:tc>
        <w:tc>
          <w:tcPr>
            <w:tcW w:w="1530" w:type="dxa"/>
            <w:tcBorders>
              <w:top w:val="nil"/>
              <w:left w:val="nil"/>
              <w:bottom w:val="single" w:sz="4" w:space="0" w:color="auto"/>
              <w:right w:val="single" w:sz="4" w:space="0" w:color="auto"/>
            </w:tcBorders>
            <w:shd w:val="clear" w:color="000000" w:fill="D8D8D8"/>
            <w:noWrap/>
            <w:vAlign w:val="bottom"/>
            <w:hideMark/>
          </w:tcPr>
          <w:p w14:paraId="2D688413" w14:textId="77777777" w:rsidR="004103DA" w:rsidRPr="00BC4933" w:rsidRDefault="004103DA" w:rsidP="004103DA">
            <w:pPr>
              <w:jc w:val="right"/>
              <w:rPr>
                <w:color w:val="000000"/>
                <w:sz w:val="18"/>
                <w:szCs w:val="18"/>
              </w:rPr>
            </w:pPr>
          </w:p>
        </w:tc>
      </w:tr>
      <w:tr w:rsidR="004103DA" w:rsidRPr="00BC4933" w14:paraId="2D68841A"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15" w14:textId="77777777" w:rsidR="004103DA" w:rsidRPr="00BC4933" w:rsidRDefault="004103DA" w:rsidP="004103DA">
            <w:pPr>
              <w:rPr>
                <w:rFonts w:cs="Arial"/>
                <w:sz w:val="18"/>
                <w:szCs w:val="18"/>
              </w:rPr>
            </w:pPr>
            <w:r w:rsidRPr="00BC4933">
              <w:rPr>
                <w:rFonts w:cs="Arial"/>
                <w:sz w:val="18"/>
                <w:szCs w:val="18"/>
              </w:rPr>
              <w:t>Air freight within DRC</w:t>
            </w:r>
          </w:p>
        </w:tc>
        <w:tc>
          <w:tcPr>
            <w:tcW w:w="1350" w:type="dxa"/>
            <w:tcBorders>
              <w:top w:val="nil"/>
              <w:left w:val="nil"/>
              <w:bottom w:val="single" w:sz="4" w:space="0" w:color="auto"/>
              <w:right w:val="single" w:sz="4" w:space="0" w:color="auto"/>
            </w:tcBorders>
            <w:shd w:val="clear" w:color="000000" w:fill="FFFFFF"/>
            <w:noWrap/>
            <w:vAlign w:val="bottom"/>
            <w:hideMark/>
          </w:tcPr>
          <w:p w14:paraId="2D688416" w14:textId="77777777" w:rsidR="004103DA" w:rsidRPr="00BC4933" w:rsidRDefault="004103DA" w:rsidP="004103DA">
            <w:pPr>
              <w:jc w:val="center"/>
              <w:rPr>
                <w:rFonts w:cs="Arial"/>
                <w:sz w:val="18"/>
                <w:szCs w:val="18"/>
              </w:rPr>
            </w:pPr>
            <w:r w:rsidRPr="00BC4933">
              <w:rPr>
                <w:rFonts w:cs="Arial"/>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417" w14:textId="77777777" w:rsidR="004103DA" w:rsidRPr="00BC4933" w:rsidRDefault="004103DA" w:rsidP="004103DA">
            <w:pPr>
              <w:jc w:val="center"/>
              <w:rPr>
                <w:rFonts w:cs="Arial"/>
                <w:sz w:val="18"/>
                <w:szCs w:val="18"/>
              </w:rPr>
            </w:pPr>
            <w:r w:rsidRPr="00BC4933">
              <w:rPr>
                <w:rFonts w:cs="Arial"/>
                <w:sz w:val="18"/>
                <w:szCs w:val="18"/>
              </w:rPr>
              <w:t>500</w:t>
            </w:r>
          </w:p>
        </w:tc>
        <w:tc>
          <w:tcPr>
            <w:tcW w:w="1350" w:type="dxa"/>
            <w:tcBorders>
              <w:top w:val="nil"/>
              <w:left w:val="nil"/>
              <w:bottom w:val="single" w:sz="4" w:space="0" w:color="auto"/>
              <w:right w:val="single" w:sz="4" w:space="0" w:color="auto"/>
            </w:tcBorders>
            <w:shd w:val="clear" w:color="000000" w:fill="FFFFFF"/>
            <w:noWrap/>
            <w:vAlign w:val="bottom"/>
            <w:hideMark/>
          </w:tcPr>
          <w:p w14:paraId="2D688418" w14:textId="77777777" w:rsidR="004103DA" w:rsidRPr="00BC4933" w:rsidRDefault="004103DA" w:rsidP="004103DA">
            <w:pPr>
              <w:jc w:val="right"/>
              <w:rPr>
                <w:rFonts w:cs="Arial"/>
                <w:sz w:val="18"/>
                <w:szCs w:val="18"/>
              </w:rPr>
            </w:pPr>
            <w:r w:rsidRPr="00BC4933">
              <w:rPr>
                <w:rFonts w:cs="Arial"/>
                <w:sz w:val="18"/>
                <w:szCs w:val="18"/>
              </w:rPr>
              <w:t>$ 2.00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419" w14:textId="77777777" w:rsidR="004103DA" w:rsidRPr="00BC4933" w:rsidRDefault="00D302C8" w:rsidP="004103DA">
            <w:pPr>
              <w:jc w:val="right"/>
              <w:rPr>
                <w:rFonts w:cs="Arial"/>
                <w:b/>
                <w:bCs/>
                <w:i/>
                <w:iCs/>
                <w:sz w:val="18"/>
                <w:szCs w:val="18"/>
              </w:rPr>
            </w:pPr>
            <w:r w:rsidRPr="00BC4933">
              <w:rPr>
                <w:rFonts w:cs="Arial"/>
                <w:b/>
                <w:bCs/>
                <w:i/>
                <w:iCs/>
                <w:sz w:val="18"/>
                <w:szCs w:val="18"/>
              </w:rPr>
              <w:t>$</w:t>
            </w:r>
            <w:r w:rsidR="00853795" w:rsidRPr="00BC4933">
              <w:rPr>
                <w:rFonts w:cs="Arial"/>
                <w:b/>
                <w:bCs/>
                <w:i/>
                <w:iCs/>
                <w:sz w:val="18"/>
                <w:szCs w:val="18"/>
              </w:rPr>
              <w:t xml:space="preserve"> </w:t>
            </w:r>
            <w:r w:rsidR="004103DA" w:rsidRPr="00BC4933">
              <w:rPr>
                <w:rFonts w:cs="Arial"/>
                <w:b/>
                <w:bCs/>
                <w:i/>
                <w:iCs/>
                <w:sz w:val="18"/>
                <w:szCs w:val="18"/>
              </w:rPr>
              <w:t>6,000.00</w:t>
            </w:r>
          </w:p>
        </w:tc>
      </w:tr>
      <w:tr w:rsidR="004103DA" w:rsidRPr="00BC4933" w14:paraId="2D688420"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D8D8D8"/>
            <w:noWrap/>
            <w:vAlign w:val="bottom"/>
            <w:hideMark/>
          </w:tcPr>
          <w:p w14:paraId="2D68841B" w14:textId="77777777" w:rsidR="004103DA" w:rsidRPr="00BC4933" w:rsidRDefault="004103DA" w:rsidP="004103DA">
            <w:pPr>
              <w:rPr>
                <w:rFonts w:cs="Arial"/>
                <w:b/>
                <w:bCs/>
                <w:sz w:val="18"/>
                <w:szCs w:val="18"/>
              </w:rPr>
            </w:pPr>
            <w:r w:rsidRPr="00BC4933">
              <w:rPr>
                <w:rFonts w:cs="Arial"/>
                <w:b/>
                <w:bCs/>
                <w:sz w:val="18"/>
                <w:szCs w:val="18"/>
              </w:rPr>
              <w:t>Installation</w:t>
            </w:r>
          </w:p>
        </w:tc>
        <w:tc>
          <w:tcPr>
            <w:tcW w:w="1350" w:type="dxa"/>
            <w:tcBorders>
              <w:top w:val="nil"/>
              <w:left w:val="nil"/>
              <w:bottom w:val="single" w:sz="4" w:space="0" w:color="auto"/>
              <w:right w:val="single" w:sz="4" w:space="0" w:color="auto"/>
            </w:tcBorders>
            <w:shd w:val="clear" w:color="000000" w:fill="D8D8D8"/>
            <w:noWrap/>
            <w:vAlign w:val="bottom"/>
            <w:hideMark/>
          </w:tcPr>
          <w:p w14:paraId="2D68841C" w14:textId="77777777" w:rsidR="004103DA" w:rsidRPr="00BC4933" w:rsidRDefault="004103DA" w:rsidP="004103DA">
            <w:pPr>
              <w:jc w:val="center"/>
              <w:rPr>
                <w:color w:val="000000"/>
                <w:sz w:val="18"/>
                <w:szCs w:val="18"/>
              </w:rPr>
            </w:pPr>
          </w:p>
        </w:tc>
        <w:tc>
          <w:tcPr>
            <w:tcW w:w="1710" w:type="dxa"/>
            <w:tcBorders>
              <w:top w:val="nil"/>
              <w:left w:val="nil"/>
              <w:bottom w:val="single" w:sz="4" w:space="0" w:color="auto"/>
              <w:right w:val="single" w:sz="4" w:space="0" w:color="auto"/>
            </w:tcBorders>
            <w:shd w:val="clear" w:color="000000" w:fill="D8D8D8"/>
            <w:noWrap/>
            <w:vAlign w:val="bottom"/>
            <w:hideMark/>
          </w:tcPr>
          <w:p w14:paraId="2D68841D" w14:textId="77777777" w:rsidR="004103DA" w:rsidRPr="00BC4933" w:rsidRDefault="004103DA" w:rsidP="004103DA">
            <w:pPr>
              <w:jc w:val="center"/>
              <w:rPr>
                <w:color w:val="000000"/>
                <w:sz w:val="18"/>
                <w:szCs w:val="18"/>
              </w:rPr>
            </w:pPr>
          </w:p>
        </w:tc>
        <w:tc>
          <w:tcPr>
            <w:tcW w:w="1350" w:type="dxa"/>
            <w:tcBorders>
              <w:top w:val="nil"/>
              <w:left w:val="nil"/>
              <w:bottom w:val="single" w:sz="4" w:space="0" w:color="auto"/>
              <w:right w:val="single" w:sz="4" w:space="0" w:color="auto"/>
            </w:tcBorders>
            <w:shd w:val="clear" w:color="000000" w:fill="D8D8D8"/>
            <w:noWrap/>
            <w:vAlign w:val="bottom"/>
            <w:hideMark/>
          </w:tcPr>
          <w:p w14:paraId="2D68841E" w14:textId="77777777" w:rsidR="004103DA" w:rsidRPr="00BC4933" w:rsidRDefault="004103DA" w:rsidP="004103DA">
            <w:pPr>
              <w:jc w:val="right"/>
              <w:rPr>
                <w:color w:val="000000"/>
                <w:sz w:val="18"/>
                <w:szCs w:val="18"/>
              </w:rPr>
            </w:pPr>
          </w:p>
        </w:tc>
        <w:tc>
          <w:tcPr>
            <w:tcW w:w="1530" w:type="dxa"/>
            <w:tcBorders>
              <w:top w:val="nil"/>
              <w:left w:val="nil"/>
              <w:bottom w:val="single" w:sz="4" w:space="0" w:color="auto"/>
              <w:right w:val="single" w:sz="4" w:space="0" w:color="auto"/>
            </w:tcBorders>
            <w:shd w:val="clear" w:color="000000" w:fill="D8D8D8"/>
            <w:noWrap/>
            <w:vAlign w:val="bottom"/>
            <w:hideMark/>
          </w:tcPr>
          <w:p w14:paraId="2D68841F" w14:textId="77777777" w:rsidR="004103DA" w:rsidRPr="00BC4933" w:rsidRDefault="004103DA" w:rsidP="004103DA">
            <w:pPr>
              <w:jc w:val="right"/>
              <w:rPr>
                <w:color w:val="000000"/>
                <w:sz w:val="18"/>
                <w:szCs w:val="18"/>
              </w:rPr>
            </w:pPr>
          </w:p>
        </w:tc>
      </w:tr>
      <w:tr w:rsidR="004103DA" w:rsidRPr="00BC4933" w14:paraId="2D688426"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21" w14:textId="77777777" w:rsidR="004103DA" w:rsidRPr="00BC4933" w:rsidRDefault="004103DA" w:rsidP="004103DA">
            <w:pPr>
              <w:rPr>
                <w:color w:val="000000"/>
                <w:sz w:val="18"/>
                <w:szCs w:val="18"/>
              </w:rPr>
            </w:pPr>
            <w:r w:rsidRPr="00BC4933">
              <w:rPr>
                <w:color w:val="000000"/>
                <w:sz w:val="18"/>
                <w:szCs w:val="18"/>
              </w:rPr>
              <w:t>Salary</w:t>
            </w:r>
          </w:p>
        </w:tc>
        <w:tc>
          <w:tcPr>
            <w:tcW w:w="1350" w:type="dxa"/>
            <w:tcBorders>
              <w:top w:val="nil"/>
              <w:left w:val="nil"/>
              <w:bottom w:val="single" w:sz="4" w:space="0" w:color="auto"/>
              <w:right w:val="single" w:sz="4" w:space="0" w:color="auto"/>
            </w:tcBorders>
            <w:shd w:val="clear" w:color="000000" w:fill="FFFFFF"/>
            <w:noWrap/>
            <w:vAlign w:val="bottom"/>
            <w:hideMark/>
          </w:tcPr>
          <w:p w14:paraId="2D688422" w14:textId="77777777" w:rsidR="004103DA" w:rsidRPr="00BC4933" w:rsidRDefault="004103DA" w:rsidP="004103DA">
            <w:pPr>
              <w:jc w:val="center"/>
              <w:rPr>
                <w:color w:val="000000"/>
                <w:sz w:val="18"/>
                <w:szCs w:val="18"/>
              </w:rPr>
            </w:pPr>
            <w:r w:rsidRPr="00BC4933">
              <w:rPr>
                <w:color w:val="000000"/>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423"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424" w14:textId="77777777" w:rsidR="004103DA" w:rsidRPr="00BC4933" w:rsidRDefault="004103DA" w:rsidP="004103DA">
            <w:pPr>
              <w:jc w:val="right"/>
              <w:rPr>
                <w:color w:val="000000"/>
                <w:sz w:val="18"/>
                <w:szCs w:val="18"/>
              </w:rPr>
            </w:pPr>
            <w:r w:rsidRPr="00BC4933">
              <w:rPr>
                <w:color w:val="000000"/>
                <w:sz w:val="18"/>
                <w:szCs w:val="18"/>
              </w:rPr>
              <w:t>$ 1,500.00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425" w14:textId="77777777" w:rsidR="004103DA" w:rsidRPr="00BC4933" w:rsidRDefault="00D302C8"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004103DA" w:rsidRPr="00BC4933">
              <w:rPr>
                <w:color w:val="000000"/>
                <w:sz w:val="18"/>
                <w:szCs w:val="18"/>
              </w:rPr>
              <w:t>9,000.00</w:t>
            </w:r>
          </w:p>
        </w:tc>
      </w:tr>
      <w:tr w:rsidR="004103DA" w:rsidRPr="00BC4933" w14:paraId="2D68842C"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27" w14:textId="77777777" w:rsidR="004103DA" w:rsidRPr="00BC4933" w:rsidRDefault="00A27086" w:rsidP="004103DA">
            <w:pPr>
              <w:rPr>
                <w:color w:val="000000"/>
                <w:sz w:val="18"/>
                <w:szCs w:val="18"/>
              </w:rPr>
            </w:pPr>
            <w:r w:rsidRPr="00BC4933">
              <w:rPr>
                <w:color w:val="000000"/>
                <w:sz w:val="18"/>
                <w:szCs w:val="18"/>
              </w:rPr>
              <w:t>C</w:t>
            </w:r>
            <w:r w:rsidR="004103DA" w:rsidRPr="00BC4933">
              <w:rPr>
                <w:color w:val="000000"/>
                <w:sz w:val="18"/>
                <w:szCs w:val="18"/>
              </w:rPr>
              <w:t>ement</w:t>
            </w:r>
          </w:p>
        </w:tc>
        <w:tc>
          <w:tcPr>
            <w:tcW w:w="1350" w:type="dxa"/>
            <w:tcBorders>
              <w:top w:val="nil"/>
              <w:left w:val="nil"/>
              <w:bottom w:val="single" w:sz="4" w:space="0" w:color="auto"/>
              <w:right w:val="single" w:sz="4" w:space="0" w:color="auto"/>
            </w:tcBorders>
            <w:shd w:val="clear" w:color="000000" w:fill="FFFFFF"/>
            <w:noWrap/>
            <w:vAlign w:val="bottom"/>
            <w:hideMark/>
          </w:tcPr>
          <w:p w14:paraId="2D688428" w14:textId="77777777" w:rsidR="004103DA" w:rsidRPr="00BC4933" w:rsidRDefault="004103DA" w:rsidP="004103DA">
            <w:pPr>
              <w:jc w:val="center"/>
              <w:rPr>
                <w:color w:val="000000"/>
                <w:sz w:val="18"/>
                <w:szCs w:val="18"/>
              </w:rPr>
            </w:pPr>
            <w:r w:rsidRPr="00BC4933">
              <w:rPr>
                <w:color w:val="000000"/>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429" w14:textId="77777777" w:rsidR="004103DA" w:rsidRPr="00BC4933" w:rsidRDefault="004103DA" w:rsidP="004103DA">
            <w:pPr>
              <w:jc w:val="center"/>
              <w:rPr>
                <w:color w:val="000000"/>
                <w:sz w:val="18"/>
                <w:szCs w:val="18"/>
              </w:rPr>
            </w:pPr>
            <w:r w:rsidRPr="00BC4933">
              <w:rPr>
                <w:color w:val="000000"/>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42A" w14:textId="77777777" w:rsidR="004103DA" w:rsidRPr="00BC4933" w:rsidRDefault="004103DA" w:rsidP="004103DA">
            <w:pPr>
              <w:jc w:val="right"/>
              <w:rPr>
                <w:color w:val="000000"/>
                <w:sz w:val="18"/>
                <w:szCs w:val="18"/>
              </w:rPr>
            </w:pPr>
            <w:r w:rsidRPr="00BC4933">
              <w:rPr>
                <w:color w:val="000000"/>
                <w:sz w:val="18"/>
                <w:szCs w:val="18"/>
              </w:rPr>
              <w:t>$ 40.00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42B" w14:textId="77777777" w:rsidR="004103DA" w:rsidRPr="00BC4933" w:rsidRDefault="00D302C8"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004103DA" w:rsidRPr="00BC4933">
              <w:rPr>
                <w:color w:val="000000"/>
                <w:sz w:val="18"/>
                <w:szCs w:val="18"/>
              </w:rPr>
              <w:t>240.00</w:t>
            </w:r>
          </w:p>
        </w:tc>
      </w:tr>
      <w:tr w:rsidR="004103DA" w:rsidRPr="00BC4933" w14:paraId="2D688432"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2D" w14:textId="77777777" w:rsidR="004103DA" w:rsidRPr="00BC4933" w:rsidRDefault="004103DA" w:rsidP="004103DA">
            <w:pPr>
              <w:rPr>
                <w:rFonts w:cs="Arial"/>
                <w:sz w:val="18"/>
                <w:szCs w:val="18"/>
              </w:rPr>
            </w:pPr>
            <w:r w:rsidRPr="00BC4933">
              <w:rPr>
                <w:rFonts w:cs="Arial"/>
                <w:sz w:val="18"/>
                <w:szCs w:val="18"/>
              </w:rPr>
              <w:t>metal pole</w:t>
            </w:r>
          </w:p>
        </w:tc>
        <w:tc>
          <w:tcPr>
            <w:tcW w:w="1350" w:type="dxa"/>
            <w:tcBorders>
              <w:top w:val="nil"/>
              <w:left w:val="nil"/>
              <w:bottom w:val="single" w:sz="4" w:space="0" w:color="auto"/>
              <w:right w:val="single" w:sz="4" w:space="0" w:color="auto"/>
            </w:tcBorders>
            <w:shd w:val="clear" w:color="000000" w:fill="FFFFFF"/>
            <w:noWrap/>
            <w:vAlign w:val="bottom"/>
            <w:hideMark/>
          </w:tcPr>
          <w:p w14:paraId="2D68842E" w14:textId="77777777" w:rsidR="004103DA" w:rsidRPr="00BC4933" w:rsidRDefault="004103DA" w:rsidP="004103DA">
            <w:pPr>
              <w:jc w:val="center"/>
              <w:rPr>
                <w:rFonts w:cs="Arial"/>
                <w:sz w:val="18"/>
                <w:szCs w:val="18"/>
              </w:rPr>
            </w:pPr>
            <w:r w:rsidRPr="00BC4933">
              <w:rPr>
                <w:rFonts w:cs="Arial"/>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42F" w14:textId="77777777" w:rsidR="004103DA" w:rsidRPr="00BC4933" w:rsidRDefault="004103DA" w:rsidP="004103DA">
            <w:pPr>
              <w:jc w:val="center"/>
              <w:rPr>
                <w:rFonts w:cs="Arial"/>
                <w:sz w:val="18"/>
                <w:szCs w:val="18"/>
              </w:rPr>
            </w:pPr>
            <w:r w:rsidRPr="00BC4933">
              <w:rPr>
                <w:rFonts w:cs="Arial"/>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430" w14:textId="77777777" w:rsidR="004103DA" w:rsidRPr="00BC4933" w:rsidRDefault="004103DA" w:rsidP="004103DA">
            <w:pPr>
              <w:jc w:val="right"/>
              <w:rPr>
                <w:rFonts w:cs="Arial"/>
                <w:sz w:val="18"/>
                <w:szCs w:val="18"/>
              </w:rPr>
            </w:pPr>
            <w:r w:rsidRPr="00BC4933">
              <w:rPr>
                <w:rFonts w:cs="Arial"/>
                <w:sz w:val="18"/>
                <w:szCs w:val="18"/>
              </w:rPr>
              <w:t>$ 200.00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431" w14:textId="77777777" w:rsidR="004103DA" w:rsidRPr="00BC4933" w:rsidRDefault="00D302C8"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004103DA" w:rsidRPr="00BC4933">
              <w:rPr>
                <w:color w:val="000000"/>
                <w:sz w:val="18"/>
                <w:szCs w:val="18"/>
              </w:rPr>
              <w:t>1,200.00</w:t>
            </w:r>
          </w:p>
        </w:tc>
      </w:tr>
      <w:tr w:rsidR="004103DA" w:rsidRPr="00BC4933" w14:paraId="2D688438"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33" w14:textId="77777777" w:rsidR="004103DA" w:rsidRPr="00BC4933" w:rsidRDefault="00A27086" w:rsidP="004103DA">
            <w:pPr>
              <w:rPr>
                <w:rFonts w:cs="Arial"/>
                <w:sz w:val="18"/>
                <w:szCs w:val="18"/>
              </w:rPr>
            </w:pPr>
            <w:r w:rsidRPr="00BC4933">
              <w:rPr>
                <w:rFonts w:cs="Arial"/>
                <w:sz w:val="18"/>
                <w:szCs w:val="18"/>
              </w:rPr>
              <w:t>T</w:t>
            </w:r>
            <w:r w:rsidR="004103DA" w:rsidRPr="00BC4933">
              <w:rPr>
                <w:rFonts w:cs="Arial"/>
                <w:sz w:val="18"/>
                <w:szCs w:val="18"/>
              </w:rPr>
              <w:t>ravel</w:t>
            </w:r>
          </w:p>
        </w:tc>
        <w:tc>
          <w:tcPr>
            <w:tcW w:w="1350" w:type="dxa"/>
            <w:tcBorders>
              <w:top w:val="nil"/>
              <w:left w:val="nil"/>
              <w:bottom w:val="single" w:sz="4" w:space="0" w:color="auto"/>
              <w:right w:val="single" w:sz="4" w:space="0" w:color="auto"/>
            </w:tcBorders>
            <w:shd w:val="clear" w:color="000000" w:fill="FFFFFF"/>
            <w:noWrap/>
            <w:vAlign w:val="bottom"/>
            <w:hideMark/>
          </w:tcPr>
          <w:p w14:paraId="2D688434" w14:textId="77777777" w:rsidR="004103DA" w:rsidRPr="00BC4933" w:rsidRDefault="004103DA" w:rsidP="004103DA">
            <w:pPr>
              <w:jc w:val="center"/>
              <w:rPr>
                <w:rFonts w:cs="Arial"/>
                <w:sz w:val="18"/>
                <w:szCs w:val="18"/>
              </w:rPr>
            </w:pPr>
            <w:r w:rsidRPr="00BC4933">
              <w:rPr>
                <w:rFonts w:cs="Arial"/>
                <w:sz w:val="18"/>
                <w:szCs w:val="18"/>
              </w:rPr>
              <w:t>6</w:t>
            </w:r>
          </w:p>
        </w:tc>
        <w:tc>
          <w:tcPr>
            <w:tcW w:w="1710" w:type="dxa"/>
            <w:tcBorders>
              <w:top w:val="nil"/>
              <w:left w:val="nil"/>
              <w:bottom w:val="single" w:sz="4" w:space="0" w:color="auto"/>
              <w:right w:val="single" w:sz="4" w:space="0" w:color="auto"/>
            </w:tcBorders>
            <w:shd w:val="clear" w:color="000000" w:fill="FFFFFF"/>
            <w:noWrap/>
            <w:vAlign w:val="bottom"/>
            <w:hideMark/>
          </w:tcPr>
          <w:p w14:paraId="2D688435" w14:textId="77777777" w:rsidR="004103DA" w:rsidRPr="00BC4933" w:rsidRDefault="004103DA" w:rsidP="004103DA">
            <w:pPr>
              <w:jc w:val="center"/>
              <w:rPr>
                <w:rFonts w:cs="Arial"/>
                <w:sz w:val="18"/>
                <w:szCs w:val="18"/>
              </w:rPr>
            </w:pPr>
            <w:r w:rsidRPr="00BC4933">
              <w:rPr>
                <w:rFonts w:cs="Arial"/>
                <w:sz w:val="18"/>
                <w:szCs w:val="18"/>
              </w:rPr>
              <w:t>1</w:t>
            </w:r>
          </w:p>
        </w:tc>
        <w:tc>
          <w:tcPr>
            <w:tcW w:w="1350" w:type="dxa"/>
            <w:tcBorders>
              <w:top w:val="nil"/>
              <w:left w:val="nil"/>
              <w:bottom w:val="single" w:sz="4" w:space="0" w:color="auto"/>
              <w:right w:val="single" w:sz="4" w:space="0" w:color="auto"/>
            </w:tcBorders>
            <w:shd w:val="clear" w:color="000000" w:fill="FFFFFF"/>
            <w:noWrap/>
            <w:vAlign w:val="bottom"/>
            <w:hideMark/>
          </w:tcPr>
          <w:p w14:paraId="2D688436" w14:textId="77777777" w:rsidR="004103DA" w:rsidRPr="00BC4933" w:rsidRDefault="004103DA" w:rsidP="004103DA">
            <w:pPr>
              <w:jc w:val="right"/>
              <w:rPr>
                <w:rFonts w:cs="Arial"/>
                <w:sz w:val="18"/>
                <w:szCs w:val="18"/>
              </w:rPr>
            </w:pPr>
            <w:r w:rsidRPr="00BC4933">
              <w:rPr>
                <w:rFonts w:cs="Arial"/>
                <w:sz w:val="18"/>
                <w:szCs w:val="18"/>
              </w:rPr>
              <w:t>$ 800.00</w:t>
            </w:r>
          </w:p>
        </w:tc>
        <w:tc>
          <w:tcPr>
            <w:tcW w:w="1530" w:type="dxa"/>
            <w:tcBorders>
              <w:top w:val="nil"/>
              <w:left w:val="nil"/>
              <w:bottom w:val="single" w:sz="4" w:space="0" w:color="auto"/>
              <w:right w:val="single" w:sz="4" w:space="0" w:color="auto"/>
            </w:tcBorders>
            <w:shd w:val="clear" w:color="000000" w:fill="FFFFFF"/>
            <w:noWrap/>
            <w:vAlign w:val="bottom"/>
            <w:hideMark/>
          </w:tcPr>
          <w:p w14:paraId="2D688437" w14:textId="77777777" w:rsidR="004103DA" w:rsidRPr="00BC4933" w:rsidRDefault="00D302C8" w:rsidP="004103DA">
            <w:pPr>
              <w:jc w:val="right"/>
              <w:rPr>
                <w:color w:val="000000"/>
                <w:sz w:val="18"/>
                <w:szCs w:val="18"/>
              </w:rPr>
            </w:pPr>
            <w:r w:rsidRPr="00BC4933">
              <w:rPr>
                <w:color w:val="000000"/>
                <w:sz w:val="18"/>
                <w:szCs w:val="18"/>
              </w:rPr>
              <w:t>$</w:t>
            </w:r>
            <w:r w:rsidR="00853795" w:rsidRPr="00BC4933">
              <w:rPr>
                <w:color w:val="000000"/>
                <w:sz w:val="18"/>
                <w:szCs w:val="18"/>
              </w:rPr>
              <w:t xml:space="preserve"> </w:t>
            </w:r>
            <w:r w:rsidR="004103DA" w:rsidRPr="00BC4933">
              <w:rPr>
                <w:color w:val="000000"/>
                <w:sz w:val="18"/>
                <w:szCs w:val="18"/>
              </w:rPr>
              <w:t>4,800.00</w:t>
            </w:r>
          </w:p>
        </w:tc>
      </w:tr>
      <w:tr w:rsidR="004103DA" w:rsidRPr="00BC4933" w14:paraId="2D68843E" w14:textId="77777777" w:rsidTr="004103DA">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39" w14:textId="77777777" w:rsidR="004103DA" w:rsidRPr="00BC4933" w:rsidRDefault="004103DA" w:rsidP="004103DA">
            <w:pPr>
              <w:rPr>
                <w:rFonts w:cs="Arial"/>
                <w:b/>
                <w:bCs/>
                <w:i/>
                <w:iCs/>
                <w:sz w:val="18"/>
                <w:szCs w:val="18"/>
              </w:rPr>
            </w:pPr>
            <w:r w:rsidRPr="00BC4933">
              <w:rPr>
                <w:rFonts w:cs="Arial"/>
                <w:b/>
                <w:bCs/>
                <w:i/>
                <w:iCs/>
                <w:sz w:val="18"/>
                <w:szCs w:val="18"/>
              </w:rPr>
              <w:t>Sub Total Installation</w:t>
            </w:r>
          </w:p>
        </w:tc>
        <w:tc>
          <w:tcPr>
            <w:tcW w:w="1350" w:type="dxa"/>
            <w:tcBorders>
              <w:top w:val="nil"/>
              <w:left w:val="nil"/>
              <w:bottom w:val="single" w:sz="4" w:space="0" w:color="auto"/>
              <w:right w:val="single" w:sz="4" w:space="0" w:color="auto"/>
            </w:tcBorders>
            <w:shd w:val="clear" w:color="000000" w:fill="FFFFFF"/>
            <w:noWrap/>
            <w:vAlign w:val="bottom"/>
            <w:hideMark/>
          </w:tcPr>
          <w:p w14:paraId="2D68843A" w14:textId="77777777" w:rsidR="004103DA" w:rsidRPr="00BC4933" w:rsidRDefault="004103DA" w:rsidP="004103DA">
            <w:pPr>
              <w:jc w:val="center"/>
              <w:rPr>
                <w:rFonts w:cs="Arial"/>
                <w:b/>
                <w:bCs/>
                <w:i/>
                <w:iCs/>
                <w:sz w:val="18"/>
                <w:szCs w:val="18"/>
              </w:rPr>
            </w:pPr>
          </w:p>
        </w:tc>
        <w:tc>
          <w:tcPr>
            <w:tcW w:w="1710" w:type="dxa"/>
            <w:tcBorders>
              <w:top w:val="nil"/>
              <w:left w:val="nil"/>
              <w:bottom w:val="single" w:sz="4" w:space="0" w:color="auto"/>
              <w:right w:val="single" w:sz="4" w:space="0" w:color="auto"/>
            </w:tcBorders>
            <w:shd w:val="clear" w:color="000000" w:fill="FFFFFF"/>
            <w:noWrap/>
            <w:vAlign w:val="bottom"/>
            <w:hideMark/>
          </w:tcPr>
          <w:p w14:paraId="2D68843B" w14:textId="77777777" w:rsidR="004103DA" w:rsidRPr="00BC4933" w:rsidRDefault="004103DA" w:rsidP="004103DA">
            <w:pPr>
              <w:jc w:val="center"/>
              <w:rPr>
                <w:rFonts w:cs="Arial"/>
                <w:b/>
                <w:bCs/>
                <w:i/>
                <w:iCs/>
                <w:sz w:val="18"/>
                <w:szCs w:val="18"/>
              </w:rPr>
            </w:pPr>
          </w:p>
        </w:tc>
        <w:tc>
          <w:tcPr>
            <w:tcW w:w="1350" w:type="dxa"/>
            <w:tcBorders>
              <w:top w:val="nil"/>
              <w:left w:val="nil"/>
              <w:bottom w:val="single" w:sz="4" w:space="0" w:color="auto"/>
              <w:right w:val="single" w:sz="4" w:space="0" w:color="auto"/>
            </w:tcBorders>
            <w:shd w:val="clear" w:color="000000" w:fill="FFFFFF"/>
            <w:noWrap/>
            <w:vAlign w:val="bottom"/>
            <w:hideMark/>
          </w:tcPr>
          <w:p w14:paraId="2D68843C" w14:textId="77777777" w:rsidR="004103DA" w:rsidRPr="00BC4933" w:rsidRDefault="004103DA" w:rsidP="004103DA">
            <w:pPr>
              <w:jc w:val="right"/>
              <w:rPr>
                <w:rFonts w:cs="Arial"/>
                <w:b/>
                <w:bCs/>
                <w:i/>
                <w:iCs/>
                <w:sz w:val="18"/>
                <w:szCs w:val="18"/>
              </w:rPr>
            </w:pPr>
          </w:p>
        </w:tc>
        <w:tc>
          <w:tcPr>
            <w:tcW w:w="1530" w:type="dxa"/>
            <w:tcBorders>
              <w:top w:val="nil"/>
              <w:left w:val="nil"/>
              <w:bottom w:val="single" w:sz="4" w:space="0" w:color="auto"/>
              <w:right w:val="single" w:sz="4" w:space="0" w:color="auto"/>
            </w:tcBorders>
            <w:shd w:val="clear" w:color="000000" w:fill="FFFFFF"/>
            <w:noWrap/>
            <w:vAlign w:val="bottom"/>
            <w:hideMark/>
          </w:tcPr>
          <w:p w14:paraId="2D68843D" w14:textId="77777777" w:rsidR="004103DA" w:rsidRPr="00BC4933" w:rsidRDefault="00D302C8" w:rsidP="004103DA">
            <w:pPr>
              <w:jc w:val="right"/>
              <w:rPr>
                <w:rFonts w:cs="Arial"/>
                <w:b/>
                <w:bCs/>
                <w:i/>
                <w:iCs/>
                <w:sz w:val="18"/>
                <w:szCs w:val="18"/>
              </w:rPr>
            </w:pPr>
            <w:r w:rsidRPr="00BC4933">
              <w:rPr>
                <w:rFonts w:cs="Arial"/>
                <w:b/>
                <w:bCs/>
                <w:i/>
                <w:iCs/>
                <w:sz w:val="18"/>
                <w:szCs w:val="18"/>
              </w:rPr>
              <w:t>$</w:t>
            </w:r>
            <w:r w:rsidR="004103DA" w:rsidRPr="00BC4933">
              <w:rPr>
                <w:rFonts w:cs="Arial"/>
                <w:b/>
                <w:bCs/>
                <w:i/>
                <w:iCs/>
                <w:sz w:val="18"/>
                <w:szCs w:val="18"/>
              </w:rPr>
              <w:t>15,240.00</w:t>
            </w:r>
          </w:p>
        </w:tc>
      </w:tr>
      <w:tr w:rsidR="004103DA" w:rsidRPr="00BC4933" w14:paraId="2D688444" w14:textId="77777777" w:rsidTr="004337CD">
        <w:trPr>
          <w:trHeight w:val="300"/>
        </w:trPr>
        <w:tc>
          <w:tcPr>
            <w:tcW w:w="2715" w:type="dxa"/>
            <w:tcBorders>
              <w:top w:val="nil"/>
              <w:left w:val="single" w:sz="4" w:space="0" w:color="auto"/>
              <w:bottom w:val="single" w:sz="4" w:space="0" w:color="auto"/>
              <w:right w:val="single" w:sz="4" w:space="0" w:color="auto"/>
            </w:tcBorders>
            <w:shd w:val="clear" w:color="000000" w:fill="FFFFFF"/>
            <w:vAlign w:val="bottom"/>
            <w:hideMark/>
          </w:tcPr>
          <w:p w14:paraId="2D68843F" w14:textId="77777777" w:rsidR="004103DA" w:rsidRPr="00BC4933" w:rsidRDefault="004103DA" w:rsidP="004103DA">
            <w:pPr>
              <w:rPr>
                <w:rFonts w:cs="Arial"/>
                <w:sz w:val="18"/>
                <w:szCs w:val="18"/>
              </w:rPr>
            </w:pPr>
            <w:r w:rsidRPr="00BC4933">
              <w:rPr>
                <w:rFonts w:cs="Arial"/>
                <w:sz w:val="18"/>
                <w:szCs w:val="18"/>
              </w:rPr>
              <w:t> </w:t>
            </w:r>
          </w:p>
        </w:tc>
        <w:tc>
          <w:tcPr>
            <w:tcW w:w="1350" w:type="dxa"/>
            <w:tcBorders>
              <w:top w:val="nil"/>
              <w:left w:val="nil"/>
              <w:bottom w:val="single" w:sz="4" w:space="0" w:color="auto"/>
              <w:right w:val="single" w:sz="4" w:space="0" w:color="auto"/>
            </w:tcBorders>
            <w:shd w:val="clear" w:color="000000" w:fill="FFFFFF"/>
            <w:noWrap/>
            <w:vAlign w:val="bottom"/>
            <w:hideMark/>
          </w:tcPr>
          <w:p w14:paraId="2D688440" w14:textId="77777777" w:rsidR="004103DA" w:rsidRPr="00BC4933" w:rsidRDefault="004103DA" w:rsidP="004103DA">
            <w:pPr>
              <w:jc w:val="center"/>
              <w:rPr>
                <w:rFonts w:cs="Arial"/>
                <w:sz w:val="18"/>
                <w:szCs w:val="18"/>
              </w:rPr>
            </w:pPr>
          </w:p>
        </w:tc>
        <w:tc>
          <w:tcPr>
            <w:tcW w:w="1710" w:type="dxa"/>
            <w:tcBorders>
              <w:top w:val="nil"/>
              <w:left w:val="nil"/>
              <w:bottom w:val="single" w:sz="4" w:space="0" w:color="auto"/>
              <w:right w:val="single" w:sz="4" w:space="0" w:color="auto"/>
            </w:tcBorders>
            <w:shd w:val="clear" w:color="000000" w:fill="FFFFFF"/>
            <w:noWrap/>
            <w:vAlign w:val="bottom"/>
            <w:hideMark/>
          </w:tcPr>
          <w:p w14:paraId="2D688441" w14:textId="77777777" w:rsidR="004103DA" w:rsidRPr="00BC4933" w:rsidRDefault="004103DA" w:rsidP="004103DA">
            <w:pPr>
              <w:jc w:val="center"/>
              <w:rPr>
                <w:rFonts w:cs="Arial"/>
                <w:sz w:val="18"/>
                <w:szCs w:val="18"/>
              </w:rPr>
            </w:pPr>
          </w:p>
        </w:tc>
        <w:tc>
          <w:tcPr>
            <w:tcW w:w="1350" w:type="dxa"/>
            <w:tcBorders>
              <w:top w:val="nil"/>
              <w:left w:val="nil"/>
              <w:bottom w:val="single" w:sz="4" w:space="0" w:color="auto"/>
              <w:right w:val="single" w:sz="4" w:space="0" w:color="auto"/>
            </w:tcBorders>
            <w:shd w:val="clear" w:color="000000" w:fill="FFFFFF"/>
            <w:noWrap/>
            <w:vAlign w:val="bottom"/>
            <w:hideMark/>
          </w:tcPr>
          <w:p w14:paraId="2D688442" w14:textId="77777777" w:rsidR="004103DA" w:rsidRPr="00BC4933" w:rsidRDefault="004103DA" w:rsidP="004103DA">
            <w:pPr>
              <w:jc w:val="right"/>
              <w:rPr>
                <w:rFonts w:cs="Arial"/>
                <w:sz w:val="18"/>
                <w:szCs w:val="18"/>
              </w:rPr>
            </w:pPr>
          </w:p>
        </w:tc>
        <w:tc>
          <w:tcPr>
            <w:tcW w:w="1530" w:type="dxa"/>
            <w:tcBorders>
              <w:top w:val="nil"/>
              <w:left w:val="nil"/>
              <w:bottom w:val="single" w:sz="4" w:space="0" w:color="auto"/>
              <w:right w:val="single" w:sz="4" w:space="0" w:color="auto"/>
            </w:tcBorders>
            <w:shd w:val="clear" w:color="000000" w:fill="FFFFFF"/>
            <w:noWrap/>
            <w:vAlign w:val="bottom"/>
            <w:hideMark/>
          </w:tcPr>
          <w:p w14:paraId="2D688443" w14:textId="77777777" w:rsidR="004103DA" w:rsidRPr="00BC4933" w:rsidRDefault="004103DA" w:rsidP="004103DA">
            <w:pPr>
              <w:jc w:val="right"/>
              <w:rPr>
                <w:color w:val="000000"/>
                <w:sz w:val="18"/>
                <w:szCs w:val="18"/>
              </w:rPr>
            </w:pPr>
          </w:p>
        </w:tc>
      </w:tr>
      <w:tr w:rsidR="004103DA" w:rsidRPr="00BC4933" w14:paraId="2D68844A" w14:textId="77777777" w:rsidTr="00662D62">
        <w:trPr>
          <w:trHeight w:val="332"/>
        </w:trPr>
        <w:tc>
          <w:tcPr>
            <w:tcW w:w="2715" w:type="dxa"/>
            <w:tcBorders>
              <w:top w:val="single" w:sz="4" w:space="0" w:color="auto"/>
              <w:left w:val="single" w:sz="4" w:space="0" w:color="auto"/>
              <w:bottom w:val="single" w:sz="4" w:space="0" w:color="auto"/>
              <w:right w:val="single" w:sz="4" w:space="0" w:color="auto"/>
            </w:tcBorders>
            <w:shd w:val="clear" w:color="000000" w:fill="758C5A"/>
            <w:noWrap/>
            <w:vAlign w:val="bottom"/>
            <w:hideMark/>
          </w:tcPr>
          <w:p w14:paraId="2D688445" w14:textId="77777777" w:rsidR="004103DA" w:rsidRPr="00BC4933" w:rsidRDefault="004103DA" w:rsidP="004103DA">
            <w:pPr>
              <w:rPr>
                <w:rFonts w:cs="Arial"/>
                <w:b/>
                <w:bCs/>
                <w:color w:val="FFFFFF"/>
                <w:sz w:val="18"/>
                <w:szCs w:val="18"/>
              </w:rPr>
            </w:pPr>
            <w:r w:rsidRPr="00BC4933">
              <w:rPr>
                <w:rFonts w:cs="Arial"/>
                <w:b/>
                <w:bCs/>
                <w:color w:val="FFFFFF"/>
                <w:sz w:val="18"/>
                <w:szCs w:val="18"/>
              </w:rPr>
              <w:t> </w:t>
            </w:r>
          </w:p>
        </w:tc>
        <w:tc>
          <w:tcPr>
            <w:tcW w:w="1350" w:type="dxa"/>
            <w:tcBorders>
              <w:top w:val="single" w:sz="4" w:space="0" w:color="auto"/>
              <w:left w:val="nil"/>
              <w:bottom w:val="single" w:sz="4" w:space="0" w:color="auto"/>
              <w:right w:val="single" w:sz="4" w:space="0" w:color="auto"/>
            </w:tcBorders>
            <w:shd w:val="clear" w:color="000000" w:fill="758C5A"/>
            <w:noWrap/>
            <w:vAlign w:val="bottom"/>
            <w:hideMark/>
          </w:tcPr>
          <w:p w14:paraId="2D688446" w14:textId="77777777" w:rsidR="004103DA" w:rsidRPr="00BC4933" w:rsidRDefault="004103DA" w:rsidP="004103DA">
            <w:pPr>
              <w:rPr>
                <w:rFonts w:cs="Arial"/>
                <w:b/>
                <w:bCs/>
                <w:color w:val="FFFFFF"/>
                <w:sz w:val="18"/>
                <w:szCs w:val="18"/>
              </w:rPr>
            </w:pPr>
            <w:r w:rsidRPr="00BC4933">
              <w:rPr>
                <w:rFonts w:cs="Arial"/>
                <w:b/>
                <w:bCs/>
                <w:color w:val="FFFFFF"/>
                <w:sz w:val="18"/>
                <w:szCs w:val="18"/>
              </w:rPr>
              <w:t> </w:t>
            </w:r>
          </w:p>
        </w:tc>
        <w:tc>
          <w:tcPr>
            <w:tcW w:w="1710" w:type="dxa"/>
            <w:tcBorders>
              <w:top w:val="single" w:sz="4" w:space="0" w:color="auto"/>
              <w:left w:val="nil"/>
              <w:bottom w:val="single" w:sz="4" w:space="0" w:color="auto"/>
              <w:right w:val="single" w:sz="4" w:space="0" w:color="auto"/>
            </w:tcBorders>
            <w:shd w:val="clear" w:color="000000" w:fill="758C5A"/>
            <w:noWrap/>
            <w:vAlign w:val="bottom"/>
            <w:hideMark/>
          </w:tcPr>
          <w:p w14:paraId="2D688447" w14:textId="77777777" w:rsidR="004103DA" w:rsidRPr="00BC4933" w:rsidRDefault="004103DA" w:rsidP="004103DA">
            <w:pPr>
              <w:rPr>
                <w:rFonts w:cs="Arial"/>
                <w:b/>
                <w:bCs/>
                <w:color w:val="FFFFFF"/>
                <w:sz w:val="18"/>
                <w:szCs w:val="18"/>
              </w:rPr>
            </w:pPr>
            <w:r w:rsidRPr="00BC4933">
              <w:rPr>
                <w:rFonts w:cs="Arial"/>
                <w:b/>
                <w:bCs/>
                <w:color w:val="FFFFFF"/>
                <w:sz w:val="18"/>
                <w:szCs w:val="18"/>
              </w:rPr>
              <w:t> </w:t>
            </w:r>
          </w:p>
        </w:tc>
        <w:tc>
          <w:tcPr>
            <w:tcW w:w="1350" w:type="dxa"/>
            <w:tcBorders>
              <w:top w:val="single" w:sz="4" w:space="0" w:color="auto"/>
              <w:left w:val="nil"/>
              <w:bottom w:val="single" w:sz="4" w:space="0" w:color="auto"/>
              <w:right w:val="single" w:sz="4" w:space="0" w:color="auto"/>
            </w:tcBorders>
            <w:shd w:val="clear" w:color="000000" w:fill="758C5A"/>
            <w:noWrap/>
            <w:vAlign w:val="bottom"/>
            <w:hideMark/>
          </w:tcPr>
          <w:p w14:paraId="2D688448" w14:textId="77777777" w:rsidR="004103DA" w:rsidRPr="00BC4933" w:rsidRDefault="004103DA" w:rsidP="004103DA">
            <w:pPr>
              <w:jc w:val="right"/>
              <w:rPr>
                <w:rFonts w:cs="Arial"/>
                <w:b/>
                <w:bCs/>
                <w:color w:val="FFFFFF"/>
                <w:sz w:val="18"/>
                <w:szCs w:val="18"/>
              </w:rPr>
            </w:pPr>
          </w:p>
        </w:tc>
        <w:tc>
          <w:tcPr>
            <w:tcW w:w="1530" w:type="dxa"/>
            <w:tcBorders>
              <w:top w:val="single" w:sz="4" w:space="0" w:color="auto"/>
              <w:left w:val="nil"/>
              <w:bottom w:val="single" w:sz="4" w:space="0" w:color="auto"/>
              <w:right w:val="single" w:sz="4" w:space="0" w:color="auto"/>
            </w:tcBorders>
            <w:shd w:val="clear" w:color="000000" w:fill="758C5A"/>
            <w:noWrap/>
            <w:vAlign w:val="center"/>
            <w:hideMark/>
          </w:tcPr>
          <w:p w14:paraId="2D688449" w14:textId="77777777" w:rsidR="004103DA" w:rsidRPr="00BC4933" w:rsidRDefault="00662D62" w:rsidP="004103DA">
            <w:pPr>
              <w:jc w:val="right"/>
              <w:rPr>
                <w:rFonts w:cs="Arial"/>
                <w:b/>
                <w:bCs/>
                <w:color w:val="FFFFFF"/>
                <w:sz w:val="18"/>
                <w:szCs w:val="18"/>
              </w:rPr>
            </w:pPr>
            <w:r w:rsidRPr="00BC4933">
              <w:rPr>
                <w:rFonts w:cs="Arial"/>
                <w:b/>
                <w:bCs/>
                <w:color w:val="FFFFFF"/>
                <w:sz w:val="18"/>
                <w:szCs w:val="18"/>
              </w:rPr>
              <w:t xml:space="preserve">$ </w:t>
            </w:r>
            <w:r w:rsidR="004103DA" w:rsidRPr="00BC4933">
              <w:rPr>
                <w:rFonts w:cs="Arial"/>
                <w:b/>
                <w:bCs/>
                <w:color w:val="FFFFFF"/>
                <w:sz w:val="18"/>
                <w:szCs w:val="18"/>
              </w:rPr>
              <w:t>337,990.00</w:t>
            </w:r>
          </w:p>
        </w:tc>
      </w:tr>
    </w:tbl>
    <w:p w14:paraId="2D68844B" w14:textId="77777777" w:rsidR="004103DA" w:rsidRDefault="004103DA" w:rsidP="00B41DA2">
      <w:pPr>
        <w:jc w:val="both"/>
        <w:rPr>
          <w:rFonts w:cs="Arial"/>
          <w:bCs/>
          <w:iCs/>
          <w:szCs w:val="22"/>
        </w:rPr>
      </w:pPr>
    </w:p>
    <w:p w14:paraId="2D68844C" w14:textId="77777777" w:rsidR="00FC17EA" w:rsidRDefault="00FC17EA" w:rsidP="00FC17EA">
      <w:pPr>
        <w:pStyle w:val="aff0"/>
        <w:keepNext/>
        <w:rPr>
          <w:color w:val="auto"/>
          <w:sz w:val="22"/>
        </w:rPr>
      </w:pPr>
    </w:p>
    <w:p w14:paraId="2D68844D" w14:textId="77777777" w:rsidR="0001763E" w:rsidRPr="00FC17EA" w:rsidRDefault="0001763E" w:rsidP="00FC17EA">
      <w:pPr>
        <w:pStyle w:val="aff0"/>
        <w:keepNext/>
        <w:rPr>
          <w:color w:val="auto"/>
          <w:sz w:val="22"/>
        </w:rPr>
      </w:pPr>
      <w:bookmarkStart w:id="22" w:name="funding_model"/>
      <w:bookmarkEnd w:id="22"/>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10</w:t>
      </w:r>
      <w:r w:rsidR="00AC0C1C" w:rsidRPr="00FC17EA">
        <w:rPr>
          <w:color w:val="auto"/>
          <w:sz w:val="22"/>
        </w:rPr>
        <w:fldChar w:fldCharType="end"/>
      </w:r>
      <w:r w:rsidRPr="00FC17EA">
        <w:rPr>
          <w:color w:val="auto"/>
          <w:sz w:val="22"/>
        </w:rPr>
        <w:t>: Illustrative funding model</w:t>
      </w:r>
    </w:p>
    <w:tbl>
      <w:tblPr>
        <w:tblW w:w="6080" w:type="dxa"/>
        <w:tblInd w:w="103" w:type="dxa"/>
        <w:tblLook w:val="04A0" w:firstRow="1" w:lastRow="0" w:firstColumn="1" w:lastColumn="0" w:noHBand="0" w:noVBand="1"/>
      </w:tblPr>
      <w:tblGrid>
        <w:gridCol w:w="2620"/>
        <w:gridCol w:w="3460"/>
      </w:tblGrid>
      <w:tr w:rsidR="00960FAA" w:rsidRPr="00BC4933" w14:paraId="2D688450" w14:textId="77777777" w:rsidTr="00960FAA">
        <w:trPr>
          <w:trHeight w:val="300"/>
        </w:trPr>
        <w:tc>
          <w:tcPr>
            <w:tcW w:w="2620" w:type="dxa"/>
            <w:tcBorders>
              <w:top w:val="single" w:sz="4" w:space="0" w:color="auto"/>
              <w:left w:val="single" w:sz="4" w:space="0" w:color="auto"/>
              <w:bottom w:val="single" w:sz="4" w:space="0" w:color="auto"/>
              <w:right w:val="single" w:sz="4" w:space="0" w:color="auto"/>
            </w:tcBorders>
            <w:shd w:val="clear" w:color="000000" w:fill="4F6228"/>
            <w:noWrap/>
            <w:vAlign w:val="bottom"/>
            <w:hideMark/>
          </w:tcPr>
          <w:p w14:paraId="2D68844E" w14:textId="77777777" w:rsidR="00960FAA" w:rsidRPr="00960FAA" w:rsidRDefault="00960FAA" w:rsidP="00960FAA">
            <w:pPr>
              <w:rPr>
                <w:b/>
                <w:bCs/>
                <w:color w:val="FFFFFF"/>
                <w:szCs w:val="22"/>
              </w:rPr>
            </w:pPr>
            <w:r w:rsidRPr="00960FAA">
              <w:rPr>
                <w:b/>
                <w:bCs/>
                <w:color w:val="FFFFFF"/>
                <w:szCs w:val="22"/>
              </w:rPr>
              <w:t>Cost item</w:t>
            </w:r>
          </w:p>
        </w:tc>
        <w:tc>
          <w:tcPr>
            <w:tcW w:w="3460" w:type="dxa"/>
            <w:tcBorders>
              <w:top w:val="single" w:sz="4" w:space="0" w:color="auto"/>
              <w:left w:val="nil"/>
              <w:bottom w:val="single" w:sz="4" w:space="0" w:color="auto"/>
              <w:right w:val="single" w:sz="4" w:space="0" w:color="auto"/>
            </w:tcBorders>
            <w:shd w:val="clear" w:color="000000" w:fill="4F6228"/>
            <w:noWrap/>
            <w:vAlign w:val="bottom"/>
            <w:hideMark/>
          </w:tcPr>
          <w:p w14:paraId="2D68844F" w14:textId="77777777" w:rsidR="00960FAA" w:rsidRPr="00960FAA" w:rsidRDefault="00960FAA" w:rsidP="00960FAA">
            <w:pPr>
              <w:jc w:val="right"/>
              <w:rPr>
                <w:b/>
                <w:bCs/>
                <w:color w:val="FFFFFF"/>
                <w:szCs w:val="22"/>
              </w:rPr>
            </w:pPr>
            <w:r w:rsidRPr="00960FAA">
              <w:rPr>
                <w:b/>
                <w:bCs/>
                <w:color w:val="FFFFFF"/>
                <w:szCs w:val="22"/>
              </w:rPr>
              <w:t>Total costs - recurrent &amp; set-up</w:t>
            </w:r>
          </w:p>
        </w:tc>
      </w:tr>
      <w:tr w:rsidR="00960FAA" w:rsidRPr="00BC4933" w14:paraId="2D688453"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D688451" w14:textId="77777777" w:rsidR="00960FAA" w:rsidRPr="00960FAA" w:rsidRDefault="00960FAA" w:rsidP="00960FAA">
            <w:pPr>
              <w:rPr>
                <w:b/>
                <w:bCs/>
                <w:i/>
                <w:iCs/>
                <w:color w:val="000000"/>
                <w:szCs w:val="22"/>
              </w:rPr>
            </w:pPr>
            <w:r w:rsidRPr="00960FAA">
              <w:rPr>
                <w:b/>
                <w:bCs/>
                <w:i/>
                <w:iCs/>
                <w:color w:val="000000"/>
                <w:szCs w:val="22"/>
              </w:rPr>
              <w:t>Total cost of presence</w:t>
            </w:r>
          </w:p>
        </w:tc>
        <w:tc>
          <w:tcPr>
            <w:tcW w:w="3460" w:type="dxa"/>
            <w:tcBorders>
              <w:top w:val="nil"/>
              <w:left w:val="nil"/>
              <w:bottom w:val="single" w:sz="4" w:space="0" w:color="auto"/>
              <w:right w:val="single" w:sz="4" w:space="0" w:color="auto"/>
            </w:tcBorders>
            <w:shd w:val="clear" w:color="000000" w:fill="FFFFFF"/>
            <w:noWrap/>
            <w:vAlign w:val="bottom"/>
            <w:hideMark/>
          </w:tcPr>
          <w:p w14:paraId="2D688452" w14:textId="77777777" w:rsidR="00960FAA" w:rsidRPr="00960FAA" w:rsidRDefault="00960FAA" w:rsidP="00960FAA">
            <w:pPr>
              <w:jc w:val="right"/>
              <w:rPr>
                <w:b/>
                <w:bCs/>
                <w:i/>
                <w:iCs/>
                <w:color w:val="000000"/>
                <w:szCs w:val="22"/>
              </w:rPr>
            </w:pPr>
            <w:r w:rsidRPr="00960FAA">
              <w:rPr>
                <w:b/>
                <w:bCs/>
                <w:i/>
                <w:iCs/>
                <w:color w:val="000000"/>
                <w:szCs w:val="22"/>
              </w:rPr>
              <w:t xml:space="preserve">$712,500 </w:t>
            </w:r>
          </w:p>
        </w:tc>
      </w:tr>
      <w:tr w:rsidR="00960FAA" w:rsidRPr="00BC4933" w14:paraId="2D688456" w14:textId="77777777" w:rsidTr="00960FAA">
        <w:trPr>
          <w:trHeight w:val="98"/>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D688454" w14:textId="77777777" w:rsidR="00960FAA" w:rsidRPr="00960FAA" w:rsidRDefault="00960FAA" w:rsidP="00960FAA">
            <w:pPr>
              <w:rPr>
                <w:color w:val="000000"/>
                <w:sz w:val="16"/>
                <w:szCs w:val="16"/>
              </w:rPr>
            </w:pPr>
            <w:r w:rsidRPr="00960FAA">
              <w:rPr>
                <w:color w:val="000000"/>
                <w:sz w:val="16"/>
                <w:szCs w:val="16"/>
              </w:rPr>
              <w:t> </w:t>
            </w:r>
          </w:p>
        </w:tc>
        <w:tc>
          <w:tcPr>
            <w:tcW w:w="3460" w:type="dxa"/>
            <w:tcBorders>
              <w:top w:val="nil"/>
              <w:left w:val="nil"/>
              <w:bottom w:val="single" w:sz="4" w:space="0" w:color="auto"/>
              <w:right w:val="single" w:sz="4" w:space="0" w:color="auto"/>
            </w:tcBorders>
            <w:shd w:val="clear" w:color="000000" w:fill="FFFFFF"/>
            <w:noWrap/>
            <w:vAlign w:val="bottom"/>
            <w:hideMark/>
          </w:tcPr>
          <w:p w14:paraId="2D688455" w14:textId="77777777" w:rsidR="00960FAA" w:rsidRPr="00960FAA" w:rsidRDefault="00960FAA" w:rsidP="00960FAA">
            <w:pPr>
              <w:rPr>
                <w:color w:val="000000"/>
                <w:sz w:val="16"/>
                <w:szCs w:val="16"/>
              </w:rPr>
            </w:pPr>
            <w:r w:rsidRPr="00960FAA">
              <w:rPr>
                <w:color w:val="000000"/>
                <w:sz w:val="16"/>
                <w:szCs w:val="16"/>
              </w:rPr>
              <w:t> </w:t>
            </w:r>
          </w:p>
        </w:tc>
      </w:tr>
      <w:tr w:rsidR="00960FAA" w:rsidRPr="00BC4933" w14:paraId="2D688459"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EAF1DD"/>
            <w:noWrap/>
            <w:vAlign w:val="bottom"/>
            <w:hideMark/>
          </w:tcPr>
          <w:p w14:paraId="2D688457" w14:textId="77777777" w:rsidR="00960FAA" w:rsidRPr="00960FAA" w:rsidRDefault="00960FAA" w:rsidP="00960FAA">
            <w:pPr>
              <w:rPr>
                <w:color w:val="000000"/>
                <w:szCs w:val="22"/>
              </w:rPr>
            </w:pPr>
            <w:r w:rsidRPr="00960FAA">
              <w:rPr>
                <w:color w:val="000000"/>
                <w:szCs w:val="22"/>
              </w:rPr>
              <w:t>DPXB ("11300")</w:t>
            </w:r>
          </w:p>
        </w:tc>
        <w:tc>
          <w:tcPr>
            <w:tcW w:w="3460" w:type="dxa"/>
            <w:tcBorders>
              <w:top w:val="nil"/>
              <w:left w:val="nil"/>
              <w:bottom w:val="single" w:sz="4" w:space="0" w:color="auto"/>
              <w:right w:val="single" w:sz="4" w:space="0" w:color="auto"/>
            </w:tcBorders>
            <w:shd w:val="clear" w:color="000000" w:fill="EAF1DD"/>
            <w:noWrap/>
            <w:vAlign w:val="bottom"/>
            <w:hideMark/>
          </w:tcPr>
          <w:p w14:paraId="2D688458" w14:textId="77777777" w:rsidR="00960FAA" w:rsidRPr="00960FAA" w:rsidRDefault="00960FAA" w:rsidP="00960FAA">
            <w:pPr>
              <w:jc w:val="right"/>
              <w:rPr>
                <w:color w:val="000000"/>
                <w:szCs w:val="22"/>
              </w:rPr>
            </w:pPr>
            <w:r w:rsidRPr="00960FAA">
              <w:rPr>
                <w:color w:val="000000"/>
                <w:szCs w:val="22"/>
              </w:rPr>
              <w:t xml:space="preserve">$250,000 </w:t>
            </w:r>
          </w:p>
        </w:tc>
      </w:tr>
      <w:tr w:rsidR="00960FAA" w:rsidRPr="00BC4933" w14:paraId="2D68845C"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EAF1DD"/>
            <w:noWrap/>
            <w:vAlign w:val="bottom"/>
            <w:hideMark/>
          </w:tcPr>
          <w:p w14:paraId="2D68845A" w14:textId="77777777" w:rsidR="00960FAA" w:rsidRPr="00960FAA" w:rsidRDefault="00960FAA" w:rsidP="00960FAA">
            <w:pPr>
              <w:rPr>
                <w:color w:val="000000"/>
                <w:szCs w:val="22"/>
              </w:rPr>
            </w:pPr>
            <w:r w:rsidRPr="00960FAA">
              <w:rPr>
                <w:color w:val="000000"/>
                <w:szCs w:val="22"/>
              </w:rPr>
              <w:t>CO BSB budget ("02300")</w:t>
            </w:r>
          </w:p>
        </w:tc>
        <w:tc>
          <w:tcPr>
            <w:tcW w:w="3460" w:type="dxa"/>
            <w:tcBorders>
              <w:top w:val="nil"/>
              <w:left w:val="nil"/>
              <w:bottom w:val="single" w:sz="4" w:space="0" w:color="auto"/>
              <w:right w:val="single" w:sz="4" w:space="0" w:color="auto"/>
            </w:tcBorders>
            <w:shd w:val="clear" w:color="000000" w:fill="EAF1DD"/>
            <w:noWrap/>
            <w:vAlign w:val="bottom"/>
            <w:hideMark/>
          </w:tcPr>
          <w:p w14:paraId="2D68845B" w14:textId="77777777" w:rsidR="00960FAA" w:rsidRPr="00960FAA" w:rsidRDefault="00960FAA" w:rsidP="00960FAA">
            <w:pPr>
              <w:jc w:val="right"/>
              <w:rPr>
                <w:color w:val="000000"/>
                <w:szCs w:val="22"/>
              </w:rPr>
            </w:pPr>
            <w:r w:rsidRPr="00960FAA">
              <w:rPr>
                <w:color w:val="000000"/>
                <w:szCs w:val="22"/>
              </w:rPr>
              <w:t xml:space="preserve">    -     </w:t>
            </w:r>
          </w:p>
        </w:tc>
      </w:tr>
      <w:tr w:rsidR="00960FAA" w:rsidRPr="00BC4933" w14:paraId="2D68845F"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EAF1DD"/>
            <w:noWrap/>
            <w:vAlign w:val="bottom"/>
            <w:hideMark/>
          </w:tcPr>
          <w:p w14:paraId="2D68845D" w14:textId="77777777" w:rsidR="00960FAA" w:rsidRPr="00960FAA" w:rsidRDefault="00960FAA" w:rsidP="00960FAA">
            <w:pPr>
              <w:rPr>
                <w:color w:val="000000"/>
                <w:szCs w:val="22"/>
              </w:rPr>
            </w:pPr>
            <w:r w:rsidRPr="00960FAA">
              <w:rPr>
                <w:color w:val="000000"/>
                <w:szCs w:val="22"/>
              </w:rPr>
              <w:t>Direct donor contributions</w:t>
            </w:r>
          </w:p>
        </w:tc>
        <w:tc>
          <w:tcPr>
            <w:tcW w:w="3460" w:type="dxa"/>
            <w:tcBorders>
              <w:top w:val="nil"/>
              <w:left w:val="nil"/>
              <w:bottom w:val="single" w:sz="4" w:space="0" w:color="auto"/>
              <w:right w:val="single" w:sz="4" w:space="0" w:color="auto"/>
            </w:tcBorders>
            <w:shd w:val="clear" w:color="000000" w:fill="EAF1DD"/>
            <w:noWrap/>
            <w:vAlign w:val="bottom"/>
            <w:hideMark/>
          </w:tcPr>
          <w:p w14:paraId="2D68845E" w14:textId="77777777" w:rsidR="00960FAA" w:rsidRPr="00960FAA" w:rsidRDefault="00960FAA" w:rsidP="00960FAA">
            <w:pPr>
              <w:jc w:val="right"/>
              <w:rPr>
                <w:color w:val="000000"/>
                <w:szCs w:val="22"/>
              </w:rPr>
            </w:pPr>
            <w:r w:rsidRPr="00960FAA">
              <w:rPr>
                <w:color w:val="000000"/>
                <w:szCs w:val="22"/>
              </w:rPr>
              <w:t xml:space="preserve">$150,000 </w:t>
            </w:r>
          </w:p>
        </w:tc>
      </w:tr>
      <w:tr w:rsidR="00960FAA" w:rsidRPr="00BC4933" w14:paraId="2D688462"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EAF1DD"/>
            <w:noWrap/>
            <w:vAlign w:val="bottom"/>
            <w:hideMark/>
          </w:tcPr>
          <w:p w14:paraId="2D688460" w14:textId="77777777" w:rsidR="00960FAA" w:rsidRPr="00960FAA" w:rsidRDefault="00960FAA" w:rsidP="00960FAA">
            <w:pPr>
              <w:rPr>
                <w:color w:val="000000"/>
                <w:szCs w:val="22"/>
              </w:rPr>
            </w:pPr>
            <w:r w:rsidRPr="00960FAA">
              <w:rPr>
                <w:color w:val="000000"/>
                <w:szCs w:val="22"/>
              </w:rPr>
              <w:t>Government contributions</w:t>
            </w:r>
          </w:p>
        </w:tc>
        <w:tc>
          <w:tcPr>
            <w:tcW w:w="3460" w:type="dxa"/>
            <w:tcBorders>
              <w:top w:val="nil"/>
              <w:left w:val="nil"/>
              <w:bottom w:val="single" w:sz="4" w:space="0" w:color="auto"/>
              <w:right w:val="single" w:sz="4" w:space="0" w:color="auto"/>
            </w:tcBorders>
            <w:shd w:val="clear" w:color="000000" w:fill="EAF1DD"/>
            <w:noWrap/>
            <w:vAlign w:val="bottom"/>
            <w:hideMark/>
          </w:tcPr>
          <w:p w14:paraId="2D688461" w14:textId="77777777" w:rsidR="00960FAA" w:rsidRPr="00960FAA" w:rsidRDefault="00960FAA" w:rsidP="00960FAA">
            <w:pPr>
              <w:jc w:val="right"/>
              <w:rPr>
                <w:color w:val="000000"/>
                <w:szCs w:val="22"/>
              </w:rPr>
            </w:pPr>
            <w:r w:rsidRPr="00960FAA">
              <w:rPr>
                <w:color w:val="000000"/>
                <w:szCs w:val="22"/>
              </w:rPr>
              <w:t xml:space="preserve">$75,000 </w:t>
            </w:r>
          </w:p>
        </w:tc>
      </w:tr>
      <w:tr w:rsidR="00960FAA" w:rsidRPr="00BC4933" w14:paraId="2D688465"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EAF1DD"/>
            <w:noWrap/>
            <w:vAlign w:val="bottom"/>
            <w:hideMark/>
          </w:tcPr>
          <w:p w14:paraId="2D688463" w14:textId="77777777" w:rsidR="00960FAA" w:rsidRPr="00960FAA" w:rsidRDefault="00960FAA" w:rsidP="00960FAA">
            <w:pPr>
              <w:rPr>
                <w:color w:val="000000"/>
                <w:szCs w:val="22"/>
              </w:rPr>
            </w:pPr>
            <w:r w:rsidRPr="00960FAA">
              <w:rPr>
                <w:color w:val="000000"/>
                <w:szCs w:val="22"/>
              </w:rPr>
              <w:t>Other [specify]</w:t>
            </w:r>
          </w:p>
        </w:tc>
        <w:tc>
          <w:tcPr>
            <w:tcW w:w="3460" w:type="dxa"/>
            <w:tcBorders>
              <w:top w:val="nil"/>
              <w:left w:val="nil"/>
              <w:bottom w:val="single" w:sz="4" w:space="0" w:color="auto"/>
              <w:right w:val="single" w:sz="4" w:space="0" w:color="auto"/>
            </w:tcBorders>
            <w:shd w:val="clear" w:color="000000" w:fill="EAF1DD"/>
            <w:noWrap/>
            <w:vAlign w:val="bottom"/>
            <w:hideMark/>
          </w:tcPr>
          <w:p w14:paraId="2D688464" w14:textId="77777777" w:rsidR="00960FAA" w:rsidRPr="00960FAA" w:rsidRDefault="00960FAA" w:rsidP="00960FAA">
            <w:pPr>
              <w:jc w:val="right"/>
              <w:rPr>
                <w:color w:val="000000"/>
                <w:szCs w:val="22"/>
              </w:rPr>
            </w:pPr>
            <w:r w:rsidRPr="00960FAA">
              <w:rPr>
                <w:color w:val="000000"/>
                <w:szCs w:val="22"/>
              </w:rPr>
              <w:t xml:space="preserve">    -     </w:t>
            </w:r>
          </w:p>
        </w:tc>
      </w:tr>
      <w:tr w:rsidR="00960FAA" w:rsidRPr="00BC4933" w14:paraId="2D688468" w14:textId="77777777" w:rsidTr="00960FAA">
        <w:trPr>
          <w:trHeight w:val="170"/>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D688466" w14:textId="77777777" w:rsidR="00960FAA" w:rsidRPr="00960FAA" w:rsidRDefault="00960FAA" w:rsidP="00960FAA">
            <w:pPr>
              <w:rPr>
                <w:color w:val="000000"/>
                <w:sz w:val="16"/>
                <w:szCs w:val="16"/>
              </w:rPr>
            </w:pPr>
            <w:r w:rsidRPr="00960FAA">
              <w:rPr>
                <w:color w:val="000000"/>
                <w:sz w:val="16"/>
                <w:szCs w:val="16"/>
              </w:rPr>
              <w:t> </w:t>
            </w:r>
          </w:p>
        </w:tc>
        <w:tc>
          <w:tcPr>
            <w:tcW w:w="3460" w:type="dxa"/>
            <w:tcBorders>
              <w:top w:val="nil"/>
              <w:left w:val="nil"/>
              <w:bottom w:val="single" w:sz="4" w:space="0" w:color="auto"/>
              <w:right w:val="single" w:sz="4" w:space="0" w:color="auto"/>
            </w:tcBorders>
            <w:shd w:val="clear" w:color="000000" w:fill="FFFFFF"/>
            <w:noWrap/>
            <w:vAlign w:val="bottom"/>
            <w:hideMark/>
          </w:tcPr>
          <w:p w14:paraId="2D688467" w14:textId="77777777" w:rsidR="00960FAA" w:rsidRPr="00960FAA" w:rsidRDefault="00960FAA" w:rsidP="00960FAA">
            <w:pPr>
              <w:rPr>
                <w:color w:val="000000"/>
                <w:sz w:val="16"/>
                <w:szCs w:val="16"/>
              </w:rPr>
            </w:pPr>
            <w:r w:rsidRPr="00960FAA">
              <w:rPr>
                <w:color w:val="000000"/>
                <w:sz w:val="16"/>
                <w:szCs w:val="16"/>
              </w:rPr>
              <w:t> </w:t>
            </w:r>
          </w:p>
        </w:tc>
      </w:tr>
      <w:tr w:rsidR="00960FAA" w:rsidRPr="00BC4933" w14:paraId="2D68846B"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D688469" w14:textId="77777777" w:rsidR="00960FAA" w:rsidRPr="00960FAA" w:rsidRDefault="00960FAA" w:rsidP="00960FAA">
            <w:pPr>
              <w:rPr>
                <w:b/>
                <w:bCs/>
                <w:i/>
                <w:iCs/>
                <w:color w:val="000000"/>
                <w:szCs w:val="22"/>
              </w:rPr>
            </w:pPr>
            <w:r w:rsidRPr="00960FAA">
              <w:rPr>
                <w:b/>
                <w:bCs/>
                <w:i/>
                <w:iCs/>
                <w:color w:val="000000"/>
                <w:szCs w:val="22"/>
              </w:rPr>
              <w:t>To be requested by HQ</w:t>
            </w:r>
          </w:p>
        </w:tc>
        <w:tc>
          <w:tcPr>
            <w:tcW w:w="3460" w:type="dxa"/>
            <w:tcBorders>
              <w:top w:val="nil"/>
              <w:left w:val="nil"/>
              <w:bottom w:val="single" w:sz="4" w:space="0" w:color="auto"/>
              <w:right w:val="single" w:sz="4" w:space="0" w:color="auto"/>
            </w:tcBorders>
            <w:shd w:val="clear" w:color="000000" w:fill="FFFFFF"/>
            <w:noWrap/>
            <w:vAlign w:val="bottom"/>
            <w:hideMark/>
          </w:tcPr>
          <w:p w14:paraId="2D68846A" w14:textId="77777777" w:rsidR="00960FAA" w:rsidRPr="00960FAA" w:rsidRDefault="00960FAA" w:rsidP="00960FAA">
            <w:pPr>
              <w:jc w:val="right"/>
              <w:rPr>
                <w:b/>
                <w:bCs/>
                <w:i/>
                <w:iCs/>
                <w:color w:val="000000"/>
                <w:szCs w:val="22"/>
              </w:rPr>
            </w:pPr>
            <w:r w:rsidRPr="00960FAA">
              <w:rPr>
                <w:b/>
                <w:bCs/>
                <w:i/>
                <w:iCs/>
                <w:color w:val="000000"/>
                <w:szCs w:val="22"/>
              </w:rPr>
              <w:t xml:space="preserve">$237,500 </w:t>
            </w:r>
          </w:p>
        </w:tc>
      </w:tr>
      <w:tr w:rsidR="00960FAA" w:rsidRPr="00BC4933" w14:paraId="2D68846E" w14:textId="77777777" w:rsidTr="00960FAA">
        <w:trPr>
          <w:trHeight w:val="179"/>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D68846C" w14:textId="77777777" w:rsidR="00960FAA" w:rsidRPr="00960FAA" w:rsidRDefault="00960FAA" w:rsidP="00960FAA">
            <w:pPr>
              <w:rPr>
                <w:color w:val="000000"/>
                <w:szCs w:val="22"/>
              </w:rPr>
            </w:pPr>
            <w:r w:rsidRPr="00960FAA">
              <w:rPr>
                <w:color w:val="000000"/>
                <w:szCs w:val="22"/>
              </w:rPr>
              <w:t> </w:t>
            </w:r>
          </w:p>
        </w:tc>
        <w:tc>
          <w:tcPr>
            <w:tcW w:w="3460" w:type="dxa"/>
            <w:tcBorders>
              <w:top w:val="nil"/>
              <w:left w:val="nil"/>
              <w:bottom w:val="single" w:sz="4" w:space="0" w:color="auto"/>
              <w:right w:val="single" w:sz="4" w:space="0" w:color="auto"/>
            </w:tcBorders>
            <w:shd w:val="clear" w:color="000000" w:fill="FFFFFF"/>
            <w:noWrap/>
            <w:vAlign w:val="bottom"/>
            <w:hideMark/>
          </w:tcPr>
          <w:p w14:paraId="2D68846D" w14:textId="77777777" w:rsidR="00960FAA" w:rsidRPr="00960FAA" w:rsidRDefault="00960FAA" w:rsidP="00960FAA">
            <w:pPr>
              <w:rPr>
                <w:color w:val="000000"/>
                <w:szCs w:val="22"/>
              </w:rPr>
            </w:pPr>
            <w:r w:rsidRPr="00960FAA">
              <w:rPr>
                <w:color w:val="000000"/>
                <w:szCs w:val="22"/>
              </w:rPr>
              <w:t> </w:t>
            </w:r>
          </w:p>
        </w:tc>
      </w:tr>
      <w:tr w:rsidR="00960FAA" w:rsidRPr="00BC4933" w14:paraId="2D688471"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4F6228"/>
            <w:noWrap/>
            <w:vAlign w:val="bottom"/>
            <w:hideMark/>
          </w:tcPr>
          <w:p w14:paraId="2D68846F" w14:textId="77777777" w:rsidR="00960FAA" w:rsidRPr="00960FAA" w:rsidRDefault="00960FAA" w:rsidP="00960FAA">
            <w:pPr>
              <w:rPr>
                <w:b/>
                <w:bCs/>
                <w:color w:val="FFFFFF"/>
                <w:szCs w:val="22"/>
              </w:rPr>
            </w:pPr>
            <w:r w:rsidRPr="00960FAA">
              <w:rPr>
                <w:b/>
                <w:bCs/>
                <w:color w:val="FFFFFF"/>
                <w:szCs w:val="22"/>
              </w:rPr>
              <w:t>Direct project costs</w:t>
            </w:r>
          </w:p>
        </w:tc>
        <w:tc>
          <w:tcPr>
            <w:tcW w:w="3460" w:type="dxa"/>
            <w:tcBorders>
              <w:top w:val="nil"/>
              <w:left w:val="nil"/>
              <w:bottom w:val="single" w:sz="4" w:space="0" w:color="auto"/>
              <w:right w:val="single" w:sz="4" w:space="0" w:color="auto"/>
            </w:tcBorders>
            <w:shd w:val="clear" w:color="000000" w:fill="4F6228"/>
            <w:noWrap/>
            <w:vAlign w:val="bottom"/>
            <w:hideMark/>
          </w:tcPr>
          <w:p w14:paraId="2D688470" w14:textId="77777777" w:rsidR="00960FAA" w:rsidRPr="00960FAA" w:rsidRDefault="00960FAA" w:rsidP="00960FAA">
            <w:pPr>
              <w:jc w:val="right"/>
              <w:rPr>
                <w:b/>
                <w:bCs/>
                <w:color w:val="FFFFFF"/>
                <w:szCs w:val="22"/>
              </w:rPr>
            </w:pPr>
            <w:r w:rsidRPr="00960FAA">
              <w:rPr>
                <w:b/>
                <w:bCs/>
                <w:color w:val="FFFFFF"/>
                <w:szCs w:val="22"/>
              </w:rPr>
              <w:t xml:space="preserve">$1,426,450 </w:t>
            </w:r>
          </w:p>
        </w:tc>
      </w:tr>
      <w:tr w:rsidR="00960FAA" w:rsidRPr="00BC4933" w14:paraId="2D688474" w14:textId="77777777" w:rsidTr="00960FAA">
        <w:trPr>
          <w:trHeight w:val="161"/>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D688472" w14:textId="77777777" w:rsidR="00960FAA" w:rsidRPr="00960FAA" w:rsidRDefault="00960FAA" w:rsidP="00960FAA">
            <w:pPr>
              <w:rPr>
                <w:color w:val="000000"/>
                <w:szCs w:val="22"/>
              </w:rPr>
            </w:pPr>
            <w:r w:rsidRPr="00960FAA">
              <w:rPr>
                <w:color w:val="000000"/>
                <w:szCs w:val="22"/>
              </w:rPr>
              <w:t> </w:t>
            </w:r>
          </w:p>
        </w:tc>
        <w:tc>
          <w:tcPr>
            <w:tcW w:w="3460" w:type="dxa"/>
            <w:tcBorders>
              <w:top w:val="nil"/>
              <w:left w:val="nil"/>
              <w:bottom w:val="single" w:sz="4" w:space="0" w:color="auto"/>
              <w:right w:val="single" w:sz="4" w:space="0" w:color="auto"/>
            </w:tcBorders>
            <w:shd w:val="clear" w:color="000000" w:fill="FFFFFF"/>
            <w:noWrap/>
            <w:vAlign w:val="bottom"/>
            <w:hideMark/>
          </w:tcPr>
          <w:p w14:paraId="2D688473" w14:textId="77777777" w:rsidR="00960FAA" w:rsidRPr="00960FAA" w:rsidRDefault="00960FAA" w:rsidP="00960FAA">
            <w:pPr>
              <w:rPr>
                <w:color w:val="000000"/>
                <w:szCs w:val="22"/>
              </w:rPr>
            </w:pPr>
            <w:r w:rsidRPr="00960FAA">
              <w:rPr>
                <w:color w:val="000000"/>
                <w:szCs w:val="22"/>
              </w:rPr>
              <w:t> </w:t>
            </w:r>
          </w:p>
        </w:tc>
      </w:tr>
      <w:tr w:rsidR="00960FAA" w:rsidRPr="00BC4933" w14:paraId="2D688477" w14:textId="77777777" w:rsidTr="00960FAA">
        <w:trPr>
          <w:trHeight w:val="300"/>
        </w:trPr>
        <w:tc>
          <w:tcPr>
            <w:tcW w:w="2620" w:type="dxa"/>
            <w:tcBorders>
              <w:top w:val="nil"/>
              <w:left w:val="single" w:sz="4" w:space="0" w:color="auto"/>
              <w:bottom w:val="single" w:sz="4" w:space="0" w:color="auto"/>
              <w:right w:val="single" w:sz="4" w:space="0" w:color="auto"/>
            </w:tcBorders>
            <w:shd w:val="clear" w:color="000000" w:fill="4F6228"/>
            <w:noWrap/>
            <w:vAlign w:val="bottom"/>
            <w:hideMark/>
          </w:tcPr>
          <w:p w14:paraId="2D688475" w14:textId="77777777" w:rsidR="00960FAA" w:rsidRPr="00960FAA" w:rsidRDefault="00960FAA" w:rsidP="00960FAA">
            <w:pPr>
              <w:rPr>
                <w:b/>
                <w:bCs/>
                <w:color w:val="FFFFFF"/>
                <w:szCs w:val="22"/>
              </w:rPr>
            </w:pPr>
            <w:r w:rsidRPr="00960FAA">
              <w:rPr>
                <w:b/>
                <w:bCs/>
                <w:color w:val="FFFFFF"/>
                <w:szCs w:val="22"/>
              </w:rPr>
              <w:t>Agency cost-share</w:t>
            </w:r>
          </w:p>
        </w:tc>
        <w:tc>
          <w:tcPr>
            <w:tcW w:w="3460" w:type="dxa"/>
            <w:tcBorders>
              <w:top w:val="nil"/>
              <w:left w:val="nil"/>
              <w:bottom w:val="single" w:sz="4" w:space="0" w:color="auto"/>
              <w:right w:val="single" w:sz="4" w:space="0" w:color="auto"/>
            </w:tcBorders>
            <w:shd w:val="clear" w:color="000000" w:fill="4F6228"/>
            <w:noWrap/>
            <w:vAlign w:val="bottom"/>
            <w:hideMark/>
          </w:tcPr>
          <w:p w14:paraId="2D688476" w14:textId="77777777" w:rsidR="00960FAA" w:rsidRPr="00960FAA" w:rsidRDefault="00960FAA" w:rsidP="00960FAA">
            <w:pPr>
              <w:jc w:val="right"/>
              <w:rPr>
                <w:b/>
                <w:bCs/>
                <w:color w:val="FFFFFF"/>
                <w:szCs w:val="22"/>
              </w:rPr>
            </w:pPr>
            <w:r w:rsidRPr="00960FAA">
              <w:rPr>
                <w:b/>
                <w:bCs/>
                <w:color w:val="FFFFFF"/>
                <w:szCs w:val="22"/>
              </w:rPr>
              <w:t xml:space="preserve">$334,483 </w:t>
            </w:r>
          </w:p>
        </w:tc>
      </w:tr>
    </w:tbl>
    <w:p w14:paraId="2D688478" w14:textId="77777777" w:rsidR="00B41DA2" w:rsidRPr="00FC17EA" w:rsidRDefault="00B41DA2" w:rsidP="00FC17EA">
      <w:pPr>
        <w:pStyle w:val="aff0"/>
        <w:keepNext/>
        <w:rPr>
          <w:color w:val="auto"/>
          <w:sz w:val="22"/>
        </w:rPr>
      </w:pPr>
      <w:bookmarkStart w:id="23" w:name="closure_provision"/>
      <w:bookmarkEnd w:id="23"/>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11</w:t>
      </w:r>
      <w:r w:rsidR="00AC0C1C" w:rsidRPr="00FC17EA">
        <w:rPr>
          <w:color w:val="auto"/>
          <w:sz w:val="22"/>
        </w:rPr>
        <w:fldChar w:fldCharType="end"/>
      </w:r>
      <w:r w:rsidRPr="00FC17EA">
        <w:rPr>
          <w:color w:val="auto"/>
          <w:sz w:val="22"/>
        </w:rPr>
        <w:t>: Office closure provision (illustrative)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730"/>
      </w:tblGrid>
      <w:tr w:rsidR="00B41DA2" w:rsidRPr="00BC4933" w14:paraId="2D68847E" w14:textId="77777777" w:rsidTr="00BC4933">
        <w:tc>
          <w:tcPr>
            <w:tcW w:w="8730" w:type="dxa"/>
            <w:shd w:val="clear" w:color="auto" w:fill="FFFFFF"/>
          </w:tcPr>
          <w:p w14:paraId="2D688479" w14:textId="77777777" w:rsidR="00B41DA2" w:rsidRPr="00BC4933" w:rsidRDefault="00B41DA2" w:rsidP="00BC4933">
            <w:pPr>
              <w:jc w:val="both"/>
              <w:rPr>
                <w:rFonts w:cs="Arial"/>
                <w:sz w:val="18"/>
                <w:szCs w:val="22"/>
              </w:rPr>
            </w:pPr>
          </w:p>
          <w:p w14:paraId="2D68847A" w14:textId="77777777" w:rsidR="00B41DA2" w:rsidRPr="00BC4933" w:rsidRDefault="00113CA3" w:rsidP="00BC4933">
            <w:pPr>
              <w:jc w:val="both"/>
              <w:rPr>
                <w:rFonts w:cs="Arial"/>
                <w:sz w:val="18"/>
                <w:szCs w:val="22"/>
              </w:rPr>
            </w:pPr>
            <w:r w:rsidRPr="00BC4933">
              <w:rPr>
                <w:rFonts w:cs="Arial"/>
                <w:sz w:val="18"/>
                <w:szCs w:val="22"/>
              </w:rPr>
              <w:t>“The s</w:t>
            </w:r>
            <w:r w:rsidR="00B41DA2" w:rsidRPr="00BC4933">
              <w:rPr>
                <w:rFonts w:cs="Arial"/>
                <w:sz w:val="18"/>
                <w:szCs w:val="22"/>
              </w:rPr>
              <w:t>ub office in South Vuku will be established initially for a period of 15 months. It will be closed 3 month</w:t>
            </w:r>
            <w:r w:rsidR="00A27086" w:rsidRPr="00BC4933">
              <w:rPr>
                <w:rFonts w:cs="Arial"/>
                <w:sz w:val="18"/>
                <w:szCs w:val="22"/>
              </w:rPr>
              <w:t>s</w:t>
            </w:r>
            <w:r w:rsidR="00B41DA2" w:rsidRPr="00BC4933">
              <w:rPr>
                <w:rFonts w:cs="Arial"/>
                <w:sz w:val="18"/>
                <w:szCs w:val="22"/>
              </w:rPr>
              <w:t xml:space="preserve"> after the completion of the “Joint UN emergency flood protection project” planned for 12 months from now, unless the mandatory review to be finalized before then establishes the need to extend this duration. </w:t>
            </w:r>
          </w:p>
          <w:p w14:paraId="2D68847B" w14:textId="77777777" w:rsidR="00B41DA2" w:rsidRPr="00BC4933" w:rsidRDefault="00B41DA2" w:rsidP="00BC4933">
            <w:pPr>
              <w:jc w:val="both"/>
              <w:rPr>
                <w:rFonts w:cs="Arial"/>
                <w:sz w:val="18"/>
                <w:szCs w:val="22"/>
              </w:rPr>
            </w:pPr>
          </w:p>
          <w:p w14:paraId="2D68847C" w14:textId="77777777" w:rsidR="00B41DA2" w:rsidRPr="00BC4933" w:rsidRDefault="00B41DA2" w:rsidP="00BC4933">
            <w:pPr>
              <w:jc w:val="both"/>
              <w:rPr>
                <w:rFonts w:cs="Arial"/>
                <w:sz w:val="18"/>
                <w:szCs w:val="22"/>
              </w:rPr>
            </w:pPr>
            <w:r w:rsidRPr="00BC4933">
              <w:rPr>
                <w:rFonts w:cs="Arial"/>
                <w:sz w:val="18"/>
                <w:szCs w:val="22"/>
              </w:rPr>
              <w:t>In case of a further deterioration of the security situation in South Vuku and a subsequent change of security phases, the CO senior management might decide to withdraw UNDP staff and to close the office earlier. “</w:t>
            </w:r>
          </w:p>
          <w:p w14:paraId="2D68847D" w14:textId="77777777" w:rsidR="00B41DA2" w:rsidRPr="00BC4933" w:rsidRDefault="00B41DA2" w:rsidP="00BC4933">
            <w:pPr>
              <w:jc w:val="both"/>
              <w:rPr>
                <w:rFonts w:cs="Arial"/>
                <w:b/>
                <w:sz w:val="18"/>
                <w:szCs w:val="22"/>
              </w:rPr>
            </w:pPr>
          </w:p>
        </w:tc>
      </w:tr>
    </w:tbl>
    <w:p w14:paraId="2D68847F" w14:textId="77777777" w:rsidR="00E52320" w:rsidRDefault="00E52320" w:rsidP="00B41DA2">
      <w:pPr>
        <w:jc w:val="both"/>
        <w:rPr>
          <w:rFonts w:cs="Arial"/>
          <w:szCs w:val="22"/>
        </w:rPr>
      </w:pPr>
    </w:p>
    <w:p w14:paraId="2D688480" w14:textId="77777777" w:rsidR="00B95B73" w:rsidRDefault="00B95B73" w:rsidP="00B41DA2">
      <w:pPr>
        <w:jc w:val="both"/>
        <w:rPr>
          <w:rFonts w:cs="Arial"/>
          <w:szCs w:val="22"/>
        </w:rPr>
      </w:pPr>
    </w:p>
    <w:p w14:paraId="2D688481" w14:textId="77777777" w:rsidR="00E52320" w:rsidRPr="00FC17EA" w:rsidRDefault="00E52320" w:rsidP="00FC17EA">
      <w:pPr>
        <w:pStyle w:val="aff0"/>
        <w:keepNext/>
        <w:rPr>
          <w:color w:val="auto"/>
          <w:sz w:val="22"/>
        </w:rPr>
      </w:pPr>
      <w:bookmarkStart w:id="24" w:name="Closureplan"/>
      <w:bookmarkEnd w:id="24"/>
      <w:r w:rsidRPr="00FC17EA">
        <w:rPr>
          <w:color w:val="auto"/>
          <w:sz w:val="22"/>
        </w:rPr>
        <w:t xml:space="preserve">Example </w:t>
      </w:r>
      <w:r w:rsidR="00AC0C1C" w:rsidRPr="00FC17EA">
        <w:rPr>
          <w:color w:val="auto"/>
          <w:sz w:val="22"/>
        </w:rPr>
        <w:fldChar w:fldCharType="begin"/>
      </w:r>
      <w:r w:rsidRPr="00FC17EA">
        <w:rPr>
          <w:color w:val="auto"/>
          <w:sz w:val="22"/>
        </w:rPr>
        <w:instrText xml:space="preserve"> SEQ Example \* ARABIC </w:instrText>
      </w:r>
      <w:r w:rsidR="00AC0C1C" w:rsidRPr="00FC17EA">
        <w:rPr>
          <w:color w:val="auto"/>
          <w:sz w:val="22"/>
        </w:rPr>
        <w:fldChar w:fldCharType="separate"/>
      </w:r>
      <w:r w:rsidR="005C7C08">
        <w:rPr>
          <w:noProof/>
          <w:color w:val="auto"/>
          <w:sz w:val="22"/>
        </w:rPr>
        <w:t>12</w:t>
      </w:r>
      <w:r w:rsidR="00AC0C1C" w:rsidRPr="00FC17EA">
        <w:rPr>
          <w:color w:val="auto"/>
          <w:sz w:val="22"/>
        </w:rPr>
        <w:fldChar w:fldCharType="end"/>
      </w:r>
      <w:r w:rsidRPr="00FC17EA">
        <w:rPr>
          <w:color w:val="auto"/>
          <w:sz w:val="22"/>
        </w:rPr>
        <w:t>: Closure plan of a local presence (illustrative)</w:t>
      </w:r>
    </w:p>
    <w:tbl>
      <w:tblPr>
        <w:tblW w:w="8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4245"/>
        <w:gridCol w:w="1118"/>
        <w:gridCol w:w="1058"/>
      </w:tblGrid>
      <w:tr w:rsidR="00E52320" w:rsidRPr="00BC4933" w14:paraId="2D688486" w14:textId="77777777" w:rsidTr="00BC4933">
        <w:tc>
          <w:tcPr>
            <w:tcW w:w="1878" w:type="dxa"/>
            <w:shd w:val="clear" w:color="auto" w:fill="758C5A"/>
            <w:vAlign w:val="center"/>
          </w:tcPr>
          <w:p w14:paraId="2D688482" w14:textId="77777777" w:rsidR="00E52320" w:rsidRPr="00BC4933" w:rsidRDefault="00E52320" w:rsidP="00BC4933">
            <w:pPr>
              <w:jc w:val="center"/>
              <w:rPr>
                <w:rFonts w:cs="Arial"/>
                <w:b/>
                <w:color w:val="FFFFFF"/>
                <w:sz w:val="18"/>
                <w:szCs w:val="18"/>
              </w:rPr>
            </w:pPr>
            <w:r w:rsidRPr="00BC4933">
              <w:rPr>
                <w:rFonts w:cs="Arial"/>
                <w:b/>
                <w:color w:val="FFFFFF"/>
                <w:sz w:val="18"/>
                <w:szCs w:val="18"/>
              </w:rPr>
              <w:t>Item</w:t>
            </w:r>
          </w:p>
        </w:tc>
        <w:tc>
          <w:tcPr>
            <w:tcW w:w="4315" w:type="dxa"/>
            <w:shd w:val="clear" w:color="auto" w:fill="758C5A"/>
            <w:vAlign w:val="center"/>
          </w:tcPr>
          <w:p w14:paraId="2D688483" w14:textId="77777777" w:rsidR="00E52320" w:rsidRPr="00BC4933" w:rsidRDefault="00E52320" w:rsidP="00BC4933">
            <w:pPr>
              <w:jc w:val="center"/>
              <w:rPr>
                <w:rFonts w:cs="Arial"/>
                <w:b/>
                <w:color w:val="FFFFFF"/>
                <w:sz w:val="18"/>
                <w:szCs w:val="18"/>
              </w:rPr>
            </w:pPr>
            <w:r w:rsidRPr="00BC4933">
              <w:rPr>
                <w:rFonts w:cs="Arial"/>
                <w:b/>
                <w:color w:val="FFFFFF"/>
                <w:sz w:val="18"/>
                <w:szCs w:val="18"/>
              </w:rPr>
              <w:t>Action</w:t>
            </w:r>
          </w:p>
        </w:tc>
        <w:tc>
          <w:tcPr>
            <w:tcW w:w="1029" w:type="dxa"/>
            <w:shd w:val="clear" w:color="auto" w:fill="758C5A"/>
            <w:vAlign w:val="center"/>
          </w:tcPr>
          <w:p w14:paraId="2D688484" w14:textId="77777777" w:rsidR="00E52320" w:rsidRPr="00BC4933" w:rsidRDefault="00E52320" w:rsidP="00BC4933">
            <w:pPr>
              <w:jc w:val="center"/>
              <w:rPr>
                <w:rFonts w:cs="Arial"/>
                <w:b/>
                <w:color w:val="FFFFFF"/>
                <w:sz w:val="18"/>
                <w:szCs w:val="18"/>
              </w:rPr>
            </w:pPr>
            <w:r w:rsidRPr="00BC4933">
              <w:rPr>
                <w:rFonts w:cs="Arial"/>
                <w:b/>
                <w:color w:val="FFFFFF"/>
                <w:sz w:val="18"/>
                <w:szCs w:val="18"/>
              </w:rPr>
              <w:t>Responsible</w:t>
            </w:r>
          </w:p>
        </w:tc>
        <w:tc>
          <w:tcPr>
            <w:tcW w:w="1067" w:type="dxa"/>
            <w:shd w:val="clear" w:color="auto" w:fill="758C5A"/>
            <w:vAlign w:val="center"/>
          </w:tcPr>
          <w:p w14:paraId="2D688485" w14:textId="77777777" w:rsidR="00E52320" w:rsidRPr="00BC4933" w:rsidRDefault="00E52320" w:rsidP="00BC4933">
            <w:pPr>
              <w:jc w:val="center"/>
              <w:rPr>
                <w:rFonts w:cs="Arial"/>
                <w:b/>
                <w:color w:val="FFFFFF"/>
                <w:sz w:val="18"/>
                <w:szCs w:val="18"/>
              </w:rPr>
            </w:pPr>
            <w:r w:rsidRPr="00BC4933">
              <w:rPr>
                <w:rFonts w:cs="Arial"/>
                <w:b/>
                <w:color w:val="FFFFFF"/>
                <w:sz w:val="18"/>
                <w:szCs w:val="18"/>
              </w:rPr>
              <w:t>When</w:t>
            </w:r>
          </w:p>
        </w:tc>
      </w:tr>
      <w:tr w:rsidR="00E52320" w:rsidRPr="00BC4933" w14:paraId="2D68848B" w14:textId="77777777" w:rsidTr="00BC4933">
        <w:trPr>
          <w:trHeight w:val="584"/>
        </w:trPr>
        <w:tc>
          <w:tcPr>
            <w:tcW w:w="1878" w:type="dxa"/>
            <w:shd w:val="clear" w:color="auto" w:fill="F2F2F2"/>
            <w:vAlign w:val="center"/>
          </w:tcPr>
          <w:p w14:paraId="2D688487" w14:textId="77777777" w:rsidR="00E52320" w:rsidRPr="00BC4933" w:rsidRDefault="00E52320" w:rsidP="00FB5D52">
            <w:pPr>
              <w:rPr>
                <w:rFonts w:cs="Arial"/>
                <w:sz w:val="18"/>
                <w:szCs w:val="18"/>
              </w:rPr>
            </w:pPr>
            <w:r w:rsidRPr="00BC4933">
              <w:rPr>
                <w:rFonts w:cs="Arial"/>
                <w:sz w:val="18"/>
                <w:szCs w:val="18"/>
              </w:rPr>
              <w:t>Criteria review</w:t>
            </w:r>
          </w:p>
        </w:tc>
        <w:tc>
          <w:tcPr>
            <w:tcW w:w="4315" w:type="dxa"/>
            <w:shd w:val="clear" w:color="auto" w:fill="FFFFFF"/>
            <w:vAlign w:val="center"/>
          </w:tcPr>
          <w:p w14:paraId="2D688488"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Launch the review of the presence according to the existing TOR</w:t>
            </w:r>
            <w:r w:rsidR="00A27086" w:rsidRPr="00BC4933">
              <w:rPr>
                <w:rFonts w:cs="Arial"/>
                <w:sz w:val="18"/>
                <w:szCs w:val="18"/>
              </w:rPr>
              <w:t>.</w:t>
            </w:r>
            <w:r w:rsidRPr="00BC4933">
              <w:rPr>
                <w:rFonts w:cs="Arial"/>
                <w:sz w:val="18"/>
                <w:szCs w:val="18"/>
              </w:rPr>
              <w:t xml:space="preserve"> </w:t>
            </w:r>
          </w:p>
        </w:tc>
        <w:tc>
          <w:tcPr>
            <w:tcW w:w="1029" w:type="dxa"/>
            <w:shd w:val="clear" w:color="auto" w:fill="FFFFFF"/>
            <w:vAlign w:val="center"/>
          </w:tcPr>
          <w:p w14:paraId="2D688489" w14:textId="77777777" w:rsidR="00E52320" w:rsidRPr="00BC4933" w:rsidRDefault="00E52320" w:rsidP="00FB5D52">
            <w:pPr>
              <w:rPr>
                <w:rFonts w:cs="Arial"/>
                <w:sz w:val="18"/>
                <w:szCs w:val="18"/>
              </w:rPr>
            </w:pPr>
            <w:r w:rsidRPr="00BC4933">
              <w:rPr>
                <w:rFonts w:cs="Arial"/>
                <w:sz w:val="18"/>
                <w:szCs w:val="18"/>
              </w:rPr>
              <w:t>HoSO</w:t>
            </w:r>
          </w:p>
        </w:tc>
        <w:tc>
          <w:tcPr>
            <w:tcW w:w="1067" w:type="dxa"/>
            <w:shd w:val="clear" w:color="auto" w:fill="FFFFFF"/>
            <w:vAlign w:val="center"/>
          </w:tcPr>
          <w:p w14:paraId="2D68848A" w14:textId="77777777" w:rsidR="00E52320" w:rsidRPr="00BC4933" w:rsidRDefault="00E52320" w:rsidP="00FB5D52">
            <w:pPr>
              <w:rPr>
                <w:rFonts w:cs="Arial"/>
                <w:sz w:val="18"/>
                <w:szCs w:val="18"/>
              </w:rPr>
            </w:pPr>
            <w:r w:rsidRPr="00BC4933">
              <w:rPr>
                <w:rFonts w:cs="Arial"/>
                <w:sz w:val="18"/>
                <w:szCs w:val="18"/>
              </w:rPr>
              <w:t>June 2010</w:t>
            </w:r>
          </w:p>
        </w:tc>
      </w:tr>
      <w:tr w:rsidR="00E52320" w:rsidRPr="00BC4933" w14:paraId="2D688490" w14:textId="77777777" w:rsidTr="00BC4933">
        <w:trPr>
          <w:trHeight w:val="620"/>
        </w:trPr>
        <w:tc>
          <w:tcPr>
            <w:tcW w:w="1878" w:type="dxa"/>
            <w:shd w:val="clear" w:color="auto" w:fill="F2F2F2"/>
            <w:vAlign w:val="center"/>
          </w:tcPr>
          <w:p w14:paraId="2D68848C" w14:textId="77777777" w:rsidR="00E52320" w:rsidRPr="00BC4933" w:rsidRDefault="00E52320" w:rsidP="00FB5D52">
            <w:pPr>
              <w:rPr>
                <w:rFonts w:cs="Arial"/>
                <w:sz w:val="18"/>
                <w:szCs w:val="18"/>
              </w:rPr>
            </w:pPr>
            <w:r w:rsidRPr="00BC4933">
              <w:rPr>
                <w:rFonts w:cs="Arial"/>
                <w:sz w:val="18"/>
                <w:szCs w:val="18"/>
              </w:rPr>
              <w:t>Consultations with counterparts</w:t>
            </w:r>
          </w:p>
        </w:tc>
        <w:tc>
          <w:tcPr>
            <w:tcW w:w="4315" w:type="dxa"/>
            <w:shd w:val="clear" w:color="auto" w:fill="FFFFFF"/>
            <w:vAlign w:val="center"/>
          </w:tcPr>
          <w:p w14:paraId="2D68848D"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Discuss the decision to close and implications with local authorities and government representatives</w:t>
            </w:r>
            <w:r w:rsidR="00A27086" w:rsidRPr="00BC4933">
              <w:rPr>
                <w:rFonts w:cs="Arial"/>
                <w:sz w:val="18"/>
                <w:szCs w:val="18"/>
              </w:rPr>
              <w:t>.</w:t>
            </w:r>
          </w:p>
        </w:tc>
        <w:tc>
          <w:tcPr>
            <w:tcW w:w="1029" w:type="dxa"/>
            <w:shd w:val="clear" w:color="auto" w:fill="FFFFFF"/>
            <w:vAlign w:val="center"/>
          </w:tcPr>
          <w:p w14:paraId="2D68848E" w14:textId="77777777" w:rsidR="00E52320" w:rsidRPr="00BC4933" w:rsidRDefault="00E52320" w:rsidP="00FB5D52">
            <w:pPr>
              <w:rPr>
                <w:rFonts w:cs="Arial"/>
                <w:sz w:val="18"/>
                <w:szCs w:val="18"/>
              </w:rPr>
            </w:pPr>
            <w:r w:rsidRPr="00BC4933">
              <w:rPr>
                <w:rFonts w:cs="Arial"/>
                <w:sz w:val="18"/>
                <w:szCs w:val="18"/>
              </w:rPr>
              <w:t>HoSO / RR</w:t>
            </w:r>
          </w:p>
        </w:tc>
        <w:tc>
          <w:tcPr>
            <w:tcW w:w="1067" w:type="dxa"/>
            <w:shd w:val="clear" w:color="auto" w:fill="FFFFFF"/>
            <w:vAlign w:val="center"/>
          </w:tcPr>
          <w:p w14:paraId="2D68848F" w14:textId="77777777" w:rsidR="00E52320" w:rsidRPr="00BC4933" w:rsidRDefault="00E52320" w:rsidP="00FB5D52">
            <w:pPr>
              <w:rPr>
                <w:rFonts w:cs="Arial"/>
                <w:sz w:val="18"/>
                <w:szCs w:val="18"/>
              </w:rPr>
            </w:pPr>
            <w:r w:rsidRPr="00BC4933">
              <w:rPr>
                <w:rFonts w:cs="Arial"/>
                <w:sz w:val="18"/>
                <w:szCs w:val="18"/>
              </w:rPr>
              <w:t>July 2010</w:t>
            </w:r>
          </w:p>
        </w:tc>
      </w:tr>
      <w:tr w:rsidR="00E52320" w:rsidRPr="00BC4933" w14:paraId="2D688495" w14:textId="77777777" w:rsidTr="00BC4933">
        <w:trPr>
          <w:trHeight w:val="1250"/>
        </w:trPr>
        <w:tc>
          <w:tcPr>
            <w:tcW w:w="1878" w:type="dxa"/>
            <w:shd w:val="clear" w:color="auto" w:fill="F2F2F2"/>
            <w:vAlign w:val="center"/>
          </w:tcPr>
          <w:p w14:paraId="2D688491" w14:textId="77777777" w:rsidR="00E52320" w:rsidRPr="00BC4933" w:rsidRDefault="00E52320" w:rsidP="00FB5D52">
            <w:pPr>
              <w:rPr>
                <w:rFonts w:cs="Arial"/>
                <w:sz w:val="18"/>
                <w:szCs w:val="18"/>
              </w:rPr>
            </w:pPr>
            <w:r w:rsidRPr="00BC4933">
              <w:rPr>
                <w:rFonts w:cs="Arial"/>
                <w:sz w:val="18"/>
                <w:szCs w:val="18"/>
              </w:rPr>
              <w:t>Programme coverage after closure</w:t>
            </w:r>
          </w:p>
        </w:tc>
        <w:tc>
          <w:tcPr>
            <w:tcW w:w="4315" w:type="dxa"/>
            <w:shd w:val="clear" w:color="auto" w:fill="FFFFFF"/>
            <w:vAlign w:val="center"/>
          </w:tcPr>
          <w:p w14:paraId="2D688492"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Review all on-going project activities within the Country Programme, together with those undertaken by Agencies within their regular programmes, and make recommendations regarding their continued coverage subsequent to the closure. </w:t>
            </w:r>
          </w:p>
        </w:tc>
        <w:tc>
          <w:tcPr>
            <w:tcW w:w="1029" w:type="dxa"/>
            <w:shd w:val="clear" w:color="auto" w:fill="FFFFFF"/>
            <w:vAlign w:val="center"/>
          </w:tcPr>
          <w:p w14:paraId="2D688493" w14:textId="77777777" w:rsidR="00E52320" w:rsidRPr="00BC4933" w:rsidRDefault="00E52320" w:rsidP="00FB5D52">
            <w:pPr>
              <w:rPr>
                <w:rFonts w:cs="Arial"/>
                <w:sz w:val="18"/>
                <w:szCs w:val="18"/>
              </w:rPr>
            </w:pPr>
            <w:r w:rsidRPr="00BC4933">
              <w:rPr>
                <w:rFonts w:cs="Arial"/>
                <w:sz w:val="18"/>
                <w:szCs w:val="18"/>
              </w:rPr>
              <w:t>HoSO</w:t>
            </w:r>
          </w:p>
        </w:tc>
        <w:tc>
          <w:tcPr>
            <w:tcW w:w="1067" w:type="dxa"/>
            <w:shd w:val="clear" w:color="auto" w:fill="FFFFFF"/>
            <w:vAlign w:val="center"/>
          </w:tcPr>
          <w:p w14:paraId="2D688494" w14:textId="77777777" w:rsidR="00E52320" w:rsidRPr="00BC4933" w:rsidRDefault="00E52320" w:rsidP="00FB5D52">
            <w:pPr>
              <w:rPr>
                <w:rFonts w:cs="Arial"/>
                <w:sz w:val="18"/>
                <w:szCs w:val="18"/>
              </w:rPr>
            </w:pPr>
            <w:r w:rsidRPr="00BC4933">
              <w:rPr>
                <w:rFonts w:cs="Arial"/>
                <w:sz w:val="18"/>
                <w:szCs w:val="18"/>
              </w:rPr>
              <w:t>July 2010</w:t>
            </w:r>
          </w:p>
        </w:tc>
      </w:tr>
      <w:tr w:rsidR="00E52320" w:rsidRPr="00BC4933" w14:paraId="2D68849A" w14:textId="77777777" w:rsidTr="00BC4933">
        <w:trPr>
          <w:trHeight w:val="629"/>
        </w:trPr>
        <w:tc>
          <w:tcPr>
            <w:tcW w:w="1878" w:type="dxa"/>
            <w:shd w:val="clear" w:color="auto" w:fill="F2F2F2"/>
            <w:vAlign w:val="center"/>
          </w:tcPr>
          <w:p w14:paraId="2D688496" w14:textId="77777777" w:rsidR="00E52320" w:rsidRPr="00BC4933" w:rsidRDefault="00E52320" w:rsidP="00FB5D52">
            <w:pPr>
              <w:rPr>
                <w:rFonts w:cs="Arial"/>
                <w:sz w:val="18"/>
                <w:szCs w:val="18"/>
              </w:rPr>
            </w:pPr>
            <w:r w:rsidRPr="00BC4933">
              <w:rPr>
                <w:rFonts w:cs="Arial"/>
                <w:sz w:val="18"/>
                <w:szCs w:val="18"/>
              </w:rPr>
              <w:t xml:space="preserve">Decommissioning of </w:t>
            </w:r>
            <w:r w:rsidR="00A27086" w:rsidRPr="00BC4933">
              <w:rPr>
                <w:rFonts w:cs="Arial"/>
                <w:sz w:val="18"/>
                <w:szCs w:val="18"/>
              </w:rPr>
              <w:t>s</w:t>
            </w:r>
            <w:r w:rsidRPr="00BC4933">
              <w:rPr>
                <w:rFonts w:cs="Arial"/>
                <w:sz w:val="18"/>
                <w:szCs w:val="18"/>
              </w:rPr>
              <w:t>ub office</w:t>
            </w:r>
            <w:r w:rsidR="00A27086" w:rsidRPr="00BC4933">
              <w:rPr>
                <w:rFonts w:cs="Arial"/>
                <w:sz w:val="18"/>
                <w:szCs w:val="18"/>
              </w:rPr>
              <w:t xml:space="preserve"> p</w:t>
            </w:r>
            <w:r w:rsidRPr="00BC4933">
              <w:rPr>
                <w:rFonts w:cs="Arial"/>
                <w:sz w:val="18"/>
                <w:szCs w:val="18"/>
              </w:rPr>
              <w:t xml:space="preserve">remises </w:t>
            </w:r>
          </w:p>
        </w:tc>
        <w:tc>
          <w:tcPr>
            <w:tcW w:w="4315" w:type="dxa"/>
            <w:shd w:val="clear" w:color="auto" w:fill="FFFFFF"/>
            <w:vAlign w:val="center"/>
          </w:tcPr>
          <w:p w14:paraId="2D688497"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Prepare hand over of premises to the local community to establish a community centre.</w:t>
            </w:r>
          </w:p>
        </w:tc>
        <w:tc>
          <w:tcPr>
            <w:tcW w:w="1029" w:type="dxa"/>
            <w:shd w:val="clear" w:color="auto" w:fill="FFFFFF"/>
            <w:vAlign w:val="center"/>
          </w:tcPr>
          <w:p w14:paraId="2D688498" w14:textId="77777777" w:rsidR="00E52320" w:rsidRPr="00BC4933" w:rsidRDefault="00E52320" w:rsidP="00FB5D52">
            <w:pPr>
              <w:rPr>
                <w:rFonts w:cs="Arial"/>
                <w:sz w:val="18"/>
                <w:szCs w:val="18"/>
              </w:rPr>
            </w:pPr>
            <w:r w:rsidRPr="00BC4933">
              <w:rPr>
                <w:rFonts w:cs="Arial"/>
                <w:sz w:val="18"/>
                <w:szCs w:val="18"/>
              </w:rPr>
              <w:t>OM</w:t>
            </w:r>
          </w:p>
        </w:tc>
        <w:tc>
          <w:tcPr>
            <w:tcW w:w="1067" w:type="dxa"/>
            <w:shd w:val="clear" w:color="auto" w:fill="FFFFFF"/>
            <w:vAlign w:val="center"/>
          </w:tcPr>
          <w:p w14:paraId="2D688499" w14:textId="77777777" w:rsidR="00E52320" w:rsidRPr="00BC4933" w:rsidRDefault="00E52320" w:rsidP="00FB5D52">
            <w:pPr>
              <w:rPr>
                <w:rFonts w:cs="Arial"/>
                <w:sz w:val="18"/>
                <w:szCs w:val="18"/>
              </w:rPr>
            </w:pPr>
            <w:r w:rsidRPr="00BC4933">
              <w:rPr>
                <w:rFonts w:cs="Arial"/>
                <w:sz w:val="18"/>
                <w:szCs w:val="18"/>
              </w:rPr>
              <w:t>August 2010</w:t>
            </w:r>
          </w:p>
        </w:tc>
      </w:tr>
      <w:tr w:rsidR="00E52320" w:rsidRPr="00BC4933" w14:paraId="2D6884A0" w14:textId="77777777" w:rsidTr="00BC4933">
        <w:trPr>
          <w:trHeight w:val="620"/>
        </w:trPr>
        <w:tc>
          <w:tcPr>
            <w:tcW w:w="1878" w:type="dxa"/>
            <w:shd w:val="clear" w:color="auto" w:fill="F2F2F2"/>
            <w:vAlign w:val="center"/>
          </w:tcPr>
          <w:p w14:paraId="2D68849B" w14:textId="77777777" w:rsidR="00E52320" w:rsidRPr="00BC4933" w:rsidRDefault="00E52320" w:rsidP="00FB5D52">
            <w:pPr>
              <w:rPr>
                <w:rFonts w:cs="Arial"/>
                <w:sz w:val="18"/>
                <w:szCs w:val="18"/>
              </w:rPr>
            </w:pPr>
            <w:r w:rsidRPr="00BC4933">
              <w:rPr>
                <w:rFonts w:cs="Arial"/>
                <w:sz w:val="18"/>
                <w:szCs w:val="18"/>
              </w:rPr>
              <w:t>Separation or Transfer of Personnel</w:t>
            </w:r>
          </w:p>
        </w:tc>
        <w:tc>
          <w:tcPr>
            <w:tcW w:w="4315" w:type="dxa"/>
            <w:shd w:val="clear" w:color="auto" w:fill="FFFFFF"/>
            <w:vAlign w:val="center"/>
          </w:tcPr>
          <w:p w14:paraId="2D68849C" w14:textId="77777777" w:rsidR="00A27086"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Send notice to FTA staff for reloc</w:t>
            </w:r>
            <w:r w:rsidR="00A27086" w:rsidRPr="00BC4933">
              <w:rPr>
                <w:rFonts w:cs="Arial"/>
                <w:sz w:val="18"/>
                <w:szCs w:val="18"/>
              </w:rPr>
              <w:t>ation / change of duty station.</w:t>
            </w:r>
          </w:p>
          <w:p w14:paraId="2D68849D" w14:textId="77777777" w:rsidR="00E52320" w:rsidRPr="00BC4933" w:rsidRDefault="00A27086" w:rsidP="00BC4933">
            <w:pPr>
              <w:pStyle w:val="af2"/>
              <w:numPr>
                <w:ilvl w:val="0"/>
                <w:numId w:val="22"/>
              </w:numPr>
              <w:ind w:left="262" w:hanging="180"/>
              <w:contextualSpacing/>
              <w:rPr>
                <w:rFonts w:cs="Arial"/>
                <w:sz w:val="18"/>
                <w:szCs w:val="18"/>
              </w:rPr>
            </w:pPr>
            <w:r w:rsidRPr="00BC4933">
              <w:rPr>
                <w:rFonts w:cs="Arial"/>
                <w:sz w:val="18"/>
                <w:szCs w:val="18"/>
              </w:rPr>
              <w:t>S</w:t>
            </w:r>
            <w:r w:rsidR="00E52320" w:rsidRPr="00BC4933">
              <w:rPr>
                <w:rFonts w:cs="Arial"/>
                <w:sz w:val="18"/>
                <w:szCs w:val="18"/>
              </w:rPr>
              <w:t>end contract termination notice to TA staff</w:t>
            </w:r>
            <w:r w:rsidRPr="00BC4933">
              <w:rPr>
                <w:rFonts w:cs="Arial"/>
                <w:sz w:val="18"/>
                <w:szCs w:val="18"/>
              </w:rPr>
              <w:t>.</w:t>
            </w:r>
          </w:p>
        </w:tc>
        <w:tc>
          <w:tcPr>
            <w:tcW w:w="1029" w:type="dxa"/>
            <w:shd w:val="clear" w:color="auto" w:fill="FFFFFF"/>
            <w:vAlign w:val="center"/>
          </w:tcPr>
          <w:p w14:paraId="2D68849E" w14:textId="77777777" w:rsidR="00E52320" w:rsidRPr="00BC4933" w:rsidRDefault="00E52320" w:rsidP="00FB5D52">
            <w:pPr>
              <w:rPr>
                <w:rFonts w:cs="Arial"/>
                <w:sz w:val="18"/>
                <w:szCs w:val="18"/>
              </w:rPr>
            </w:pPr>
            <w:r w:rsidRPr="00BC4933">
              <w:rPr>
                <w:rFonts w:cs="Arial"/>
                <w:sz w:val="18"/>
                <w:szCs w:val="18"/>
              </w:rPr>
              <w:t>RR</w:t>
            </w:r>
          </w:p>
        </w:tc>
        <w:tc>
          <w:tcPr>
            <w:tcW w:w="1067" w:type="dxa"/>
            <w:shd w:val="clear" w:color="auto" w:fill="FFFFFF"/>
            <w:vAlign w:val="center"/>
          </w:tcPr>
          <w:p w14:paraId="2D68849F" w14:textId="77777777" w:rsidR="00E52320" w:rsidRPr="00BC4933" w:rsidRDefault="00E52320" w:rsidP="00FB5D52">
            <w:pPr>
              <w:rPr>
                <w:rFonts w:cs="Arial"/>
                <w:sz w:val="18"/>
                <w:szCs w:val="18"/>
              </w:rPr>
            </w:pPr>
            <w:r w:rsidRPr="00BC4933">
              <w:rPr>
                <w:rFonts w:cs="Arial"/>
                <w:sz w:val="18"/>
                <w:szCs w:val="18"/>
              </w:rPr>
              <w:t>August 2010</w:t>
            </w:r>
          </w:p>
        </w:tc>
      </w:tr>
      <w:tr w:rsidR="00E52320" w:rsidRPr="00BC4933" w14:paraId="2D6884A9" w14:textId="77777777" w:rsidTr="00BC4933">
        <w:trPr>
          <w:trHeight w:val="1547"/>
        </w:trPr>
        <w:tc>
          <w:tcPr>
            <w:tcW w:w="1878" w:type="dxa"/>
            <w:shd w:val="clear" w:color="auto" w:fill="F2F2F2"/>
            <w:vAlign w:val="center"/>
          </w:tcPr>
          <w:p w14:paraId="2D6884A1" w14:textId="77777777" w:rsidR="00E52320" w:rsidRPr="00BC4933" w:rsidRDefault="00A27086" w:rsidP="00FB5D52">
            <w:pPr>
              <w:rPr>
                <w:rFonts w:cs="Arial"/>
                <w:sz w:val="18"/>
                <w:szCs w:val="18"/>
              </w:rPr>
            </w:pPr>
            <w:r w:rsidRPr="00BC4933">
              <w:rPr>
                <w:rFonts w:cs="Arial"/>
                <w:sz w:val="18"/>
                <w:szCs w:val="18"/>
              </w:rPr>
              <w:t>Clearing of any p</w:t>
            </w:r>
            <w:r w:rsidR="00E52320" w:rsidRPr="00BC4933">
              <w:rPr>
                <w:rFonts w:cs="Arial"/>
                <w:sz w:val="18"/>
                <w:szCs w:val="18"/>
              </w:rPr>
              <w:t>en</w:t>
            </w:r>
            <w:r w:rsidRPr="00BC4933">
              <w:rPr>
                <w:rFonts w:cs="Arial"/>
                <w:sz w:val="18"/>
                <w:szCs w:val="18"/>
              </w:rPr>
              <w:t>ding/open financial t</w:t>
            </w:r>
            <w:r w:rsidR="00E52320" w:rsidRPr="00BC4933">
              <w:rPr>
                <w:rFonts w:cs="Arial"/>
                <w:sz w:val="18"/>
                <w:szCs w:val="18"/>
              </w:rPr>
              <w:t>ransactions;</w:t>
            </w:r>
          </w:p>
          <w:p w14:paraId="2D6884A2" w14:textId="77777777" w:rsidR="00E52320" w:rsidRPr="00BC4933" w:rsidRDefault="00A27086" w:rsidP="00FB5D52">
            <w:pPr>
              <w:rPr>
                <w:rFonts w:cs="Arial"/>
                <w:sz w:val="18"/>
                <w:szCs w:val="18"/>
              </w:rPr>
            </w:pPr>
            <w:r w:rsidRPr="00BC4933">
              <w:rPr>
                <w:rFonts w:cs="Arial"/>
                <w:sz w:val="18"/>
                <w:szCs w:val="18"/>
              </w:rPr>
              <w:t>accounting Records and their d</w:t>
            </w:r>
            <w:r w:rsidR="00E52320" w:rsidRPr="00BC4933">
              <w:rPr>
                <w:rFonts w:cs="Arial"/>
                <w:sz w:val="18"/>
                <w:szCs w:val="18"/>
              </w:rPr>
              <w:t>isposal</w:t>
            </w:r>
          </w:p>
        </w:tc>
        <w:tc>
          <w:tcPr>
            <w:tcW w:w="4315" w:type="dxa"/>
            <w:shd w:val="clear" w:color="auto" w:fill="FFFFFF"/>
            <w:vAlign w:val="center"/>
          </w:tcPr>
          <w:p w14:paraId="2D6884A3"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Estab</w:t>
            </w:r>
            <w:r w:rsidR="00A27086" w:rsidRPr="00BC4933">
              <w:rPr>
                <w:rFonts w:cs="Arial"/>
                <w:sz w:val="18"/>
                <w:szCs w:val="18"/>
              </w:rPr>
              <w:t>lish a list of pending payments.</w:t>
            </w:r>
          </w:p>
          <w:p w14:paraId="2D6884A4"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Send memo to communicate arrangements for the future processing of pe</w:t>
            </w:r>
            <w:r w:rsidR="00A27086" w:rsidRPr="00BC4933">
              <w:rPr>
                <w:rFonts w:cs="Arial"/>
                <w:sz w:val="18"/>
                <w:szCs w:val="18"/>
              </w:rPr>
              <w:t>nding transactions to all staff.</w:t>
            </w:r>
          </w:p>
          <w:p w14:paraId="2D6884A5"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Reconcile and close petty cash account.  </w:t>
            </w:r>
          </w:p>
          <w:p w14:paraId="2D6884A6"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Prepare all accounting records for transfer to </w:t>
            </w:r>
            <w:r w:rsidR="005F3542" w:rsidRPr="00BC4933">
              <w:rPr>
                <w:rFonts w:cs="Arial"/>
                <w:sz w:val="18"/>
                <w:szCs w:val="18"/>
              </w:rPr>
              <w:t>Country Office</w:t>
            </w:r>
            <w:r w:rsidR="00A27086" w:rsidRPr="00BC4933">
              <w:rPr>
                <w:rFonts w:cs="Arial"/>
                <w:sz w:val="18"/>
                <w:szCs w:val="18"/>
              </w:rPr>
              <w:t>.</w:t>
            </w:r>
          </w:p>
        </w:tc>
        <w:tc>
          <w:tcPr>
            <w:tcW w:w="1029" w:type="dxa"/>
            <w:shd w:val="clear" w:color="auto" w:fill="FFFFFF"/>
            <w:vAlign w:val="center"/>
          </w:tcPr>
          <w:p w14:paraId="2D6884A7" w14:textId="77777777" w:rsidR="00E52320" w:rsidRPr="00BC4933" w:rsidRDefault="00E52320" w:rsidP="00FB5D52">
            <w:pPr>
              <w:rPr>
                <w:rFonts w:cs="Arial"/>
                <w:sz w:val="18"/>
                <w:szCs w:val="18"/>
              </w:rPr>
            </w:pPr>
            <w:r w:rsidRPr="00BC4933">
              <w:rPr>
                <w:rFonts w:cs="Arial"/>
                <w:sz w:val="18"/>
                <w:szCs w:val="18"/>
              </w:rPr>
              <w:t>OM</w:t>
            </w:r>
          </w:p>
        </w:tc>
        <w:tc>
          <w:tcPr>
            <w:tcW w:w="1067" w:type="dxa"/>
            <w:shd w:val="clear" w:color="auto" w:fill="FFFFFF"/>
            <w:vAlign w:val="center"/>
          </w:tcPr>
          <w:p w14:paraId="2D6884A8" w14:textId="77777777" w:rsidR="00E52320" w:rsidRPr="00BC4933" w:rsidRDefault="00E52320" w:rsidP="00FB5D52">
            <w:pPr>
              <w:rPr>
                <w:rFonts w:cs="Arial"/>
                <w:sz w:val="18"/>
                <w:szCs w:val="18"/>
              </w:rPr>
            </w:pPr>
            <w:r w:rsidRPr="00BC4933">
              <w:rPr>
                <w:rFonts w:cs="Arial"/>
                <w:sz w:val="18"/>
                <w:szCs w:val="18"/>
              </w:rPr>
              <w:t>August 2010</w:t>
            </w:r>
          </w:p>
        </w:tc>
      </w:tr>
      <w:tr w:rsidR="00E52320" w:rsidRPr="00BC4933" w14:paraId="2D6884AF" w14:textId="77777777" w:rsidTr="00BC4933">
        <w:trPr>
          <w:trHeight w:val="1250"/>
        </w:trPr>
        <w:tc>
          <w:tcPr>
            <w:tcW w:w="1878" w:type="dxa"/>
            <w:shd w:val="clear" w:color="auto" w:fill="F2F2F2"/>
            <w:vAlign w:val="center"/>
          </w:tcPr>
          <w:p w14:paraId="2D6884AA" w14:textId="77777777" w:rsidR="00E52320" w:rsidRPr="00BC4933" w:rsidRDefault="00A27086" w:rsidP="00FB5D52">
            <w:pPr>
              <w:rPr>
                <w:rFonts w:cs="Arial"/>
                <w:sz w:val="18"/>
                <w:szCs w:val="18"/>
              </w:rPr>
            </w:pPr>
            <w:r w:rsidRPr="00BC4933">
              <w:rPr>
                <w:rFonts w:cs="Arial"/>
                <w:sz w:val="18"/>
                <w:szCs w:val="18"/>
              </w:rPr>
              <w:t>Closing of bank accounts and d</w:t>
            </w:r>
            <w:r w:rsidR="00E52320" w:rsidRPr="00BC4933">
              <w:rPr>
                <w:rFonts w:cs="Arial"/>
                <w:sz w:val="18"/>
                <w:szCs w:val="18"/>
              </w:rPr>
              <w:t>eactivation of ATLAS BU/Department</w:t>
            </w:r>
          </w:p>
        </w:tc>
        <w:tc>
          <w:tcPr>
            <w:tcW w:w="4315" w:type="dxa"/>
            <w:shd w:val="clear" w:color="auto" w:fill="FFFFFF"/>
            <w:vAlign w:val="center"/>
          </w:tcPr>
          <w:p w14:paraId="2D6884AB"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Consult UNDP treasury and close local bank account (allowing some time to enable issued checks to be presented to the bank before closure). </w:t>
            </w:r>
          </w:p>
          <w:p w14:paraId="2D6884AC"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Clarify arrangements for possible submission of late invoices. </w:t>
            </w:r>
          </w:p>
        </w:tc>
        <w:tc>
          <w:tcPr>
            <w:tcW w:w="1029" w:type="dxa"/>
            <w:shd w:val="clear" w:color="auto" w:fill="FFFFFF"/>
            <w:vAlign w:val="center"/>
          </w:tcPr>
          <w:p w14:paraId="2D6884AD" w14:textId="77777777" w:rsidR="00E52320" w:rsidRPr="00BC4933" w:rsidRDefault="00E52320" w:rsidP="00FB5D52">
            <w:pPr>
              <w:rPr>
                <w:rFonts w:cs="Arial"/>
                <w:sz w:val="18"/>
                <w:szCs w:val="18"/>
              </w:rPr>
            </w:pPr>
            <w:r w:rsidRPr="00BC4933">
              <w:rPr>
                <w:rFonts w:cs="Arial"/>
                <w:sz w:val="18"/>
                <w:szCs w:val="18"/>
              </w:rPr>
              <w:t>OM</w:t>
            </w:r>
          </w:p>
        </w:tc>
        <w:tc>
          <w:tcPr>
            <w:tcW w:w="1067" w:type="dxa"/>
            <w:shd w:val="clear" w:color="auto" w:fill="FFFFFF"/>
            <w:vAlign w:val="center"/>
          </w:tcPr>
          <w:p w14:paraId="2D6884AE" w14:textId="77777777" w:rsidR="00E52320" w:rsidRPr="00BC4933" w:rsidRDefault="00E52320" w:rsidP="00FB5D52">
            <w:pPr>
              <w:rPr>
                <w:rFonts w:cs="Arial"/>
                <w:sz w:val="18"/>
                <w:szCs w:val="18"/>
              </w:rPr>
            </w:pPr>
            <w:r w:rsidRPr="00BC4933">
              <w:rPr>
                <w:rFonts w:cs="Arial"/>
                <w:sz w:val="18"/>
                <w:szCs w:val="18"/>
              </w:rPr>
              <w:t>August 2010</w:t>
            </w:r>
          </w:p>
        </w:tc>
      </w:tr>
      <w:tr w:rsidR="00E52320" w:rsidRPr="00BC4933" w14:paraId="2D6884B7" w14:textId="77777777" w:rsidTr="00BC4933">
        <w:tc>
          <w:tcPr>
            <w:tcW w:w="1878" w:type="dxa"/>
            <w:shd w:val="clear" w:color="auto" w:fill="F2F2F2"/>
            <w:vAlign w:val="center"/>
          </w:tcPr>
          <w:p w14:paraId="2D6884B0" w14:textId="77777777" w:rsidR="00E52320" w:rsidRPr="00BC4933" w:rsidRDefault="00A27086" w:rsidP="00FB5D52">
            <w:pPr>
              <w:rPr>
                <w:rFonts w:cs="Arial"/>
                <w:sz w:val="18"/>
                <w:szCs w:val="18"/>
              </w:rPr>
            </w:pPr>
            <w:r w:rsidRPr="00BC4933">
              <w:rPr>
                <w:rFonts w:cs="Arial"/>
                <w:sz w:val="18"/>
                <w:szCs w:val="18"/>
              </w:rPr>
              <w:t>Disposal of e</w:t>
            </w:r>
            <w:r w:rsidR="00E52320" w:rsidRPr="00BC4933">
              <w:rPr>
                <w:rFonts w:cs="Arial"/>
                <w:sz w:val="18"/>
                <w:szCs w:val="18"/>
              </w:rPr>
              <w:t>quipment</w:t>
            </w:r>
          </w:p>
          <w:p w14:paraId="2D6884B1" w14:textId="77777777" w:rsidR="00E52320" w:rsidRPr="00BC4933" w:rsidRDefault="00E52320" w:rsidP="00FB5D52">
            <w:pPr>
              <w:rPr>
                <w:rFonts w:cs="Arial"/>
                <w:sz w:val="18"/>
                <w:szCs w:val="18"/>
              </w:rPr>
            </w:pPr>
          </w:p>
        </w:tc>
        <w:tc>
          <w:tcPr>
            <w:tcW w:w="4315" w:type="dxa"/>
            <w:shd w:val="clear" w:color="auto" w:fill="FFFFFF"/>
            <w:vAlign w:val="center"/>
          </w:tcPr>
          <w:p w14:paraId="2D6884B2"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Prepare proposal for transfer of project assets</w:t>
            </w:r>
            <w:r w:rsidR="00A27086" w:rsidRPr="00BC4933">
              <w:rPr>
                <w:rFonts w:cs="Arial"/>
                <w:sz w:val="18"/>
                <w:szCs w:val="18"/>
              </w:rPr>
              <w:t>.</w:t>
            </w:r>
          </w:p>
          <w:p w14:paraId="2D6884B3"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Convene project steering committee</w:t>
            </w:r>
            <w:r w:rsidR="00A27086" w:rsidRPr="00BC4933">
              <w:rPr>
                <w:rFonts w:cs="Arial"/>
                <w:sz w:val="18"/>
                <w:szCs w:val="18"/>
              </w:rPr>
              <w:t>.</w:t>
            </w:r>
          </w:p>
          <w:p w14:paraId="2D6884B4"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Launch asset transfer</w:t>
            </w:r>
            <w:r w:rsidR="00A27086" w:rsidRPr="00BC4933">
              <w:rPr>
                <w:rFonts w:cs="Arial"/>
                <w:sz w:val="18"/>
                <w:szCs w:val="18"/>
              </w:rPr>
              <w:t>.</w:t>
            </w:r>
          </w:p>
        </w:tc>
        <w:tc>
          <w:tcPr>
            <w:tcW w:w="1029" w:type="dxa"/>
            <w:shd w:val="clear" w:color="auto" w:fill="FFFFFF"/>
            <w:vAlign w:val="center"/>
          </w:tcPr>
          <w:p w14:paraId="2D6884B5" w14:textId="77777777" w:rsidR="00E52320" w:rsidRPr="00BC4933" w:rsidRDefault="00E52320" w:rsidP="00FB5D52">
            <w:pPr>
              <w:rPr>
                <w:rFonts w:cs="Arial"/>
                <w:sz w:val="18"/>
                <w:szCs w:val="18"/>
              </w:rPr>
            </w:pPr>
            <w:r w:rsidRPr="00BC4933">
              <w:rPr>
                <w:rFonts w:cs="Arial"/>
                <w:sz w:val="18"/>
                <w:szCs w:val="18"/>
              </w:rPr>
              <w:t>OM</w:t>
            </w:r>
          </w:p>
        </w:tc>
        <w:tc>
          <w:tcPr>
            <w:tcW w:w="1067" w:type="dxa"/>
            <w:shd w:val="clear" w:color="auto" w:fill="FFFFFF"/>
            <w:vAlign w:val="center"/>
          </w:tcPr>
          <w:p w14:paraId="2D6884B6" w14:textId="77777777" w:rsidR="00E52320" w:rsidRPr="00BC4933" w:rsidRDefault="00E52320" w:rsidP="00FB5D52">
            <w:pPr>
              <w:rPr>
                <w:rFonts w:cs="Arial"/>
                <w:sz w:val="18"/>
                <w:szCs w:val="18"/>
              </w:rPr>
            </w:pPr>
            <w:r w:rsidRPr="00BC4933">
              <w:rPr>
                <w:rFonts w:cs="Arial"/>
                <w:sz w:val="18"/>
                <w:szCs w:val="18"/>
              </w:rPr>
              <w:t>August 2010</w:t>
            </w:r>
          </w:p>
        </w:tc>
      </w:tr>
      <w:tr w:rsidR="00E52320" w:rsidRPr="00BC4933" w14:paraId="2D6884BE" w14:textId="77777777" w:rsidTr="00BC4933">
        <w:trPr>
          <w:trHeight w:val="620"/>
        </w:trPr>
        <w:tc>
          <w:tcPr>
            <w:tcW w:w="1878" w:type="dxa"/>
            <w:shd w:val="clear" w:color="auto" w:fill="F2F2F2"/>
            <w:vAlign w:val="center"/>
          </w:tcPr>
          <w:p w14:paraId="2D6884B8" w14:textId="77777777" w:rsidR="00E52320" w:rsidRPr="00BC4933" w:rsidRDefault="00E52320" w:rsidP="00FB5D52">
            <w:pPr>
              <w:rPr>
                <w:rFonts w:cs="Arial"/>
                <w:sz w:val="18"/>
                <w:szCs w:val="18"/>
              </w:rPr>
            </w:pPr>
            <w:r w:rsidRPr="00BC4933">
              <w:rPr>
                <w:rFonts w:cs="Arial"/>
                <w:sz w:val="18"/>
                <w:szCs w:val="18"/>
              </w:rPr>
              <w:t>Dispo</w:t>
            </w:r>
            <w:r w:rsidR="00A27086" w:rsidRPr="00BC4933">
              <w:rPr>
                <w:rFonts w:cs="Arial"/>
                <w:sz w:val="18"/>
                <w:szCs w:val="18"/>
              </w:rPr>
              <w:t>sal of f</w:t>
            </w:r>
            <w:r w:rsidRPr="00BC4933">
              <w:rPr>
                <w:rFonts w:cs="Arial"/>
                <w:sz w:val="18"/>
                <w:szCs w:val="18"/>
              </w:rPr>
              <w:t>iles</w:t>
            </w:r>
          </w:p>
          <w:p w14:paraId="2D6884B9" w14:textId="77777777" w:rsidR="00E52320" w:rsidRPr="00BC4933" w:rsidRDefault="00E52320" w:rsidP="00FB5D52">
            <w:pPr>
              <w:rPr>
                <w:rFonts w:cs="Arial"/>
                <w:sz w:val="18"/>
                <w:szCs w:val="18"/>
              </w:rPr>
            </w:pPr>
          </w:p>
        </w:tc>
        <w:tc>
          <w:tcPr>
            <w:tcW w:w="4315" w:type="dxa"/>
            <w:shd w:val="clear" w:color="auto" w:fill="FFFFFF"/>
            <w:vAlign w:val="center"/>
          </w:tcPr>
          <w:p w14:paraId="2D6884BA"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Prepare all files for transfer to </w:t>
            </w:r>
            <w:r w:rsidR="005F3542" w:rsidRPr="00BC4933">
              <w:rPr>
                <w:rFonts w:cs="Arial"/>
                <w:sz w:val="18"/>
                <w:szCs w:val="18"/>
              </w:rPr>
              <w:t>Country Office</w:t>
            </w:r>
            <w:r w:rsidRPr="00BC4933">
              <w:rPr>
                <w:rFonts w:cs="Arial"/>
                <w:sz w:val="18"/>
                <w:szCs w:val="18"/>
              </w:rPr>
              <w:t>.</w:t>
            </w:r>
          </w:p>
          <w:p w14:paraId="2D6884BB"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Transfer files. </w:t>
            </w:r>
          </w:p>
        </w:tc>
        <w:tc>
          <w:tcPr>
            <w:tcW w:w="1029" w:type="dxa"/>
            <w:shd w:val="clear" w:color="auto" w:fill="FFFFFF"/>
            <w:vAlign w:val="center"/>
          </w:tcPr>
          <w:p w14:paraId="2D6884BC" w14:textId="77777777" w:rsidR="00E52320" w:rsidRPr="00BC4933" w:rsidRDefault="00E52320" w:rsidP="00FB5D52">
            <w:pPr>
              <w:rPr>
                <w:rFonts w:cs="Arial"/>
                <w:sz w:val="18"/>
                <w:szCs w:val="18"/>
              </w:rPr>
            </w:pPr>
            <w:r w:rsidRPr="00BC4933">
              <w:rPr>
                <w:rFonts w:cs="Arial"/>
                <w:sz w:val="18"/>
                <w:szCs w:val="18"/>
              </w:rPr>
              <w:t>OM</w:t>
            </w:r>
          </w:p>
        </w:tc>
        <w:tc>
          <w:tcPr>
            <w:tcW w:w="1067" w:type="dxa"/>
            <w:shd w:val="clear" w:color="auto" w:fill="FFFFFF"/>
            <w:vAlign w:val="center"/>
          </w:tcPr>
          <w:p w14:paraId="2D6884BD" w14:textId="77777777" w:rsidR="00E52320" w:rsidRPr="00BC4933" w:rsidRDefault="00E52320" w:rsidP="00FB5D52">
            <w:pPr>
              <w:rPr>
                <w:rFonts w:cs="Arial"/>
                <w:sz w:val="18"/>
                <w:szCs w:val="18"/>
              </w:rPr>
            </w:pPr>
            <w:r w:rsidRPr="00BC4933">
              <w:rPr>
                <w:rFonts w:cs="Arial"/>
                <w:sz w:val="18"/>
                <w:szCs w:val="18"/>
              </w:rPr>
              <w:t>August 2010</w:t>
            </w:r>
          </w:p>
        </w:tc>
      </w:tr>
      <w:tr w:rsidR="00E52320" w:rsidRPr="00BC4933" w14:paraId="2D6884C4" w14:textId="77777777" w:rsidTr="00BC4933">
        <w:trPr>
          <w:trHeight w:val="1061"/>
        </w:trPr>
        <w:tc>
          <w:tcPr>
            <w:tcW w:w="1878" w:type="dxa"/>
            <w:shd w:val="clear" w:color="auto" w:fill="F2F2F2"/>
            <w:vAlign w:val="center"/>
          </w:tcPr>
          <w:p w14:paraId="2D6884BF" w14:textId="77777777" w:rsidR="00E52320" w:rsidRPr="00BC4933" w:rsidRDefault="00A27086" w:rsidP="00FB5D52">
            <w:pPr>
              <w:rPr>
                <w:rFonts w:cs="Arial"/>
                <w:sz w:val="18"/>
                <w:szCs w:val="18"/>
              </w:rPr>
            </w:pPr>
            <w:r w:rsidRPr="00BC4933">
              <w:rPr>
                <w:rFonts w:cs="Arial"/>
                <w:sz w:val="18"/>
                <w:szCs w:val="18"/>
              </w:rPr>
              <w:t>Notice to partners of closure and revised channels of i</w:t>
            </w:r>
            <w:r w:rsidR="00E52320" w:rsidRPr="00BC4933">
              <w:rPr>
                <w:rFonts w:cs="Arial"/>
                <w:sz w:val="18"/>
                <w:szCs w:val="18"/>
              </w:rPr>
              <w:t>nteraction</w:t>
            </w:r>
          </w:p>
          <w:p w14:paraId="2D6884C0" w14:textId="77777777" w:rsidR="00E52320" w:rsidRPr="00BC4933" w:rsidRDefault="00E52320" w:rsidP="00FB5D52">
            <w:pPr>
              <w:rPr>
                <w:rFonts w:cs="Arial"/>
                <w:sz w:val="18"/>
                <w:szCs w:val="18"/>
              </w:rPr>
            </w:pPr>
          </w:p>
        </w:tc>
        <w:tc>
          <w:tcPr>
            <w:tcW w:w="4315" w:type="dxa"/>
            <w:shd w:val="clear" w:color="auto" w:fill="FFFFFF"/>
            <w:vAlign w:val="center"/>
          </w:tcPr>
          <w:p w14:paraId="2D6884C1" w14:textId="77777777" w:rsidR="00E52320" w:rsidRPr="00BC4933" w:rsidRDefault="00E52320" w:rsidP="00BC4933">
            <w:pPr>
              <w:pStyle w:val="af2"/>
              <w:numPr>
                <w:ilvl w:val="0"/>
                <w:numId w:val="22"/>
              </w:numPr>
              <w:ind w:left="262" w:hanging="180"/>
              <w:contextualSpacing/>
              <w:rPr>
                <w:rFonts w:cs="Arial"/>
                <w:sz w:val="18"/>
                <w:szCs w:val="18"/>
              </w:rPr>
            </w:pPr>
            <w:r w:rsidRPr="00BC4933">
              <w:rPr>
                <w:rFonts w:cs="Arial"/>
                <w:sz w:val="18"/>
                <w:szCs w:val="18"/>
              </w:rPr>
              <w:t xml:space="preserve">Issue a circular to inform organizations of the UN System as well as all other relevant partners, including the host Government, of the impending closure of the sub office. </w:t>
            </w:r>
          </w:p>
        </w:tc>
        <w:tc>
          <w:tcPr>
            <w:tcW w:w="1029" w:type="dxa"/>
            <w:shd w:val="clear" w:color="auto" w:fill="FFFFFF"/>
            <w:vAlign w:val="center"/>
          </w:tcPr>
          <w:p w14:paraId="2D6884C2" w14:textId="77777777" w:rsidR="00E52320" w:rsidRPr="00BC4933" w:rsidRDefault="00E52320" w:rsidP="00FB5D52">
            <w:pPr>
              <w:rPr>
                <w:rFonts w:cs="Arial"/>
                <w:sz w:val="18"/>
                <w:szCs w:val="18"/>
              </w:rPr>
            </w:pPr>
            <w:r w:rsidRPr="00BC4933">
              <w:rPr>
                <w:rFonts w:cs="Arial"/>
                <w:sz w:val="18"/>
                <w:szCs w:val="18"/>
              </w:rPr>
              <w:t>RR</w:t>
            </w:r>
          </w:p>
        </w:tc>
        <w:tc>
          <w:tcPr>
            <w:tcW w:w="1067" w:type="dxa"/>
            <w:shd w:val="clear" w:color="auto" w:fill="FFFFFF"/>
            <w:vAlign w:val="center"/>
          </w:tcPr>
          <w:p w14:paraId="2D6884C3" w14:textId="77777777" w:rsidR="00E52320" w:rsidRPr="00BC4933" w:rsidRDefault="00E52320" w:rsidP="00FB5D52">
            <w:pPr>
              <w:rPr>
                <w:rFonts w:cs="Arial"/>
                <w:sz w:val="18"/>
                <w:szCs w:val="18"/>
              </w:rPr>
            </w:pPr>
            <w:r w:rsidRPr="00BC4933">
              <w:rPr>
                <w:rFonts w:cs="Arial"/>
                <w:sz w:val="18"/>
                <w:szCs w:val="18"/>
              </w:rPr>
              <w:t>August 2010</w:t>
            </w:r>
          </w:p>
        </w:tc>
      </w:tr>
    </w:tbl>
    <w:p w14:paraId="2D6884C5" w14:textId="77777777" w:rsidR="00C56B6F" w:rsidRDefault="00C56B6F" w:rsidP="00AD576F">
      <w:pPr>
        <w:pStyle w:val="H3"/>
      </w:pPr>
      <w:bookmarkStart w:id="25" w:name="checklist_risks"/>
      <w:bookmarkStart w:id="26" w:name="_Toc243135333"/>
      <w:bookmarkEnd w:id="25"/>
      <w:r>
        <w:t xml:space="preserve">1.2 </w:t>
      </w:r>
      <w:r w:rsidR="0094672B">
        <w:t>Process guidance</w:t>
      </w:r>
      <w:bookmarkEnd w:id="26"/>
    </w:p>
    <w:p w14:paraId="2D6884C6" w14:textId="77777777" w:rsidR="00D67CE2" w:rsidRDefault="00D67CE2" w:rsidP="00D67CE2">
      <w:pPr>
        <w:jc w:val="both"/>
        <w:rPr>
          <w:rFonts w:cs="Arial"/>
          <w:szCs w:val="22"/>
        </w:rPr>
      </w:pPr>
    </w:p>
    <w:p w14:paraId="2D6884C7" w14:textId="77777777" w:rsidR="00D67CE2" w:rsidRDefault="00D67CE2" w:rsidP="00D67CE2">
      <w:pPr>
        <w:jc w:val="both"/>
        <w:rPr>
          <w:rFonts w:cs="Arial"/>
          <w:szCs w:val="20"/>
        </w:rPr>
      </w:pPr>
      <w:r w:rsidRPr="002B03EA">
        <w:rPr>
          <w:rFonts w:cs="Arial"/>
          <w:szCs w:val="22"/>
        </w:rPr>
        <w:t>The process</w:t>
      </w:r>
      <w:r>
        <w:rPr>
          <w:rFonts w:cs="Arial"/>
          <w:szCs w:val="22"/>
        </w:rPr>
        <w:t xml:space="preserve"> of developing a business case</w:t>
      </w:r>
      <w:r w:rsidRPr="002B03EA">
        <w:rPr>
          <w:rFonts w:cs="Arial"/>
          <w:szCs w:val="22"/>
        </w:rPr>
        <w:t xml:space="preserve"> is composed of </w:t>
      </w:r>
      <w:r w:rsidR="0047218E">
        <w:rPr>
          <w:rFonts w:cs="Arial"/>
          <w:b/>
          <w:szCs w:val="22"/>
        </w:rPr>
        <w:t>7</w:t>
      </w:r>
      <w:r w:rsidRPr="0096082B">
        <w:rPr>
          <w:rFonts w:cs="Arial"/>
          <w:b/>
          <w:szCs w:val="22"/>
        </w:rPr>
        <w:t xml:space="preserve"> consecutive steps</w:t>
      </w:r>
      <w:r w:rsidRPr="00171DDD">
        <w:rPr>
          <w:rFonts w:cs="Arial"/>
          <w:szCs w:val="22"/>
        </w:rPr>
        <w:t xml:space="preserve"> (see </w:t>
      </w:r>
      <w:r w:rsidR="006F2A9B">
        <w:rPr>
          <w:rFonts w:cs="Arial"/>
          <w:szCs w:val="22"/>
        </w:rPr>
        <w:t>below</w:t>
      </w:r>
      <w:r w:rsidRPr="00171DDD">
        <w:rPr>
          <w:rFonts w:cs="Arial"/>
          <w:szCs w:val="22"/>
        </w:rPr>
        <w:t xml:space="preserve"> chart). </w:t>
      </w:r>
      <w:r>
        <w:rPr>
          <w:rFonts w:cs="Arial"/>
          <w:szCs w:val="22"/>
        </w:rPr>
        <w:t>Each step represents a section of the business case</w:t>
      </w:r>
      <w:r w:rsidR="00D068C6">
        <w:rPr>
          <w:rFonts w:cs="Arial"/>
          <w:szCs w:val="22"/>
        </w:rPr>
        <w:t xml:space="preserve">, and you should fill out the relevant section of the </w:t>
      </w:r>
      <w:hyperlink r:id="rId61" w:history="1">
        <w:r w:rsidR="00D068C6" w:rsidRPr="00D068C6">
          <w:rPr>
            <w:rStyle w:val="a5"/>
            <w:rFonts w:cs="Arial"/>
            <w:szCs w:val="22"/>
          </w:rPr>
          <w:t>business case template</w:t>
        </w:r>
      </w:hyperlink>
      <w:r w:rsidR="00122F08" w:rsidRPr="00122F08">
        <w:rPr>
          <w:rFonts w:cs="Arial"/>
          <w:szCs w:val="22"/>
        </w:rPr>
        <w:t xml:space="preserve"> </w:t>
      </w:r>
      <w:r w:rsidR="00122F08">
        <w:rPr>
          <w:rFonts w:cs="Arial"/>
          <w:szCs w:val="22"/>
        </w:rPr>
        <w:t>accordingly</w:t>
      </w:r>
      <w:r>
        <w:rPr>
          <w:rFonts w:cs="Arial"/>
          <w:szCs w:val="22"/>
        </w:rPr>
        <w:t xml:space="preserve">. </w:t>
      </w:r>
      <w:r w:rsidR="002A393C">
        <w:rPr>
          <w:rFonts w:cs="Arial"/>
          <w:szCs w:val="22"/>
        </w:rPr>
        <w:t xml:space="preserve">Once </w:t>
      </w:r>
      <w:r w:rsidR="00D068C6">
        <w:rPr>
          <w:rFonts w:cs="Arial"/>
          <w:szCs w:val="22"/>
        </w:rPr>
        <w:t xml:space="preserve">the 7 steps are </w:t>
      </w:r>
      <w:r w:rsidR="002A393C">
        <w:rPr>
          <w:rFonts w:cs="Arial"/>
          <w:szCs w:val="22"/>
        </w:rPr>
        <w:t xml:space="preserve">completed, </w:t>
      </w:r>
      <w:r w:rsidR="00122F08">
        <w:rPr>
          <w:rFonts w:cs="Arial"/>
          <w:szCs w:val="22"/>
        </w:rPr>
        <w:t>you need to add</w:t>
      </w:r>
      <w:r w:rsidR="002A393C">
        <w:rPr>
          <w:rFonts w:cs="Arial"/>
          <w:szCs w:val="22"/>
        </w:rPr>
        <w:t xml:space="preserve"> a </w:t>
      </w:r>
      <w:r w:rsidR="002A393C" w:rsidRPr="002A393C">
        <w:rPr>
          <w:rFonts w:cs="Arial"/>
          <w:szCs w:val="20"/>
        </w:rPr>
        <w:t xml:space="preserve">short summary </w:t>
      </w:r>
      <w:r w:rsidR="006F2A9B">
        <w:rPr>
          <w:rFonts w:cs="Arial"/>
          <w:szCs w:val="20"/>
        </w:rPr>
        <w:t xml:space="preserve">(as described above) </w:t>
      </w:r>
      <w:r w:rsidR="00D068C6">
        <w:rPr>
          <w:rFonts w:cs="Arial"/>
          <w:szCs w:val="20"/>
        </w:rPr>
        <w:t xml:space="preserve">at the beginning of the business case </w:t>
      </w:r>
      <w:r w:rsidR="002A393C" w:rsidRPr="002A393C">
        <w:rPr>
          <w:rFonts w:cs="Arial"/>
          <w:szCs w:val="20"/>
        </w:rPr>
        <w:t>that</w:t>
      </w:r>
      <w:r w:rsidR="002A393C">
        <w:rPr>
          <w:rFonts w:cs="Arial"/>
          <w:szCs w:val="20"/>
        </w:rPr>
        <w:t xml:space="preserve"> states the main purpose of the presence </w:t>
      </w:r>
      <w:r w:rsidR="002A393C" w:rsidRPr="00194A9D">
        <w:rPr>
          <w:rFonts w:cs="Arial"/>
          <w:szCs w:val="20"/>
        </w:rPr>
        <w:t xml:space="preserve">and outlines the impact/consequences of the local presence </w:t>
      </w:r>
      <w:r w:rsidR="002A393C">
        <w:rPr>
          <w:rFonts w:cs="Arial"/>
          <w:szCs w:val="20"/>
        </w:rPr>
        <w:t xml:space="preserve">as outlined </w:t>
      </w:r>
      <w:r w:rsidR="00D068C6">
        <w:rPr>
          <w:rFonts w:cs="Arial"/>
          <w:szCs w:val="20"/>
        </w:rPr>
        <w:t>above</w:t>
      </w:r>
      <w:r w:rsidR="002A393C">
        <w:rPr>
          <w:rFonts w:cs="Arial"/>
          <w:szCs w:val="20"/>
        </w:rPr>
        <w:t xml:space="preserve">. </w:t>
      </w:r>
    </w:p>
    <w:p w14:paraId="2D6884C8" w14:textId="77777777" w:rsidR="008673AF" w:rsidRDefault="008673AF" w:rsidP="002A393C">
      <w:pPr>
        <w:jc w:val="both"/>
        <w:rPr>
          <w:rFonts w:cs="Arial"/>
          <w:szCs w:val="22"/>
        </w:rPr>
      </w:pPr>
    </w:p>
    <w:p w14:paraId="2D6884C9" w14:textId="77777777" w:rsidR="008673AF" w:rsidRDefault="003B7D8E" w:rsidP="002A393C">
      <w:pPr>
        <w:jc w:val="both"/>
        <w:rPr>
          <w:rFonts w:cs="Arial"/>
          <w:szCs w:val="22"/>
        </w:rPr>
      </w:pPr>
      <w:r>
        <w:rPr>
          <w:rFonts w:cs="Arial"/>
          <w:noProof/>
          <w:szCs w:val="22"/>
          <w:lang w:val="ru-RU" w:eastAsia="ru-RU"/>
        </w:rPr>
        <w:drawing>
          <wp:inline distT="0" distB="0" distL="0" distR="0" wp14:anchorId="2D688F97" wp14:editId="2D688F98">
            <wp:extent cx="5948045" cy="2595245"/>
            <wp:effectExtent l="0" t="0" r="0" b="0"/>
            <wp:docPr id="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8045" cy="2595245"/>
                    </a:xfrm>
                    <a:prstGeom prst="rect">
                      <a:avLst/>
                    </a:prstGeom>
                    <a:noFill/>
                    <a:ln>
                      <a:noFill/>
                    </a:ln>
                  </pic:spPr>
                </pic:pic>
              </a:graphicData>
            </a:graphic>
          </wp:inline>
        </w:drawing>
      </w:r>
    </w:p>
    <w:p w14:paraId="2D6884CA" w14:textId="77777777" w:rsidR="002A393C" w:rsidRDefault="002A393C" w:rsidP="002A393C">
      <w:pPr>
        <w:jc w:val="both"/>
        <w:rPr>
          <w:rFonts w:cs="Arial"/>
          <w:szCs w:val="22"/>
        </w:rPr>
      </w:pPr>
      <w:r>
        <w:rPr>
          <w:rFonts w:cs="Arial"/>
          <w:szCs w:val="22"/>
        </w:rPr>
        <w:t>Based on the results of step 4</w:t>
      </w:r>
      <w:r w:rsidRPr="00171DDD">
        <w:rPr>
          <w:rFonts w:cs="Arial"/>
          <w:szCs w:val="22"/>
        </w:rPr>
        <w:t>, it migh</w:t>
      </w:r>
      <w:r w:rsidR="008E27B6">
        <w:rPr>
          <w:rFonts w:cs="Arial"/>
          <w:szCs w:val="22"/>
        </w:rPr>
        <w:t>t be necessary to revisit step</w:t>
      </w:r>
      <w:r>
        <w:rPr>
          <w:rFonts w:cs="Arial"/>
          <w:szCs w:val="22"/>
        </w:rPr>
        <w:t xml:space="preserve"> 2 and 3</w:t>
      </w:r>
      <w:r w:rsidRPr="00171DDD">
        <w:rPr>
          <w:rFonts w:cs="Arial"/>
          <w:szCs w:val="22"/>
        </w:rPr>
        <w:t xml:space="preserve"> and make changes in the st</w:t>
      </w:r>
      <w:r>
        <w:rPr>
          <w:rFonts w:cs="Arial"/>
          <w:szCs w:val="22"/>
        </w:rPr>
        <w:t xml:space="preserve">ructural and functional design.  </w:t>
      </w:r>
    </w:p>
    <w:p w14:paraId="2D6884CB" w14:textId="77777777" w:rsidR="0094672B" w:rsidRDefault="0094672B" w:rsidP="0094672B">
      <w:pPr>
        <w:jc w:val="both"/>
        <w:rPr>
          <w:rFonts w:cs="Arial"/>
          <w:szCs w:val="22"/>
        </w:rPr>
      </w:pPr>
    </w:p>
    <w:p w14:paraId="2D6884CC" w14:textId="77777777" w:rsidR="0094672B" w:rsidRDefault="0094672B" w:rsidP="0094672B">
      <w:pPr>
        <w:jc w:val="both"/>
        <w:rPr>
          <w:rFonts w:cs="Arial"/>
          <w:i/>
          <w:szCs w:val="22"/>
        </w:rPr>
      </w:pPr>
      <w:r>
        <w:rPr>
          <w:rFonts w:cs="Arial"/>
          <w:i/>
          <w:szCs w:val="22"/>
        </w:rPr>
        <w:t>How long will this phase take?</w:t>
      </w:r>
    </w:p>
    <w:p w14:paraId="2D6884CD" w14:textId="77777777" w:rsidR="0094672B" w:rsidRDefault="0094672B" w:rsidP="0094672B">
      <w:pPr>
        <w:jc w:val="both"/>
        <w:rPr>
          <w:rFonts w:cs="Arial"/>
          <w:szCs w:val="22"/>
        </w:rPr>
      </w:pPr>
      <w:r>
        <w:rPr>
          <w:rFonts w:cs="Arial"/>
          <w:szCs w:val="22"/>
        </w:rPr>
        <w:t>The time it will take to design a local presence</w:t>
      </w:r>
      <w:r w:rsidRPr="00171DDD">
        <w:rPr>
          <w:rFonts w:cs="Arial"/>
          <w:szCs w:val="22"/>
        </w:rPr>
        <w:t xml:space="preserve"> is mainly determined by the level and scope of consultations</w:t>
      </w:r>
      <w:r w:rsidR="00122F08">
        <w:rPr>
          <w:rFonts w:cs="Arial"/>
          <w:szCs w:val="22"/>
        </w:rPr>
        <w:t>,</w:t>
      </w:r>
      <w:r>
        <w:rPr>
          <w:rFonts w:cs="Arial"/>
          <w:szCs w:val="22"/>
        </w:rPr>
        <w:t xml:space="preserve"> the</w:t>
      </w:r>
      <w:r w:rsidRPr="00171DDD">
        <w:rPr>
          <w:rFonts w:cs="Arial"/>
          <w:szCs w:val="22"/>
        </w:rPr>
        <w:t xml:space="preserve"> risk assessment as well as the </w:t>
      </w:r>
      <w:r>
        <w:rPr>
          <w:rFonts w:cs="Arial"/>
          <w:szCs w:val="22"/>
        </w:rPr>
        <w:t xml:space="preserve">degree to which a </w:t>
      </w:r>
      <w:r w:rsidRPr="00171DDD">
        <w:rPr>
          <w:rFonts w:cs="Arial"/>
          <w:szCs w:val="22"/>
        </w:rPr>
        <w:t>workload analysis</w:t>
      </w:r>
      <w:r>
        <w:rPr>
          <w:rFonts w:cs="Arial"/>
          <w:szCs w:val="22"/>
        </w:rPr>
        <w:t xml:space="preserve"> is needed. It </w:t>
      </w:r>
      <w:r w:rsidRPr="0096082B">
        <w:rPr>
          <w:rFonts w:cs="Arial"/>
          <w:b/>
          <w:szCs w:val="22"/>
        </w:rPr>
        <w:t>typically takes</w:t>
      </w:r>
      <w:r>
        <w:rPr>
          <w:rFonts w:cs="Arial"/>
          <w:szCs w:val="22"/>
        </w:rPr>
        <w:t xml:space="preserve"> </w:t>
      </w:r>
      <w:r w:rsidRPr="0096082B">
        <w:rPr>
          <w:rFonts w:cs="Arial"/>
          <w:b/>
          <w:szCs w:val="22"/>
        </w:rPr>
        <w:t>1 to 4 weeks</w:t>
      </w:r>
      <w:r w:rsidRPr="00171DDD">
        <w:rPr>
          <w:rFonts w:cs="Arial"/>
          <w:szCs w:val="22"/>
        </w:rPr>
        <w:t xml:space="preserve">. </w:t>
      </w:r>
      <w:r>
        <w:rPr>
          <w:rFonts w:cs="Arial"/>
          <w:szCs w:val="22"/>
        </w:rPr>
        <w:t>The estimated time in</w:t>
      </w:r>
      <w:r w:rsidRPr="00171DDD">
        <w:rPr>
          <w:rFonts w:cs="Arial"/>
          <w:szCs w:val="22"/>
        </w:rPr>
        <w:t xml:space="preserve"> </w:t>
      </w:r>
      <w:r>
        <w:rPr>
          <w:rFonts w:cs="Arial"/>
          <w:szCs w:val="22"/>
        </w:rPr>
        <w:t>the below sections therefore provides an estimate for a “rapid” process with minimum consultations and an estimate for a “broader inclusive process”.</w:t>
      </w:r>
    </w:p>
    <w:p w14:paraId="2D6884CE" w14:textId="77777777" w:rsidR="0094672B" w:rsidRDefault="0094672B" w:rsidP="0094672B">
      <w:pPr>
        <w:jc w:val="both"/>
        <w:rPr>
          <w:rFonts w:cs="Arial"/>
          <w:szCs w:val="22"/>
        </w:rPr>
      </w:pPr>
    </w:p>
    <w:p w14:paraId="2D6884CF" w14:textId="77777777" w:rsidR="0094672B" w:rsidRDefault="0094672B" w:rsidP="0094672B">
      <w:pPr>
        <w:jc w:val="both"/>
        <w:rPr>
          <w:rFonts w:cs="Arial"/>
          <w:i/>
          <w:szCs w:val="22"/>
        </w:rPr>
      </w:pPr>
      <w:r>
        <w:rPr>
          <w:rFonts w:cs="Arial"/>
          <w:i/>
          <w:szCs w:val="22"/>
        </w:rPr>
        <w:t>How to manage the design phase?</w:t>
      </w:r>
    </w:p>
    <w:p w14:paraId="2D6884D0" w14:textId="77777777" w:rsidR="00FC5D8C" w:rsidRDefault="0094672B" w:rsidP="0094672B">
      <w:pPr>
        <w:jc w:val="both"/>
        <w:rPr>
          <w:rFonts w:cs="Arial"/>
          <w:szCs w:val="22"/>
        </w:rPr>
      </w:pPr>
      <w:r>
        <w:rPr>
          <w:rFonts w:cs="Arial"/>
          <w:szCs w:val="22"/>
        </w:rPr>
        <w:t xml:space="preserve">As a minimum process requirement, it is recommended to </w:t>
      </w:r>
      <w:r w:rsidRPr="0096082B">
        <w:rPr>
          <w:rFonts w:cs="Arial"/>
          <w:b/>
          <w:szCs w:val="22"/>
        </w:rPr>
        <w:t>organize a workshop or brainstorming session</w:t>
      </w:r>
      <w:r>
        <w:rPr>
          <w:rFonts w:cs="Arial"/>
          <w:szCs w:val="22"/>
        </w:rPr>
        <w:t xml:space="preserve"> that involves representatives of all office units and sections, possibly including partners and c</w:t>
      </w:r>
      <w:r w:rsidR="00545835">
        <w:rPr>
          <w:rFonts w:cs="Arial"/>
          <w:szCs w:val="22"/>
        </w:rPr>
        <w:t>ounterparts as appropriate. It will be helpful to organize the</w:t>
      </w:r>
      <w:r>
        <w:rPr>
          <w:rFonts w:cs="Arial"/>
          <w:szCs w:val="22"/>
        </w:rPr>
        <w:t xml:space="preserve"> workshop </w:t>
      </w:r>
      <w:r w:rsidR="00545835">
        <w:rPr>
          <w:rFonts w:cs="Arial"/>
          <w:szCs w:val="22"/>
        </w:rPr>
        <w:t xml:space="preserve">early on in order </w:t>
      </w:r>
      <w:r>
        <w:rPr>
          <w:rFonts w:cs="Arial"/>
          <w:szCs w:val="22"/>
        </w:rPr>
        <w:t xml:space="preserve">to jointly define the rationale and strategic vision </w:t>
      </w:r>
      <w:r w:rsidR="00545835">
        <w:rPr>
          <w:rFonts w:cs="Arial"/>
          <w:szCs w:val="22"/>
        </w:rPr>
        <w:t xml:space="preserve">which will inform </w:t>
      </w:r>
      <w:r>
        <w:rPr>
          <w:rFonts w:cs="Arial"/>
          <w:szCs w:val="22"/>
        </w:rPr>
        <w:t>t</w:t>
      </w:r>
      <w:r w:rsidR="00545835">
        <w:rPr>
          <w:rFonts w:cs="Arial"/>
          <w:szCs w:val="22"/>
        </w:rPr>
        <w:t>he decision to set up the local presence</w:t>
      </w:r>
      <w:r>
        <w:rPr>
          <w:rFonts w:cs="Arial"/>
          <w:szCs w:val="22"/>
        </w:rPr>
        <w:t xml:space="preserve">. </w:t>
      </w:r>
    </w:p>
    <w:p w14:paraId="2D6884D1" w14:textId="77777777" w:rsidR="007C76A3" w:rsidRDefault="007C76A3" w:rsidP="0094672B">
      <w:pPr>
        <w:jc w:val="both"/>
        <w:rPr>
          <w:rFonts w:cs="Arial"/>
          <w:szCs w:val="22"/>
        </w:rPr>
      </w:pPr>
    </w:p>
    <w:p w14:paraId="2D6884D2" w14:textId="77777777" w:rsidR="003814A9" w:rsidRDefault="003814A9">
      <w:pPr>
        <w:rPr>
          <w:rFonts w:cs="Arial"/>
          <w:b/>
          <w:bCs/>
          <w:i/>
          <w:iCs/>
          <w:color w:val="758C5A"/>
          <w:szCs w:val="28"/>
        </w:rPr>
      </w:pPr>
      <w:bookmarkStart w:id="27" w:name="_Toc239236141"/>
      <w:r>
        <w:br w:type="page"/>
      </w:r>
    </w:p>
    <w:p w14:paraId="2D6884D3" w14:textId="77777777" w:rsidR="0094672B" w:rsidRPr="009E611F" w:rsidRDefault="00B95B73" w:rsidP="00AD576F">
      <w:pPr>
        <w:pStyle w:val="H4"/>
      </w:pPr>
      <w:bookmarkStart w:id="28" w:name="_Toc243135334"/>
      <w:r>
        <w:t xml:space="preserve">Step 1: </w:t>
      </w:r>
      <w:r w:rsidR="0094672B" w:rsidRPr="009E611F">
        <w:t>Defining the rationale and strategic vision</w:t>
      </w:r>
      <w:bookmarkEnd w:id="27"/>
      <w:bookmarkEnd w:id="28"/>
    </w:p>
    <w:p w14:paraId="2D6884D4" w14:textId="77777777" w:rsidR="00FC5D8C" w:rsidRDefault="00FC5D8C" w:rsidP="00FC5D8C">
      <w:pPr>
        <w:jc w:val="both"/>
        <w:rPr>
          <w:rFonts w:cs="Arial"/>
          <w:szCs w:val="22"/>
        </w:rPr>
      </w:pPr>
      <w:r w:rsidRPr="006C20D1">
        <w:rPr>
          <w:rFonts w:cs="Arial"/>
          <w:szCs w:val="22"/>
        </w:rPr>
        <w:t xml:space="preserve">During this step, you should translate your general idea of establishing a local presence into a concrete rationale and a vision. </w:t>
      </w:r>
    </w:p>
    <w:p w14:paraId="2D6884D5" w14:textId="77777777" w:rsidR="00FC5D8C" w:rsidRDefault="00FC5D8C" w:rsidP="001764FD"/>
    <w:p w14:paraId="2D6884D6" w14:textId="77777777" w:rsidR="00FC5D8C" w:rsidRDefault="00FC5D8C" w:rsidP="001764FD"/>
    <w:tbl>
      <w:tblPr>
        <w:tblW w:w="0" w:type="auto"/>
        <w:tblInd w:w="468" w:type="dxa"/>
        <w:tblBorders>
          <w:insideH w:val="single" w:sz="4" w:space="0" w:color="FFFFFF"/>
          <w:insideV w:val="single" w:sz="4" w:space="0" w:color="FFFFFF"/>
        </w:tblBorders>
        <w:shd w:val="clear" w:color="auto" w:fill="D9D9D9"/>
        <w:tblLook w:val="04A0" w:firstRow="1" w:lastRow="0" w:firstColumn="1" w:lastColumn="0" w:noHBand="0" w:noVBand="1"/>
      </w:tblPr>
      <w:tblGrid>
        <w:gridCol w:w="2052"/>
        <w:gridCol w:w="6588"/>
      </w:tblGrid>
      <w:tr w:rsidR="00FC5D8C" w:rsidRPr="00BC4933" w14:paraId="2D6884DB" w14:textId="77777777" w:rsidTr="00551020">
        <w:trPr>
          <w:trHeight w:val="297"/>
        </w:trPr>
        <w:tc>
          <w:tcPr>
            <w:tcW w:w="2052" w:type="dxa"/>
            <w:shd w:val="clear" w:color="auto" w:fill="D9D9D9"/>
            <w:vAlign w:val="center"/>
          </w:tcPr>
          <w:p w14:paraId="2D6884D7" w14:textId="77777777" w:rsidR="00FC5D8C" w:rsidRPr="00A37D4C" w:rsidRDefault="00FC5D8C" w:rsidP="00551020">
            <w:pPr>
              <w:rPr>
                <w:rFonts w:cs="Arial"/>
                <w:sz w:val="18"/>
                <w:szCs w:val="20"/>
              </w:rPr>
            </w:pPr>
            <w:r w:rsidRPr="00A37D4C">
              <w:rPr>
                <w:rFonts w:cs="Arial"/>
                <w:sz w:val="18"/>
                <w:szCs w:val="20"/>
              </w:rPr>
              <w:t>To be involved:</w:t>
            </w:r>
          </w:p>
        </w:tc>
        <w:tc>
          <w:tcPr>
            <w:tcW w:w="6588" w:type="dxa"/>
            <w:shd w:val="clear" w:color="auto" w:fill="D9D9D9"/>
            <w:vAlign w:val="center"/>
          </w:tcPr>
          <w:p w14:paraId="2D6884D8" w14:textId="77777777" w:rsidR="00FC5D8C" w:rsidRPr="00A37D4C" w:rsidRDefault="00FC5D8C" w:rsidP="00551020">
            <w:pPr>
              <w:numPr>
                <w:ilvl w:val="0"/>
                <w:numId w:val="1"/>
              </w:numPr>
              <w:ind w:left="252" w:hanging="180"/>
              <w:jc w:val="both"/>
              <w:rPr>
                <w:rFonts w:cs="Arial"/>
                <w:sz w:val="18"/>
                <w:szCs w:val="20"/>
              </w:rPr>
            </w:pPr>
            <w:r w:rsidRPr="00A37D4C">
              <w:rPr>
                <w:rFonts w:cs="Arial"/>
                <w:sz w:val="18"/>
                <w:szCs w:val="20"/>
              </w:rPr>
              <w:t>CO Senior management</w:t>
            </w:r>
          </w:p>
          <w:p w14:paraId="2D6884D9" w14:textId="77777777" w:rsidR="00FC5D8C" w:rsidRPr="00A37D4C" w:rsidRDefault="00FC5D8C" w:rsidP="00551020">
            <w:pPr>
              <w:numPr>
                <w:ilvl w:val="0"/>
                <w:numId w:val="1"/>
              </w:numPr>
              <w:ind w:left="252" w:hanging="180"/>
              <w:jc w:val="both"/>
              <w:rPr>
                <w:rFonts w:cs="Arial"/>
                <w:sz w:val="18"/>
                <w:szCs w:val="20"/>
              </w:rPr>
            </w:pPr>
            <w:r w:rsidRPr="00A37D4C">
              <w:rPr>
                <w:rFonts w:cs="Arial"/>
                <w:sz w:val="18"/>
                <w:szCs w:val="20"/>
              </w:rPr>
              <w:t>Representatives of all CO units</w:t>
            </w:r>
          </w:p>
          <w:p w14:paraId="2D6884DA" w14:textId="77777777" w:rsidR="00FC5D8C" w:rsidRPr="00A37D4C" w:rsidRDefault="00FC5D8C" w:rsidP="00551020">
            <w:pPr>
              <w:numPr>
                <w:ilvl w:val="0"/>
                <w:numId w:val="1"/>
              </w:numPr>
              <w:ind w:left="252" w:hanging="180"/>
              <w:jc w:val="both"/>
              <w:rPr>
                <w:rFonts w:cs="Arial"/>
                <w:sz w:val="18"/>
                <w:szCs w:val="20"/>
              </w:rPr>
            </w:pPr>
            <w:r w:rsidRPr="00A37D4C">
              <w:rPr>
                <w:rFonts w:cs="Arial"/>
                <w:sz w:val="18"/>
                <w:szCs w:val="20"/>
              </w:rPr>
              <w:t>Potentially: Key development partners, government focal point</w:t>
            </w:r>
          </w:p>
        </w:tc>
      </w:tr>
      <w:tr w:rsidR="00FC5D8C" w:rsidRPr="00BC4933" w14:paraId="2D6884DF" w14:textId="77777777" w:rsidTr="00FC5D8C">
        <w:trPr>
          <w:trHeight w:val="458"/>
        </w:trPr>
        <w:tc>
          <w:tcPr>
            <w:tcW w:w="2052" w:type="dxa"/>
            <w:shd w:val="clear" w:color="auto" w:fill="D9D9D9"/>
            <w:vAlign w:val="center"/>
          </w:tcPr>
          <w:p w14:paraId="2D6884DC" w14:textId="77777777" w:rsidR="00FC5D8C" w:rsidRPr="00A37D4C" w:rsidRDefault="00FC5D8C" w:rsidP="00551020">
            <w:pPr>
              <w:rPr>
                <w:rFonts w:cs="Arial"/>
                <w:sz w:val="18"/>
                <w:szCs w:val="20"/>
              </w:rPr>
            </w:pPr>
            <w:r w:rsidRPr="00A37D4C">
              <w:rPr>
                <w:rFonts w:cs="Arial"/>
                <w:sz w:val="18"/>
                <w:szCs w:val="20"/>
              </w:rPr>
              <w:t>Deliverables:</w:t>
            </w:r>
          </w:p>
        </w:tc>
        <w:tc>
          <w:tcPr>
            <w:tcW w:w="6588" w:type="dxa"/>
            <w:shd w:val="clear" w:color="auto" w:fill="D9D9D9"/>
            <w:vAlign w:val="center"/>
          </w:tcPr>
          <w:p w14:paraId="2D6884DD" w14:textId="77777777" w:rsidR="00FC5D8C" w:rsidRPr="00A37D4C" w:rsidRDefault="00FC5D8C" w:rsidP="00551020">
            <w:pPr>
              <w:numPr>
                <w:ilvl w:val="0"/>
                <w:numId w:val="1"/>
              </w:numPr>
              <w:ind w:left="252" w:hanging="180"/>
              <w:jc w:val="both"/>
              <w:rPr>
                <w:rFonts w:cs="Arial"/>
                <w:sz w:val="18"/>
                <w:szCs w:val="20"/>
              </w:rPr>
            </w:pPr>
            <w:r w:rsidRPr="00A37D4C">
              <w:rPr>
                <w:rFonts w:cs="Arial"/>
                <w:sz w:val="18"/>
                <w:szCs w:val="20"/>
              </w:rPr>
              <w:t>Description of presence rationale</w:t>
            </w:r>
          </w:p>
          <w:p w14:paraId="2D6884DE" w14:textId="77777777" w:rsidR="00FC5D8C" w:rsidRPr="00A37D4C" w:rsidRDefault="00FC5D8C" w:rsidP="00551020">
            <w:pPr>
              <w:numPr>
                <w:ilvl w:val="0"/>
                <w:numId w:val="1"/>
              </w:numPr>
              <w:ind w:left="252" w:hanging="180"/>
              <w:jc w:val="both"/>
              <w:rPr>
                <w:rFonts w:cs="Arial"/>
                <w:sz w:val="18"/>
                <w:szCs w:val="20"/>
              </w:rPr>
            </w:pPr>
            <w:r w:rsidRPr="00A37D4C">
              <w:rPr>
                <w:rFonts w:cs="Arial"/>
                <w:sz w:val="18"/>
                <w:szCs w:val="20"/>
              </w:rPr>
              <w:t>Description of presence vision</w:t>
            </w:r>
          </w:p>
        </w:tc>
      </w:tr>
      <w:tr w:rsidR="00FC5D8C" w:rsidRPr="00BC4933" w14:paraId="2D6884E2" w14:textId="77777777" w:rsidTr="00551020">
        <w:trPr>
          <w:trHeight w:val="359"/>
        </w:trPr>
        <w:tc>
          <w:tcPr>
            <w:tcW w:w="2052" w:type="dxa"/>
            <w:shd w:val="clear" w:color="auto" w:fill="D9D9D9"/>
            <w:vAlign w:val="center"/>
          </w:tcPr>
          <w:p w14:paraId="2D6884E0" w14:textId="77777777" w:rsidR="00FC5D8C" w:rsidRPr="00A37D4C" w:rsidRDefault="00FC5D8C" w:rsidP="00551020">
            <w:pPr>
              <w:rPr>
                <w:rFonts w:cs="Arial"/>
                <w:sz w:val="18"/>
                <w:szCs w:val="20"/>
              </w:rPr>
            </w:pPr>
            <w:r w:rsidRPr="00A37D4C">
              <w:rPr>
                <w:rFonts w:cs="Arial"/>
                <w:sz w:val="18"/>
                <w:szCs w:val="20"/>
              </w:rPr>
              <w:t>Key tools:</w:t>
            </w:r>
          </w:p>
        </w:tc>
        <w:tc>
          <w:tcPr>
            <w:tcW w:w="6588" w:type="dxa"/>
            <w:shd w:val="clear" w:color="auto" w:fill="D9D9D9"/>
            <w:vAlign w:val="center"/>
          </w:tcPr>
          <w:p w14:paraId="2D6884E1" w14:textId="77777777" w:rsidR="00FC5D8C" w:rsidRPr="00A37D4C" w:rsidRDefault="00FC5D8C" w:rsidP="00551020">
            <w:pPr>
              <w:jc w:val="both"/>
              <w:rPr>
                <w:rFonts w:cs="Arial"/>
                <w:sz w:val="18"/>
                <w:szCs w:val="20"/>
              </w:rPr>
            </w:pPr>
            <w:r w:rsidRPr="00A37D4C">
              <w:rPr>
                <w:rFonts w:cs="Arial"/>
                <w:sz w:val="18"/>
                <w:szCs w:val="20"/>
              </w:rPr>
              <w:t>SWOT analysis, visioning tools, open brainstorming</w:t>
            </w:r>
          </w:p>
        </w:tc>
      </w:tr>
      <w:tr w:rsidR="00FC5D8C" w:rsidRPr="00BC4933" w14:paraId="2D6884E5" w14:textId="77777777" w:rsidTr="00551020">
        <w:trPr>
          <w:trHeight w:val="530"/>
        </w:trPr>
        <w:tc>
          <w:tcPr>
            <w:tcW w:w="2052" w:type="dxa"/>
            <w:shd w:val="clear" w:color="auto" w:fill="D9D9D9"/>
            <w:vAlign w:val="center"/>
          </w:tcPr>
          <w:p w14:paraId="2D6884E3" w14:textId="77777777" w:rsidR="00FC5D8C" w:rsidRPr="00A37D4C" w:rsidRDefault="00FC5D8C" w:rsidP="00551020">
            <w:pPr>
              <w:rPr>
                <w:rFonts w:cs="Arial"/>
                <w:sz w:val="18"/>
                <w:szCs w:val="20"/>
              </w:rPr>
            </w:pPr>
            <w:r w:rsidRPr="00A37D4C">
              <w:rPr>
                <w:rFonts w:cs="Arial"/>
                <w:sz w:val="18"/>
                <w:szCs w:val="20"/>
              </w:rPr>
              <w:t xml:space="preserve">Estimated timeframe: </w:t>
            </w:r>
          </w:p>
        </w:tc>
        <w:tc>
          <w:tcPr>
            <w:tcW w:w="6588" w:type="dxa"/>
            <w:shd w:val="clear" w:color="auto" w:fill="D9D9D9"/>
            <w:vAlign w:val="center"/>
          </w:tcPr>
          <w:p w14:paraId="2D6884E4" w14:textId="77777777" w:rsidR="00FC5D8C" w:rsidRPr="00A37D4C" w:rsidRDefault="00FC5D8C" w:rsidP="00551020">
            <w:pPr>
              <w:jc w:val="both"/>
              <w:rPr>
                <w:rFonts w:cs="Arial"/>
                <w:sz w:val="18"/>
                <w:szCs w:val="20"/>
              </w:rPr>
            </w:pPr>
            <w:r w:rsidRPr="00A37D4C">
              <w:rPr>
                <w:rFonts w:cs="Arial"/>
                <w:sz w:val="18"/>
                <w:szCs w:val="20"/>
              </w:rPr>
              <w:t>1 day (1 week)</w:t>
            </w:r>
          </w:p>
        </w:tc>
      </w:tr>
      <w:tr w:rsidR="00FC5D8C" w:rsidRPr="00BC4933" w14:paraId="2D6884E8" w14:textId="77777777" w:rsidTr="00551020">
        <w:trPr>
          <w:trHeight w:val="260"/>
        </w:trPr>
        <w:tc>
          <w:tcPr>
            <w:tcW w:w="2052" w:type="dxa"/>
            <w:shd w:val="clear" w:color="auto" w:fill="D9D9D9"/>
            <w:vAlign w:val="center"/>
          </w:tcPr>
          <w:p w14:paraId="2D6884E6" w14:textId="77777777" w:rsidR="00FC5D8C" w:rsidRPr="00A37D4C" w:rsidRDefault="006F1CAD" w:rsidP="00551020">
            <w:pPr>
              <w:rPr>
                <w:rFonts w:cs="Arial"/>
                <w:sz w:val="20"/>
                <w:szCs w:val="22"/>
              </w:rPr>
            </w:pPr>
            <w:hyperlink r:id="rId63" w:history="1">
              <w:r w:rsidR="00FC5D8C" w:rsidRPr="00A37D4C">
                <w:rPr>
                  <w:rStyle w:val="a5"/>
                  <w:rFonts w:cs="Arial"/>
                  <w:sz w:val="20"/>
                  <w:szCs w:val="22"/>
                </w:rPr>
                <w:t>Related POPP section</w:t>
              </w:r>
            </w:hyperlink>
          </w:p>
        </w:tc>
        <w:tc>
          <w:tcPr>
            <w:tcW w:w="6588" w:type="dxa"/>
            <w:shd w:val="clear" w:color="auto" w:fill="D9D9D9"/>
            <w:vAlign w:val="center"/>
          </w:tcPr>
          <w:p w14:paraId="2D6884E7" w14:textId="77777777" w:rsidR="00FC5D8C" w:rsidRPr="00A37D4C" w:rsidRDefault="00FC5D8C" w:rsidP="00551020">
            <w:pPr>
              <w:jc w:val="both"/>
              <w:rPr>
                <w:rFonts w:cs="Arial"/>
                <w:sz w:val="18"/>
                <w:szCs w:val="22"/>
              </w:rPr>
            </w:pPr>
            <w:r w:rsidRPr="00A37D4C">
              <w:rPr>
                <w:rFonts w:cs="Arial"/>
                <w:sz w:val="18"/>
                <w:szCs w:val="20"/>
              </w:rPr>
              <w:t xml:space="preserve">“In defining the rationale and strategic vision for a local presence, the </w:t>
            </w:r>
            <w:r w:rsidR="005F3542">
              <w:rPr>
                <w:rFonts w:cs="Arial"/>
                <w:sz w:val="18"/>
                <w:szCs w:val="20"/>
              </w:rPr>
              <w:t>Country Office</w:t>
            </w:r>
            <w:r w:rsidRPr="00A37D4C">
              <w:rPr>
                <w:rFonts w:cs="Arial"/>
                <w:sz w:val="18"/>
                <w:szCs w:val="20"/>
              </w:rPr>
              <w:t xml:space="preserve"> should analyze and review the programmatic and operational challenges in the geographic area where establishment of the local presence is proposed. The expected role and impact of the local presence and time frame for its existence should be defined taking into consideration these challenges.”</w:t>
            </w:r>
          </w:p>
        </w:tc>
      </w:tr>
    </w:tbl>
    <w:p w14:paraId="2D6884E9" w14:textId="77777777" w:rsidR="0094672B" w:rsidRDefault="0094672B" w:rsidP="0094672B">
      <w:pPr>
        <w:tabs>
          <w:tab w:val="left" w:pos="1792"/>
        </w:tabs>
      </w:pPr>
    </w:p>
    <w:p w14:paraId="2D6884EA" w14:textId="77777777" w:rsidR="00FC5D8C" w:rsidRDefault="00FC5D8C" w:rsidP="0094672B">
      <w:pPr>
        <w:tabs>
          <w:tab w:val="left" w:pos="1792"/>
        </w:tabs>
      </w:pPr>
    </w:p>
    <w:p w14:paraId="2D6884EB" w14:textId="77777777" w:rsidR="0094672B" w:rsidRPr="0094672B" w:rsidRDefault="0094672B" w:rsidP="0094672B">
      <w:pPr>
        <w:tabs>
          <w:tab w:val="left" w:pos="1792"/>
        </w:tabs>
        <w:rPr>
          <w:rFonts w:cs="Arial"/>
          <w:b/>
          <w:szCs w:val="22"/>
        </w:rPr>
      </w:pPr>
      <w:r>
        <w:rPr>
          <w:rFonts w:cs="Arial"/>
          <w:b/>
          <w:szCs w:val="22"/>
        </w:rPr>
        <w:t>Who</w:t>
      </w:r>
    </w:p>
    <w:p w14:paraId="2D6884EC" w14:textId="77777777" w:rsidR="0094672B" w:rsidRDefault="0094672B" w:rsidP="0094672B">
      <w:pPr>
        <w:tabs>
          <w:tab w:val="left" w:pos="1792"/>
        </w:tabs>
      </w:pPr>
    </w:p>
    <w:p w14:paraId="2D6884ED" w14:textId="77777777" w:rsidR="0094672B" w:rsidRDefault="0094672B" w:rsidP="0094672B">
      <w:pPr>
        <w:pStyle w:val="a6"/>
        <w:spacing w:before="0" w:beforeAutospacing="0" w:after="0" w:afterAutospacing="0"/>
        <w:jc w:val="both"/>
        <w:rPr>
          <w:rFonts w:cs="Arial"/>
          <w:bCs/>
        </w:rPr>
      </w:pPr>
      <w:r>
        <w:rPr>
          <w:rFonts w:cs="Arial"/>
          <w:bCs/>
        </w:rPr>
        <w:t>This step is a good opportunity to include a broader range of people into the initial design process and thus establish a common understanding / consensus regarding the local presence and a broad-based feeling of ownership, which wil</w:t>
      </w:r>
      <w:r w:rsidR="00B662D6">
        <w:rPr>
          <w:rFonts w:cs="Arial"/>
          <w:bCs/>
        </w:rPr>
        <w:t xml:space="preserve">l facilitate the further </w:t>
      </w:r>
      <w:r>
        <w:rPr>
          <w:rFonts w:cs="Arial"/>
          <w:bCs/>
        </w:rPr>
        <w:t>process</w:t>
      </w:r>
      <w:r w:rsidR="00B662D6">
        <w:rPr>
          <w:rFonts w:cs="Arial"/>
          <w:bCs/>
        </w:rPr>
        <w:t xml:space="preserve"> of setting up the presence</w:t>
      </w:r>
      <w:r>
        <w:rPr>
          <w:rFonts w:cs="Arial"/>
          <w:bCs/>
        </w:rPr>
        <w:t xml:space="preserve">. You should ensure that the Senior Management provides its overall strategic input and guidance and to involve all </w:t>
      </w:r>
      <w:r w:rsidR="005F3542">
        <w:rPr>
          <w:rFonts w:cs="Arial"/>
          <w:bCs/>
        </w:rPr>
        <w:t>Country Office</w:t>
      </w:r>
      <w:r>
        <w:rPr>
          <w:rFonts w:cs="Arial"/>
          <w:bCs/>
        </w:rPr>
        <w:t xml:space="preserve"> units which will contribute to the set-up process. </w:t>
      </w:r>
    </w:p>
    <w:p w14:paraId="2D6884EE" w14:textId="77777777" w:rsidR="0094672B" w:rsidRDefault="0094672B" w:rsidP="0094672B">
      <w:pPr>
        <w:pStyle w:val="a6"/>
        <w:jc w:val="both"/>
        <w:rPr>
          <w:rFonts w:cs="Arial"/>
          <w:bCs/>
        </w:rPr>
      </w:pPr>
      <w:r>
        <w:rPr>
          <w:rFonts w:cs="Arial"/>
          <w:bCs/>
        </w:rPr>
        <w:t>As a good practice, you should keep t</w:t>
      </w:r>
      <w:r w:rsidR="00B662D6">
        <w:rPr>
          <w:rFonts w:cs="Arial"/>
          <w:bCs/>
        </w:rPr>
        <w:t>he Country Programme Advisor of</w:t>
      </w:r>
      <w:r>
        <w:rPr>
          <w:rFonts w:cs="Arial"/>
          <w:bCs/>
        </w:rPr>
        <w:t xml:space="preserve"> your Regional Bureau informed of the process and share the rationale and vision once finalized. In case you consider applying for corporate funding, early involvement of your Regional Bureau will be helpful. </w:t>
      </w:r>
    </w:p>
    <w:p w14:paraId="2D6884EF" w14:textId="77777777" w:rsidR="0094672B" w:rsidRPr="0094672B" w:rsidRDefault="0094672B" w:rsidP="0094672B">
      <w:pPr>
        <w:pStyle w:val="a6"/>
        <w:jc w:val="both"/>
        <w:rPr>
          <w:rFonts w:cs="Arial"/>
          <w:bCs/>
        </w:rPr>
      </w:pPr>
      <w:r>
        <w:rPr>
          <w:rFonts w:cs="Arial"/>
          <w:bCs/>
        </w:rPr>
        <w:t xml:space="preserve">In addition, consider the involvement </w:t>
      </w:r>
      <w:r w:rsidR="00B662D6">
        <w:rPr>
          <w:rFonts w:cs="Arial"/>
          <w:bCs/>
        </w:rPr>
        <w:t>of external partners, especially if</w:t>
      </w:r>
      <w:r>
        <w:rPr>
          <w:rFonts w:cs="Arial"/>
          <w:bCs/>
        </w:rPr>
        <w:t xml:space="preserve"> they are potential clients</w:t>
      </w:r>
      <w:r w:rsidR="00B662D6">
        <w:rPr>
          <w:rFonts w:cs="Arial"/>
          <w:bCs/>
        </w:rPr>
        <w:t>, and to involve</w:t>
      </w:r>
      <w:r>
        <w:rPr>
          <w:rFonts w:cs="Arial"/>
          <w:bCs/>
        </w:rPr>
        <w:t xml:space="preserve"> central and / or local government representatives if their consent and support will be required at a later stage. </w:t>
      </w:r>
    </w:p>
    <w:p w14:paraId="2D6884F0" w14:textId="77777777" w:rsidR="0094672B" w:rsidRPr="0094672B" w:rsidRDefault="0094672B" w:rsidP="0094672B">
      <w:pPr>
        <w:tabs>
          <w:tab w:val="left" w:pos="1792"/>
        </w:tabs>
        <w:rPr>
          <w:rFonts w:cs="Arial"/>
          <w:b/>
          <w:szCs w:val="22"/>
        </w:rPr>
      </w:pPr>
      <w:r w:rsidRPr="0094672B">
        <w:rPr>
          <w:rFonts w:cs="Arial"/>
          <w:b/>
          <w:szCs w:val="22"/>
        </w:rPr>
        <w:t>How</w:t>
      </w:r>
    </w:p>
    <w:p w14:paraId="2D6884F1" w14:textId="77777777" w:rsidR="0094672B" w:rsidRDefault="0094672B" w:rsidP="0094672B">
      <w:pPr>
        <w:tabs>
          <w:tab w:val="left" w:pos="1792"/>
        </w:tabs>
      </w:pPr>
    </w:p>
    <w:p w14:paraId="2D6884F2" w14:textId="77777777" w:rsidR="006E3E26" w:rsidRDefault="00840DC1" w:rsidP="006E3E26">
      <w:pPr>
        <w:jc w:val="both"/>
        <w:rPr>
          <w:rFonts w:cs="Arial"/>
          <w:szCs w:val="22"/>
        </w:rPr>
      </w:pPr>
      <w:r>
        <w:rPr>
          <w:rFonts w:cs="Arial"/>
          <w:szCs w:val="22"/>
        </w:rPr>
        <w:t>Broadly shared definitions of a</w:t>
      </w:r>
      <w:r w:rsidR="006E3E26">
        <w:rPr>
          <w:rFonts w:cs="Arial"/>
          <w:szCs w:val="22"/>
        </w:rPr>
        <w:t xml:space="preserve"> rationale and </w:t>
      </w:r>
      <w:r>
        <w:rPr>
          <w:rFonts w:cs="Arial"/>
          <w:szCs w:val="22"/>
        </w:rPr>
        <w:t>of a vision</w:t>
      </w:r>
      <w:r w:rsidR="006E3E26">
        <w:rPr>
          <w:rFonts w:cs="Arial"/>
          <w:szCs w:val="22"/>
        </w:rPr>
        <w:t xml:space="preserve"> </w:t>
      </w:r>
      <w:r>
        <w:rPr>
          <w:rFonts w:cs="Arial"/>
          <w:szCs w:val="22"/>
        </w:rPr>
        <w:t>are best achieved by bringing the key parties together for a focused discussion</w:t>
      </w:r>
      <w:r w:rsidR="006E3E26">
        <w:rPr>
          <w:rFonts w:cs="Arial"/>
          <w:szCs w:val="22"/>
        </w:rPr>
        <w:t>. Th</w:t>
      </w:r>
      <w:r>
        <w:rPr>
          <w:rFonts w:cs="Arial"/>
          <w:szCs w:val="22"/>
        </w:rPr>
        <w:t>is can b</w:t>
      </w:r>
      <w:r w:rsidR="006E3E26">
        <w:rPr>
          <w:rFonts w:cs="Arial"/>
          <w:szCs w:val="22"/>
        </w:rPr>
        <w:t xml:space="preserve">e </w:t>
      </w:r>
      <w:r>
        <w:rPr>
          <w:rFonts w:cs="Arial"/>
          <w:szCs w:val="22"/>
        </w:rPr>
        <w:t>done through a</w:t>
      </w:r>
      <w:r w:rsidR="006E3E26">
        <w:rPr>
          <w:rFonts w:cs="Arial"/>
          <w:szCs w:val="22"/>
        </w:rPr>
        <w:t xml:space="preserve"> single session with all involved persons or through several sessions, as appropriate. To ensure that the brainstorming will be fruitful, you should prepare and circulate key documentation to participants beforehand. Documentation should provide basic background on challenges and opportunities in the geographic area and could include existing analytic reports, risk assessments, relevant extracts from programme or project evaluations, etc. You should also prepare an agenda / session overview and outline the expected result at the end of the session. </w:t>
      </w:r>
    </w:p>
    <w:p w14:paraId="2D6884F3" w14:textId="77777777" w:rsidR="006E3E26" w:rsidRDefault="006E3E26" w:rsidP="006E3E26">
      <w:pPr>
        <w:jc w:val="both"/>
        <w:rPr>
          <w:rFonts w:cs="Arial"/>
          <w:szCs w:val="22"/>
        </w:rPr>
      </w:pPr>
    </w:p>
    <w:p w14:paraId="2D6884F4" w14:textId="77777777" w:rsidR="006E3E26" w:rsidRDefault="006E3E26" w:rsidP="006E3E26">
      <w:pPr>
        <w:spacing w:after="120"/>
        <w:jc w:val="both"/>
        <w:rPr>
          <w:rFonts w:cs="Arial"/>
          <w:szCs w:val="22"/>
        </w:rPr>
      </w:pPr>
      <w:r>
        <w:rPr>
          <w:rFonts w:cs="Arial"/>
          <w:szCs w:val="22"/>
        </w:rPr>
        <w:t>Keeping in mind that local presences do add further complications and risks to the work of the UNDP, it may be helpful to ask the following questions when facilitating a session to consider the possible merits of setting up a local presence:</w:t>
      </w:r>
    </w:p>
    <w:p w14:paraId="2D6884F5" w14:textId="77777777" w:rsidR="006E3E26" w:rsidRDefault="006E3E26" w:rsidP="00F51D42">
      <w:pPr>
        <w:pStyle w:val="af2"/>
        <w:numPr>
          <w:ilvl w:val="0"/>
          <w:numId w:val="23"/>
        </w:numPr>
        <w:jc w:val="both"/>
        <w:rPr>
          <w:rFonts w:cs="Arial"/>
        </w:rPr>
      </w:pPr>
      <w:r>
        <w:rPr>
          <w:rFonts w:cs="Arial"/>
        </w:rPr>
        <w:t>What value would it add to have a local presence?</w:t>
      </w:r>
    </w:p>
    <w:p w14:paraId="2D6884F6" w14:textId="77777777" w:rsidR="006E3E26" w:rsidRDefault="006E3E26" w:rsidP="00F51D42">
      <w:pPr>
        <w:pStyle w:val="af2"/>
        <w:numPr>
          <w:ilvl w:val="0"/>
          <w:numId w:val="23"/>
        </w:numPr>
        <w:jc w:val="both"/>
        <w:rPr>
          <w:rFonts w:cs="Arial"/>
        </w:rPr>
      </w:pPr>
      <w:r>
        <w:rPr>
          <w:rFonts w:cs="Arial"/>
        </w:rPr>
        <w:t xml:space="preserve">Why could other arrangements (e.g. frequent field visits) not replace </w:t>
      </w:r>
      <w:r w:rsidR="00840DC1">
        <w:rPr>
          <w:rFonts w:cs="Arial"/>
        </w:rPr>
        <w:t xml:space="preserve">the </w:t>
      </w:r>
      <w:r>
        <w:rPr>
          <w:rFonts w:cs="Arial"/>
        </w:rPr>
        <w:t>need for a local presence?</w:t>
      </w:r>
    </w:p>
    <w:p w14:paraId="2D6884F7" w14:textId="77777777" w:rsidR="006E3E26" w:rsidRDefault="006E3E26" w:rsidP="00F51D42">
      <w:pPr>
        <w:pStyle w:val="af2"/>
        <w:numPr>
          <w:ilvl w:val="0"/>
          <w:numId w:val="23"/>
        </w:numPr>
        <w:jc w:val="both"/>
        <w:rPr>
          <w:rFonts w:cs="Arial"/>
        </w:rPr>
      </w:pPr>
      <w:r>
        <w:rPr>
          <w:rFonts w:cs="Arial"/>
        </w:rPr>
        <w:t>What are the major obvious costs and risks associated with setting up a local presence?</w:t>
      </w:r>
    </w:p>
    <w:p w14:paraId="2D6884F8" w14:textId="77777777" w:rsidR="006E3E26" w:rsidRDefault="006E3E26" w:rsidP="00F51D42">
      <w:pPr>
        <w:pStyle w:val="af2"/>
        <w:numPr>
          <w:ilvl w:val="0"/>
          <w:numId w:val="23"/>
        </w:numPr>
        <w:jc w:val="both"/>
        <w:rPr>
          <w:rFonts w:cs="Arial"/>
        </w:rPr>
      </w:pPr>
      <w:r>
        <w:rPr>
          <w:rFonts w:cs="Arial"/>
        </w:rPr>
        <w:t>Are there any major costs/risks associated with not setting up the considered local presence?</w:t>
      </w:r>
    </w:p>
    <w:p w14:paraId="2D6884F9" w14:textId="77777777" w:rsidR="006E3E26" w:rsidRPr="00BE54E2" w:rsidRDefault="006E3E26" w:rsidP="006E3E26">
      <w:pPr>
        <w:jc w:val="center"/>
        <w:rPr>
          <w:rFonts w:cs="Arial"/>
          <w:b/>
          <w:szCs w:val="22"/>
        </w:rPr>
      </w:pPr>
    </w:p>
    <w:p w14:paraId="2D6884FA" w14:textId="77777777" w:rsidR="006E3E26" w:rsidRPr="008B7B7D" w:rsidRDefault="006E3E26" w:rsidP="008B7B7D">
      <w:pPr>
        <w:pStyle w:val="aff0"/>
        <w:keepNext/>
        <w:rPr>
          <w:color w:val="auto"/>
          <w:sz w:val="22"/>
        </w:rPr>
      </w:pPr>
      <w:bookmarkStart w:id="29" w:name="_Toc237164192"/>
      <w:r w:rsidRPr="008B7B7D">
        <w:rPr>
          <w:color w:val="auto"/>
          <w:sz w:val="22"/>
        </w:rPr>
        <w:t xml:space="preserve">Tip </w:t>
      </w:r>
      <w:r w:rsidR="00AC0C1C" w:rsidRPr="008B7B7D">
        <w:rPr>
          <w:color w:val="auto"/>
          <w:sz w:val="22"/>
        </w:rPr>
        <w:fldChar w:fldCharType="begin"/>
      </w:r>
      <w:r w:rsidR="00AC2A5E" w:rsidRPr="008B7B7D">
        <w:rPr>
          <w:color w:val="auto"/>
          <w:sz w:val="22"/>
        </w:rPr>
        <w:instrText xml:space="preserve"> SEQ Tip \* ARABIC </w:instrText>
      </w:r>
      <w:r w:rsidR="00AC0C1C" w:rsidRPr="008B7B7D">
        <w:rPr>
          <w:color w:val="auto"/>
          <w:sz w:val="22"/>
        </w:rPr>
        <w:fldChar w:fldCharType="separate"/>
      </w:r>
      <w:r w:rsidR="005C7C08">
        <w:rPr>
          <w:noProof/>
          <w:color w:val="auto"/>
          <w:sz w:val="22"/>
        </w:rPr>
        <w:t>1</w:t>
      </w:r>
      <w:r w:rsidR="00AC0C1C" w:rsidRPr="008B7B7D">
        <w:rPr>
          <w:color w:val="auto"/>
          <w:sz w:val="22"/>
        </w:rPr>
        <w:fldChar w:fldCharType="end"/>
      </w:r>
      <w:r w:rsidRPr="008B7B7D">
        <w:rPr>
          <w:color w:val="auto"/>
          <w:sz w:val="22"/>
        </w:rPr>
        <w:t>: Facilitation of a session to establish rationale</w:t>
      </w:r>
      <w:bookmarkEnd w:id="29"/>
    </w:p>
    <w:tbl>
      <w:tblPr>
        <w:tblW w:w="0" w:type="auto"/>
        <w:jc w:val="center"/>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5"/>
      </w:tblGrid>
      <w:tr w:rsidR="006E3E26" w:rsidRPr="00BC4933" w14:paraId="2D68850A" w14:textId="77777777" w:rsidTr="008B7B7D">
        <w:trPr>
          <w:jc w:val="center"/>
        </w:trPr>
        <w:tc>
          <w:tcPr>
            <w:tcW w:w="9305" w:type="dxa"/>
            <w:shd w:val="clear" w:color="auto" w:fill="auto"/>
          </w:tcPr>
          <w:p w14:paraId="2D6884FB" w14:textId="77777777" w:rsidR="006E3E26" w:rsidRPr="005F5BB1" w:rsidRDefault="006E3E26" w:rsidP="006E3E26">
            <w:pPr>
              <w:jc w:val="both"/>
              <w:rPr>
                <w:rFonts w:cs="Arial"/>
                <w:sz w:val="18"/>
                <w:szCs w:val="18"/>
              </w:rPr>
            </w:pPr>
          </w:p>
          <w:p w14:paraId="2D6884FC" w14:textId="77777777" w:rsidR="006E3E26" w:rsidRPr="005F5BB1" w:rsidRDefault="006E3E26" w:rsidP="006E3E26">
            <w:pPr>
              <w:jc w:val="both"/>
              <w:rPr>
                <w:rFonts w:cs="Arial"/>
                <w:sz w:val="18"/>
                <w:szCs w:val="18"/>
              </w:rPr>
            </w:pPr>
            <w:r w:rsidRPr="005F5BB1">
              <w:rPr>
                <w:rFonts w:cs="Arial"/>
                <w:sz w:val="18"/>
                <w:szCs w:val="18"/>
              </w:rPr>
              <w:t>In order to respond facilitate a brainstorming session to answer these questions, you may want to use the followi</w:t>
            </w:r>
            <w:r w:rsidR="005E023B">
              <w:rPr>
                <w:rFonts w:cs="Arial"/>
                <w:sz w:val="18"/>
                <w:szCs w:val="18"/>
              </w:rPr>
              <w:t>ng simple facilitation tips</w:t>
            </w:r>
            <w:r w:rsidRPr="005F5BB1">
              <w:rPr>
                <w:rFonts w:cs="Arial"/>
                <w:sz w:val="18"/>
                <w:szCs w:val="18"/>
              </w:rPr>
              <w:t>:</w:t>
            </w:r>
          </w:p>
          <w:p w14:paraId="2D6884FD" w14:textId="77777777" w:rsidR="006E3E26" w:rsidRPr="005F5BB1" w:rsidRDefault="006E3E26" w:rsidP="006E3E26">
            <w:pPr>
              <w:jc w:val="both"/>
              <w:rPr>
                <w:rFonts w:cs="Arial"/>
                <w:sz w:val="18"/>
                <w:szCs w:val="18"/>
              </w:rPr>
            </w:pPr>
          </w:p>
          <w:p w14:paraId="2D6884FE"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Gather those involved (see “who”)</w:t>
            </w:r>
          </w:p>
          <w:p w14:paraId="2D6884FF"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Briefly introduce purpose of session and set ground rules (e.g. no mobile phones, support and challenge – i.e. criticize ideas/not people, be open to feedback, etc)</w:t>
            </w:r>
            <w:r w:rsidR="00FD0CC7">
              <w:rPr>
                <w:rFonts w:cs="Arial"/>
                <w:sz w:val="18"/>
                <w:szCs w:val="18"/>
              </w:rPr>
              <w:t>.</w:t>
            </w:r>
          </w:p>
          <w:p w14:paraId="2D688500"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Provide everyone with “sticky notes” and markers</w:t>
            </w:r>
          </w:p>
          <w:p w14:paraId="2D688501"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Ask everyone to answer the four questions on sticky note paper – make it clear that only one answer/idea should be on each piece of paper and that the paper should be marked 1, 2, 3 or 4 in the top right corner to indicate</w:t>
            </w:r>
            <w:r w:rsidR="00260316">
              <w:rPr>
                <w:rFonts w:cs="Arial"/>
                <w:sz w:val="18"/>
                <w:szCs w:val="18"/>
              </w:rPr>
              <w:t xml:space="preserve"> which question it is answering.</w:t>
            </w:r>
          </w:p>
          <w:p w14:paraId="2D688502"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 xml:space="preserve">Give everyone 15 min to fill in as many notes as relevant </w:t>
            </w:r>
          </w:p>
          <w:p w14:paraId="2D688503"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Facili</w:t>
            </w:r>
            <w:r w:rsidR="00260316">
              <w:rPr>
                <w:rFonts w:cs="Arial"/>
                <w:sz w:val="18"/>
                <w:szCs w:val="18"/>
              </w:rPr>
              <w:t>tators walk around and collect</w:t>
            </w:r>
            <w:r w:rsidRPr="005F5BB1">
              <w:rPr>
                <w:rFonts w:cs="Arial"/>
                <w:sz w:val="18"/>
                <w:szCs w:val="18"/>
              </w:rPr>
              <w:t xml:space="preserve"> notes and answer questions, if any</w:t>
            </w:r>
          </w:p>
          <w:p w14:paraId="2D688504"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Give group a coffee/tea break to give facilitators time to cluster answers for each of the four questions on flip chart paper taped to the wall</w:t>
            </w:r>
            <w:r w:rsidR="00FD0CC7">
              <w:rPr>
                <w:rFonts w:cs="Arial"/>
                <w:sz w:val="18"/>
                <w:szCs w:val="18"/>
              </w:rPr>
              <w:t>.</w:t>
            </w:r>
          </w:p>
          <w:p w14:paraId="2D688505"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Reconvene groups and facilitate discussion around findings</w:t>
            </w:r>
            <w:r w:rsidR="00FD0CC7">
              <w:rPr>
                <w:rFonts w:cs="Arial"/>
                <w:sz w:val="18"/>
                <w:szCs w:val="18"/>
              </w:rPr>
              <w:t>.</w:t>
            </w:r>
          </w:p>
          <w:p w14:paraId="2D688506" w14:textId="77777777" w:rsidR="006E3E26" w:rsidRPr="005F5BB1" w:rsidRDefault="006E3E26" w:rsidP="00F51D42">
            <w:pPr>
              <w:pStyle w:val="af2"/>
              <w:numPr>
                <w:ilvl w:val="0"/>
                <w:numId w:val="24"/>
              </w:numPr>
              <w:jc w:val="both"/>
              <w:rPr>
                <w:rFonts w:cs="Arial"/>
                <w:sz w:val="18"/>
                <w:szCs w:val="18"/>
              </w:rPr>
            </w:pPr>
            <w:r w:rsidRPr="005F5BB1">
              <w:rPr>
                <w:rFonts w:cs="Arial"/>
                <w:sz w:val="18"/>
                <w:szCs w:val="18"/>
              </w:rPr>
              <w:t>Close meeting with process review (reflect on what participants got out of meeting and what could be done better next time)</w:t>
            </w:r>
            <w:r w:rsidR="00FD0CC7">
              <w:rPr>
                <w:rFonts w:cs="Arial"/>
                <w:sz w:val="18"/>
                <w:szCs w:val="18"/>
              </w:rPr>
              <w:t>.</w:t>
            </w:r>
          </w:p>
          <w:p w14:paraId="2D688507" w14:textId="77777777" w:rsidR="006E3E26" w:rsidRPr="00BC4933" w:rsidRDefault="006E3E26" w:rsidP="006E3E26">
            <w:pPr>
              <w:jc w:val="both"/>
              <w:rPr>
                <w:rFonts w:cs="Arial"/>
                <w:sz w:val="18"/>
                <w:szCs w:val="18"/>
              </w:rPr>
            </w:pPr>
          </w:p>
          <w:p w14:paraId="2D688508" w14:textId="77777777" w:rsidR="006E3E26" w:rsidRPr="005F5BB1" w:rsidRDefault="006E3E26" w:rsidP="006E3E26">
            <w:pPr>
              <w:jc w:val="both"/>
              <w:rPr>
                <w:rFonts w:cs="Arial"/>
                <w:sz w:val="18"/>
                <w:szCs w:val="18"/>
              </w:rPr>
            </w:pPr>
            <w:r w:rsidRPr="005F5BB1">
              <w:rPr>
                <w:rFonts w:cs="Arial"/>
                <w:sz w:val="18"/>
                <w:szCs w:val="18"/>
              </w:rPr>
              <w:t xml:space="preserve">With regards to facilitation and </w:t>
            </w:r>
            <w:hyperlink r:id="rId64" w:history="1">
              <w:r w:rsidR="00260316">
                <w:rPr>
                  <w:rStyle w:val="a5"/>
                  <w:rFonts w:cs="Arial"/>
                  <w:color w:val="auto"/>
                  <w:sz w:val="18"/>
                  <w:szCs w:val="18"/>
                </w:rPr>
                <w:t>t</w:t>
              </w:r>
              <w:r w:rsidRPr="005F5BB1">
                <w:rPr>
                  <w:rStyle w:val="a5"/>
                  <w:rFonts w:cs="Arial"/>
                  <w:color w:val="auto"/>
                  <w:sz w:val="18"/>
                  <w:szCs w:val="18"/>
                </w:rPr>
                <w:t>ools to define the vision</w:t>
              </w:r>
            </w:hyperlink>
            <w:r w:rsidRPr="005F5BB1">
              <w:rPr>
                <w:rFonts w:cs="Arial"/>
                <w:sz w:val="18"/>
                <w:szCs w:val="18"/>
              </w:rPr>
              <w:t xml:space="preserve"> these can be</w:t>
            </w:r>
            <w:r w:rsidR="00260316">
              <w:rPr>
                <w:rFonts w:cs="Arial"/>
                <w:sz w:val="18"/>
                <w:szCs w:val="18"/>
              </w:rPr>
              <w:t xml:space="preserve"> found in the UNDP Toolkit for Managing C</w:t>
            </w:r>
            <w:r w:rsidRPr="005F5BB1">
              <w:rPr>
                <w:rFonts w:cs="Arial"/>
                <w:sz w:val="18"/>
                <w:szCs w:val="18"/>
              </w:rPr>
              <w:t xml:space="preserve">hange. </w:t>
            </w:r>
          </w:p>
          <w:p w14:paraId="2D688509" w14:textId="77777777" w:rsidR="006E3E26" w:rsidRPr="005F5BB1" w:rsidRDefault="006E3E26" w:rsidP="006E3E26">
            <w:pPr>
              <w:jc w:val="both"/>
              <w:rPr>
                <w:rFonts w:cs="Arial"/>
                <w:sz w:val="18"/>
                <w:szCs w:val="18"/>
              </w:rPr>
            </w:pPr>
          </w:p>
        </w:tc>
      </w:tr>
    </w:tbl>
    <w:p w14:paraId="2D68850B" w14:textId="77777777" w:rsidR="006E3E26" w:rsidRDefault="006E3E26" w:rsidP="006E3E26">
      <w:pPr>
        <w:jc w:val="both"/>
        <w:rPr>
          <w:rFonts w:cs="Arial"/>
          <w:szCs w:val="22"/>
        </w:rPr>
      </w:pPr>
    </w:p>
    <w:p w14:paraId="2D68850C" w14:textId="77777777" w:rsidR="006E3E26" w:rsidRDefault="006E3E26" w:rsidP="006E3E26">
      <w:pPr>
        <w:jc w:val="both"/>
        <w:rPr>
          <w:rFonts w:cs="Arial"/>
          <w:szCs w:val="22"/>
        </w:rPr>
      </w:pPr>
      <w:r>
        <w:rPr>
          <w:rFonts w:cs="Arial"/>
          <w:szCs w:val="22"/>
        </w:rPr>
        <w:t>Based on the outc</w:t>
      </w:r>
      <w:r w:rsidR="00825301">
        <w:rPr>
          <w:rFonts w:cs="Arial"/>
          <w:szCs w:val="22"/>
        </w:rPr>
        <w:t>ome of these sessions on</w:t>
      </w:r>
      <w:r>
        <w:rPr>
          <w:rFonts w:cs="Arial"/>
          <w:szCs w:val="22"/>
        </w:rPr>
        <w:t xml:space="preserve"> the rationale and vision, it is proposed that a smaller group including part of management sits down and makes a first draft. Ideally, t</w:t>
      </w:r>
      <w:r w:rsidRPr="006C20D1">
        <w:rPr>
          <w:rFonts w:cs="Arial"/>
          <w:szCs w:val="22"/>
        </w:rPr>
        <w:t>he rationale should not go beyond one page. Typically, it will be</w:t>
      </w:r>
      <w:r w:rsidR="00C2026C">
        <w:rPr>
          <w:rFonts w:cs="Arial"/>
          <w:szCs w:val="22"/>
        </w:rPr>
        <w:t xml:space="preserve"> structured into the following three</w:t>
      </w:r>
      <w:r w:rsidRPr="006C20D1">
        <w:rPr>
          <w:rFonts w:cs="Arial"/>
          <w:szCs w:val="22"/>
        </w:rPr>
        <w:t xml:space="preserve"> parts: </w:t>
      </w:r>
      <w:r w:rsidR="00C2026C">
        <w:rPr>
          <w:rFonts w:cs="Arial"/>
          <w:szCs w:val="22"/>
        </w:rPr>
        <w:t xml:space="preserve">1) </w:t>
      </w:r>
      <w:r w:rsidRPr="006C20D1">
        <w:rPr>
          <w:rFonts w:cs="Arial"/>
          <w:szCs w:val="22"/>
        </w:rPr>
        <w:t>a brief situation analysis (key development</w:t>
      </w:r>
      <w:r w:rsidRPr="00D75B24">
        <w:rPr>
          <w:rFonts w:cs="Arial"/>
          <w:szCs w:val="22"/>
        </w:rPr>
        <w:t xml:space="preserve"> situation and challenges,</w:t>
      </w:r>
      <w:r>
        <w:rPr>
          <w:rFonts w:cs="Arial"/>
          <w:szCs w:val="22"/>
        </w:rPr>
        <w:t xml:space="preserve"> </w:t>
      </w:r>
      <w:r w:rsidRPr="00D75B24">
        <w:rPr>
          <w:rFonts w:cs="Arial"/>
          <w:szCs w:val="22"/>
        </w:rPr>
        <w:t>recent and / or anticipated change</w:t>
      </w:r>
      <w:r w:rsidR="00825301">
        <w:rPr>
          <w:rFonts w:cs="Arial"/>
          <w:szCs w:val="22"/>
        </w:rPr>
        <w:t>s</w:t>
      </w:r>
      <w:r>
        <w:rPr>
          <w:rFonts w:cs="Arial"/>
          <w:szCs w:val="22"/>
        </w:rPr>
        <w:t xml:space="preserve">, </w:t>
      </w:r>
      <w:r w:rsidRPr="00D75B24">
        <w:rPr>
          <w:rFonts w:cs="Arial"/>
          <w:szCs w:val="22"/>
        </w:rPr>
        <w:t>new challenge</w:t>
      </w:r>
      <w:r w:rsidR="00825301">
        <w:rPr>
          <w:rFonts w:cs="Arial"/>
          <w:szCs w:val="22"/>
        </w:rPr>
        <w:t>s and the</w:t>
      </w:r>
      <w:r w:rsidRPr="00D75B24">
        <w:rPr>
          <w:rFonts w:cs="Arial"/>
          <w:szCs w:val="22"/>
        </w:rPr>
        <w:t xml:space="preserve"> scope</w:t>
      </w:r>
      <w:r>
        <w:rPr>
          <w:rFonts w:cs="Arial"/>
          <w:szCs w:val="22"/>
        </w:rPr>
        <w:t xml:space="preserve"> and programmatic framework for </w:t>
      </w:r>
      <w:r w:rsidR="00825301">
        <w:rPr>
          <w:rFonts w:cs="Arial"/>
          <w:szCs w:val="22"/>
        </w:rPr>
        <w:t xml:space="preserve">the </w:t>
      </w:r>
      <w:r>
        <w:rPr>
          <w:rFonts w:cs="Arial"/>
          <w:szCs w:val="22"/>
        </w:rPr>
        <w:t xml:space="preserve">planned response), </w:t>
      </w:r>
      <w:r w:rsidR="00C2026C">
        <w:rPr>
          <w:rFonts w:cs="Arial"/>
          <w:szCs w:val="22"/>
        </w:rPr>
        <w:t xml:space="preserve">and </w:t>
      </w:r>
      <w:r w:rsidR="00DD614A">
        <w:rPr>
          <w:rFonts w:cs="Arial"/>
          <w:szCs w:val="22"/>
        </w:rPr>
        <w:t>2</w:t>
      </w:r>
      <w:r w:rsidR="00C2026C">
        <w:rPr>
          <w:rFonts w:cs="Arial"/>
          <w:szCs w:val="22"/>
        </w:rPr>
        <w:t xml:space="preserve">) </w:t>
      </w:r>
      <w:r>
        <w:rPr>
          <w:rFonts w:cs="Arial"/>
          <w:szCs w:val="22"/>
        </w:rPr>
        <w:t>a d</w:t>
      </w:r>
      <w:r w:rsidRPr="00D75B24">
        <w:rPr>
          <w:rFonts w:cs="Arial"/>
          <w:szCs w:val="22"/>
        </w:rPr>
        <w:t>escription of UNDP in the area</w:t>
      </w:r>
      <w:r>
        <w:rPr>
          <w:rFonts w:cs="Arial"/>
          <w:szCs w:val="22"/>
        </w:rPr>
        <w:t xml:space="preserve"> (o</w:t>
      </w:r>
      <w:r w:rsidRPr="00D75B24">
        <w:rPr>
          <w:rFonts w:cs="Arial"/>
          <w:szCs w:val="22"/>
        </w:rPr>
        <w:t>perational and programmatic set up in the area</w:t>
      </w:r>
      <w:r>
        <w:rPr>
          <w:rFonts w:cs="Arial"/>
          <w:szCs w:val="22"/>
        </w:rPr>
        <w:t>, p</w:t>
      </w:r>
      <w:r w:rsidRPr="00D75B24">
        <w:rPr>
          <w:rFonts w:cs="Arial"/>
          <w:szCs w:val="22"/>
        </w:rPr>
        <w:t>ast / current interventions and scope</w:t>
      </w:r>
      <w:r>
        <w:rPr>
          <w:rFonts w:cs="Arial"/>
          <w:szCs w:val="22"/>
        </w:rPr>
        <w:t xml:space="preserve"> and key strengths and weaknesses </w:t>
      </w:r>
      <w:r w:rsidRPr="00D75B24">
        <w:rPr>
          <w:rFonts w:cs="Arial"/>
          <w:szCs w:val="22"/>
        </w:rPr>
        <w:t>including relationship wi</w:t>
      </w:r>
      <w:r>
        <w:rPr>
          <w:rFonts w:cs="Arial"/>
          <w:szCs w:val="22"/>
        </w:rPr>
        <w:t>th counterparts / beneficiaries)</w:t>
      </w:r>
      <w:r w:rsidR="00DD614A">
        <w:rPr>
          <w:rFonts w:cs="Arial"/>
          <w:szCs w:val="22"/>
        </w:rPr>
        <w:t>,</w:t>
      </w:r>
      <w:r>
        <w:rPr>
          <w:rFonts w:cs="Arial"/>
          <w:szCs w:val="22"/>
        </w:rPr>
        <w:t xml:space="preserve"> and </w:t>
      </w:r>
      <w:r w:rsidR="00DD614A">
        <w:rPr>
          <w:rFonts w:cs="Arial"/>
          <w:szCs w:val="22"/>
        </w:rPr>
        <w:t xml:space="preserve">3) </w:t>
      </w:r>
      <w:r>
        <w:rPr>
          <w:rFonts w:cs="Arial"/>
          <w:szCs w:val="22"/>
        </w:rPr>
        <w:t>the required</w:t>
      </w:r>
      <w:r w:rsidRPr="00D75B24">
        <w:rPr>
          <w:rFonts w:cs="Arial"/>
          <w:szCs w:val="22"/>
        </w:rPr>
        <w:t xml:space="preserve"> response</w:t>
      </w:r>
      <w:r>
        <w:rPr>
          <w:rFonts w:cs="Arial"/>
          <w:szCs w:val="22"/>
        </w:rPr>
        <w:t xml:space="preserve"> (o</w:t>
      </w:r>
      <w:r w:rsidRPr="00D75B24">
        <w:rPr>
          <w:rFonts w:cs="Arial"/>
          <w:szCs w:val="22"/>
        </w:rPr>
        <w:t>perational and programmatic response and related requirements</w:t>
      </w:r>
      <w:r>
        <w:rPr>
          <w:rFonts w:cs="Arial"/>
          <w:szCs w:val="22"/>
        </w:rPr>
        <w:t>, time frame, the r</w:t>
      </w:r>
      <w:r w:rsidRPr="00D75B24">
        <w:rPr>
          <w:rFonts w:cs="Arial"/>
          <w:szCs w:val="22"/>
        </w:rPr>
        <w:t>ole of UNDP</w:t>
      </w:r>
      <w:r w:rsidR="00C2026C">
        <w:rPr>
          <w:rFonts w:cs="Arial"/>
          <w:szCs w:val="22"/>
        </w:rPr>
        <w:t xml:space="preserve"> and f</w:t>
      </w:r>
      <w:r w:rsidRPr="00D75B24">
        <w:rPr>
          <w:rFonts w:cs="Arial"/>
          <w:szCs w:val="22"/>
        </w:rPr>
        <w:t xml:space="preserve">und-raising </w:t>
      </w:r>
      <w:r>
        <w:rPr>
          <w:rFonts w:cs="Arial"/>
          <w:szCs w:val="22"/>
        </w:rPr>
        <w:t xml:space="preserve">channels &amp; </w:t>
      </w:r>
      <w:r w:rsidRPr="00D75B24">
        <w:rPr>
          <w:rFonts w:cs="Arial"/>
          <w:szCs w:val="22"/>
        </w:rPr>
        <w:t>expected funding sources</w:t>
      </w:r>
      <w:r>
        <w:rPr>
          <w:rFonts w:cs="Arial"/>
          <w:szCs w:val="22"/>
        </w:rPr>
        <w:t xml:space="preserve">). Finally, the rationale should clearly define the key drivers (see drivers that are considered legitimate according </w:t>
      </w:r>
      <w:hyperlink r:id="rId65" w:history="1">
        <w:r w:rsidRPr="004C15A4">
          <w:rPr>
            <w:rStyle w:val="a5"/>
            <w:rFonts w:cs="Arial"/>
            <w:szCs w:val="22"/>
          </w:rPr>
          <w:t>to UNDP policy</w:t>
        </w:r>
      </w:hyperlink>
      <w:r>
        <w:rPr>
          <w:rFonts w:cs="Arial"/>
          <w:szCs w:val="22"/>
        </w:rPr>
        <w:t xml:space="preserve">). </w:t>
      </w:r>
    </w:p>
    <w:p w14:paraId="2D68850D" w14:textId="77777777" w:rsidR="006E3E26" w:rsidRDefault="006E3E26" w:rsidP="001764FD"/>
    <w:p w14:paraId="2D68850E" w14:textId="77777777" w:rsidR="0094672B" w:rsidRPr="00995382" w:rsidRDefault="00B95B73" w:rsidP="00AD576F">
      <w:pPr>
        <w:pStyle w:val="H4"/>
      </w:pPr>
      <w:bookmarkStart w:id="30" w:name="_Toc239236142"/>
      <w:bookmarkStart w:id="31" w:name="_Toc243135335"/>
      <w:r>
        <w:t xml:space="preserve">Step 2: </w:t>
      </w:r>
      <w:r w:rsidR="0094672B" w:rsidRPr="00995382">
        <w:t>Designing fu</w:t>
      </w:r>
      <w:r w:rsidR="0094672B">
        <w:t>nctions and scope of delegation</w:t>
      </w:r>
      <w:bookmarkEnd w:id="30"/>
      <w:bookmarkEnd w:id="31"/>
    </w:p>
    <w:p w14:paraId="2D68850F" w14:textId="77777777" w:rsidR="00FC5D8C" w:rsidRDefault="00FC5D8C" w:rsidP="00FC5D8C">
      <w:pPr>
        <w:jc w:val="both"/>
        <w:rPr>
          <w:rFonts w:cs="Arial"/>
          <w:szCs w:val="22"/>
        </w:rPr>
      </w:pPr>
      <w:r>
        <w:rPr>
          <w:rFonts w:cs="Arial"/>
          <w:szCs w:val="22"/>
        </w:rPr>
        <w:t xml:space="preserve">During this step, you will design the </w:t>
      </w:r>
      <w:r w:rsidRPr="00171DDD">
        <w:rPr>
          <w:rFonts w:cs="Arial"/>
          <w:szCs w:val="22"/>
        </w:rPr>
        <w:t xml:space="preserve">functional </w:t>
      </w:r>
      <w:r>
        <w:rPr>
          <w:rFonts w:cs="Arial"/>
          <w:szCs w:val="22"/>
        </w:rPr>
        <w:t>composition</w:t>
      </w:r>
      <w:r w:rsidRPr="00171DDD">
        <w:rPr>
          <w:rFonts w:cs="Arial"/>
          <w:szCs w:val="22"/>
        </w:rPr>
        <w:t xml:space="preserve"> of the </w:t>
      </w:r>
      <w:r>
        <w:rPr>
          <w:rFonts w:cs="Arial"/>
          <w:szCs w:val="22"/>
        </w:rPr>
        <w:t>presence and decide on the required level of representational delegation. These two elements</w:t>
      </w:r>
      <w:r w:rsidRPr="00171DDD">
        <w:rPr>
          <w:rFonts w:cs="Arial"/>
          <w:szCs w:val="22"/>
        </w:rPr>
        <w:t xml:space="preserve"> wi</w:t>
      </w:r>
      <w:r>
        <w:rPr>
          <w:rFonts w:cs="Arial"/>
          <w:szCs w:val="22"/>
        </w:rPr>
        <w:t>ll determine the services that the presence</w:t>
      </w:r>
      <w:r w:rsidRPr="00171DDD">
        <w:rPr>
          <w:rFonts w:cs="Arial"/>
          <w:szCs w:val="22"/>
        </w:rPr>
        <w:t xml:space="preserve"> is expected to deliver</w:t>
      </w:r>
      <w:r>
        <w:rPr>
          <w:rFonts w:cs="Arial"/>
          <w:szCs w:val="22"/>
        </w:rPr>
        <w:t xml:space="preserve"> and, in addition, the type of presence as defined in the POPP. </w:t>
      </w:r>
    </w:p>
    <w:p w14:paraId="2D688510" w14:textId="77777777" w:rsidR="00FC5D8C" w:rsidRDefault="00FC5D8C" w:rsidP="001764FD"/>
    <w:tbl>
      <w:tblPr>
        <w:tblW w:w="0" w:type="auto"/>
        <w:tblInd w:w="648" w:type="dxa"/>
        <w:tblBorders>
          <w:insideH w:val="single" w:sz="4" w:space="0" w:color="FFFFFF"/>
          <w:insideV w:val="single" w:sz="4" w:space="0" w:color="FFFFFF"/>
        </w:tblBorders>
        <w:shd w:val="clear" w:color="auto" w:fill="D9D9D9"/>
        <w:tblLook w:val="04A0" w:firstRow="1" w:lastRow="0" w:firstColumn="1" w:lastColumn="0" w:noHBand="0" w:noVBand="1"/>
      </w:tblPr>
      <w:tblGrid>
        <w:gridCol w:w="1872"/>
        <w:gridCol w:w="6498"/>
      </w:tblGrid>
      <w:tr w:rsidR="00FC5D8C" w:rsidRPr="00BC4933" w14:paraId="2D688514" w14:textId="77777777" w:rsidTr="00551020">
        <w:trPr>
          <w:trHeight w:val="400"/>
        </w:trPr>
        <w:tc>
          <w:tcPr>
            <w:tcW w:w="1872" w:type="dxa"/>
            <w:shd w:val="clear" w:color="auto" w:fill="D9D9D9"/>
            <w:vAlign w:val="center"/>
          </w:tcPr>
          <w:p w14:paraId="2D688511" w14:textId="77777777" w:rsidR="00FC5D8C" w:rsidRPr="00A37D4C" w:rsidRDefault="00FC5D8C" w:rsidP="00551020">
            <w:pPr>
              <w:rPr>
                <w:rFonts w:cs="Arial"/>
                <w:sz w:val="18"/>
                <w:szCs w:val="18"/>
              </w:rPr>
            </w:pPr>
            <w:r w:rsidRPr="00A37D4C">
              <w:rPr>
                <w:rFonts w:cs="Arial"/>
                <w:sz w:val="18"/>
                <w:szCs w:val="18"/>
              </w:rPr>
              <w:t>To be involved:</w:t>
            </w:r>
          </w:p>
        </w:tc>
        <w:tc>
          <w:tcPr>
            <w:tcW w:w="6498" w:type="dxa"/>
            <w:shd w:val="clear" w:color="auto" w:fill="D9D9D9"/>
            <w:vAlign w:val="center"/>
          </w:tcPr>
          <w:p w14:paraId="2D688512" w14:textId="77777777" w:rsidR="00FC5D8C" w:rsidRPr="00A37D4C" w:rsidRDefault="00FC5D8C" w:rsidP="00551020">
            <w:pPr>
              <w:numPr>
                <w:ilvl w:val="0"/>
                <w:numId w:val="1"/>
              </w:numPr>
              <w:ind w:left="252" w:hanging="180"/>
              <w:jc w:val="both"/>
              <w:rPr>
                <w:rFonts w:cs="Arial"/>
                <w:sz w:val="18"/>
                <w:szCs w:val="18"/>
              </w:rPr>
            </w:pPr>
            <w:r w:rsidRPr="00A37D4C">
              <w:rPr>
                <w:rFonts w:cs="Arial"/>
                <w:sz w:val="18"/>
                <w:szCs w:val="18"/>
              </w:rPr>
              <w:t>CO Senior management</w:t>
            </w:r>
          </w:p>
          <w:p w14:paraId="2D688513" w14:textId="77777777" w:rsidR="00FC5D8C" w:rsidRPr="00A37D4C" w:rsidRDefault="00FC5D8C" w:rsidP="00551020">
            <w:pPr>
              <w:numPr>
                <w:ilvl w:val="0"/>
                <w:numId w:val="1"/>
              </w:numPr>
              <w:ind w:left="252" w:hanging="180"/>
              <w:jc w:val="both"/>
              <w:rPr>
                <w:rFonts w:cs="Arial"/>
                <w:sz w:val="18"/>
                <w:szCs w:val="18"/>
              </w:rPr>
            </w:pPr>
            <w:r w:rsidRPr="00A37D4C">
              <w:rPr>
                <w:rFonts w:cs="Arial"/>
                <w:sz w:val="18"/>
                <w:szCs w:val="18"/>
              </w:rPr>
              <w:t>Programme and project managers operating in geographic area</w:t>
            </w:r>
          </w:p>
        </w:tc>
      </w:tr>
      <w:tr w:rsidR="00FC5D8C" w:rsidRPr="00BC4933" w14:paraId="2D688519" w14:textId="77777777" w:rsidTr="00551020">
        <w:trPr>
          <w:trHeight w:val="314"/>
        </w:trPr>
        <w:tc>
          <w:tcPr>
            <w:tcW w:w="1872" w:type="dxa"/>
            <w:shd w:val="clear" w:color="auto" w:fill="D9D9D9"/>
            <w:vAlign w:val="center"/>
          </w:tcPr>
          <w:p w14:paraId="2D688515" w14:textId="77777777" w:rsidR="00FC5D8C" w:rsidRPr="00A37D4C" w:rsidRDefault="00FC5D8C" w:rsidP="00551020">
            <w:pPr>
              <w:rPr>
                <w:rFonts w:cs="Arial"/>
                <w:sz w:val="18"/>
                <w:szCs w:val="18"/>
              </w:rPr>
            </w:pPr>
            <w:r w:rsidRPr="00A37D4C">
              <w:rPr>
                <w:rFonts w:cs="Arial"/>
                <w:sz w:val="18"/>
                <w:szCs w:val="18"/>
              </w:rPr>
              <w:t>Deliverables:</w:t>
            </w:r>
          </w:p>
        </w:tc>
        <w:tc>
          <w:tcPr>
            <w:tcW w:w="6498" w:type="dxa"/>
            <w:shd w:val="clear" w:color="auto" w:fill="D9D9D9"/>
            <w:vAlign w:val="center"/>
          </w:tcPr>
          <w:p w14:paraId="2D688516" w14:textId="77777777" w:rsidR="00FC5D8C" w:rsidRPr="00A37D4C" w:rsidRDefault="00FC5D8C" w:rsidP="00551020">
            <w:pPr>
              <w:numPr>
                <w:ilvl w:val="0"/>
                <w:numId w:val="1"/>
              </w:numPr>
              <w:ind w:left="252" w:hanging="180"/>
              <w:jc w:val="both"/>
              <w:rPr>
                <w:rFonts w:cs="Arial"/>
                <w:sz w:val="18"/>
                <w:szCs w:val="18"/>
              </w:rPr>
            </w:pPr>
            <w:r w:rsidRPr="00A37D4C">
              <w:rPr>
                <w:rFonts w:cs="Arial"/>
                <w:sz w:val="18"/>
                <w:szCs w:val="18"/>
              </w:rPr>
              <w:t>List of functions</w:t>
            </w:r>
          </w:p>
          <w:p w14:paraId="2D688517" w14:textId="77777777" w:rsidR="00FC5D8C" w:rsidRPr="00A37D4C" w:rsidRDefault="00FC5D8C" w:rsidP="00551020">
            <w:pPr>
              <w:numPr>
                <w:ilvl w:val="0"/>
                <w:numId w:val="1"/>
              </w:numPr>
              <w:ind w:left="252" w:hanging="180"/>
              <w:jc w:val="both"/>
              <w:rPr>
                <w:rFonts w:cs="Arial"/>
                <w:sz w:val="18"/>
                <w:szCs w:val="18"/>
              </w:rPr>
            </w:pPr>
            <w:r w:rsidRPr="00A37D4C">
              <w:rPr>
                <w:rFonts w:cs="Arial"/>
                <w:sz w:val="18"/>
                <w:szCs w:val="18"/>
              </w:rPr>
              <w:t>Functional structure chart</w:t>
            </w:r>
          </w:p>
          <w:p w14:paraId="2D688518" w14:textId="77777777" w:rsidR="00FC5D8C" w:rsidRPr="00A37D4C" w:rsidRDefault="00FC5D8C" w:rsidP="00551020">
            <w:pPr>
              <w:numPr>
                <w:ilvl w:val="0"/>
                <w:numId w:val="1"/>
              </w:numPr>
              <w:ind w:left="252" w:hanging="180"/>
              <w:jc w:val="both"/>
              <w:rPr>
                <w:rFonts w:cs="Arial"/>
                <w:sz w:val="18"/>
                <w:szCs w:val="18"/>
              </w:rPr>
            </w:pPr>
            <w:r w:rsidRPr="00A37D4C">
              <w:rPr>
                <w:rFonts w:cs="Arial"/>
                <w:sz w:val="18"/>
                <w:szCs w:val="18"/>
              </w:rPr>
              <w:t xml:space="preserve">Potentially: Draft </w:t>
            </w:r>
            <w:r w:rsidR="00074732">
              <w:rPr>
                <w:rFonts w:cs="Arial"/>
                <w:sz w:val="18"/>
                <w:szCs w:val="18"/>
              </w:rPr>
              <w:t xml:space="preserve">of </w:t>
            </w:r>
            <w:r w:rsidRPr="00A37D4C">
              <w:rPr>
                <w:rFonts w:cs="Arial"/>
                <w:sz w:val="18"/>
                <w:szCs w:val="18"/>
              </w:rPr>
              <w:t>written delegation of authority</w:t>
            </w:r>
          </w:p>
        </w:tc>
      </w:tr>
      <w:tr w:rsidR="00FC5D8C" w:rsidRPr="00BC4933" w14:paraId="2D68851C" w14:textId="77777777" w:rsidTr="00FC5D8C">
        <w:trPr>
          <w:trHeight w:val="350"/>
        </w:trPr>
        <w:tc>
          <w:tcPr>
            <w:tcW w:w="1872" w:type="dxa"/>
            <w:shd w:val="clear" w:color="auto" w:fill="D9D9D9"/>
            <w:vAlign w:val="center"/>
          </w:tcPr>
          <w:p w14:paraId="2D68851A" w14:textId="77777777" w:rsidR="00FC5D8C" w:rsidRPr="00A37D4C" w:rsidRDefault="00FC5D8C" w:rsidP="00551020">
            <w:pPr>
              <w:rPr>
                <w:rFonts w:cs="Arial"/>
                <w:sz w:val="18"/>
                <w:szCs w:val="18"/>
              </w:rPr>
            </w:pPr>
            <w:r w:rsidRPr="00A37D4C">
              <w:rPr>
                <w:rFonts w:cs="Arial"/>
                <w:sz w:val="18"/>
                <w:szCs w:val="18"/>
              </w:rPr>
              <w:t>Key tools:</w:t>
            </w:r>
          </w:p>
        </w:tc>
        <w:tc>
          <w:tcPr>
            <w:tcW w:w="6498" w:type="dxa"/>
            <w:shd w:val="clear" w:color="auto" w:fill="D9D9D9"/>
            <w:vAlign w:val="center"/>
          </w:tcPr>
          <w:p w14:paraId="2D68851B" w14:textId="77777777" w:rsidR="00FC5D8C" w:rsidRPr="00A37D4C" w:rsidRDefault="00FC5D8C" w:rsidP="00501200">
            <w:pPr>
              <w:numPr>
                <w:ilvl w:val="0"/>
                <w:numId w:val="1"/>
              </w:numPr>
              <w:ind w:left="252" w:hanging="180"/>
              <w:jc w:val="both"/>
              <w:rPr>
                <w:rFonts w:cs="Arial"/>
                <w:sz w:val="18"/>
                <w:szCs w:val="18"/>
              </w:rPr>
            </w:pPr>
            <w:r w:rsidRPr="00A37D4C">
              <w:rPr>
                <w:rFonts w:cs="Arial"/>
                <w:sz w:val="18"/>
                <w:szCs w:val="18"/>
              </w:rPr>
              <w:t>Functional analysis (</w:t>
            </w:r>
            <w:hyperlink r:id="rId66" w:history="1">
              <w:r w:rsidRPr="00501200">
                <w:rPr>
                  <w:rStyle w:val="a5"/>
                  <w:rFonts w:cs="Arial"/>
                  <w:b/>
                  <w:i/>
                  <w:sz w:val="18"/>
                  <w:szCs w:val="18"/>
                </w:rPr>
                <w:t>template 11</w:t>
              </w:r>
            </w:hyperlink>
            <w:r w:rsidRPr="00A37D4C">
              <w:rPr>
                <w:rFonts w:cs="Arial"/>
                <w:sz w:val="18"/>
                <w:szCs w:val="18"/>
              </w:rPr>
              <w:t>)</w:t>
            </w:r>
          </w:p>
        </w:tc>
      </w:tr>
      <w:tr w:rsidR="00FC5D8C" w:rsidRPr="00BC4933" w14:paraId="2D68851F" w14:textId="77777777" w:rsidTr="00551020">
        <w:trPr>
          <w:trHeight w:val="427"/>
        </w:trPr>
        <w:tc>
          <w:tcPr>
            <w:tcW w:w="1872" w:type="dxa"/>
            <w:shd w:val="clear" w:color="auto" w:fill="D9D9D9"/>
            <w:vAlign w:val="center"/>
          </w:tcPr>
          <w:p w14:paraId="2D68851D" w14:textId="77777777" w:rsidR="00FC5D8C" w:rsidRPr="00A37D4C" w:rsidRDefault="00FC5D8C" w:rsidP="00551020">
            <w:pPr>
              <w:rPr>
                <w:rFonts w:cs="Arial"/>
                <w:sz w:val="18"/>
                <w:szCs w:val="18"/>
              </w:rPr>
            </w:pPr>
            <w:r w:rsidRPr="00A37D4C">
              <w:rPr>
                <w:rFonts w:cs="Arial"/>
                <w:sz w:val="18"/>
                <w:szCs w:val="18"/>
              </w:rPr>
              <w:t xml:space="preserve">Estimated timeframe: </w:t>
            </w:r>
          </w:p>
        </w:tc>
        <w:tc>
          <w:tcPr>
            <w:tcW w:w="6498" w:type="dxa"/>
            <w:shd w:val="clear" w:color="auto" w:fill="D9D9D9"/>
            <w:vAlign w:val="center"/>
          </w:tcPr>
          <w:p w14:paraId="2D68851E" w14:textId="77777777" w:rsidR="00FC5D8C" w:rsidRPr="00A37D4C" w:rsidRDefault="00122F08" w:rsidP="00551020">
            <w:pPr>
              <w:jc w:val="both"/>
              <w:rPr>
                <w:rFonts w:cs="Arial"/>
                <w:sz w:val="18"/>
                <w:szCs w:val="18"/>
              </w:rPr>
            </w:pPr>
            <w:r>
              <w:rPr>
                <w:rFonts w:cs="Arial"/>
                <w:sz w:val="18"/>
                <w:szCs w:val="18"/>
              </w:rPr>
              <w:t>2</w:t>
            </w:r>
            <w:r w:rsidR="00FC5D8C" w:rsidRPr="00A37D4C">
              <w:rPr>
                <w:rFonts w:cs="Arial"/>
                <w:sz w:val="18"/>
                <w:szCs w:val="18"/>
              </w:rPr>
              <w:t xml:space="preserve"> days</w:t>
            </w:r>
            <w:r>
              <w:rPr>
                <w:rFonts w:cs="Arial"/>
                <w:sz w:val="18"/>
                <w:szCs w:val="18"/>
              </w:rPr>
              <w:t xml:space="preserve"> (4 days)</w:t>
            </w:r>
          </w:p>
        </w:tc>
      </w:tr>
      <w:tr w:rsidR="00FC5D8C" w:rsidRPr="00BC4933" w14:paraId="2D688522" w14:textId="77777777" w:rsidTr="00551020">
        <w:trPr>
          <w:trHeight w:val="359"/>
        </w:trPr>
        <w:tc>
          <w:tcPr>
            <w:tcW w:w="1872" w:type="dxa"/>
            <w:shd w:val="clear" w:color="auto" w:fill="D9D9D9"/>
            <w:vAlign w:val="center"/>
          </w:tcPr>
          <w:p w14:paraId="2D688520" w14:textId="77777777" w:rsidR="00FC5D8C" w:rsidRPr="00A37D4C" w:rsidRDefault="006F1CAD" w:rsidP="00551020">
            <w:pPr>
              <w:rPr>
                <w:rFonts w:cs="Arial"/>
                <w:sz w:val="18"/>
                <w:szCs w:val="18"/>
              </w:rPr>
            </w:pPr>
            <w:hyperlink r:id="rId67" w:history="1">
              <w:r w:rsidR="00FC5D8C" w:rsidRPr="00A37D4C">
                <w:rPr>
                  <w:rStyle w:val="a5"/>
                  <w:rFonts w:cs="Arial"/>
                  <w:sz w:val="18"/>
                  <w:szCs w:val="18"/>
                </w:rPr>
                <w:t>Related POPP section</w:t>
              </w:r>
            </w:hyperlink>
          </w:p>
        </w:tc>
        <w:tc>
          <w:tcPr>
            <w:tcW w:w="6498" w:type="dxa"/>
            <w:shd w:val="clear" w:color="auto" w:fill="D9D9D9"/>
            <w:vAlign w:val="center"/>
          </w:tcPr>
          <w:p w14:paraId="2D688521" w14:textId="77777777" w:rsidR="00FC5D8C" w:rsidRPr="00A37D4C" w:rsidRDefault="00FC5D8C" w:rsidP="00551020">
            <w:pPr>
              <w:pStyle w:val="af2"/>
              <w:tabs>
                <w:tab w:val="left" w:pos="270"/>
                <w:tab w:val="left" w:pos="360"/>
              </w:tabs>
              <w:ind w:left="0"/>
              <w:jc w:val="both"/>
              <w:rPr>
                <w:rFonts w:cs="Arial"/>
                <w:sz w:val="18"/>
                <w:szCs w:val="18"/>
              </w:rPr>
            </w:pPr>
            <w:r w:rsidRPr="00A37D4C">
              <w:rPr>
                <w:rFonts w:eastAsia="Times New Roman" w:cs="Arial"/>
                <w:sz w:val="18"/>
                <w:szCs w:val="18"/>
              </w:rPr>
              <w:t xml:space="preserve">“Based on the rationale and strategic vision, the prospective set of functions to be performed by the presence should be determined. Together with the scope of delegation from the </w:t>
            </w:r>
            <w:r w:rsidR="005F3542">
              <w:rPr>
                <w:rFonts w:eastAsia="Times New Roman" w:cs="Arial"/>
                <w:sz w:val="18"/>
                <w:szCs w:val="18"/>
              </w:rPr>
              <w:t>Country Office</w:t>
            </w:r>
            <w:r w:rsidRPr="00A37D4C">
              <w:rPr>
                <w:rFonts w:eastAsia="Times New Roman" w:cs="Arial"/>
                <w:sz w:val="18"/>
                <w:szCs w:val="18"/>
              </w:rPr>
              <w:t xml:space="preserve"> to the local presence, these functions determine the type of presence required.”</w:t>
            </w:r>
          </w:p>
        </w:tc>
      </w:tr>
    </w:tbl>
    <w:p w14:paraId="2D688523" w14:textId="77777777" w:rsidR="0094672B" w:rsidRDefault="0094672B" w:rsidP="001764FD"/>
    <w:p w14:paraId="2D688524" w14:textId="77777777" w:rsidR="00074732" w:rsidRDefault="00074732" w:rsidP="001764FD"/>
    <w:p w14:paraId="2D688525" w14:textId="77777777" w:rsidR="00EC5269" w:rsidRPr="006264CF" w:rsidRDefault="00EC5269" w:rsidP="00EC5269">
      <w:pPr>
        <w:jc w:val="both"/>
        <w:rPr>
          <w:rFonts w:cs="Arial"/>
          <w:b/>
          <w:szCs w:val="22"/>
        </w:rPr>
      </w:pPr>
      <w:r w:rsidRPr="006264CF">
        <w:rPr>
          <w:rFonts w:cs="Arial"/>
          <w:b/>
          <w:szCs w:val="22"/>
        </w:rPr>
        <w:t>Who</w:t>
      </w:r>
    </w:p>
    <w:p w14:paraId="2D688526" w14:textId="77777777" w:rsidR="00EC5269" w:rsidRDefault="00EC5269" w:rsidP="00EC5269">
      <w:pPr>
        <w:jc w:val="both"/>
        <w:rPr>
          <w:rFonts w:cs="Arial"/>
          <w:szCs w:val="22"/>
        </w:rPr>
      </w:pPr>
    </w:p>
    <w:p w14:paraId="2D688527" w14:textId="77777777" w:rsidR="00EC5269" w:rsidRDefault="005E023B" w:rsidP="00EC5269">
      <w:pPr>
        <w:jc w:val="both"/>
        <w:rPr>
          <w:rFonts w:cs="Arial"/>
          <w:szCs w:val="22"/>
        </w:rPr>
      </w:pPr>
      <w:r>
        <w:rPr>
          <w:rFonts w:cs="Arial"/>
          <w:szCs w:val="22"/>
        </w:rPr>
        <w:t>Decision on</w:t>
      </w:r>
      <w:r w:rsidR="00EC5269">
        <w:rPr>
          <w:rFonts w:cs="Arial"/>
          <w:szCs w:val="22"/>
        </w:rPr>
        <w:t xml:space="preserve"> </w:t>
      </w:r>
      <w:r w:rsidR="00074732">
        <w:rPr>
          <w:rFonts w:cs="Arial"/>
          <w:szCs w:val="22"/>
        </w:rPr>
        <w:t xml:space="preserve">the </w:t>
      </w:r>
      <w:r w:rsidR="00EC5269">
        <w:rPr>
          <w:rFonts w:cs="Arial"/>
          <w:szCs w:val="22"/>
        </w:rPr>
        <w:t>required functions requires clarity about the purpose of setting up the presence, programme and operations management experience, as well as knowledge of local circumstances in the relevant geographic area. Therefore, you will ideally involve senior management as well as programme and project managers who are working / have worked in the relevant geographic area. If such are not available, try to combine experience</w:t>
      </w:r>
      <w:r w:rsidR="00074732">
        <w:rPr>
          <w:rFonts w:cs="Arial"/>
          <w:szCs w:val="22"/>
        </w:rPr>
        <w:t>d</w:t>
      </w:r>
      <w:r w:rsidR="00EC5269">
        <w:rPr>
          <w:rFonts w:cs="Arial"/>
          <w:szCs w:val="22"/>
        </w:rPr>
        <w:t xml:space="preserve"> practitioners and persons with knowledge of the area. However, to the extent possible, you should contain both the scope and number of participants in the discussion to be able to carry out a focused and systematic analysis. </w:t>
      </w:r>
    </w:p>
    <w:p w14:paraId="2D688528" w14:textId="77777777" w:rsidR="00EC5269" w:rsidRDefault="00EC5269" w:rsidP="00EC5269">
      <w:pPr>
        <w:jc w:val="both"/>
        <w:rPr>
          <w:rFonts w:cs="Arial"/>
          <w:b/>
          <w:szCs w:val="22"/>
        </w:rPr>
      </w:pPr>
    </w:p>
    <w:p w14:paraId="2D688529" w14:textId="77777777" w:rsidR="00EC5269" w:rsidRPr="004E19DB" w:rsidRDefault="00EC5269" w:rsidP="00EC5269">
      <w:pPr>
        <w:jc w:val="both"/>
        <w:rPr>
          <w:rFonts w:cs="Arial"/>
          <w:b/>
          <w:szCs w:val="22"/>
        </w:rPr>
      </w:pPr>
      <w:r w:rsidRPr="004E19DB">
        <w:rPr>
          <w:rFonts w:cs="Arial"/>
          <w:b/>
          <w:szCs w:val="22"/>
        </w:rPr>
        <w:t>How</w:t>
      </w:r>
    </w:p>
    <w:p w14:paraId="2D68852A" w14:textId="77777777" w:rsidR="00EC5269" w:rsidRDefault="00EC5269" w:rsidP="001764FD"/>
    <w:p w14:paraId="2D68852B" w14:textId="77777777" w:rsidR="006E3E26" w:rsidRDefault="00A84E04" w:rsidP="006E3E26">
      <w:pPr>
        <w:jc w:val="both"/>
        <w:rPr>
          <w:rFonts w:cs="Arial"/>
          <w:szCs w:val="22"/>
        </w:rPr>
      </w:pPr>
      <w:r>
        <w:rPr>
          <w:rFonts w:cs="Arial"/>
          <w:szCs w:val="22"/>
        </w:rPr>
        <w:t>Analysis of</w:t>
      </w:r>
      <w:r w:rsidR="006E3E26">
        <w:rPr>
          <w:rFonts w:cs="Arial"/>
          <w:szCs w:val="22"/>
        </w:rPr>
        <w:t xml:space="preserve"> functional design </w:t>
      </w:r>
      <w:r>
        <w:rPr>
          <w:rFonts w:cs="Arial"/>
          <w:szCs w:val="22"/>
        </w:rPr>
        <w:t>options and options with regards to</w:t>
      </w:r>
      <w:r w:rsidR="006E3E26">
        <w:rPr>
          <w:rFonts w:cs="Arial"/>
          <w:szCs w:val="22"/>
        </w:rPr>
        <w:t xml:space="preserve"> represe</w:t>
      </w:r>
      <w:r w:rsidR="00074732">
        <w:rPr>
          <w:rFonts w:cs="Arial"/>
          <w:szCs w:val="22"/>
        </w:rPr>
        <w:t xml:space="preserve">ntational delegation is best </w:t>
      </w:r>
      <w:r w:rsidR="006E3E26">
        <w:rPr>
          <w:rFonts w:cs="Arial"/>
          <w:szCs w:val="22"/>
        </w:rPr>
        <w:t xml:space="preserve">done by a small group of experienced practitioners through systematic analysis of the anticipated portfolio of activities and functions required to successfully implement them. Depending on the circumstances, it might be helpful to prepare an analysis and suggested set of functions beforehand, and have the practitioners discuss and possibly validate your proposal. </w:t>
      </w:r>
    </w:p>
    <w:p w14:paraId="2D68852C" w14:textId="77777777" w:rsidR="006E3E26" w:rsidRDefault="006E3E26" w:rsidP="006E3E26">
      <w:pPr>
        <w:jc w:val="both"/>
        <w:rPr>
          <w:rFonts w:cs="Arial"/>
          <w:szCs w:val="22"/>
        </w:rPr>
      </w:pPr>
    </w:p>
    <w:p w14:paraId="2D68852D" w14:textId="77777777" w:rsidR="006E3E26" w:rsidRDefault="006E3E26" w:rsidP="006E3E26">
      <w:pPr>
        <w:jc w:val="both"/>
        <w:rPr>
          <w:rFonts w:cs="Arial"/>
          <w:i/>
          <w:szCs w:val="22"/>
        </w:rPr>
      </w:pPr>
      <w:r>
        <w:rPr>
          <w:rFonts w:cs="Arial"/>
          <w:i/>
          <w:szCs w:val="22"/>
        </w:rPr>
        <w:t>Deciding on which functions the presence should perform</w:t>
      </w:r>
    </w:p>
    <w:p w14:paraId="2D68852E" w14:textId="77777777" w:rsidR="006E3E26" w:rsidRDefault="006E3E26" w:rsidP="006E3E26">
      <w:pPr>
        <w:spacing w:after="120"/>
        <w:jc w:val="both"/>
        <w:rPr>
          <w:rFonts w:cs="Arial"/>
          <w:szCs w:val="22"/>
        </w:rPr>
      </w:pPr>
      <w:r>
        <w:rPr>
          <w:rFonts w:cs="Arial"/>
          <w:szCs w:val="22"/>
        </w:rPr>
        <w:t xml:space="preserve">The following guiding questions should help you structure your thinking. </w:t>
      </w:r>
    </w:p>
    <w:p w14:paraId="2D68852F" w14:textId="77777777" w:rsidR="006E3E26" w:rsidRPr="00171DDD" w:rsidRDefault="006E3E26" w:rsidP="006E3E26">
      <w:pPr>
        <w:numPr>
          <w:ilvl w:val="0"/>
          <w:numId w:val="4"/>
        </w:numPr>
        <w:tabs>
          <w:tab w:val="clear" w:pos="576"/>
        </w:tabs>
        <w:jc w:val="both"/>
        <w:rPr>
          <w:rFonts w:cs="Arial"/>
          <w:szCs w:val="22"/>
        </w:rPr>
      </w:pPr>
      <w:r w:rsidRPr="00171DDD">
        <w:rPr>
          <w:rFonts w:cs="Arial"/>
          <w:szCs w:val="22"/>
        </w:rPr>
        <w:t xml:space="preserve">Which functions is the </w:t>
      </w:r>
      <w:r w:rsidR="005F3542">
        <w:rPr>
          <w:rFonts w:cs="Arial"/>
          <w:szCs w:val="22"/>
        </w:rPr>
        <w:t>Country Office</w:t>
      </w:r>
      <w:r w:rsidRPr="00171DDD">
        <w:rPr>
          <w:rFonts w:cs="Arial"/>
          <w:szCs w:val="22"/>
        </w:rPr>
        <w:t xml:space="preserve"> currently performing in the geographic area </w:t>
      </w:r>
      <w:r>
        <w:rPr>
          <w:rFonts w:cs="Arial"/>
          <w:szCs w:val="22"/>
        </w:rPr>
        <w:t>within which</w:t>
      </w:r>
      <w:r w:rsidRPr="00171DDD">
        <w:rPr>
          <w:rFonts w:cs="Arial"/>
          <w:szCs w:val="22"/>
        </w:rPr>
        <w:t xml:space="preserve"> you intend to set up a </w:t>
      </w:r>
      <w:r>
        <w:rPr>
          <w:rFonts w:cs="Arial"/>
          <w:szCs w:val="22"/>
        </w:rPr>
        <w:t>presence</w:t>
      </w:r>
      <w:r w:rsidRPr="00171DDD">
        <w:rPr>
          <w:rFonts w:cs="Arial"/>
          <w:szCs w:val="22"/>
        </w:rPr>
        <w:t>?</w:t>
      </w:r>
    </w:p>
    <w:p w14:paraId="2D688530" w14:textId="77777777" w:rsidR="006E3E26" w:rsidRPr="00171DDD" w:rsidRDefault="006E3E26" w:rsidP="006E3E26">
      <w:pPr>
        <w:numPr>
          <w:ilvl w:val="0"/>
          <w:numId w:val="4"/>
        </w:numPr>
        <w:tabs>
          <w:tab w:val="clear" w:pos="576"/>
        </w:tabs>
        <w:jc w:val="both"/>
        <w:rPr>
          <w:rFonts w:cs="Arial"/>
          <w:szCs w:val="22"/>
        </w:rPr>
      </w:pPr>
      <w:r w:rsidRPr="00171DDD">
        <w:rPr>
          <w:rFonts w:cs="Arial"/>
          <w:szCs w:val="22"/>
        </w:rPr>
        <w:t xml:space="preserve">Will UNDP be required to perform additional functions in the </w:t>
      </w:r>
      <w:r>
        <w:rPr>
          <w:rFonts w:cs="Arial"/>
          <w:szCs w:val="22"/>
        </w:rPr>
        <w:t xml:space="preserve">area in the </w:t>
      </w:r>
      <w:r w:rsidRPr="00171DDD">
        <w:rPr>
          <w:rFonts w:cs="Arial"/>
          <w:szCs w:val="22"/>
        </w:rPr>
        <w:t>near future?</w:t>
      </w:r>
    </w:p>
    <w:p w14:paraId="2D688531" w14:textId="77777777" w:rsidR="006E3E26" w:rsidRPr="00171DDD" w:rsidRDefault="006E3E26" w:rsidP="006E3E26">
      <w:pPr>
        <w:numPr>
          <w:ilvl w:val="0"/>
          <w:numId w:val="4"/>
        </w:numPr>
        <w:tabs>
          <w:tab w:val="clear" w:pos="576"/>
        </w:tabs>
        <w:jc w:val="both"/>
        <w:rPr>
          <w:rFonts w:cs="Arial"/>
          <w:szCs w:val="22"/>
        </w:rPr>
      </w:pPr>
      <w:r w:rsidRPr="00171DDD">
        <w:rPr>
          <w:rFonts w:cs="Arial"/>
          <w:szCs w:val="22"/>
        </w:rPr>
        <w:t xml:space="preserve">Which expectations have the national and local counterparts expressed? Which functions do your national counterparts expect UNDP to fulfill? </w:t>
      </w:r>
    </w:p>
    <w:p w14:paraId="2D688532" w14:textId="77777777" w:rsidR="006E3E26" w:rsidRPr="00171DDD" w:rsidRDefault="006E3E26" w:rsidP="006E3E26">
      <w:pPr>
        <w:numPr>
          <w:ilvl w:val="0"/>
          <w:numId w:val="4"/>
        </w:numPr>
        <w:tabs>
          <w:tab w:val="clear" w:pos="576"/>
        </w:tabs>
        <w:jc w:val="both"/>
        <w:rPr>
          <w:rFonts w:cs="Arial"/>
          <w:szCs w:val="22"/>
        </w:rPr>
      </w:pPr>
      <w:r w:rsidRPr="003A1DD6">
        <w:rPr>
          <w:rFonts w:cs="Arial"/>
          <w:szCs w:val="22"/>
        </w:rPr>
        <w:t>Is there a system for local UN coordination in place which the new presence would engage with? Can you prioritize functions? Are there certain functions that are more important than others?</w:t>
      </w:r>
    </w:p>
    <w:p w14:paraId="2D688533" w14:textId="77777777" w:rsidR="006E3E26" w:rsidRDefault="006E3E26" w:rsidP="006E3E26">
      <w:pPr>
        <w:jc w:val="both"/>
        <w:rPr>
          <w:rFonts w:cs="Arial"/>
          <w:szCs w:val="22"/>
        </w:rPr>
      </w:pPr>
    </w:p>
    <w:p w14:paraId="2D688534" w14:textId="77777777" w:rsidR="00EC5269" w:rsidRDefault="00EC5269" w:rsidP="00EC5269">
      <w:pPr>
        <w:rPr>
          <w:rFonts w:cs="Arial"/>
          <w:szCs w:val="22"/>
        </w:rPr>
      </w:pPr>
      <w:r>
        <w:rPr>
          <w:rFonts w:cs="Arial"/>
          <w:szCs w:val="22"/>
        </w:rPr>
        <w:t>To get an idea about which functions to include you may want to consider the following list of typical functions in different types of offices. The list is from Annex I of the “</w:t>
      </w:r>
      <w:hyperlink r:id="rId68" w:history="1">
        <w:r w:rsidRPr="004C15A4">
          <w:rPr>
            <w:rStyle w:val="a5"/>
            <w:rFonts w:cs="Arial"/>
            <w:szCs w:val="22"/>
          </w:rPr>
          <w:t xml:space="preserve">Policy for establishing a UNDP-supported presence outside the </w:t>
        </w:r>
        <w:r w:rsidR="005F3542" w:rsidRPr="004C15A4">
          <w:rPr>
            <w:rStyle w:val="a5"/>
            <w:rFonts w:cs="Arial"/>
            <w:szCs w:val="22"/>
          </w:rPr>
          <w:t>Country Office</w:t>
        </w:r>
      </w:hyperlink>
      <w:r>
        <w:rPr>
          <w:rFonts w:cs="Arial"/>
          <w:szCs w:val="22"/>
        </w:rPr>
        <w:t xml:space="preserve">”. </w:t>
      </w:r>
    </w:p>
    <w:p w14:paraId="2D688535" w14:textId="77777777" w:rsidR="00EC5269" w:rsidRDefault="00EC5269" w:rsidP="00EC5269">
      <w:pPr>
        <w:jc w:val="both"/>
        <w:rPr>
          <w:rFonts w:cs="Arial"/>
          <w:szCs w:val="22"/>
        </w:rPr>
      </w:pPr>
    </w:p>
    <w:p w14:paraId="2D688536" w14:textId="77777777" w:rsidR="00EC5269" w:rsidRPr="00B733AC" w:rsidRDefault="00EC5269" w:rsidP="00EC5269">
      <w:pPr>
        <w:jc w:val="both"/>
        <w:rPr>
          <w:rFonts w:cs="Arial"/>
          <w:i/>
          <w:szCs w:val="22"/>
        </w:rPr>
      </w:pPr>
      <w:r>
        <w:rPr>
          <w:rFonts w:cs="Arial"/>
          <w:i/>
          <w:szCs w:val="22"/>
        </w:rPr>
        <w:t>Project offices</w:t>
      </w:r>
    </w:p>
    <w:p w14:paraId="2D688537" w14:textId="77777777" w:rsidR="00EC5269" w:rsidRPr="006264CF" w:rsidRDefault="00EC5269" w:rsidP="001A38AD">
      <w:pPr>
        <w:pStyle w:val="af2"/>
        <w:numPr>
          <w:ilvl w:val="0"/>
          <w:numId w:val="11"/>
        </w:numPr>
        <w:contextualSpacing/>
        <w:jc w:val="both"/>
        <w:rPr>
          <w:rFonts w:cs="Arial"/>
        </w:rPr>
      </w:pPr>
      <w:r w:rsidRPr="006264CF">
        <w:rPr>
          <w:rFonts w:cs="Arial"/>
        </w:rPr>
        <w:t>Project transactions (HR, Procurement, Finance)</w:t>
      </w:r>
    </w:p>
    <w:p w14:paraId="2D688538" w14:textId="77777777" w:rsidR="00EC5269" w:rsidRPr="006264CF" w:rsidRDefault="00EC5269" w:rsidP="001A38AD">
      <w:pPr>
        <w:pStyle w:val="af2"/>
        <w:numPr>
          <w:ilvl w:val="0"/>
          <w:numId w:val="11"/>
        </w:numPr>
        <w:contextualSpacing/>
        <w:jc w:val="both"/>
        <w:rPr>
          <w:rFonts w:cs="Arial"/>
        </w:rPr>
      </w:pPr>
      <w:r w:rsidRPr="006264CF">
        <w:rPr>
          <w:rFonts w:cs="Arial"/>
        </w:rPr>
        <w:t>Project activities implementation oversight, monitoring and reporting</w:t>
      </w:r>
    </w:p>
    <w:p w14:paraId="2D688539" w14:textId="77777777" w:rsidR="00EC5269" w:rsidRPr="006264CF" w:rsidRDefault="00EC5269" w:rsidP="001A38AD">
      <w:pPr>
        <w:pStyle w:val="af2"/>
        <w:numPr>
          <w:ilvl w:val="0"/>
          <w:numId w:val="11"/>
        </w:numPr>
        <w:contextualSpacing/>
        <w:jc w:val="both"/>
        <w:rPr>
          <w:rFonts w:cs="Arial"/>
        </w:rPr>
      </w:pPr>
      <w:r w:rsidRPr="006264CF">
        <w:rPr>
          <w:rFonts w:cs="Arial"/>
        </w:rPr>
        <w:t xml:space="preserve">Provision of technical implementation support </w:t>
      </w:r>
    </w:p>
    <w:p w14:paraId="2D68853A" w14:textId="77777777" w:rsidR="00EC5269" w:rsidRPr="006264CF" w:rsidRDefault="00EC5269" w:rsidP="001A38AD">
      <w:pPr>
        <w:pStyle w:val="af2"/>
        <w:numPr>
          <w:ilvl w:val="0"/>
          <w:numId w:val="11"/>
        </w:numPr>
        <w:tabs>
          <w:tab w:val="left" w:pos="270"/>
          <w:tab w:val="left" w:pos="360"/>
        </w:tabs>
        <w:spacing w:after="120"/>
        <w:contextualSpacing/>
        <w:jc w:val="both"/>
        <w:rPr>
          <w:rFonts w:cs="Arial"/>
        </w:rPr>
      </w:pPr>
      <w:r w:rsidRPr="006264CF">
        <w:rPr>
          <w:rFonts w:cs="Arial"/>
        </w:rPr>
        <w:t>Project-related liaison with project partners</w:t>
      </w:r>
    </w:p>
    <w:p w14:paraId="2D68853B" w14:textId="77777777" w:rsidR="00EC5269" w:rsidRPr="00B733AC" w:rsidRDefault="00EC5269" w:rsidP="00EC5269">
      <w:pPr>
        <w:jc w:val="both"/>
        <w:rPr>
          <w:rFonts w:cs="Arial"/>
          <w:i/>
          <w:szCs w:val="22"/>
        </w:rPr>
      </w:pPr>
      <w:r w:rsidRPr="00B733AC">
        <w:rPr>
          <w:rFonts w:cs="Arial"/>
          <w:i/>
          <w:szCs w:val="22"/>
        </w:rPr>
        <w:t>Sub offices</w:t>
      </w:r>
      <w:r>
        <w:rPr>
          <w:rFonts w:cs="Arial"/>
          <w:i/>
          <w:szCs w:val="22"/>
        </w:rPr>
        <w:t xml:space="preserve"> (some or all above functions plus the following)</w:t>
      </w:r>
    </w:p>
    <w:p w14:paraId="2D68853C" w14:textId="77777777" w:rsidR="00D541CB" w:rsidRPr="003A5D29" w:rsidRDefault="00D541CB" w:rsidP="00D541CB">
      <w:pPr>
        <w:pStyle w:val="af2"/>
        <w:numPr>
          <w:ilvl w:val="0"/>
          <w:numId w:val="11"/>
        </w:numPr>
        <w:contextualSpacing/>
        <w:jc w:val="both"/>
        <w:rPr>
          <w:rFonts w:cs="Arial"/>
        </w:rPr>
      </w:pPr>
      <w:r w:rsidRPr="003A5D29">
        <w:rPr>
          <w:rFonts w:cs="Arial"/>
        </w:rPr>
        <w:t>Representation of UNDP with UNCT &amp; partners at local level</w:t>
      </w:r>
    </w:p>
    <w:p w14:paraId="2D68853D" w14:textId="77777777" w:rsidR="00D541CB" w:rsidRPr="003A5D29" w:rsidRDefault="00D541CB" w:rsidP="00D541CB">
      <w:pPr>
        <w:pStyle w:val="af2"/>
        <w:numPr>
          <w:ilvl w:val="0"/>
          <w:numId w:val="11"/>
        </w:numPr>
        <w:contextualSpacing/>
        <w:jc w:val="both"/>
        <w:rPr>
          <w:rFonts w:cs="Arial"/>
        </w:rPr>
      </w:pPr>
      <w:r w:rsidRPr="003A5D29">
        <w:rPr>
          <w:rFonts w:cs="Arial"/>
        </w:rPr>
        <w:t>Programme formulation / assurance</w:t>
      </w:r>
    </w:p>
    <w:p w14:paraId="2D68853E" w14:textId="77777777" w:rsidR="00D541CB" w:rsidRPr="003A5D29" w:rsidRDefault="00D541CB" w:rsidP="00D541CB">
      <w:pPr>
        <w:pStyle w:val="af2"/>
        <w:numPr>
          <w:ilvl w:val="0"/>
          <w:numId w:val="11"/>
        </w:numPr>
        <w:contextualSpacing/>
        <w:jc w:val="both"/>
        <w:rPr>
          <w:rFonts w:cs="Arial"/>
        </w:rPr>
      </w:pPr>
      <w:r w:rsidRPr="003A5D29">
        <w:rPr>
          <w:rFonts w:cs="Arial"/>
        </w:rPr>
        <w:t xml:space="preserve">Results </w:t>
      </w:r>
      <w:r>
        <w:rPr>
          <w:rFonts w:cs="Arial"/>
        </w:rPr>
        <w:t xml:space="preserve">(output / outcome) </w:t>
      </w:r>
      <w:r w:rsidRPr="003A5D29">
        <w:rPr>
          <w:rFonts w:cs="Arial"/>
        </w:rPr>
        <w:t>reporting</w:t>
      </w:r>
    </w:p>
    <w:p w14:paraId="2D68853F" w14:textId="77777777" w:rsidR="00D541CB" w:rsidRPr="003A5D29" w:rsidRDefault="00D541CB" w:rsidP="00D541CB">
      <w:pPr>
        <w:pStyle w:val="af2"/>
        <w:numPr>
          <w:ilvl w:val="0"/>
          <w:numId w:val="11"/>
        </w:numPr>
        <w:contextualSpacing/>
        <w:jc w:val="both"/>
        <w:rPr>
          <w:rFonts w:cs="Arial"/>
        </w:rPr>
      </w:pPr>
      <w:r w:rsidRPr="003A5D29">
        <w:rPr>
          <w:rFonts w:cs="Arial"/>
        </w:rPr>
        <w:t>Project oversight</w:t>
      </w:r>
    </w:p>
    <w:p w14:paraId="2D688540" w14:textId="77777777" w:rsidR="00D541CB" w:rsidRPr="003A5D29" w:rsidRDefault="00D541CB" w:rsidP="00D541CB">
      <w:pPr>
        <w:pStyle w:val="af2"/>
        <w:numPr>
          <w:ilvl w:val="0"/>
          <w:numId w:val="11"/>
        </w:numPr>
        <w:contextualSpacing/>
        <w:jc w:val="both"/>
        <w:rPr>
          <w:rFonts w:cs="Arial"/>
        </w:rPr>
      </w:pPr>
      <w:r w:rsidRPr="003A5D29">
        <w:rPr>
          <w:rFonts w:cs="Arial"/>
        </w:rPr>
        <w:t>Local evaluation coordination</w:t>
      </w:r>
    </w:p>
    <w:p w14:paraId="2D688541" w14:textId="77777777" w:rsidR="00D541CB" w:rsidRPr="003A5D29" w:rsidRDefault="00D541CB" w:rsidP="00D541CB">
      <w:pPr>
        <w:pStyle w:val="af2"/>
        <w:numPr>
          <w:ilvl w:val="0"/>
          <w:numId w:val="11"/>
        </w:numPr>
        <w:contextualSpacing/>
        <w:jc w:val="both"/>
        <w:rPr>
          <w:rFonts w:cs="Arial"/>
        </w:rPr>
      </w:pPr>
      <w:r w:rsidRPr="003A5D29">
        <w:rPr>
          <w:rFonts w:cs="Arial"/>
        </w:rPr>
        <w:t>Donor / partner liaison</w:t>
      </w:r>
    </w:p>
    <w:p w14:paraId="2D688542" w14:textId="77777777" w:rsidR="00D541CB" w:rsidRPr="003A5D29" w:rsidRDefault="00D541CB" w:rsidP="00D541CB">
      <w:pPr>
        <w:pStyle w:val="af2"/>
        <w:numPr>
          <w:ilvl w:val="0"/>
          <w:numId w:val="11"/>
        </w:numPr>
        <w:contextualSpacing/>
        <w:jc w:val="both"/>
        <w:rPr>
          <w:rFonts w:cs="Arial"/>
        </w:rPr>
      </w:pPr>
      <w:r w:rsidRPr="003A5D29">
        <w:rPr>
          <w:rFonts w:cs="Arial"/>
        </w:rPr>
        <w:t>Policy advice</w:t>
      </w:r>
    </w:p>
    <w:p w14:paraId="2D688543" w14:textId="77777777" w:rsidR="00D541CB" w:rsidRPr="003A5D29" w:rsidRDefault="00D541CB" w:rsidP="00D541CB">
      <w:pPr>
        <w:pStyle w:val="af2"/>
        <w:numPr>
          <w:ilvl w:val="0"/>
          <w:numId w:val="11"/>
        </w:numPr>
        <w:contextualSpacing/>
        <w:jc w:val="both"/>
        <w:rPr>
          <w:rFonts w:cs="Arial"/>
        </w:rPr>
      </w:pPr>
      <w:r w:rsidRPr="003A5D29">
        <w:rPr>
          <w:rFonts w:cs="Arial"/>
        </w:rPr>
        <w:t xml:space="preserve">Operational and logistical support, </w:t>
      </w:r>
    </w:p>
    <w:p w14:paraId="2D688544" w14:textId="77777777" w:rsidR="00D541CB" w:rsidRPr="003A5D29" w:rsidRDefault="00D541CB" w:rsidP="00D541CB">
      <w:pPr>
        <w:pStyle w:val="af2"/>
        <w:numPr>
          <w:ilvl w:val="0"/>
          <w:numId w:val="11"/>
        </w:numPr>
        <w:contextualSpacing/>
        <w:jc w:val="both"/>
        <w:rPr>
          <w:rFonts w:cs="Arial"/>
        </w:rPr>
      </w:pPr>
      <w:r w:rsidRPr="003A5D29">
        <w:rPr>
          <w:rFonts w:cs="Arial"/>
        </w:rPr>
        <w:t>UNDP Security</w:t>
      </w:r>
    </w:p>
    <w:p w14:paraId="2D688545" w14:textId="77777777" w:rsidR="00D541CB" w:rsidRPr="003A5D29" w:rsidRDefault="00D541CB" w:rsidP="00D541CB">
      <w:pPr>
        <w:pStyle w:val="af2"/>
        <w:numPr>
          <w:ilvl w:val="0"/>
          <w:numId w:val="11"/>
        </w:numPr>
        <w:contextualSpacing/>
        <w:jc w:val="both"/>
        <w:rPr>
          <w:rFonts w:cs="Arial"/>
        </w:rPr>
      </w:pPr>
      <w:r w:rsidRPr="003A5D29">
        <w:rPr>
          <w:rFonts w:cs="Arial"/>
        </w:rPr>
        <w:t>Resource mobilization &amp; communication</w:t>
      </w:r>
    </w:p>
    <w:p w14:paraId="2D688546" w14:textId="77777777" w:rsidR="00D541CB" w:rsidRPr="009D764E" w:rsidRDefault="00D541CB" w:rsidP="00D541CB">
      <w:pPr>
        <w:pStyle w:val="af2"/>
        <w:numPr>
          <w:ilvl w:val="0"/>
          <w:numId w:val="11"/>
        </w:numPr>
        <w:contextualSpacing/>
        <w:jc w:val="both"/>
        <w:rPr>
          <w:rFonts w:cs="Arial"/>
        </w:rPr>
      </w:pPr>
      <w:r w:rsidRPr="003A5D29">
        <w:rPr>
          <w:rFonts w:cs="Arial"/>
        </w:rPr>
        <w:t xml:space="preserve">Managerial oversight </w:t>
      </w:r>
      <w:r w:rsidRPr="006264CF">
        <w:rPr>
          <w:rFonts w:cs="Arial"/>
        </w:rPr>
        <w:t>of the UNDP office</w:t>
      </w:r>
    </w:p>
    <w:p w14:paraId="2D688547" w14:textId="77777777" w:rsidR="00EC5269" w:rsidRPr="00B733AC" w:rsidRDefault="00EC5269" w:rsidP="00EC5269">
      <w:pPr>
        <w:spacing w:before="120"/>
        <w:jc w:val="both"/>
        <w:rPr>
          <w:rFonts w:cs="Arial"/>
          <w:i/>
          <w:szCs w:val="22"/>
        </w:rPr>
      </w:pPr>
      <w:r w:rsidRPr="00B733AC">
        <w:rPr>
          <w:rFonts w:cs="Arial"/>
          <w:i/>
          <w:szCs w:val="22"/>
        </w:rPr>
        <w:t>UN offices</w:t>
      </w:r>
      <w:r>
        <w:rPr>
          <w:rFonts w:cs="Arial"/>
          <w:i/>
          <w:szCs w:val="22"/>
        </w:rPr>
        <w:t xml:space="preserve"> (some or all above functions plus the following)</w:t>
      </w:r>
    </w:p>
    <w:p w14:paraId="2D688548" w14:textId="77777777" w:rsidR="00EC5269" w:rsidRPr="006264CF" w:rsidRDefault="00EC5269" w:rsidP="001A38AD">
      <w:pPr>
        <w:pStyle w:val="af2"/>
        <w:numPr>
          <w:ilvl w:val="0"/>
          <w:numId w:val="11"/>
        </w:numPr>
        <w:contextualSpacing/>
        <w:jc w:val="both"/>
        <w:rPr>
          <w:rFonts w:cs="Arial"/>
        </w:rPr>
      </w:pPr>
      <w:r w:rsidRPr="006264CF">
        <w:rPr>
          <w:rFonts w:cs="Arial"/>
        </w:rPr>
        <w:t>Facilitating inter-agency collaboration and coordination</w:t>
      </w:r>
    </w:p>
    <w:p w14:paraId="2D688549" w14:textId="77777777" w:rsidR="00EC5269" w:rsidRPr="006264CF" w:rsidRDefault="00EC5269" w:rsidP="001A38AD">
      <w:pPr>
        <w:pStyle w:val="af2"/>
        <w:numPr>
          <w:ilvl w:val="0"/>
          <w:numId w:val="11"/>
        </w:numPr>
        <w:contextualSpacing/>
        <w:jc w:val="both"/>
        <w:rPr>
          <w:rFonts w:cs="Arial"/>
        </w:rPr>
      </w:pPr>
      <w:r w:rsidRPr="006264CF">
        <w:rPr>
          <w:rFonts w:cs="Arial"/>
        </w:rPr>
        <w:t>Representation of UN with local authorities</w:t>
      </w:r>
    </w:p>
    <w:p w14:paraId="2D68854A" w14:textId="77777777" w:rsidR="00EC5269" w:rsidRPr="006264CF" w:rsidRDefault="00EC5269" w:rsidP="001A38AD">
      <w:pPr>
        <w:pStyle w:val="af2"/>
        <w:numPr>
          <w:ilvl w:val="0"/>
          <w:numId w:val="11"/>
        </w:numPr>
        <w:contextualSpacing/>
        <w:jc w:val="both"/>
        <w:rPr>
          <w:rFonts w:cs="Arial"/>
        </w:rPr>
      </w:pPr>
      <w:r w:rsidRPr="006264CF">
        <w:rPr>
          <w:rFonts w:cs="Arial"/>
        </w:rPr>
        <w:t>Advisory services on behalf of the UN</w:t>
      </w:r>
    </w:p>
    <w:p w14:paraId="2D68854B" w14:textId="77777777" w:rsidR="00EC5269" w:rsidRPr="006264CF" w:rsidRDefault="00EC5269" w:rsidP="001A38AD">
      <w:pPr>
        <w:pStyle w:val="af2"/>
        <w:numPr>
          <w:ilvl w:val="0"/>
          <w:numId w:val="11"/>
        </w:numPr>
        <w:contextualSpacing/>
        <w:jc w:val="both"/>
        <w:rPr>
          <w:rFonts w:cs="Arial"/>
        </w:rPr>
      </w:pPr>
      <w:r w:rsidRPr="006264CF">
        <w:rPr>
          <w:rFonts w:cs="Arial"/>
        </w:rPr>
        <w:t>Acting as security area coordinator / UN focal point</w:t>
      </w:r>
    </w:p>
    <w:p w14:paraId="2D68854C" w14:textId="77777777" w:rsidR="00EC5269" w:rsidRPr="006264CF" w:rsidRDefault="00EC5269" w:rsidP="001A38AD">
      <w:pPr>
        <w:pStyle w:val="af2"/>
        <w:numPr>
          <w:ilvl w:val="0"/>
          <w:numId w:val="11"/>
        </w:numPr>
        <w:contextualSpacing/>
        <w:jc w:val="both"/>
        <w:rPr>
          <w:rFonts w:cs="Arial"/>
        </w:rPr>
      </w:pPr>
      <w:r w:rsidRPr="006264CF">
        <w:rPr>
          <w:rFonts w:cs="Arial"/>
        </w:rPr>
        <w:t xml:space="preserve">Operations support on behalf of the UN </w:t>
      </w:r>
    </w:p>
    <w:p w14:paraId="2D68854D" w14:textId="77777777" w:rsidR="00EC5269" w:rsidRPr="006264CF" w:rsidRDefault="00EC5269" w:rsidP="001A38AD">
      <w:pPr>
        <w:pStyle w:val="af2"/>
        <w:numPr>
          <w:ilvl w:val="0"/>
          <w:numId w:val="11"/>
        </w:numPr>
        <w:tabs>
          <w:tab w:val="left" w:pos="270"/>
          <w:tab w:val="left" w:pos="360"/>
        </w:tabs>
        <w:contextualSpacing/>
        <w:jc w:val="both"/>
        <w:rPr>
          <w:rFonts w:cs="Arial"/>
        </w:rPr>
      </w:pPr>
      <w:r w:rsidRPr="006264CF">
        <w:rPr>
          <w:rFonts w:cs="Arial"/>
        </w:rPr>
        <w:t>Managerial oversight on behalf of the UN</w:t>
      </w:r>
    </w:p>
    <w:p w14:paraId="2D68854E" w14:textId="77777777" w:rsidR="00EC5269" w:rsidRDefault="00EC5269" w:rsidP="00EC5269">
      <w:pPr>
        <w:jc w:val="both"/>
        <w:rPr>
          <w:rFonts w:cs="Arial"/>
          <w:szCs w:val="22"/>
        </w:rPr>
      </w:pPr>
    </w:p>
    <w:p w14:paraId="2D68854F" w14:textId="77777777" w:rsidR="00EC5269" w:rsidRDefault="00EC5269" w:rsidP="004F2E01">
      <w:pPr>
        <w:jc w:val="both"/>
        <w:rPr>
          <w:rFonts w:cs="Arial"/>
          <w:szCs w:val="22"/>
        </w:rPr>
      </w:pPr>
      <w:r>
        <w:rPr>
          <w:rFonts w:cs="Arial"/>
          <w:szCs w:val="22"/>
        </w:rPr>
        <w:t xml:space="preserve">For a full list of functions in </w:t>
      </w:r>
      <w:r w:rsidR="005F3542">
        <w:rPr>
          <w:rFonts w:cs="Arial"/>
          <w:szCs w:val="22"/>
        </w:rPr>
        <w:t>Country Office</w:t>
      </w:r>
      <w:r>
        <w:rPr>
          <w:rFonts w:cs="Arial"/>
          <w:szCs w:val="22"/>
        </w:rPr>
        <w:t xml:space="preserve">s you may want to </w:t>
      </w:r>
      <w:r w:rsidR="005F5BB1">
        <w:rPr>
          <w:rFonts w:cs="Arial"/>
          <w:szCs w:val="22"/>
        </w:rPr>
        <w:t>visit</w:t>
      </w:r>
      <w:r>
        <w:rPr>
          <w:rFonts w:cs="Arial"/>
          <w:szCs w:val="22"/>
        </w:rPr>
        <w:t xml:space="preserve"> </w:t>
      </w:r>
      <w:r w:rsidR="005F5BB1">
        <w:rPr>
          <w:rFonts w:cs="Arial"/>
          <w:szCs w:val="22"/>
        </w:rPr>
        <w:t xml:space="preserve">the </w:t>
      </w:r>
      <w:hyperlink r:id="rId69" w:history="1">
        <w:r w:rsidR="005F5BB1">
          <w:rPr>
            <w:rStyle w:val="a5"/>
            <w:rFonts w:cs="Arial"/>
            <w:szCs w:val="22"/>
          </w:rPr>
          <w:t>Toolkit</w:t>
        </w:r>
      </w:hyperlink>
      <w:r>
        <w:rPr>
          <w:rFonts w:cs="Arial"/>
          <w:szCs w:val="22"/>
        </w:rPr>
        <w:t xml:space="preserve"> for Managing Change.</w:t>
      </w:r>
    </w:p>
    <w:p w14:paraId="2D688550" w14:textId="77777777" w:rsidR="006E3E26" w:rsidRDefault="006E3E26" w:rsidP="006E3E26">
      <w:pPr>
        <w:jc w:val="both"/>
        <w:rPr>
          <w:rFonts w:cs="Arial"/>
          <w:szCs w:val="22"/>
        </w:rPr>
      </w:pPr>
    </w:p>
    <w:p w14:paraId="2D688551" w14:textId="77777777" w:rsidR="006E3E26" w:rsidRDefault="006E3E26" w:rsidP="006E3E26">
      <w:pPr>
        <w:jc w:val="both"/>
        <w:rPr>
          <w:rFonts w:cs="Arial"/>
          <w:szCs w:val="22"/>
        </w:rPr>
      </w:pPr>
      <w:r>
        <w:rPr>
          <w:rFonts w:cs="Arial"/>
          <w:szCs w:val="22"/>
        </w:rPr>
        <w:t xml:space="preserve">It is helpful to spent time upfront identifying the portfolio of activities (type &amp; scope) to be managed by the local presence as it will make it easier to determine the functions to be performed. If feasible, you should therefore start with a simplified activity analysis to estimate the type and scope of functions. As an example, you can use the table below to structure this analysis. Make sure that you also include oversight and programme assurance activities (M&amp;E, partner liaison, reporting) if you expect these to be carried out at the local level. </w:t>
      </w:r>
    </w:p>
    <w:p w14:paraId="2D688552" w14:textId="77777777" w:rsidR="006E3E26" w:rsidRPr="008B7B7D" w:rsidRDefault="006E3E26" w:rsidP="008B7B7D">
      <w:pPr>
        <w:rPr>
          <w:rFonts w:cs="Arial"/>
          <w:sz w:val="24"/>
          <w:szCs w:val="22"/>
        </w:rPr>
      </w:pPr>
    </w:p>
    <w:p w14:paraId="2D688553" w14:textId="77777777" w:rsidR="006E3E26" w:rsidRPr="008B7B7D" w:rsidRDefault="006E3E26" w:rsidP="008B7B7D">
      <w:pPr>
        <w:pStyle w:val="aff0"/>
        <w:keepNext/>
        <w:rPr>
          <w:color w:val="auto"/>
          <w:sz w:val="22"/>
        </w:rPr>
      </w:pPr>
      <w:r w:rsidRPr="008B7B7D">
        <w:rPr>
          <w:color w:val="auto"/>
          <w:sz w:val="22"/>
        </w:rPr>
        <w:t xml:space="preserve">Example </w:t>
      </w:r>
      <w:r w:rsidR="00AC0C1C" w:rsidRPr="008B7B7D">
        <w:rPr>
          <w:color w:val="auto"/>
          <w:sz w:val="22"/>
        </w:rPr>
        <w:fldChar w:fldCharType="begin"/>
      </w:r>
      <w:r w:rsidRPr="008B7B7D">
        <w:rPr>
          <w:color w:val="auto"/>
          <w:sz w:val="22"/>
        </w:rPr>
        <w:instrText xml:space="preserve"> SEQ Example \* ARABIC </w:instrText>
      </w:r>
      <w:r w:rsidR="00AC0C1C" w:rsidRPr="008B7B7D">
        <w:rPr>
          <w:color w:val="auto"/>
          <w:sz w:val="22"/>
        </w:rPr>
        <w:fldChar w:fldCharType="separate"/>
      </w:r>
      <w:r w:rsidR="005C7C08">
        <w:rPr>
          <w:noProof/>
          <w:color w:val="auto"/>
          <w:sz w:val="22"/>
        </w:rPr>
        <w:t>13</w:t>
      </w:r>
      <w:r w:rsidR="00AC0C1C" w:rsidRPr="008B7B7D">
        <w:rPr>
          <w:color w:val="auto"/>
          <w:sz w:val="22"/>
        </w:rPr>
        <w:fldChar w:fldCharType="end"/>
      </w:r>
      <w:r w:rsidRPr="008B7B7D">
        <w:rPr>
          <w:color w:val="auto"/>
          <w:sz w:val="22"/>
        </w:rPr>
        <w:t>: Activity and function analysis (illustrative)</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995"/>
        <w:gridCol w:w="2022"/>
        <w:gridCol w:w="1980"/>
        <w:gridCol w:w="2034"/>
      </w:tblGrid>
      <w:tr w:rsidR="006E3E26" w:rsidRPr="00BC4933" w14:paraId="2D688557" w14:textId="77777777" w:rsidTr="00D06962">
        <w:trPr>
          <w:jc w:val="center"/>
        </w:trPr>
        <w:tc>
          <w:tcPr>
            <w:tcW w:w="1437" w:type="dxa"/>
            <w:vMerge w:val="restart"/>
            <w:shd w:val="clear" w:color="auto" w:fill="7F7F7F"/>
          </w:tcPr>
          <w:p w14:paraId="2D688554" w14:textId="77777777" w:rsidR="006E3E26" w:rsidRPr="008B7B7D" w:rsidRDefault="006E3E26" w:rsidP="006E3E26">
            <w:pPr>
              <w:rPr>
                <w:rFonts w:cs="Arial"/>
                <w:b/>
                <w:color w:val="FFFFFF"/>
                <w:sz w:val="18"/>
                <w:szCs w:val="18"/>
              </w:rPr>
            </w:pPr>
            <w:r w:rsidRPr="008B7B7D">
              <w:rPr>
                <w:rFonts w:cs="Arial"/>
                <w:b/>
                <w:color w:val="FFFFFF"/>
                <w:sz w:val="18"/>
                <w:szCs w:val="18"/>
              </w:rPr>
              <w:t>Planned output</w:t>
            </w:r>
          </w:p>
        </w:tc>
        <w:tc>
          <w:tcPr>
            <w:tcW w:w="4017" w:type="dxa"/>
            <w:gridSpan w:val="2"/>
            <w:tcBorders>
              <w:bottom w:val="single" w:sz="4" w:space="0" w:color="auto"/>
            </w:tcBorders>
            <w:shd w:val="clear" w:color="auto" w:fill="758C5A"/>
          </w:tcPr>
          <w:p w14:paraId="2D688555" w14:textId="77777777" w:rsidR="006E3E26" w:rsidRPr="008B7B7D" w:rsidRDefault="006E3E26" w:rsidP="006E3E26">
            <w:pPr>
              <w:jc w:val="center"/>
              <w:rPr>
                <w:rFonts w:cs="Arial"/>
                <w:b/>
                <w:color w:val="FFFFFF"/>
                <w:sz w:val="18"/>
                <w:szCs w:val="18"/>
              </w:rPr>
            </w:pPr>
            <w:r w:rsidRPr="008B7B7D">
              <w:rPr>
                <w:rFonts w:cs="Arial"/>
                <w:b/>
                <w:color w:val="FFFFFF"/>
                <w:sz w:val="18"/>
                <w:szCs w:val="18"/>
              </w:rPr>
              <w:t>Functions in local presence</w:t>
            </w:r>
          </w:p>
        </w:tc>
        <w:tc>
          <w:tcPr>
            <w:tcW w:w="4014" w:type="dxa"/>
            <w:gridSpan w:val="2"/>
            <w:shd w:val="clear" w:color="auto" w:fill="7F7F7F"/>
          </w:tcPr>
          <w:p w14:paraId="2D688556" w14:textId="77777777" w:rsidR="006E3E26" w:rsidRPr="008B7B7D" w:rsidRDefault="006E3E26" w:rsidP="006E3E26">
            <w:pPr>
              <w:jc w:val="center"/>
              <w:rPr>
                <w:rFonts w:cs="Arial"/>
                <w:b/>
                <w:color w:val="FFFFFF"/>
                <w:sz w:val="18"/>
                <w:szCs w:val="18"/>
              </w:rPr>
            </w:pPr>
            <w:r w:rsidRPr="008B7B7D">
              <w:rPr>
                <w:rFonts w:cs="Arial"/>
                <w:b/>
                <w:color w:val="FFFFFF"/>
                <w:sz w:val="18"/>
                <w:szCs w:val="18"/>
              </w:rPr>
              <w:t xml:space="preserve">Functions in </w:t>
            </w:r>
            <w:r w:rsidR="005F3542" w:rsidRPr="008B7B7D">
              <w:rPr>
                <w:rFonts w:cs="Arial"/>
                <w:b/>
                <w:color w:val="FFFFFF"/>
                <w:sz w:val="18"/>
                <w:szCs w:val="18"/>
              </w:rPr>
              <w:t>Country Office</w:t>
            </w:r>
          </w:p>
        </w:tc>
      </w:tr>
      <w:tr w:rsidR="006E3E26" w:rsidRPr="00BC4933" w14:paraId="2D68855D" w14:textId="77777777" w:rsidTr="00D06962">
        <w:trPr>
          <w:jc w:val="center"/>
        </w:trPr>
        <w:tc>
          <w:tcPr>
            <w:tcW w:w="1437" w:type="dxa"/>
            <w:vMerge/>
            <w:shd w:val="clear" w:color="auto" w:fill="7F7F7F"/>
          </w:tcPr>
          <w:p w14:paraId="2D688558" w14:textId="77777777" w:rsidR="006E3E26" w:rsidRPr="00A37D4C" w:rsidRDefault="006E3E26" w:rsidP="006E3E26">
            <w:pPr>
              <w:rPr>
                <w:rFonts w:cs="Arial"/>
                <w:color w:val="FFFFFF"/>
                <w:sz w:val="18"/>
                <w:szCs w:val="18"/>
              </w:rPr>
            </w:pPr>
          </w:p>
        </w:tc>
        <w:tc>
          <w:tcPr>
            <w:tcW w:w="1995" w:type="dxa"/>
            <w:shd w:val="clear" w:color="auto" w:fill="D7DFCD"/>
          </w:tcPr>
          <w:p w14:paraId="2D688559" w14:textId="77777777" w:rsidR="006E3E26" w:rsidRPr="00A37D4C" w:rsidRDefault="006E3E26" w:rsidP="006E3E26">
            <w:pPr>
              <w:jc w:val="center"/>
              <w:rPr>
                <w:rFonts w:cs="Arial"/>
                <w:b/>
                <w:color w:val="4E5D3C"/>
                <w:sz w:val="18"/>
                <w:szCs w:val="18"/>
              </w:rPr>
            </w:pPr>
            <w:r w:rsidRPr="00A37D4C">
              <w:rPr>
                <w:rFonts w:cs="Arial"/>
                <w:b/>
                <w:color w:val="4E5D3C"/>
                <w:sz w:val="18"/>
                <w:szCs w:val="18"/>
              </w:rPr>
              <w:t>Operational activities</w:t>
            </w:r>
          </w:p>
        </w:tc>
        <w:tc>
          <w:tcPr>
            <w:tcW w:w="2022" w:type="dxa"/>
            <w:shd w:val="clear" w:color="auto" w:fill="D7DFCD"/>
          </w:tcPr>
          <w:p w14:paraId="2D68855A" w14:textId="77777777" w:rsidR="006E3E26" w:rsidRPr="00A37D4C" w:rsidRDefault="006E3E26" w:rsidP="006E3E26">
            <w:pPr>
              <w:jc w:val="center"/>
              <w:rPr>
                <w:rFonts w:cs="Arial"/>
                <w:b/>
                <w:color w:val="4E5D3C"/>
                <w:sz w:val="18"/>
                <w:szCs w:val="18"/>
              </w:rPr>
            </w:pPr>
            <w:r w:rsidRPr="00A37D4C">
              <w:rPr>
                <w:rFonts w:cs="Arial"/>
                <w:b/>
                <w:color w:val="4E5D3C"/>
                <w:sz w:val="18"/>
                <w:szCs w:val="18"/>
              </w:rPr>
              <w:t>Programmatic activities</w:t>
            </w:r>
          </w:p>
        </w:tc>
        <w:tc>
          <w:tcPr>
            <w:tcW w:w="1980" w:type="dxa"/>
            <w:tcBorders>
              <w:bottom w:val="single" w:sz="4" w:space="0" w:color="auto"/>
            </w:tcBorders>
            <w:shd w:val="clear" w:color="auto" w:fill="BFBFBF"/>
          </w:tcPr>
          <w:p w14:paraId="2D68855B" w14:textId="77777777" w:rsidR="006E3E26" w:rsidRPr="00A37D4C" w:rsidRDefault="006E3E26" w:rsidP="006E3E26">
            <w:pPr>
              <w:jc w:val="center"/>
              <w:rPr>
                <w:rFonts w:cs="Arial"/>
                <w:b/>
                <w:color w:val="000000"/>
                <w:sz w:val="18"/>
                <w:szCs w:val="18"/>
              </w:rPr>
            </w:pPr>
            <w:r w:rsidRPr="00A37D4C">
              <w:rPr>
                <w:rFonts w:cs="Arial"/>
                <w:b/>
                <w:color w:val="000000"/>
                <w:sz w:val="18"/>
                <w:szCs w:val="18"/>
              </w:rPr>
              <w:t>Operational activities</w:t>
            </w:r>
          </w:p>
        </w:tc>
        <w:tc>
          <w:tcPr>
            <w:tcW w:w="2034" w:type="dxa"/>
            <w:tcBorders>
              <w:bottom w:val="single" w:sz="4" w:space="0" w:color="auto"/>
            </w:tcBorders>
            <w:shd w:val="clear" w:color="auto" w:fill="BFBFBF"/>
          </w:tcPr>
          <w:p w14:paraId="2D68855C" w14:textId="77777777" w:rsidR="006E3E26" w:rsidRPr="00A37D4C" w:rsidRDefault="006E3E26" w:rsidP="006E3E26">
            <w:pPr>
              <w:jc w:val="center"/>
              <w:rPr>
                <w:rFonts w:cs="Arial"/>
                <w:b/>
                <w:color w:val="000000"/>
                <w:sz w:val="18"/>
                <w:szCs w:val="18"/>
              </w:rPr>
            </w:pPr>
            <w:r w:rsidRPr="00A37D4C">
              <w:rPr>
                <w:rFonts w:cs="Arial"/>
                <w:b/>
                <w:color w:val="000000"/>
                <w:sz w:val="18"/>
                <w:szCs w:val="18"/>
              </w:rPr>
              <w:t>Programmatic activities</w:t>
            </w:r>
          </w:p>
        </w:tc>
      </w:tr>
      <w:tr w:rsidR="006E3E26" w:rsidRPr="00BC4933" w14:paraId="2D68856B" w14:textId="77777777" w:rsidTr="00D06962">
        <w:trPr>
          <w:jc w:val="center"/>
        </w:trPr>
        <w:tc>
          <w:tcPr>
            <w:tcW w:w="1437" w:type="dxa"/>
            <w:shd w:val="clear" w:color="auto" w:fill="F2F2F2"/>
          </w:tcPr>
          <w:p w14:paraId="2D68855E" w14:textId="77777777" w:rsidR="006E3E26" w:rsidRPr="00A37D4C" w:rsidRDefault="006E3E26" w:rsidP="006E3E26">
            <w:pPr>
              <w:rPr>
                <w:rFonts w:cs="Arial"/>
                <w:b/>
                <w:i/>
                <w:sz w:val="18"/>
                <w:szCs w:val="18"/>
              </w:rPr>
            </w:pPr>
            <w:r w:rsidRPr="00A37D4C">
              <w:rPr>
                <w:rFonts w:cs="Arial"/>
                <w:b/>
                <w:i/>
                <w:sz w:val="18"/>
                <w:szCs w:val="18"/>
              </w:rPr>
              <w:t>General management and oversight</w:t>
            </w:r>
          </w:p>
        </w:tc>
        <w:tc>
          <w:tcPr>
            <w:tcW w:w="1995" w:type="dxa"/>
            <w:shd w:val="clear" w:color="auto" w:fill="EBEFE6"/>
          </w:tcPr>
          <w:p w14:paraId="2D68855F"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Budget monitoring and maintenance</w:t>
            </w:r>
          </w:p>
          <w:p w14:paraId="2D688560"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Fleet mgt</w:t>
            </w:r>
          </w:p>
          <w:p w14:paraId="2D688561"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Procurement of office stationary</w:t>
            </w:r>
          </w:p>
        </w:tc>
        <w:tc>
          <w:tcPr>
            <w:tcW w:w="2022" w:type="dxa"/>
            <w:shd w:val="clear" w:color="auto" w:fill="EBEFE6"/>
          </w:tcPr>
          <w:p w14:paraId="2D688562"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 xml:space="preserve">M&amp;E </w:t>
            </w:r>
          </w:p>
          <w:p w14:paraId="2D688563"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Project reporting</w:t>
            </w:r>
          </w:p>
          <w:p w14:paraId="2D688564"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Partner liaison</w:t>
            </w:r>
          </w:p>
        </w:tc>
        <w:tc>
          <w:tcPr>
            <w:tcW w:w="1980" w:type="dxa"/>
            <w:shd w:val="clear" w:color="auto" w:fill="F2F2F2"/>
          </w:tcPr>
          <w:p w14:paraId="2D688565"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 xml:space="preserve">Procurement above </w:t>
            </w:r>
            <w:r w:rsidR="00811F81">
              <w:rPr>
                <w:rFonts w:cs="Arial"/>
                <w:sz w:val="18"/>
                <w:szCs w:val="18"/>
              </w:rPr>
              <w:t>$ 30,000</w:t>
            </w:r>
            <w:r w:rsidRPr="00A37D4C">
              <w:rPr>
                <w:rFonts w:cs="Arial"/>
                <w:sz w:val="18"/>
                <w:szCs w:val="18"/>
              </w:rPr>
              <w:t xml:space="preserve"> of office equipment</w:t>
            </w:r>
          </w:p>
          <w:p w14:paraId="2D688566"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Operations oversight</w:t>
            </w:r>
          </w:p>
        </w:tc>
        <w:tc>
          <w:tcPr>
            <w:tcW w:w="2034" w:type="dxa"/>
            <w:shd w:val="clear" w:color="auto" w:fill="F2F2F2"/>
          </w:tcPr>
          <w:p w14:paraId="2D688567"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Funds mobilization</w:t>
            </w:r>
          </w:p>
          <w:p w14:paraId="2D688568"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Reporting quality control</w:t>
            </w:r>
          </w:p>
          <w:p w14:paraId="2D688569"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Donor liaison</w:t>
            </w:r>
          </w:p>
          <w:p w14:paraId="2D68856A" w14:textId="77777777" w:rsidR="006E3E26" w:rsidRPr="00A37D4C" w:rsidRDefault="006E3E26" w:rsidP="006E3E26">
            <w:pPr>
              <w:rPr>
                <w:rFonts w:cs="Arial"/>
                <w:sz w:val="18"/>
                <w:szCs w:val="18"/>
              </w:rPr>
            </w:pPr>
          </w:p>
        </w:tc>
      </w:tr>
      <w:tr w:rsidR="006E3E26" w:rsidRPr="00BC4933" w14:paraId="2D688578" w14:textId="77777777" w:rsidTr="00D06962">
        <w:trPr>
          <w:jc w:val="center"/>
        </w:trPr>
        <w:tc>
          <w:tcPr>
            <w:tcW w:w="1437" w:type="dxa"/>
            <w:shd w:val="clear" w:color="auto" w:fill="F2F2F2"/>
          </w:tcPr>
          <w:p w14:paraId="2D68856C" w14:textId="77777777" w:rsidR="006E3E26" w:rsidRPr="00A37D4C" w:rsidRDefault="006E3E26" w:rsidP="006E3E26">
            <w:pPr>
              <w:rPr>
                <w:rFonts w:cs="Arial"/>
                <w:b/>
                <w:i/>
                <w:sz w:val="18"/>
                <w:szCs w:val="18"/>
              </w:rPr>
            </w:pPr>
            <w:r w:rsidRPr="00A37D4C">
              <w:rPr>
                <w:rFonts w:cs="Arial"/>
                <w:b/>
                <w:i/>
                <w:sz w:val="18"/>
                <w:szCs w:val="18"/>
              </w:rPr>
              <w:t>Output 1: Five flood dams are build</w:t>
            </w:r>
          </w:p>
        </w:tc>
        <w:tc>
          <w:tcPr>
            <w:tcW w:w="1995" w:type="dxa"/>
            <w:shd w:val="clear" w:color="auto" w:fill="EBEFE6"/>
          </w:tcPr>
          <w:p w14:paraId="2D68856D"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 xml:space="preserve">Procurement of goods below </w:t>
            </w:r>
            <w:r w:rsidR="00811F81">
              <w:rPr>
                <w:rFonts w:cs="Arial"/>
                <w:sz w:val="18"/>
                <w:szCs w:val="18"/>
              </w:rPr>
              <w:t>$ 30,000</w:t>
            </w:r>
          </w:p>
          <w:p w14:paraId="2D68856E"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Procurement of services (contracting)</w:t>
            </w:r>
          </w:p>
          <w:p w14:paraId="2D68856F"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Financial transactions</w:t>
            </w:r>
          </w:p>
        </w:tc>
        <w:tc>
          <w:tcPr>
            <w:tcW w:w="2022" w:type="dxa"/>
            <w:shd w:val="clear" w:color="auto" w:fill="EBEFE6"/>
          </w:tcPr>
          <w:p w14:paraId="2D688570"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Establishment of technical specifications</w:t>
            </w:r>
          </w:p>
          <w:p w14:paraId="2D688571"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Interaction with and capacity development of local committees</w:t>
            </w:r>
          </w:p>
          <w:p w14:paraId="2D688572"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Monitoring and evaluation</w:t>
            </w:r>
          </w:p>
        </w:tc>
        <w:tc>
          <w:tcPr>
            <w:tcW w:w="1980" w:type="dxa"/>
            <w:shd w:val="clear" w:color="auto" w:fill="F2F2F2"/>
          </w:tcPr>
          <w:p w14:paraId="2D688573"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 xml:space="preserve">Procurement of goods above </w:t>
            </w:r>
            <w:r w:rsidR="00811F81">
              <w:rPr>
                <w:rFonts w:cs="Arial"/>
                <w:sz w:val="18"/>
                <w:szCs w:val="18"/>
              </w:rPr>
              <w:t>$ 30,000</w:t>
            </w:r>
          </w:p>
          <w:p w14:paraId="2D688574"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Bank reconciliation</w:t>
            </w:r>
          </w:p>
          <w:p w14:paraId="2D688575" w14:textId="77777777" w:rsidR="006E3E26" w:rsidRPr="00A37D4C" w:rsidRDefault="006E3E26" w:rsidP="006E3E26">
            <w:pPr>
              <w:ind w:left="72"/>
              <w:rPr>
                <w:rFonts w:cs="Arial"/>
                <w:sz w:val="18"/>
                <w:szCs w:val="18"/>
              </w:rPr>
            </w:pPr>
          </w:p>
        </w:tc>
        <w:tc>
          <w:tcPr>
            <w:tcW w:w="2034" w:type="dxa"/>
            <w:shd w:val="clear" w:color="auto" w:fill="F2F2F2"/>
          </w:tcPr>
          <w:p w14:paraId="2D688576"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Output progress monitoring</w:t>
            </w:r>
          </w:p>
          <w:p w14:paraId="2D688577" w14:textId="77777777" w:rsidR="006E3E26" w:rsidRPr="00A37D4C" w:rsidRDefault="006E3E26" w:rsidP="001A38AD">
            <w:pPr>
              <w:numPr>
                <w:ilvl w:val="0"/>
                <w:numId w:val="12"/>
              </w:numPr>
              <w:ind w:left="252" w:hanging="180"/>
              <w:rPr>
                <w:rFonts w:cs="Arial"/>
                <w:sz w:val="18"/>
                <w:szCs w:val="18"/>
              </w:rPr>
            </w:pPr>
            <w:r w:rsidRPr="00A37D4C">
              <w:rPr>
                <w:rFonts w:cs="Arial"/>
                <w:sz w:val="18"/>
                <w:szCs w:val="18"/>
              </w:rPr>
              <w:t>Budget oversight</w:t>
            </w:r>
          </w:p>
        </w:tc>
      </w:tr>
      <w:tr w:rsidR="006E3E26" w:rsidRPr="00BC4933" w14:paraId="2D68857E" w14:textId="77777777" w:rsidTr="00D06962">
        <w:trPr>
          <w:jc w:val="center"/>
        </w:trPr>
        <w:tc>
          <w:tcPr>
            <w:tcW w:w="1437" w:type="dxa"/>
            <w:shd w:val="clear" w:color="auto" w:fill="F2F2F2"/>
          </w:tcPr>
          <w:p w14:paraId="2D688579" w14:textId="77777777" w:rsidR="006E3E26" w:rsidRPr="00A37D4C" w:rsidRDefault="006E3E26" w:rsidP="006E3E26">
            <w:pPr>
              <w:jc w:val="both"/>
              <w:rPr>
                <w:rFonts w:cs="Arial"/>
                <w:b/>
                <w:i/>
                <w:sz w:val="18"/>
                <w:szCs w:val="18"/>
              </w:rPr>
            </w:pPr>
            <w:r w:rsidRPr="00A37D4C">
              <w:rPr>
                <w:rFonts w:cs="Arial"/>
                <w:b/>
                <w:i/>
                <w:sz w:val="18"/>
                <w:szCs w:val="18"/>
              </w:rPr>
              <w:t>Etc.</w:t>
            </w:r>
          </w:p>
        </w:tc>
        <w:tc>
          <w:tcPr>
            <w:tcW w:w="1995" w:type="dxa"/>
            <w:shd w:val="clear" w:color="auto" w:fill="EBEFE6"/>
          </w:tcPr>
          <w:p w14:paraId="2D68857A" w14:textId="77777777" w:rsidR="006E3E26" w:rsidRPr="00A37D4C" w:rsidRDefault="006E3E26" w:rsidP="006E3E26">
            <w:pPr>
              <w:rPr>
                <w:rFonts w:cs="Arial"/>
                <w:sz w:val="18"/>
                <w:szCs w:val="18"/>
              </w:rPr>
            </w:pPr>
          </w:p>
        </w:tc>
        <w:tc>
          <w:tcPr>
            <w:tcW w:w="2022" w:type="dxa"/>
            <w:shd w:val="clear" w:color="auto" w:fill="EBEFE6"/>
          </w:tcPr>
          <w:p w14:paraId="2D68857B" w14:textId="77777777" w:rsidR="006E3E26" w:rsidRPr="00A37D4C" w:rsidRDefault="006E3E26" w:rsidP="006E3E26">
            <w:pPr>
              <w:rPr>
                <w:rFonts w:cs="Arial"/>
                <w:sz w:val="18"/>
                <w:szCs w:val="18"/>
              </w:rPr>
            </w:pPr>
          </w:p>
        </w:tc>
        <w:tc>
          <w:tcPr>
            <w:tcW w:w="1980" w:type="dxa"/>
            <w:shd w:val="clear" w:color="auto" w:fill="F2F2F2"/>
          </w:tcPr>
          <w:p w14:paraId="2D68857C" w14:textId="77777777" w:rsidR="006E3E26" w:rsidRPr="00A37D4C" w:rsidRDefault="006E3E26" w:rsidP="006E3E26">
            <w:pPr>
              <w:rPr>
                <w:rFonts w:cs="Arial"/>
                <w:sz w:val="18"/>
                <w:szCs w:val="18"/>
              </w:rPr>
            </w:pPr>
          </w:p>
        </w:tc>
        <w:tc>
          <w:tcPr>
            <w:tcW w:w="2034" w:type="dxa"/>
            <w:shd w:val="clear" w:color="auto" w:fill="F2F2F2"/>
          </w:tcPr>
          <w:p w14:paraId="2D68857D" w14:textId="77777777" w:rsidR="006E3E26" w:rsidRPr="00A37D4C" w:rsidRDefault="006E3E26" w:rsidP="006E3E26">
            <w:pPr>
              <w:rPr>
                <w:rFonts w:cs="Arial"/>
                <w:sz w:val="18"/>
                <w:szCs w:val="18"/>
              </w:rPr>
            </w:pPr>
          </w:p>
        </w:tc>
      </w:tr>
    </w:tbl>
    <w:p w14:paraId="2D68857F" w14:textId="77777777" w:rsidR="006E3E26" w:rsidRDefault="006E3E26" w:rsidP="006E3E26">
      <w:pPr>
        <w:jc w:val="both"/>
        <w:rPr>
          <w:rFonts w:cs="Arial"/>
          <w:szCs w:val="22"/>
        </w:rPr>
      </w:pPr>
    </w:p>
    <w:p w14:paraId="2D688580" w14:textId="77777777" w:rsidR="006E3E26" w:rsidRDefault="006E3E26" w:rsidP="006E3E26">
      <w:pPr>
        <w:jc w:val="both"/>
        <w:rPr>
          <w:rFonts w:cs="Arial"/>
          <w:szCs w:val="22"/>
        </w:rPr>
      </w:pPr>
      <w:r>
        <w:rPr>
          <w:rFonts w:cs="Arial"/>
          <w:szCs w:val="22"/>
        </w:rPr>
        <w:t xml:space="preserve">You should then </w:t>
      </w:r>
      <w:r w:rsidR="00A84E04">
        <w:rPr>
          <w:rFonts w:cs="Arial"/>
          <w:szCs w:val="22"/>
        </w:rPr>
        <w:t xml:space="preserve">– as done above – </w:t>
      </w:r>
      <w:r>
        <w:rPr>
          <w:rFonts w:cs="Arial"/>
          <w:szCs w:val="22"/>
        </w:rPr>
        <w:t xml:space="preserve">consider which of these activities can be performed by the </w:t>
      </w:r>
      <w:r w:rsidR="005F3542">
        <w:rPr>
          <w:rFonts w:cs="Arial"/>
          <w:szCs w:val="22"/>
        </w:rPr>
        <w:t>Country Office</w:t>
      </w:r>
      <w:r>
        <w:rPr>
          <w:rFonts w:cs="Arial"/>
          <w:szCs w:val="22"/>
        </w:rPr>
        <w:t xml:space="preserve"> and which need to be performed in the local presence. As a general rule, you should equip the local presence only with those functions that are really required. This will minimize transaction costs and facilitate sustainability of the presence. </w:t>
      </w:r>
    </w:p>
    <w:p w14:paraId="2D688581" w14:textId="77777777" w:rsidR="000D04C8" w:rsidRDefault="000D04C8" w:rsidP="006E3E26">
      <w:pPr>
        <w:jc w:val="both"/>
        <w:rPr>
          <w:rFonts w:cs="Arial"/>
          <w:szCs w:val="22"/>
        </w:rPr>
      </w:pPr>
    </w:p>
    <w:p w14:paraId="2D688582" w14:textId="77777777" w:rsidR="006E3E26" w:rsidRDefault="006E3E26" w:rsidP="006E3E26">
      <w:pPr>
        <w:jc w:val="both"/>
        <w:rPr>
          <w:rFonts w:cs="Arial"/>
          <w:szCs w:val="22"/>
        </w:rPr>
      </w:pPr>
      <w:r>
        <w:rPr>
          <w:rFonts w:cs="Arial"/>
          <w:szCs w:val="22"/>
        </w:rPr>
        <w:t>Once you have decided on the final set of functions to be performed by the presence, you should cluster the functions to be performed by certain teams or individuals within the presence depending on its size. Where possible t</w:t>
      </w:r>
      <w:r w:rsidRPr="005F68BD">
        <w:rPr>
          <w:rFonts w:cs="Arial"/>
          <w:szCs w:val="22"/>
        </w:rPr>
        <w:t>he functional clusters should</w:t>
      </w:r>
      <w:r>
        <w:rPr>
          <w:rFonts w:cs="Arial"/>
          <w:szCs w:val="22"/>
        </w:rPr>
        <w:t xml:space="preserve"> </w:t>
      </w:r>
      <w:r w:rsidR="00E44ADA">
        <w:rPr>
          <w:rFonts w:cs="Arial"/>
          <w:szCs w:val="22"/>
        </w:rPr>
        <w:t xml:space="preserve">ideally </w:t>
      </w:r>
      <w:r>
        <w:rPr>
          <w:rFonts w:cs="Arial"/>
          <w:szCs w:val="22"/>
        </w:rPr>
        <w:t xml:space="preserve">correspond </w:t>
      </w:r>
      <w:r w:rsidRPr="005F68BD">
        <w:rPr>
          <w:rFonts w:cs="Arial"/>
          <w:szCs w:val="22"/>
        </w:rPr>
        <w:t xml:space="preserve">to the functional </w:t>
      </w:r>
      <w:r>
        <w:rPr>
          <w:rFonts w:cs="Arial"/>
          <w:szCs w:val="22"/>
        </w:rPr>
        <w:t>structure</w:t>
      </w:r>
      <w:r w:rsidRPr="005F68BD">
        <w:rPr>
          <w:rFonts w:cs="Arial"/>
          <w:szCs w:val="22"/>
        </w:rPr>
        <w:t xml:space="preserve"> of the </w:t>
      </w:r>
      <w:r w:rsidR="005F3542">
        <w:rPr>
          <w:rFonts w:cs="Arial"/>
          <w:szCs w:val="22"/>
        </w:rPr>
        <w:t>Country Office</w:t>
      </w:r>
      <w:r w:rsidRPr="005F68BD">
        <w:rPr>
          <w:rFonts w:cs="Arial"/>
          <w:szCs w:val="22"/>
        </w:rPr>
        <w:t xml:space="preserve"> to facilitate horizontal linkages</w:t>
      </w:r>
      <w:r>
        <w:rPr>
          <w:rFonts w:cs="Arial"/>
          <w:szCs w:val="22"/>
        </w:rPr>
        <w:t xml:space="preserve"> and establish clearly defined entry-points</w:t>
      </w:r>
      <w:r w:rsidRPr="005F68BD">
        <w:rPr>
          <w:rFonts w:cs="Arial"/>
          <w:szCs w:val="22"/>
        </w:rPr>
        <w:t>.</w:t>
      </w:r>
      <w:r>
        <w:rPr>
          <w:rFonts w:cs="Arial"/>
          <w:szCs w:val="22"/>
        </w:rPr>
        <w:t xml:space="preserve"> </w:t>
      </w:r>
      <w:hyperlink w:anchor="functional_structure" w:history="1">
        <w:r w:rsidR="004F2E01" w:rsidRPr="004F2E01">
          <w:rPr>
            <w:rStyle w:val="a5"/>
            <w:rFonts w:cs="Arial"/>
            <w:szCs w:val="22"/>
          </w:rPr>
          <w:t>Example 3</w:t>
        </w:r>
      </w:hyperlink>
      <w:r>
        <w:rPr>
          <w:rFonts w:cs="Arial"/>
          <w:szCs w:val="22"/>
        </w:rPr>
        <w:t xml:space="preserve"> provides an illustrative example of a functional structure. </w:t>
      </w:r>
    </w:p>
    <w:p w14:paraId="2D688583" w14:textId="77777777" w:rsidR="006E3E26" w:rsidRDefault="006E3E26" w:rsidP="001764FD"/>
    <w:p w14:paraId="2D688584" w14:textId="77777777" w:rsidR="006E3E26" w:rsidRPr="00BC6EE3" w:rsidRDefault="006E3E26" w:rsidP="006E3E26">
      <w:pPr>
        <w:jc w:val="both"/>
        <w:rPr>
          <w:rFonts w:cs="Arial"/>
          <w:i/>
          <w:szCs w:val="22"/>
        </w:rPr>
      </w:pPr>
      <w:r w:rsidRPr="00BC6EE3">
        <w:rPr>
          <w:rFonts w:cs="Arial"/>
          <w:i/>
          <w:szCs w:val="22"/>
        </w:rPr>
        <w:t>Deciding on required level of delegation</w:t>
      </w:r>
    </w:p>
    <w:p w14:paraId="2D688585" w14:textId="77777777" w:rsidR="006E3E26" w:rsidRDefault="006E3E26" w:rsidP="006E3E26">
      <w:pPr>
        <w:spacing w:after="120"/>
        <w:jc w:val="both"/>
        <w:rPr>
          <w:rFonts w:cs="Arial"/>
          <w:szCs w:val="22"/>
        </w:rPr>
      </w:pPr>
      <w:r w:rsidRPr="00BC6EE3">
        <w:rPr>
          <w:rFonts w:cs="Arial"/>
          <w:szCs w:val="22"/>
        </w:rPr>
        <w:t>Considering the type and scope of activities and functions will hel</w:t>
      </w:r>
      <w:r>
        <w:rPr>
          <w:rFonts w:cs="Arial"/>
          <w:szCs w:val="22"/>
        </w:rPr>
        <w:t xml:space="preserve">p you decide upon the required level of representational delegation. You might use the following guiding questions: </w:t>
      </w:r>
    </w:p>
    <w:p w14:paraId="2D688586" w14:textId="77777777" w:rsidR="006E3E26" w:rsidRDefault="006E3E26" w:rsidP="001A38AD">
      <w:pPr>
        <w:numPr>
          <w:ilvl w:val="0"/>
          <w:numId w:val="12"/>
        </w:numPr>
        <w:jc w:val="both"/>
        <w:rPr>
          <w:rFonts w:cs="Arial"/>
          <w:szCs w:val="22"/>
        </w:rPr>
      </w:pPr>
      <w:r>
        <w:rPr>
          <w:rFonts w:cs="Arial"/>
          <w:szCs w:val="22"/>
        </w:rPr>
        <w:t>Is the portfolio managed by the local presence compo</w:t>
      </w:r>
      <w:r w:rsidR="004D0C90">
        <w:rPr>
          <w:rFonts w:cs="Arial"/>
          <w:szCs w:val="22"/>
        </w:rPr>
        <w:t>sed of one specific project or of a</w:t>
      </w:r>
      <w:r>
        <w:rPr>
          <w:rFonts w:cs="Arial"/>
          <w:szCs w:val="22"/>
        </w:rPr>
        <w:t xml:space="preserve"> more complex programmatic framework?</w:t>
      </w:r>
    </w:p>
    <w:p w14:paraId="2D688587" w14:textId="77777777" w:rsidR="006E3E26" w:rsidRDefault="006E3E26" w:rsidP="001A38AD">
      <w:pPr>
        <w:numPr>
          <w:ilvl w:val="0"/>
          <w:numId w:val="12"/>
        </w:numPr>
        <w:jc w:val="both"/>
        <w:rPr>
          <w:rFonts w:cs="Arial"/>
          <w:szCs w:val="22"/>
        </w:rPr>
      </w:pPr>
      <w:r>
        <w:rPr>
          <w:rFonts w:cs="Arial"/>
          <w:szCs w:val="22"/>
        </w:rPr>
        <w:t>Does the implementation of the portfolio require frequent contacts with senior local authorities and partners?</w:t>
      </w:r>
    </w:p>
    <w:p w14:paraId="2D688588" w14:textId="77777777" w:rsidR="006E3E26" w:rsidRDefault="006E3E26" w:rsidP="001A38AD">
      <w:pPr>
        <w:numPr>
          <w:ilvl w:val="0"/>
          <w:numId w:val="12"/>
        </w:numPr>
        <w:jc w:val="both"/>
        <w:rPr>
          <w:rFonts w:cs="Arial"/>
          <w:szCs w:val="22"/>
        </w:rPr>
      </w:pPr>
      <w:r>
        <w:rPr>
          <w:rFonts w:cs="Arial"/>
          <w:szCs w:val="22"/>
        </w:rPr>
        <w:t xml:space="preserve">Does the portfolio require frequent coordination between different pillars? </w:t>
      </w:r>
    </w:p>
    <w:p w14:paraId="2D688589" w14:textId="77777777" w:rsidR="006E3E26" w:rsidRDefault="006E3E26" w:rsidP="001A38AD">
      <w:pPr>
        <w:numPr>
          <w:ilvl w:val="0"/>
          <w:numId w:val="12"/>
        </w:numPr>
        <w:jc w:val="both"/>
        <w:rPr>
          <w:rFonts w:cs="Arial"/>
          <w:szCs w:val="22"/>
        </w:rPr>
      </w:pPr>
      <w:r>
        <w:rPr>
          <w:rFonts w:cs="Arial"/>
          <w:szCs w:val="22"/>
        </w:rPr>
        <w:t xml:space="preserve">Does implementation frequently require programmatic and / or operational decisions? </w:t>
      </w:r>
    </w:p>
    <w:p w14:paraId="2D68858A" w14:textId="77777777" w:rsidR="006E3E26" w:rsidRDefault="006E3E26" w:rsidP="006E3E26">
      <w:pPr>
        <w:jc w:val="both"/>
        <w:rPr>
          <w:rFonts w:cs="Arial"/>
          <w:szCs w:val="22"/>
        </w:rPr>
      </w:pPr>
    </w:p>
    <w:p w14:paraId="2D68858B" w14:textId="77777777" w:rsidR="006E3E26" w:rsidRDefault="006E3E26" w:rsidP="006E3E26">
      <w:pPr>
        <w:jc w:val="both"/>
        <w:rPr>
          <w:rFonts w:cs="Arial"/>
          <w:szCs w:val="22"/>
        </w:rPr>
      </w:pPr>
      <w:r w:rsidRPr="00181E2B">
        <w:rPr>
          <w:rFonts w:cs="Arial"/>
          <w:szCs w:val="22"/>
        </w:rPr>
        <w:t>Generally, higher levels of complexity and frequency with regards to partnership functions and actions may warrant a higher level of delegation of authority. The same is true for issues that require physical presence in order to make informed and timely decisions. The rule of thumb should be that responsibility should be matched with authority.</w:t>
      </w:r>
      <w:r>
        <w:rPr>
          <w:rFonts w:cs="Arial"/>
          <w:szCs w:val="22"/>
        </w:rPr>
        <w:t xml:space="preserve"> </w:t>
      </w:r>
    </w:p>
    <w:p w14:paraId="2D68858C" w14:textId="77777777" w:rsidR="006E3E26" w:rsidRDefault="006E3E26" w:rsidP="006E3E26">
      <w:pPr>
        <w:jc w:val="both"/>
        <w:rPr>
          <w:rFonts w:cs="Arial"/>
          <w:szCs w:val="22"/>
        </w:rPr>
      </w:pPr>
      <w:r>
        <w:rPr>
          <w:rFonts w:cs="Arial"/>
          <w:szCs w:val="22"/>
        </w:rPr>
        <w:t xml:space="preserve"> </w:t>
      </w:r>
    </w:p>
    <w:p w14:paraId="2D68858D" w14:textId="77777777" w:rsidR="006E3E26" w:rsidRDefault="006E3E26" w:rsidP="006E3E26">
      <w:pPr>
        <w:jc w:val="both"/>
        <w:rPr>
          <w:rFonts w:cs="Arial"/>
          <w:szCs w:val="22"/>
        </w:rPr>
      </w:pPr>
      <w:r>
        <w:rPr>
          <w:rFonts w:cs="Arial"/>
          <w:szCs w:val="22"/>
        </w:rPr>
        <w:t xml:space="preserve">In deciding about appropriate levels of representational delegation, you also should be careful not to create unrealistic expectations and demands at the local level. Rather than delegating – which in theory may seem like the right thing to do – you may in fact help the local staff, especially the head of a local presence, by not delegating certain functions. It is therefore crucial to be precise and detailed when developing the written delegation. </w:t>
      </w:r>
      <w:r w:rsidR="00AC2A5E">
        <w:rPr>
          <w:rFonts w:cs="Arial"/>
          <w:szCs w:val="22"/>
        </w:rPr>
        <w:t>U</w:t>
      </w:r>
      <w:r>
        <w:rPr>
          <w:rFonts w:cs="Arial"/>
          <w:szCs w:val="22"/>
        </w:rPr>
        <w:t xml:space="preserve">se the template for a written </w:t>
      </w:r>
      <w:r w:rsidRPr="00DD5C57">
        <w:rPr>
          <w:rFonts w:cs="Arial"/>
          <w:szCs w:val="22"/>
        </w:rPr>
        <w:t xml:space="preserve">delegation </w:t>
      </w:r>
      <w:r w:rsidRPr="00DD5C57">
        <w:rPr>
          <w:rFonts w:cs="Arial"/>
          <w:color w:val="A6A6A6"/>
          <w:szCs w:val="22"/>
        </w:rPr>
        <w:t>[add hyperlink]</w:t>
      </w:r>
      <w:r w:rsidRPr="00DD5C57">
        <w:rPr>
          <w:rFonts w:cs="Arial"/>
          <w:szCs w:val="22"/>
        </w:rPr>
        <w:t>.</w:t>
      </w:r>
    </w:p>
    <w:p w14:paraId="2D68858E" w14:textId="77777777" w:rsidR="006E3E26" w:rsidRDefault="006E3E26" w:rsidP="006E3E26">
      <w:pPr>
        <w:jc w:val="both"/>
        <w:rPr>
          <w:rFonts w:cs="Arial"/>
          <w:szCs w:val="22"/>
        </w:rPr>
      </w:pPr>
    </w:p>
    <w:p w14:paraId="2D68858F" w14:textId="77777777" w:rsidR="006E3E26" w:rsidRDefault="006E3E26" w:rsidP="006E3E26">
      <w:pPr>
        <w:jc w:val="both"/>
        <w:rPr>
          <w:rFonts w:cs="Arial"/>
          <w:szCs w:val="22"/>
        </w:rPr>
      </w:pPr>
      <w:r>
        <w:rPr>
          <w:rFonts w:cs="Arial"/>
          <w:szCs w:val="22"/>
        </w:rPr>
        <w:t>Note! Keep in mind that the relevant UNDP policy only allows delegation of representational function</w:t>
      </w:r>
      <w:r w:rsidR="003F48DE">
        <w:rPr>
          <w:rFonts w:cs="Arial"/>
          <w:szCs w:val="22"/>
        </w:rPr>
        <w:t>s to UNDP staff members, i.e.</w:t>
      </w:r>
      <w:r>
        <w:rPr>
          <w:rFonts w:cs="Arial"/>
          <w:szCs w:val="22"/>
        </w:rPr>
        <w:t xml:space="preserve"> to individuals contract</w:t>
      </w:r>
      <w:r w:rsidR="003F48DE">
        <w:rPr>
          <w:rFonts w:cs="Arial"/>
          <w:szCs w:val="22"/>
        </w:rPr>
        <w:t>ed on</w:t>
      </w:r>
      <w:r>
        <w:rPr>
          <w:rFonts w:cs="Arial"/>
          <w:szCs w:val="22"/>
        </w:rPr>
        <w:t xml:space="preserve"> </w:t>
      </w:r>
      <w:r w:rsidR="00A61603">
        <w:rPr>
          <w:rFonts w:cs="Arial"/>
          <w:szCs w:val="22"/>
        </w:rPr>
        <w:t>Fixed Term Assignment</w:t>
      </w:r>
      <w:r w:rsidR="003F48DE">
        <w:rPr>
          <w:rFonts w:cs="Arial"/>
          <w:szCs w:val="22"/>
        </w:rPr>
        <w:t>s</w:t>
      </w:r>
      <w:r w:rsidR="00A61603">
        <w:rPr>
          <w:rFonts w:cs="Arial"/>
          <w:szCs w:val="22"/>
        </w:rPr>
        <w:t xml:space="preserve"> (</w:t>
      </w:r>
      <w:r>
        <w:rPr>
          <w:rFonts w:cs="Arial"/>
          <w:szCs w:val="22"/>
        </w:rPr>
        <w:t>FTA</w:t>
      </w:r>
      <w:r w:rsidR="00A61603">
        <w:rPr>
          <w:rFonts w:cs="Arial"/>
          <w:szCs w:val="22"/>
        </w:rPr>
        <w:t>)</w:t>
      </w:r>
      <w:r>
        <w:rPr>
          <w:rFonts w:cs="Arial"/>
          <w:szCs w:val="22"/>
        </w:rPr>
        <w:t xml:space="preserve"> or </w:t>
      </w:r>
      <w:r w:rsidR="00A61603">
        <w:rPr>
          <w:rFonts w:cs="Arial"/>
          <w:szCs w:val="22"/>
        </w:rPr>
        <w:t>Temporary Assignment</w:t>
      </w:r>
      <w:r w:rsidR="003F48DE">
        <w:rPr>
          <w:rFonts w:cs="Arial"/>
          <w:szCs w:val="22"/>
        </w:rPr>
        <w:t>s</w:t>
      </w:r>
      <w:r w:rsidR="00A61603">
        <w:rPr>
          <w:rFonts w:cs="Arial"/>
          <w:szCs w:val="22"/>
        </w:rPr>
        <w:t xml:space="preserve"> (</w:t>
      </w:r>
      <w:r>
        <w:rPr>
          <w:rFonts w:cs="Arial"/>
          <w:szCs w:val="22"/>
        </w:rPr>
        <w:t>TA</w:t>
      </w:r>
      <w:r w:rsidR="00A61603">
        <w:rPr>
          <w:rFonts w:cs="Arial"/>
          <w:szCs w:val="22"/>
        </w:rPr>
        <w:t>)</w:t>
      </w:r>
      <w:r>
        <w:rPr>
          <w:rFonts w:cs="Arial"/>
          <w:szCs w:val="22"/>
        </w:rPr>
        <w:t xml:space="preserve">. </w:t>
      </w:r>
      <w:r w:rsidR="003F48DE">
        <w:rPr>
          <w:rFonts w:cs="Arial"/>
          <w:szCs w:val="22"/>
        </w:rPr>
        <w:t>Individuals contracted through Service C</w:t>
      </w:r>
      <w:r>
        <w:rPr>
          <w:rFonts w:cs="Arial"/>
          <w:szCs w:val="22"/>
        </w:rPr>
        <w:t>ontracts (SC) or Special Service Agreements (SSA) cannot receive representational delegation.</w:t>
      </w:r>
    </w:p>
    <w:p w14:paraId="2D688590" w14:textId="77777777" w:rsidR="006E3E26" w:rsidRDefault="006E3E26" w:rsidP="006E3E26">
      <w:pPr>
        <w:jc w:val="both"/>
        <w:rPr>
          <w:rFonts w:cs="Arial"/>
          <w:szCs w:val="22"/>
        </w:rPr>
      </w:pPr>
    </w:p>
    <w:p w14:paraId="2D688591" w14:textId="77777777" w:rsidR="006E3E26" w:rsidRDefault="006E3E26" w:rsidP="006E3E26">
      <w:pPr>
        <w:jc w:val="both"/>
        <w:rPr>
          <w:rFonts w:cs="Arial"/>
          <w:szCs w:val="22"/>
        </w:rPr>
      </w:pPr>
      <w:r>
        <w:rPr>
          <w:rFonts w:cs="Arial"/>
          <w:szCs w:val="22"/>
        </w:rPr>
        <w:t>Delegation of representational functions might be accompanied by a delegation of operational authorities to sign reports, programmatic documents, bank checks or contracts, etc as wel</w:t>
      </w:r>
      <w:r w:rsidR="00BC6EE3">
        <w:rPr>
          <w:rFonts w:cs="Arial"/>
          <w:szCs w:val="22"/>
        </w:rPr>
        <w:t>l as of ATLAS approval authorities</w:t>
      </w:r>
      <w:r>
        <w:rPr>
          <w:rFonts w:cs="Arial"/>
          <w:szCs w:val="22"/>
        </w:rPr>
        <w:t xml:space="preserve">. For more details on operational delegations, please see section </w:t>
      </w:r>
      <w:r w:rsidR="00A35064">
        <w:rPr>
          <w:rFonts w:cs="Arial"/>
          <w:szCs w:val="22"/>
        </w:rPr>
        <w:t>II.1</w:t>
      </w:r>
      <w:r>
        <w:rPr>
          <w:rFonts w:cs="Arial"/>
          <w:szCs w:val="22"/>
        </w:rPr>
        <w:t>.</w:t>
      </w:r>
      <w:r w:rsidR="004F2E01">
        <w:rPr>
          <w:rFonts w:cs="Arial"/>
          <w:szCs w:val="22"/>
        </w:rPr>
        <w:t>1.</w:t>
      </w:r>
      <w:r>
        <w:rPr>
          <w:rFonts w:cs="Arial"/>
          <w:szCs w:val="22"/>
        </w:rPr>
        <w:t xml:space="preserve"> </w:t>
      </w:r>
    </w:p>
    <w:p w14:paraId="2D688592" w14:textId="77777777" w:rsidR="006E3E26" w:rsidRDefault="006E3E26" w:rsidP="006E3E26">
      <w:pPr>
        <w:jc w:val="both"/>
        <w:rPr>
          <w:rFonts w:cs="Arial"/>
          <w:color w:val="FF0000"/>
          <w:szCs w:val="22"/>
        </w:rPr>
      </w:pPr>
    </w:p>
    <w:p w14:paraId="2D688593" w14:textId="77777777" w:rsidR="00EC5269" w:rsidRPr="00632BE0" w:rsidRDefault="00B95B73" w:rsidP="00AD576F">
      <w:pPr>
        <w:pStyle w:val="H4"/>
      </w:pPr>
      <w:bookmarkStart w:id="32" w:name="_Toc239236143"/>
      <w:bookmarkStart w:id="33" w:name="_Toc243135336"/>
      <w:r>
        <w:t xml:space="preserve">Step 3: </w:t>
      </w:r>
      <w:r w:rsidR="00EC5269" w:rsidRPr="00632BE0">
        <w:t xml:space="preserve">Developing structures and </w:t>
      </w:r>
      <w:bookmarkEnd w:id="32"/>
      <w:r w:rsidR="00EC5269">
        <w:t>oversight arrangements</w:t>
      </w:r>
      <w:bookmarkEnd w:id="33"/>
    </w:p>
    <w:p w14:paraId="2D688594" w14:textId="77777777" w:rsidR="00FC5D8C" w:rsidRDefault="00FC5D8C" w:rsidP="00FC5D8C">
      <w:pPr>
        <w:jc w:val="both"/>
        <w:rPr>
          <w:rFonts w:cs="Arial"/>
          <w:szCs w:val="22"/>
        </w:rPr>
      </w:pPr>
      <w:r>
        <w:rPr>
          <w:rFonts w:cs="Arial"/>
          <w:szCs w:val="22"/>
        </w:rPr>
        <w:t>During this step, you will develop the full picture of what you want the presence to look like. Based on the functional structure and the type o</w:t>
      </w:r>
      <w:r w:rsidR="00181E2B">
        <w:rPr>
          <w:rFonts w:cs="Arial"/>
          <w:szCs w:val="22"/>
        </w:rPr>
        <w:t>f delegation, you will list</w:t>
      </w:r>
      <w:r>
        <w:rPr>
          <w:rFonts w:cs="Arial"/>
          <w:szCs w:val="22"/>
        </w:rPr>
        <w:t xml:space="preserve"> the number</w:t>
      </w:r>
      <w:r w:rsidR="00181E2B">
        <w:rPr>
          <w:rFonts w:cs="Arial"/>
          <w:szCs w:val="22"/>
        </w:rPr>
        <w:t xml:space="preserve"> and type </w:t>
      </w:r>
      <w:r>
        <w:rPr>
          <w:rFonts w:cs="Arial"/>
          <w:szCs w:val="22"/>
        </w:rPr>
        <w:t>positions</w:t>
      </w:r>
      <w:r w:rsidR="00181E2B">
        <w:rPr>
          <w:rFonts w:cs="Arial"/>
          <w:szCs w:val="22"/>
        </w:rPr>
        <w:t xml:space="preserve"> envisaged</w:t>
      </w:r>
      <w:r>
        <w:rPr>
          <w:rFonts w:cs="Arial"/>
          <w:szCs w:val="22"/>
        </w:rPr>
        <w:t xml:space="preserve">, their responsibilities and reporting lines as well as management arrangements between the presence and the </w:t>
      </w:r>
      <w:r w:rsidR="005F3542">
        <w:rPr>
          <w:rFonts w:cs="Arial"/>
          <w:szCs w:val="22"/>
        </w:rPr>
        <w:t>Country Office</w:t>
      </w:r>
      <w:r w:rsidRPr="00F7676B">
        <w:rPr>
          <w:rFonts w:cs="Arial"/>
          <w:szCs w:val="22"/>
        </w:rPr>
        <w:t xml:space="preserve">. </w:t>
      </w:r>
      <w:r>
        <w:rPr>
          <w:rFonts w:cs="Arial"/>
          <w:szCs w:val="22"/>
        </w:rPr>
        <w:t>Note tha</w:t>
      </w:r>
      <w:r w:rsidR="00181E2B">
        <w:rPr>
          <w:rFonts w:cs="Arial"/>
          <w:szCs w:val="22"/>
        </w:rPr>
        <w:t>t at this point you will be sketching out</w:t>
      </w:r>
      <w:r>
        <w:rPr>
          <w:rFonts w:cs="Arial"/>
          <w:szCs w:val="22"/>
        </w:rPr>
        <w:t xml:space="preserve"> the </w:t>
      </w:r>
      <w:r w:rsidRPr="00181E2B">
        <w:rPr>
          <w:rFonts w:cs="Arial"/>
          <w:i/>
          <w:szCs w:val="22"/>
        </w:rPr>
        <w:t>desired</w:t>
      </w:r>
      <w:r>
        <w:rPr>
          <w:rFonts w:cs="Arial"/>
          <w:szCs w:val="22"/>
        </w:rPr>
        <w:t xml:space="preserve"> staffing structure of the presence. You might be required to review this structure once you have analyzed costs and available funding (see </w:t>
      </w:r>
      <w:hyperlink r:id="rId70" w:history="1">
        <w:r w:rsidRPr="008A3894">
          <w:rPr>
            <w:rStyle w:val="a5"/>
            <w:rFonts w:cs="Arial"/>
            <w:szCs w:val="22"/>
          </w:rPr>
          <w:t>step 4</w:t>
        </w:r>
      </w:hyperlink>
      <w:r>
        <w:rPr>
          <w:rFonts w:cs="Arial"/>
          <w:szCs w:val="22"/>
        </w:rPr>
        <w:t xml:space="preserve">). </w:t>
      </w:r>
    </w:p>
    <w:p w14:paraId="2D688595" w14:textId="77777777" w:rsidR="00FC5D8C" w:rsidRDefault="00FC5D8C" w:rsidP="001764FD"/>
    <w:tbl>
      <w:tblPr>
        <w:tblW w:w="0" w:type="auto"/>
        <w:tblInd w:w="378" w:type="dxa"/>
        <w:tblBorders>
          <w:insideH w:val="single" w:sz="4" w:space="0" w:color="FFFFFF"/>
          <w:insideV w:val="single" w:sz="4" w:space="0" w:color="FFFFFF"/>
        </w:tblBorders>
        <w:shd w:val="clear" w:color="auto" w:fill="D9D9D9"/>
        <w:tblLook w:val="04A0" w:firstRow="1" w:lastRow="0" w:firstColumn="1" w:lastColumn="0" w:noHBand="0" w:noVBand="1"/>
      </w:tblPr>
      <w:tblGrid>
        <w:gridCol w:w="2343"/>
        <w:gridCol w:w="6027"/>
      </w:tblGrid>
      <w:tr w:rsidR="00EC5269" w:rsidRPr="00BC4933" w14:paraId="2D68859C" w14:textId="77777777" w:rsidTr="00551020">
        <w:tc>
          <w:tcPr>
            <w:tcW w:w="2343" w:type="dxa"/>
            <w:shd w:val="clear" w:color="auto" w:fill="D9D9D9"/>
            <w:vAlign w:val="center"/>
          </w:tcPr>
          <w:p w14:paraId="2D688596" w14:textId="77777777" w:rsidR="00EC5269" w:rsidRPr="00A37D4C" w:rsidRDefault="00EC5269" w:rsidP="00551020">
            <w:pPr>
              <w:rPr>
                <w:rFonts w:cs="Arial"/>
                <w:sz w:val="18"/>
                <w:szCs w:val="18"/>
              </w:rPr>
            </w:pPr>
            <w:r w:rsidRPr="00A37D4C">
              <w:rPr>
                <w:rFonts w:cs="Arial"/>
                <w:sz w:val="18"/>
                <w:szCs w:val="18"/>
              </w:rPr>
              <w:t>To be involved:</w:t>
            </w:r>
          </w:p>
        </w:tc>
        <w:tc>
          <w:tcPr>
            <w:tcW w:w="6027" w:type="dxa"/>
            <w:shd w:val="clear" w:color="auto" w:fill="D9D9D9"/>
            <w:vAlign w:val="center"/>
          </w:tcPr>
          <w:p w14:paraId="2D688597"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Human Resources Specialist</w:t>
            </w:r>
          </w:p>
          <w:p w14:paraId="2D688598"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Finance Specialist</w:t>
            </w:r>
          </w:p>
          <w:p w14:paraId="2D688599"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Procurement Specialist</w:t>
            </w:r>
          </w:p>
          <w:p w14:paraId="2D68859A"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Operations Manager</w:t>
            </w:r>
          </w:p>
          <w:p w14:paraId="2D68859B"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Programme Specialist</w:t>
            </w:r>
          </w:p>
        </w:tc>
      </w:tr>
      <w:tr w:rsidR="00EC5269" w:rsidRPr="00BC4933" w14:paraId="2D6885A2" w14:textId="77777777" w:rsidTr="00551020">
        <w:trPr>
          <w:trHeight w:val="445"/>
        </w:trPr>
        <w:tc>
          <w:tcPr>
            <w:tcW w:w="2343" w:type="dxa"/>
            <w:shd w:val="clear" w:color="auto" w:fill="D9D9D9"/>
            <w:vAlign w:val="center"/>
          </w:tcPr>
          <w:p w14:paraId="2D68859D" w14:textId="77777777" w:rsidR="00EC5269" w:rsidRPr="00A37D4C" w:rsidRDefault="00EC5269" w:rsidP="00551020">
            <w:pPr>
              <w:rPr>
                <w:rFonts w:cs="Arial"/>
                <w:sz w:val="18"/>
                <w:szCs w:val="18"/>
              </w:rPr>
            </w:pPr>
            <w:r w:rsidRPr="00A37D4C">
              <w:rPr>
                <w:rFonts w:cs="Arial"/>
                <w:sz w:val="18"/>
                <w:szCs w:val="18"/>
              </w:rPr>
              <w:t>Deliverables:</w:t>
            </w:r>
          </w:p>
        </w:tc>
        <w:tc>
          <w:tcPr>
            <w:tcW w:w="6027" w:type="dxa"/>
            <w:shd w:val="clear" w:color="auto" w:fill="D9D9D9"/>
            <w:vAlign w:val="center"/>
          </w:tcPr>
          <w:p w14:paraId="2D68859E"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List of positions</w:t>
            </w:r>
          </w:p>
          <w:p w14:paraId="2D68859F"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Summary TOR for positions</w:t>
            </w:r>
          </w:p>
          <w:p w14:paraId="2D6885A0"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Organizational chart</w:t>
            </w:r>
          </w:p>
          <w:p w14:paraId="2D6885A1" w14:textId="77777777" w:rsidR="00EC5269" w:rsidRPr="00EC5269" w:rsidRDefault="00EC5269" w:rsidP="00EC5269">
            <w:pPr>
              <w:numPr>
                <w:ilvl w:val="0"/>
                <w:numId w:val="1"/>
              </w:numPr>
              <w:ind w:left="252" w:hanging="180"/>
              <w:jc w:val="both"/>
              <w:rPr>
                <w:rFonts w:cs="Arial"/>
                <w:sz w:val="18"/>
                <w:szCs w:val="18"/>
              </w:rPr>
            </w:pPr>
            <w:r w:rsidRPr="00A37D4C">
              <w:rPr>
                <w:rFonts w:cs="Arial"/>
                <w:sz w:val="18"/>
                <w:szCs w:val="18"/>
              </w:rPr>
              <w:t>Oversight and communication plan</w:t>
            </w:r>
          </w:p>
        </w:tc>
      </w:tr>
      <w:tr w:rsidR="00EC5269" w:rsidRPr="00BC4933" w14:paraId="2D6885A6" w14:textId="77777777" w:rsidTr="00551020">
        <w:trPr>
          <w:trHeight w:val="427"/>
        </w:trPr>
        <w:tc>
          <w:tcPr>
            <w:tcW w:w="2343" w:type="dxa"/>
            <w:shd w:val="clear" w:color="auto" w:fill="D9D9D9"/>
            <w:vAlign w:val="center"/>
          </w:tcPr>
          <w:p w14:paraId="2D6885A3" w14:textId="77777777" w:rsidR="00EC5269" w:rsidRPr="00A37D4C" w:rsidRDefault="00EC5269" w:rsidP="00551020">
            <w:pPr>
              <w:rPr>
                <w:rFonts w:cs="Arial"/>
                <w:sz w:val="18"/>
                <w:szCs w:val="18"/>
              </w:rPr>
            </w:pPr>
            <w:r w:rsidRPr="00A37D4C">
              <w:rPr>
                <w:rFonts w:cs="Arial"/>
                <w:sz w:val="18"/>
                <w:szCs w:val="18"/>
              </w:rPr>
              <w:t>Key tools:</w:t>
            </w:r>
          </w:p>
        </w:tc>
        <w:tc>
          <w:tcPr>
            <w:tcW w:w="6027" w:type="dxa"/>
            <w:shd w:val="clear" w:color="auto" w:fill="D9D9D9"/>
            <w:vAlign w:val="center"/>
          </w:tcPr>
          <w:p w14:paraId="2D6885A4" w14:textId="77777777" w:rsidR="00EC5269" w:rsidRPr="00A37D4C" w:rsidRDefault="00EC5269" w:rsidP="00551020">
            <w:pPr>
              <w:numPr>
                <w:ilvl w:val="0"/>
                <w:numId w:val="1"/>
              </w:numPr>
              <w:ind w:left="252" w:hanging="180"/>
              <w:jc w:val="both"/>
              <w:rPr>
                <w:rFonts w:cs="Arial"/>
                <w:sz w:val="18"/>
                <w:szCs w:val="18"/>
              </w:rPr>
            </w:pPr>
            <w:r w:rsidRPr="00A37D4C">
              <w:rPr>
                <w:rFonts w:cs="Arial"/>
                <w:sz w:val="18"/>
                <w:szCs w:val="18"/>
              </w:rPr>
              <w:t>Work load analysis</w:t>
            </w:r>
          </w:p>
          <w:p w14:paraId="2D6885A5" w14:textId="77777777" w:rsidR="00EC5269" w:rsidRPr="00AC2A5E" w:rsidRDefault="00EC5269" w:rsidP="00AC2A5E">
            <w:pPr>
              <w:numPr>
                <w:ilvl w:val="0"/>
                <w:numId w:val="1"/>
              </w:numPr>
              <w:ind w:left="252" w:hanging="180"/>
              <w:jc w:val="both"/>
              <w:rPr>
                <w:rFonts w:cs="Arial"/>
                <w:sz w:val="18"/>
                <w:szCs w:val="18"/>
              </w:rPr>
            </w:pPr>
            <w:r w:rsidRPr="00A37D4C">
              <w:rPr>
                <w:rFonts w:cs="Arial"/>
                <w:sz w:val="18"/>
                <w:szCs w:val="18"/>
              </w:rPr>
              <w:t>Summary TOR template</w:t>
            </w:r>
          </w:p>
        </w:tc>
      </w:tr>
      <w:tr w:rsidR="00EC5269" w:rsidRPr="00BC4933" w14:paraId="2D6885A9" w14:textId="77777777" w:rsidTr="00551020">
        <w:trPr>
          <w:trHeight w:val="445"/>
        </w:trPr>
        <w:tc>
          <w:tcPr>
            <w:tcW w:w="2343" w:type="dxa"/>
            <w:shd w:val="clear" w:color="auto" w:fill="D9D9D9"/>
            <w:vAlign w:val="center"/>
          </w:tcPr>
          <w:p w14:paraId="2D6885A7" w14:textId="77777777" w:rsidR="00EC5269" w:rsidRPr="00A37D4C" w:rsidRDefault="00EC5269" w:rsidP="00551020">
            <w:pPr>
              <w:rPr>
                <w:rFonts w:cs="Arial"/>
                <w:sz w:val="18"/>
                <w:szCs w:val="18"/>
              </w:rPr>
            </w:pPr>
            <w:r w:rsidRPr="00A37D4C">
              <w:rPr>
                <w:rFonts w:cs="Arial"/>
                <w:sz w:val="18"/>
                <w:szCs w:val="18"/>
              </w:rPr>
              <w:t xml:space="preserve">Estimated timeframe: </w:t>
            </w:r>
          </w:p>
        </w:tc>
        <w:tc>
          <w:tcPr>
            <w:tcW w:w="6027" w:type="dxa"/>
            <w:shd w:val="clear" w:color="auto" w:fill="D9D9D9"/>
            <w:vAlign w:val="center"/>
          </w:tcPr>
          <w:p w14:paraId="2D6885A8" w14:textId="77777777" w:rsidR="00EC5269" w:rsidRPr="00A37D4C" w:rsidRDefault="00122F08" w:rsidP="00551020">
            <w:pPr>
              <w:jc w:val="both"/>
              <w:rPr>
                <w:rFonts w:cs="Arial"/>
                <w:sz w:val="18"/>
                <w:szCs w:val="18"/>
              </w:rPr>
            </w:pPr>
            <w:r>
              <w:rPr>
                <w:rFonts w:cs="Arial"/>
                <w:sz w:val="18"/>
                <w:szCs w:val="18"/>
              </w:rPr>
              <w:t>2</w:t>
            </w:r>
            <w:r w:rsidR="00EC5269" w:rsidRPr="00A37D4C">
              <w:rPr>
                <w:rFonts w:cs="Arial"/>
                <w:sz w:val="18"/>
                <w:szCs w:val="18"/>
              </w:rPr>
              <w:t xml:space="preserve"> days</w:t>
            </w:r>
            <w:r>
              <w:rPr>
                <w:rFonts w:cs="Arial"/>
                <w:sz w:val="18"/>
                <w:szCs w:val="18"/>
              </w:rPr>
              <w:t xml:space="preserve"> (7</w:t>
            </w:r>
            <w:r w:rsidR="00260419">
              <w:rPr>
                <w:rFonts w:cs="Arial"/>
                <w:sz w:val="18"/>
                <w:szCs w:val="18"/>
              </w:rPr>
              <w:t xml:space="preserve"> </w:t>
            </w:r>
            <w:r>
              <w:rPr>
                <w:rFonts w:cs="Arial"/>
                <w:sz w:val="18"/>
                <w:szCs w:val="18"/>
              </w:rPr>
              <w:t>days)</w:t>
            </w:r>
          </w:p>
        </w:tc>
      </w:tr>
      <w:tr w:rsidR="00EC5269" w:rsidRPr="00BC4933" w14:paraId="2D6885AC" w14:textId="77777777" w:rsidTr="00551020">
        <w:trPr>
          <w:trHeight w:val="445"/>
        </w:trPr>
        <w:tc>
          <w:tcPr>
            <w:tcW w:w="2343" w:type="dxa"/>
            <w:shd w:val="clear" w:color="auto" w:fill="D9D9D9"/>
            <w:vAlign w:val="center"/>
          </w:tcPr>
          <w:p w14:paraId="2D6885AA" w14:textId="77777777" w:rsidR="00EC5269" w:rsidRPr="00A37D4C" w:rsidRDefault="006F1CAD" w:rsidP="00551020">
            <w:pPr>
              <w:rPr>
                <w:rFonts w:cs="Arial"/>
                <w:sz w:val="18"/>
                <w:szCs w:val="18"/>
              </w:rPr>
            </w:pPr>
            <w:hyperlink r:id="rId71" w:history="1">
              <w:r w:rsidR="00EC5269" w:rsidRPr="00A37D4C">
                <w:rPr>
                  <w:rStyle w:val="a5"/>
                  <w:rFonts w:cs="Arial"/>
                  <w:sz w:val="18"/>
                  <w:szCs w:val="18"/>
                </w:rPr>
                <w:t>Related POPP section</w:t>
              </w:r>
            </w:hyperlink>
          </w:p>
        </w:tc>
        <w:tc>
          <w:tcPr>
            <w:tcW w:w="6027" w:type="dxa"/>
            <w:shd w:val="clear" w:color="auto" w:fill="D9D9D9"/>
            <w:vAlign w:val="center"/>
          </w:tcPr>
          <w:p w14:paraId="2D6885AB" w14:textId="77777777" w:rsidR="00EC5269" w:rsidRPr="00A37D4C" w:rsidRDefault="00EC5269" w:rsidP="00551020">
            <w:pPr>
              <w:pStyle w:val="af2"/>
              <w:tabs>
                <w:tab w:val="left" w:pos="270"/>
                <w:tab w:val="left" w:pos="360"/>
              </w:tabs>
              <w:ind w:left="0"/>
              <w:jc w:val="both"/>
              <w:rPr>
                <w:rFonts w:cs="Arial"/>
                <w:sz w:val="18"/>
                <w:szCs w:val="18"/>
              </w:rPr>
            </w:pPr>
            <w:r w:rsidRPr="00A37D4C">
              <w:rPr>
                <w:rFonts w:eastAsia="Times New Roman" w:cs="Arial"/>
                <w:sz w:val="18"/>
                <w:szCs w:val="18"/>
              </w:rPr>
              <w:t xml:space="preserve">“Careful design of structures, processes, and management arrangements at an early stage will ensure that the local presence can carry out all anticipated functions required and that staff at </w:t>
            </w:r>
            <w:r w:rsidR="005F3542">
              <w:rPr>
                <w:rFonts w:eastAsia="Times New Roman" w:cs="Arial"/>
                <w:sz w:val="18"/>
                <w:szCs w:val="18"/>
              </w:rPr>
              <w:t>Country Office</w:t>
            </w:r>
            <w:r w:rsidRPr="00A37D4C">
              <w:rPr>
                <w:rFonts w:eastAsia="Times New Roman" w:cs="Arial"/>
                <w:sz w:val="18"/>
                <w:szCs w:val="18"/>
              </w:rPr>
              <w:t xml:space="preserve"> and local levels enjoys a shared understanding of roles and responsibilities. (…) Decisions on the number of positions located in the local presence should be based on an estimation of the portfolio volume as well as the type and number of activities to be managed at the local level.”</w:t>
            </w:r>
          </w:p>
        </w:tc>
      </w:tr>
    </w:tbl>
    <w:p w14:paraId="2D6885AD" w14:textId="77777777" w:rsidR="00EC5269" w:rsidRDefault="00EC5269" w:rsidP="001764FD"/>
    <w:p w14:paraId="2D6885AE" w14:textId="77777777" w:rsidR="00EC5269" w:rsidRDefault="00EC5269" w:rsidP="001764FD"/>
    <w:p w14:paraId="2D6885AF" w14:textId="77777777" w:rsidR="00EA3E50" w:rsidRPr="00373080" w:rsidRDefault="00EA3E50" w:rsidP="00EA3E50">
      <w:pPr>
        <w:pStyle w:val="a6"/>
        <w:spacing w:before="0" w:beforeAutospacing="0" w:after="0" w:afterAutospacing="0"/>
        <w:rPr>
          <w:rFonts w:cs="Arial"/>
          <w:b/>
          <w:bCs/>
        </w:rPr>
      </w:pPr>
      <w:r w:rsidRPr="00373080">
        <w:rPr>
          <w:rFonts w:cs="Arial"/>
          <w:b/>
          <w:bCs/>
        </w:rPr>
        <w:t>Who</w:t>
      </w:r>
    </w:p>
    <w:p w14:paraId="2D6885B0" w14:textId="77777777" w:rsidR="00EA3E50" w:rsidRDefault="00EA3E50" w:rsidP="00EA3E50">
      <w:pPr>
        <w:pStyle w:val="a6"/>
        <w:spacing w:before="0" w:beforeAutospacing="0" w:after="0" w:afterAutospacing="0"/>
        <w:jc w:val="both"/>
        <w:rPr>
          <w:rFonts w:cs="Arial"/>
          <w:bCs/>
        </w:rPr>
      </w:pPr>
    </w:p>
    <w:p w14:paraId="2D6885B1" w14:textId="77777777" w:rsidR="00EA3E50" w:rsidRDefault="00EA3E50" w:rsidP="00EA3E50">
      <w:pPr>
        <w:pStyle w:val="a6"/>
        <w:spacing w:before="0" w:beforeAutospacing="0" w:after="0" w:afterAutospacing="0"/>
        <w:jc w:val="both"/>
        <w:rPr>
          <w:rFonts w:cs="Arial"/>
          <w:bCs/>
        </w:rPr>
      </w:pPr>
      <w:r>
        <w:rPr>
          <w:rFonts w:cs="Arial"/>
          <w:bCs/>
        </w:rPr>
        <w:t xml:space="preserve">For the development of the complete structure of the local presence and the definition of business processes, you should involve representatives from both the operations and programme sections. Specifically, it is helpful to involve a representative of human resources at this early stage to make sure that s/he has a good understanding of the positions that s/he will be recruiting for. Once you have drafted the new business processes, you should involve representatives of all units and sections of the </w:t>
      </w:r>
      <w:r w:rsidR="005F3542">
        <w:rPr>
          <w:rFonts w:cs="Arial"/>
          <w:bCs/>
        </w:rPr>
        <w:t>Country Office</w:t>
      </w:r>
      <w:r>
        <w:rPr>
          <w:rFonts w:cs="Arial"/>
          <w:bCs/>
        </w:rPr>
        <w:t xml:space="preserve"> for validation. You can do this either in individual sessions with </w:t>
      </w:r>
      <w:r w:rsidR="005F7DF9">
        <w:rPr>
          <w:rFonts w:cs="Arial"/>
          <w:bCs/>
        </w:rPr>
        <w:t>the staff who have knowledge of the various business processes</w:t>
      </w:r>
      <w:r>
        <w:rPr>
          <w:rFonts w:cs="Arial"/>
          <w:bCs/>
        </w:rPr>
        <w:t xml:space="preserve"> </w:t>
      </w:r>
      <w:r w:rsidR="005F7DF9">
        <w:rPr>
          <w:rFonts w:cs="Arial"/>
          <w:bCs/>
        </w:rPr>
        <w:t>or in a</w:t>
      </w:r>
      <w:r>
        <w:rPr>
          <w:rFonts w:cs="Arial"/>
          <w:bCs/>
        </w:rPr>
        <w:t xml:space="preserve"> </w:t>
      </w:r>
      <w:r w:rsidR="005F7DF9">
        <w:rPr>
          <w:rFonts w:cs="Arial"/>
          <w:bCs/>
        </w:rPr>
        <w:t>joint</w:t>
      </w:r>
      <w:r>
        <w:rPr>
          <w:rFonts w:cs="Arial"/>
          <w:bCs/>
        </w:rPr>
        <w:t xml:space="preserve"> session with break-out groups. The latter approach increases </w:t>
      </w:r>
      <w:r w:rsidR="005F7DF9">
        <w:rPr>
          <w:rFonts w:cs="Arial"/>
          <w:bCs/>
        </w:rPr>
        <w:t xml:space="preserve">transparency and </w:t>
      </w:r>
      <w:r>
        <w:rPr>
          <w:rFonts w:cs="Arial"/>
          <w:bCs/>
        </w:rPr>
        <w:t xml:space="preserve">ownership. </w:t>
      </w:r>
    </w:p>
    <w:p w14:paraId="2D6885B2" w14:textId="77777777" w:rsidR="00EA3E50" w:rsidRDefault="00EA3E50" w:rsidP="00EA3E50">
      <w:pPr>
        <w:pStyle w:val="a6"/>
        <w:spacing w:before="0" w:beforeAutospacing="0" w:after="0" w:afterAutospacing="0"/>
        <w:rPr>
          <w:rFonts w:cs="Arial"/>
          <w:b/>
          <w:bCs/>
        </w:rPr>
      </w:pPr>
    </w:p>
    <w:p w14:paraId="2D6885B3" w14:textId="77777777" w:rsidR="00EA3E50" w:rsidRPr="00373080" w:rsidRDefault="00EA3E50" w:rsidP="00EA3E50">
      <w:pPr>
        <w:pStyle w:val="a6"/>
        <w:spacing w:before="0" w:beforeAutospacing="0" w:after="0" w:afterAutospacing="0"/>
        <w:rPr>
          <w:rFonts w:cs="Arial"/>
          <w:b/>
          <w:bCs/>
        </w:rPr>
      </w:pPr>
      <w:r w:rsidRPr="00373080">
        <w:rPr>
          <w:rFonts w:cs="Arial"/>
          <w:b/>
          <w:bCs/>
        </w:rPr>
        <w:t>How</w:t>
      </w:r>
    </w:p>
    <w:p w14:paraId="2D6885B4" w14:textId="77777777" w:rsidR="00EA3E50" w:rsidRDefault="00EA3E50" w:rsidP="001764FD"/>
    <w:p w14:paraId="2D6885B5" w14:textId="77777777" w:rsidR="00EC5269" w:rsidRDefault="00EC5269" w:rsidP="00EC5269">
      <w:pPr>
        <w:jc w:val="both"/>
        <w:rPr>
          <w:szCs w:val="22"/>
        </w:rPr>
      </w:pPr>
      <w:r>
        <w:rPr>
          <w:szCs w:val="22"/>
        </w:rPr>
        <w:t>You may consider organizing the current step in three separate working sessions. D</w:t>
      </w:r>
      <w:r w:rsidR="005F7DF9">
        <w:rPr>
          <w:szCs w:val="22"/>
        </w:rPr>
        <w:t xml:space="preserve">uring the first, </w:t>
      </w:r>
      <w:r>
        <w:rPr>
          <w:szCs w:val="22"/>
        </w:rPr>
        <w:t>you will develop the post requirements. The second will serve to develop summary terms of references and reporting lines. During the third, you will develop an oversight &amp; communication plan.</w:t>
      </w:r>
    </w:p>
    <w:p w14:paraId="2D6885B6" w14:textId="77777777" w:rsidR="00EC5269" w:rsidRDefault="00EC5269" w:rsidP="001764FD"/>
    <w:p w14:paraId="2D6885B7" w14:textId="77777777" w:rsidR="00A905CE" w:rsidRDefault="00A905CE" w:rsidP="006E3E26">
      <w:pPr>
        <w:jc w:val="both"/>
        <w:rPr>
          <w:szCs w:val="22"/>
          <w:u w:val="single"/>
        </w:rPr>
      </w:pPr>
    </w:p>
    <w:p w14:paraId="2D6885B8" w14:textId="77777777" w:rsidR="006E3E26" w:rsidRPr="006323B3" w:rsidRDefault="00EC5269" w:rsidP="006E3E26">
      <w:pPr>
        <w:jc w:val="both"/>
        <w:rPr>
          <w:szCs w:val="22"/>
          <w:u w:val="single"/>
        </w:rPr>
      </w:pPr>
      <w:r>
        <w:rPr>
          <w:szCs w:val="22"/>
          <w:u w:val="single"/>
        </w:rPr>
        <w:t>Session 1 - P</w:t>
      </w:r>
      <w:r w:rsidR="006E3E26">
        <w:rPr>
          <w:szCs w:val="22"/>
          <w:u w:val="single"/>
        </w:rPr>
        <w:t>ost requirements</w:t>
      </w:r>
    </w:p>
    <w:p w14:paraId="2D6885B9" w14:textId="77777777" w:rsidR="006E3E26" w:rsidRDefault="006E3E26" w:rsidP="006E3E26">
      <w:pPr>
        <w:jc w:val="both"/>
        <w:rPr>
          <w:szCs w:val="22"/>
        </w:rPr>
      </w:pPr>
    </w:p>
    <w:p w14:paraId="2D6885BA" w14:textId="77777777" w:rsidR="006E3E26" w:rsidRDefault="006E3E26" w:rsidP="006E3E26">
      <w:pPr>
        <w:jc w:val="both"/>
        <w:rPr>
          <w:szCs w:val="22"/>
        </w:rPr>
      </w:pPr>
      <w:r>
        <w:rPr>
          <w:szCs w:val="22"/>
        </w:rPr>
        <w:t>Post requirements depend on the nature and type of activities as well as their scope, translating into the expected workload. It is therefore helpful to estimate the workload related to the different functions to determine the post requirements.</w:t>
      </w:r>
      <w:r w:rsidR="00166E86">
        <w:rPr>
          <w:szCs w:val="22"/>
        </w:rPr>
        <w:t xml:space="preserve"> Experience from </w:t>
      </w:r>
      <w:r w:rsidR="00627A7F">
        <w:rPr>
          <w:szCs w:val="22"/>
        </w:rPr>
        <w:t>the field suggests</w:t>
      </w:r>
      <w:r w:rsidR="00166E86">
        <w:rPr>
          <w:szCs w:val="22"/>
        </w:rPr>
        <w:t xml:space="preserve"> that it is important to establish a balance between programme and operations staff</w:t>
      </w:r>
      <w:r w:rsidR="00627A7F">
        <w:rPr>
          <w:szCs w:val="22"/>
        </w:rPr>
        <w:t xml:space="preserve">. For sub offices with important operations, the position of an operations manager should be envisaged. </w:t>
      </w:r>
    </w:p>
    <w:p w14:paraId="2D6885BB" w14:textId="77777777" w:rsidR="0090133F" w:rsidRDefault="0090133F" w:rsidP="0090133F">
      <w:pPr>
        <w:rPr>
          <w:i/>
          <w:szCs w:val="22"/>
        </w:rPr>
      </w:pPr>
    </w:p>
    <w:p w14:paraId="2D6885BC" w14:textId="77777777" w:rsidR="006E3E26" w:rsidRPr="00941116" w:rsidRDefault="006E3E26" w:rsidP="0090133F">
      <w:pPr>
        <w:rPr>
          <w:i/>
          <w:szCs w:val="22"/>
        </w:rPr>
      </w:pPr>
      <w:r>
        <w:rPr>
          <w:i/>
          <w:szCs w:val="22"/>
        </w:rPr>
        <w:t>Estimating the workload</w:t>
      </w:r>
    </w:p>
    <w:p w14:paraId="2D6885BD" w14:textId="77777777" w:rsidR="006E3E26" w:rsidRDefault="006E3E26" w:rsidP="006E3E26">
      <w:pPr>
        <w:jc w:val="both"/>
        <w:rPr>
          <w:szCs w:val="22"/>
        </w:rPr>
      </w:pPr>
      <w:r>
        <w:rPr>
          <w:szCs w:val="22"/>
        </w:rPr>
        <w:t>Of course, the more knowledge and experience you and your task team have in your programme country, the easier it will be for you estimate post requirements based on an approximate idea of what the presence will be doing. Such estimations often turn out to be quite close to reality. Ye</w:t>
      </w:r>
      <w:r w:rsidR="008E3257">
        <w:rPr>
          <w:szCs w:val="22"/>
        </w:rPr>
        <w:t>t, a workload analysis will help en</w:t>
      </w:r>
      <w:r>
        <w:rPr>
          <w:szCs w:val="22"/>
        </w:rPr>
        <w:t xml:space="preserve">sure that you have not lost sight of important aspects. In fact, a combined approach which compares an “intuitive” estimation with a more detailed work load analysis usually leads to the best results in terms of accuracy. </w:t>
      </w:r>
    </w:p>
    <w:p w14:paraId="2D6885BE" w14:textId="77777777" w:rsidR="006E3E26" w:rsidRDefault="006E3E26" w:rsidP="006E3E26">
      <w:pPr>
        <w:jc w:val="both"/>
        <w:rPr>
          <w:szCs w:val="22"/>
        </w:rPr>
      </w:pPr>
    </w:p>
    <w:p w14:paraId="2D6885BF" w14:textId="77777777" w:rsidR="005C68F6" w:rsidRDefault="005C68F6" w:rsidP="006E3E26">
      <w:pPr>
        <w:jc w:val="both"/>
        <w:rPr>
          <w:i/>
          <w:szCs w:val="22"/>
        </w:rPr>
      </w:pPr>
    </w:p>
    <w:p w14:paraId="2D6885C0" w14:textId="77777777" w:rsidR="006E3E26" w:rsidRPr="00A67353" w:rsidRDefault="00232BEA" w:rsidP="006E3E26">
      <w:pPr>
        <w:jc w:val="both"/>
        <w:rPr>
          <w:i/>
          <w:szCs w:val="22"/>
        </w:rPr>
      </w:pPr>
      <w:r>
        <w:rPr>
          <w:i/>
          <w:szCs w:val="22"/>
        </w:rPr>
        <w:t>Element</w:t>
      </w:r>
      <w:r w:rsidR="006E3E26">
        <w:rPr>
          <w:i/>
          <w:szCs w:val="22"/>
        </w:rPr>
        <w:t xml:space="preserve"> 1 – High-level estimate of capacity needs by team</w:t>
      </w:r>
    </w:p>
    <w:p w14:paraId="2D6885C1" w14:textId="77777777" w:rsidR="006E3E26" w:rsidRDefault="006E3E26" w:rsidP="006E3E26">
      <w:pPr>
        <w:jc w:val="both"/>
        <w:rPr>
          <w:szCs w:val="22"/>
        </w:rPr>
      </w:pPr>
      <w:r>
        <w:rPr>
          <w:szCs w:val="22"/>
        </w:rPr>
        <w:t>To this end, start with a high-level intuitive estimation of the number and type of posts required per functional team, based on the functional structure developed during the previous phase and in light of the rationale and vision of the office. Expressing the estimated capacity requirement in full-time equivalents (“FTE”: one person working full</w:t>
      </w:r>
      <w:r w:rsidR="00232BEA">
        <w:rPr>
          <w:szCs w:val="22"/>
        </w:rPr>
        <w:t xml:space="preserve"> </w:t>
      </w:r>
      <w:r>
        <w:rPr>
          <w:szCs w:val="22"/>
        </w:rPr>
        <w:t>time has a FTE capacity of 1) to facilitate a comparison with the workload analysis. The following table might serve as illustration and facilitate your estimation.</w:t>
      </w:r>
    </w:p>
    <w:p w14:paraId="2D6885C2" w14:textId="77777777" w:rsidR="006E3E26" w:rsidRDefault="006E3E26" w:rsidP="006E3E26">
      <w:pPr>
        <w:jc w:val="both"/>
        <w:rPr>
          <w:szCs w:val="22"/>
        </w:rPr>
      </w:pPr>
    </w:p>
    <w:p w14:paraId="2D6885C3" w14:textId="77777777" w:rsidR="006E3E26" w:rsidRPr="001900D0" w:rsidRDefault="006E3E26" w:rsidP="001900D0">
      <w:pPr>
        <w:pStyle w:val="aff0"/>
        <w:keepNext/>
        <w:rPr>
          <w:color w:val="auto"/>
          <w:sz w:val="22"/>
        </w:rPr>
      </w:pPr>
      <w:r w:rsidRPr="001900D0">
        <w:rPr>
          <w:color w:val="auto"/>
          <w:sz w:val="22"/>
        </w:rPr>
        <w:t xml:space="preserve">Example </w:t>
      </w:r>
      <w:r w:rsidR="00AC0C1C" w:rsidRPr="001900D0">
        <w:rPr>
          <w:color w:val="auto"/>
          <w:sz w:val="22"/>
        </w:rPr>
        <w:fldChar w:fldCharType="begin"/>
      </w:r>
      <w:r w:rsidRPr="001900D0">
        <w:rPr>
          <w:color w:val="auto"/>
          <w:sz w:val="22"/>
        </w:rPr>
        <w:instrText xml:space="preserve"> SEQ Example \* ARABIC </w:instrText>
      </w:r>
      <w:r w:rsidR="00AC0C1C" w:rsidRPr="001900D0">
        <w:rPr>
          <w:color w:val="auto"/>
          <w:sz w:val="22"/>
        </w:rPr>
        <w:fldChar w:fldCharType="separate"/>
      </w:r>
      <w:r w:rsidR="005C7C08">
        <w:rPr>
          <w:noProof/>
          <w:color w:val="auto"/>
          <w:sz w:val="22"/>
        </w:rPr>
        <w:t>14</w:t>
      </w:r>
      <w:r w:rsidR="00AC0C1C" w:rsidRPr="001900D0">
        <w:rPr>
          <w:color w:val="auto"/>
          <w:sz w:val="22"/>
        </w:rPr>
        <w:fldChar w:fldCharType="end"/>
      </w:r>
      <w:r w:rsidRPr="001900D0">
        <w:rPr>
          <w:color w:val="auto"/>
          <w:sz w:val="22"/>
        </w:rPr>
        <w:t>: High-level post requirement estimation by team (illustrative)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1134"/>
        <w:gridCol w:w="756"/>
        <w:gridCol w:w="588"/>
        <w:gridCol w:w="624"/>
        <w:gridCol w:w="1566"/>
      </w:tblGrid>
      <w:tr w:rsidR="006E3E26" w:rsidRPr="00BC4933" w14:paraId="2D6885CA" w14:textId="77777777" w:rsidTr="003C751F">
        <w:trPr>
          <w:jc w:val="center"/>
        </w:trPr>
        <w:tc>
          <w:tcPr>
            <w:tcW w:w="4711" w:type="dxa"/>
            <w:tcBorders>
              <w:bottom w:val="single" w:sz="4" w:space="0" w:color="auto"/>
            </w:tcBorders>
            <w:shd w:val="clear" w:color="auto" w:fill="4E5D3C"/>
          </w:tcPr>
          <w:p w14:paraId="2D6885C4" w14:textId="77777777" w:rsidR="006E3E26" w:rsidRPr="00983637" w:rsidRDefault="006E3E26" w:rsidP="006E3E26">
            <w:pPr>
              <w:jc w:val="both"/>
              <w:rPr>
                <w:color w:val="FFFFFF"/>
                <w:sz w:val="18"/>
                <w:szCs w:val="22"/>
              </w:rPr>
            </w:pPr>
            <w:r w:rsidRPr="00983637">
              <w:rPr>
                <w:color w:val="FFFFFF"/>
                <w:sz w:val="18"/>
                <w:szCs w:val="22"/>
              </w:rPr>
              <w:t>Functional team</w:t>
            </w:r>
          </w:p>
        </w:tc>
        <w:tc>
          <w:tcPr>
            <w:tcW w:w="1134" w:type="dxa"/>
            <w:tcBorders>
              <w:bottom w:val="single" w:sz="4" w:space="0" w:color="auto"/>
            </w:tcBorders>
            <w:shd w:val="clear" w:color="auto" w:fill="4E5D3C"/>
          </w:tcPr>
          <w:p w14:paraId="2D6885C5" w14:textId="77777777" w:rsidR="006E3E26" w:rsidRPr="00FD0CC7" w:rsidRDefault="006E3E26" w:rsidP="00FD0CC7">
            <w:pPr>
              <w:jc w:val="center"/>
              <w:rPr>
                <w:b/>
                <w:color w:val="FFFFFF"/>
                <w:sz w:val="18"/>
                <w:szCs w:val="22"/>
              </w:rPr>
            </w:pPr>
            <w:r w:rsidRPr="00FD0CC7">
              <w:rPr>
                <w:b/>
                <w:color w:val="FFFFFF"/>
                <w:sz w:val="18"/>
                <w:szCs w:val="22"/>
              </w:rPr>
              <w:t>Int’l staff</w:t>
            </w:r>
          </w:p>
        </w:tc>
        <w:tc>
          <w:tcPr>
            <w:tcW w:w="756" w:type="dxa"/>
            <w:tcBorders>
              <w:bottom w:val="single" w:sz="4" w:space="0" w:color="auto"/>
            </w:tcBorders>
            <w:shd w:val="clear" w:color="auto" w:fill="4E5D3C"/>
          </w:tcPr>
          <w:p w14:paraId="2D6885C6" w14:textId="77777777" w:rsidR="006E3E26" w:rsidRPr="00FD0CC7" w:rsidRDefault="006E3E26" w:rsidP="00FD0CC7">
            <w:pPr>
              <w:jc w:val="center"/>
              <w:rPr>
                <w:b/>
                <w:color w:val="FFFFFF"/>
                <w:sz w:val="18"/>
                <w:szCs w:val="22"/>
              </w:rPr>
            </w:pPr>
            <w:r w:rsidRPr="00FD0CC7">
              <w:rPr>
                <w:b/>
                <w:color w:val="FFFFFF"/>
                <w:sz w:val="18"/>
                <w:szCs w:val="22"/>
              </w:rPr>
              <w:t>NO</w:t>
            </w:r>
          </w:p>
        </w:tc>
        <w:tc>
          <w:tcPr>
            <w:tcW w:w="588" w:type="dxa"/>
            <w:tcBorders>
              <w:bottom w:val="single" w:sz="4" w:space="0" w:color="auto"/>
            </w:tcBorders>
            <w:shd w:val="clear" w:color="auto" w:fill="4E5D3C"/>
          </w:tcPr>
          <w:p w14:paraId="2D6885C7" w14:textId="77777777" w:rsidR="006E3E26" w:rsidRPr="00FD0CC7" w:rsidRDefault="006E3E26" w:rsidP="00FD0CC7">
            <w:pPr>
              <w:jc w:val="center"/>
              <w:rPr>
                <w:b/>
                <w:color w:val="FFFFFF"/>
                <w:sz w:val="18"/>
                <w:szCs w:val="22"/>
              </w:rPr>
            </w:pPr>
            <w:r w:rsidRPr="00FD0CC7">
              <w:rPr>
                <w:b/>
                <w:color w:val="FFFFFF"/>
                <w:sz w:val="18"/>
                <w:szCs w:val="22"/>
              </w:rPr>
              <w:t>GS</w:t>
            </w:r>
          </w:p>
        </w:tc>
        <w:tc>
          <w:tcPr>
            <w:tcW w:w="624" w:type="dxa"/>
            <w:tcBorders>
              <w:bottom w:val="single" w:sz="4" w:space="0" w:color="auto"/>
            </w:tcBorders>
            <w:shd w:val="clear" w:color="auto" w:fill="4E5D3C"/>
          </w:tcPr>
          <w:p w14:paraId="2D6885C8" w14:textId="77777777" w:rsidR="006E3E26" w:rsidRPr="00FD0CC7" w:rsidRDefault="006E3E26" w:rsidP="00FD0CC7">
            <w:pPr>
              <w:jc w:val="center"/>
              <w:rPr>
                <w:b/>
                <w:color w:val="FFFFFF"/>
                <w:sz w:val="18"/>
                <w:szCs w:val="22"/>
              </w:rPr>
            </w:pPr>
            <w:r w:rsidRPr="00FD0CC7">
              <w:rPr>
                <w:b/>
                <w:color w:val="FFFFFF"/>
                <w:sz w:val="18"/>
                <w:szCs w:val="22"/>
              </w:rPr>
              <w:t>UNV</w:t>
            </w:r>
          </w:p>
        </w:tc>
        <w:tc>
          <w:tcPr>
            <w:tcW w:w="1566" w:type="dxa"/>
            <w:tcBorders>
              <w:bottom w:val="single" w:sz="4" w:space="0" w:color="auto"/>
            </w:tcBorders>
            <w:shd w:val="clear" w:color="auto" w:fill="4E5D3C"/>
          </w:tcPr>
          <w:p w14:paraId="2D6885C9" w14:textId="77777777" w:rsidR="006E3E26" w:rsidRPr="00FD0CC7" w:rsidRDefault="006E3E26" w:rsidP="00FD0CC7">
            <w:pPr>
              <w:jc w:val="center"/>
              <w:rPr>
                <w:b/>
                <w:color w:val="FFFFFF"/>
                <w:sz w:val="18"/>
                <w:szCs w:val="22"/>
              </w:rPr>
            </w:pPr>
            <w:r w:rsidRPr="00FD0CC7">
              <w:rPr>
                <w:b/>
                <w:color w:val="FFFFFF"/>
                <w:sz w:val="18"/>
                <w:szCs w:val="22"/>
              </w:rPr>
              <w:t>Total FTE</w:t>
            </w:r>
          </w:p>
        </w:tc>
      </w:tr>
      <w:tr w:rsidR="006E3E26" w:rsidRPr="00BC4933" w14:paraId="2D6885D1" w14:textId="77777777" w:rsidTr="003C751F">
        <w:trPr>
          <w:jc w:val="center"/>
        </w:trPr>
        <w:tc>
          <w:tcPr>
            <w:tcW w:w="4711" w:type="dxa"/>
            <w:shd w:val="clear" w:color="auto" w:fill="EBEFE6"/>
          </w:tcPr>
          <w:p w14:paraId="2D6885CB" w14:textId="77777777" w:rsidR="006E3E26" w:rsidRPr="00983637" w:rsidRDefault="006E3E26" w:rsidP="006E3E26">
            <w:pPr>
              <w:rPr>
                <w:color w:val="000000"/>
                <w:sz w:val="18"/>
                <w:szCs w:val="22"/>
              </w:rPr>
            </w:pPr>
            <w:r w:rsidRPr="00983637">
              <w:rPr>
                <w:color w:val="000000"/>
                <w:sz w:val="18"/>
                <w:szCs w:val="22"/>
              </w:rPr>
              <w:t>Natural disaster project team</w:t>
            </w:r>
          </w:p>
        </w:tc>
        <w:tc>
          <w:tcPr>
            <w:tcW w:w="1134" w:type="dxa"/>
            <w:shd w:val="clear" w:color="auto" w:fill="EBEFE6"/>
          </w:tcPr>
          <w:p w14:paraId="2D6885CC" w14:textId="77777777" w:rsidR="006E3E26" w:rsidRPr="00983637" w:rsidRDefault="006E3E26" w:rsidP="006E3E26">
            <w:pPr>
              <w:jc w:val="center"/>
              <w:rPr>
                <w:color w:val="632423"/>
                <w:sz w:val="18"/>
                <w:szCs w:val="22"/>
              </w:rPr>
            </w:pPr>
            <w:r w:rsidRPr="00983637">
              <w:rPr>
                <w:color w:val="632423"/>
                <w:sz w:val="18"/>
                <w:szCs w:val="22"/>
              </w:rPr>
              <w:t>1</w:t>
            </w:r>
          </w:p>
        </w:tc>
        <w:tc>
          <w:tcPr>
            <w:tcW w:w="756" w:type="dxa"/>
            <w:shd w:val="clear" w:color="auto" w:fill="EBEFE6"/>
          </w:tcPr>
          <w:p w14:paraId="2D6885CD" w14:textId="77777777" w:rsidR="006E3E26" w:rsidRPr="00983637" w:rsidRDefault="006E3E26" w:rsidP="006E3E26">
            <w:pPr>
              <w:jc w:val="center"/>
              <w:rPr>
                <w:color w:val="632423"/>
                <w:sz w:val="18"/>
                <w:szCs w:val="22"/>
              </w:rPr>
            </w:pPr>
            <w:r w:rsidRPr="00983637">
              <w:rPr>
                <w:color w:val="632423"/>
                <w:sz w:val="18"/>
                <w:szCs w:val="22"/>
              </w:rPr>
              <w:t>1</w:t>
            </w:r>
          </w:p>
        </w:tc>
        <w:tc>
          <w:tcPr>
            <w:tcW w:w="588" w:type="dxa"/>
            <w:shd w:val="clear" w:color="auto" w:fill="EBEFE6"/>
          </w:tcPr>
          <w:p w14:paraId="2D6885CE" w14:textId="77777777" w:rsidR="006E3E26" w:rsidRPr="00983637" w:rsidRDefault="006E3E26" w:rsidP="006E3E26">
            <w:pPr>
              <w:jc w:val="center"/>
              <w:rPr>
                <w:color w:val="632423"/>
                <w:sz w:val="18"/>
                <w:szCs w:val="22"/>
              </w:rPr>
            </w:pPr>
            <w:r w:rsidRPr="00983637">
              <w:rPr>
                <w:color w:val="632423"/>
                <w:sz w:val="18"/>
                <w:szCs w:val="22"/>
              </w:rPr>
              <w:t>2</w:t>
            </w:r>
          </w:p>
        </w:tc>
        <w:tc>
          <w:tcPr>
            <w:tcW w:w="624" w:type="dxa"/>
            <w:shd w:val="clear" w:color="auto" w:fill="EBEFE6"/>
          </w:tcPr>
          <w:p w14:paraId="2D6885CF" w14:textId="77777777" w:rsidR="006E3E26" w:rsidRPr="00983637" w:rsidRDefault="006E3E26" w:rsidP="006E3E26">
            <w:pPr>
              <w:jc w:val="center"/>
              <w:rPr>
                <w:color w:val="632423"/>
                <w:sz w:val="18"/>
                <w:szCs w:val="22"/>
              </w:rPr>
            </w:pPr>
            <w:r w:rsidRPr="00983637">
              <w:rPr>
                <w:color w:val="632423"/>
                <w:sz w:val="18"/>
                <w:szCs w:val="22"/>
              </w:rPr>
              <w:t>1</w:t>
            </w:r>
          </w:p>
        </w:tc>
        <w:tc>
          <w:tcPr>
            <w:tcW w:w="1566" w:type="dxa"/>
            <w:shd w:val="clear" w:color="auto" w:fill="D7DFCD"/>
          </w:tcPr>
          <w:p w14:paraId="2D6885D0" w14:textId="77777777" w:rsidR="006E3E26" w:rsidRPr="003C751F" w:rsidRDefault="006E3E26" w:rsidP="006E3E26">
            <w:pPr>
              <w:jc w:val="center"/>
              <w:rPr>
                <w:color w:val="000000"/>
                <w:sz w:val="18"/>
                <w:szCs w:val="22"/>
              </w:rPr>
            </w:pPr>
            <w:r w:rsidRPr="003C751F">
              <w:rPr>
                <w:color w:val="000000"/>
                <w:sz w:val="18"/>
                <w:szCs w:val="22"/>
              </w:rPr>
              <w:t>5</w:t>
            </w:r>
          </w:p>
        </w:tc>
      </w:tr>
      <w:tr w:rsidR="006E3E26" w:rsidRPr="00BC4933" w14:paraId="2D6885D8" w14:textId="77777777" w:rsidTr="003C751F">
        <w:trPr>
          <w:jc w:val="center"/>
        </w:trPr>
        <w:tc>
          <w:tcPr>
            <w:tcW w:w="4711" w:type="dxa"/>
            <w:shd w:val="clear" w:color="auto" w:fill="EBEFE6"/>
          </w:tcPr>
          <w:p w14:paraId="2D6885D2" w14:textId="77777777" w:rsidR="006E3E26" w:rsidRPr="00983637" w:rsidRDefault="006E3E26" w:rsidP="006E3E26">
            <w:pPr>
              <w:rPr>
                <w:color w:val="000000"/>
                <w:sz w:val="18"/>
                <w:szCs w:val="22"/>
              </w:rPr>
            </w:pPr>
            <w:r w:rsidRPr="00983637">
              <w:rPr>
                <w:color w:val="000000"/>
                <w:sz w:val="18"/>
                <w:szCs w:val="22"/>
              </w:rPr>
              <w:t>Programme team</w:t>
            </w:r>
          </w:p>
        </w:tc>
        <w:tc>
          <w:tcPr>
            <w:tcW w:w="1134" w:type="dxa"/>
            <w:shd w:val="clear" w:color="auto" w:fill="EBEFE6"/>
          </w:tcPr>
          <w:p w14:paraId="2D6885D3" w14:textId="77777777" w:rsidR="006E3E26" w:rsidRPr="00983637" w:rsidRDefault="006E3E26" w:rsidP="006E3E26">
            <w:pPr>
              <w:jc w:val="center"/>
              <w:rPr>
                <w:color w:val="632423"/>
                <w:sz w:val="18"/>
                <w:szCs w:val="22"/>
              </w:rPr>
            </w:pPr>
            <w:r w:rsidRPr="00983637">
              <w:rPr>
                <w:color w:val="632423"/>
                <w:sz w:val="18"/>
                <w:szCs w:val="22"/>
              </w:rPr>
              <w:t>0</w:t>
            </w:r>
          </w:p>
        </w:tc>
        <w:tc>
          <w:tcPr>
            <w:tcW w:w="756" w:type="dxa"/>
            <w:shd w:val="clear" w:color="auto" w:fill="EBEFE6"/>
          </w:tcPr>
          <w:p w14:paraId="2D6885D4" w14:textId="77777777" w:rsidR="006E3E26" w:rsidRPr="00983637" w:rsidRDefault="006E3E26" w:rsidP="006E3E26">
            <w:pPr>
              <w:jc w:val="center"/>
              <w:rPr>
                <w:color w:val="632423"/>
                <w:sz w:val="18"/>
                <w:szCs w:val="22"/>
              </w:rPr>
            </w:pPr>
            <w:r w:rsidRPr="00983637">
              <w:rPr>
                <w:color w:val="632423"/>
                <w:sz w:val="18"/>
                <w:szCs w:val="22"/>
              </w:rPr>
              <w:t>1</w:t>
            </w:r>
          </w:p>
        </w:tc>
        <w:tc>
          <w:tcPr>
            <w:tcW w:w="588" w:type="dxa"/>
            <w:shd w:val="clear" w:color="auto" w:fill="EBEFE6"/>
          </w:tcPr>
          <w:p w14:paraId="2D6885D5" w14:textId="77777777" w:rsidR="006E3E26" w:rsidRPr="00983637" w:rsidRDefault="006E3E26" w:rsidP="006E3E26">
            <w:pPr>
              <w:jc w:val="center"/>
              <w:rPr>
                <w:color w:val="632423"/>
                <w:sz w:val="18"/>
                <w:szCs w:val="22"/>
              </w:rPr>
            </w:pPr>
            <w:r w:rsidRPr="00983637">
              <w:rPr>
                <w:color w:val="632423"/>
                <w:sz w:val="18"/>
                <w:szCs w:val="22"/>
              </w:rPr>
              <w:t>1</w:t>
            </w:r>
          </w:p>
        </w:tc>
        <w:tc>
          <w:tcPr>
            <w:tcW w:w="624" w:type="dxa"/>
            <w:shd w:val="clear" w:color="auto" w:fill="EBEFE6"/>
          </w:tcPr>
          <w:p w14:paraId="2D6885D6" w14:textId="77777777" w:rsidR="006E3E26" w:rsidRPr="00983637" w:rsidRDefault="006E3E26" w:rsidP="006E3E26">
            <w:pPr>
              <w:jc w:val="center"/>
              <w:rPr>
                <w:color w:val="632423"/>
                <w:sz w:val="18"/>
                <w:szCs w:val="22"/>
              </w:rPr>
            </w:pPr>
            <w:r w:rsidRPr="00983637">
              <w:rPr>
                <w:color w:val="632423"/>
                <w:sz w:val="18"/>
                <w:szCs w:val="22"/>
              </w:rPr>
              <w:t>0</w:t>
            </w:r>
          </w:p>
        </w:tc>
        <w:tc>
          <w:tcPr>
            <w:tcW w:w="1566" w:type="dxa"/>
            <w:shd w:val="clear" w:color="auto" w:fill="D7DFCD"/>
          </w:tcPr>
          <w:p w14:paraId="2D6885D7" w14:textId="77777777" w:rsidR="006E3E26" w:rsidRPr="003C751F" w:rsidRDefault="006E3E26" w:rsidP="006E3E26">
            <w:pPr>
              <w:jc w:val="center"/>
              <w:rPr>
                <w:color w:val="000000"/>
                <w:sz w:val="18"/>
                <w:szCs w:val="22"/>
              </w:rPr>
            </w:pPr>
            <w:r w:rsidRPr="003C751F">
              <w:rPr>
                <w:color w:val="000000"/>
                <w:sz w:val="18"/>
                <w:szCs w:val="22"/>
              </w:rPr>
              <w:t>2</w:t>
            </w:r>
          </w:p>
        </w:tc>
      </w:tr>
      <w:tr w:rsidR="006E3E26" w:rsidRPr="00BC4933" w14:paraId="2D6885DF" w14:textId="77777777" w:rsidTr="003C751F">
        <w:trPr>
          <w:jc w:val="center"/>
        </w:trPr>
        <w:tc>
          <w:tcPr>
            <w:tcW w:w="4711" w:type="dxa"/>
            <w:shd w:val="clear" w:color="auto" w:fill="EBEFE6"/>
          </w:tcPr>
          <w:p w14:paraId="2D6885D9" w14:textId="77777777" w:rsidR="006E3E26" w:rsidRPr="00983637" w:rsidRDefault="006E3E26" w:rsidP="006E3E26">
            <w:pPr>
              <w:rPr>
                <w:color w:val="000000"/>
                <w:sz w:val="18"/>
                <w:szCs w:val="22"/>
              </w:rPr>
            </w:pPr>
            <w:r w:rsidRPr="00983637">
              <w:rPr>
                <w:color w:val="000000"/>
                <w:sz w:val="18"/>
                <w:szCs w:val="22"/>
              </w:rPr>
              <w:t>Operations team</w:t>
            </w:r>
          </w:p>
        </w:tc>
        <w:tc>
          <w:tcPr>
            <w:tcW w:w="1134" w:type="dxa"/>
            <w:shd w:val="clear" w:color="auto" w:fill="EBEFE6"/>
          </w:tcPr>
          <w:p w14:paraId="2D6885DA" w14:textId="77777777" w:rsidR="006E3E26" w:rsidRPr="00983637" w:rsidRDefault="006E3E26" w:rsidP="006E3E26">
            <w:pPr>
              <w:jc w:val="center"/>
              <w:rPr>
                <w:color w:val="632423"/>
                <w:sz w:val="18"/>
                <w:szCs w:val="22"/>
              </w:rPr>
            </w:pPr>
            <w:r w:rsidRPr="00983637">
              <w:rPr>
                <w:color w:val="632423"/>
                <w:sz w:val="18"/>
                <w:szCs w:val="22"/>
              </w:rPr>
              <w:t>1</w:t>
            </w:r>
          </w:p>
        </w:tc>
        <w:tc>
          <w:tcPr>
            <w:tcW w:w="756" w:type="dxa"/>
            <w:shd w:val="clear" w:color="auto" w:fill="EBEFE6"/>
          </w:tcPr>
          <w:p w14:paraId="2D6885DB" w14:textId="77777777" w:rsidR="006E3E26" w:rsidRPr="00983637" w:rsidRDefault="006E3E26" w:rsidP="006E3E26">
            <w:pPr>
              <w:jc w:val="center"/>
              <w:rPr>
                <w:color w:val="632423"/>
                <w:sz w:val="18"/>
                <w:szCs w:val="22"/>
              </w:rPr>
            </w:pPr>
            <w:r w:rsidRPr="00983637">
              <w:rPr>
                <w:color w:val="632423"/>
                <w:sz w:val="18"/>
                <w:szCs w:val="22"/>
              </w:rPr>
              <w:t>0</w:t>
            </w:r>
          </w:p>
        </w:tc>
        <w:tc>
          <w:tcPr>
            <w:tcW w:w="588" w:type="dxa"/>
            <w:shd w:val="clear" w:color="auto" w:fill="EBEFE6"/>
          </w:tcPr>
          <w:p w14:paraId="2D6885DC" w14:textId="77777777" w:rsidR="006E3E26" w:rsidRPr="00983637" w:rsidRDefault="006E3E26" w:rsidP="006E3E26">
            <w:pPr>
              <w:jc w:val="center"/>
              <w:rPr>
                <w:color w:val="632423"/>
                <w:sz w:val="18"/>
                <w:szCs w:val="22"/>
              </w:rPr>
            </w:pPr>
            <w:r w:rsidRPr="00983637">
              <w:rPr>
                <w:color w:val="632423"/>
                <w:sz w:val="18"/>
                <w:szCs w:val="22"/>
              </w:rPr>
              <w:t>2</w:t>
            </w:r>
          </w:p>
        </w:tc>
        <w:tc>
          <w:tcPr>
            <w:tcW w:w="624" w:type="dxa"/>
            <w:shd w:val="clear" w:color="auto" w:fill="EBEFE6"/>
          </w:tcPr>
          <w:p w14:paraId="2D6885DD" w14:textId="77777777" w:rsidR="006E3E26" w:rsidRPr="00983637" w:rsidRDefault="006E3E26" w:rsidP="006E3E26">
            <w:pPr>
              <w:jc w:val="center"/>
              <w:rPr>
                <w:color w:val="632423"/>
                <w:sz w:val="18"/>
                <w:szCs w:val="22"/>
              </w:rPr>
            </w:pPr>
            <w:r w:rsidRPr="00983637">
              <w:rPr>
                <w:color w:val="632423"/>
                <w:sz w:val="18"/>
                <w:szCs w:val="22"/>
              </w:rPr>
              <w:t>0</w:t>
            </w:r>
          </w:p>
        </w:tc>
        <w:tc>
          <w:tcPr>
            <w:tcW w:w="1566" w:type="dxa"/>
            <w:shd w:val="clear" w:color="auto" w:fill="D7DFCD"/>
          </w:tcPr>
          <w:p w14:paraId="2D6885DE" w14:textId="77777777" w:rsidR="006E3E26" w:rsidRPr="003C751F" w:rsidRDefault="006E3E26" w:rsidP="006E3E26">
            <w:pPr>
              <w:jc w:val="center"/>
              <w:rPr>
                <w:color w:val="000000"/>
                <w:sz w:val="18"/>
                <w:szCs w:val="22"/>
              </w:rPr>
            </w:pPr>
            <w:r w:rsidRPr="003C751F">
              <w:rPr>
                <w:color w:val="000000"/>
                <w:sz w:val="18"/>
                <w:szCs w:val="22"/>
              </w:rPr>
              <w:t>3</w:t>
            </w:r>
          </w:p>
        </w:tc>
      </w:tr>
      <w:tr w:rsidR="006E3E26" w:rsidRPr="00BC4933" w14:paraId="2D6885E6" w14:textId="77777777" w:rsidTr="003C751F">
        <w:trPr>
          <w:jc w:val="center"/>
        </w:trPr>
        <w:tc>
          <w:tcPr>
            <w:tcW w:w="4711" w:type="dxa"/>
            <w:tcBorders>
              <w:bottom w:val="single" w:sz="4" w:space="0" w:color="auto"/>
            </w:tcBorders>
            <w:shd w:val="clear" w:color="auto" w:fill="EBEFE6"/>
          </w:tcPr>
          <w:p w14:paraId="2D6885E0" w14:textId="77777777" w:rsidR="006E3E26" w:rsidRPr="00983637" w:rsidRDefault="006E3E26" w:rsidP="006E3E26">
            <w:pPr>
              <w:rPr>
                <w:color w:val="000000"/>
                <w:sz w:val="18"/>
                <w:szCs w:val="22"/>
              </w:rPr>
            </w:pPr>
            <w:r w:rsidRPr="00983637">
              <w:rPr>
                <w:color w:val="000000"/>
                <w:sz w:val="18"/>
                <w:szCs w:val="22"/>
              </w:rPr>
              <w:t>Office management</w:t>
            </w:r>
          </w:p>
        </w:tc>
        <w:tc>
          <w:tcPr>
            <w:tcW w:w="1134" w:type="dxa"/>
            <w:tcBorders>
              <w:bottom w:val="single" w:sz="4" w:space="0" w:color="auto"/>
            </w:tcBorders>
            <w:shd w:val="clear" w:color="auto" w:fill="EBEFE6"/>
          </w:tcPr>
          <w:p w14:paraId="2D6885E1" w14:textId="77777777" w:rsidR="006E3E26" w:rsidRPr="00983637" w:rsidRDefault="006E3E26" w:rsidP="006E3E26">
            <w:pPr>
              <w:jc w:val="center"/>
              <w:rPr>
                <w:color w:val="632423"/>
                <w:sz w:val="18"/>
                <w:szCs w:val="22"/>
              </w:rPr>
            </w:pPr>
            <w:r w:rsidRPr="00983637">
              <w:rPr>
                <w:color w:val="632423"/>
                <w:sz w:val="18"/>
                <w:szCs w:val="22"/>
              </w:rPr>
              <w:t>1</w:t>
            </w:r>
          </w:p>
        </w:tc>
        <w:tc>
          <w:tcPr>
            <w:tcW w:w="756" w:type="dxa"/>
            <w:tcBorders>
              <w:bottom w:val="single" w:sz="4" w:space="0" w:color="auto"/>
            </w:tcBorders>
            <w:shd w:val="clear" w:color="auto" w:fill="EBEFE6"/>
          </w:tcPr>
          <w:p w14:paraId="2D6885E2" w14:textId="77777777" w:rsidR="006E3E26" w:rsidRPr="00983637" w:rsidRDefault="006E3E26" w:rsidP="006E3E26">
            <w:pPr>
              <w:jc w:val="center"/>
              <w:rPr>
                <w:color w:val="632423"/>
                <w:sz w:val="18"/>
                <w:szCs w:val="22"/>
              </w:rPr>
            </w:pPr>
            <w:r w:rsidRPr="00983637">
              <w:rPr>
                <w:color w:val="632423"/>
                <w:sz w:val="18"/>
                <w:szCs w:val="22"/>
              </w:rPr>
              <w:t>0</w:t>
            </w:r>
          </w:p>
        </w:tc>
        <w:tc>
          <w:tcPr>
            <w:tcW w:w="588" w:type="dxa"/>
            <w:tcBorders>
              <w:bottom w:val="single" w:sz="4" w:space="0" w:color="auto"/>
            </w:tcBorders>
            <w:shd w:val="clear" w:color="auto" w:fill="EBEFE6"/>
          </w:tcPr>
          <w:p w14:paraId="2D6885E3" w14:textId="77777777" w:rsidR="006E3E26" w:rsidRPr="00983637" w:rsidRDefault="006E3E26" w:rsidP="006E3E26">
            <w:pPr>
              <w:jc w:val="center"/>
              <w:rPr>
                <w:color w:val="632423"/>
                <w:sz w:val="18"/>
                <w:szCs w:val="22"/>
              </w:rPr>
            </w:pPr>
            <w:r w:rsidRPr="00983637">
              <w:rPr>
                <w:color w:val="632423"/>
                <w:sz w:val="18"/>
                <w:szCs w:val="22"/>
              </w:rPr>
              <w:t>0</w:t>
            </w:r>
          </w:p>
        </w:tc>
        <w:tc>
          <w:tcPr>
            <w:tcW w:w="624" w:type="dxa"/>
            <w:tcBorders>
              <w:bottom w:val="single" w:sz="4" w:space="0" w:color="auto"/>
            </w:tcBorders>
            <w:shd w:val="clear" w:color="auto" w:fill="EBEFE6"/>
          </w:tcPr>
          <w:p w14:paraId="2D6885E4" w14:textId="77777777" w:rsidR="006E3E26" w:rsidRPr="00983637" w:rsidRDefault="006E3E26" w:rsidP="006E3E26">
            <w:pPr>
              <w:jc w:val="center"/>
              <w:rPr>
                <w:color w:val="632423"/>
                <w:sz w:val="18"/>
                <w:szCs w:val="22"/>
              </w:rPr>
            </w:pPr>
            <w:r w:rsidRPr="00983637">
              <w:rPr>
                <w:color w:val="632423"/>
                <w:sz w:val="18"/>
                <w:szCs w:val="22"/>
              </w:rPr>
              <w:t>0</w:t>
            </w:r>
          </w:p>
        </w:tc>
        <w:tc>
          <w:tcPr>
            <w:tcW w:w="1566" w:type="dxa"/>
            <w:tcBorders>
              <w:bottom w:val="single" w:sz="4" w:space="0" w:color="auto"/>
            </w:tcBorders>
            <w:shd w:val="clear" w:color="auto" w:fill="D7DFCD"/>
          </w:tcPr>
          <w:p w14:paraId="2D6885E5" w14:textId="77777777" w:rsidR="006E3E26" w:rsidRPr="003C751F" w:rsidRDefault="006E3E26" w:rsidP="006E3E26">
            <w:pPr>
              <w:jc w:val="center"/>
              <w:rPr>
                <w:color w:val="000000"/>
                <w:sz w:val="18"/>
                <w:szCs w:val="22"/>
              </w:rPr>
            </w:pPr>
            <w:r w:rsidRPr="003C751F">
              <w:rPr>
                <w:color w:val="000000"/>
                <w:sz w:val="18"/>
                <w:szCs w:val="22"/>
              </w:rPr>
              <w:t>1</w:t>
            </w:r>
          </w:p>
        </w:tc>
      </w:tr>
      <w:tr w:rsidR="006E3E26" w:rsidRPr="00BC4933" w14:paraId="2D6885ED" w14:textId="77777777" w:rsidTr="003C751F">
        <w:trPr>
          <w:jc w:val="center"/>
        </w:trPr>
        <w:tc>
          <w:tcPr>
            <w:tcW w:w="4711" w:type="dxa"/>
            <w:shd w:val="clear" w:color="auto" w:fill="D7DFCD"/>
          </w:tcPr>
          <w:p w14:paraId="2D6885E7" w14:textId="77777777" w:rsidR="006E3E26" w:rsidRPr="003C751F" w:rsidRDefault="006E3E26" w:rsidP="006E3E26">
            <w:pPr>
              <w:rPr>
                <w:color w:val="000000"/>
                <w:sz w:val="18"/>
                <w:szCs w:val="22"/>
              </w:rPr>
            </w:pPr>
            <w:r w:rsidRPr="003C751F">
              <w:rPr>
                <w:color w:val="000000"/>
                <w:sz w:val="18"/>
                <w:szCs w:val="22"/>
              </w:rPr>
              <w:t>TOTAL</w:t>
            </w:r>
          </w:p>
        </w:tc>
        <w:tc>
          <w:tcPr>
            <w:tcW w:w="1134" w:type="dxa"/>
            <w:shd w:val="clear" w:color="auto" w:fill="D7DFCD"/>
          </w:tcPr>
          <w:p w14:paraId="2D6885E8" w14:textId="77777777" w:rsidR="006E3E26" w:rsidRPr="003C751F" w:rsidRDefault="006E3E26" w:rsidP="006E3E26">
            <w:pPr>
              <w:jc w:val="center"/>
              <w:rPr>
                <w:color w:val="000000"/>
                <w:sz w:val="18"/>
                <w:szCs w:val="22"/>
              </w:rPr>
            </w:pPr>
            <w:r w:rsidRPr="003C751F">
              <w:rPr>
                <w:color w:val="000000"/>
                <w:sz w:val="18"/>
                <w:szCs w:val="22"/>
              </w:rPr>
              <w:t>3</w:t>
            </w:r>
          </w:p>
        </w:tc>
        <w:tc>
          <w:tcPr>
            <w:tcW w:w="756" w:type="dxa"/>
            <w:shd w:val="clear" w:color="auto" w:fill="D7DFCD"/>
          </w:tcPr>
          <w:p w14:paraId="2D6885E9" w14:textId="77777777" w:rsidR="006E3E26" w:rsidRPr="003C751F" w:rsidRDefault="006E3E26" w:rsidP="006E3E26">
            <w:pPr>
              <w:jc w:val="center"/>
              <w:rPr>
                <w:color w:val="000000"/>
                <w:sz w:val="18"/>
                <w:szCs w:val="22"/>
              </w:rPr>
            </w:pPr>
            <w:r w:rsidRPr="003C751F">
              <w:rPr>
                <w:color w:val="000000"/>
                <w:sz w:val="18"/>
                <w:szCs w:val="22"/>
              </w:rPr>
              <w:t>2</w:t>
            </w:r>
          </w:p>
        </w:tc>
        <w:tc>
          <w:tcPr>
            <w:tcW w:w="588" w:type="dxa"/>
            <w:shd w:val="clear" w:color="auto" w:fill="D7DFCD"/>
          </w:tcPr>
          <w:p w14:paraId="2D6885EA" w14:textId="77777777" w:rsidR="006E3E26" w:rsidRPr="003C751F" w:rsidRDefault="006E3E26" w:rsidP="006E3E26">
            <w:pPr>
              <w:jc w:val="center"/>
              <w:rPr>
                <w:color w:val="000000"/>
                <w:sz w:val="18"/>
                <w:szCs w:val="22"/>
              </w:rPr>
            </w:pPr>
            <w:r w:rsidRPr="003C751F">
              <w:rPr>
                <w:color w:val="000000"/>
                <w:sz w:val="18"/>
                <w:szCs w:val="22"/>
              </w:rPr>
              <w:t>5</w:t>
            </w:r>
          </w:p>
        </w:tc>
        <w:tc>
          <w:tcPr>
            <w:tcW w:w="624" w:type="dxa"/>
            <w:shd w:val="clear" w:color="auto" w:fill="D7DFCD"/>
          </w:tcPr>
          <w:p w14:paraId="2D6885EB" w14:textId="77777777" w:rsidR="006E3E26" w:rsidRPr="003C751F" w:rsidRDefault="006E3E26" w:rsidP="006E3E26">
            <w:pPr>
              <w:jc w:val="center"/>
              <w:rPr>
                <w:color w:val="000000"/>
                <w:sz w:val="18"/>
                <w:szCs w:val="22"/>
              </w:rPr>
            </w:pPr>
            <w:r w:rsidRPr="003C751F">
              <w:rPr>
                <w:color w:val="000000"/>
                <w:sz w:val="18"/>
                <w:szCs w:val="22"/>
              </w:rPr>
              <w:t>1</w:t>
            </w:r>
          </w:p>
        </w:tc>
        <w:tc>
          <w:tcPr>
            <w:tcW w:w="1566" w:type="dxa"/>
            <w:shd w:val="clear" w:color="auto" w:fill="4E5D3C"/>
          </w:tcPr>
          <w:p w14:paraId="2D6885EC" w14:textId="77777777" w:rsidR="006E3E26" w:rsidRPr="00983637" w:rsidRDefault="006E3E26" w:rsidP="006E3E26">
            <w:pPr>
              <w:jc w:val="center"/>
              <w:rPr>
                <w:b/>
                <w:color w:val="FFFFFF"/>
                <w:sz w:val="18"/>
                <w:szCs w:val="22"/>
              </w:rPr>
            </w:pPr>
            <w:r w:rsidRPr="00983637">
              <w:rPr>
                <w:b/>
                <w:color w:val="FFFFFF"/>
                <w:sz w:val="18"/>
                <w:szCs w:val="22"/>
              </w:rPr>
              <w:t>11</w:t>
            </w:r>
          </w:p>
        </w:tc>
      </w:tr>
    </w:tbl>
    <w:p w14:paraId="2D6885EE" w14:textId="77777777" w:rsidR="006E3E26" w:rsidRDefault="006E3E26" w:rsidP="006E3E26">
      <w:pPr>
        <w:jc w:val="both"/>
        <w:rPr>
          <w:szCs w:val="22"/>
        </w:rPr>
      </w:pPr>
    </w:p>
    <w:p w14:paraId="2D6885EF" w14:textId="77777777" w:rsidR="006E3E26" w:rsidRPr="00A67353" w:rsidRDefault="00232BEA" w:rsidP="006E3E26">
      <w:pPr>
        <w:jc w:val="both"/>
        <w:rPr>
          <w:i/>
          <w:szCs w:val="22"/>
        </w:rPr>
      </w:pPr>
      <w:r>
        <w:rPr>
          <w:i/>
          <w:szCs w:val="22"/>
        </w:rPr>
        <w:t>Element</w:t>
      </w:r>
      <w:r w:rsidR="006E3E26">
        <w:rPr>
          <w:i/>
          <w:szCs w:val="22"/>
        </w:rPr>
        <w:t xml:space="preserve"> 2 – Estimate capacity needs by function</w:t>
      </w:r>
    </w:p>
    <w:p w14:paraId="2D6885F0" w14:textId="77777777" w:rsidR="006E3E26" w:rsidRDefault="006E3E26" w:rsidP="006E3E26">
      <w:pPr>
        <w:spacing w:after="120"/>
        <w:jc w:val="both"/>
        <w:rPr>
          <w:szCs w:val="22"/>
        </w:rPr>
      </w:pPr>
      <w:r>
        <w:rPr>
          <w:szCs w:val="22"/>
        </w:rPr>
        <w:t>Then, analyze the estimated work load</w:t>
      </w:r>
      <w:r w:rsidRPr="00BB766D">
        <w:rPr>
          <w:szCs w:val="22"/>
        </w:rPr>
        <w:t xml:space="preserve"> </w:t>
      </w:r>
      <w:r>
        <w:rPr>
          <w:szCs w:val="22"/>
        </w:rPr>
        <w:t>related to the implementation of the portfolio managed by the presence:</w:t>
      </w:r>
    </w:p>
    <w:p w14:paraId="2D6885F1" w14:textId="77777777" w:rsidR="006E3E26" w:rsidRDefault="006E3E26" w:rsidP="001A38AD">
      <w:pPr>
        <w:numPr>
          <w:ilvl w:val="0"/>
          <w:numId w:val="13"/>
        </w:numPr>
        <w:ind w:left="720" w:hanging="360"/>
        <w:jc w:val="both"/>
        <w:rPr>
          <w:szCs w:val="22"/>
        </w:rPr>
      </w:pPr>
      <w:r>
        <w:rPr>
          <w:szCs w:val="22"/>
        </w:rPr>
        <w:t xml:space="preserve">List all functions to be managed by the local presence; also include overarching functions related to general management, assurance and oversight. Use the simplified activity and function analysis (example 2 in previous section). </w:t>
      </w:r>
    </w:p>
    <w:p w14:paraId="2D6885F2" w14:textId="77777777" w:rsidR="006E3E26" w:rsidRDefault="006E3E26" w:rsidP="001A38AD">
      <w:pPr>
        <w:numPr>
          <w:ilvl w:val="0"/>
          <w:numId w:val="13"/>
        </w:numPr>
        <w:ind w:left="720" w:hanging="360"/>
        <w:jc w:val="both"/>
        <w:rPr>
          <w:szCs w:val="22"/>
        </w:rPr>
      </w:pPr>
      <w:r>
        <w:rPr>
          <w:szCs w:val="22"/>
        </w:rPr>
        <w:t>Review the list of activities for each of the functions.</w:t>
      </w:r>
    </w:p>
    <w:p w14:paraId="2D6885F3" w14:textId="77777777" w:rsidR="006E3E26" w:rsidRDefault="006E3E26" w:rsidP="001A38AD">
      <w:pPr>
        <w:numPr>
          <w:ilvl w:val="0"/>
          <w:numId w:val="13"/>
        </w:numPr>
        <w:ind w:left="720" w:hanging="360"/>
        <w:jc w:val="both"/>
        <w:rPr>
          <w:szCs w:val="22"/>
        </w:rPr>
      </w:pPr>
      <w:r>
        <w:rPr>
          <w:szCs w:val="22"/>
        </w:rPr>
        <w:t xml:space="preserve">Estimate the national and international FTE capacity needed for each of the functions to be successfully completed. Consult process descriptions developed earlier to better estimate time &amp; capacity requirements. </w:t>
      </w:r>
    </w:p>
    <w:p w14:paraId="2D6885F4" w14:textId="77777777" w:rsidR="000B4784" w:rsidRDefault="000B4784">
      <w:pPr>
        <w:rPr>
          <w:szCs w:val="22"/>
        </w:rPr>
      </w:pPr>
    </w:p>
    <w:p w14:paraId="2D6885F5" w14:textId="77777777" w:rsidR="006E3E26" w:rsidRDefault="006E3E26" w:rsidP="006E3E26">
      <w:pPr>
        <w:jc w:val="both"/>
        <w:rPr>
          <w:szCs w:val="22"/>
        </w:rPr>
      </w:pPr>
      <w:r>
        <w:rPr>
          <w:szCs w:val="22"/>
        </w:rPr>
        <w:t xml:space="preserve">You can use a structured table (see below example) to assemble the information in a structured way. </w:t>
      </w:r>
    </w:p>
    <w:p w14:paraId="2D6885F6" w14:textId="77777777" w:rsidR="00A905CE" w:rsidRDefault="00A905CE" w:rsidP="006E3E26">
      <w:pPr>
        <w:jc w:val="both"/>
        <w:rPr>
          <w:szCs w:val="22"/>
        </w:rPr>
      </w:pPr>
    </w:p>
    <w:p w14:paraId="2D6885F7" w14:textId="77777777" w:rsidR="006E3E26" w:rsidRPr="001900D0" w:rsidRDefault="006E3E26" w:rsidP="001900D0">
      <w:pPr>
        <w:pStyle w:val="aff0"/>
        <w:keepNext/>
        <w:rPr>
          <w:color w:val="auto"/>
          <w:sz w:val="22"/>
        </w:rPr>
      </w:pPr>
      <w:r w:rsidRPr="001900D0">
        <w:rPr>
          <w:color w:val="auto"/>
          <w:sz w:val="22"/>
        </w:rPr>
        <w:t xml:space="preserve">Example </w:t>
      </w:r>
      <w:r w:rsidR="00AC0C1C" w:rsidRPr="001900D0">
        <w:rPr>
          <w:color w:val="auto"/>
          <w:sz w:val="22"/>
        </w:rPr>
        <w:fldChar w:fldCharType="begin"/>
      </w:r>
      <w:r w:rsidRPr="001900D0">
        <w:rPr>
          <w:color w:val="auto"/>
          <w:sz w:val="22"/>
        </w:rPr>
        <w:instrText xml:space="preserve"> SEQ Example \* ARABIC </w:instrText>
      </w:r>
      <w:r w:rsidR="00AC0C1C" w:rsidRPr="001900D0">
        <w:rPr>
          <w:color w:val="auto"/>
          <w:sz w:val="22"/>
        </w:rPr>
        <w:fldChar w:fldCharType="separate"/>
      </w:r>
      <w:r w:rsidR="005C7C08">
        <w:rPr>
          <w:noProof/>
          <w:color w:val="auto"/>
          <w:sz w:val="22"/>
        </w:rPr>
        <w:t>15</w:t>
      </w:r>
      <w:r w:rsidR="00AC0C1C" w:rsidRPr="001900D0">
        <w:rPr>
          <w:color w:val="auto"/>
          <w:sz w:val="22"/>
        </w:rPr>
        <w:fldChar w:fldCharType="end"/>
      </w:r>
      <w:r w:rsidRPr="001900D0">
        <w:rPr>
          <w:color w:val="auto"/>
          <w:sz w:val="22"/>
        </w:rPr>
        <w:t>: High-level post requirement estimation by function (illustrative)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4950"/>
        <w:gridCol w:w="1530"/>
        <w:gridCol w:w="1530"/>
      </w:tblGrid>
      <w:tr w:rsidR="006E3E26" w:rsidRPr="00BC4933" w14:paraId="2D6885FC" w14:textId="77777777" w:rsidTr="00DD634D">
        <w:tc>
          <w:tcPr>
            <w:tcW w:w="1440" w:type="dxa"/>
            <w:tcBorders>
              <w:bottom w:val="single" w:sz="4" w:space="0" w:color="auto"/>
            </w:tcBorders>
            <w:shd w:val="clear" w:color="auto" w:fill="4E5D3C"/>
          </w:tcPr>
          <w:p w14:paraId="2D6885F8" w14:textId="77777777" w:rsidR="006E3E26" w:rsidRPr="00BC4933" w:rsidRDefault="006E3E26" w:rsidP="006E3E26">
            <w:pPr>
              <w:rPr>
                <w:rFonts w:cs="Arial"/>
                <w:color w:val="FFFFFF"/>
                <w:sz w:val="18"/>
                <w:szCs w:val="18"/>
              </w:rPr>
            </w:pPr>
            <w:r w:rsidRPr="00BC4933">
              <w:rPr>
                <w:rFonts w:cs="Arial"/>
                <w:color w:val="FFFFFF"/>
                <w:sz w:val="18"/>
                <w:szCs w:val="18"/>
              </w:rPr>
              <w:t>Functions</w:t>
            </w:r>
          </w:p>
        </w:tc>
        <w:tc>
          <w:tcPr>
            <w:tcW w:w="4950" w:type="dxa"/>
            <w:tcBorders>
              <w:bottom w:val="single" w:sz="4" w:space="0" w:color="auto"/>
            </w:tcBorders>
            <w:shd w:val="clear" w:color="auto" w:fill="4E5D3C"/>
          </w:tcPr>
          <w:p w14:paraId="2D6885F9" w14:textId="77777777" w:rsidR="006E3E26" w:rsidRPr="00BC4933" w:rsidRDefault="006E3E26" w:rsidP="006E3E26">
            <w:pPr>
              <w:rPr>
                <w:rFonts w:cs="Arial"/>
                <w:color w:val="FFFFFF"/>
                <w:sz w:val="18"/>
                <w:szCs w:val="18"/>
              </w:rPr>
            </w:pPr>
            <w:r w:rsidRPr="00BC4933">
              <w:rPr>
                <w:rFonts w:cs="Arial"/>
                <w:color w:val="FFFFFF"/>
                <w:sz w:val="18"/>
                <w:szCs w:val="18"/>
              </w:rPr>
              <w:t>Activities &amp; scope</w:t>
            </w:r>
          </w:p>
        </w:tc>
        <w:tc>
          <w:tcPr>
            <w:tcW w:w="1530" w:type="dxa"/>
            <w:tcBorders>
              <w:bottom w:val="single" w:sz="4" w:space="0" w:color="auto"/>
            </w:tcBorders>
            <w:shd w:val="clear" w:color="auto" w:fill="4E5D3C"/>
          </w:tcPr>
          <w:p w14:paraId="2D6885FA" w14:textId="77777777" w:rsidR="006E3E26" w:rsidRPr="00BC4933" w:rsidRDefault="006E3E26" w:rsidP="006E3E26">
            <w:pPr>
              <w:rPr>
                <w:rFonts w:cs="Arial"/>
                <w:color w:val="FFFFFF"/>
                <w:sz w:val="18"/>
                <w:szCs w:val="18"/>
              </w:rPr>
            </w:pPr>
            <w:r w:rsidRPr="00BC4933">
              <w:rPr>
                <w:rFonts w:cs="Arial"/>
                <w:color w:val="FFFFFF"/>
                <w:sz w:val="18"/>
                <w:szCs w:val="18"/>
              </w:rPr>
              <w:t>National FTE</w:t>
            </w:r>
          </w:p>
        </w:tc>
        <w:tc>
          <w:tcPr>
            <w:tcW w:w="1530" w:type="dxa"/>
            <w:tcBorders>
              <w:bottom w:val="single" w:sz="4" w:space="0" w:color="auto"/>
            </w:tcBorders>
            <w:shd w:val="clear" w:color="auto" w:fill="4E5D3C"/>
          </w:tcPr>
          <w:p w14:paraId="2D6885FB" w14:textId="77777777" w:rsidR="006E3E26" w:rsidRPr="00BC4933" w:rsidRDefault="006E3E26" w:rsidP="006E3E26">
            <w:pPr>
              <w:jc w:val="center"/>
              <w:rPr>
                <w:rFonts w:cs="Arial"/>
                <w:color w:val="FFFFFF"/>
                <w:sz w:val="18"/>
                <w:szCs w:val="18"/>
              </w:rPr>
            </w:pPr>
            <w:r w:rsidRPr="00BC4933">
              <w:rPr>
                <w:rFonts w:cs="Arial"/>
                <w:color w:val="FFFFFF"/>
                <w:sz w:val="18"/>
                <w:szCs w:val="18"/>
              </w:rPr>
              <w:t>International FTE</w:t>
            </w:r>
          </w:p>
        </w:tc>
      </w:tr>
      <w:tr w:rsidR="006E3E26" w:rsidRPr="00BC4933" w14:paraId="2D688603" w14:textId="77777777" w:rsidTr="00DD634D">
        <w:trPr>
          <w:trHeight w:val="854"/>
        </w:trPr>
        <w:tc>
          <w:tcPr>
            <w:tcW w:w="1440" w:type="dxa"/>
            <w:shd w:val="clear" w:color="auto" w:fill="EBEFE6"/>
            <w:tcMar>
              <w:left w:w="115" w:type="dxa"/>
              <w:right w:w="115" w:type="dxa"/>
            </w:tcMar>
            <w:vAlign w:val="center"/>
          </w:tcPr>
          <w:p w14:paraId="2D6885FD" w14:textId="77777777" w:rsidR="006E3E26" w:rsidRPr="00BC4933" w:rsidRDefault="006E3E26" w:rsidP="006E3E26">
            <w:pPr>
              <w:rPr>
                <w:rFonts w:cs="Arial"/>
                <w:b/>
                <w:sz w:val="18"/>
                <w:szCs w:val="18"/>
              </w:rPr>
            </w:pPr>
            <w:r w:rsidRPr="00BC4933">
              <w:rPr>
                <w:rFonts w:cs="Arial"/>
                <w:b/>
                <w:sz w:val="18"/>
                <w:szCs w:val="18"/>
              </w:rPr>
              <w:t>Partner liaison</w:t>
            </w:r>
          </w:p>
        </w:tc>
        <w:tc>
          <w:tcPr>
            <w:tcW w:w="4950" w:type="dxa"/>
            <w:shd w:val="clear" w:color="auto" w:fill="EBEFE6"/>
            <w:tcMar>
              <w:left w:w="115" w:type="dxa"/>
              <w:right w:w="115" w:type="dxa"/>
            </w:tcMar>
            <w:vAlign w:val="center"/>
          </w:tcPr>
          <w:p w14:paraId="2D6885FE"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Regular contact with local authorities</w:t>
            </w:r>
          </w:p>
          <w:p w14:paraId="2D6885FF"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Regular NGO consultations</w:t>
            </w:r>
          </w:p>
          <w:p w14:paraId="2D688600"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Government missions (twice a year)</w:t>
            </w:r>
          </w:p>
        </w:tc>
        <w:tc>
          <w:tcPr>
            <w:tcW w:w="1530" w:type="dxa"/>
            <w:shd w:val="clear" w:color="auto" w:fill="EBEFE6"/>
            <w:tcMar>
              <w:left w:w="115" w:type="dxa"/>
              <w:right w:w="115" w:type="dxa"/>
            </w:tcMar>
            <w:vAlign w:val="center"/>
          </w:tcPr>
          <w:p w14:paraId="2D688601" w14:textId="77777777" w:rsidR="006E3E26" w:rsidRPr="00BC4933" w:rsidRDefault="006E3E26" w:rsidP="006E3E26">
            <w:pPr>
              <w:ind w:left="72"/>
              <w:jc w:val="center"/>
              <w:rPr>
                <w:rFonts w:cs="Arial"/>
                <w:b/>
                <w:sz w:val="18"/>
                <w:szCs w:val="18"/>
              </w:rPr>
            </w:pPr>
            <w:r w:rsidRPr="00BC4933">
              <w:rPr>
                <w:rFonts w:cs="Arial"/>
                <w:b/>
                <w:sz w:val="18"/>
                <w:szCs w:val="18"/>
              </w:rPr>
              <w:t>1</w:t>
            </w:r>
          </w:p>
        </w:tc>
        <w:tc>
          <w:tcPr>
            <w:tcW w:w="1530" w:type="dxa"/>
            <w:shd w:val="clear" w:color="auto" w:fill="EBEFE6"/>
            <w:tcMar>
              <w:left w:w="115" w:type="dxa"/>
              <w:right w:w="115" w:type="dxa"/>
            </w:tcMar>
            <w:vAlign w:val="center"/>
          </w:tcPr>
          <w:p w14:paraId="2D688602" w14:textId="77777777" w:rsidR="006E3E26" w:rsidRPr="00BC4933" w:rsidRDefault="006E3E26" w:rsidP="006E3E26">
            <w:pPr>
              <w:jc w:val="center"/>
              <w:rPr>
                <w:rFonts w:cs="Arial"/>
                <w:b/>
                <w:sz w:val="18"/>
                <w:szCs w:val="18"/>
              </w:rPr>
            </w:pPr>
            <w:r w:rsidRPr="00BC4933">
              <w:rPr>
                <w:rFonts w:cs="Arial"/>
                <w:b/>
                <w:sz w:val="18"/>
                <w:szCs w:val="18"/>
              </w:rPr>
              <w:t>0.5</w:t>
            </w:r>
          </w:p>
        </w:tc>
      </w:tr>
      <w:tr w:rsidR="006E3E26" w:rsidRPr="00BC4933" w14:paraId="2D688609" w14:textId="77777777" w:rsidTr="00DD634D">
        <w:trPr>
          <w:trHeight w:val="710"/>
        </w:trPr>
        <w:tc>
          <w:tcPr>
            <w:tcW w:w="1440" w:type="dxa"/>
            <w:shd w:val="clear" w:color="auto" w:fill="EBEFE6"/>
            <w:tcMar>
              <w:left w:w="115" w:type="dxa"/>
              <w:right w:w="115" w:type="dxa"/>
            </w:tcMar>
            <w:vAlign w:val="center"/>
          </w:tcPr>
          <w:p w14:paraId="2D688604" w14:textId="77777777" w:rsidR="006E3E26" w:rsidRPr="00BC4933" w:rsidRDefault="006E3E26" w:rsidP="006E3E26">
            <w:pPr>
              <w:rPr>
                <w:rFonts w:cs="Arial"/>
                <w:b/>
                <w:sz w:val="18"/>
                <w:szCs w:val="18"/>
              </w:rPr>
            </w:pPr>
            <w:r w:rsidRPr="00BC4933">
              <w:rPr>
                <w:rFonts w:cs="Arial"/>
                <w:b/>
                <w:sz w:val="18"/>
                <w:szCs w:val="18"/>
              </w:rPr>
              <w:t>Reporting</w:t>
            </w:r>
          </w:p>
        </w:tc>
        <w:tc>
          <w:tcPr>
            <w:tcW w:w="4950" w:type="dxa"/>
            <w:shd w:val="clear" w:color="auto" w:fill="EBEFE6"/>
            <w:tcMar>
              <w:left w:w="115" w:type="dxa"/>
              <w:right w:w="115" w:type="dxa"/>
            </w:tcMar>
            <w:vAlign w:val="center"/>
          </w:tcPr>
          <w:p w14:paraId="2D688605"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5 projects, quarterly reports</w:t>
            </w:r>
          </w:p>
          <w:p w14:paraId="2D688606"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5 projects, annual reports</w:t>
            </w:r>
          </w:p>
        </w:tc>
        <w:tc>
          <w:tcPr>
            <w:tcW w:w="1530" w:type="dxa"/>
            <w:shd w:val="clear" w:color="auto" w:fill="EBEFE6"/>
            <w:tcMar>
              <w:left w:w="115" w:type="dxa"/>
              <w:right w:w="115" w:type="dxa"/>
            </w:tcMar>
            <w:vAlign w:val="center"/>
          </w:tcPr>
          <w:p w14:paraId="2D688607" w14:textId="77777777" w:rsidR="006E3E26" w:rsidRPr="00BC4933" w:rsidRDefault="006E3E26" w:rsidP="006E3E26">
            <w:pPr>
              <w:ind w:left="72"/>
              <w:jc w:val="center"/>
              <w:rPr>
                <w:rFonts w:cs="Arial"/>
                <w:b/>
                <w:sz w:val="18"/>
                <w:szCs w:val="18"/>
              </w:rPr>
            </w:pPr>
            <w:r w:rsidRPr="00BC4933">
              <w:rPr>
                <w:rFonts w:cs="Arial"/>
                <w:b/>
                <w:sz w:val="18"/>
                <w:szCs w:val="18"/>
              </w:rPr>
              <w:t>0.5</w:t>
            </w:r>
          </w:p>
        </w:tc>
        <w:tc>
          <w:tcPr>
            <w:tcW w:w="1530" w:type="dxa"/>
            <w:shd w:val="clear" w:color="auto" w:fill="EBEFE6"/>
            <w:tcMar>
              <w:left w:w="115" w:type="dxa"/>
              <w:right w:w="115" w:type="dxa"/>
            </w:tcMar>
            <w:vAlign w:val="center"/>
          </w:tcPr>
          <w:p w14:paraId="2D688608" w14:textId="77777777" w:rsidR="006E3E26" w:rsidRPr="00BC4933" w:rsidRDefault="006E3E26" w:rsidP="006E3E26">
            <w:pPr>
              <w:jc w:val="center"/>
              <w:rPr>
                <w:rFonts w:cs="Arial"/>
                <w:b/>
                <w:sz w:val="18"/>
                <w:szCs w:val="18"/>
              </w:rPr>
            </w:pPr>
            <w:r w:rsidRPr="00BC4933">
              <w:rPr>
                <w:rFonts w:cs="Arial"/>
                <w:b/>
                <w:sz w:val="18"/>
                <w:szCs w:val="18"/>
              </w:rPr>
              <w:t>-</w:t>
            </w:r>
          </w:p>
        </w:tc>
      </w:tr>
      <w:tr w:rsidR="006E3E26" w:rsidRPr="00BC4933" w14:paraId="2D68860E" w14:textId="77777777" w:rsidTr="00DD634D">
        <w:trPr>
          <w:trHeight w:val="539"/>
        </w:trPr>
        <w:tc>
          <w:tcPr>
            <w:tcW w:w="1440" w:type="dxa"/>
            <w:shd w:val="clear" w:color="auto" w:fill="EBEFE6"/>
            <w:tcMar>
              <w:left w:w="115" w:type="dxa"/>
              <w:right w:w="115" w:type="dxa"/>
            </w:tcMar>
            <w:vAlign w:val="center"/>
          </w:tcPr>
          <w:p w14:paraId="2D68860A" w14:textId="77777777" w:rsidR="006E3E26" w:rsidRPr="00BC4933" w:rsidRDefault="006E3E26" w:rsidP="006E3E26">
            <w:pPr>
              <w:rPr>
                <w:rFonts w:cs="Arial"/>
                <w:sz w:val="18"/>
                <w:szCs w:val="18"/>
              </w:rPr>
            </w:pPr>
            <w:r w:rsidRPr="00BC4933">
              <w:rPr>
                <w:rFonts w:cs="Arial"/>
                <w:b/>
                <w:sz w:val="18"/>
                <w:szCs w:val="18"/>
              </w:rPr>
              <w:t>M&amp;E</w:t>
            </w:r>
          </w:p>
        </w:tc>
        <w:tc>
          <w:tcPr>
            <w:tcW w:w="4950" w:type="dxa"/>
            <w:shd w:val="clear" w:color="auto" w:fill="EBEFE6"/>
            <w:tcMar>
              <w:left w:w="115" w:type="dxa"/>
              <w:right w:w="115" w:type="dxa"/>
            </w:tcMar>
            <w:vAlign w:val="center"/>
          </w:tcPr>
          <w:p w14:paraId="2D68860B"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Regular review, progress of 5 projects</w:t>
            </w:r>
          </w:p>
        </w:tc>
        <w:tc>
          <w:tcPr>
            <w:tcW w:w="1530" w:type="dxa"/>
            <w:shd w:val="clear" w:color="auto" w:fill="EBEFE6"/>
            <w:tcMar>
              <w:left w:w="115" w:type="dxa"/>
              <w:right w:w="115" w:type="dxa"/>
            </w:tcMar>
            <w:vAlign w:val="center"/>
          </w:tcPr>
          <w:p w14:paraId="2D68860C" w14:textId="77777777" w:rsidR="006E3E26" w:rsidRPr="00BC4933" w:rsidRDefault="006E3E26" w:rsidP="006E3E26">
            <w:pPr>
              <w:ind w:left="72"/>
              <w:jc w:val="center"/>
              <w:rPr>
                <w:rFonts w:cs="Arial"/>
                <w:b/>
                <w:sz w:val="18"/>
                <w:szCs w:val="18"/>
              </w:rPr>
            </w:pPr>
            <w:r w:rsidRPr="00BC4933">
              <w:rPr>
                <w:rFonts w:cs="Arial"/>
                <w:b/>
                <w:sz w:val="18"/>
                <w:szCs w:val="18"/>
              </w:rPr>
              <w:t>0.5</w:t>
            </w:r>
          </w:p>
        </w:tc>
        <w:tc>
          <w:tcPr>
            <w:tcW w:w="1530" w:type="dxa"/>
            <w:shd w:val="clear" w:color="auto" w:fill="EBEFE6"/>
            <w:tcMar>
              <w:left w:w="115" w:type="dxa"/>
              <w:right w:w="115" w:type="dxa"/>
            </w:tcMar>
            <w:vAlign w:val="center"/>
          </w:tcPr>
          <w:p w14:paraId="2D68860D" w14:textId="77777777" w:rsidR="006E3E26" w:rsidRPr="00BC4933" w:rsidRDefault="006E3E26" w:rsidP="006E3E26">
            <w:pPr>
              <w:jc w:val="center"/>
              <w:rPr>
                <w:rFonts w:cs="Arial"/>
                <w:b/>
                <w:sz w:val="18"/>
                <w:szCs w:val="18"/>
              </w:rPr>
            </w:pPr>
            <w:r w:rsidRPr="00BC4933">
              <w:rPr>
                <w:rFonts w:cs="Arial"/>
                <w:b/>
                <w:sz w:val="18"/>
                <w:szCs w:val="18"/>
              </w:rPr>
              <w:t>0.5</w:t>
            </w:r>
          </w:p>
        </w:tc>
      </w:tr>
      <w:tr w:rsidR="006E3E26" w:rsidRPr="00BC4933" w14:paraId="2D688616" w14:textId="77777777" w:rsidTr="00DD634D">
        <w:trPr>
          <w:trHeight w:val="1073"/>
        </w:trPr>
        <w:tc>
          <w:tcPr>
            <w:tcW w:w="1440" w:type="dxa"/>
            <w:shd w:val="clear" w:color="auto" w:fill="EBEFE6"/>
            <w:tcMar>
              <w:left w:w="115" w:type="dxa"/>
              <w:right w:w="115" w:type="dxa"/>
            </w:tcMar>
            <w:vAlign w:val="center"/>
          </w:tcPr>
          <w:p w14:paraId="2D68860F" w14:textId="77777777" w:rsidR="006E3E26" w:rsidRPr="00BC4933" w:rsidRDefault="006E3E26" w:rsidP="006E3E26">
            <w:pPr>
              <w:rPr>
                <w:rFonts w:cs="Arial"/>
                <w:b/>
                <w:sz w:val="18"/>
                <w:szCs w:val="18"/>
              </w:rPr>
            </w:pPr>
            <w:r w:rsidRPr="00BC4933">
              <w:rPr>
                <w:rFonts w:cs="Arial"/>
                <w:b/>
                <w:sz w:val="18"/>
                <w:szCs w:val="18"/>
              </w:rPr>
              <w:t>Procurement</w:t>
            </w:r>
          </w:p>
        </w:tc>
        <w:tc>
          <w:tcPr>
            <w:tcW w:w="4950" w:type="dxa"/>
            <w:shd w:val="clear" w:color="auto" w:fill="EBEFE6"/>
            <w:tcMar>
              <w:left w:w="115" w:type="dxa"/>
              <w:right w:w="115" w:type="dxa"/>
            </w:tcMar>
            <w:vAlign w:val="center"/>
          </w:tcPr>
          <w:p w14:paraId="2D688610"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 xml:space="preserve">International: 5 flood portals (500,000 USD); </w:t>
            </w:r>
          </w:p>
          <w:p w14:paraId="2D688611"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National: Sand, bricks, cement (25,000 USD)</w:t>
            </w:r>
          </w:p>
          <w:p w14:paraId="2D688612"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National: 5 Contractors for execution of work (1,200,000 USD)</w:t>
            </w:r>
          </w:p>
          <w:p w14:paraId="2D688613"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National: office stationary (50,000 USD)</w:t>
            </w:r>
          </w:p>
        </w:tc>
        <w:tc>
          <w:tcPr>
            <w:tcW w:w="1530" w:type="dxa"/>
            <w:shd w:val="clear" w:color="auto" w:fill="EBEFE6"/>
            <w:tcMar>
              <w:left w:w="115" w:type="dxa"/>
              <w:right w:w="115" w:type="dxa"/>
            </w:tcMar>
            <w:vAlign w:val="center"/>
          </w:tcPr>
          <w:p w14:paraId="2D688614" w14:textId="77777777" w:rsidR="006E3E26" w:rsidRPr="00BC4933" w:rsidRDefault="006E3E26" w:rsidP="006E3E26">
            <w:pPr>
              <w:ind w:left="72"/>
              <w:jc w:val="center"/>
              <w:rPr>
                <w:rFonts w:cs="Arial"/>
                <w:b/>
                <w:sz w:val="18"/>
                <w:szCs w:val="18"/>
              </w:rPr>
            </w:pPr>
            <w:r w:rsidRPr="00BC4933">
              <w:rPr>
                <w:rFonts w:cs="Arial"/>
                <w:b/>
                <w:sz w:val="18"/>
                <w:szCs w:val="18"/>
              </w:rPr>
              <w:t>2</w:t>
            </w:r>
          </w:p>
        </w:tc>
        <w:tc>
          <w:tcPr>
            <w:tcW w:w="1530" w:type="dxa"/>
            <w:shd w:val="clear" w:color="auto" w:fill="EBEFE6"/>
            <w:tcMar>
              <w:left w:w="115" w:type="dxa"/>
              <w:right w:w="115" w:type="dxa"/>
            </w:tcMar>
            <w:vAlign w:val="center"/>
          </w:tcPr>
          <w:p w14:paraId="2D688615" w14:textId="77777777" w:rsidR="006E3E26" w:rsidRPr="00BC4933" w:rsidRDefault="006E3E26" w:rsidP="006E3E26">
            <w:pPr>
              <w:jc w:val="center"/>
              <w:rPr>
                <w:rFonts w:cs="Arial"/>
                <w:b/>
                <w:sz w:val="18"/>
                <w:szCs w:val="18"/>
              </w:rPr>
            </w:pPr>
            <w:r w:rsidRPr="00BC4933">
              <w:rPr>
                <w:rFonts w:cs="Arial"/>
                <w:b/>
                <w:sz w:val="18"/>
                <w:szCs w:val="18"/>
              </w:rPr>
              <w:t>1</w:t>
            </w:r>
          </w:p>
        </w:tc>
      </w:tr>
      <w:tr w:rsidR="006E3E26" w:rsidRPr="00BC4933" w14:paraId="2D68861C" w14:textId="77777777" w:rsidTr="00DD634D">
        <w:trPr>
          <w:trHeight w:val="701"/>
        </w:trPr>
        <w:tc>
          <w:tcPr>
            <w:tcW w:w="1440" w:type="dxa"/>
            <w:tcBorders>
              <w:bottom w:val="single" w:sz="4" w:space="0" w:color="auto"/>
            </w:tcBorders>
            <w:shd w:val="clear" w:color="auto" w:fill="EBEFE6"/>
            <w:tcMar>
              <w:left w:w="115" w:type="dxa"/>
              <w:right w:w="115" w:type="dxa"/>
            </w:tcMar>
            <w:vAlign w:val="center"/>
          </w:tcPr>
          <w:p w14:paraId="2D688617" w14:textId="77777777" w:rsidR="006E3E26" w:rsidRPr="00BC4933" w:rsidRDefault="006E3E26" w:rsidP="006E3E26">
            <w:pPr>
              <w:rPr>
                <w:rFonts w:cs="Arial"/>
                <w:b/>
                <w:sz w:val="18"/>
                <w:szCs w:val="18"/>
              </w:rPr>
            </w:pPr>
            <w:r w:rsidRPr="00BC4933">
              <w:rPr>
                <w:rFonts w:cs="Arial"/>
                <w:b/>
                <w:sz w:val="18"/>
                <w:szCs w:val="18"/>
              </w:rPr>
              <w:t>Finance</w:t>
            </w:r>
          </w:p>
        </w:tc>
        <w:tc>
          <w:tcPr>
            <w:tcW w:w="4950" w:type="dxa"/>
            <w:tcBorders>
              <w:bottom w:val="single" w:sz="4" w:space="0" w:color="auto"/>
            </w:tcBorders>
            <w:shd w:val="clear" w:color="auto" w:fill="EBEFE6"/>
            <w:tcMar>
              <w:left w:w="115" w:type="dxa"/>
              <w:right w:w="115" w:type="dxa"/>
            </w:tcMar>
            <w:vAlign w:val="center"/>
          </w:tcPr>
          <w:p w14:paraId="2D688618"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Monthly staff payments (25 vouchers)</w:t>
            </w:r>
          </w:p>
          <w:p w14:paraId="2D688619" w14:textId="77777777" w:rsidR="006E3E26" w:rsidRPr="00BC4933" w:rsidRDefault="006E3E26" w:rsidP="001A38AD">
            <w:pPr>
              <w:numPr>
                <w:ilvl w:val="0"/>
                <w:numId w:val="14"/>
              </w:numPr>
              <w:ind w:left="252" w:hanging="180"/>
              <w:rPr>
                <w:rFonts w:cs="Arial"/>
                <w:sz w:val="18"/>
                <w:szCs w:val="18"/>
              </w:rPr>
            </w:pPr>
            <w:r w:rsidRPr="00BC4933">
              <w:rPr>
                <w:rFonts w:cs="Arial"/>
                <w:sz w:val="18"/>
                <w:szCs w:val="18"/>
              </w:rPr>
              <w:t>Etc.</w:t>
            </w:r>
          </w:p>
        </w:tc>
        <w:tc>
          <w:tcPr>
            <w:tcW w:w="1530" w:type="dxa"/>
            <w:tcBorders>
              <w:bottom w:val="single" w:sz="4" w:space="0" w:color="auto"/>
            </w:tcBorders>
            <w:shd w:val="clear" w:color="auto" w:fill="EBEFE6"/>
            <w:tcMar>
              <w:left w:w="115" w:type="dxa"/>
              <w:right w:w="115" w:type="dxa"/>
            </w:tcMar>
            <w:vAlign w:val="center"/>
          </w:tcPr>
          <w:p w14:paraId="2D68861A" w14:textId="77777777" w:rsidR="006E3E26" w:rsidRPr="00BC4933" w:rsidRDefault="006E3E26" w:rsidP="006E3E26">
            <w:pPr>
              <w:ind w:left="72"/>
              <w:jc w:val="center"/>
              <w:rPr>
                <w:rFonts w:cs="Arial"/>
                <w:b/>
                <w:sz w:val="18"/>
                <w:szCs w:val="18"/>
              </w:rPr>
            </w:pPr>
            <w:r w:rsidRPr="00BC4933">
              <w:rPr>
                <w:rFonts w:cs="Arial"/>
                <w:b/>
                <w:sz w:val="18"/>
                <w:szCs w:val="18"/>
              </w:rPr>
              <w:t>2</w:t>
            </w:r>
          </w:p>
        </w:tc>
        <w:tc>
          <w:tcPr>
            <w:tcW w:w="1530" w:type="dxa"/>
            <w:tcBorders>
              <w:bottom w:val="single" w:sz="4" w:space="0" w:color="auto"/>
            </w:tcBorders>
            <w:shd w:val="clear" w:color="auto" w:fill="EBEFE6"/>
            <w:tcMar>
              <w:left w:w="115" w:type="dxa"/>
              <w:right w:w="115" w:type="dxa"/>
            </w:tcMar>
            <w:vAlign w:val="center"/>
          </w:tcPr>
          <w:p w14:paraId="2D68861B" w14:textId="77777777" w:rsidR="006E3E26" w:rsidRPr="00BC4933" w:rsidRDefault="006E3E26" w:rsidP="006E3E26">
            <w:pPr>
              <w:jc w:val="center"/>
              <w:rPr>
                <w:rFonts w:cs="Arial"/>
                <w:b/>
                <w:sz w:val="18"/>
                <w:szCs w:val="18"/>
              </w:rPr>
            </w:pPr>
            <w:r w:rsidRPr="00BC4933">
              <w:rPr>
                <w:rFonts w:cs="Arial"/>
                <w:b/>
                <w:sz w:val="18"/>
                <w:szCs w:val="18"/>
              </w:rPr>
              <w:t>-</w:t>
            </w:r>
          </w:p>
        </w:tc>
      </w:tr>
      <w:tr w:rsidR="006E3E26" w:rsidRPr="00BC4933" w14:paraId="2D688621" w14:textId="77777777" w:rsidTr="00DD634D">
        <w:trPr>
          <w:trHeight w:val="64"/>
        </w:trPr>
        <w:tc>
          <w:tcPr>
            <w:tcW w:w="1440" w:type="dxa"/>
            <w:tcBorders>
              <w:top w:val="single" w:sz="4" w:space="0" w:color="auto"/>
              <w:left w:val="single" w:sz="4" w:space="0" w:color="auto"/>
              <w:bottom w:val="single" w:sz="4" w:space="0" w:color="auto"/>
            </w:tcBorders>
            <w:shd w:val="clear" w:color="auto" w:fill="4E5D3C"/>
            <w:vAlign w:val="center"/>
          </w:tcPr>
          <w:p w14:paraId="2D68861D" w14:textId="77777777" w:rsidR="006E3E26" w:rsidRPr="00BC4933" w:rsidRDefault="006E3E26" w:rsidP="006E3E26">
            <w:pPr>
              <w:rPr>
                <w:rFonts w:cs="Arial"/>
                <w:b/>
                <w:color w:val="FFFFFF"/>
                <w:sz w:val="18"/>
                <w:szCs w:val="18"/>
              </w:rPr>
            </w:pPr>
            <w:r w:rsidRPr="00BC4933">
              <w:rPr>
                <w:rFonts w:cs="Arial"/>
                <w:b/>
                <w:color w:val="FFFFFF"/>
                <w:sz w:val="18"/>
                <w:szCs w:val="18"/>
              </w:rPr>
              <w:t>TOTAL</w:t>
            </w:r>
          </w:p>
        </w:tc>
        <w:tc>
          <w:tcPr>
            <w:tcW w:w="4950" w:type="dxa"/>
            <w:tcBorders>
              <w:top w:val="single" w:sz="4" w:space="0" w:color="auto"/>
              <w:bottom w:val="single" w:sz="4" w:space="0" w:color="auto"/>
            </w:tcBorders>
            <w:shd w:val="clear" w:color="auto" w:fill="4E5D3C"/>
            <w:vAlign w:val="center"/>
          </w:tcPr>
          <w:p w14:paraId="2D68861E" w14:textId="77777777" w:rsidR="006E3E26" w:rsidRPr="00BC4933" w:rsidRDefault="006E3E26" w:rsidP="006E3E26">
            <w:pPr>
              <w:rPr>
                <w:rFonts w:cs="Arial"/>
                <w:color w:val="FFFFFF"/>
                <w:sz w:val="18"/>
                <w:szCs w:val="18"/>
              </w:rPr>
            </w:pPr>
          </w:p>
        </w:tc>
        <w:tc>
          <w:tcPr>
            <w:tcW w:w="1530" w:type="dxa"/>
            <w:tcBorders>
              <w:top w:val="single" w:sz="4" w:space="0" w:color="auto"/>
              <w:bottom w:val="single" w:sz="4" w:space="0" w:color="auto"/>
            </w:tcBorders>
            <w:shd w:val="clear" w:color="auto" w:fill="4E5D3C"/>
            <w:vAlign w:val="center"/>
          </w:tcPr>
          <w:p w14:paraId="2D68861F" w14:textId="77777777" w:rsidR="006E3E26" w:rsidRPr="00BC4933" w:rsidRDefault="006E3E26" w:rsidP="006E3E26">
            <w:pPr>
              <w:jc w:val="center"/>
              <w:rPr>
                <w:rFonts w:cs="Arial"/>
                <w:b/>
                <w:color w:val="FFFFFF"/>
                <w:sz w:val="18"/>
                <w:szCs w:val="18"/>
              </w:rPr>
            </w:pPr>
            <w:r w:rsidRPr="00BC4933">
              <w:rPr>
                <w:rFonts w:cs="Arial"/>
                <w:b/>
                <w:color w:val="FFFFFF"/>
                <w:sz w:val="18"/>
                <w:szCs w:val="18"/>
              </w:rPr>
              <w:t>6</w:t>
            </w:r>
          </w:p>
        </w:tc>
        <w:tc>
          <w:tcPr>
            <w:tcW w:w="1530" w:type="dxa"/>
            <w:tcBorders>
              <w:top w:val="single" w:sz="4" w:space="0" w:color="auto"/>
              <w:bottom w:val="single" w:sz="4" w:space="0" w:color="auto"/>
            </w:tcBorders>
            <w:shd w:val="clear" w:color="auto" w:fill="4E5D3C"/>
            <w:vAlign w:val="center"/>
          </w:tcPr>
          <w:p w14:paraId="2D688620" w14:textId="77777777" w:rsidR="006E3E26" w:rsidRPr="00BC4933" w:rsidRDefault="006E3E26" w:rsidP="006E3E26">
            <w:pPr>
              <w:jc w:val="center"/>
              <w:rPr>
                <w:rFonts w:cs="Arial"/>
                <w:b/>
                <w:color w:val="FFFFFF"/>
                <w:sz w:val="18"/>
                <w:szCs w:val="18"/>
              </w:rPr>
            </w:pPr>
            <w:r w:rsidRPr="00BC4933">
              <w:rPr>
                <w:rFonts w:cs="Arial"/>
                <w:b/>
                <w:color w:val="FFFFFF"/>
                <w:sz w:val="18"/>
                <w:szCs w:val="18"/>
              </w:rPr>
              <w:t>2</w:t>
            </w:r>
          </w:p>
        </w:tc>
      </w:tr>
    </w:tbl>
    <w:p w14:paraId="2D688622" w14:textId="77777777" w:rsidR="006E3E26" w:rsidRDefault="006E3E26" w:rsidP="006E3E26">
      <w:pPr>
        <w:jc w:val="both"/>
        <w:rPr>
          <w:szCs w:val="22"/>
        </w:rPr>
      </w:pPr>
    </w:p>
    <w:p w14:paraId="2D688623" w14:textId="77777777" w:rsidR="00A905CE" w:rsidRDefault="00A905CE" w:rsidP="006E3E26">
      <w:pPr>
        <w:jc w:val="both"/>
        <w:rPr>
          <w:szCs w:val="22"/>
        </w:rPr>
      </w:pPr>
    </w:p>
    <w:p w14:paraId="2D688624" w14:textId="77777777" w:rsidR="006E3E26" w:rsidRDefault="006E3E26" w:rsidP="006E3E26">
      <w:pPr>
        <w:jc w:val="both"/>
        <w:rPr>
          <w:szCs w:val="22"/>
        </w:rPr>
      </w:pPr>
      <w:r>
        <w:rPr>
          <w:szCs w:val="22"/>
        </w:rPr>
        <w:t xml:space="preserve">Once the work load analysis is completed, compare the result with your above estimation. Identify and analyze differences: What is not included in the lower estimation? Which result seems more realistic? Then finalize the anticipated staffing requirements and establish a list of posts that includes type of post, the contract modality, the </w:t>
      </w:r>
      <w:r w:rsidR="006714BE">
        <w:rPr>
          <w:szCs w:val="22"/>
        </w:rPr>
        <w:t xml:space="preserve">expected </w:t>
      </w:r>
      <w:r>
        <w:rPr>
          <w:szCs w:val="22"/>
        </w:rPr>
        <w:t>grade and the duration of assignment. The latter two elements should be discussed with your HR Advisor. In case of doubts in terms of post classifications, you might choose to contact the Organizational Design Unit of the Office of Human Resources at HQ.</w:t>
      </w:r>
    </w:p>
    <w:p w14:paraId="2D688625" w14:textId="77777777" w:rsidR="00A905CE" w:rsidRPr="00DD634D" w:rsidRDefault="00A905CE" w:rsidP="00DD634D">
      <w:pPr>
        <w:rPr>
          <w:sz w:val="28"/>
          <w:szCs w:val="22"/>
        </w:rPr>
      </w:pPr>
    </w:p>
    <w:p w14:paraId="2D688626" w14:textId="77777777" w:rsidR="00AC2A5E" w:rsidRPr="00DD634D" w:rsidRDefault="00AC2A5E" w:rsidP="00DD634D">
      <w:pPr>
        <w:pStyle w:val="aff0"/>
        <w:keepNext/>
        <w:rPr>
          <w:color w:val="auto"/>
          <w:sz w:val="22"/>
        </w:rPr>
      </w:pPr>
      <w:r w:rsidRPr="00DD634D">
        <w:rPr>
          <w:color w:val="auto"/>
          <w:sz w:val="22"/>
        </w:rPr>
        <w:t xml:space="preserve">Tip </w:t>
      </w:r>
      <w:r w:rsidR="00AC0C1C" w:rsidRPr="00DD634D">
        <w:rPr>
          <w:color w:val="auto"/>
          <w:sz w:val="22"/>
        </w:rPr>
        <w:fldChar w:fldCharType="begin"/>
      </w:r>
      <w:r w:rsidRPr="00DD634D">
        <w:rPr>
          <w:color w:val="auto"/>
          <w:sz w:val="22"/>
        </w:rPr>
        <w:instrText xml:space="preserve"> SEQ Tip \* ARABIC </w:instrText>
      </w:r>
      <w:r w:rsidR="00AC0C1C" w:rsidRPr="00DD634D">
        <w:rPr>
          <w:color w:val="auto"/>
          <w:sz w:val="22"/>
        </w:rPr>
        <w:fldChar w:fldCharType="separate"/>
      </w:r>
      <w:r w:rsidR="005C7C08">
        <w:rPr>
          <w:noProof/>
          <w:color w:val="auto"/>
          <w:sz w:val="22"/>
        </w:rPr>
        <w:t>2</w:t>
      </w:r>
      <w:r w:rsidR="00AC0C1C" w:rsidRPr="00DD634D">
        <w:rPr>
          <w:color w:val="auto"/>
          <w:sz w:val="22"/>
        </w:rPr>
        <w:fldChar w:fldCharType="end"/>
      </w:r>
      <w:r w:rsidRPr="00DD634D">
        <w:rPr>
          <w:color w:val="auto"/>
          <w:sz w:val="22"/>
        </w:rPr>
        <w:t>: Benchmarking of staffing requirements</w:t>
      </w:r>
    </w:p>
    <w:tbl>
      <w:tblPr>
        <w:tblW w:w="0" w:type="auto"/>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AC2A5E" w:rsidRPr="00BC4933" w14:paraId="2D68862A" w14:textId="77777777" w:rsidTr="00BC4933">
        <w:trPr>
          <w:jc w:val="center"/>
        </w:trPr>
        <w:tc>
          <w:tcPr>
            <w:tcW w:w="9261" w:type="dxa"/>
            <w:shd w:val="clear" w:color="auto" w:fill="auto"/>
          </w:tcPr>
          <w:p w14:paraId="2D688627" w14:textId="77777777" w:rsidR="004F2E01" w:rsidRPr="00BC4933" w:rsidRDefault="004F2E01" w:rsidP="00BC4933">
            <w:pPr>
              <w:jc w:val="both"/>
              <w:rPr>
                <w:sz w:val="18"/>
                <w:szCs w:val="22"/>
              </w:rPr>
            </w:pPr>
          </w:p>
          <w:p w14:paraId="2D688628" w14:textId="77777777" w:rsidR="00AC2A5E" w:rsidRPr="00BC4933" w:rsidRDefault="00AC2A5E" w:rsidP="00BC4933">
            <w:pPr>
              <w:jc w:val="both"/>
              <w:rPr>
                <w:sz w:val="18"/>
                <w:szCs w:val="22"/>
              </w:rPr>
            </w:pPr>
            <w:r w:rsidRPr="00BC4933">
              <w:rPr>
                <w:sz w:val="18"/>
                <w:szCs w:val="22"/>
              </w:rPr>
              <w:t xml:space="preserve">A good reality check for the staffing requirements is to benchmark </w:t>
            </w:r>
            <w:r w:rsidR="004F2E01" w:rsidRPr="00BC4933">
              <w:rPr>
                <w:sz w:val="18"/>
                <w:szCs w:val="22"/>
              </w:rPr>
              <w:t xml:space="preserve">through comparison with other </w:t>
            </w:r>
            <w:r w:rsidRPr="00BC4933">
              <w:rPr>
                <w:sz w:val="18"/>
                <w:szCs w:val="22"/>
              </w:rPr>
              <w:t xml:space="preserve">operational structures that exist in your country or in a comparable country. </w:t>
            </w:r>
            <w:r w:rsidR="004F2E01" w:rsidRPr="00BC4933">
              <w:rPr>
                <w:sz w:val="18"/>
                <w:szCs w:val="22"/>
              </w:rPr>
              <w:t xml:space="preserve">For that purpose, </w:t>
            </w:r>
            <w:r w:rsidRPr="00BC4933">
              <w:rPr>
                <w:sz w:val="18"/>
                <w:szCs w:val="22"/>
              </w:rPr>
              <w:t xml:space="preserve">compare </w:t>
            </w:r>
            <w:r w:rsidR="004F2E01" w:rsidRPr="00BC4933">
              <w:rPr>
                <w:sz w:val="18"/>
                <w:szCs w:val="22"/>
              </w:rPr>
              <w:t xml:space="preserve">the staffing structure that you have developed through the above described process </w:t>
            </w:r>
            <w:r w:rsidRPr="00BC4933">
              <w:rPr>
                <w:sz w:val="18"/>
                <w:szCs w:val="22"/>
              </w:rPr>
              <w:t xml:space="preserve">with the </w:t>
            </w:r>
            <w:r w:rsidR="004F2E01" w:rsidRPr="00BC4933">
              <w:rPr>
                <w:sz w:val="18"/>
                <w:szCs w:val="22"/>
              </w:rPr>
              <w:t>structure</w:t>
            </w:r>
            <w:r w:rsidRPr="00BC4933">
              <w:rPr>
                <w:sz w:val="18"/>
                <w:szCs w:val="22"/>
              </w:rPr>
              <w:t xml:space="preserve"> of existing project teams, the staffing of </w:t>
            </w:r>
            <w:r w:rsidR="004F2E01" w:rsidRPr="00BC4933">
              <w:rPr>
                <w:sz w:val="18"/>
                <w:szCs w:val="22"/>
              </w:rPr>
              <w:t>offices</w:t>
            </w:r>
            <w:r w:rsidRPr="00BC4933">
              <w:rPr>
                <w:sz w:val="18"/>
                <w:szCs w:val="22"/>
              </w:rPr>
              <w:t xml:space="preserve"> from development partners </w:t>
            </w:r>
            <w:r w:rsidR="00C8212D" w:rsidRPr="00BC4933">
              <w:rPr>
                <w:sz w:val="18"/>
                <w:szCs w:val="22"/>
              </w:rPr>
              <w:t xml:space="preserve">in your country and / </w:t>
            </w:r>
            <w:r w:rsidRPr="00BC4933">
              <w:rPr>
                <w:sz w:val="18"/>
                <w:szCs w:val="22"/>
              </w:rPr>
              <w:t>or the staffing of presences in other countries</w:t>
            </w:r>
            <w:r w:rsidR="006714BE" w:rsidRPr="00BC4933">
              <w:rPr>
                <w:sz w:val="18"/>
                <w:szCs w:val="22"/>
              </w:rPr>
              <w:t xml:space="preserve">. Define </w:t>
            </w:r>
            <w:r w:rsidR="00C8212D" w:rsidRPr="00BC4933">
              <w:rPr>
                <w:sz w:val="18"/>
                <w:szCs w:val="22"/>
              </w:rPr>
              <w:t>criteria</w:t>
            </w:r>
            <w:r w:rsidR="006714BE" w:rsidRPr="00BC4933">
              <w:rPr>
                <w:sz w:val="18"/>
                <w:szCs w:val="22"/>
              </w:rPr>
              <w:t xml:space="preserve"> for comparison</w:t>
            </w:r>
            <w:r w:rsidR="00C8212D" w:rsidRPr="00BC4933">
              <w:rPr>
                <w:sz w:val="18"/>
                <w:szCs w:val="22"/>
              </w:rPr>
              <w:t xml:space="preserve"> to select examples (such as: staffing size, financial volume managed, volume of transactions, country context, functions). </w:t>
            </w:r>
          </w:p>
          <w:p w14:paraId="2D688629" w14:textId="77777777" w:rsidR="004F2E01" w:rsidRPr="00BC4933" w:rsidRDefault="004F2E01" w:rsidP="00BC4933">
            <w:pPr>
              <w:jc w:val="both"/>
              <w:rPr>
                <w:sz w:val="18"/>
                <w:szCs w:val="22"/>
              </w:rPr>
            </w:pPr>
          </w:p>
        </w:tc>
      </w:tr>
    </w:tbl>
    <w:p w14:paraId="2D68862B" w14:textId="77777777" w:rsidR="006E3E26" w:rsidRDefault="006E3E26" w:rsidP="006E3E26">
      <w:pPr>
        <w:jc w:val="both"/>
        <w:rPr>
          <w:szCs w:val="22"/>
        </w:rPr>
      </w:pPr>
    </w:p>
    <w:p w14:paraId="2D68862C" w14:textId="77777777" w:rsidR="00C8212D" w:rsidRDefault="00C8212D" w:rsidP="006E3E26">
      <w:pPr>
        <w:jc w:val="both"/>
        <w:rPr>
          <w:szCs w:val="22"/>
        </w:rPr>
      </w:pPr>
    </w:p>
    <w:p w14:paraId="2D68862D" w14:textId="77777777" w:rsidR="006E3E26" w:rsidRPr="00A03A4E" w:rsidRDefault="00EC5269" w:rsidP="006E3E26">
      <w:pPr>
        <w:jc w:val="both"/>
        <w:rPr>
          <w:szCs w:val="22"/>
          <w:u w:val="single"/>
        </w:rPr>
      </w:pPr>
      <w:r>
        <w:rPr>
          <w:szCs w:val="22"/>
          <w:u w:val="single"/>
        </w:rPr>
        <w:t>Session 2</w:t>
      </w:r>
      <w:r w:rsidR="006E3E26">
        <w:rPr>
          <w:szCs w:val="22"/>
          <w:u w:val="single"/>
        </w:rPr>
        <w:t>: Terms of R</w:t>
      </w:r>
      <w:r w:rsidR="006E3E26" w:rsidRPr="00A03A4E">
        <w:rPr>
          <w:szCs w:val="22"/>
          <w:u w:val="single"/>
        </w:rPr>
        <w:t>eferences and reporting lines</w:t>
      </w:r>
    </w:p>
    <w:p w14:paraId="2D68862E" w14:textId="77777777" w:rsidR="006E3E26" w:rsidRDefault="006E3E26" w:rsidP="006E3E26">
      <w:pPr>
        <w:jc w:val="both"/>
        <w:rPr>
          <w:szCs w:val="22"/>
        </w:rPr>
      </w:pPr>
    </w:p>
    <w:p w14:paraId="2D68862F" w14:textId="77777777" w:rsidR="006E3E26" w:rsidRDefault="006E3E26" w:rsidP="006E3E26">
      <w:pPr>
        <w:jc w:val="both"/>
        <w:rPr>
          <w:szCs w:val="22"/>
        </w:rPr>
      </w:pPr>
      <w:r w:rsidRPr="009B39B0">
        <w:rPr>
          <w:szCs w:val="22"/>
        </w:rPr>
        <w:t xml:space="preserve">It is </w:t>
      </w:r>
      <w:r>
        <w:rPr>
          <w:szCs w:val="22"/>
        </w:rPr>
        <w:t>important to have a relatively</w:t>
      </w:r>
      <w:r w:rsidRPr="009B39B0">
        <w:rPr>
          <w:szCs w:val="22"/>
        </w:rPr>
        <w:t xml:space="preserve"> detailed idea about roles and responsibilities of individual positions before you decide on reporting arrangements and lines. </w:t>
      </w:r>
    </w:p>
    <w:p w14:paraId="2D688630" w14:textId="77777777" w:rsidR="006E3E26" w:rsidRDefault="006E3E26" w:rsidP="006E3E26">
      <w:pPr>
        <w:jc w:val="both"/>
        <w:rPr>
          <w:szCs w:val="22"/>
        </w:rPr>
      </w:pPr>
    </w:p>
    <w:p w14:paraId="2D688631" w14:textId="77777777" w:rsidR="006E3E26" w:rsidRPr="00B25D28" w:rsidRDefault="006E3E26" w:rsidP="006E3E26">
      <w:pPr>
        <w:jc w:val="both"/>
        <w:rPr>
          <w:i/>
          <w:szCs w:val="22"/>
        </w:rPr>
      </w:pPr>
      <w:r>
        <w:rPr>
          <w:i/>
          <w:szCs w:val="22"/>
        </w:rPr>
        <w:t>Establishing summary TORs</w:t>
      </w:r>
    </w:p>
    <w:p w14:paraId="2D688632" w14:textId="77777777" w:rsidR="006E3E26" w:rsidRPr="009B39B0" w:rsidRDefault="006E3E26" w:rsidP="006E3E26">
      <w:pPr>
        <w:jc w:val="both"/>
        <w:rPr>
          <w:szCs w:val="22"/>
        </w:rPr>
      </w:pPr>
      <w:r w:rsidRPr="00B25D28">
        <w:rPr>
          <w:szCs w:val="22"/>
        </w:rPr>
        <w:t>Therefore, you should now draft summary T</w:t>
      </w:r>
      <w:r>
        <w:rPr>
          <w:szCs w:val="22"/>
        </w:rPr>
        <w:t>ORs</w:t>
      </w:r>
      <w:r w:rsidRPr="00B25D28">
        <w:rPr>
          <w:szCs w:val="22"/>
        </w:rPr>
        <w:t xml:space="preserve"> based on the functional structure </w:t>
      </w:r>
      <w:r w:rsidR="003E4D67">
        <w:rPr>
          <w:szCs w:val="22"/>
        </w:rPr>
        <w:t xml:space="preserve">(functions by team) </w:t>
      </w:r>
      <w:r w:rsidRPr="009B39B0">
        <w:rPr>
          <w:szCs w:val="22"/>
        </w:rPr>
        <w:t>develop</w:t>
      </w:r>
      <w:r>
        <w:rPr>
          <w:szCs w:val="22"/>
        </w:rPr>
        <w:t>ed earlier. Determine first</w:t>
      </w:r>
      <w:r w:rsidRPr="009B39B0">
        <w:rPr>
          <w:szCs w:val="22"/>
        </w:rPr>
        <w:t xml:space="preserve"> </w:t>
      </w:r>
      <w:r>
        <w:rPr>
          <w:szCs w:val="22"/>
        </w:rPr>
        <w:t xml:space="preserve">which business processes </w:t>
      </w:r>
      <w:r w:rsidRPr="009B39B0">
        <w:rPr>
          <w:szCs w:val="22"/>
        </w:rPr>
        <w:t>the individual post is involved</w:t>
      </w:r>
      <w:r>
        <w:rPr>
          <w:szCs w:val="22"/>
        </w:rPr>
        <w:t xml:space="preserve"> in</w:t>
      </w:r>
      <w:r w:rsidRPr="009B39B0">
        <w:rPr>
          <w:szCs w:val="22"/>
        </w:rPr>
        <w:t xml:space="preserve">, and establish a list of </w:t>
      </w:r>
      <w:r>
        <w:rPr>
          <w:szCs w:val="22"/>
        </w:rPr>
        <w:t>key responsibilities</w:t>
      </w:r>
      <w:r w:rsidRPr="009B39B0">
        <w:rPr>
          <w:szCs w:val="22"/>
        </w:rPr>
        <w:t xml:space="preserve">. These should be as precise as possible and there should be as few overlaps as possible with other positions. In case you have 2 similar positions (example: 2 Finance Assistants), try to determine the specific task portfolio of each (example: For the first assistant: “Payments, Natural Disaster Project; for the second: “Payments, </w:t>
      </w:r>
      <w:r w:rsidR="00DB66FF">
        <w:rPr>
          <w:szCs w:val="22"/>
        </w:rPr>
        <w:t>sub office</w:t>
      </w:r>
      <w:r w:rsidRPr="009B39B0">
        <w:rPr>
          <w:szCs w:val="22"/>
        </w:rPr>
        <w:t xml:space="preserve"> General”). </w:t>
      </w:r>
    </w:p>
    <w:p w14:paraId="2D688633" w14:textId="77777777" w:rsidR="006E3E26" w:rsidRDefault="006E3E26" w:rsidP="006E3E26">
      <w:pPr>
        <w:jc w:val="both"/>
        <w:rPr>
          <w:szCs w:val="22"/>
        </w:rPr>
      </w:pPr>
    </w:p>
    <w:p w14:paraId="2D688634" w14:textId="77777777" w:rsidR="006E3E26" w:rsidRDefault="006E3E26" w:rsidP="006E3E26">
      <w:pPr>
        <w:jc w:val="both"/>
        <w:rPr>
          <w:szCs w:val="22"/>
        </w:rPr>
      </w:pPr>
      <w:r>
        <w:rPr>
          <w:szCs w:val="22"/>
        </w:rPr>
        <w:t>Then compa</w:t>
      </w:r>
      <w:r w:rsidR="006714BE">
        <w:rPr>
          <w:szCs w:val="22"/>
        </w:rPr>
        <w:t>re the summary TOR</w:t>
      </w:r>
      <w:r>
        <w:rPr>
          <w:szCs w:val="22"/>
        </w:rPr>
        <w:t xml:space="preserve"> to the process descriptions and make sure that all tasks included in the process descriptions happening at the local level are covered by the </w:t>
      </w:r>
      <w:r w:rsidR="006714BE">
        <w:rPr>
          <w:szCs w:val="22"/>
        </w:rPr>
        <w:t>TOR</w:t>
      </w:r>
      <w:r>
        <w:rPr>
          <w:szCs w:val="22"/>
        </w:rPr>
        <w:t xml:space="preserve">. </w:t>
      </w:r>
    </w:p>
    <w:p w14:paraId="2D688635" w14:textId="77777777" w:rsidR="00271373" w:rsidRDefault="00271373" w:rsidP="006E3E26">
      <w:pPr>
        <w:jc w:val="both"/>
        <w:rPr>
          <w:i/>
          <w:szCs w:val="22"/>
        </w:rPr>
      </w:pPr>
    </w:p>
    <w:p w14:paraId="2D688636" w14:textId="77777777" w:rsidR="006E3E26" w:rsidRPr="00B25D28" w:rsidRDefault="006E3E26" w:rsidP="006E3E26">
      <w:pPr>
        <w:jc w:val="both"/>
        <w:rPr>
          <w:i/>
          <w:szCs w:val="22"/>
        </w:rPr>
      </w:pPr>
      <w:r w:rsidRPr="00B25D28">
        <w:rPr>
          <w:i/>
          <w:szCs w:val="22"/>
        </w:rPr>
        <w:t>Deciding on reporting lines</w:t>
      </w:r>
    </w:p>
    <w:p w14:paraId="2D688637" w14:textId="77777777" w:rsidR="006E3E26" w:rsidRDefault="006E3E26" w:rsidP="006E3E26">
      <w:pPr>
        <w:jc w:val="both"/>
        <w:rPr>
          <w:rFonts w:cs="Arial"/>
          <w:szCs w:val="22"/>
        </w:rPr>
      </w:pPr>
      <w:r>
        <w:rPr>
          <w:szCs w:val="22"/>
        </w:rPr>
        <w:t xml:space="preserve">These not only determine the management arrangements within the presence, but also </w:t>
      </w:r>
      <w:r>
        <w:rPr>
          <w:rFonts w:cs="Arial"/>
          <w:szCs w:val="22"/>
        </w:rPr>
        <w:t>establish</w:t>
      </w:r>
      <w:r w:rsidR="006714BE">
        <w:rPr>
          <w:rFonts w:cs="Arial"/>
          <w:szCs w:val="22"/>
        </w:rPr>
        <w:t xml:space="preserve"> the key links / reporting lines between</w:t>
      </w:r>
      <w:r w:rsidRPr="00171DDD">
        <w:rPr>
          <w:rFonts w:cs="Arial"/>
          <w:szCs w:val="22"/>
        </w:rPr>
        <w:t xml:space="preserve"> the </w:t>
      </w:r>
      <w:r>
        <w:rPr>
          <w:rFonts w:cs="Arial"/>
          <w:szCs w:val="22"/>
        </w:rPr>
        <w:t>presence</w:t>
      </w:r>
      <w:r w:rsidR="006714BE">
        <w:rPr>
          <w:rFonts w:cs="Arial"/>
          <w:szCs w:val="22"/>
        </w:rPr>
        <w:t xml:space="preserve"> and</w:t>
      </w:r>
      <w:r w:rsidRPr="00171DDD">
        <w:rPr>
          <w:rFonts w:cs="Arial"/>
          <w:szCs w:val="22"/>
        </w:rPr>
        <w:t xml:space="preserve"> the main office. </w:t>
      </w:r>
      <w:r>
        <w:rPr>
          <w:rFonts w:cs="Arial"/>
          <w:szCs w:val="22"/>
        </w:rPr>
        <w:t xml:space="preserve">In the case of a </w:t>
      </w:r>
      <w:r w:rsidR="00DB66FF">
        <w:rPr>
          <w:rFonts w:cs="Arial"/>
          <w:szCs w:val="22"/>
        </w:rPr>
        <w:t>sub office</w:t>
      </w:r>
      <w:r>
        <w:rPr>
          <w:rFonts w:cs="Arial"/>
          <w:szCs w:val="22"/>
        </w:rPr>
        <w:t>, t</w:t>
      </w:r>
      <w:r w:rsidR="006714BE">
        <w:rPr>
          <w:rFonts w:cs="Arial"/>
          <w:szCs w:val="22"/>
        </w:rPr>
        <w:t>he main reporting line</w:t>
      </w:r>
      <w:r w:rsidRPr="00171DDD">
        <w:rPr>
          <w:rFonts w:cs="Arial"/>
          <w:szCs w:val="22"/>
        </w:rPr>
        <w:t xml:space="preserve"> </w:t>
      </w:r>
      <w:r>
        <w:rPr>
          <w:rFonts w:cs="Arial"/>
          <w:szCs w:val="22"/>
        </w:rPr>
        <w:t xml:space="preserve">typically is </w:t>
      </w:r>
      <w:r w:rsidRPr="00171DDD">
        <w:rPr>
          <w:rFonts w:cs="Arial"/>
          <w:szCs w:val="22"/>
        </w:rPr>
        <w:t xml:space="preserve">between the Head of </w:t>
      </w:r>
      <w:r w:rsidR="00DB66FF">
        <w:rPr>
          <w:rFonts w:cs="Arial"/>
          <w:szCs w:val="22"/>
        </w:rPr>
        <w:t>sub office</w:t>
      </w:r>
      <w:r w:rsidRPr="00171DDD">
        <w:rPr>
          <w:rFonts w:cs="Arial"/>
          <w:szCs w:val="22"/>
        </w:rPr>
        <w:t xml:space="preserve"> and the Country Director</w:t>
      </w:r>
      <w:r>
        <w:rPr>
          <w:rFonts w:cs="Arial"/>
          <w:szCs w:val="22"/>
        </w:rPr>
        <w:t xml:space="preserve"> or Deputy Country Director</w:t>
      </w:r>
      <w:r w:rsidRPr="00171DDD">
        <w:rPr>
          <w:rFonts w:cs="Arial"/>
          <w:szCs w:val="22"/>
        </w:rPr>
        <w:t xml:space="preserve"> (see below chart for this example). </w:t>
      </w:r>
    </w:p>
    <w:p w14:paraId="2D688638" w14:textId="77777777" w:rsidR="006E3E26" w:rsidRPr="00171DDD" w:rsidRDefault="006E3E26" w:rsidP="006E3E26">
      <w:pPr>
        <w:jc w:val="both"/>
        <w:rPr>
          <w:rFonts w:cs="Arial"/>
          <w:szCs w:val="22"/>
        </w:rPr>
      </w:pPr>
    </w:p>
    <w:p w14:paraId="2D688639" w14:textId="77777777" w:rsidR="006E3E26" w:rsidRDefault="006E3E26" w:rsidP="006E3E26">
      <w:pPr>
        <w:jc w:val="both"/>
        <w:rPr>
          <w:rFonts w:cs="Arial"/>
          <w:szCs w:val="22"/>
        </w:rPr>
      </w:pPr>
      <w:r>
        <w:rPr>
          <w:rFonts w:cs="Arial"/>
          <w:szCs w:val="22"/>
        </w:rPr>
        <w:t>You might</w:t>
      </w:r>
      <w:r w:rsidRPr="00171DDD">
        <w:rPr>
          <w:rFonts w:cs="Arial"/>
          <w:szCs w:val="22"/>
        </w:rPr>
        <w:t xml:space="preserve"> also decide to establish further linkages, for example through secondary super</w:t>
      </w:r>
      <w:r>
        <w:rPr>
          <w:rFonts w:cs="Arial"/>
          <w:szCs w:val="22"/>
        </w:rPr>
        <w:t>vision lines. Potential challenges</w:t>
      </w:r>
      <w:r w:rsidRPr="00171DDD">
        <w:rPr>
          <w:rFonts w:cs="Arial"/>
          <w:szCs w:val="22"/>
        </w:rPr>
        <w:t xml:space="preserve"> may arise in this context when a person has both a thematic and a geographic supervisor, leading to two different reporting lines. As an example, an area-based project manager might be required to report to the </w:t>
      </w:r>
      <w:r>
        <w:rPr>
          <w:rFonts w:cs="Arial"/>
          <w:szCs w:val="22"/>
        </w:rPr>
        <w:t>programme</w:t>
      </w:r>
      <w:r w:rsidRPr="00171DDD">
        <w:rPr>
          <w:rFonts w:cs="Arial"/>
          <w:szCs w:val="22"/>
        </w:rPr>
        <w:t xml:space="preserve"> manager based in the head office and to the head of </w:t>
      </w:r>
      <w:r>
        <w:rPr>
          <w:rFonts w:cs="Arial"/>
          <w:szCs w:val="22"/>
        </w:rPr>
        <w:t>sub office</w:t>
      </w:r>
      <w:r w:rsidRPr="00171DDD">
        <w:rPr>
          <w:rFonts w:cs="Arial"/>
          <w:szCs w:val="22"/>
        </w:rPr>
        <w:t xml:space="preserve"> at the same time. While secondary supervisions lines are sometimes unavoidable, it is important to carefully think these through and to define the relationship and elements of supervision for each relationship. </w:t>
      </w:r>
      <w:r w:rsidR="00C8212D">
        <w:rPr>
          <w:rFonts w:cs="Arial"/>
          <w:szCs w:val="22"/>
        </w:rPr>
        <w:t xml:space="preserve">See also chapter </w:t>
      </w:r>
      <w:hyperlink w:anchor="chapter_II_5" w:history="1">
        <w:r w:rsidR="00C8212D" w:rsidRPr="00C8212D">
          <w:rPr>
            <w:rStyle w:val="a5"/>
            <w:rFonts w:cs="Arial"/>
            <w:szCs w:val="22"/>
          </w:rPr>
          <w:t>II.5</w:t>
        </w:r>
      </w:hyperlink>
      <w:r w:rsidR="00C8212D">
        <w:rPr>
          <w:rFonts w:cs="Arial"/>
          <w:szCs w:val="22"/>
        </w:rPr>
        <w:t xml:space="preserve">. </w:t>
      </w:r>
    </w:p>
    <w:p w14:paraId="2D68863A" w14:textId="77777777" w:rsidR="006E3E26" w:rsidRDefault="006E3E26" w:rsidP="006E3E26">
      <w:pPr>
        <w:jc w:val="both"/>
        <w:rPr>
          <w:szCs w:val="22"/>
        </w:rPr>
      </w:pPr>
    </w:p>
    <w:p w14:paraId="2D68863B" w14:textId="77777777" w:rsidR="006E3E26" w:rsidRPr="00C163C5" w:rsidRDefault="006E3E26" w:rsidP="00DD634D">
      <w:pPr>
        <w:pStyle w:val="aff0"/>
        <w:keepNext/>
        <w:rPr>
          <w:color w:val="000000"/>
          <w:sz w:val="20"/>
        </w:rPr>
      </w:pPr>
      <w:bookmarkStart w:id="34" w:name="organ_chart"/>
      <w:bookmarkEnd w:id="34"/>
      <w:r w:rsidRPr="00DD634D">
        <w:rPr>
          <w:color w:val="000000"/>
          <w:sz w:val="22"/>
        </w:rPr>
        <w:t xml:space="preserve">Example </w:t>
      </w:r>
      <w:r w:rsidR="00AC0C1C" w:rsidRPr="00DD634D">
        <w:rPr>
          <w:color w:val="000000"/>
          <w:sz w:val="22"/>
        </w:rPr>
        <w:fldChar w:fldCharType="begin"/>
      </w:r>
      <w:r w:rsidRPr="00DD634D">
        <w:rPr>
          <w:color w:val="000000"/>
          <w:sz w:val="22"/>
        </w:rPr>
        <w:instrText xml:space="preserve"> SEQ Example \* ARABIC </w:instrText>
      </w:r>
      <w:r w:rsidR="00AC0C1C" w:rsidRPr="00DD634D">
        <w:rPr>
          <w:color w:val="000000"/>
          <w:sz w:val="22"/>
        </w:rPr>
        <w:fldChar w:fldCharType="separate"/>
      </w:r>
      <w:r w:rsidR="005C7C08">
        <w:rPr>
          <w:noProof/>
          <w:color w:val="000000"/>
          <w:sz w:val="22"/>
        </w:rPr>
        <w:t>16</w:t>
      </w:r>
      <w:r w:rsidR="00AC0C1C" w:rsidRPr="00DD634D">
        <w:rPr>
          <w:color w:val="000000"/>
          <w:sz w:val="22"/>
        </w:rPr>
        <w:fldChar w:fldCharType="end"/>
      </w:r>
      <w:r w:rsidRPr="00DD634D">
        <w:rPr>
          <w:color w:val="000000"/>
          <w:sz w:val="22"/>
        </w:rPr>
        <w:t xml:space="preserve">: </w:t>
      </w:r>
      <w:r w:rsidR="00C8212D" w:rsidRPr="00DD634D">
        <w:rPr>
          <w:color w:val="000000"/>
          <w:sz w:val="22"/>
        </w:rPr>
        <w:t>Somalia - Organizational</w:t>
      </w:r>
      <w:r w:rsidR="00DB66FF" w:rsidRPr="00DD634D">
        <w:rPr>
          <w:color w:val="000000"/>
          <w:sz w:val="22"/>
        </w:rPr>
        <w:t xml:space="preserve"> chart of sub o</w:t>
      </w:r>
      <w:r w:rsidR="00C8212D" w:rsidRPr="00DD634D">
        <w:rPr>
          <w:color w:val="000000"/>
          <w:sz w:val="22"/>
        </w:rPr>
        <w:t>ffice Hargeisa</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9468"/>
      </w:tblGrid>
      <w:tr w:rsidR="006E3E26" w:rsidRPr="00BC4933" w14:paraId="2D68863F" w14:textId="77777777" w:rsidTr="00DD634D">
        <w:tc>
          <w:tcPr>
            <w:tcW w:w="9468" w:type="dxa"/>
            <w:shd w:val="clear" w:color="auto" w:fill="F2F2F2"/>
          </w:tcPr>
          <w:p w14:paraId="2D68863C" w14:textId="77777777" w:rsidR="006E3E26" w:rsidRPr="0048566A" w:rsidRDefault="006E3E26" w:rsidP="006E3E26">
            <w:pPr>
              <w:jc w:val="both"/>
              <w:rPr>
                <w:szCs w:val="22"/>
              </w:rPr>
            </w:pPr>
          </w:p>
          <w:p w14:paraId="2D68863D" w14:textId="77777777" w:rsidR="006E3E26" w:rsidRPr="0048566A" w:rsidRDefault="003B7D8E" w:rsidP="006E3E26">
            <w:pPr>
              <w:jc w:val="center"/>
              <w:rPr>
                <w:rFonts w:cs="Arial"/>
                <w:szCs w:val="22"/>
              </w:rPr>
            </w:pPr>
            <w:r>
              <w:rPr>
                <w:rFonts w:cs="Arial"/>
                <w:noProof/>
                <w:szCs w:val="22"/>
                <w:lang w:val="ru-RU" w:eastAsia="ru-RU"/>
              </w:rPr>
              <w:drawing>
                <wp:inline distT="0" distB="0" distL="0" distR="0" wp14:anchorId="2D688F99" wp14:editId="2D688F9A">
                  <wp:extent cx="5578475" cy="2410460"/>
                  <wp:effectExtent l="0" t="0" r="3175" b="8890"/>
                  <wp:docPr id="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78475" cy="2410460"/>
                          </a:xfrm>
                          <a:prstGeom prst="rect">
                            <a:avLst/>
                          </a:prstGeom>
                          <a:noFill/>
                          <a:ln>
                            <a:noFill/>
                          </a:ln>
                        </pic:spPr>
                      </pic:pic>
                    </a:graphicData>
                  </a:graphic>
                </wp:inline>
              </w:drawing>
            </w:r>
          </w:p>
          <w:p w14:paraId="2D68863E" w14:textId="77777777" w:rsidR="006E3E26" w:rsidRPr="0048566A" w:rsidRDefault="006E3E26" w:rsidP="006E3E26">
            <w:pPr>
              <w:jc w:val="both"/>
              <w:rPr>
                <w:rFonts w:cs="Arial"/>
                <w:szCs w:val="22"/>
              </w:rPr>
            </w:pPr>
          </w:p>
        </w:tc>
      </w:tr>
    </w:tbl>
    <w:p w14:paraId="2D688640" w14:textId="77777777" w:rsidR="006E3E26" w:rsidRDefault="006E3E26" w:rsidP="006E3E26">
      <w:pPr>
        <w:ind w:left="810"/>
        <w:jc w:val="both"/>
        <w:rPr>
          <w:rFonts w:cs="Arial"/>
          <w:szCs w:val="22"/>
        </w:rPr>
      </w:pPr>
    </w:p>
    <w:p w14:paraId="2D688641" w14:textId="77777777" w:rsidR="006E3E26" w:rsidRDefault="006E3E26" w:rsidP="006E3E26">
      <w:pPr>
        <w:ind w:left="810"/>
        <w:jc w:val="both"/>
        <w:rPr>
          <w:rFonts w:cs="Arial"/>
          <w:szCs w:val="22"/>
        </w:rPr>
      </w:pPr>
    </w:p>
    <w:p w14:paraId="2D688642" w14:textId="77777777" w:rsidR="006E3E26" w:rsidRPr="00A03A4E" w:rsidRDefault="00EC5269" w:rsidP="006E3E26">
      <w:pPr>
        <w:jc w:val="both"/>
        <w:rPr>
          <w:szCs w:val="22"/>
          <w:u w:val="single"/>
        </w:rPr>
      </w:pPr>
      <w:r>
        <w:rPr>
          <w:szCs w:val="22"/>
          <w:u w:val="single"/>
        </w:rPr>
        <w:t>Session 3</w:t>
      </w:r>
      <w:r w:rsidR="00DB66FF">
        <w:rPr>
          <w:szCs w:val="22"/>
          <w:u w:val="single"/>
        </w:rPr>
        <w:t>: Oversight &amp; Communication P</w:t>
      </w:r>
      <w:r w:rsidR="006E3E26">
        <w:rPr>
          <w:szCs w:val="22"/>
          <w:u w:val="single"/>
        </w:rPr>
        <w:t>lan</w:t>
      </w:r>
    </w:p>
    <w:p w14:paraId="2D688643" w14:textId="77777777" w:rsidR="006E3E26" w:rsidRDefault="006E3E26" w:rsidP="006E3E26">
      <w:pPr>
        <w:ind w:left="810"/>
        <w:jc w:val="both"/>
        <w:rPr>
          <w:rFonts w:cs="Arial"/>
          <w:szCs w:val="22"/>
        </w:rPr>
      </w:pPr>
    </w:p>
    <w:p w14:paraId="2D688644" w14:textId="77777777" w:rsidR="006E3E26" w:rsidRDefault="006E3E26" w:rsidP="006E3E26">
      <w:pPr>
        <w:jc w:val="both"/>
        <w:rPr>
          <w:szCs w:val="22"/>
        </w:rPr>
      </w:pPr>
      <w:r>
        <w:rPr>
          <w:szCs w:val="22"/>
        </w:rPr>
        <w:t xml:space="preserve">Oversight and communication constitute a further important aspect of the functioning of the presence and its interaction with the </w:t>
      </w:r>
      <w:r w:rsidR="005F3542">
        <w:rPr>
          <w:szCs w:val="22"/>
        </w:rPr>
        <w:t>Country Office</w:t>
      </w:r>
      <w:r>
        <w:rPr>
          <w:szCs w:val="22"/>
        </w:rPr>
        <w:t>. In fact, ensuring that information flows and oversight responsibilities are clear can at times be challenging in a decentralized structure, and establishing a basic Oversight &amp; Communication Plan may therefore be helpful in establishing some standards</w:t>
      </w:r>
      <w:r w:rsidR="00DA7BD3">
        <w:rPr>
          <w:szCs w:val="22"/>
        </w:rPr>
        <w:t xml:space="preserve"> (see </w:t>
      </w:r>
      <w:hyperlink w:anchor="juba_communication" w:history="1">
        <w:r w:rsidR="00DA7BD3" w:rsidRPr="00DA7BD3">
          <w:rPr>
            <w:rStyle w:val="a5"/>
            <w:szCs w:val="22"/>
          </w:rPr>
          <w:t>example 6</w:t>
        </w:r>
      </w:hyperlink>
      <w:r w:rsidR="00DA7BD3">
        <w:rPr>
          <w:szCs w:val="22"/>
        </w:rPr>
        <w:t>)</w:t>
      </w:r>
      <w:r>
        <w:rPr>
          <w:szCs w:val="22"/>
        </w:rPr>
        <w:t>.</w:t>
      </w:r>
    </w:p>
    <w:p w14:paraId="2D688645" w14:textId="77777777" w:rsidR="006E3E26" w:rsidRDefault="006E3E26" w:rsidP="006E3E26">
      <w:pPr>
        <w:jc w:val="both"/>
        <w:rPr>
          <w:szCs w:val="22"/>
        </w:rPr>
      </w:pPr>
      <w:r>
        <w:rPr>
          <w:szCs w:val="22"/>
        </w:rPr>
        <w:t xml:space="preserve"> </w:t>
      </w:r>
    </w:p>
    <w:p w14:paraId="2D688646" w14:textId="77777777" w:rsidR="003D4C87" w:rsidRPr="003D4C87" w:rsidRDefault="006E3E26" w:rsidP="003D4C87">
      <w:pPr>
        <w:jc w:val="both"/>
        <w:rPr>
          <w:szCs w:val="22"/>
        </w:rPr>
      </w:pPr>
      <w:r>
        <w:rPr>
          <w:szCs w:val="22"/>
        </w:rPr>
        <w:t xml:space="preserve">To that end, you should determine all regular programmatic and operational monitoring and/or oversight visits from the </w:t>
      </w:r>
      <w:r w:rsidR="005F3542">
        <w:rPr>
          <w:szCs w:val="22"/>
        </w:rPr>
        <w:t>Country Office</w:t>
      </w:r>
      <w:r>
        <w:rPr>
          <w:szCs w:val="22"/>
        </w:rPr>
        <w:t xml:space="preserve">, all recurrent reporting requirements from the presence to the </w:t>
      </w:r>
      <w:r w:rsidR="005F3542">
        <w:rPr>
          <w:szCs w:val="22"/>
        </w:rPr>
        <w:t>Country Office</w:t>
      </w:r>
      <w:r>
        <w:rPr>
          <w:szCs w:val="22"/>
        </w:rPr>
        <w:t xml:space="preserve">, and all recurrent communication/coordination events (meetings and/or video conferences between </w:t>
      </w:r>
      <w:r w:rsidR="005F3542">
        <w:rPr>
          <w:szCs w:val="22"/>
        </w:rPr>
        <w:t>Country Office</w:t>
      </w:r>
      <w:r>
        <w:rPr>
          <w:szCs w:val="22"/>
        </w:rPr>
        <w:t xml:space="preserve"> and presence staff, joint team retreats, etc.). </w:t>
      </w:r>
    </w:p>
    <w:p w14:paraId="2D688647" w14:textId="77777777" w:rsidR="003D4C87" w:rsidRDefault="003D4C87" w:rsidP="006E3E26">
      <w:pPr>
        <w:jc w:val="both"/>
        <w:rPr>
          <w:szCs w:val="22"/>
        </w:rPr>
      </w:pPr>
    </w:p>
    <w:p w14:paraId="2D688648" w14:textId="77777777" w:rsidR="003D4C87" w:rsidRDefault="006E3E26" w:rsidP="003D4C87">
      <w:pPr>
        <w:jc w:val="both"/>
        <w:rPr>
          <w:szCs w:val="22"/>
        </w:rPr>
      </w:pPr>
      <w:r>
        <w:rPr>
          <w:szCs w:val="22"/>
        </w:rPr>
        <w:t xml:space="preserve">Note that information and coordination is a two-way process. The plan should therefore also include information and coordination requirements from the </w:t>
      </w:r>
      <w:r w:rsidR="005F3542">
        <w:rPr>
          <w:szCs w:val="22"/>
        </w:rPr>
        <w:t>Country Office</w:t>
      </w:r>
      <w:r>
        <w:rPr>
          <w:szCs w:val="22"/>
        </w:rPr>
        <w:t xml:space="preserve"> to the presence. You might also decide to broaden the scope of the plan to also include regular training and technical support missions from the </w:t>
      </w:r>
      <w:r w:rsidR="005F3542">
        <w:rPr>
          <w:szCs w:val="22"/>
        </w:rPr>
        <w:t>Country Office</w:t>
      </w:r>
      <w:r>
        <w:rPr>
          <w:szCs w:val="22"/>
        </w:rPr>
        <w:t xml:space="preserve">. </w:t>
      </w:r>
      <w:r w:rsidR="003D4C87">
        <w:rPr>
          <w:szCs w:val="22"/>
        </w:rPr>
        <w:t xml:space="preserve">The following elements should be included as a minimum: </w:t>
      </w:r>
    </w:p>
    <w:p w14:paraId="2D688649" w14:textId="77777777" w:rsidR="003D4C87" w:rsidRDefault="003D4C87" w:rsidP="003D4C87">
      <w:pPr>
        <w:jc w:val="both"/>
        <w:rPr>
          <w:szCs w:val="22"/>
        </w:rPr>
      </w:pPr>
    </w:p>
    <w:p w14:paraId="2D68864A" w14:textId="77777777" w:rsidR="003D4C87" w:rsidRPr="003D4C87" w:rsidRDefault="003D4C87" w:rsidP="00DB7952">
      <w:pPr>
        <w:pStyle w:val="af2"/>
        <w:numPr>
          <w:ilvl w:val="0"/>
          <w:numId w:val="53"/>
        </w:numPr>
        <w:jc w:val="both"/>
      </w:pPr>
      <w:r>
        <w:t>6-monthly  o</w:t>
      </w:r>
      <w:r w:rsidRPr="003D4C87">
        <w:t>perational oversight mission</w:t>
      </w:r>
    </w:p>
    <w:p w14:paraId="2D68864B" w14:textId="77777777" w:rsidR="003D4C87" w:rsidRPr="003D4C87" w:rsidRDefault="003D4C87" w:rsidP="00DB7952">
      <w:pPr>
        <w:pStyle w:val="af2"/>
        <w:numPr>
          <w:ilvl w:val="0"/>
          <w:numId w:val="53"/>
        </w:numPr>
        <w:jc w:val="both"/>
      </w:pPr>
      <w:r>
        <w:t>6-monthly p</w:t>
      </w:r>
      <w:r w:rsidRPr="003D4C87">
        <w:t>rogrammatic oversight  mission</w:t>
      </w:r>
    </w:p>
    <w:p w14:paraId="2D68864C" w14:textId="77777777" w:rsidR="00A35A54" w:rsidRDefault="00A35A54" w:rsidP="00A35A54">
      <w:pPr>
        <w:jc w:val="both"/>
      </w:pPr>
    </w:p>
    <w:p w14:paraId="2D68864D" w14:textId="77777777" w:rsidR="003D4C87" w:rsidRPr="003D4C87" w:rsidRDefault="00A35A54" w:rsidP="00A35A54">
      <w:pPr>
        <w:jc w:val="both"/>
      </w:pPr>
      <w:r>
        <w:t xml:space="preserve">In addition, consider to include </w:t>
      </w:r>
      <w:r w:rsidR="006D33D3">
        <w:t>t</w:t>
      </w:r>
      <w:r w:rsidR="003D4C87">
        <w:t xml:space="preserve">raining / capacity support </w:t>
      </w:r>
      <w:r>
        <w:t>provided by the C</w:t>
      </w:r>
      <w:r w:rsidR="003D4C87">
        <w:t xml:space="preserve">O </w:t>
      </w:r>
      <w:r>
        <w:t xml:space="preserve">and programme evaluations. </w:t>
      </w:r>
    </w:p>
    <w:p w14:paraId="2D68864E" w14:textId="77777777" w:rsidR="006E3E26" w:rsidRDefault="006E3E26" w:rsidP="001764FD"/>
    <w:p w14:paraId="2D68864F" w14:textId="77777777" w:rsidR="00EC5269" w:rsidRPr="00632BE0" w:rsidRDefault="00B95B73" w:rsidP="00AD576F">
      <w:pPr>
        <w:pStyle w:val="H4"/>
      </w:pPr>
      <w:bookmarkStart w:id="35" w:name="_Toc239236144"/>
      <w:bookmarkStart w:id="36" w:name="_Toc243135337"/>
      <w:r>
        <w:t xml:space="preserve">Step 4: </w:t>
      </w:r>
      <w:r w:rsidR="00EC5269">
        <w:t>Analyzing costs and identifying funding modalities</w:t>
      </w:r>
      <w:bookmarkEnd w:id="35"/>
      <w:bookmarkEnd w:id="36"/>
    </w:p>
    <w:p w14:paraId="2D688650" w14:textId="77777777" w:rsidR="00DF05C9" w:rsidRDefault="00DF05C9" w:rsidP="00DF05C9">
      <w:pPr>
        <w:jc w:val="both"/>
        <w:rPr>
          <w:b/>
          <w:szCs w:val="22"/>
        </w:rPr>
      </w:pPr>
      <w:r w:rsidRPr="004462EC">
        <w:rPr>
          <w:rFonts w:cs="Arial"/>
          <w:bCs/>
          <w:iCs/>
          <w:szCs w:val="22"/>
        </w:rPr>
        <w:t>During this step, the budget of the presence composed of set-up costs and recurrent costs will be established. In addition, an income forec</w:t>
      </w:r>
      <w:r w:rsidR="00DB7B51">
        <w:rPr>
          <w:rFonts w:cs="Arial"/>
          <w:bCs/>
          <w:iCs/>
          <w:szCs w:val="22"/>
        </w:rPr>
        <w:t>ast and funding model</w:t>
      </w:r>
      <w:r w:rsidRPr="004462EC">
        <w:rPr>
          <w:rFonts w:cs="Arial"/>
          <w:bCs/>
          <w:iCs/>
          <w:szCs w:val="22"/>
        </w:rPr>
        <w:t xml:space="preserve"> will be developed. In matching budget requirements with the prospective funding sources, </w:t>
      </w:r>
      <w:r w:rsidR="00DB7B51">
        <w:rPr>
          <w:rFonts w:cs="Arial"/>
          <w:bCs/>
          <w:iCs/>
          <w:szCs w:val="22"/>
        </w:rPr>
        <w:t xml:space="preserve">the </w:t>
      </w:r>
      <w:r w:rsidRPr="004462EC">
        <w:rPr>
          <w:rFonts w:cs="Arial"/>
          <w:bCs/>
          <w:iCs/>
          <w:szCs w:val="22"/>
        </w:rPr>
        <w:t>staffing structure of the presence will be finalized.</w:t>
      </w:r>
    </w:p>
    <w:p w14:paraId="2D688651" w14:textId="77777777" w:rsidR="00EC5269" w:rsidRDefault="00EC5269" w:rsidP="00EC5269">
      <w:pPr>
        <w:jc w:val="both"/>
        <w:rPr>
          <w:szCs w:val="22"/>
        </w:rPr>
      </w:pPr>
    </w:p>
    <w:tbl>
      <w:tblPr>
        <w:tblW w:w="0" w:type="auto"/>
        <w:tblInd w:w="468" w:type="dxa"/>
        <w:tblBorders>
          <w:insideH w:val="single" w:sz="4" w:space="0" w:color="FFFFFF"/>
          <w:insideV w:val="single" w:sz="4" w:space="0" w:color="FFFFFF"/>
        </w:tblBorders>
        <w:shd w:val="clear" w:color="auto" w:fill="D9D9D9"/>
        <w:tblLook w:val="04A0" w:firstRow="1" w:lastRow="0" w:firstColumn="1" w:lastColumn="0" w:noHBand="0" w:noVBand="1"/>
      </w:tblPr>
      <w:tblGrid>
        <w:gridCol w:w="2160"/>
        <w:gridCol w:w="5940"/>
      </w:tblGrid>
      <w:tr w:rsidR="00EC5269" w:rsidRPr="00BC4933" w14:paraId="2D688657" w14:textId="77777777" w:rsidTr="00551020">
        <w:tc>
          <w:tcPr>
            <w:tcW w:w="2160" w:type="dxa"/>
            <w:shd w:val="clear" w:color="auto" w:fill="D9D9D9"/>
            <w:vAlign w:val="center"/>
          </w:tcPr>
          <w:p w14:paraId="2D688652" w14:textId="77777777" w:rsidR="00EC5269" w:rsidRPr="00F2490B" w:rsidRDefault="00EC5269" w:rsidP="00551020">
            <w:pPr>
              <w:rPr>
                <w:rFonts w:cs="Arial"/>
                <w:sz w:val="18"/>
                <w:szCs w:val="20"/>
              </w:rPr>
            </w:pPr>
            <w:r w:rsidRPr="00F2490B">
              <w:rPr>
                <w:rFonts w:cs="Arial"/>
                <w:sz w:val="18"/>
                <w:szCs w:val="20"/>
              </w:rPr>
              <w:t>To be involved:</w:t>
            </w:r>
          </w:p>
        </w:tc>
        <w:tc>
          <w:tcPr>
            <w:tcW w:w="5940" w:type="dxa"/>
            <w:shd w:val="clear" w:color="auto" w:fill="D9D9D9"/>
            <w:vAlign w:val="center"/>
          </w:tcPr>
          <w:p w14:paraId="2D688653"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Finance Specialist</w:t>
            </w:r>
          </w:p>
          <w:p w14:paraId="2D688654"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Procurement Specialist</w:t>
            </w:r>
          </w:p>
          <w:p w14:paraId="2D688655"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Operations Manager</w:t>
            </w:r>
          </w:p>
          <w:p w14:paraId="2D688656"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Security Advisor</w:t>
            </w:r>
          </w:p>
        </w:tc>
      </w:tr>
      <w:tr w:rsidR="00EC5269" w:rsidRPr="00BC4933" w14:paraId="2D68865B" w14:textId="77777777" w:rsidTr="00551020">
        <w:trPr>
          <w:trHeight w:val="445"/>
        </w:trPr>
        <w:tc>
          <w:tcPr>
            <w:tcW w:w="2160" w:type="dxa"/>
            <w:shd w:val="clear" w:color="auto" w:fill="D9D9D9"/>
            <w:vAlign w:val="center"/>
          </w:tcPr>
          <w:p w14:paraId="2D688658" w14:textId="77777777" w:rsidR="00EC5269" w:rsidRPr="00F2490B" w:rsidRDefault="00EC5269" w:rsidP="00551020">
            <w:pPr>
              <w:rPr>
                <w:rFonts w:cs="Arial"/>
                <w:sz w:val="18"/>
                <w:szCs w:val="20"/>
              </w:rPr>
            </w:pPr>
            <w:r w:rsidRPr="00F2490B">
              <w:rPr>
                <w:rFonts w:cs="Arial"/>
                <w:sz w:val="18"/>
                <w:szCs w:val="20"/>
              </w:rPr>
              <w:t>Deliverables:</w:t>
            </w:r>
          </w:p>
        </w:tc>
        <w:tc>
          <w:tcPr>
            <w:tcW w:w="5940" w:type="dxa"/>
            <w:shd w:val="clear" w:color="auto" w:fill="D9D9D9"/>
            <w:vAlign w:val="center"/>
          </w:tcPr>
          <w:p w14:paraId="2D688659"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Prospective office budget (set-up and recurrent costs)</w:t>
            </w:r>
          </w:p>
          <w:p w14:paraId="2D68865A"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Scenarios for funding model (including income projections)</w:t>
            </w:r>
          </w:p>
        </w:tc>
      </w:tr>
      <w:tr w:rsidR="00EC5269" w:rsidRPr="00BC4933" w14:paraId="2D68865F" w14:textId="77777777" w:rsidTr="00551020">
        <w:trPr>
          <w:trHeight w:val="427"/>
        </w:trPr>
        <w:tc>
          <w:tcPr>
            <w:tcW w:w="2160" w:type="dxa"/>
            <w:shd w:val="clear" w:color="auto" w:fill="D9D9D9"/>
            <w:vAlign w:val="center"/>
          </w:tcPr>
          <w:p w14:paraId="2D68865C" w14:textId="77777777" w:rsidR="00EC5269" w:rsidRPr="00F2490B" w:rsidRDefault="00EC5269" w:rsidP="00551020">
            <w:pPr>
              <w:rPr>
                <w:rFonts w:cs="Arial"/>
                <w:sz w:val="18"/>
                <w:szCs w:val="20"/>
              </w:rPr>
            </w:pPr>
            <w:r w:rsidRPr="00F2490B">
              <w:rPr>
                <w:rFonts w:cs="Arial"/>
                <w:sz w:val="18"/>
                <w:szCs w:val="20"/>
              </w:rPr>
              <w:t>Key tools:</w:t>
            </w:r>
          </w:p>
        </w:tc>
        <w:tc>
          <w:tcPr>
            <w:tcW w:w="5940" w:type="dxa"/>
            <w:shd w:val="clear" w:color="auto" w:fill="D9D9D9"/>
            <w:vAlign w:val="center"/>
          </w:tcPr>
          <w:p w14:paraId="2D68865D" w14:textId="77777777" w:rsidR="00EC5269" w:rsidRPr="00F2490B" w:rsidRDefault="00EC5269" w:rsidP="00551020">
            <w:pPr>
              <w:numPr>
                <w:ilvl w:val="0"/>
                <w:numId w:val="1"/>
              </w:numPr>
              <w:ind w:left="252" w:hanging="180"/>
              <w:jc w:val="both"/>
              <w:rPr>
                <w:rFonts w:cs="Arial"/>
                <w:sz w:val="18"/>
                <w:szCs w:val="20"/>
              </w:rPr>
            </w:pPr>
            <w:r w:rsidRPr="00F2490B">
              <w:rPr>
                <w:rFonts w:cs="Arial"/>
                <w:sz w:val="18"/>
                <w:szCs w:val="20"/>
              </w:rPr>
              <w:t>Budget template (</w:t>
            </w:r>
            <w:hyperlink r:id="rId73" w:history="1">
              <w:r w:rsidRPr="00501200">
                <w:rPr>
                  <w:rStyle w:val="a5"/>
                  <w:rFonts w:cs="Arial"/>
                  <w:b/>
                  <w:i/>
                  <w:sz w:val="18"/>
                  <w:szCs w:val="20"/>
                </w:rPr>
                <w:t>template 4</w:t>
              </w:r>
            </w:hyperlink>
            <w:r w:rsidRPr="00F2490B">
              <w:rPr>
                <w:rFonts w:cs="Arial"/>
                <w:sz w:val="18"/>
                <w:szCs w:val="20"/>
              </w:rPr>
              <w:t>)</w:t>
            </w:r>
          </w:p>
          <w:p w14:paraId="2D68865E" w14:textId="77777777" w:rsidR="00EC5269" w:rsidRPr="00F2490B" w:rsidRDefault="00EC5269" w:rsidP="00501200">
            <w:pPr>
              <w:numPr>
                <w:ilvl w:val="0"/>
                <w:numId w:val="1"/>
              </w:numPr>
              <w:ind w:left="252" w:hanging="180"/>
              <w:jc w:val="both"/>
              <w:rPr>
                <w:rFonts w:cs="Arial"/>
                <w:sz w:val="18"/>
                <w:szCs w:val="20"/>
              </w:rPr>
            </w:pPr>
            <w:r w:rsidRPr="00F2490B">
              <w:rPr>
                <w:rFonts w:cs="Arial"/>
                <w:sz w:val="18"/>
                <w:szCs w:val="20"/>
              </w:rPr>
              <w:t>Funding model calculation template (</w:t>
            </w:r>
            <w:hyperlink r:id="rId74" w:history="1">
              <w:r w:rsidRPr="00501200">
                <w:rPr>
                  <w:rStyle w:val="a5"/>
                  <w:rFonts w:cs="Arial"/>
                  <w:b/>
                  <w:i/>
                  <w:sz w:val="18"/>
                  <w:szCs w:val="20"/>
                </w:rPr>
                <w:t>template 5</w:t>
              </w:r>
            </w:hyperlink>
            <w:r w:rsidRPr="00F2490B">
              <w:rPr>
                <w:rFonts w:cs="Arial"/>
                <w:sz w:val="18"/>
                <w:szCs w:val="20"/>
              </w:rPr>
              <w:t>)</w:t>
            </w:r>
          </w:p>
        </w:tc>
      </w:tr>
      <w:tr w:rsidR="00EC5269" w:rsidRPr="00BC4933" w14:paraId="2D688662" w14:textId="77777777" w:rsidTr="00551020">
        <w:trPr>
          <w:trHeight w:val="445"/>
        </w:trPr>
        <w:tc>
          <w:tcPr>
            <w:tcW w:w="2160" w:type="dxa"/>
            <w:shd w:val="clear" w:color="auto" w:fill="D9D9D9"/>
            <w:vAlign w:val="center"/>
          </w:tcPr>
          <w:p w14:paraId="2D688660" w14:textId="77777777" w:rsidR="00EC5269" w:rsidRPr="00F2490B" w:rsidRDefault="00EC5269" w:rsidP="00551020">
            <w:pPr>
              <w:rPr>
                <w:rFonts w:cs="Arial"/>
                <w:sz w:val="18"/>
                <w:szCs w:val="20"/>
              </w:rPr>
            </w:pPr>
            <w:r w:rsidRPr="00F2490B">
              <w:rPr>
                <w:rFonts w:cs="Arial"/>
                <w:sz w:val="18"/>
                <w:szCs w:val="20"/>
              </w:rPr>
              <w:t xml:space="preserve">Estimated timeframe: </w:t>
            </w:r>
          </w:p>
        </w:tc>
        <w:tc>
          <w:tcPr>
            <w:tcW w:w="5940" w:type="dxa"/>
            <w:shd w:val="clear" w:color="auto" w:fill="D9D9D9"/>
            <w:vAlign w:val="center"/>
          </w:tcPr>
          <w:p w14:paraId="2D688661" w14:textId="77777777" w:rsidR="00EC5269" w:rsidRPr="00F2490B" w:rsidRDefault="00122F08" w:rsidP="00551020">
            <w:pPr>
              <w:jc w:val="both"/>
              <w:rPr>
                <w:rFonts w:cs="Arial"/>
                <w:sz w:val="18"/>
                <w:szCs w:val="20"/>
              </w:rPr>
            </w:pPr>
            <w:r>
              <w:rPr>
                <w:rFonts w:cs="Arial"/>
                <w:sz w:val="18"/>
                <w:szCs w:val="20"/>
              </w:rPr>
              <w:t>2</w:t>
            </w:r>
            <w:r w:rsidR="00EC5269" w:rsidRPr="00F2490B">
              <w:rPr>
                <w:rFonts w:cs="Arial"/>
                <w:sz w:val="18"/>
                <w:szCs w:val="20"/>
              </w:rPr>
              <w:t xml:space="preserve"> days</w:t>
            </w:r>
            <w:r>
              <w:rPr>
                <w:rFonts w:cs="Arial"/>
                <w:sz w:val="18"/>
                <w:szCs w:val="20"/>
              </w:rPr>
              <w:t xml:space="preserve"> (5 days)</w:t>
            </w:r>
          </w:p>
        </w:tc>
      </w:tr>
      <w:tr w:rsidR="00EC5269" w:rsidRPr="00BC4933" w14:paraId="2D688665" w14:textId="77777777" w:rsidTr="00551020">
        <w:trPr>
          <w:trHeight w:val="445"/>
        </w:trPr>
        <w:tc>
          <w:tcPr>
            <w:tcW w:w="2160" w:type="dxa"/>
            <w:shd w:val="clear" w:color="auto" w:fill="D9D9D9"/>
            <w:vAlign w:val="center"/>
          </w:tcPr>
          <w:p w14:paraId="2D688663" w14:textId="77777777" w:rsidR="00EC5269" w:rsidRPr="00F2490B" w:rsidRDefault="006F1CAD" w:rsidP="00551020">
            <w:pPr>
              <w:rPr>
                <w:rFonts w:cs="Arial"/>
                <w:sz w:val="18"/>
                <w:szCs w:val="22"/>
              </w:rPr>
            </w:pPr>
            <w:hyperlink r:id="rId75" w:history="1">
              <w:r w:rsidR="00EC5269" w:rsidRPr="00F2490B">
                <w:rPr>
                  <w:rStyle w:val="a5"/>
                  <w:rFonts w:cs="Arial"/>
                  <w:sz w:val="18"/>
                  <w:szCs w:val="22"/>
                </w:rPr>
                <w:t>Related POPP section</w:t>
              </w:r>
            </w:hyperlink>
          </w:p>
        </w:tc>
        <w:tc>
          <w:tcPr>
            <w:tcW w:w="5940" w:type="dxa"/>
            <w:shd w:val="clear" w:color="auto" w:fill="D9D9D9"/>
            <w:vAlign w:val="center"/>
          </w:tcPr>
          <w:p w14:paraId="2D688664" w14:textId="77777777" w:rsidR="00EC5269" w:rsidRPr="00F2490B" w:rsidRDefault="00EC5269" w:rsidP="00551020">
            <w:pPr>
              <w:contextualSpacing/>
              <w:jc w:val="both"/>
              <w:rPr>
                <w:rFonts w:cs="Arial"/>
                <w:sz w:val="18"/>
                <w:szCs w:val="22"/>
              </w:rPr>
            </w:pPr>
            <w:r w:rsidRPr="00F2490B">
              <w:rPr>
                <w:rFonts w:cs="Arial"/>
                <w:sz w:val="18"/>
                <w:szCs w:val="20"/>
              </w:rPr>
              <w:t>“A realistic evaluation of costs for the set-up and maintenance of the local presence will be undertaken to establish feasibility and identify funding options. (…) Anticipated costs should be compared against expected available funding and income. This needs to be analyzed and documented. This analysis will inform the final decisions on the staffing structure of the presence.”</w:t>
            </w:r>
          </w:p>
        </w:tc>
      </w:tr>
    </w:tbl>
    <w:p w14:paraId="2D688666" w14:textId="77777777" w:rsidR="00EC5269" w:rsidRDefault="00EC5269" w:rsidP="001764FD"/>
    <w:p w14:paraId="2D688667" w14:textId="77777777" w:rsidR="00EC5269" w:rsidRDefault="00EC5269" w:rsidP="00EC5269">
      <w:pPr>
        <w:jc w:val="both"/>
        <w:rPr>
          <w:rFonts w:cs="Arial"/>
          <w:b/>
          <w:szCs w:val="22"/>
        </w:rPr>
      </w:pPr>
      <w:r>
        <w:rPr>
          <w:rFonts w:cs="Arial"/>
          <w:b/>
          <w:szCs w:val="22"/>
        </w:rPr>
        <w:t>Who</w:t>
      </w:r>
    </w:p>
    <w:p w14:paraId="2D688668" w14:textId="77777777" w:rsidR="00EC5269" w:rsidRDefault="00EC5269" w:rsidP="00EC5269">
      <w:pPr>
        <w:jc w:val="both"/>
        <w:rPr>
          <w:rFonts w:cs="Arial"/>
          <w:b/>
          <w:szCs w:val="22"/>
        </w:rPr>
      </w:pPr>
    </w:p>
    <w:p w14:paraId="2D688669" w14:textId="77777777" w:rsidR="00EC5269" w:rsidRPr="00D93DAF" w:rsidRDefault="00EC5269" w:rsidP="00EC5269">
      <w:pPr>
        <w:jc w:val="both"/>
        <w:rPr>
          <w:rFonts w:cs="Arial"/>
          <w:bCs/>
          <w:iCs/>
          <w:szCs w:val="22"/>
        </w:rPr>
      </w:pPr>
      <w:r w:rsidRPr="00D93DAF">
        <w:rPr>
          <w:rFonts w:cs="Arial"/>
          <w:bCs/>
          <w:iCs/>
          <w:szCs w:val="22"/>
        </w:rPr>
        <w:t>To successfully complete this process step you will need knowledge about UNDP financial rules and regulations as well as financial forecasting and management experience. Yo</w:t>
      </w:r>
      <w:r>
        <w:rPr>
          <w:rFonts w:cs="Arial"/>
          <w:bCs/>
          <w:iCs/>
          <w:szCs w:val="22"/>
        </w:rPr>
        <w:t>u should therefore involve the Finance S</w:t>
      </w:r>
      <w:r w:rsidRPr="00D93DAF">
        <w:rPr>
          <w:rFonts w:cs="Arial"/>
          <w:bCs/>
          <w:iCs/>
          <w:szCs w:val="22"/>
        </w:rPr>
        <w:t xml:space="preserve">pecialist of the office. If pro-forma costs for the different budget items are not readily available, you might also wish to involve </w:t>
      </w:r>
      <w:r>
        <w:rPr>
          <w:rFonts w:cs="Arial"/>
          <w:bCs/>
          <w:iCs/>
          <w:szCs w:val="22"/>
        </w:rPr>
        <w:t>your</w:t>
      </w:r>
      <w:r w:rsidRPr="00D93DAF">
        <w:rPr>
          <w:rFonts w:cs="Arial"/>
          <w:bCs/>
          <w:iCs/>
          <w:szCs w:val="22"/>
        </w:rPr>
        <w:t xml:space="preserve"> Procurement Specialist.</w:t>
      </w:r>
    </w:p>
    <w:p w14:paraId="2D68866A" w14:textId="77777777" w:rsidR="00EC5269" w:rsidRDefault="00EC5269" w:rsidP="00EC5269">
      <w:pPr>
        <w:jc w:val="both"/>
        <w:rPr>
          <w:rFonts w:cs="Arial"/>
          <w:b/>
          <w:szCs w:val="22"/>
        </w:rPr>
      </w:pPr>
    </w:p>
    <w:p w14:paraId="2D68866B" w14:textId="77777777" w:rsidR="00EC5269" w:rsidRDefault="00EC5269" w:rsidP="003A1783">
      <w:pPr>
        <w:rPr>
          <w:rFonts w:cs="Arial"/>
          <w:b/>
          <w:szCs w:val="22"/>
        </w:rPr>
      </w:pPr>
      <w:r>
        <w:rPr>
          <w:rFonts w:cs="Arial"/>
          <w:b/>
          <w:szCs w:val="22"/>
        </w:rPr>
        <w:t>How</w:t>
      </w:r>
    </w:p>
    <w:p w14:paraId="2D68866C" w14:textId="77777777" w:rsidR="00EC5269" w:rsidRDefault="00EC5269" w:rsidP="001764FD"/>
    <w:p w14:paraId="2D68866D" w14:textId="77777777" w:rsidR="006E3E26" w:rsidRDefault="003F6E56" w:rsidP="006E3E26">
      <w:pPr>
        <w:jc w:val="both"/>
        <w:rPr>
          <w:rFonts w:cs="Arial"/>
          <w:bCs/>
          <w:iCs/>
          <w:szCs w:val="22"/>
        </w:rPr>
      </w:pPr>
      <w:r>
        <w:rPr>
          <w:rFonts w:cs="Arial"/>
          <w:bCs/>
          <w:iCs/>
          <w:szCs w:val="22"/>
        </w:rPr>
        <w:t xml:space="preserve">Consider to organize this in </w:t>
      </w:r>
      <w:r w:rsidR="006E3E26">
        <w:rPr>
          <w:rFonts w:cs="Arial"/>
          <w:bCs/>
          <w:iCs/>
          <w:szCs w:val="22"/>
        </w:rPr>
        <w:t>two parts. During the first you will develop the budget and the income forecast. During the second, you will develop the funding model of the presence in full consideration of costs, prospective income and available funding sources. The funding model might consist of two or three scenarios.</w:t>
      </w:r>
    </w:p>
    <w:p w14:paraId="2D68866E" w14:textId="77777777" w:rsidR="006E3E26" w:rsidRDefault="006E3E26" w:rsidP="006E3E26">
      <w:pPr>
        <w:rPr>
          <w:rFonts w:cs="Arial"/>
          <w:bCs/>
          <w:iCs/>
          <w:szCs w:val="22"/>
          <w:u w:val="single"/>
        </w:rPr>
      </w:pPr>
    </w:p>
    <w:p w14:paraId="2D68866F" w14:textId="77777777" w:rsidR="006E3E26" w:rsidRPr="001D0B1F" w:rsidRDefault="006E3E26" w:rsidP="006E3E26">
      <w:pPr>
        <w:rPr>
          <w:rFonts w:cs="Arial"/>
          <w:bCs/>
          <w:iCs/>
          <w:szCs w:val="22"/>
          <w:u w:val="single"/>
        </w:rPr>
      </w:pPr>
      <w:r w:rsidRPr="001D0B1F">
        <w:rPr>
          <w:rFonts w:cs="Arial"/>
          <w:bCs/>
          <w:iCs/>
          <w:szCs w:val="22"/>
          <w:u w:val="single"/>
        </w:rPr>
        <w:t>Session 1: Budget and income forecast</w:t>
      </w:r>
    </w:p>
    <w:p w14:paraId="2D688670" w14:textId="77777777" w:rsidR="006E3E26" w:rsidRDefault="006E3E26" w:rsidP="006E3E26">
      <w:pPr>
        <w:rPr>
          <w:rFonts w:cs="Arial"/>
          <w:bCs/>
          <w:iCs/>
          <w:szCs w:val="22"/>
        </w:rPr>
      </w:pPr>
    </w:p>
    <w:p w14:paraId="2D688671" w14:textId="77777777" w:rsidR="006E3E26" w:rsidRDefault="006E3E26" w:rsidP="006E3E26">
      <w:pPr>
        <w:spacing w:after="120"/>
        <w:jc w:val="both"/>
        <w:rPr>
          <w:rFonts w:cs="Arial"/>
          <w:bCs/>
          <w:iCs/>
          <w:szCs w:val="22"/>
        </w:rPr>
      </w:pPr>
      <w:r>
        <w:rPr>
          <w:rFonts w:cs="Arial"/>
          <w:bCs/>
          <w:iCs/>
          <w:szCs w:val="22"/>
        </w:rPr>
        <w:t>To establish the budget of the presence</w:t>
      </w:r>
      <w:r w:rsidR="0030593B">
        <w:rPr>
          <w:rFonts w:cs="Arial"/>
          <w:bCs/>
          <w:iCs/>
          <w:szCs w:val="22"/>
        </w:rPr>
        <w:t xml:space="preserve"> (see example </w:t>
      </w:r>
      <w:hyperlink w:anchor="Kassala_operating_budget" w:history="1">
        <w:r w:rsidR="0030593B" w:rsidRPr="0030593B">
          <w:rPr>
            <w:rStyle w:val="a5"/>
            <w:rFonts w:cs="Arial"/>
            <w:bCs/>
            <w:iCs/>
            <w:szCs w:val="22"/>
          </w:rPr>
          <w:t>22</w:t>
        </w:r>
      </w:hyperlink>
      <w:r w:rsidR="0030593B">
        <w:rPr>
          <w:rFonts w:cs="Arial"/>
          <w:bCs/>
          <w:iCs/>
          <w:szCs w:val="22"/>
        </w:rPr>
        <w:t>)</w:t>
      </w:r>
      <w:r>
        <w:rPr>
          <w:rFonts w:cs="Arial"/>
          <w:bCs/>
          <w:iCs/>
          <w:szCs w:val="22"/>
        </w:rPr>
        <w:t xml:space="preserve">, use the </w:t>
      </w:r>
      <w:hyperlink r:id="rId76" w:history="1">
        <w:r w:rsidRPr="008F040E">
          <w:rPr>
            <w:rStyle w:val="a5"/>
            <w:rFonts w:cs="Arial"/>
            <w:bCs/>
            <w:iCs/>
            <w:szCs w:val="22"/>
          </w:rPr>
          <w:t>budget template</w:t>
        </w:r>
      </w:hyperlink>
      <w:r>
        <w:rPr>
          <w:rFonts w:cs="Arial"/>
          <w:bCs/>
          <w:iCs/>
          <w:szCs w:val="22"/>
        </w:rPr>
        <w:t xml:space="preserve"> that includes a catalogue template to include estimated pro-forma costs for staff, equipment and services. </w:t>
      </w:r>
      <w:r w:rsidR="00561775">
        <w:rPr>
          <w:rFonts w:cs="Arial"/>
          <w:bCs/>
          <w:iCs/>
          <w:szCs w:val="22"/>
        </w:rPr>
        <w:t>T</w:t>
      </w:r>
      <w:r>
        <w:rPr>
          <w:rFonts w:cs="Arial"/>
          <w:bCs/>
          <w:iCs/>
          <w:szCs w:val="22"/>
        </w:rPr>
        <w:t>he budget template is structured to d</w:t>
      </w:r>
      <w:r w:rsidR="003F6E56">
        <w:rPr>
          <w:rFonts w:cs="Arial"/>
          <w:bCs/>
          <w:iCs/>
          <w:szCs w:val="22"/>
        </w:rPr>
        <w:t>istinguish between – as far it is applicable – budget</w:t>
      </w:r>
      <w:r>
        <w:rPr>
          <w:rFonts w:cs="Arial"/>
          <w:bCs/>
          <w:iCs/>
          <w:szCs w:val="22"/>
        </w:rPr>
        <w:t xml:space="preserve"> items for:</w:t>
      </w:r>
    </w:p>
    <w:p w14:paraId="2D688672" w14:textId="77777777" w:rsidR="006E3E26" w:rsidRDefault="006E3E26" w:rsidP="00F51D42">
      <w:pPr>
        <w:pStyle w:val="af2"/>
        <w:numPr>
          <w:ilvl w:val="0"/>
          <w:numId w:val="19"/>
        </w:numPr>
        <w:jc w:val="both"/>
        <w:rPr>
          <w:rFonts w:cs="Arial"/>
          <w:bCs/>
          <w:iCs/>
        </w:rPr>
      </w:pPr>
      <w:r>
        <w:rPr>
          <w:rFonts w:cs="Arial"/>
          <w:bCs/>
          <w:iCs/>
        </w:rPr>
        <w:t>Programme and project execution</w:t>
      </w:r>
      <w:r w:rsidRPr="00DC4A93">
        <w:rPr>
          <w:rFonts w:cs="Arial"/>
          <w:bCs/>
          <w:iCs/>
        </w:rPr>
        <w:t xml:space="preserve"> </w:t>
      </w:r>
    </w:p>
    <w:p w14:paraId="2D688673" w14:textId="77777777" w:rsidR="006E3E26" w:rsidRPr="00DC4A93" w:rsidRDefault="006E3E26" w:rsidP="00F51D42">
      <w:pPr>
        <w:pStyle w:val="af2"/>
        <w:numPr>
          <w:ilvl w:val="0"/>
          <w:numId w:val="19"/>
        </w:numPr>
        <w:jc w:val="both"/>
        <w:rPr>
          <w:rFonts w:cs="Arial"/>
          <w:bCs/>
          <w:iCs/>
        </w:rPr>
      </w:pPr>
      <w:r w:rsidRPr="00DC4A93">
        <w:rPr>
          <w:rFonts w:cs="Arial"/>
          <w:bCs/>
          <w:iCs/>
        </w:rPr>
        <w:t>Programme coordination &amp; management and maintenance of the presence</w:t>
      </w:r>
    </w:p>
    <w:p w14:paraId="2D688674" w14:textId="77777777" w:rsidR="006E3E26" w:rsidRPr="00DC4A93" w:rsidRDefault="006E3E26" w:rsidP="00F51D42">
      <w:pPr>
        <w:pStyle w:val="af2"/>
        <w:numPr>
          <w:ilvl w:val="0"/>
          <w:numId w:val="19"/>
        </w:numPr>
        <w:jc w:val="both"/>
        <w:rPr>
          <w:rFonts w:cs="Arial"/>
          <w:bCs/>
          <w:iCs/>
        </w:rPr>
      </w:pPr>
      <w:r>
        <w:rPr>
          <w:rFonts w:cs="Arial"/>
          <w:bCs/>
          <w:iCs/>
        </w:rPr>
        <w:t>UN coordination activities</w:t>
      </w:r>
    </w:p>
    <w:p w14:paraId="2D688675" w14:textId="77777777" w:rsidR="006E3E26" w:rsidRDefault="006E3E26" w:rsidP="006E3E26">
      <w:pPr>
        <w:jc w:val="both"/>
        <w:rPr>
          <w:rFonts w:cs="Arial"/>
          <w:bCs/>
          <w:iCs/>
          <w:szCs w:val="22"/>
        </w:rPr>
      </w:pPr>
    </w:p>
    <w:p w14:paraId="2D688676" w14:textId="77777777" w:rsidR="006E3E26" w:rsidRDefault="006E3E26" w:rsidP="006E3E26">
      <w:pPr>
        <w:jc w:val="both"/>
        <w:rPr>
          <w:rFonts w:cs="Arial"/>
          <w:bCs/>
          <w:iCs/>
          <w:szCs w:val="22"/>
        </w:rPr>
      </w:pPr>
      <w:r>
        <w:rPr>
          <w:rFonts w:cs="Arial"/>
          <w:bCs/>
          <w:iCs/>
          <w:szCs w:val="22"/>
        </w:rPr>
        <w:t>This distinction is important because in line with the relevant UNDP policy, the funding sources for these three cost categories might be different. Once you have finalized the budget of the presence, you will have an overview of the projected costs of the presence. Yet, adjustments will probably be necessary in light of available funding.</w:t>
      </w:r>
    </w:p>
    <w:p w14:paraId="2D688677" w14:textId="77777777" w:rsidR="006E3E26" w:rsidRPr="00B25F38" w:rsidRDefault="006E3E26" w:rsidP="00B25F38">
      <w:pPr>
        <w:jc w:val="both"/>
        <w:rPr>
          <w:rFonts w:cs="Arial"/>
          <w:bCs/>
          <w:iCs/>
          <w:szCs w:val="22"/>
        </w:rPr>
      </w:pPr>
    </w:p>
    <w:p w14:paraId="2D688678" w14:textId="77777777" w:rsidR="00B25F38" w:rsidRPr="00B25F38" w:rsidRDefault="00B25F38" w:rsidP="00B25F38">
      <w:pPr>
        <w:jc w:val="both"/>
        <w:rPr>
          <w:rFonts w:cs="Arial"/>
          <w:bCs/>
          <w:iCs/>
          <w:szCs w:val="22"/>
        </w:rPr>
      </w:pPr>
      <w:r w:rsidRPr="00B25F38">
        <w:rPr>
          <w:rFonts w:cs="Arial"/>
          <w:bCs/>
          <w:iCs/>
          <w:szCs w:val="22"/>
        </w:rPr>
        <w:t xml:space="preserve">Note that premises and the </w:t>
      </w:r>
      <w:hyperlink r:id="rId77" w:history="1">
        <w:r w:rsidRPr="00B25F38">
          <w:rPr>
            <w:rStyle w:val="a5"/>
            <w:rFonts w:cs="Arial"/>
            <w:bCs/>
            <w:iCs/>
            <w:szCs w:val="22"/>
          </w:rPr>
          <w:t>security risk and blast assessments</w:t>
        </w:r>
      </w:hyperlink>
      <w:r w:rsidRPr="00B25F38">
        <w:rPr>
          <w:rFonts w:cs="Arial"/>
          <w:bCs/>
          <w:iCs/>
          <w:szCs w:val="22"/>
        </w:rPr>
        <w:t xml:space="preserve"> might have a significant impact on both set-up and running (recurrent) costs. In addition, security clearance provided by the HQ Senior Security Manager is a precondition for the establishment of the office. In risk-prone environments, you should therefore identify potential premises and carry out security-related assessments as early as possible, ideally before the finalization of the business case.</w:t>
      </w:r>
    </w:p>
    <w:p w14:paraId="2D688679" w14:textId="77777777" w:rsidR="00B25F38" w:rsidRDefault="00B25F38" w:rsidP="006E3E26">
      <w:pPr>
        <w:rPr>
          <w:rFonts w:cs="Arial"/>
          <w:bCs/>
          <w:iCs/>
          <w:szCs w:val="22"/>
          <w:u w:val="single"/>
        </w:rPr>
      </w:pPr>
    </w:p>
    <w:p w14:paraId="2D68867A" w14:textId="77777777" w:rsidR="00B25F38" w:rsidRDefault="00B25F38" w:rsidP="006E3E26">
      <w:pPr>
        <w:rPr>
          <w:rFonts w:cs="Arial"/>
          <w:bCs/>
          <w:iCs/>
          <w:szCs w:val="22"/>
          <w:u w:val="single"/>
        </w:rPr>
      </w:pPr>
    </w:p>
    <w:p w14:paraId="2D68867B" w14:textId="77777777" w:rsidR="0071104F" w:rsidRPr="003A1783" w:rsidRDefault="0071104F" w:rsidP="003A1783">
      <w:pPr>
        <w:pStyle w:val="aff0"/>
        <w:keepNext/>
        <w:rPr>
          <w:color w:val="auto"/>
          <w:sz w:val="22"/>
        </w:rPr>
      </w:pPr>
      <w:r w:rsidRPr="003A1783">
        <w:rPr>
          <w:color w:val="auto"/>
          <w:sz w:val="22"/>
        </w:rPr>
        <w:t xml:space="preserve">Tip </w:t>
      </w:r>
      <w:r w:rsidR="00AC0C1C" w:rsidRPr="003A1783">
        <w:rPr>
          <w:color w:val="auto"/>
          <w:sz w:val="22"/>
        </w:rPr>
        <w:fldChar w:fldCharType="begin"/>
      </w:r>
      <w:r w:rsidR="00AC2A5E" w:rsidRPr="003A1783">
        <w:rPr>
          <w:color w:val="auto"/>
          <w:sz w:val="22"/>
        </w:rPr>
        <w:instrText xml:space="preserve"> SEQ Tip \* ARABIC </w:instrText>
      </w:r>
      <w:r w:rsidR="00AC0C1C" w:rsidRPr="003A1783">
        <w:rPr>
          <w:color w:val="auto"/>
          <w:sz w:val="22"/>
        </w:rPr>
        <w:fldChar w:fldCharType="separate"/>
      </w:r>
      <w:r w:rsidR="005C7C08">
        <w:rPr>
          <w:noProof/>
          <w:color w:val="auto"/>
          <w:sz w:val="22"/>
        </w:rPr>
        <w:t>3</w:t>
      </w:r>
      <w:r w:rsidR="00AC0C1C" w:rsidRPr="003A1783">
        <w:rPr>
          <w:color w:val="auto"/>
          <w:sz w:val="22"/>
        </w:rPr>
        <w:fldChar w:fldCharType="end"/>
      </w:r>
      <w:r w:rsidRPr="003A1783">
        <w:rPr>
          <w:color w:val="auto"/>
          <w:sz w:val="22"/>
        </w:rPr>
        <w:t>: ICT as an important cost factor</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CF45E3" w:rsidRPr="00BC4933" w14:paraId="2D688681" w14:textId="77777777" w:rsidTr="00BC4933">
        <w:trPr>
          <w:jc w:val="center"/>
        </w:trPr>
        <w:tc>
          <w:tcPr>
            <w:tcW w:w="9270" w:type="dxa"/>
            <w:shd w:val="clear" w:color="auto" w:fill="auto"/>
          </w:tcPr>
          <w:p w14:paraId="2D68867C" w14:textId="77777777" w:rsidR="0071104F" w:rsidRPr="00BC4933" w:rsidRDefault="0071104F" w:rsidP="00367E9D">
            <w:pPr>
              <w:rPr>
                <w:rFonts w:cs="Arial"/>
                <w:bCs/>
                <w:iCs/>
                <w:sz w:val="18"/>
                <w:szCs w:val="18"/>
              </w:rPr>
            </w:pPr>
          </w:p>
          <w:p w14:paraId="2D68867D" w14:textId="77777777" w:rsidR="0071104F" w:rsidRPr="00BC4933" w:rsidRDefault="005816BB" w:rsidP="00367E9D">
            <w:pPr>
              <w:rPr>
                <w:rFonts w:cs="Arial"/>
                <w:bCs/>
                <w:iCs/>
                <w:sz w:val="18"/>
                <w:szCs w:val="18"/>
              </w:rPr>
            </w:pPr>
            <w:r w:rsidRPr="00BC4933">
              <w:rPr>
                <w:rFonts w:cs="Arial"/>
                <w:bCs/>
                <w:iCs/>
                <w:sz w:val="18"/>
                <w:szCs w:val="18"/>
              </w:rPr>
              <w:t>Well-f</w:t>
            </w:r>
            <w:r w:rsidR="00367E9D" w:rsidRPr="00BC4933">
              <w:rPr>
                <w:rFonts w:cs="Arial"/>
                <w:bCs/>
                <w:iCs/>
                <w:sz w:val="18"/>
                <w:szCs w:val="18"/>
              </w:rPr>
              <w:t xml:space="preserve">unctioning information and communication technology as well as good and speedy connectivity are key aspects ensuring the </w:t>
            </w:r>
            <w:r w:rsidRPr="00BC4933">
              <w:rPr>
                <w:rFonts w:cs="Arial"/>
                <w:bCs/>
                <w:iCs/>
                <w:sz w:val="18"/>
                <w:szCs w:val="18"/>
              </w:rPr>
              <w:t>effective and efficient r</w:t>
            </w:r>
            <w:r w:rsidR="00B25F38" w:rsidRPr="00BC4933">
              <w:rPr>
                <w:rFonts w:cs="Arial"/>
                <w:bCs/>
                <w:iCs/>
                <w:sz w:val="18"/>
                <w:szCs w:val="18"/>
              </w:rPr>
              <w:t>u</w:t>
            </w:r>
            <w:r w:rsidRPr="00BC4933">
              <w:rPr>
                <w:rFonts w:cs="Arial"/>
                <w:bCs/>
                <w:iCs/>
                <w:sz w:val="18"/>
                <w:szCs w:val="18"/>
              </w:rPr>
              <w:t>nning</w:t>
            </w:r>
            <w:r w:rsidR="00367E9D" w:rsidRPr="00BC4933">
              <w:rPr>
                <w:rFonts w:cs="Arial"/>
                <w:bCs/>
                <w:iCs/>
                <w:sz w:val="18"/>
                <w:szCs w:val="18"/>
              </w:rPr>
              <w:t xml:space="preserve"> of a decentralized management structure, especially if functions related to ALTAS are performed in the presence. </w:t>
            </w:r>
            <w:r w:rsidR="00CF45E3" w:rsidRPr="00BC4933">
              <w:rPr>
                <w:rFonts w:cs="Arial"/>
                <w:bCs/>
                <w:iCs/>
                <w:sz w:val="18"/>
                <w:szCs w:val="18"/>
              </w:rPr>
              <w:t xml:space="preserve">Depending on the location and available ITC infrastructure, </w:t>
            </w:r>
            <w:r w:rsidR="00367E9D" w:rsidRPr="00BC4933">
              <w:rPr>
                <w:rFonts w:cs="Arial"/>
                <w:bCs/>
                <w:iCs/>
                <w:sz w:val="18"/>
                <w:szCs w:val="18"/>
              </w:rPr>
              <w:t>you might therefore be required to set up an exclusive VSAT (mesh) network, separate backup servers, cooling facilities as well as generators.</w:t>
            </w:r>
            <w:r w:rsidRPr="00BC4933">
              <w:rPr>
                <w:rFonts w:cs="Arial"/>
                <w:bCs/>
                <w:iCs/>
                <w:sz w:val="18"/>
                <w:szCs w:val="18"/>
              </w:rPr>
              <w:t xml:space="preserve"> The costs to ICT can </w:t>
            </w:r>
            <w:r w:rsidR="00367E9D" w:rsidRPr="00BC4933">
              <w:rPr>
                <w:rFonts w:cs="Arial"/>
                <w:bCs/>
                <w:iCs/>
                <w:sz w:val="18"/>
                <w:szCs w:val="18"/>
              </w:rPr>
              <w:t>be significant</w:t>
            </w:r>
            <w:r w:rsidR="0071104F" w:rsidRPr="00BC4933">
              <w:rPr>
                <w:rFonts w:cs="Arial"/>
                <w:bCs/>
                <w:iCs/>
                <w:sz w:val="18"/>
                <w:szCs w:val="18"/>
              </w:rPr>
              <w:t xml:space="preserve"> and need to be included in the evaluation of costs for the presence. </w:t>
            </w:r>
            <w:r w:rsidR="00B25F38" w:rsidRPr="00BC4933">
              <w:rPr>
                <w:rFonts w:cs="Arial"/>
                <w:bCs/>
                <w:iCs/>
                <w:sz w:val="18"/>
                <w:szCs w:val="18"/>
              </w:rPr>
              <w:t xml:space="preserve">Please refer to the corporate </w:t>
            </w:r>
            <w:hyperlink r:id="rId78" w:history="1">
              <w:r w:rsidR="00B25F38" w:rsidRPr="00BC4933">
                <w:rPr>
                  <w:rStyle w:val="a5"/>
                  <w:rFonts w:cs="Arial"/>
                  <w:bCs/>
                  <w:iCs/>
                  <w:sz w:val="18"/>
                  <w:szCs w:val="18"/>
                </w:rPr>
                <w:t>Minimum ICT Standards for Desktop and Network Environments ITC for details</w:t>
              </w:r>
            </w:hyperlink>
            <w:r w:rsidR="00B25F38" w:rsidRPr="00BC4933">
              <w:rPr>
                <w:rFonts w:cs="Arial"/>
                <w:bCs/>
                <w:iCs/>
                <w:sz w:val="18"/>
                <w:szCs w:val="18"/>
              </w:rPr>
              <w:t xml:space="preserve">. </w:t>
            </w:r>
          </w:p>
          <w:p w14:paraId="2D68867E" w14:textId="77777777" w:rsidR="0071104F" w:rsidRPr="00BC4933" w:rsidRDefault="0071104F" w:rsidP="00367E9D">
            <w:pPr>
              <w:rPr>
                <w:rFonts w:cs="Arial"/>
                <w:bCs/>
                <w:iCs/>
                <w:sz w:val="18"/>
                <w:szCs w:val="18"/>
              </w:rPr>
            </w:pPr>
          </w:p>
          <w:p w14:paraId="2D68867F" w14:textId="77777777" w:rsidR="00CF45E3" w:rsidRPr="00BC4933" w:rsidRDefault="0071104F" w:rsidP="00367E9D">
            <w:pPr>
              <w:rPr>
                <w:rFonts w:cs="Arial"/>
                <w:bCs/>
                <w:iCs/>
                <w:sz w:val="18"/>
                <w:szCs w:val="18"/>
              </w:rPr>
            </w:pPr>
            <w:r w:rsidRPr="00BC4933">
              <w:rPr>
                <w:rFonts w:cs="Arial"/>
                <w:bCs/>
                <w:iCs/>
                <w:sz w:val="18"/>
                <w:szCs w:val="18"/>
              </w:rPr>
              <w:t xml:space="preserve"> R</w:t>
            </w:r>
            <w:r w:rsidR="00367E9D" w:rsidRPr="00BC4933">
              <w:rPr>
                <w:rFonts w:cs="Arial"/>
                <w:bCs/>
                <w:iCs/>
                <w:sz w:val="18"/>
                <w:szCs w:val="18"/>
              </w:rPr>
              <w:t xml:space="preserve">efer to </w:t>
            </w:r>
            <w:hyperlink w:anchor="VSAT_example_budget" w:history="1">
              <w:r w:rsidR="00367E9D" w:rsidRPr="00BC4933">
                <w:rPr>
                  <w:rStyle w:val="a5"/>
                  <w:rFonts w:cs="Arial"/>
                  <w:bCs/>
                  <w:iCs/>
                  <w:sz w:val="18"/>
                  <w:szCs w:val="18"/>
                </w:rPr>
                <w:t>example 8</w:t>
              </w:r>
            </w:hyperlink>
            <w:r w:rsidR="00367E9D" w:rsidRPr="00BC4933">
              <w:rPr>
                <w:rFonts w:cs="Arial"/>
                <w:bCs/>
                <w:iCs/>
                <w:sz w:val="18"/>
                <w:szCs w:val="18"/>
              </w:rPr>
              <w:t xml:space="preserve"> </w:t>
            </w:r>
            <w:r w:rsidR="00AB4808" w:rsidRPr="00BC4933">
              <w:rPr>
                <w:rFonts w:cs="Arial"/>
                <w:bCs/>
                <w:iCs/>
                <w:sz w:val="18"/>
                <w:szCs w:val="18"/>
              </w:rPr>
              <w:t xml:space="preserve">in </w:t>
            </w:r>
            <w:r w:rsidR="00367E9D" w:rsidRPr="00BC4933">
              <w:rPr>
                <w:rFonts w:cs="Arial"/>
                <w:bCs/>
                <w:iCs/>
                <w:sz w:val="18"/>
                <w:szCs w:val="18"/>
              </w:rPr>
              <w:t xml:space="preserve">for an evaluation of costs related to the </w:t>
            </w:r>
            <w:r w:rsidR="00826A92" w:rsidRPr="00BC4933">
              <w:rPr>
                <w:rFonts w:cs="Arial"/>
                <w:bCs/>
                <w:iCs/>
                <w:sz w:val="18"/>
                <w:szCs w:val="18"/>
              </w:rPr>
              <w:t>set-up</w:t>
            </w:r>
            <w:r w:rsidRPr="00BC4933">
              <w:rPr>
                <w:rFonts w:cs="Arial"/>
                <w:bCs/>
                <w:iCs/>
                <w:sz w:val="18"/>
                <w:szCs w:val="18"/>
              </w:rPr>
              <w:t xml:space="preserve"> of a mesh network and VSATs.</w:t>
            </w:r>
          </w:p>
          <w:p w14:paraId="2D688680" w14:textId="77777777" w:rsidR="0071104F" w:rsidRPr="00BC4933" w:rsidRDefault="0071104F" w:rsidP="00367E9D">
            <w:pPr>
              <w:rPr>
                <w:rFonts w:cs="Arial"/>
                <w:bCs/>
                <w:iCs/>
                <w:sz w:val="18"/>
                <w:szCs w:val="18"/>
              </w:rPr>
            </w:pPr>
          </w:p>
        </w:tc>
      </w:tr>
    </w:tbl>
    <w:p w14:paraId="2D688682" w14:textId="77777777" w:rsidR="00CF45E3" w:rsidRDefault="00CF45E3" w:rsidP="006E3E26">
      <w:pPr>
        <w:rPr>
          <w:rFonts w:cs="Arial"/>
          <w:bCs/>
          <w:iCs/>
          <w:szCs w:val="22"/>
          <w:u w:val="single"/>
        </w:rPr>
      </w:pPr>
    </w:p>
    <w:p w14:paraId="2D688683" w14:textId="77777777" w:rsidR="00CF45E3" w:rsidRDefault="00CF45E3" w:rsidP="006E3E26">
      <w:pPr>
        <w:rPr>
          <w:rFonts w:cs="Arial"/>
          <w:bCs/>
          <w:iCs/>
          <w:szCs w:val="22"/>
          <w:u w:val="single"/>
        </w:rPr>
      </w:pPr>
    </w:p>
    <w:p w14:paraId="2D688684" w14:textId="77777777" w:rsidR="006E3E26" w:rsidRDefault="006E3E26" w:rsidP="006E3E26">
      <w:pPr>
        <w:rPr>
          <w:rFonts w:cs="Arial"/>
          <w:bCs/>
          <w:iCs/>
          <w:szCs w:val="22"/>
        </w:rPr>
      </w:pPr>
      <w:r>
        <w:rPr>
          <w:rFonts w:cs="Arial"/>
          <w:bCs/>
          <w:iCs/>
          <w:szCs w:val="22"/>
          <w:u w:val="single"/>
        </w:rPr>
        <w:t>Session 2</w:t>
      </w:r>
      <w:r w:rsidRPr="001D0B1F">
        <w:rPr>
          <w:rFonts w:cs="Arial"/>
          <w:bCs/>
          <w:iCs/>
          <w:szCs w:val="22"/>
          <w:u w:val="single"/>
        </w:rPr>
        <w:t xml:space="preserve">: </w:t>
      </w:r>
      <w:r>
        <w:rPr>
          <w:rFonts w:cs="Arial"/>
          <w:bCs/>
          <w:iCs/>
          <w:szCs w:val="22"/>
          <w:u w:val="single"/>
        </w:rPr>
        <w:t>Funding modalities</w:t>
      </w:r>
    </w:p>
    <w:p w14:paraId="2D688685" w14:textId="77777777" w:rsidR="006E3E26" w:rsidRDefault="006E3E26" w:rsidP="006E3E26">
      <w:pPr>
        <w:rPr>
          <w:rFonts w:cs="Arial"/>
          <w:bCs/>
          <w:iCs/>
          <w:szCs w:val="22"/>
        </w:rPr>
      </w:pPr>
    </w:p>
    <w:p w14:paraId="2D688686" w14:textId="77777777" w:rsidR="006E3E26" w:rsidRDefault="006E3E26" w:rsidP="006E3E26">
      <w:pPr>
        <w:jc w:val="both"/>
        <w:rPr>
          <w:rFonts w:cs="Arial"/>
          <w:bCs/>
          <w:iCs/>
          <w:szCs w:val="22"/>
        </w:rPr>
      </w:pPr>
      <w:r>
        <w:rPr>
          <w:rFonts w:cs="Arial"/>
          <w:bCs/>
          <w:iCs/>
          <w:szCs w:val="22"/>
        </w:rPr>
        <w:t xml:space="preserve">You now need to identify the funding model for the presence. </w:t>
      </w:r>
      <w:r w:rsidR="006A4E48">
        <w:rPr>
          <w:rFonts w:cs="Arial"/>
          <w:bCs/>
          <w:iCs/>
          <w:szCs w:val="22"/>
        </w:rPr>
        <w:t>After further consideration of the</w:t>
      </w:r>
      <w:r>
        <w:rPr>
          <w:rFonts w:cs="Arial"/>
          <w:bCs/>
          <w:iCs/>
          <w:szCs w:val="22"/>
        </w:rPr>
        <w:t xml:space="preserve"> available funding, you might need </w:t>
      </w:r>
      <w:r w:rsidR="0048472C">
        <w:rPr>
          <w:rFonts w:cs="Arial"/>
          <w:bCs/>
          <w:iCs/>
          <w:szCs w:val="22"/>
        </w:rPr>
        <w:t>to adjust your initial</w:t>
      </w:r>
      <w:r>
        <w:rPr>
          <w:rFonts w:cs="Arial"/>
          <w:bCs/>
          <w:iCs/>
          <w:szCs w:val="22"/>
        </w:rPr>
        <w:t xml:space="preserve"> budget later, typically by adjus</w:t>
      </w:r>
      <w:r w:rsidR="006A4E48">
        <w:rPr>
          <w:rFonts w:cs="Arial"/>
          <w:bCs/>
          <w:iCs/>
          <w:szCs w:val="22"/>
        </w:rPr>
        <w:t xml:space="preserve">ting the number of posts and </w:t>
      </w:r>
      <w:r>
        <w:rPr>
          <w:rFonts w:cs="Arial"/>
          <w:bCs/>
          <w:iCs/>
          <w:szCs w:val="22"/>
        </w:rPr>
        <w:t xml:space="preserve">any high-cost equipment items such as vehicles. The funding for a presence can be composed of various sources. The following text box provides you with an overview of those that have been identified by practitioners. </w:t>
      </w:r>
    </w:p>
    <w:p w14:paraId="2D688687" w14:textId="77777777" w:rsidR="00B81494" w:rsidRDefault="00B81494" w:rsidP="00B81494">
      <w:pPr>
        <w:rPr>
          <w:sz w:val="20"/>
        </w:rPr>
      </w:pPr>
    </w:p>
    <w:p w14:paraId="2D688688" w14:textId="77777777" w:rsidR="006E3E26" w:rsidRPr="00B81494" w:rsidRDefault="006E3E26" w:rsidP="00B81494">
      <w:pPr>
        <w:rPr>
          <w:b/>
        </w:rPr>
      </w:pPr>
      <w:r w:rsidRPr="00B81494">
        <w:rPr>
          <w:b/>
        </w:rPr>
        <w:t xml:space="preserve">Textbox </w:t>
      </w:r>
      <w:r w:rsidR="00AC0C1C" w:rsidRPr="00B81494">
        <w:rPr>
          <w:b/>
        </w:rPr>
        <w:fldChar w:fldCharType="begin"/>
      </w:r>
      <w:r w:rsidRPr="00B81494">
        <w:rPr>
          <w:b/>
        </w:rPr>
        <w:instrText xml:space="preserve"> SEQ Textbox \* ARABIC </w:instrText>
      </w:r>
      <w:r w:rsidR="00AC0C1C" w:rsidRPr="00B81494">
        <w:rPr>
          <w:b/>
        </w:rPr>
        <w:fldChar w:fldCharType="separate"/>
      </w:r>
      <w:r w:rsidR="005C7C08">
        <w:rPr>
          <w:b/>
          <w:noProof/>
        </w:rPr>
        <w:t>1</w:t>
      </w:r>
      <w:r w:rsidR="00AC0C1C" w:rsidRPr="00B81494">
        <w:rPr>
          <w:b/>
        </w:rPr>
        <w:fldChar w:fldCharType="end"/>
      </w:r>
      <w:r w:rsidRPr="00B81494">
        <w:rPr>
          <w:b/>
        </w:rPr>
        <w:t>: Overview of funding sources used by practitioners</w:t>
      </w:r>
    </w:p>
    <w:p w14:paraId="2D688689" w14:textId="77777777" w:rsidR="00B81494" w:rsidRDefault="00B81494"/>
    <w:tbl>
      <w:tblPr>
        <w:tblW w:w="0" w:type="auto"/>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0"/>
      </w:tblGrid>
      <w:tr w:rsidR="006E3E26" w:rsidRPr="00BC4933" w14:paraId="2D6886A0" w14:textId="77777777" w:rsidTr="00BC4933">
        <w:trPr>
          <w:jc w:val="center"/>
        </w:trPr>
        <w:tc>
          <w:tcPr>
            <w:tcW w:w="8910" w:type="dxa"/>
            <w:shd w:val="clear" w:color="auto" w:fill="auto"/>
          </w:tcPr>
          <w:p w14:paraId="2D68868A" w14:textId="77777777" w:rsidR="006E3E26" w:rsidRPr="00BC4933" w:rsidRDefault="006E3E26" w:rsidP="00BC4933">
            <w:pPr>
              <w:jc w:val="both"/>
              <w:rPr>
                <w:rFonts w:cs="Arial"/>
                <w:sz w:val="18"/>
                <w:szCs w:val="22"/>
              </w:rPr>
            </w:pPr>
            <w:r w:rsidRPr="00BC4933">
              <w:rPr>
                <w:rFonts w:cs="Arial"/>
                <w:sz w:val="18"/>
                <w:szCs w:val="22"/>
              </w:rPr>
              <w:t xml:space="preserve">In practice, </w:t>
            </w:r>
            <w:r w:rsidR="005F3542" w:rsidRPr="00BC4933">
              <w:rPr>
                <w:rFonts w:cs="Arial"/>
                <w:sz w:val="18"/>
                <w:szCs w:val="22"/>
              </w:rPr>
              <w:t>Country Office</w:t>
            </w:r>
            <w:r w:rsidRPr="00BC4933">
              <w:rPr>
                <w:rFonts w:cs="Arial"/>
                <w:sz w:val="18"/>
                <w:szCs w:val="22"/>
              </w:rPr>
              <w:t xml:space="preserve">s have been very creative </w:t>
            </w:r>
            <w:r w:rsidR="006F5822" w:rsidRPr="00BC4933">
              <w:rPr>
                <w:rFonts w:cs="Arial"/>
                <w:sz w:val="18"/>
                <w:szCs w:val="22"/>
              </w:rPr>
              <w:t xml:space="preserve">when it comes to </w:t>
            </w:r>
            <w:r w:rsidRPr="00BC4933">
              <w:rPr>
                <w:rFonts w:cs="Arial"/>
                <w:sz w:val="18"/>
                <w:szCs w:val="22"/>
              </w:rPr>
              <w:t>identify</w:t>
            </w:r>
            <w:r w:rsidR="006F5822" w:rsidRPr="00BC4933">
              <w:rPr>
                <w:rFonts w:cs="Arial"/>
                <w:sz w:val="18"/>
                <w:szCs w:val="22"/>
              </w:rPr>
              <w:t>ing and securing</w:t>
            </w:r>
            <w:r w:rsidRPr="00BC4933">
              <w:rPr>
                <w:rFonts w:cs="Arial"/>
                <w:sz w:val="18"/>
                <w:szCs w:val="22"/>
              </w:rPr>
              <w:t xml:space="preserve"> funding for </w:t>
            </w:r>
            <w:r w:rsidR="00D65765" w:rsidRPr="00BC4933">
              <w:rPr>
                <w:rFonts w:cs="Arial"/>
                <w:sz w:val="18"/>
                <w:szCs w:val="22"/>
              </w:rPr>
              <w:t>local presences</w:t>
            </w:r>
            <w:r w:rsidRPr="00BC4933">
              <w:rPr>
                <w:rFonts w:cs="Arial"/>
                <w:sz w:val="18"/>
                <w:szCs w:val="22"/>
              </w:rPr>
              <w:t xml:space="preserve">. There are various models and designs spanning from sub offices entirely funded through project and XB resources to </w:t>
            </w:r>
            <w:r w:rsidR="00DB66FF" w:rsidRPr="00BC4933">
              <w:rPr>
                <w:rFonts w:cs="Arial"/>
                <w:sz w:val="18"/>
                <w:szCs w:val="22"/>
              </w:rPr>
              <w:t>sub office</w:t>
            </w:r>
            <w:r w:rsidRPr="00BC4933">
              <w:rPr>
                <w:rFonts w:cs="Arial"/>
                <w:sz w:val="18"/>
                <w:szCs w:val="22"/>
              </w:rPr>
              <w:t>s that have received both corpo</w:t>
            </w:r>
            <w:r w:rsidR="00F80689" w:rsidRPr="00BC4933">
              <w:rPr>
                <w:rFonts w:cs="Arial"/>
                <w:sz w:val="18"/>
                <w:szCs w:val="22"/>
              </w:rPr>
              <w:t>rate and donor funding. Local (Country O</w:t>
            </w:r>
            <w:r w:rsidRPr="00BC4933">
              <w:rPr>
                <w:rFonts w:cs="Arial"/>
                <w:sz w:val="18"/>
                <w:szCs w:val="22"/>
              </w:rPr>
              <w:t xml:space="preserve">ffice level) funding options that should be considered are: </w:t>
            </w:r>
          </w:p>
          <w:p w14:paraId="2D68868B" w14:textId="77777777" w:rsidR="006E3E26" w:rsidRPr="00BC4933" w:rsidRDefault="006E3E26" w:rsidP="00BC4933">
            <w:pPr>
              <w:jc w:val="both"/>
              <w:rPr>
                <w:sz w:val="18"/>
                <w:szCs w:val="22"/>
              </w:rPr>
            </w:pPr>
          </w:p>
          <w:p w14:paraId="2D68868C" w14:textId="77777777" w:rsidR="006E3E26" w:rsidRPr="00BC4933" w:rsidRDefault="00F80689" w:rsidP="00BC4933">
            <w:pPr>
              <w:numPr>
                <w:ilvl w:val="0"/>
                <w:numId w:val="16"/>
              </w:numPr>
              <w:jc w:val="both"/>
              <w:rPr>
                <w:rFonts w:cs="Arial"/>
                <w:b/>
                <w:sz w:val="18"/>
                <w:szCs w:val="22"/>
              </w:rPr>
            </w:pPr>
            <w:r w:rsidRPr="00BC4933">
              <w:rPr>
                <w:rFonts w:cs="Arial"/>
                <w:b/>
                <w:sz w:val="18"/>
                <w:szCs w:val="22"/>
              </w:rPr>
              <w:t>Project f</w:t>
            </w:r>
            <w:r w:rsidR="006E3E26" w:rsidRPr="00BC4933">
              <w:rPr>
                <w:rFonts w:cs="Arial"/>
                <w:b/>
                <w:sz w:val="18"/>
                <w:szCs w:val="22"/>
              </w:rPr>
              <w:t xml:space="preserve">unding: </w:t>
            </w:r>
            <w:r w:rsidR="006E3E26" w:rsidRPr="00BC4933">
              <w:rPr>
                <w:rFonts w:cs="Arial"/>
                <w:sz w:val="18"/>
                <w:szCs w:val="22"/>
              </w:rPr>
              <w:t>Many of the existing UNDP sub offices have started their life as project offices supporting a single project. Subsequently they have migrated to provide support to multiple projects within the geographical area of their respective coverage. To sustain the offices, funds have been drawn from the budgets of the respective project(s).</w:t>
            </w:r>
          </w:p>
          <w:p w14:paraId="2D68868D" w14:textId="77777777" w:rsidR="006E3E26" w:rsidRPr="00BC4933" w:rsidRDefault="00F80689" w:rsidP="00BC4933">
            <w:pPr>
              <w:numPr>
                <w:ilvl w:val="0"/>
                <w:numId w:val="16"/>
              </w:numPr>
              <w:jc w:val="both"/>
              <w:rPr>
                <w:rFonts w:cs="Arial"/>
                <w:b/>
                <w:sz w:val="18"/>
                <w:szCs w:val="22"/>
              </w:rPr>
            </w:pPr>
            <w:r w:rsidRPr="00BC4933">
              <w:rPr>
                <w:rFonts w:cs="Arial"/>
                <w:b/>
                <w:sz w:val="18"/>
                <w:szCs w:val="22"/>
              </w:rPr>
              <w:t>Donor (direct) f</w:t>
            </w:r>
            <w:r w:rsidR="006E3E26" w:rsidRPr="00BC4933">
              <w:rPr>
                <w:rFonts w:cs="Arial"/>
                <w:b/>
                <w:sz w:val="18"/>
                <w:szCs w:val="22"/>
              </w:rPr>
              <w:t xml:space="preserve">unding: </w:t>
            </w:r>
            <w:r w:rsidR="006E3E26" w:rsidRPr="00BC4933">
              <w:rPr>
                <w:rFonts w:cs="Arial"/>
                <w:sz w:val="18"/>
                <w:szCs w:val="22"/>
              </w:rPr>
              <w:t xml:space="preserve">Where UNDP sub offices are established in order to support early interventions in emerging situations in partnership with donors, donors may be willing to financially support the setting up of the sub office structure as well as the building of decentralized capacity. </w:t>
            </w:r>
          </w:p>
          <w:p w14:paraId="2D68868E" w14:textId="77777777" w:rsidR="006E3E26" w:rsidRPr="00BC4933" w:rsidRDefault="00F80689" w:rsidP="00BC4933">
            <w:pPr>
              <w:numPr>
                <w:ilvl w:val="0"/>
                <w:numId w:val="16"/>
              </w:numPr>
              <w:jc w:val="both"/>
              <w:rPr>
                <w:rFonts w:cs="Arial"/>
                <w:sz w:val="18"/>
                <w:szCs w:val="22"/>
              </w:rPr>
            </w:pPr>
            <w:r w:rsidRPr="00BC4933">
              <w:rPr>
                <w:rFonts w:cs="Arial"/>
                <w:b/>
                <w:sz w:val="18"/>
                <w:szCs w:val="22"/>
              </w:rPr>
              <w:t>Government f</w:t>
            </w:r>
            <w:r w:rsidR="006E3E26" w:rsidRPr="00BC4933">
              <w:rPr>
                <w:rFonts w:cs="Arial"/>
                <w:b/>
                <w:sz w:val="18"/>
                <w:szCs w:val="22"/>
              </w:rPr>
              <w:t xml:space="preserve">unding – In-kind &amp; GLOC: </w:t>
            </w:r>
            <w:r w:rsidR="006E3E26" w:rsidRPr="00BC4933">
              <w:rPr>
                <w:rFonts w:cs="Arial"/>
                <w:sz w:val="18"/>
                <w:szCs w:val="22"/>
              </w:rPr>
              <w:t xml:space="preserve">The Government may decide to make a contribution – in kind or cash – either to the sub office or to an individual project supported by the sub office. The legal requirement of GLOC contribution applies only to the </w:t>
            </w:r>
            <w:r w:rsidR="005F3542" w:rsidRPr="00BC4933">
              <w:rPr>
                <w:rFonts w:cs="Arial"/>
                <w:sz w:val="18"/>
                <w:szCs w:val="22"/>
              </w:rPr>
              <w:t>Country Office</w:t>
            </w:r>
            <w:r w:rsidR="006E3E26" w:rsidRPr="00BC4933">
              <w:rPr>
                <w:rFonts w:cs="Arial"/>
                <w:sz w:val="18"/>
                <w:szCs w:val="22"/>
              </w:rPr>
              <w:t>.</w:t>
            </w:r>
          </w:p>
          <w:p w14:paraId="2D68868F" w14:textId="77777777" w:rsidR="006E3E26" w:rsidRPr="00BC4933" w:rsidRDefault="005F3542" w:rsidP="00BC4933">
            <w:pPr>
              <w:numPr>
                <w:ilvl w:val="0"/>
                <w:numId w:val="16"/>
              </w:numPr>
              <w:jc w:val="both"/>
              <w:rPr>
                <w:rFonts w:cs="Arial"/>
                <w:b/>
                <w:sz w:val="18"/>
                <w:szCs w:val="22"/>
              </w:rPr>
            </w:pPr>
            <w:r w:rsidRPr="00BC4933">
              <w:rPr>
                <w:rFonts w:cs="Arial"/>
                <w:b/>
                <w:sz w:val="18"/>
                <w:szCs w:val="22"/>
              </w:rPr>
              <w:t>Country Office</w:t>
            </w:r>
            <w:r w:rsidR="00F80689" w:rsidRPr="00BC4933">
              <w:rPr>
                <w:rFonts w:cs="Arial"/>
                <w:b/>
                <w:sz w:val="18"/>
                <w:szCs w:val="22"/>
              </w:rPr>
              <w:t xml:space="preserve"> f</w:t>
            </w:r>
            <w:r w:rsidR="006E3E26" w:rsidRPr="00BC4933">
              <w:rPr>
                <w:rFonts w:cs="Arial"/>
                <w:b/>
                <w:sz w:val="18"/>
                <w:szCs w:val="22"/>
              </w:rPr>
              <w:t xml:space="preserve">unding (regular/core and non-regular/extra-budgetary): </w:t>
            </w:r>
            <w:r w:rsidR="006E3E26" w:rsidRPr="00BC4933">
              <w:rPr>
                <w:rFonts w:cs="Arial"/>
                <w:sz w:val="18"/>
                <w:szCs w:val="22"/>
              </w:rPr>
              <w:t xml:space="preserve">In cases where the sub office is viewed as an extension of the </w:t>
            </w:r>
            <w:r w:rsidRPr="00BC4933">
              <w:rPr>
                <w:rFonts w:cs="Arial"/>
                <w:sz w:val="18"/>
                <w:szCs w:val="22"/>
              </w:rPr>
              <w:t>Country Office</w:t>
            </w:r>
            <w:r w:rsidR="006E3E26" w:rsidRPr="00BC4933">
              <w:rPr>
                <w:rFonts w:cs="Arial"/>
                <w:sz w:val="18"/>
                <w:szCs w:val="22"/>
              </w:rPr>
              <w:t xml:space="preserve">, funding through the regular key funding modalities for </w:t>
            </w:r>
            <w:r w:rsidRPr="00BC4933">
              <w:rPr>
                <w:rFonts w:cs="Arial"/>
                <w:sz w:val="18"/>
                <w:szCs w:val="22"/>
              </w:rPr>
              <w:t>Country Office</w:t>
            </w:r>
            <w:r w:rsidR="006E3E26" w:rsidRPr="00BC4933">
              <w:rPr>
                <w:rFonts w:cs="Arial"/>
                <w:sz w:val="18"/>
                <w:szCs w:val="22"/>
              </w:rPr>
              <w:t>s – notably core and extra-budgetary – could be pursued, supplemented through other funding sources as applicable and available.</w:t>
            </w:r>
          </w:p>
          <w:p w14:paraId="2D688690" w14:textId="77777777" w:rsidR="006E3E26" w:rsidRPr="00BC4933" w:rsidRDefault="00F80689" w:rsidP="00BC4933">
            <w:pPr>
              <w:numPr>
                <w:ilvl w:val="0"/>
                <w:numId w:val="16"/>
              </w:numPr>
              <w:jc w:val="both"/>
              <w:rPr>
                <w:rFonts w:cs="Arial"/>
                <w:b/>
                <w:sz w:val="18"/>
                <w:szCs w:val="22"/>
              </w:rPr>
            </w:pPr>
            <w:r w:rsidRPr="00BC4933">
              <w:rPr>
                <w:rFonts w:cs="Arial"/>
                <w:b/>
                <w:sz w:val="18"/>
                <w:szCs w:val="22"/>
              </w:rPr>
              <w:t>Private s</w:t>
            </w:r>
            <w:r w:rsidR="006E3E26" w:rsidRPr="00BC4933">
              <w:rPr>
                <w:rFonts w:cs="Arial"/>
                <w:b/>
                <w:sz w:val="18"/>
                <w:szCs w:val="22"/>
              </w:rPr>
              <w:t xml:space="preserve">ector: </w:t>
            </w:r>
            <w:r w:rsidR="006E3E26" w:rsidRPr="00BC4933">
              <w:rPr>
                <w:rFonts w:cs="Arial"/>
                <w:sz w:val="18"/>
                <w:szCs w:val="22"/>
              </w:rPr>
              <w:t>Partnerships with the private sector could equally be pursued in the geographic area of common interests. In this case, partners might decide to fund part of the set-up or staffing costs of the presence.</w:t>
            </w:r>
          </w:p>
          <w:p w14:paraId="2D688691" w14:textId="77777777" w:rsidR="006E3E26" w:rsidRPr="00BC4933" w:rsidRDefault="006E3E26" w:rsidP="00BC4933">
            <w:pPr>
              <w:jc w:val="both"/>
              <w:rPr>
                <w:rFonts w:cs="Arial"/>
                <w:b/>
                <w:sz w:val="18"/>
                <w:szCs w:val="22"/>
              </w:rPr>
            </w:pPr>
          </w:p>
          <w:p w14:paraId="2D688692" w14:textId="77777777" w:rsidR="006E3E26" w:rsidRPr="00BC4933" w:rsidRDefault="006E3E26" w:rsidP="00BC4933">
            <w:pPr>
              <w:jc w:val="both"/>
              <w:rPr>
                <w:rFonts w:cs="Arial"/>
                <w:sz w:val="18"/>
                <w:szCs w:val="22"/>
              </w:rPr>
            </w:pPr>
            <w:r w:rsidRPr="00BC4933">
              <w:rPr>
                <w:rFonts w:cs="Arial"/>
                <w:sz w:val="18"/>
                <w:szCs w:val="22"/>
              </w:rPr>
              <w:t xml:space="preserve">While the majority of the funding for existing sub offices has been generated at the local level, with the recognition of the sub office modality as a corporate facility to address delivery concerns in a variety of situations, perhaps some form of – full or partial – corporate funding mechanism needs to be devised. Options to be considered include: </w:t>
            </w:r>
          </w:p>
          <w:p w14:paraId="2D688693" w14:textId="77777777" w:rsidR="006E3E26" w:rsidRPr="00BC4933" w:rsidRDefault="006E3E26" w:rsidP="00BC4933">
            <w:pPr>
              <w:jc w:val="both"/>
              <w:rPr>
                <w:rFonts w:cs="Arial"/>
                <w:b/>
                <w:sz w:val="18"/>
                <w:szCs w:val="22"/>
              </w:rPr>
            </w:pPr>
          </w:p>
          <w:p w14:paraId="2D688694" w14:textId="77777777" w:rsidR="006E3E26" w:rsidRPr="00BC4933" w:rsidRDefault="00F80689" w:rsidP="00BC4933">
            <w:pPr>
              <w:numPr>
                <w:ilvl w:val="0"/>
                <w:numId w:val="17"/>
              </w:numPr>
              <w:jc w:val="both"/>
              <w:rPr>
                <w:rFonts w:cs="Arial"/>
                <w:b/>
                <w:sz w:val="18"/>
                <w:szCs w:val="22"/>
              </w:rPr>
            </w:pPr>
            <w:r w:rsidRPr="00BC4933">
              <w:rPr>
                <w:rFonts w:cs="Arial"/>
                <w:b/>
                <w:sz w:val="18"/>
                <w:szCs w:val="22"/>
              </w:rPr>
              <w:t>SURGE f</w:t>
            </w:r>
            <w:r w:rsidR="006E3E26" w:rsidRPr="00BC4933">
              <w:rPr>
                <w:rFonts w:cs="Arial"/>
                <w:b/>
                <w:sz w:val="18"/>
                <w:szCs w:val="22"/>
              </w:rPr>
              <w:t xml:space="preserve">unding: </w:t>
            </w:r>
            <w:r w:rsidR="006E3E26" w:rsidRPr="00BC4933">
              <w:rPr>
                <w:rFonts w:cs="Arial"/>
                <w:sz w:val="18"/>
                <w:szCs w:val="22"/>
              </w:rPr>
              <w:t xml:space="preserve">When a sub office is created/extended/enlarged as result of an emergency, SURGE funding may become available as a start-up budget for the office operation and may cover both equipment and staffing. </w:t>
            </w:r>
          </w:p>
          <w:p w14:paraId="2D688695" w14:textId="77777777" w:rsidR="006E3E26" w:rsidRPr="00BC4933" w:rsidRDefault="00F80689" w:rsidP="00BC4933">
            <w:pPr>
              <w:numPr>
                <w:ilvl w:val="0"/>
                <w:numId w:val="17"/>
              </w:numPr>
              <w:jc w:val="both"/>
              <w:rPr>
                <w:rFonts w:cs="Arial"/>
                <w:b/>
                <w:sz w:val="18"/>
                <w:szCs w:val="22"/>
              </w:rPr>
            </w:pPr>
            <w:r w:rsidRPr="00BC4933">
              <w:rPr>
                <w:rFonts w:cs="Arial"/>
                <w:b/>
                <w:sz w:val="18"/>
                <w:szCs w:val="22"/>
              </w:rPr>
              <w:t>RBx regional reserve f</w:t>
            </w:r>
            <w:r w:rsidR="006E3E26" w:rsidRPr="00BC4933">
              <w:rPr>
                <w:rFonts w:cs="Arial"/>
                <w:b/>
                <w:sz w:val="18"/>
                <w:szCs w:val="22"/>
              </w:rPr>
              <w:t xml:space="preserve">unding: </w:t>
            </w:r>
            <w:r w:rsidR="006E3E26" w:rsidRPr="00BC4933">
              <w:rPr>
                <w:rFonts w:cs="Arial"/>
                <w:sz w:val="18"/>
                <w:szCs w:val="22"/>
              </w:rPr>
              <w:t>Regional Bureaux maintain reserve funds to be allocated outside regular budget allocations in case of special needs. The use of these funds is at the discretion of the Regional Director and could be utilized to provide funding for a portion of the sub office budget.</w:t>
            </w:r>
          </w:p>
          <w:p w14:paraId="2D688696" w14:textId="77777777" w:rsidR="006E3E26" w:rsidRPr="00BC4933" w:rsidRDefault="00F80689" w:rsidP="00BC4933">
            <w:pPr>
              <w:numPr>
                <w:ilvl w:val="0"/>
                <w:numId w:val="17"/>
              </w:numPr>
              <w:jc w:val="both"/>
              <w:rPr>
                <w:rFonts w:cs="Arial"/>
                <w:sz w:val="18"/>
                <w:szCs w:val="22"/>
              </w:rPr>
            </w:pPr>
            <w:r w:rsidRPr="00BC4933">
              <w:rPr>
                <w:rFonts w:cs="Arial"/>
                <w:b/>
                <w:sz w:val="18"/>
                <w:szCs w:val="22"/>
              </w:rPr>
              <w:t>Security f</w:t>
            </w:r>
            <w:r w:rsidR="006E3E26" w:rsidRPr="00BC4933">
              <w:rPr>
                <w:rFonts w:cs="Arial"/>
                <w:b/>
                <w:sz w:val="18"/>
                <w:szCs w:val="22"/>
              </w:rPr>
              <w:t xml:space="preserve">unding (MOSS/TAR): </w:t>
            </w:r>
            <w:r w:rsidR="006E3E26" w:rsidRPr="00BC4933">
              <w:rPr>
                <w:rFonts w:cs="Arial"/>
                <w:sz w:val="18"/>
                <w:szCs w:val="22"/>
              </w:rPr>
              <w:t xml:space="preserve">The MOSS/TAR fund has been established to assist </w:t>
            </w:r>
            <w:r w:rsidR="005F3542" w:rsidRPr="00BC4933">
              <w:rPr>
                <w:rFonts w:cs="Arial"/>
                <w:sz w:val="18"/>
                <w:szCs w:val="22"/>
              </w:rPr>
              <w:t>Country Office</w:t>
            </w:r>
            <w:r w:rsidR="006E3E26" w:rsidRPr="00BC4933">
              <w:rPr>
                <w:rFonts w:cs="Arial"/>
                <w:sz w:val="18"/>
                <w:szCs w:val="22"/>
              </w:rPr>
              <w:t>s to meet urgent investment needs to meet MOSS requirements in all offices, including sub offices. This funding source cannot be used to cover staff costs or recur</w:t>
            </w:r>
            <w:r w:rsidR="006E3E26" w:rsidRPr="00BC4933">
              <w:rPr>
                <w:rFonts w:cs="Arial"/>
                <w:sz w:val="18"/>
                <w:szCs w:val="22"/>
                <w:shd w:val="clear" w:color="auto" w:fill="EBEFE6"/>
              </w:rPr>
              <w:t>r</w:t>
            </w:r>
            <w:r w:rsidR="006E3E26" w:rsidRPr="00BC4933">
              <w:rPr>
                <w:rFonts w:cs="Arial"/>
                <w:sz w:val="18"/>
                <w:szCs w:val="22"/>
              </w:rPr>
              <w:t>ing costs.</w:t>
            </w:r>
          </w:p>
          <w:p w14:paraId="2D688697" w14:textId="77777777" w:rsidR="006E3E26" w:rsidRPr="00BC4933" w:rsidRDefault="006E3E26" w:rsidP="00BC4933">
            <w:pPr>
              <w:jc w:val="both"/>
              <w:rPr>
                <w:rFonts w:cs="Arial"/>
                <w:b/>
                <w:sz w:val="18"/>
                <w:szCs w:val="22"/>
              </w:rPr>
            </w:pPr>
          </w:p>
          <w:p w14:paraId="2D688698" w14:textId="77777777" w:rsidR="006E3E26" w:rsidRPr="00BC4933" w:rsidRDefault="006E3E26" w:rsidP="00BC4933">
            <w:pPr>
              <w:jc w:val="both"/>
              <w:rPr>
                <w:rFonts w:cs="Arial"/>
                <w:sz w:val="18"/>
                <w:szCs w:val="22"/>
              </w:rPr>
            </w:pPr>
            <w:r w:rsidRPr="00BC4933">
              <w:rPr>
                <w:rFonts w:cs="Arial"/>
                <w:sz w:val="18"/>
                <w:szCs w:val="22"/>
              </w:rPr>
              <w:t xml:space="preserve">One of the highest costs in establishing a sub office is the staffing cost. There are a number of funding sources available each of which could be explored depending on the particular circumstances under which the sub office is established. </w:t>
            </w:r>
          </w:p>
          <w:p w14:paraId="2D688699" w14:textId="77777777" w:rsidR="006E3E26" w:rsidRPr="00BC4933" w:rsidRDefault="006E3E26" w:rsidP="00BC4933">
            <w:pPr>
              <w:jc w:val="both"/>
              <w:rPr>
                <w:rFonts w:cs="Arial"/>
                <w:b/>
                <w:sz w:val="18"/>
                <w:szCs w:val="22"/>
              </w:rPr>
            </w:pPr>
          </w:p>
          <w:p w14:paraId="2D68869A" w14:textId="77777777" w:rsidR="006E3E26" w:rsidRPr="00BC4933" w:rsidRDefault="00F80689" w:rsidP="00BC4933">
            <w:pPr>
              <w:numPr>
                <w:ilvl w:val="0"/>
                <w:numId w:val="18"/>
              </w:numPr>
              <w:jc w:val="both"/>
              <w:rPr>
                <w:rFonts w:cs="Arial"/>
                <w:b/>
                <w:sz w:val="18"/>
                <w:szCs w:val="22"/>
              </w:rPr>
            </w:pPr>
            <w:r w:rsidRPr="00BC4933">
              <w:rPr>
                <w:rFonts w:cs="Arial"/>
                <w:b/>
                <w:sz w:val="18"/>
                <w:szCs w:val="22"/>
              </w:rPr>
              <w:t>LEAD c</w:t>
            </w:r>
            <w:r w:rsidR="006E3E26" w:rsidRPr="00BC4933">
              <w:rPr>
                <w:rFonts w:cs="Arial"/>
                <w:b/>
                <w:sz w:val="18"/>
                <w:szCs w:val="22"/>
              </w:rPr>
              <w:t xml:space="preserve">andidate: </w:t>
            </w:r>
            <w:r w:rsidR="006E3E26" w:rsidRPr="00BC4933">
              <w:rPr>
                <w:rFonts w:cs="Arial"/>
                <w:sz w:val="18"/>
                <w:szCs w:val="22"/>
              </w:rPr>
              <w:t xml:space="preserve">The placement of a LEAD candidate with a CPR profile in a sub office to manage a portfolio of activities handled by the office could be explored. LEAD candidates are normally funded from corporate resources. </w:t>
            </w:r>
          </w:p>
          <w:p w14:paraId="2D68869B" w14:textId="77777777" w:rsidR="006E3E26" w:rsidRPr="00BC4933" w:rsidRDefault="00F80689" w:rsidP="00BC4933">
            <w:pPr>
              <w:numPr>
                <w:ilvl w:val="0"/>
                <w:numId w:val="18"/>
              </w:numPr>
              <w:jc w:val="both"/>
              <w:rPr>
                <w:rFonts w:cs="Arial"/>
                <w:b/>
                <w:sz w:val="18"/>
                <w:szCs w:val="22"/>
              </w:rPr>
            </w:pPr>
            <w:r w:rsidRPr="00BC4933">
              <w:rPr>
                <w:rFonts w:cs="Arial"/>
                <w:b/>
                <w:sz w:val="18"/>
                <w:szCs w:val="22"/>
              </w:rPr>
              <w:t>Fully f</w:t>
            </w:r>
            <w:r w:rsidR="006E3E26" w:rsidRPr="00BC4933">
              <w:rPr>
                <w:rFonts w:cs="Arial"/>
                <w:b/>
                <w:sz w:val="18"/>
                <w:szCs w:val="22"/>
              </w:rPr>
              <w:t xml:space="preserve">unded UNV: </w:t>
            </w:r>
            <w:r w:rsidR="006E3E26" w:rsidRPr="00BC4933">
              <w:rPr>
                <w:rFonts w:cs="Arial"/>
                <w:sz w:val="18"/>
                <w:szCs w:val="22"/>
              </w:rPr>
              <w:t>Donor countries are</w:t>
            </w:r>
            <w:r w:rsidR="006E3E26" w:rsidRPr="00BC4933">
              <w:rPr>
                <w:rFonts w:cs="Arial"/>
                <w:b/>
                <w:sz w:val="18"/>
                <w:szCs w:val="22"/>
              </w:rPr>
              <w:t xml:space="preserve"> </w:t>
            </w:r>
            <w:r w:rsidR="006E3E26" w:rsidRPr="00BC4933">
              <w:rPr>
                <w:rFonts w:cs="Arial"/>
                <w:sz w:val="18"/>
                <w:szCs w:val="22"/>
              </w:rPr>
              <w:t>sometimes interested in funding international UNVs to be deployed in countries where special needs exist.</w:t>
            </w:r>
          </w:p>
          <w:p w14:paraId="2D68869C" w14:textId="77777777" w:rsidR="006E3E26" w:rsidRPr="00BC4933" w:rsidRDefault="00F80689" w:rsidP="00BC4933">
            <w:pPr>
              <w:numPr>
                <w:ilvl w:val="0"/>
                <w:numId w:val="18"/>
              </w:numPr>
              <w:jc w:val="both"/>
              <w:rPr>
                <w:rFonts w:cs="Arial"/>
                <w:b/>
                <w:sz w:val="18"/>
                <w:szCs w:val="22"/>
              </w:rPr>
            </w:pPr>
            <w:r w:rsidRPr="00BC4933">
              <w:rPr>
                <w:rFonts w:cs="Arial"/>
                <w:b/>
                <w:sz w:val="18"/>
                <w:szCs w:val="22"/>
              </w:rPr>
              <w:t>BCPR (TRAC-3) f</w:t>
            </w:r>
            <w:r w:rsidR="006E3E26" w:rsidRPr="00BC4933">
              <w:rPr>
                <w:rFonts w:cs="Arial"/>
                <w:b/>
                <w:sz w:val="18"/>
                <w:szCs w:val="22"/>
              </w:rPr>
              <w:t xml:space="preserve">unding: </w:t>
            </w:r>
            <w:r w:rsidR="006E3E26" w:rsidRPr="00BC4933">
              <w:rPr>
                <w:rFonts w:cs="Arial"/>
                <w:sz w:val="18"/>
                <w:szCs w:val="22"/>
              </w:rPr>
              <w:t>BCPR may be interested in funding certain posts in support of addressing needs in emergencies or in sustained crisis situations.</w:t>
            </w:r>
          </w:p>
          <w:p w14:paraId="2D68869D" w14:textId="77777777" w:rsidR="006E3E26" w:rsidRPr="00BC4933" w:rsidRDefault="006E3E26" w:rsidP="00BC4933">
            <w:pPr>
              <w:numPr>
                <w:ilvl w:val="0"/>
                <w:numId w:val="18"/>
              </w:numPr>
              <w:jc w:val="both"/>
              <w:rPr>
                <w:rFonts w:cs="Arial"/>
                <w:b/>
                <w:sz w:val="18"/>
                <w:szCs w:val="22"/>
              </w:rPr>
            </w:pPr>
            <w:r w:rsidRPr="00BC4933">
              <w:rPr>
                <w:rFonts w:cs="Arial"/>
                <w:b/>
                <w:sz w:val="18"/>
                <w:szCs w:val="22"/>
              </w:rPr>
              <w:t xml:space="preserve">Deployment from SURGE Roster: </w:t>
            </w:r>
            <w:r w:rsidRPr="00BC4933">
              <w:rPr>
                <w:rFonts w:cs="Arial"/>
                <w:sz w:val="18"/>
                <w:szCs w:val="22"/>
              </w:rPr>
              <w:t xml:space="preserve">If the sub office is established to address needs arising from an emergency, it may be eligible to seek temporary assistance from the SURGE roster. </w:t>
            </w:r>
          </w:p>
          <w:p w14:paraId="2D68869E" w14:textId="77777777" w:rsidR="006E3E26" w:rsidRPr="00BC4933" w:rsidRDefault="00F80689" w:rsidP="00BC4933">
            <w:pPr>
              <w:numPr>
                <w:ilvl w:val="0"/>
                <w:numId w:val="18"/>
              </w:numPr>
              <w:jc w:val="both"/>
              <w:rPr>
                <w:rFonts w:cs="Arial"/>
                <w:b/>
                <w:sz w:val="18"/>
                <w:szCs w:val="22"/>
              </w:rPr>
            </w:pPr>
            <w:r w:rsidRPr="00BC4933">
              <w:rPr>
                <w:rFonts w:cs="Arial"/>
                <w:b/>
                <w:sz w:val="18"/>
                <w:szCs w:val="22"/>
              </w:rPr>
              <w:t>JPO a</w:t>
            </w:r>
            <w:r w:rsidR="006E3E26" w:rsidRPr="00BC4933">
              <w:rPr>
                <w:rFonts w:cs="Arial"/>
                <w:b/>
                <w:sz w:val="18"/>
                <w:szCs w:val="22"/>
              </w:rPr>
              <w:t xml:space="preserve">ssignment: </w:t>
            </w:r>
            <w:r w:rsidR="006E3E26" w:rsidRPr="00BC4933">
              <w:rPr>
                <w:rFonts w:cs="Arial"/>
                <w:sz w:val="18"/>
                <w:szCs w:val="22"/>
              </w:rPr>
              <w:t xml:space="preserve">Although not usually suitable for a rapid launch, the placement of a JPO </w:t>
            </w:r>
            <w:r w:rsidR="00B25F38" w:rsidRPr="00BC4933">
              <w:rPr>
                <w:rFonts w:cs="Arial"/>
                <w:sz w:val="18"/>
                <w:szCs w:val="22"/>
              </w:rPr>
              <w:t xml:space="preserve">for a position in a local presence </w:t>
            </w:r>
            <w:r w:rsidR="006E3E26" w:rsidRPr="00BC4933">
              <w:rPr>
                <w:rFonts w:cs="Arial"/>
                <w:sz w:val="18"/>
                <w:szCs w:val="22"/>
              </w:rPr>
              <w:t>may provide the required substantive knowledge and experience at a reasonable cost.</w:t>
            </w:r>
          </w:p>
          <w:p w14:paraId="2D68869F" w14:textId="77777777" w:rsidR="006E3E26" w:rsidRPr="00BC4933" w:rsidRDefault="006E3E26" w:rsidP="006E3E26">
            <w:pPr>
              <w:rPr>
                <w:rFonts w:cs="Arial"/>
                <w:bCs/>
                <w:iCs/>
                <w:sz w:val="20"/>
                <w:szCs w:val="22"/>
              </w:rPr>
            </w:pPr>
          </w:p>
        </w:tc>
      </w:tr>
    </w:tbl>
    <w:p w14:paraId="2D6886A1" w14:textId="77777777" w:rsidR="006E3E26" w:rsidRDefault="006E3E26" w:rsidP="006E3E26">
      <w:pPr>
        <w:rPr>
          <w:rFonts w:cs="Arial"/>
          <w:bCs/>
          <w:iCs/>
          <w:szCs w:val="22"/>
        </w:rPr>
      </w:pPr>
    </w:p>
    <w:p w14:paraId="2D6886A2" w14:textId="77777777" w:rsidR="006E3E26" w:rsidRDefault="006E3E26" w:rsidP="006E3E26">
      <w:pPr>
        <w:jc w:val="both"/>
        <w:rPr>
          <w:rFonts w:cs="Arial"/>
          <w:bCs/>
          <w:i/>
          <w:iCs/>
          <w:szCs w:val="22"/>
        </w:rPr>
      </w:pPr>
    </w:p>
    <w:p w14:paraId="2D6886A3" w14:textId="77777777" w:rsidR="006E3E26" w:rsidRPr="00006CCF" w:rsidRDefault="006E3E26" w:rsidP="006E3E26">
      <w:pPr>
        <w:jc w:val="both"/>
        <w:rPr>
          <w:rFonts w:cs="Arial"/>
          <w:bCs/>
          <w:i/>
          <w:iCs/>
          <w:szCs w:val="22"/>
        </w:rPr>
      </w:pPr>
      <w:r w:rsidRPr="00F815F1">
        <w:rPr>
          <w:rFonts w:cs="Arial"/>
          <w:bCs/>
          <w:i/>
          <w:iCs/>
          <w:szCs w:val="22"/>
        </w:rPr>
        <w:t>Funding of the local presence</w:t>
      </w:r>
    </w:p>
    <w:p w14:paraId="2D6886A4" w14:textId="77777777" w:rsidR="006E3E26" w:rsidRDefault="006E3E26" w:rsidP="006E3E26">
      <w:pPr>
        <w:jc w:val="both"/>
        <w:rPr>
          <w:rFonts w:cs="Arial"/>
          <w:bCs/>
          <w:iCs/>
          <w:szCs w:val="22"/>
        </w:rPr>
      </w:pPr>
      <w:r>
        <w:rPr>
          <w:rFonts w:cs="Arial"/>
          <w:bCs/>
          <w:iCs/>
          <w:szCs w:val="22"/>
        </w:rPr>
        <w:t xml:space="preserve">Permissible funding sources depend on the type of presence (refer to the </w:t>
      </w:r>
      <w:hyperlink r:id="rId79" w:history="1">
        <w:r w:rsidRPr="00D26CE2">
          <w:rPr>
            <w:rStyle w:val="a5"/>
            <w:rFonts w:cs="Arial"/>
            <w:bCs/>
            <w:iCs/>
            <w:szCs w:val="22"/>
          </w:rPr>
          <w:t>relevant section of the POPP</w:t>
        </w:r>
      </w:hyperlink>
      <w:r>
        <w:rPr>
          <w:rFonts w:cs="Arial"/>
          <w:bCs/>
          <w:iCs/>
          <w:szCs w:val="22"/>
        </w:rPr>
        <w:t xml:space="preserve">). </w:t>
      </w:r>
    </w:p>
    <w:p w14:paraId="2D6886A5" w14:textId="77777777" w:rsidR="006E3E26" w:rsidRDefault="006E3E26" w:rsidP="006E3E26">
      <w:pPr>
        <w:jc w:val="both"/>
        <w:rPr>
          <w:rFonts w:cs="Arial"/>
          <w:bCs/>
          <w:iCs/>
          <w:szCs w:val="22"/>
        </w:rPr>
      </w:pPr>
      <w:r>
        <w:rPr>
          <w:rFonts w:cs="Arial"/>
          <w:bCs/>
          <w:iCs/>
          <w:szCs w:val="22"/>
        </w:rPr>
        <w:t xml:space="preserve">In summary, </w:t>
      </w:r>
      <w:r w:rsidRPr="00CD5620">
        <w:rPr>
          <w:rFonts w:cs="Arial"/>
          <w:bCs/>
          <w:iCs/>
          <w:szCs w:val="22"/>
          <w:u w:val="single"/>
        </w:rPr>
        <w:t>project offices</w:t>
      </w:r>
      <w:r>
        <w:rPr>
          <w:rFonts w:cs="Arial"/>
          <w:bCs/>
          <w:iCs/>
          <w:szCs w:val="22"/>
        </w:rPr>
        <w:t xml:space="preserve"> should be mainly funded through programme resources, </w:t>
      </w:r>
      <w:r w:rsidRPr="00CD5620">
        <w:rPr>
          <w:rFonts w:cs="Arial"/>
          <w:bCs/>
          <w:iCs/>
          <w:szCs w:val="22"/>
          <w:u w:val="single"/>
        </w:rPr>
        <w:t>sub offices</w:t>
      </w:r>
      <w:r>
        <w:rPr>
          <w:rFonts w:cs="Arial"/>
          <w:bCs/>
          <w:iCs/>
          <w:szCs w:val="22"/>
        </w:rPr>
        <w:t xml:space="preserve"> should – depending on the portfolio and activities they manage – be funded through a combination of core and extra-budgetary sources. Coordination-related activities in </w:t>
      </w:r>
      <w:r w:rsidRPr="00CD5620">
        <w:rPr>
          <w:rFonts w:cs="Arial"/>
          <w:bCs/>
          <w:iCs/>
          <w:szCs w:val="22"/>
          <w:u w:val="single"/>
        </w:rPr>
        <w:t>UN coordination offices</w:t>
      </w:r>
      <w:r>
        <w:rPr>
          <w:rFonts w:cs="Arial"/>
          <w:bCs/>
          <w:iCs/>
          <w:szCs w:val="22"/>
        </w:rPr>
        <w:t xml:space="preserve">, finally, should be cost-shared through participating agencies. In addition, corporate funding can be requested for set-up and security costs as well as for certain positions in the case of sub offices and UN coordination offices. </w:t>
      </w:r>
    </w:p>
    <w:p w14:paraId="2D6886A6" w14:textId="77777777" w:rsidR="006E3E26" w:rsidRDefault="006E3E26" w:rsidP="006E3E26">
      <w:pPr>
        <w:rPr>
          <w:rFonts w:cs="Arial"/>
          <w:bCs/>
          <w:iCs/>
          <w:szCs w:val="22"/>
        </w:rPr>
      </w:pPr>
    </w:p>
    <w:p w14:paraId="2D6886A7" w14:textId="77777777" w:rsidR="006E3E26" w:rsidRPr="000B4784" w:rsidRDefault="006E3E26" w:rsidP="006E3E26">
      <w:pPr>
        <w:jc w:val="both"/>
        <w:rPr>
          <w:rFonts w:cs="Arial"/>
          <w:bCs/>
          <w:iCs/>
          <w:color w:val="000000"/>
          <w:szCs w:val="22"/>
        </w:rPr>
      </w:pPr>
      <w:r>
        <w:rPr>
          <w:rFonts w:cs="Arial"/>
          <w:bCs/>
          <w:iCs/>
          <w:szCs w:val="22"/>
        </w:rPr>
        <w:t xml:space="preserve">The budget you have already developed facilitates the </w:t>
      </w:r>
      <w:r w:rsidRPr="000B4784">
        <w:rPr>
          <w:rFonts w:cs="Arial"/>
          <w:bCs/>
          <w:iCs/>
          <w:color w:val="000000"/>
          <w:szCs w:val="22"/>
        </w:rPr>
        <w:t>development of the funding model in the sense that it has categorized budget (cost) items according to funding sources. You will now need to match:</w:t>
      </w:r>
    </w:p>
    <w:p w14:paraId="2D6886A8" w14:textId="77777777" w:rsidR="006E3E26" w:rsidRPr="000B4784" w:rsidRDefault="006E3E26" w:rsidP="006E3E26">
      <w:pPr>
        <w:jc w:val="both"/>
        <w:rPr>
          <w:rFonts w:cs="Arial"/>
          <w:bCs/>
          <w:iCs/>
          <w:color w:val="000000"/>
          <w:szCs w:val="22"/>
        </w:rPr>
      </w:pPr>
    </w:p>
    <w:p w14:paraId="2D6886A9" w14:textId="77777777" w:rsidR="006E3E26" w:rsidRPr="000B4784" w:rsidRDefault="006E3E26" w:rsidP="006E3E26">
      <w:pPr>
        <w:pStyle w:val="af2"/>
        <w:numPr>
          <w:ilvl w:val="0"/>
          <w:numId w:val="9"/>
        </w:numPr>
        <w:jc w:val="both"/>
        <w:rPr>
          <w:rFonts w:cs="Arial"/>
          <w:bCs/>
          <w:iCs/>
          <w:color w:val="000000"/>
        </w:rPr>
      </w:pPr>
      <w:r w:rsidRPr="000B4784">
        <w:rPr>
          <w:rFonts w:cs="Arial"/>
          <w:bCs/>
          <w:iCs/>
          <w:color w:val="000000"/>
        </w:rPr>
        <w:t>Available programmatic resources (TRAC, non-core) with required programme/project implementation related costs of the presence</w:t>
      </w:r>
      <w:r w:rsidR="00F815F1" w:rsidRPr="000B4784">
        <w:rPr>
          <w:rFonts w:cs="Arial"/>
          <w:bCs/>
          <w:iCs/>
          <w:color w:val="000000"/>
        </w:rPr>
        <w:t>;</w:t>
      </w:r>
    </w:p>
    <w:p w14:paraId="2D6886AA" w14:textId="77777777" w:rsidR="006E3E26" w:rsidRPr="000B4784" w:rsidRDefault="006E3E26" w:rsidP="006E3E26">
      <w:pPr>
        <w:pStyle w:val="af2"/>
        <w:numPr>
          <w:ilvl w:val="0"/>
          <w:numId w:val="9"/>
        </w:numPr>
        <w:jc w:val="both"/>
        <w:rPr>
          <w:rFonts w:cs="Arial"/>
          <w:bCs/>
          <w:iCs/>
          <w:color w:val="000000"/>
        </w:rPr>
      </w:pPr>
      <w:r w:rsidRPr="000B4784">
        <w:rPr>
          <w:rFonts w:cs="Arial"/>
          <w:bCs/>
          <w:iCs/>
          <w:color w:val="000000"/>
        </w:rPr>
        <w:t>Anticipated extra-budgetary resources (GMS and ISS cost recovery income) with required programme coordination and office management costs</w:t>
      </w:r>
      <w:r w:rsidR="00F815F1" w:rsidRPr="000B4784">
        <w:rPr>
          <w:rFonts w:cs="Arial"/>
          <w:bCs/>
          <w:iCs/>
          <w:color w:val="000000"/>
        </w:rPr>
        <w:t>; and</w:t>
      </w:r>
    </w:p>
    <w:p w14:paraId="2D6886AB" w14:textId="77777777" w:rsidR="006E3E26" w:rsidRPr="000B4784" w:rsidRDefault="006E3E26" w:rsidP="006E3E26">
      <w:pPr>
        <w:pStyle w:val="af2"/>
        <w:numPr>
          <w:ilvl w:val="0"/>
          <w:numId w:val="9"/>
        </w:numPr>
        <w:jc w:val="both"/>
        <w:rPr>
          <w:rFonts w:cs="Arial"/>
          <w:bCs/>
          <w:iCs/>
          <w:color w:val="000000"/>
        </w:rPr>
      </w:pPr>
      <w:r w:rsidRPr="000B4784">
        <w:rPr>
          <w:rFonts w:cs="Arial"/>
          <w:bCs/>
          <w:iCs/>
          <w:color w:val="000000"/>
        </w:rPr>
        <w:t>Anticipated contributions from partner agencies with required UN coordination activities</w:t>
      </w:r>
      <w:r w:rsidR="00F815F1" w:rsidRPr="000B4784">
        <w:rPr>
          <w:rFonts w:cs="Arial"/>
          <w:bCs/>
          <w:iCs/>
          <w:color w:val="000000"/>
        </w:rPr>
        <w:t>.</w:t>
      </w:r>
    </w:p>
    <w:p w14:paraId="2D6886AC" w14:textId="77777777" w:rsidR="006E3E26" w:rsidRPr="000B4784" w:rsidRDefault="006E3E26" w:rsidP="006E3E26">
      <w:pPr>
        <w:jc w:val="both"/>
        <w:rPr>
          <w:rFonts w:cs="Arial"/>
          <w:bCs/>
          <w:iCs/>
          <w:color w:val="000000"/>
          <w:szCs w:val="22"/>
        </w:rPr>
      </w:pPr>
    </w:p>
    <w:p w14:paraId="2D6886AD" w14:textId="77777777" w:rsidR="006E3E26" w:rsidRDefault="006E3E26" w:rsidP="006E3E26">
      <w:pPr>
        <w:jc w:val="both"/>
        <w:rPr>
          <w:rFonts w:cs="Arial"/>
          <w:bCs/>
          <w:iCs/>
          <w:szCs w:val="22"/>
        </w:rPr>
      </w:pPr>
      <w:r>
        <w:rPr>
          <w:rFonts w:cs="Arial"/>
          <w:bCs/>
          <w:iCs/>
          <w:szCs w:val="22"/>
        </w:rPr>
        <w:t>In addition, you should identify any additional source of funding for the presence</w:t>
      </w:r>
      <w:r w:rsidR="00F815F1">
        <w:rPr>
          <w:rFonts w:cs="Arial"/>
          <w:bCs/>
          <w:iCs/>
          <w:szCs w:val="22"/>
        </w:rPr>
        <w:t>, for example</w:t>
      </w:r>
      <w:r>
        <w:rPr>
          <w:rFonts w:cs="Arial"/>
          <w:bCs/>
          <w:iCs/>
          <w:szCs w:val="22"/>
        </w:rPr>
        <w:t xml:space="preserve"> from development partners, the government or the private sector. The </w:t>
      </w:r>
      <w:hyperlink r:id="rId80" w:history="1">
        <w:r>
          <w:rPr>
            <w:rStyle w:val="a5"/>
            <w:rFonts w:cs="Arial"/>
            <w:bCs/>
            <w:iCs/>
            <w:szCs w:val="22"/>
          </w:rPr>
          <w:t>funding model</w:t>
        </w:r>
        <w:r w:rsidRPr="00AB7D16">
          <w:rPr>
            <w:rStyle w:val="a5"/>
            <w:rFonts w:cs="Arial"/>
            <w:bCs/>
            <w:iCs/>
            <w:szCs w:val="22"/>
          </w:rPr>
          <w:t xml:space="preserve"> template</w:t>
        </w:r>
      </w:hyperlink>
      <w:r>
        <w:rPr>
          <w:rFonts w:cs="Arial"/>
          <w:bCs/>
          <w:iCs/>
          <w:szCs w:val="22"/>
        </w:rPr>
        <w:t xml:space="preserve"> will allow you </w:t>
      </w:r>
      <w:r w:rsidR="00093524">
        <w:rPr>
          <w:rFonts w:cs="Arial"/>
          <w:bCs/>
          <w:iCs/>
          <w:szCs w:val="22"/>
        </w:rPr>
        <w:t xml:space="preserve">to </w:t>
      </w:r>
      <w:r>
        <w:rPr>
          <w:rFonts w:cs="Arial"/>
          <w:bCs/>
          <w:iCs/>
          <w:szCs w:val="22"/>
        </w:rPr>
        <w:t xml:space="preserve">do this matching. </w:t>
      </w:r>
      <w:r w:rsidR="0025758F">
        <w:rPr>
          <w:rFonts w:cs="Arial"/>
          <w:bCs/>
          <w:iCs/>
          <w:szCs w:val="22"/>
        </w:rPr>
        <w:t>To calculate prospective</w:t>
      </w:r>
      <w:r>
        <w:rPr>
          <w:rFonts w:cs="Arial"/>
          <w:bCs/>
          <w:iCs/>
          <w:szCs w:val="22"/>
        </w:rPr>
        <w:t xml:space="preserve"> GMS and ISS income</w:t>
      </w:r>
      <w:r w:rsidR="0025758F">
        <w:rPr>
          <w:rFonts w:cs="Arial"/>
          <w:bCs/>
          <w:iCs/>
          <w:szCs w:val="22"/>
        </w:rPr>
        <w:t xml:space="preserve">, use the </w:t>
      </w:r>
      <w:hyperlink r:id="rId81" w:history="1">
        <w:r w:rsidR="0025758F" w:rsidRPr="0025758F">
          <w:rPr>
            <w:rStyle w:val="a5"/>
            <w:rFonts w:cs="Arial"/>
            <w:bCs/>
            <w:iCs/>
            <w:szCs w:val="22"/>
          </w:rPr>
          <w:t>XB projection sheet</w:t>
        </w:r>
      </w:hyperlink>
      <w:r>
        <w:rPr>
          <w:rFonts w:cs="Arial"/>
          <w:bCs/>
          <w:iCs/>
          <w:szCs w:val="22"/>
        </w:rPr>
        <w:t xml:space="preserve">. </w:t>
      </w:r>
    </w:p>
    <w:p w14:paraId="2D6886AE" w14:textId="77777777" w:rsidR="006E3E26" w:rsidRDefault="006E3E26" w:rsidP="006E3E26">
      <w:pPr>
        <w:jc w:val="both"/>
        <w:rPr>
          <w:rFonts w:cs="Arial"/>
          <w:bCs/>
          <w:iCs/>
          <w:szCs w:val="22"/>
        </w:rPr>
      </w:pPr>
    </w:p>
    <w:p w14:paraId="2D6886AF" w14:textId="77777777" w:rsidR="00944B50" w:rsidRDefault="00944B50" w:rsidP="006E3E26">
      <w:pPr>
        <w:jc w:val="both"/>
        <w:rPr>
          <w:rFonts w:cs="Arial"/>
          <w:bCs/>
          <w:iCs/>
          <w:szCs w:val="22"/>
        </w:rPr>
      </w:pPr>
      <w:r>
        <w:rPr>
          <w:rFonts w:cs="Arial"/>
          <w:bCs/>
          <w:iCs/>
          <w:szCs w:val="22"/>
        </w:rPr>
        <w:t>In case a portion of the costs is cost-shared through several projects, make sure that the calculation is based on objective criteria</w:t>
      </w:r>
      <w:r w:rsidR="009632ED">
        <w:rPr>
          <w:rFonts w:cs="Arial"/>
          <w:bCs/>
          <w:iCs/>
          <w:szCs w:val="22"/>
        </w:rPr>
        <w:t xml:space="preserve"> such as space (square meters) occupied by project, number of office posts, etc. </w:t>
      </w:r>
    </w:p>
    <w:p w14:paraId="2D6886B0" w14:textId="77777777" w:rsidR="00944B50" w:rsidRDefault="00944B50" w:rsidP="006E3E26">
      <w:pPr>
        <w:jc w:val="both"/>
        <w:rPr>
          <w:rFonts w:cs="Arial"/>
          <w:bCs/>
          <w:iCs/>
          <w:szCs w:val="22"/>
        </w:rPr>
      </w:pPr>
    </w:p>
    <w:p w14:paraId="2D6886B1" w14:textId="77777777" w:rsidR="006E3E26" w:rsidRDefault="006E3E26" w:rsidP="006E3E26">
      <w:pPr>
        <w:jc w:val="both"/>
        <w:rPr>
          <w:rFonts w:cs="Arial"/>
          <w:bCs/>
          <w:iCs/>
          <w:szCs w:val="22"/>
        </w:rPr>
      </w:pPr>
      <w:r>
        <w:rPr>
          <w:rFonts w:cs="Arial"/>
          <w:bCs/>
          <w:iCs/>
          <w:szCs w:val="22"/>
        </w:rPr>
        <w:t xml:space="preserve">In terms of cost recovery (GMS and ISS), </w:t>
      </w:r>
      <w:r w:rsidR="0025758F">
        <w:rPr>
          <w:rFonts w:cs="Arial"/>
          <w:bCs/>
          <w:iCs/>
          <w:szCs w:val="22"/>
        </w:rPr>
        <w:t xml:space="preserve">the </w:t>
      </w:r>
      <w:r w:rsidR="005F3542">
        <w:rPr>
          <w:rFonts w:cs="Arial"/>
          <w:bCs/>
          <w:iCs/>
          <w:szCs w:val="22"/>
        </w:rPr>
        <w:t>Country Office</w:t>
      </w:r>
      <w:r>
        <w:rPr>
          <w:rFonts w:cs="Arial"/>
          <w:bCs/>
          <w:iCs/>
          <w:szCs w:val="22"/>
        </w:rPr>
        <w:t xml:space="preserve"> will need to decide which proportion of the extra-budgetary income to allocate to the presence. This decision will certainly be influenced by the budget requirements compared to the </w:t>
      </w:r>
      <w:r w:rsidR="00643405">
        <w:rPr>
          <w:rFonts w:cs="Arial"/>
          <w:bCs/>
          <w:iCs/>
          <w:szCs w:val="22"/>
        </w:rPr>
        <w:t xml:space="preserve">expected </w:t>
      </w:r>
      <w:r>
        <w:rPr>
          <w:rFonts w:cs="Arial"/>
          <w:bCs/>
          <w:iCs/>
          <w:szCs w:val="22"/>
        </w:rPr>
        <w:t xml:space="preserve">extra-budgetary income. As a working assumption, you might for the time being include the extra-budgetary income generated through the portfolio managed by the local presence. If you do not have sufficient information at this stage, use a portion of the XB income of the </w:t>
      </w:r>
      <w:r w:rsidR="005F3542">
        <w:rPr>
          <w:rFonts w:cs="Arial"/>
          <w:bCs/>
          <w:iCs/>
          <w:szCs w:val="22"/>
        </w:rPr>
        <w:t>Country Office</w:t>
      </w:r>
      <w:r>
        <w:rPr>
          <w:rFonts w:cs="Arial"/>
          <w:bCs/>
          <w:iCs/>
          <w:szCs w:val="22"/>
        </w:rPr>
        <w:t xml:space="preserve"> that seems to be realistic. </w:t>
      </w:r>
    </w:p>
    <w:p w14:paraId="2D6886B2" w14:textId="77777777" w:rsidR="006E3E26" w:rsidRDefault="006E3E26" w:rsidP="006E3E26">
      <w:pPr>
        <w:jc w:val="both"/>
        <w:rPr>
          <w:rFonts w:cs="Arial"/>
          <w:bCs/>
          <w:iCs/>
          <w:szCs w:val="22"/>
        </w:rPr>
      </w:pPr>
    </w:p>
    <w:p w14:paraId="2D6886B3" w14:textId="77777777" w:rsidR="006E3E26" w:rsidRDefault="006E3E26" w:rsidP="00561775">
      <w:pPr>
        <w:jc w:val="both"/>
        <w:rPr>
          <w:rFonts w:cs="Arial"/>
          <w:szCs w:val="22"/>
        </w:rPr>
      </w:pPr>
      <w:r w:rsidRPr="001470A0">
        <w:rPr>
          <w:rFonts w:cs="Arial"/>
          <w:szCs w:val="22"/>
        </w:rPr>
        <w:t xml:space="preserve">Once the funding model is developed </w:t>
      </w:r>
      <w:r>
        <w:rPr>
          <w:rFonts w:cs="Arial"/>
          <w:szCs w:val="22"/>
        </w:rPr>
        <w:t>it will provide you with a</w:t>
      </w:r>
      <w:r w:rsidRPr="001470A0">
        <w:rPr>
          <w:rFonts w:cs="Arial"/>
          <w:szCs w:val="22"/>
        </w:rPr>
        <w:t xml:space="preserve"> clear overview of the </w:t>
      </w:r>
      <w:r>
        <w:rPr>
          <w:rFonts w:cs="Arial"/>
          <w:szCs w:val="22"/>
        </w:rPr>
        <w:t xml:space="preserve">likely </w:t>
      </w:r>
      <w:r w:rsidRPr="001470A0">
        <w:rPr>
          <w:rFonts w:cs="Arial"/>
          <w:szCs w:val="22"/>
        </w:rPr>
        <w:t>funding gap</w:t>
      </w:r>
      <w:r w:rsidR="00643405">
        <w:rPr>
          <w:rFonts w:cs="Arial"/>
          <w:szCs w:val="22"/>
        </w:rPr>
        <w:t>, if any. In this case y</w:t>
      </w:r>
      <w:r w:rsidRPr="001470A0">
        <w:rPr>
          <w:rFonts w:cs="Arial"/>
          <w:szCs w:val="22"/>
        </w:rPr>
        <w:t xml:space="preserve">ou should now go back to the budget of the </w:t>
      </w:r>
      <w:r>
        <w:rPr>
          <w:rFonts w:cs="Arial"/>
          <w:szCs w:val="22"/>
        </w:rPr>
        <w:t xml:space="preserve">local </w:t>
      </w:r>
      <w:r w:rsidRPr="001470A0">
        <w:rPr>
          <w:rFonts w:cs="Arial"/>
          <w:szCs w:val="22"/>
        </w:rPr>
        <w:t xml:space="preserve">presence and review the staffing structure and office equipment in order to identify possible budget cuts. </w:t>
      </w:r>
      <w:r w:rsidR="00643405">
        <w:rPr>
          <w:rFonts w:cs="Arial"/>
          <w:szCs w:val="22"/>
        </w:rPr>
        <w:t>If</w:t>
      </w:r>
      <w:r w:rsidRPr="001470A0">
        <w:rPr>
          <w:rFonts w:cs="Arial"/>
          <w:szCs w:val="22"/>
        </w:rPr>
        <w:t xml:space="preserve"> the remaining </w:t>
      </w:r>
      <w:r w:rsidR="00643405">
        <w:rPr>
          <w:rFonts w:cs="Arial"/>
          <w:szCs w:val="22"/>
        </w:rPr>
        <w:t xml:space="preserve">funding </w:t>
      </w:r>
      <w:r w:rsidRPr="001470A0">
        <w:rPr>
          <w:rFonts w:cs="Arial"/>
          <w:szCs w:val="22"/>
        </w:rPr>
        <w:t>gap is significant and the establishment of the presence of st</w:t>
      </w:r>
      <w:r w:rsidR="001A5B76">
        <w:rPr>
          <w:rFonts w:cs="Arial"/>
          <w:szCs w:val="22"/>
        </w:rPr>
        <w:t xml:space="preserve">rategic importance, </w:t>
      </w:r>
      <w:r>
        <w:rPr>
          <w:rFonts w:cs="Arial"/>
          <w:szCs w:val="22"/>
        </w:rPr>
        <w:t xml:space="preserve">it may be warranted to </w:t>
      </w:r>
      <w:r w:rsidRPr="001470A0">
        <w:rPr>
          <w:rFonts w:cs="Arial"/>
          <w:szCs w:val="22"/>
        </w:rPr>
        <w:t>apply for corporate funding</w:t>
      </w:r>
      <w:r>
        <w:rPr>
          <w:rFonts w:cs="Arial"/>
          <w:szCs w:val="22"/>
        </w:rPr>
        <w:t xml:space="preserve"> support</w:t>
      </w:r>
      <w:r w:rsidRPr="001470A0">
        <w:rPr>
          <w:rFonts w:cs="Arial"/>
          <w:szCs w:val="22"/>
        </w:rPr>
        <w:t xml:space="preserve">. </w:t>
      </w:r>
      <w:r w:rsidR="00643405">
        <w:rPr>
          <w:rFonts w:cs="Arial"/>
          <w:szCs w:val="22"/>
        </w:rPr>
        <w:t>In this situation</w:t>
      </w:r>
      <w:r w:rsidRPr="001470A0">
        <w:rPr>
          <w:rFonts w:cs="Arial"/>
          <w:szCs w:val="22"/>
        </w:rPr>
        <w:t xml:space="preserve"> it is </w:t>
      </w:r>
      <w:r w:rsidR="00643405">
        <w:rPr>
          <w:rFonts w:cs="Arial"/>
          <w:szCs w:val="22"/>
        </w:rPr>
        <w:t>prudent to proceed the planning with two scenarios in mind: one</w:t>
      </w:r>
      <w:r w:rsidRPr="001470A0">
        <w:rPr>
          <w:rFonts w:cs="Arial"/>
          <w:szCs w:val="22"/>
        </w:rPr>
        <w:t xml:space="preserve"> where the corporate</w:t>
      </w:r>
      <w:r w:rsidR="00643405">
        <w:rPr>
          <w:rFonts w:cs="Arial"/>
          <w:szCs w:val="22"/>
        </w:rPr>
        <w:t xml:space="preserve"> funding is granted and another</w:t>
      </w:r>
      <w:r w:rsidRPr="001470A0">
        <w:rPr>
          <w:rFonts w:cs="Arial"/>
          <w:szCs w:val="22"/>
        </w:rPr>
        <w:t xml:space="preserve"> without corporate funding.</w:t>
      </w:r>
    </w:p>
    <w:p w14:paraId="2D6886B4" w14:textId="77777777" w:rsidR="00A811D1" w:rsidRDefault="00A811D1" w:rsidP="006E3E26">
      <w:pPr>
        <w:rPr>
          <w:rFonts w:cs="Arial"/>
          <w:szCs w:val="22"/>
        </w:rPr>
      </w:pPr>
    </w:p>
    <w:p w14:paraId="2D6886B5" w14:textId="77777777" w:rsidR="00A811D1" w:rsidRPr="00632BE0" w:rsidRDefault="00B95B73" w:rsidP="00AD576F">
      <w:pPr>
        <w:pStyle w:val="H4"/>
      </w:pPr>
      <w:bookmarkStart w:id="37" w:name="_Toc239236148"/>
      <w:bookmarkStart w:id="38" w:name="_Toc243135338"/>
      <w:r>
        <w:t xml:space="preserve">Step 5: </w:t>
      </w:r>
      <w:r w:rsidR="00A811D1">
        <w:t xml:space="preserve"> </w:t>
      </w:r>
      <w:bookmarkEnd w:id="37"/>
      <w:r w:rsidR="002675FB">
        <w:t>Comparing</w:t>
      </w:r>
      <w:r w:rsidR="00A811D1">
        <w:t xml:space="preserve"> costs </w:t>
      </w:r>
      <w:r w:rsidR="00D068C6">
        <w:t>with</w:t>
      </w:r>
      <w:r w:rsidR="00A811D1">
        <w:t xml:space="preserve"> benefits</w:t>
      </w:r>
      <w:bookmarkEnd w:id="38"/>
    </w:p>
    <w:p w14:paraId="2D6886B6" w14:textId="77777777" w:rsidR="00A811D1" w:rsidRDefault="00D068C6" w:rsidP="00A811D1">
      <w:pPr>
        <w:jc w:val="both"/>
        <w:rPr>
          <w:szCs w:val="22"/>
        </w:rPr>
      </w:pPr>
      <w:r>
        <w:rPr>
          <w:rFonts w:cs="Arial"/>
          <w:szCs w:val="22"/>
        </w:rPr>
        <w:t xml:space="preserve">During this step, </w:t>
      </w:r>
      <w:r>
        <w:rPr>
          <w:rFonts w:cs="Arial"/>
          <w:szCs w:val="20"/>
        </w:rPr>
        <w:t xml:space="preserve">you have </w:t>
      </w:r>
      <w:r w:rsidRPr="00194A9D">
        <w:rPr>
          <w:rFonts w:cs="Arial"/>
          <w:szCs w:val="20"/>
        </w:rPr>
        <w:t xml:space="preserve">the opportunity to review </w:t>
      </w:r>
      <w:r>
        <w:rPr>
          <w:rFonts w:cs="Arial"/>
          <w:szCs w:val="20"/>
        </w:rPr>
        <w:t>all</w:t>
      </w:r>
      <w:r w:rsidRPr="00194A9D">
        <w:rPr>
          <w:rFonts w:cs="Arial"/>
          <w:szCs w:val="20"/>
        </w:rPr>
        <w:t xml:space="preserve"> design aspects in detail. The cost-benefit analysis should provide you with information to evaluate the prospective impact of the local presence on: a) delivering developm</w:t>
      </w:r>
      <w:r>
        <w:rPr>
          <w:rFonts w:cs="Arial"/>
          <w:szCs w:val="20"/>
        </w:rPr>
        <w:t>ent results; b) cost efficiency</w:t>
      </w:r>
      <w:r w:rsidRPr="00194A9D">
        <w:rPr>
          <w:rFonts w:cs="Arial"/>
          <w:szCs w:val="20"/>
        </w:rPr>
        <w:t xml:space="preserve"> and</w:t>
      </w:r>
      <w:r>
        <w:rPr>
          <w:rFonts w:cs="Arial"/>
          <w:szCs w:val="20"/>
        </w:rPr>
        <w:t xml:space="preserve"> </w:t>
      </w:r>
      <w:r w:rsidRPr="00EC150C">
        <w:rPr>
          <w:rFonts w:cs="Arial"/>
          <w:szCs w:val="20"/>
        </w:rPr>
        <w:t>financial sustainability</w:t>
      </w:r>
      <w:r>
        <w:rPr>
          <w:rFonts w:cs="Arial"/>
          <w:szCs w:val="20"/>
        </w:rPr>
        <w:t>; and c) operational feasibility</w:t>
      </w:r>
      <w:r w:rsidRPr="00EC150C">
        <w:rPr>
          <w:rFonts w:cs="Arial"/>
          <w:szCs w:val="20"/>
        </w:rPr>
        <w:t xml:space="preserve">. </w:t>
      </w:r>
    </w:p>
    <w:p w14:paraId="2D6886B7" w14:textId="77777777" w:rsidR="00DF05C9" w:rsidRDefault="00DF05C9" w:rsidP="00A811D1">
      <w:pPr>
        <w:jc w:val="both"/>
        <w:rPr>
          <w:szCs w:val="22"/>
        </w:rPr>
      </w:pPr>
    </w:p>
    <w:tbl>
      <w:tblPr>
        <w:tblW w:w="0" w:type="auto"/>
        <w:tblInd w:w="558" w:type="dxa"/>
        <w:tblBorders>
          <w:insideH w:val="single" w:sz="4" w:space="0" w:color="FFFFFF"/>
          <w:insideV w:val="single" w:sz="4" w:space="0" w:color="FFFFFF"/>
        </w:tblBorders>
        <w:shd w:val="clear" w:color="auto" w:fill="D9D9D9"/>
        <w:tblLook w:val="04A0" w:firstRow="1" w:lastRow="0" w:firstColumn="1" w:lastColumn="0" w:noHBand="0" w:noVBand="1"/>
      </w:tblPr>
      <w:tblGrid>
        <w:gridCol w:w="2070"/>
        <w:gridCol w:w="6030"/>
      </w:tblGrid>
      <w:tr w:rsidR="00A811D1" w:rsidRPr="00BC4933" w14:paraId="2D6886BA" w14:textId="77777777" w:rsidTr="00551020">
        <w:tc>
          <w:tcPr>
            <w:tcW w:w="2070" w:type="dxa"/>
            <w:shd w:val="clear" w:color="auto" w:fill="D9D9D9"/>
            <w:vAlign w:val="center"/>
          </w:tcPr>
          <w:p w14:paraId="2D6886B8" w14:textId="77777777" w:rsidR="00A811D1" w:rsidRPr="00F2490B" w:rsidRDefault="000B4784" w:rsidP="00551020">
            <w:pPr>
              <w:rPr>
                <w:rFonts w:cs="Arial"/>
                <w:sz w:val="18"/>
                <w:szCs w:val="18"/>
              </w:rPr>
            </w:pPr>
            <w:r>
              <w:rPr>
                <w:szCs w:val="22"/>
              </w:rPr>
              <w:br w:type="page"/>
            </w:r>
            <w:r w:rsidR="00A811D1" w:rsidRPr="00F2490B">
              <w:rPr>
                <w:rFonts w:cs="Arial"/>
                <w:sz w:val="18"/>
                <w:szCs w:val="18"/>
              </w:rPr>
              <w:t>To be involved:</w:t>
            </w:r>
          </w:p>
        </w:tc>
        <w:tc>
          <w:tcPr>
            <w:tcW w:w="6030" w:type="dxa"/>
            <w:shd w:val="clear" w:color="auto" w:fill="D9D9D9"/>
            <w:vAlign w:val="center"/>
          </w:tcPr>
          <w:p w14:paraId="2D6886B9" w14:textId="77777777" w:rsidR="00DF05C9" w:rsidRPr="00F2490B" w:rsidRDefault="009F563D" w:rsidP="00551020">
            <w:pPr>
              <w:numPr>
                <w:ilvl w:val="0"/>
                <w:numId w:val="1"/>
              </w:numPr>
              <w:ind w:left="252" w:hanging="180"/>
              <w:jc w:val="both"/>
              <w:rPr>
                <w:rFonts w:cs="Arial"/>
                <w:sz w:val="18"/>
                <w:szCs w:val="18"/>
              </w:rPr>
            </w:pPr>
            <w:r>
              <w:rPr>
                <w:rFonts w:cs="Arial"/>
                <w:sz w:val="18"/>
                <w:szCs w:val="18"/>
              </w:rPr>
              <w:t>Senior management</w:t>
            </w:r>
          </w:p>
        </w:tc>
      </w:tr>
      <w:tr w:rsidR="00A811D1" w:rsidRPr="00BC4933" w14:paraId="2D6886BD" w14:textId="77777777" w:rsidTr="00551020">
        <w:trPr>
          <w:trHeight w:val="445"/>
        </w:trPr>
        <w:tc>
          <w:tcPr>
            <w:tcW w:w="2070" w:type="dxa"/>
            <w:shd w:val="clear" w:color="auto" w:fill="D9D9D9"/>
            <w:vAlign w:val="center"/>
          </w:tcPr>
          <w:p w14:paraId="2D6886BB" w14:textId="77777777" w:rsidR="00A811D1" w:rsidRPr="00F2490B" w:rsidRDefault="00A811D1" w:rsidP="00551020">
            <w:pPr>
              <w:rPr>
                <w:rFonts w:cs="Arial"/>
                <w:sz w:val="18"/>
                <w:szCs w:val="18"/>
              </w:rPr>
            </w:pPr>
            <w:r w:rsidRPr="00F2490B">
              <w:rPr>
                <w:rFonts w:cs="Arial"/>
                <w:sz w:val="18"/>
                <w:szCs w:val="18"/>
              </w:rPr>
              <w:t>Deliverables:</w:t>
            </w:r>
          </w:p>
        </w:tc>
        <w:tc>
          <w:tcPr>
            <w:tcW w:w="6030" w:type="dxa"/>
            <w:shd w:val="clear" w:color="auto" w:fill="D9D9D9"/>
            <w:vAlign w:val="center"/>
          </w:tcPr>
          <w:p w14:paraId="2D6886BC" w14:textId="77777777" w:rsidR="00A811D1" w:rsidRPr="00F2490B" w:rsidRDefault="00A811D1" w:rsidP="00551020">
            <w:pPr>
              <w:numPr>
                <w:ilvl w:val="0"/>
                <w:numId w:val="1"/>
              </w:numPr>
              <w:ind w:left="252" w:hanging="180"/>
              <w:jc w:val="both"/>
              <w:rPr>
                <w:rFonts w:cs="Arial"/>
                <w:sz w:val="18"/>
                <w:szCs w:val="18"/>
              </w:rPr>
            </w:pPr>
            <w:r w:rsidRPr="00F2490B">
              <w:rPr>
                <w:rFonts w:cs="Arial"/>
                <w:sz w:val="18"/>
                <w:szCs w:val="18"/>
              </w:rPr>
              <w:t>Consolidated business case, including detailed cost benefit analysis</w:t>
            </w:r>
          </w:p>
        </w:tc>
      </w:tr>
      <w:tr w:rsidR="00A811D1" w:rsidRPr="00BC4933" w14:paraId="2D6886C2" w14:textId="77777777" w:rsidTr="00551020">
        <w:trPr>
          <w:trHeight w:val="427"/>
        </w:trPr>
        <w:tc>
          <w:tcPr>
            <w:tcW w:w="2070" w:type="dxa"/>
            <w:shd w:val="clear" w:color="auto" w:fill="D9D9D9"/>
            <w:vAlign w:val="center"/>
          </w:tcPr>
          <w:p w14:paraId="2D6886BE" w14:textId="77777777" w:rsidR="00A811D1" w:rsidRPr="00F2490B" w:rsidRDefault="00A811D1" w:rsidP="00551020">
            <w:pPr>
              <w:rPr>
                <w:rFonts w:cs="Arial"/>
                <w:sz w:val="18"/>
                <w:szCs w:val="18"/>
              </w:rPr>
            </w:pPr>
            <w:r w:rsidRPr="00F2490B">
              <w:rPr>
                <w:rFonts w:cs="Arial"/>
                <w:sz w:val="18"/>
                <w:szCs w:val="18"/>
              </w:rPr>
              <w:t>Key tools:</w:t>
            </w:r>
          </w:p>
        </w:tc>
        <w:tc>
          <w:tcPr>
            <w:tcW w:w="6030" w:type="dxa"/>
            <w:shd w:val="clear" w:color="auto" w:fill="D9D9D9"/>
            <w:vAlign w:val="center"/>
          </w:tcPr>
          <w:p w14:paraId="2D6886BF" w14:textId="77777777" w:rsidR="00A811D1" w:rsidRPr="00F2490B" w:rsidRDefault="00A811D1" w:rsidP="00551020">
            <w:pPr>
              <w:numPr>
                <w:ilvl w:val="0"/>
                <w:numId w:val="1"/>
              </w:numPr>
              <w:ind w:left="252" w:hanging="180"/>
              <w:jc w:val="both"/>
              <w:rPr>
                <w:rFonts w:cs="Arial"/>
                <w:sz w:val="18"/>
                <w:szCs w:val="18"/>
              </w:rPr>
            </w:pPr>
            <w:r w:rsidRPr="00F2490B">
              <w:rPr>
                <w:rFonts w:cs="Arial"/>
                <w:sz w:val="18"/>
                <w:szCs w:val="18"/>
              </w:rPr>
              <w:t>Development impact analysis template (</w:t>
            </w:r>
            <w:hyperlink r:id="rId82" w:history="1">
              <w:r w:rsidRPr="00642BDD">
                <w:rPr>
                  <w:rStyle w:val="a5"/>
                  <w:rFonts w:cs="Arial"/>
                  <w:b/>
                  <w:i/>
                  <w:sz w:val="18"/>
                  <w:szCs w:val="18"/>
                </w:rPr>
                <w:t>template 8</w:t>
              </w:r>
            </w:hyperlink>
            <w:r w:rsidRPr="00F2490B">
              <w:rPr>
                <w:rFonts w:cs="Arial"/>
                <w:sz w:val="18"/>
                <w:szCs w:val="18"/>
              </w:rPr>
              <w:t>)</w:t>
            </w:r>
          </w:p>
          <w:p w14:paraId="2D6886C0" w14:textId="77777777" w:rsidR="00A811D1" w:rsidRPr="00F2490B" w:rsidRDefault="00A811D1" w:rsidP="00551020">
            <w:pPr>
              <w:numPr>
                <w:ilvl w:val="0"/>
                <w:numId w:val="1"/>
              </w:numPr>
              <w:ind w:left="252" w:hanging="180"/>
              <w:jc w:val="both"/>
              <w:rPr>
                <w:rFonts w:cs="Arial"/>
                <w:sz w:val="18"/>
                <w:szCs w:val="18"/>
              </w:rPr>
            </w:pPr>
            <w:r w:rsidRPr="00F2490B">
              <w:rPr>
                <w:rFonts w:cs="Arial"/>
                <w:sz w:val="18"/>
                <w:szCs w:val="18"/>
              </w:rPr>
              <w:t>Financial analysis template (</w:t>
            </w:r>
            <w:hyperlink r:id="rId83" w:history="1">
              <w:r w:rsidRPr="00642BDD">
                <w:rPr>
                  <w:rStyle w:val="a5"/>
                  <w:rFonts w:cs="Arial"/>
                  <w:b/>
                  <w:i/>
                  <w:sz w:val="18"/>
                  <w:szCs w:val="18"/>
                </w:rPr>
                <w:t>template 9</w:t>
              </w:r>
            </w:hyperlink>
            <w:r w:rsidRPr="00F2490B">
              <w:rPr>
                <w:rFonts w:cs="Arial"/>
                <w:sz w:val="18"/>
                <w:szCs w:val="18"/>
              </w:rPr>
              <w:t>)</w:t>
            </w:r>
          </w:p>
          <w:p w14:paraId="2D6886C1" w14:textId="77777777" w:rsidR="00A811D1" w:rsidRPr="00F2490B" w:rsidRDefault="00A811D1" w:rsidP="00EA30F4">
            <w:pPr>
              <w:numPr>
                <w:ilvl w:val="0"/>
                <w:numId w:val="1"/>
              </w:numPr>
              <w:ind w:left="252" w:hanging="180"/>
              <w:jc w:val="both"/>
              <w:rPr>
                <w:rFonts w:cs="Arial"/>
                <w:sz w:val="18"/>
                <w:szCs w:val="18"/>
              </w:rPr>
            </w:pPr>
            <w:r w:rsidRPr="00F2490B">
              <w:rPr>
                <w:rFonts w:cs="Arial"/>
                <w:sz w:val="18"/>
                <w:szCs w:val="18"/>
              </w:rPr>
              <w:t>Management feasibility analysis template (</w:t>
            </w:r>
            <w:hyperlink r:id="rId84" w:history="1">
              <w:r w:rsidRPr="00642BDD">
                <w:rPr>
                  <w:rStyle w:val="a5"/>
                  <w:rFonts w:cs="Arial"/>
                  <w:b/>
                  <w:i/>
                  <w:sz w:val="18"/>
                  <w:szCs w:val="18"/>
                </w:rPr>
                <w:t>template 10</w:t>
              </w:r>
            </w:hyperlink>
            <w:r w:rsidRPr="00F2490B">
              <w:rPr>
                <w:rFonts w:cs="Arial"/>
                <w:sz w:val="18"/>
                <w:szCs w:val="18"/>
              </w:rPr>
              <w:t>)</w:t>
            </w:r>
          </w:p>
        </w:tc>
      </w:tr>
      <w:tr w:rsidR="00A811D1" w:rsidRPr="00BC4933" w14:paraId="2D6886C5" w14:textId="77777777" w:rsidTr="00551020">
        <w:trPr>
          <w:trHeight w:val="445"/>
        </w:trPr>
        <w:tc>
          <w:tcPr>
            <w:tcW w:w="2070" w:type="dxa"/>
            <w:shd w:val="clear" w:color="auto" w:fill="D9D9D9"/>
            <w:vAlign w:val="center"/>
          </w:tcPr>
          <w:p w14:paraId="2D6886C3" w14:textId="77777777" w:rsidR="00A811D1" w:rsidRPr="00F2490B" w:rsidRDefault="00A811D1" w:rsidP="00551020">
            <w:pPr>
              <w:rPr>
                <w:rFonts w:cs="Arial"/>
                <w:sz w:val="18"/>
                <w:szCs w:val="18"/>
              </w:rPr>
            </w:pPr>
            <w:r w:rsidRPr="00F2490B">
              <w:rPr>
                <w:rFonts w:cs="Arial"/>
                <w:sz w:val="18"/>
                <w:szCs w:val="18"/>
              </w:rPr>
              <w:t xml:space="preserve">Estimated timeframe: </w:t>
            </w:r>
          </w:p>
        </w:tc>
        <w:tc>
          <w:tcPr>
            <w:tcW w:w="6030" w:type="dxa"/>
            <w:shd w:val="clear" w:color="auto" w:fill="D9D9D9"/>
            <w:vAlign w:val="center"/>
          </w:tcPr>
          <w:p w14:paraId="2D6886C4" w14:textId="77777777" w:rsidR="00A811D1" w:rsidRPr="00F2490B" w:rsidRDefault="00122F08" w:rsidP="00551020">
            <w:pPr>
              <w:jc w:val="both"/>
              <w:rPr>
                <w:rFonts w:cs="Arial"/>
                <w:sz w:val="18"/>
                <w:szCs w:val="18"/>
              </w:rPr>
            </w:pPr>
            <w:r>
              <w:rPr>
                <w:rFonts w:cs="Arial"/>
                <w:sz w:val="18"/>
                <w:szCs w:val="18"/>
              </w:rPr>
              <w:t xml:space="preserve">1 </w:t>
            </w:r>
            <w:r w:rsidR="00A811D1" w:rsidRPr="00F2490B">
              <w:rPr>
                <w:rFonts w:cs="Arial"/>
                <w:sz w:val="18"/>
                <w:szCs w:val="18"/>
              </w:rPr>
              <w:t>day</w:t>
            </w:r>
            <w:r>
              <w:rPr>
                <w:rFonts w:cs="Arial"/>
                <w:sz w:val="18"/>
                <w:szCs w:val="18"/>
              </w:rPr>
              <w:t xml:space="preserve"> (3 days)</w:t>
            </w:r>
          </w:p>
        </w:tc>
      </w:tr>
      <w:tr w:rsidR="00A811D1" w:rsidRPr="00BC4933" w14:paraId="2D6886C8" w14:textId="77777777" w:rsidTr="00551020">
        <w:trPr>
          <w:trHeight w:val="445"/>
        </w:trPr>
        <w:tc>
          <w:tcPr>
            <w:tcW w:w="2070" w:type="dxa"/>
            <w:shd w:val="clear" w:color="auto" w:fill="D9D9D9"/>
            <w:vAlign w:val="center"/>
          </w:tcPr>
          <w:p w14:paraId="2D6886C6" w14:textId="77777777" w:rsidR="00A811D1" w:rsidRPr="00F2490B" w:rsidRDefault="006F1CAD" w:rsidP="00551020">
            <w:pPr>
              <w:rPr>
                <w:rFonts w:cs="Arial"/>
                <w:sz w:val="18"/>
                <w:szCs w:val="18"/>
              </w:rPr>
            </w:pPr>
            <w:hyperlink r:id="rId85" w:history="1">
              <w:r w:rsidR="00A811D1" w:rsidRPr="00F2490B">
                <w:rPr>
                  <w:rStyle w:val="a5"/>
                  <w:rFonts w:cs="Arial"/>
                  <w:sz w:val="18"/>
                  <w:szCs w:val="18"/>
                </w:rPr>
                <w:t>Related POPP section</w:t>
              </w:r>
            </w:hyperlink>
          </w:p>
        </w:tc>
        <w:tc>
          <w:tcPr>
            <w:tcW w:w="6030" w:type="dxa"/>
            <w:shd w:val="clear" w:color="auto" w:fill="D9D9D9"/>
            <w:vAlign w:val="center"/>
          </w:tcPr>
          <w:p w14:paraId="2D6886C7" w14:textId="77777777" w:rsidR="00A811D1" w:rsidRPr="00F2490B" w:rsidRDefault="001D2F10" w:rsidP="001D2F10">
            <w:pPr>
              <w:contextualSpacing/>
              <w:jc w:val="both"/>
              <w:rPr>
                <w:rFonts w:cs="Arial"/>
                <w:sz w:val="18"/>
                <w:szCs w:val="18"/>
              </w:rPr>
            </w:pPr>
            <w:r>
              <w:rPr>
                <w:rFonts w:cs="Arial"/>
                <w:sz w:val="18"/>
                <w:szCs w:val="18"/>
              </w:rPr>
              <w:t>“</w:t>
            </w:r>
            <w:r w:rsidRPr="001D2F10">
              <w:rPr>
                <w:rFonts w:cs="Arial"/>
                <w:sz w:val="18"/>
                <w:szCs w:val="18"/>
              </w:rPr>
              <w:t xml:space="preserve">The cost-benefit analysis builds on the first 4 components of the business case. It summarizes and evaluates the prospective contribution of the local presence on: a) delivering development results; b) cost efficiency and financial sustainability; and c) management feasibility. It should consider relations to counterparts and partners, staff security and staff well being and clearly establish that the benefits of establishing the presence outweigh involved costs and challenges. As such, the cost-benefit analysis should consider the entire timeframe of the local presence and take into consideration anticipated future benefits. </w:t>
            </w:r>
            <w:r w:rsidR="00A811D1" w:rsidRPr="00F2490B">
              <w:rPr>
                <w:rFonts w:cs="Arial"/>
                <w:sz w:val="18"/>
                <w:szCs w:val="18"/>
              </w:rPr>
              <w:t>”</w:t>
            </w:r>
          </w:p>
        </w:tc>
      </w:tr>
    </w:tbl>
    <w:p w14:paraId="2D6886C9" w14:textId="77777777" w:rsidR="00A811D1" w:rsidRDefault="00A811D1" w:rsidP="00A811D1">
      <w:pPr>
        <w:jc w:val="both"/>
        <w:rPr>
          <w:rFonts w:cs="Arial"/>
          <w:szCs w:val="22"/>
        </w:rPr>
      </w:pPr>
    </w:p>
    <w:p w14:paraId="2D6886CA" w14:textId="77777777" w:rsidR="00A811D1" w:rsidRDefault="00A811D1" w:rsidP="00A811D1">
      <w:pPr>
        <w:jc w:val="both"/>
        <w:rPr>
          <w:rFonts w:cs="Arial"/>
          <w:b/>
          <w:szCs w:val="22"/>
        </w:rPr>
      </w:pPr>
    </w:p>
    <w:p w14:paraId="2D6886CB" w14:textId="77777777" w:rsidR="00A811D1" w:rsidRPr="00480FF0" w:rsidRDefault="00A811D1" w:rsidP="00A811D1">
      <w:pPr>
        <w:jc w:val="both"/>
        <w:rPr>
          <w:rFonts w:cs="Arial"/>
          <w:b/>
          <w:szCs w:val="22"/>
        </w:rPr>
      </w:pPr>
      <w:r w:rsidRPr="00480FF0">
        <w:rPr>
          <w:rFonts w:cs="Arial"/>
          <w:b/>
          <w:szCs w:val="22"/>
        </w:rPr>
        <w:t>Who</w:t>
      </w:r>
    </w:p>
    <w:p w14:paraId="2D6886CC" w14:textId="77777777" w:rsidR="00A811D1" w:rsidRDefault="00A811D1" w:rsidP="00A811D1">
      <w:pPr>
        <w:jc w:val="both"/>
        <w:rPr>
          <w:rFonts w:cs="Arial"/>
          <w:szCs w:val="22"/>
        </w:rPr>
      </w:pPr>
    </w:p>
    <w:p w14:paraId="2D6886CD" w14:textId="77777777" w:rsidR="00A811D1" w:rsidRDefault="00A811D1" w:rsidP="00A811D1">
      <w:pPr>
        <w:jc w:val="both"/>
        <w:rPr>
          <w:rFonts w:cs="Arial"/>
          <w:szCs w:val="22"/>
        </w:rPr>
      </w:pPr>
      <w:r>
        <w:rPr>
          <w:rFonts w:cs="Arial"/>
          <w:szCs w:val="22"/>
        </w:rPr>
        <w:t xml:space="preserve">The </w:t>
      </w:r>
      <w:r w:rsidR="00C50504">
        <w:rPr>
          <w:rFonts w:cs="Arial"/>
          <w:szCs w:val="22"/>
        </w:rPr>
        <w:t>decision on whom to include in</w:t>
      </w:r>
      <w:r>
        <w:rPr>
          <w:rFonts w:cs="Arial"/>
          <w:szCs w:val="22"/>
        </w:rPr>
        <w:t xml:space="preserve"> this step depends mainly on the complexity of your planned set-up and the required level of consultation with your office staff as well as with the Regional Bureau, partners and counterparts. Note that even if you at this point feel confident about your analysis bringing in relevant staff, the Regional Bureau</w:t>
      </w:r>
      <w:r w:rsidR="00C50504">
        <w:rPr>
          <w:rFonts w:cs="Arial"/>
          <w:szCs w:val="22"/>
        </w:rPr>
        <w:t>,</w:t>
      </w:r>
      <w:r>
        <w:rPr>
          <w:rFonts w:cs="Arial"/>
          <w:szCs w:val="22"/>
        </w:rPr>
        <w:t xml:space="preserve"> and – if appropriate – partners can help raising awareness and understanding for your decision to open or not to open the presence. Also, this gives you an opportunity to ad</w:t>
      </w:r>
      <w:r w:rsidR="004E37C9">
        <w:rPr>
          <w:rFonts w:cs="Arial"/>
          <w:szCs w:val="22"/>
        </w:rPr>
        <w:t>dress any misperceptions</w:t>
      </w:r>
      <w:r>
        <w:rPr>
          <w:rFonts w:cs="Arial"/>
          <w:szCs w:val="22"/>
        </w:rPr>
        <w:t>.</w:t>
      </w:r>
    </w:p>
    <w:p w14:paraId="2D6886CE" w14:textId="77777777" w:rsidR="00A811D1" w:rsidRDefault="00A811D1" w:rsidP="00A811D1">
      <w:pPr>
        <w:jc w:val="both"/>
        <w:rPr>
          <w:rFonts w:cs="Arial"/>
          <w:szCs w:val="22"/>
        </w:rPr>
      </w:pPr>
    </w:p>
    <w:p w14:paraId="2D6886CF" w14:textId="77777777" w:rsidR="000B4784" w:rsidRDefault="000B4784" w:rsidP="00A811D1">
      <w:pPr>
        <w:jc w:val="both"/>
        <w:rPr>
          <w:rFonts w:cs="Arial"/>
          <w:b/>
          <w:szCs w:val="22"/>
        </w:rPr>
      </w:pPr>
    </w:p>
    <w:p w14:paraId="2D6886D0" w14:textId="77777777" w:rsidR="00A811D1" w:rsidRPr="00480FF0" w:rsidRDefault="00A811D1" w:rsidP="00A811D1">
      <w:pPr>
        <w:jc w:val="both"/>
        <w:rPr>
          <w:rFonts w:cs="Arial"/>
          <w:b/>
          <w:szCs w:val="22"/>
        </w:rPr>
      </w:pPr>
      <w:r w:rsidRPr="00480FF0">
        <w:rPr>
          <w:rFonts w:cs="Arial"/>
          <w:b/>
          <w:szCs w:val="22"/>
        </w:rPr>
        <w:t>How</w:t>
      </w:r>
    </w:p>
    <w:p w14:paraId="2D6886D1" w14:textId="77777777" w:rsidR="002C0160" w:rsidRDefault="002C0160" w:rsidP="006E3E26">
      <w:pPr>
        <w:rPr>
          <w:rFonts w:cs="Arial"/>
          <w:szCs w:val="22"/>
        </w:rPr>
      </w:pPr>
    </w:p>
    <w:p w14:paraId="2D6886D2" w14:textId="77777777" w:rsidR="00D30DF9" w:rsidRDefault="00A811D1" w:rsidP="00A811D1">
      <w:pPr>
        <w:jc w:val="both"/>
        <w:rPr>
          <w:rFonts w:cs="Arial"/>
          <w:szCs w:val="20"/>
        </w:rPr>
      </w:pPr>
      <w:r>
        <w:rPr>
          <w:rFonts w:cs="Arial"/>
          <w:szCs w:val="20"/>
        </w:rPr>
        <w:t>While</w:t>
      </w:r>
      <w:r w:rsidR="0081257F">
        <w:rPr>
          <w:rFonts w:cs="Arial"/>
          <w:szCs w:val="20"/>
        </w:rPr>
        <w:t xml:space="preserve"> various types of</w:t>
      </w:r>
      <w:r>
        <w:rPr>
          <w:rFonts w:cs="Arial"/>
          <w:szCs w:val="20"/>
        </w:rPr>
        <w:t xml:space="preserve"> cost-benefit analysis are possible, you should consider a three-pronged methodology that consists of </w:t>
      </w:r>
      <w:r w:rsidR="00D30DF9">
        <w:rPr>
          <w:rFonts w:cs="Arial"/>
          <w:szCs w:val="20"/>
        </w:rPr>
        <w:t>three parts:</w:t>
      </w:r>
    </w:p>
    <w:p w14:paraId="2D6886D3" w14:textId="77777777" w:rsidR="00D30DF9" w:rsidRDefault="00D30DF9" w:rsidP="00A811D1">
      <w:pPr>
        <w:jc w:val="both"/>
        <w:rPr>
          <w:rFonts w:cs="Arial"/>
          <w:szCs w:val="20"/>
        </w:rPr>
      </w:pPr>
    </w:p>
    <w:p w14:paraId="2D6886D4" w14:textId="77777777" w:rsidR="00D30DF9" w:rsidRDefault="00E31EBD" w:rsidP="00D30DF9">
      <w:pPr>
        <w:ind w:left="720"/>
        <w:jc w:val="both"/>
        <w:rPr>
          <w:rFonts w:cs="Arial"/>
          <w:szCs w:val="20"/>
        </w:rPr>
      </w:pPr>
      <w:r>
        <w:rPr>
          <w:rFonts w:cs="Arial"/>
          <w:szCs w:val="20"/>
        </w:rPr>
        <w:t>a</w:t>
      </w:r>
      <w:r w:rsidR="00920193">
        <w:rPr>
          <w:rFonts w:cs="Arial"/>
          <w:szCs w:val="20"/>
        </w:rPr>
        <w:t>)</w:t>
      </w:r>
      <w:r w:rsidR="0030593B">
        <w:rPr>
          <w:rFonts w:cs="Arial"/>
          <w:szCs w:val="20"/>
        </w:rPr>
        <w:t xml:space="preserve"> </w:t>
      </w:r>
      <w:r w:rsidR="001D2F10">
        <w:rPr>
          <w:rFonts w:cs="Arial"/>
          <w:szCs w:val="20"/>
        </w:rPr>
        <w:t xml:space="preserve">Delivering development results: </w:t>
      </w:r>
      <w:r w:rsidR="00D30DF9">
        <w:rPr>
          <w:rFonts w:cs="Arial"/>
          <w:szCs w:val="20"/>
        </w:rPr>
        <w:t>A</w:t>
      </w:r>
      <w:r w:rsidR="00A811D1">
        <w:rPr>
          <w:rFonts w:cs="Arial"/>
          <w:szCs w:val="20"/>
        </w:rPr>
        <w:t xml:space="preserve">n analysis of prospective </w:t>
      </w:r>
      <w:r w:rsidR="001D2F10">
        <w:rPr>
          <w:rFonts w:cs="Arial"/>
          <w:szCs w:val="20"/>
        </w:rPr>
        <w:t xml:space="preserve">contribution of the presence </w:t>
      </w:r>
      <w:r w:rsidR="0030593B">
        <w:rPr>
          <w:rFonts w:cs="Arial"/>
          <w:szCs w:val="20"/>
        </w:rPr>
        <w:t>from a development perspective (</w:t>
      </w:r>
      <w:r w:rsidR="001D2F10">
        <w:rPr>
          <w:rFonts w:cs="Arial"/>
          <w:szCs w:val="20"/>
        </w:rPr>
        <w:t xml:space="preserve">achieving </w:t>
      </w:r>
      <w:r w:rsidR="0030593B">
        <w:rPr>
          <w:rFonts w:cs="Arial"/>
          <w:szCs w:val="20"/>
        </w:rPr>
        <w:t>outcomes, outputs, capacity building, sustainability</w:t>
      </w:r>
      <w:r w:rsidR="001D2F10">
        <w:rPr>
          <w:rFonts w:cs="Arial"/>
          <w:szCs w:val="20"/>
        </w:rPr>
        <w:t xml:space="preserve"> of development results</w:t>
      </w:r>
      <w:r w:rsidR="0030593B">
        <w:rPr>
          <w:rFonts w:cs="Arial"/>
          <w:szCs w:val="20"/>
        </w:rPr>
        <w:t>)</w:t>
      </w:r>
      <w:r w:rsidR="00D30DF9">
        <w:rPr>
          <w:rFonts w:cs="Arial"/>
          <w:szCs w:val="20"/>
        </w:rPr>
        <w:t>;</w:t>
      </w:r>
    </w:p>
    <w:p w14:paraId="2D6886D5" w14:textId="77777777" w:rsidR="00D30DF9" w:rsidRDefault="00E31EBD" w:rsidP="00D30DF9">
      <w:pPr>
        <w:ind w:left="720"/>
        <w:jc w:val="both"/>
        <w:rPr>
          <w:rFonts w:cs="Arial"/>
          <w:szCs w:val="20"/>
        </w:rPr>
      </w:pPr>
      <w:r>
        <w:rPr>
          <w:rFonts w:cs="Arial"/>
          <w:szCs w:val="20"/>
        </w:rPr>
        <w:t>b</w:t>
      </w:r>
      <w:r w:rsidR="00D30DF9">
        <w:rPr>
          <w:rFonts w:cs="Arial"/>
          <w:szCs w:val="20"/>
        </w:rPr>
        <w:t xml:space="preserve">) Management feasibility: </w:t>
      </w:r>
      <w:r>
        <w:rPr>
          <w:rFonts w:cs="Arial"/>
          <w:szCs w:val="20"/>
        </w:rPr>
        <w:t>Reviewing p</w:t>
      </w:r>
      <w:r w:rsidR="0030593B">
        <w:rPr>
          <w:rFonts w:cs="Arial"/>
          <w:szCs w:val="20"/>
        </w:rPr>
        <w:t xml:space="preserve">rospective benefits from a </w:t>
      </w:r>
      <w:r w:rsidR="00A811D1">
        <w:rPr>
          <w:rFonts w:cs="Arial"/>
          <w:szCs w:val="20"/>
        </w:rPr>
        <w:t xml:space="preserve">management </w:t>
      </w:r>
      <w:r w:rsidR="0030593B">
        <w:rPr>
          <w:rFonts w:cs="Arial"/>
          <w:szCs w:val="20"/>
        </w:rPr>
        <w:t xml:space="preserve">perspective </w:t>
      </w:r>
      <w:r w:rsidR="00A811D1">
        <w:rPr>
          <w:rFonts w:cs="Arial"/>
          <w:szCs w:val="20"/>
        </w:rPr>
        <w:t>(</w:t>
      </w:r>
      <w:r w:rsidR="0030593B">
        <w:rPr>
          <w:rFonts w:cs="Arial"/>
          <w:szCs w:val="20"/>
        </w:rPr>
        <w:t xml:space="preserve">programme, operations, security, </w:t>
      </w:r>
      <w:r w:rsidR="00A811D1">
        <w:rPr>
          <w:rFonts w:cs="Arial"/>
          <w:szCs w:val="20"/>
        </w:rPr>
        <w:t>relationship management, etc)</w:t>
      </w:r>
      <w:r w:rsidR="00D30DF9">
        <w:rPr>
          <w:rFonts w:cs="Arial"/>
          <w:szCs w:val="20"/>
        </w:rPr>
        <w:t xml:space="preserve">; and </w:t>
      </w:r>
    </w:p>
    <w:p w14:paraId="2D6886D6" w14:textId="77777777" w:rsidR="00D30DF9" w:rsidRDefault="00E31EBD" w:rsidP="00D30DF9">
      <w:pPr>
        <w:ind w:left="720"/>
        <w:jc w:val="both"/>
        <w:rPr>
          <w:rFonts w:cs="Arial"/>
          <w:szCs w:val="20"/>
        </w:rPr>
      </w:pPr>
      <w:r>
        <w:rPr>
          <w:rFonts w:cs="Arial"/>
          <w:szCs w:val="20"/>
        </w:rPr>
        <w:t>c</w:t>
      </w:r>
      <w:r w:rsidR="00D30DF9">
        <w:rPr>
          <w:rFonts w:cs="Arial"/>
          <w:szCs w:val="20"/>
        </w:rPr>
        <w:t xml:space="preserve">) </w:t>
      </w:r>
      <w:r>
        <w:rPr>
          <w:rFonts w:cs="Arial"/>
          <w:szCs w:val="20"/>
        </w:rPr>
        <w:t>Financial feasibility: Analysis of c</w:t>
      </w:r>
      <w:r w:rsidR="00D30DF9">
        <w:rPr>
          <w:rFonts w:cs="Arial"/>
          <w:szCs w:val="20"/>
        </w:rPr>
        <w:t>osts and financial sustainability</w:t>
      </w:r>
      <w:r>
        <w:rPr>
          <w:rFonts w:cs="Arial"/>
          <w:szCs w:val="20"/>
        </w:rPr>
        <w:t xml:space="preserve"> of the </w:t>
      </w:r>
      <w:r w:rsidR="00A811D1">
        <w:rPr>
          <w:rFonts w:cs="Arial"/>
          <w:szCs w:val="20"/>
        </w:rPr>
        <w:t>local presence</w:t>
      </w:r>
      <w:r w:rsidR="003513EA">
        <w:rPr>
          <w:rFonts w:cs="Arial"/>
          <w:szCs w:val="20"/>
        </w:rPr>
        <w:t xml:space="preserve">. </w:t>
      </w:r>
    </w:p>
    <w:p w14:paraId="2D6886D7" w14:textId="77777777" w:rsidR="00D30DF9" w:rsidRDefault="00D30DF9" w:rsidP="00A811D1">
      <w:pPr>
        <w:jc w:val="both"/>
        <w:rPr>
          <w:rFonts w:cs="Arial"/>
          <w:szCs w:val="20"/>
        </w:rPr>
      </w:pPr>
    </w:p>
    <w:p w14:paraId="2D6886D8" w14:textId="77777777" w:rsidR="00A811D1" w:rsidRDefault="003513EA" w:rsidP="00A811D1">
      <w:pPr>
        <w:jc w:val="both"/>
        <w:rPr>
          <w:rFonts w:cs="Arial"/>
          <w:szCs w:val="20"/>
        </w:rPr>
      </w:pPr>
      <w:r>
        <w:rPr>
          <w:rFonts w:cs="Arial"/>
          <w:szCs w:val="20"/>
        </w:rPr>
        <w:t xml:space="preserve">As much as possible, you should compare this model with </w:t>
      </w:r>
      <w:r w:rsidR="00A811D1">
        <w:rPr>
          <w:rFonts w:cs="Arial"/>
          <w:szCs w:val="20"/>
        </w:rPr>
        <w:t>a business model without</w:t>
      </w:r>
      <w:r>
        <w:rPr>
          <w:rFonts w:cs="Arial"/>
          <w:szCs w:val="20"/>
        </w:rPr>
        <w:t xml:space="preserve"> a presence</w:t>
      </w:r>
      <w:r w:rsidR="00A811D1">
        <w:rPr>
          <w:rFonts w:cs="Arial"/>
          <w:szCs w:val="20"/>
        </w:rPr>
        <w:t xml:space="preserve">. Some elements of the analysis will be based on known facts, whereas others need to be estimated. The overall cost-benefit analysis therefore represents a “structured estimation” which should be reconsidered and verified during future implementation. </w:t>
      </w:r>
    </w:p>
    <w:p w14:paraId="2D6886D9" w14:textId="77777777" w:rsidR="00A811D1" w:rsidRDefault="00A811D1" w:rsidP="006E3E26">
      <w:pPr>
        <w:rPr>
          <w:rFonts w:cs="Arial"/>
          <w:szCs w:val="22"/>
        </w:rPr>
      </w:pPr>
    </w:p>
    <w:p w14:paraId="2D6886DA" w14:textId="77777777" w:rsidR="002C0160" w:rsidRDefault="002C0160" w:rsidP="002C0160">
      <w:pPr>
        <w:contextualSpacing/>
        <w:jc w:val="both"/>
        <w:rPr>
          <w:rFonts w:cs="Arial"/>
          <w:szCs w:val="20"/>
        </w:rPr>
      </w:pPr>
      <w:r>
        <w:rPr>
          <w:rFonts w:cs="Arial"/>
          <w:szCs w:val="20"/>
        </w:rPr>
        <w:t>If you opt for a “pragmatic a</w:t>
      </w:r>
      <w:r w:rsidR="00FC0F78">
        <w:rPr>
          <w:rFonts w:cs="Arial"/>
          <w:szCs w:val="20"/>
        </w:rPr>
        <w:t>nd quick” approach for the cost-</w:t>
      </w:r>
      <w:r>
        <w:rPr>
          <w:rFonts w:cs="Arial"/>
          <w:szCs w:val="20"/>
        </w:rPr>
        <w:t xml:space="preserve">benefit analysis, you can simply pull all relevant data together for each of the three sections. Alternatively, </w:t>
      </w:r>
      <w:r w:rsidR="00FC0F78">
        <w:rPr>
          <w:rFonts w:cs="Arial"/>
          <w:szCs w:val="20"/>
        </w:rPr>
        <w:t xml:space="preserve">you may want to bring together </w:t>
      </w:r>
      <w:r>
        <w:rPr>
          <w:rFonts w:cs="Arial"/>
          <w:szCs w:val="20"/>
        </w:rPr>
        <w:t>a larger</w:t>
      </w:r>
      <w:r w:rsidR="00FC0F78">
        <w:rPr>
          <w:rFonts w:cs="Arial"/>
          <w:szCs w:val="20"/>
        </w:rPr>
        <w:t xml:space="preserve"> number of people to discuss the costs and benefits. In this case, you c</w:t>
      </w:r>
      <w:r>
        <w:rPr>
          <w:rFonts w:cs="Arial"/>
          <w:szCs w:val="20"/>
        </w:rPr>
        <w:t>ould build three working groups</w:t>
      </w:r>
      <w:r w:rsidR="004405E0">
        <w:rPr>
          <w:rFonts w:cs="Arial"/>
          <w:szCs w:val="20"/>
        </w:rPr>
        <w:t>, each responsible for</w:t>
      </w:r>
      <w:r>
        <w:rPr>
          <w:rFonts w:cs="Arial"/>
          <w:szCs w:val="20"/>
        </w:rPr>
        <w:t xml:space="preserve"> fill</w:t>
      </w:r>
      <w:r w:rsidR="004405E0">
        <w:rPr>
          <w:rFonts w:cs="Arial"/>
          <w:szCs w:val="20"/>
        </w:rPr>
        <w:t>ing</w:t>
      </w:r>
      <w:r>
        <w:rPr>
          <w:rFonts w:cs="Arial"/>
          <w:szCs w:val="20"/>
        </w:rPr>
        <w:t xml:space="preserve"> out one </w:t>
      </w:r>
      <w:r w:rsidR="004405E0">
        <w:rPr>
          <w:rFonts w:cs="Arial"/>
          <w:szCs w:val="20"/>
        </w:rPr>
        <w:t>of the following three tables. However, m</w:t>
      </w:r>
      <w:r>
        <w:rPr>
          <w:rFonts w:cs="Arial"/>
          <w:szCs w:val="20"/>
        </w:rPr>
        <w:t>ake sure that all relevant information is available and that one participant in each group has been fully included in the previous process steps (ideally a member of your task group).</w:t>
      </w:r>
    </w:p>
    <w:p w14:paraId="2D6886DB" w14:textId="77777777" w:rsidR="002C0160" w:rsidRDefault="002C0160" w:rsidP="002C0160">
      <w:pPr>
        <w:contextualSpacing/>
        <w:jc w:val="both"/>
        <w:rPr>
          <w:rFonts w:cs="Arial"/>
          <w:szCs w:val="20"/>
        </w:rPr>
      </w:pPr>
    </w:p>
    <w:p w14:paraId="2D6886DC" w14:textId="77777777" w:rsidR="002C0160" w:rsidRPr="00D40F03" w:rsidRDefault="0030593B" w:rsidP="002C0160">
      <w:pPr>
        <w:jc w:val="both"/>
        <w:rPr>
          <w:rFonts w:cs="Arial"/>
          <w:i/>
          <w:szCs w:val="22"/>
          <w:u w:val="single"/>
        </w:rPr>
      </w:pPr>
      <w:r>
        <w:rPr>
          <w:rFonts w:cs="Arial"/>
          <w:i/>
          <w:szCs w:val="22"/>
          <w:u w:val="single"/>
        </w:rPr>
        <w:t xml:space="preserve">a. </w:t>
      </w:r>
      <w:r w:rsidR="002C0160" w:rsidRPr="00D40F03">
        <w:rPr>
          <w:rFonts w:cs="Arial"/>
          <w:i/>
          <w:szCs w:val="22"/>
          <w:u w:val="single"/>
        </w:rPr>
        <w:t xml:space="preserve">Development </w:t>
      </w:r>
      <w:r w:rsidR="009706CC">
        <w:rPr>
          <w:rFonts w:cs="Arial"/>
          <w:i/>
          <w:szCs w:val="22"/>
          <w:u w:val="single"/>
        </w:rPr>
        <w:t>results</w:t>
      </w:r>
    </w:p>
    <w:p w14:paraId="2D6886DD" w14:textId="77777777" w:rsidR="002C0160" w:rsidRDefault="002C0160" w:rsidP="002C0160">
      <w:pPr>
        <w:jc w:val="both"/>
        <w:rPr>
          <w:rFonts w:cs="Arial"/>
          <w:b/>
          <w:szCs w:val="22"/>
        </w:rPr>
      </w:pPr>
    </w:p>
    <w:p w14:paraId="2D6886DE" w14:textId="77777777" w:rsidR="002C0160" w:rsidRPr="00D10606" w:rsidRDefault="0030593B" w:rsidP="002C0160">
      <w:pPr>
        <w:contextualSpacing/>
        <w:jc w:val="both"/>
        <w:rPr>
          <w:rFonts w:cs="Arial"/>
          <w:szCs w:val="20"/>
        </w:rPr>
      </w:pPr>
      <w:r>
        <w:rPr>
          <w:rFonts w:cs="Arial"/>
          <w:szCs w:val="20"/>
        </w:rPr>
        <w:t>Consider</w:t>
      </w:r>
      <w:r w:rsidR="002C0160" w:rsidRPr="00D10606">
        <w:rPr>
          <w:rFonts w:cs="Arial"/>
          <w:szCs w:val="20"/>
        </w:rPr>
        <w:t xml:space="preserve"> </w:t>
      </w:r>
      <w:r>
        <w:rPr>
          <w:rFonts w:cs="Arial"/>
          <w:szCs w:val="20"/>
        </w:rPr>
        <w:t xml:space="preserve">the overall </w:t>
      </w:r>
      <w:r w:rsidR="00E4200C">
        <w:rPr>
          <w:rFonts w:cs="Arial"/>
          <w:szCs w:val="20"/>
        </w:rPr>
        <w:t xml:space="preserve">prospective </w:t>
      </w:r>
      <w:r>
        <w:rPr>
          <w:rFonts w:cs="Arial"/>
          <w:szCs w:val="20"/>
        </w:rPr>
        <w:t>programme outcome</w:t>
      </w:r>
      <w:r w:rsidR="00E4200C">
        <w:rPr>
          <w:rFonts w:cs="Arial"/>
          <w:szCs w:val="20"/>
        </w:rPr>
        <w:t>s</w:t>
      </w:r>
      <w:r>
        <w:rPr>
          <w:rFonts w:cs="Arial"/>
          <w:szCs w:val="20"/>
        </w:rPr>
        <w:t xml:space="preserve">, </w:t>
      </w:r>
      <w:r w:rsidR="00507073">
        <w:rPr>
          <w:rFonts w:cs="Arial"/>
          <w:szCs w:val="20"/>
        </w:rPr>
        <w:t xml:space="preserve">programme </w:t>
      </w:r>
      <w:r w:rsidR="00E4200C">
        <w:rPr>
          <w:rFonts w:cs="Arial"/>
          <w:szCs w:val="20"/>
        </w:rPr>
        <w:t>outputs,</w:t>
      </w:r>
      <w:r>
        <w:rPr>
          <w:rFonts w:cs="Arial"/>
          <w:szCs w:val="20"/>
        </w:rPr>
        <w:t xml:space="preserve"> sustainability of results</w:t>
      </w:r>
      <w:r w:rsidR="00507073">
        <w:rPr>
          <w:rFonts w:cs="Arial"/>
          <w:szCs w:val="20"/>
        </w:rPr>
        <w:t xml:space="preserve">, </w:t>
      </w:r>
      <w:r w:rsidR="002C0160" w:rsidRPr="00D10606">
        <w:rPr>
          <w:rFonts w:cs="Arial"/>
          <w:szCs w:val="20"/>
        </w:rPr>
        <w:t>and impact on local capacity development</w:t>
      </w:r>
      <w:r w:rsidR="00E4200C">
        <w:rPr>
          <w:rFonts w:cs="Arial"/>
          <w:szCs w:val="20"/>
        </w:rPr>
        <w:t xml:space="preserve"> that you will be able to achieve through the establishment of the presence and compare these to a situation in which you would continue to operate without presence</w:t>
      </w:r>
      <w:r w:rsidR="002C0160" w:rsidRPr="00D10606">
        <w:rPr>
          <w:rFonts w:cs="Arial"/>
          <w:szCs w:val="20"/>
        </w:rPr>
        <w:t xml:space="preserve">. </w:t>
      </w:r>
      <w:r w:rsidR="00E4200C">
        <w:rPr>
          <w:rFonts w:cs="Arial"/>
          <w:szCs w:val="20"/>
        </w:rPr>
        <w:t>Note that t</w:t>
      </w:r>
      <w:r w:rsidR="002C0160">
        <w:rPr>
          <w:rFonts w:cs="Arial"/>
          <w:szCs w:val="20"/>
        </w:rPr>
        <w:t xml:space="preserve">hese statements are qualitative estimations that should be based as much as possible on past experience. To structure the analysis you may want to use the table below – or alternatively write a brief note that reflects on the categories in the table. </w:t>
      </w:r>
    </w:p>
    <w:p w14:paraId="2D6886DF" w14:textId="77777777" w:rsidR="002C0160" w:rsidRDefault="002C0160" w:rsidP="002C0160">
      <w:pPr>
        <w:jc w:val="both"/>
        <w:rPr>
          <w:rFonts w:cs="Arial"/>
          <w:b/>
          <w:szCs w:val="22"/>
        </w:rPr>
      </w:pPr>
    </w:p>
    <w:p w14:paraId="2D6886E0" w14:textId="77777777" w:rsidR="00073686" w:rsidRPr="00E31EBD" w:rsidRDefault="00073686" w:rsidP="00E31EBD">
      <w:pPr>
        <w:pStyle w:val="aff0"/>
        <w:keepNext/>
        <w:rPr>
          <w:color w:val="auto"/>
          <w:sz w:val="22"/>
        </w:rPr>
      </w:pPr>
      <w:r w:rsidRPr="00E31EBD">
        <w:rPr>
          <w:color w:val="auto"/>
          <w:sz w:val="22"/>
        </w:rPr>
        <w:t xml:space="preserve">Tip </w:t>
      </w:r>
      <w:r w:rsidR="00AC0C1C" w:rsidRPr="00E31EBD">
        <w:rPr>
          <w:color w:val="auto"/>
          <w:sz w:val="22"/>
        </w:rPr>
        <w:fldChar w:fldCharType="begin"/>
      </w:r>
      <w:r w:rsidRPr="00E31EBD">
        <w:rPr>
          <w:color w:val="auto"/>
          <w:sz w:val="22"/>
        </w:rPr>
        <w:instrText xml:space="preserve"> SEQ Tip \* ARABIC </w:instrText>
      </w:r>
      <w:r w:rsidR="00AC0C1C" w:rsidRPr="00E31EBD">
        <w:rPr>
          <w:color w:val="auto"/>
          <w:sz w:val="22"/>
        </w:rPr>
        <w:fldChar w:fldCharType="separate"/>
      </w:r>
      <w:r w:rsidR="005C7C08">
        <w:rPr>
          <w:noProof/>
          <w:color w:val="auto"/>
          <w:sz w:val="22"/>
        </w:rPr>
        <w:t>4</w:t>
      </w:r>
      <w:r w:rsidR="00AC0C1C" w:rsidRPr="00E31EBD">
        <w:rPr>
          <w:color w:val="auto"/>
          <w:sz w:val="22"/>
        </w:rPr>
        <w:fldChar w:fldCharType="end"/>
      </w:r>
      <w:r w:rsidRPr="00E31EBD">
        <w:rPr>
          <w:color w:val="auto"/>
          <w:sz w:val="22"/>
        </w:rPr>
        <w:t xml:space="preserve">: Guiding </w:t>
      </w:r>
      <w:r w:rsidRPr="00E31EBD">
        <w:rPr>
          <w:noProof/>
          <w:color w:val="auto"/>
          <w:sz w:val="22"/>
        </w:rPr>
        <w:t>questions for the development impact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08"/>
      </w:tblGrid>
      <w:tr w:rsidR="00073686" w:rsidRPr="00BC4933" w14:paraId="2D6886E3" w14:textId="77777777" w:rsidTr="00BC4933">
        <w:tc>
          <w:tcPr>
            <w:tcW w:w="2268" w:type="dxa"/>
            <w:shd w:val="clear" w:color="auto" w:fill="4E5D3C"/>
          </w:tcPr>
          <w:p w14:paraId="2D6886E1" w14:textId="77777777" w:rsidR="00073686" w:rsidRPr="00BC4933" w:rsidRDefault="00073686" w:rsidP="00BC4933">
            <w:pPr>
              <w:jc w:val="both"/>
              <w:rPr>
                <w:rFonts w:cs="Arial"/>
                <w:b/>
                <w:color w:val="FFFFFF"/>
                <w:sz w:val="18"/>
                <w:szCs w:val="22"/>
              </w:rPr>
            </w:pPr>
            <w:r w:rsidRPr="00BC4933">
              <w:rPr>
                <w:rFonts w:cs="Arial"/>
                <w:b/>
                <w:color w:val="FFFFFF"/>
                <w:sz w:val="18"/>
                <w:szCs w:val="22"/>
              </w:rPr>
              <w:t>Aspect</w:t>
            </w:r>
          </w:p>
        </w:tc>
        <w:tc>
          <w:tcPr>
            <w:tcW w:w="7308" w:type="dxa"/>
            <w:shd w:val="clear" w:color="auto" w:fill="4E5D3C"/>
          </w:tcPr>
          <w:p w14:paraId="2D6886E2" w14:textId="77777777" w:rsidR="00073686" w:rsidRPr="00BC4933" w:rsidRDefault="00073686" w:rsidP="00BC4933">
            <w:pPr>
              <w:jc w:val="both"/>
              <w:rPr>
                <w:rFonts w:cs="Arial"/>
                <w:b/>
                <w:color w:val="FFFFFF"/>
                <w:sz w:val="18"/>
                <w:szCs w:val="22"/>
              </w:rPr>
            </w:pPr>
            <w:r w:rsidRPr="00BC4933">
              <w:rPr>
                <w:rFonts w:cs="Arial"/>
                <w:b/>
                <w:color w:val="FFFFFF"/>
                <w:sz w:val="18"/>
                <w:szCs w:val="22"/>
              </w:rPr>
              <w:t>Guiding Questions</w:t>
            </w:r>
          </w:p>
        </w:tc>
      </w:tr>
      <w:tr w:rsidR="00073686" w:rsidRPr="00BC4933" w14:paraId="2D6886E7" w14:textId="77777777" w:rsidTr="00BC4933">
        <w:tc>
          <w:tcPr>
            <w:tcW w:w="2268" w:type="dxa"/>
            <w:vAlign w:val="center"/>
          </w:tcPr>
          <w:p w14:paraId="2D6886E4" w14:textId="77777777" w:rsidR="00073686" w:rsidRPr="00BC4933" w:rsidRDefault="00073686" w:rsidP="00B13FC1">
            <w:pPr>
              <w:rPr>
                <w:bCs/>
                <w:sz w:val="18"/>
                <w:szCs w:val="20"/>
              </w:rPr>
            </w:pPr>
            <w:r w:rsidRPr="00BC4933">
              <w:rPr>
                <w:bCs/>
                <w:sz w:val="18"/>
                <w:szCs w:val="20"/>
              </w:rPr>
              <w:t>Overall programme outcomes</w:t>
            </w:r>
          </w:p>
        </w:tc>
        <w:tc>
          <w:tcPr>
            <w:tcW w:w="7308" w:type="dxa"/>
          </w:tcPr>
          <w:p w14:paraId="2D6886E5" w14:textId="77777777" w:rsidR="00073686" w:rsidRPr="00BC4933" w:rsidRDefault="00073686" w:rsidP="00BC4933">
            <w:pPr>
              <w:pStyle w:val="af2"/>
              <w:numPr>
                <w:ilvl w:val="0"/>
                <w:numId w:val="9"/>
              </w:numPr>
              <w:jc w:val="both"/>
              <w:rPr>
                <w:rFonts w:cs="Arial"/>
                <w:sz w:val="18"/>
              </w:rPr>
            </w:pPr>
            <w:r w:rsidRPr="00BC4933">
              <w:rPr>
                <w:rFonts w:cs="Arial"/>
                <w:sz w:val="18"/>
              </w:rPr>
              <w:t xml:space="preserve">How does the </w:t>
            </w:r>
            <w:r w:rsidR="00826A92" w:rsidRPr="00BC4933">
              <w:rPr>
                <w:rFonts w:cs="Arial"/>
                <w:sz w:val="18"/>
              </w:rPr>
              <w:t>set-up</w:t>
            </w:r>
            <w:r w:rsidRPr="00BC4933">
              <w:rPr>
                <w:rFonts w:cs="Arial"/>
                <w:sz w:val="18"/>
              </w:rPr>
              <w:t xml:space="preserve"> of a presence influence the achievement of overall programme outcomes?</w:t>
            </w:r>
          </w:p>
          <w:p w14:paraId="2D6886E6" w14:textId="77777777" w:rsidR="00073686" w:rsidRPr="00BC4933" w:rsidRDefault="00073686" w:rsidP="00BC4933">
            <w:pPr>
              <w:pStyle w:val="af2"/>
              <w:numPr>
                <w:ilvl w:val="0"/>
                <w:numId w:val="9"/>
              </w:numPr>
              <w:jc w:val="both"/>
              <w:rPr>
                <w:rFonts w:cs="Arial"/>
                <w:sz w:val="18"/>
              </w:rPr>
            </w:pPr>
            <w:r w:rsidRPr="00BC4933">
              <w:rPr>
                <w:rFonts w:cs="Arial"/>
                <w:sz w:val="18"/>
              </w:rPr>
              <w:t>Wh</w:t>
            </w:r>
            <w:r w:rsidR="00B34B29" w:rsidRPr="00BC4933">
              <w:rPr>
                <w:rFonts w:cs="Arial"/>
                <w:sz w:val="18"/>
              </w:rPr>
              <w:t xml:space="preserve">ich outcomes will be difficult to achieve / not achievable </w:t>
            </w:r>
            <w:r w:rsidRPr="00BC4933">
              <w:rPr>
                <w:rFonts w:cs="Arial"/>
                <w:sz w:val="18"/>
              </w:rPr>
              <w:t>without a presence?</w:t>
            </w:r>
          </w:p>
        </w:tc>
      </w:tr>
      <w:tr w:rsidR="00073686" w:rsidRPr="00BC4933" w14:paraId="2D6886EB" w14:textId="77777777" w:rsidTr="00BC4933">
        <w:tc>
          <w:tcPr>
            <w:tcW w:w="2268" w:type="dxa"/>
            <w:vAlign w:val="center"/>
          </w:tcPr>
          <w:p w14:paraId="2D6886E8" w14:textId="77777777" w:rsidR="00073686" w:rsidRPr="00BC4933" w:rsidRDefault="00073686" w:rsidP="00B13FC1">
            <w:pPr>
              <w:rPr>
                <w:bCs/>
                <w:sz w:val="18"/>
                <w:szCs w:val="20"/>
              </w:rPr>
            </w:pPr>
            <w:r w:rsidRPr="00BC4933">
              <w:rPr>
                <w:bCs/>
                <w:sz w:val="18"/>
                <w:szCs w:val="20"/>
              </w:rPr>
              <w:t>Programme outputs</w:t>
            </w:r>
          </w:p>
        </w:tc>
        <w:tc>
          <w:tcPr>
            <w:tcW w:w="7308" w:type="dxa"/>
          </w:tcPr>
          <w:p w14:paraId="2D6886E9" w14:textId="77777777" w:rsidR="00073686" w:rsidRPr="00BC4933" w:rsidRDefault="00073686" w:rsidP="00BC4933">
            <w:pPr>
              <w:pStyle w:val="af2"/>
              <w:numPr>
                <w:ilvl w:val="0"/>
                <w:numId w:val="9"/>
              </w:numPr>
              <w:jc w:val="both"/>
              <w:rPr>
                <w:rFonts w:cs="Arial"/>
                <w:sz w:val="18"/>
              </w:rPr>
            </w:pPr>
            <w:r w:rsidRPr="00BC4933">
              <w:rPr>
                <w:rFonts w:cs="Arial"/>
                <w:sz w:val="18"/>
              </w:rPr>
              <w:t xml:space="preserve">Which specific outputs can only be achieved through the </w:t>
            </w:r>
            <w:r w:rsidR="00826A92" w:rsidRPr="00BC4933">
              <w:rPr>
                <w:rFonts w:cs="Arial"/>
                <w:sz w:val="18"/>
              </w:rPr>
              <w:t>set-up</w:t>
            </w:r>
            <w:r w:rsidRPr="00BC4933">
              <w:rPr>
                <w:rFonts w:cs="Arial"/>
                <w:sz w:val="18"/>
              </w:rPr>
              <w:t xml:space="preserve"> of a presence? </w:t>
            </w:r>
          </w:p>
          <w:p w14:paraId="2D6886EA" w14:textId="77777777" w:rsidR="00073686" w:rsidRPr="00BC4933" w:rsidRDefault="00073686" w:rsidP="00BC4933">
            <w:pPr>
              <w:pStyle w:val="af2"/>
              <w:numPr>
                <w:ilvl w:val="0"/>
                <w:numId w:val="9"/>
              </w:numPr>
              <w:jc w:val="both"/>
              <w:rPr>
                <w:rFonts w:cs="Arial"/>
                <w:sz w:val="18"/>
              </w:rPr>
            </w:pPr>
            <w:r w:rsidRPr="00BC4933">
              <w:rPr>
                <w:rFonts w:cs="Arial"/>
                <w:sz w:val="18"/>
              </w:rPr>
              <w:t xml:space="preserve">Does the </w:t>
            </w:r>
            <w:r w:rsidR="00826A92" w:rsidRPr="00BC4933">
              <w:rPr>
                <w:rFonts w:cs="Arial"/>
                <w:sz w:val="18"/>
              </w:rPr>
              <w:t>set-up</w:t>
            </w:r>
            <w:r w:rsidRPr="00BC4933">
              <w:rPr>
                <w:rFonts w:cs="Arial"/>
                <w:sz w:val="18"/>
              </w:rPr>
              <w:t xml:space="preserve"> of the presence allow you to increase programme performance indicators?</w:t>
            </w:r>
          </w:p>
        </w:tc>
      </w:tr>
      <w:tr w:rsidR="00073686" w:rsidRPr="00BC4933" w14:paraId="2D6886EE" w14:textId="77777777" w:rsidTr="00BC4933">
        <w:tc>
          <w:tcPr>
            <w:tcW w:w="2268" w:type="dxa"/>
            <w:vAlign w:val="center"/>
          </w:tcPr>
          <w:p w14:paraId="2D6886EC" w14:textId="77777777" w:rsidR="00073686" w:rsidRPr="00BC4933" w:rsidRDefault="00073686" w:rsidP="00B13FC1">
            <w:pPr>
              <w:rPr>
                <w:bCs/>
                <w:sz w:val="18"/>
                <w:szCs w:val="20"/>
              </w:rPr>
            </w:pPr>
            <w:r w:rsidRPr="00BC4933">
              <w:rPr>
                <w:bCs/>
                <w:sz w:val="18"/>
                <w:szCs w:val="20"/>
              </w:rPr>
              <w:t>Sustainability of development results</w:t>
            </w:r>
          </w:p>
        </w:tc>
        <w:tc>
          <w:tcPr>
            <w:tcW w:w="7308" w:type="dxa"/>
          </w:tcPr>
          <w:p w14:paraId="2D6886ED" w14:textId="77777777" w:rsidR="00073686" w:rsidRPr="00BC4933" w:rsidRDefault="00073686" w:rsidP="00BC4933">
            <w:pPr>
              <w:pStyle w:val="af2"/>
              <w:numPr>
                <w:ilvl w:val="0"/>
                <w:numId w:val="9"/>
              </w:numPr>
              <w:jc w:val="both"/>
              <w:rPr>
                <w:rFonts w:cs="Arial"/>
                <w:sz w:val="18"/>
              </w:rPr>
            </w:pPr>
            <w:r w:rsidRPr="00BC4933">
              <w:rPr>
                <w:rFonts w:cs="Arial"/>
                <w:sz w:val="18"/>
              </w:rPr>
              <w:t>Does the establishment of a local presence impact the sustainability of programme results? If yes, how so?</w:t>
            </w:r>
          </w:p>
        </w:tc>
      </w:tr>
      <w:tr w:rsidR="00073686" w:rsidRPr="00BC4933" w14:paraId="2D6886F2" w14:textId="77777777" w:rsidTr="00BC4933">
        <w:tc>
          <w:tcPr>
            <w:tcW w:w="2268" w:type="dxa"/>
            <w:vAlign w:val="center"/>
          </w:tcPr>
          <w:p w14:paraId="2D6886EF" w14:textId="77777777" w:rsidR="00073686" w:rsidRPr="00BC4933" w:rsidRDefault="00073686" w:rsidP="00B13FC1">
            <w:pPr>
              <w:rPr>
                <w:bCs/>
                <w:sz w:val="18"/>
                <w:szCs w:val="20"/>
              </w:rPr>
            </w:pPr>
            <w:r w:rsidRPr="00BC4933">
              <w:rPr>
                <w:bCs/>
                <w:sz w:val="18"/>
                <w:szCs w:val="20"/>
              </w:rPr>
              <w:t>Local capacity development</w:t>
            </w:r>
          </w:p>
        </w:tc>
        <w:tc>
          <w:tcPr>
            <w:tcW w:w="7308" w:type="dxa"/>
          </w:tcPr>
          <w:p w14:paraId="2D6886F0" w14:textId="77777777" w:rsidR="00073686" w:rsidRPr="00BC4933" w:rsidRDefault="00073686" w:rsidP="00BC4933">
            <w:pPr>
              <w:pStyle w:val="af2"/>
              <w:numPr>
                <w:ilvl w:val="0"/>
                <w:numId w:val="9"/>
              </w:numPr>
              <w:jc w:val="both"/>
              <w:rPr>
                <w:rFonts w:cs="Arial"/>
                <w:sz w:val="18"/>
              </w:rPr>
            </w:pPr>
            <w:r w:rsidRPr="00BC4933">
              <w:rPr>
                <w:rFonts w:cs="Arial"/>
                <w:sz w:val="18"/>
              </w:rPr>
              <w:t>How will the local presence contribute to harnessing local capacity development?</w:t>
            </w:r>
          </w:p>
          <w:p w14:paraId="2D6886F1" w14:textId="77777777" w:rsidR="00073686" w:rsidRPr="00BC4933" w:rsidRDefault="00073686" w:rsidP="00BC4933">
            <w:pPr>
              <w:pStyle w:val="af2"/>
              <w:numPr>
                <w:ilvl w:val="0"/>
                <w:numId w:val="9"/>
              </w:numPr>
              <w:jc w:val="both"/>
              <w:rPr>
                <w:rFonts w:cs="Arial"/>
                <w:sz w:val="18"/>
              </w:rPr>
            </w:pPr>
            <w:r w:rsidRPr="00BC4933">
              <w:rPr>
                <w:rFonts w:cs="Arial"/>
                <w:sz w:val="18"/>
              </w:rPr>
              <w:t xml:space="preserve">Would you be able to ensure comparable levels of capacity building without the local presence? </w:t>
            </w:r>
          </w:p>
        </w:tc>
      </w:tr>
    </w:tbl>
    <w:p w14:paraId="2D6886F3" w14:textId="77777777" w:rsidR="00073686" w:rsidRDefault="00073686" w:rsidP="002C0160">
      <w:pPr>
        <w:contextualSpacing/>
        <w:jc w:val="both"/>
        <w:rPr>
          <w:rFonts w:cs="Arial"/>
          <w:szCs w:val="20"/>
        </w:rPr>
      </w:pPr>
    </w:p>
    <w:p w14:paraId="2D6886F4" w14:textId="77777777" w:rsidR="002C0160" w:rsidRPr="00D10606" w:rsidRDefault="002C0160" w:rsidP="002C0160">
      <w:pPr>
        <w:contextualSpacing/>
        <w:jc w:val="both"/>
        <w:rPr>
          <w:rFonts w:cs="Arial"/>
          <w:szCs w:val="20"/>
        </w:rPr>
      </w:pPr>
      <w:r w:rsidRPr="00D10606">
        <w:rPr>
          <w:rFonts w:cs="Arial"/>
          <w:szCs w:val="20"/>
        </w:rPr>
        <w:t>Based on this analysis, you will be able to comp</w:t>
      </w:r>
      <w:r w:rsidR="0098620D">
        <w:rPr>
          <w:rFonts w:cs="Arial"/>
          <w:szCs w:val="20"/>
        </w:rPr>
        <w:t>are the development impact UNDP would</w:t>
      </w:r>
      <w:r w:rsidRPr="00D10606">
        <w:rPr>
          <w:rFonts w:cs="Arial"/>
          <w:szCs w:val="20"/>
        </w:rPr>
        <w:t xml:space="preserve"> have in the geographic area with and without </w:t>
      </w:r>
      <w:r w:rsidR="0098620D">
        <w:rPr>
          <w:rFonts w:cs="Arial"/>
          <w:szCs w:val="20"/>
        </w:rPr>
        <w:t xml:space="preserve">a </w:t>
      </w:r>
      <w:r w:rsidRPr="00D10606">
        <w:rPr>
          <w:rFonts w:cs="Arial"/>
          <w:szCs w:val="20"/>
        </w:rPr>
        <w:t xml:space="preserve">local presence in a structured way. </w:t>
      </w:r>
    </w:p>
    <w:p w14:paraId="2D6886F5" w14:textId="77777777" w:rsidR="0098620D" w:rsidRDefault="0098620D">
      <w:pPr>
        <w:rPr>
          <w:rFonts w:cs="Arial"/>
          <w:i/>
          <w:szCs w:val="20"/>
          <w:u w:val="single"/>
        </w:rPr>
      </w:pPr>
    </w:p>
    <w:p w14:paraId="2D6886F6" w14:textId="77777777" w:rsidR="002C0160" w:rsidRPr="00D40F03" w:rsidRDefault="00EE5162" w:rsidP="002C0160">
      <w:pPr>
        <w:jc w:val="both"/>
        <w:rPr>
          <w:rFonts w:cs="Arial"/>
          <w:i/>
          <w:szCs w:val="22"/>
          <w:u w:val="single"/>
        </w:rPr>
      </w:pPr>
      <w:r>
        <w:rPr>
          <w:rFonts w:cs="Arial"/>
          <w:i/>
          <w:szCs w:val="22"/>
          <w:u w:val="single"/>
        </w:rPr>
        <w:t xml:space="preserve">b. </w:t>
      </w:r>
      <w:r w:rsidR="009706CC">
        <w:rPr>
          <w:rFonts w:cs="Arial"/>
          <w:i/>
          <w:szCs w:val="22"/>
          <w:u w:val="single"/>
        </w:rPr>
        <w:t>Management feasibility</w:t>
      </w:r>
    </w:p>
    <w:p w14:paraId="2D6886F7" w14:textId="77777777" w:rsidR="002C0160" w:rsidRDefault="002C0160" w:rsidP="002C0160">
      <w:pPr>
        <w:jc w:val="both"/>
        <w:rPr>
          <w:rFonts w:cs="Arial"/>
          <w:b/>
          <w:szCs w:val="22"/>
        </w:rPr>
      </w:pPr>
    </w:p>
    <w:p w14:paraId="2D6886F8" w14:textId="77777777" w:rsidR="00E4200C" w:rsidRPr="00580C3A" w:rsidRDefault="002C0160" w:rsidP="00580C3A">
      <w:pPr>
        <w:shd w:val="clear" w:color="auto" w:fill="FFFFFF"/>
        <w:jc w:val="both"/>
        <w:rPr>
          <w:rFonts w:cs="Arial"/>
          <w:szCs w:val="20"/>
        </w:rPr>
      </w:pPr>
      <w:r w:rsidRPr="00580C3A">
        <w:rPr>
          <w:rFonts w:cs="Arial"/>
          <w:szCs w:val="20"/>
        </w:rPr>
        <w:t xml:space="preserve">The </w:t>
      </w:r>
      <w:r w:rsidR="009706CC">
        <w:rPr>
          <w:rFonts w:cs="Arial"/>
          <w:szCs w:val="20"/>
        </w:rPr>
        <w:t>management feasibility analysis</w:t>
      </w:r>
      <w:r w:rsidRPr="00580C3A">
        <w:rPr>
          <w:rFonts w:cs="Arial"/>
          <w:szCs w:val="20"/>
        </w:rPr>
        <w:t xml:space="preserve"> considers </w:t>
      </w:r>
      <w:r w:rsidR="00E4200C" w:rsidRPr="00580C3A">
        <w:rPr>
          <w:rFonts w:cs="Arial"/>
          <w:szCs w:val="20"/>
        </w:rPr>
        <w:t xml:space="preserve">prospective management benefits and challenges in operating with and without </w:t>
      </w:r>
      <w:r w:rsidR="00347C41" w:rsidRPr="00580C3A">
        <w:rPr>
          <w:rFonts w:cs="Arial"/>
          <w:szCs w:val="20"/>
        </w:rPr>
        <w:t xml:space="preserve">a given </w:t>
      </w:r>
      <w:r w:rsidR="00E4200C" w:rsidRPr="00580C3A">
        <w:rPr>
          <w:rFonts w:cs="Arial"/>
          <w:szCs w:val="20"/>
        </w:rPr>
        <w:t>local presence</w:t>
      </w:r>
      <w:r w:rsidRPr="00580C3A">
        <w:rPr>
          <w:rFonts w:cs="Arial"/>
          <w:szCs w:val="20"/>
        </w:rPr>
        <w:t xml:space="preserve">. Try to list relevant considerations including advantages as well as potential obstacles and problems for each of the aspects. </w:t>
      </w:r>
      <w:r w:rsidR="00E4200C" w:rsidRPr="00580C3A">
        <w:rPr>
          <w:rFonts w:cs="Arial"/>
          <w:szCs w:val="20"/>
        </w:rPr>
        <w:t>Note that m</w:t>
      </w:r>
      <w:r w:rsidRPr="00580C3A">
        <w:rPr>
          <w:rFonts w:cs="Arial"/>
          <w:szCs w:val="20"/>
        </w:rPr>
        <w:t xml:space="preserve">any of the considerations </w:t>
      </w:r>
      <w:r w:rsidR="00347C41" w:rsidRPr="00580C3A">
        <w:rPr>
          <w:rFonts w:cs="Arial"/>
          <w:szCs w:val="20"/>
        </w:rPr>
        <w:t xml:space="preserve">of this analysis will </w:t>
      </w:r>
      <w:r w:rsidR="00E4200C" w:rsidRPr="00580C3A">
        <w:rPr>
          <w:rFonts w:cs="Arial"/>
          <w:szCs w:val="20"/>
        </w:rPr>
        <w:t>feed into your risk assessment (next step).</w:t>
      </w:r>
    </w:p>
    <w:p w14:paraId="2D6886F9" w14:textId="77777777" w:rsidR="00E4200C" w:rsidRPr="00580C3A" w:rsidRDefault="00E4200C" w:rsidP="00580C3A">
      <w:pPr>
        <w:shd w:val="clear" w:color="auto" w:fill="FFFFFF"/>
        <w:jc w:val="both"/>
        <w:rPr>
          <w:rFonts w:cs="Arial"/>
          <w:szCs w:val="20"/>
        </w:rPr>
      </w:pPr>
    </w:p>
    <w:p w14:paraId="2D6886FA" w14:textId="77777777" w:rsidR="002C0160" w:rsidRPr="00580C3A" w:rsidRDefault="002C0160" w:rsidP="00580C3A">
      <w:pPr>
        <w:shd w:val="clear" w:color="auto" w:fill="FFFFFF"/>
        <w:jc w:val="both"/>
        <w:rPr>
          <w:rFonts w:cs="Arial"/>
          <w:szCs w:val="20"/>
        </w:rPr>
      </w:pPr>
      <w:r w:rsidRPr="00580C3A">
        <w:rPr>
          <w:rFonts w:cs="Arial"/>
          <w:szCs w:val="20"/>
        </w:rPr>
        <w:t>You can use the below table to structure your analysis. Yet, a</w:t>
      </w:r>
      <w:r w:rsidR="007D7AE4" w:rsidRPr="00580C3A">
        <w:rPr>
          <w:rFonts w:cs="Arial"/>
          <w:szCs w:val="22"/>
        </w:rPr>
        <w:t xml:space="preserve">s </w:t>
      </w:r>
      <w:r w:rsidRPr="00580C3A">
        <w:rPr>
          <w:rFonts w:cs="Arial"/>
          <w:szCs w:val="22"/>
        </w:rPr>
        <w:t>mentioned</w:t>
      </w:r>
      <w:r w:rsidR="007D7AE4" w:rsidRPr="00580C3A">
        <w:rPr>
          <w:rFonts w:cs="Arial"/>
          <w:szCs w:val="22"/>
        </w:rPr>
        <w:t xml:space="preserve"> above</w:t>
      </w:r>
      <w:r w:rsidRPr="00580C3A">
        <w:rPr>
          <w:rFonts w:cs="Arial"/>
          <w:szCs w:val="22"/>
        </w:rPr>
        <w:t xml:space="preserve">, </w:t>
      </w:r>
      <w:r w:rsidR="007D7AE4" w:rsidRPr="00580C3A">
        <w:rPr>
          <w:rFonts w:cs="Arial"/>
          <w:szCs w:val="22"/>
        </w:rPr>
        <w:t xml:space="preserve">since </w:t>
      </w:r>
      <w:r w:rsidRPr="00580C3A">
        <w:rPr>
          <w:rFonts w:cs="Arial"/>
          <w:szCs w:val="22"/>
        </w:rPr>
        <w:t xml:space="preserve">the table format provides limited space to describe the situation you may </w:t>
      </w:r>
      <w:r w:rsidR="007D7AE4" w:rsidRPr="00580C3A">
        <w:rPr>
          <w:rFonts w:cs="Arial"/>
          <w:szCs w:val="22"/>
        </w:rPr>
        <w:t xml:space="preserve">want to </w:t>
      </w:r>
      <w:r w:rsidRPr="00580C3A">
        <w:rPr>
          <w:rFonts w:cs="Arial"/>
          <w:szCs w:val="22"/>
        </w:rPr>
        <w:t>use the table to summarize the key points – and the</w:t>
      </w:r>
      <w:r w:rsidR="003F056B" w:rsidRPr="00580C3A">
        <w:rPr>
          <w:rFonts w:cs="Arial"/>
          <w:szCs w:val="22"/>
        </w:rPr>
        <w:t>n provide further text below to elaborate on</w:t>
      </w:r>
      <w:r w:rsidRPr="00580C3A">
        <w:rPr>
          <w:rFonts w:cs="Arial"/>
          <w:szCs w:val="22"/>
        </w:rPr>
        <w:t xml:space="preserve"> each section. </w:t>
      </w:r>
      <w:r w:rsidR="00B34B29">
        <w:rPr>
          <w:rFonts w:cs="Arial"/>
          <w:szCs w:val="22"/>
        </w:rPr>
        <w:t>In doing so, try to weigh the aspects men</w:t>
      </w:r>
      <w:r w:rsidR="009F7247">
        <w:rPr>
          <w:rFonts w:cs="Arial"/>
          <w:szCs w:val="22"/>
        </w:rPr>
        <w:t>tioned in terms of importance/</w:t>
      </w:r>
      <w:r w:rsidR="00B34B29">
        <w:rPr>
          <w:rFonts w:cs="Arial"/>
          <w:szCs w:val="22"/>
        </w:rPr>
        <w:t xml:space="preserve">criticality. </w:t>
      </w:r>
    </w:p>
    <w:p w14:paraId="2D6886FB" w14:textId="77777777" w:rsidR="002C0160" w:rsidRPr="00580C3A" w:rsidRDefault="002C0160" w:rsidP="00580C3A">
      <w:pPr>
        <w:shd w:val="clear" w:color="auto" w:fill="FFFFFF"/>
        <w:jc w:val="both"/>
        <w:rPr>
          <w:rFonts w:cs="Arial"/>
          <w:b/>
          <w:szCs w:val="22"/>
        </w:rPr>
      </w:pPr>
    </w:p>
    <w:p w14:paraId="2D6886FC" w14:textId="77777777" w:rsidR="003513EA" w:rsidRPr="00E31EBD" w:rsidRDefault="003513EA" w:rsidP="00E31EBD">
      <w:pPr>
        <w:pStyle w:val="aff0"/>
        <w:keepNext/>
        <w:rPr>
          <w:color w:val="auto"/>
          <w:sz w:val="22"/>
        </w:rPr>
      </w:pPr>
      <w:r w:rsidRPr="00E31EBD">
        <w:rPr>
          <w:color w:val="auto"/>
          <w:sz w:val="22"/>
        </w:rPr>
        <w:t xml:space="preserve">Tip </w:t>
      </w:r>
      <w:r w:rsidR="00AC0C1C" w:rsidRPr="00E31EBD">
        <w:rPr>
          <w:color w:val="auto"/>
          <w:sz w:val="22"/>
        </w:rPr>
        <w:fldChar w:fldCharType="begin"/>
      </w:r>
      <w:r w:rsidRPr="00E31EBD">
        <w:rPr>
          <w:color w:val="auto"/>
          <w:sz w:val="22"/>
        </w:rPr>
        <w:instrText xml:space="preserve"> SEQ Tip \* ARABIC </w:instrText>
      </w:r>
      <w:r w:rsidR="00AC0C1C" w:rsidRPr="00E31EBD">
        <w:rPr>
          <w:color w:val="auto"/>
          <w:sz w:val="22"/>
        </w:rPr>
        <w:fldChar w:fldCharType="separate"/>
      </w:r>
      <w:r w:rsidR="005C7C08">
        <w:rPr>
          <w:noProof/>
          <w:color w:val="auto"/>
          <w:sz w:val="22"/>
        </w:rPr>
        <w:t>5</w:t>
      </w:r>
      <w:r w:rsidR="00AC0C1C" w:rsidRPr="00E31EBD">
        <w:rPr>
          <w:color w:val="auto"/>
          <w:sz w:val="22"/>
        </w:rPr>
        <w:fldChar w:fldCharType="end"/>
      </w:r>
      <w:r w:rsidRPr="00E31EBD">
        <w:rPr>
          <w:color w:val="auto"/>
          <w:sz w:val="22"/>
        </w:rPr>
        <w:t>: Guiding questions for the management feasibility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08"/>
      </w:tblGrid>
      <w:tr w:rsidR="00327942" w:rsidRPr="00BC4933" w14:paraId="2D6886FF" w14:textId="77777777" w:rsidTr="00BC4933">
        <w:tc>
          <w:tcPr>
            <w:tcW w:w="2268" w:type="dxa"/>
            <w:shd w:val="clear" w:color="auto" w:fill="4E5D3C"/>
          </w:tcPr>
          <w:p w14:paraId="2D6886FD" w14:textId="77777777" w:rsidR="00327942" w:rsidRPr="00BC4933" w:rsidRDefault="00327942" w:rsidP="00BC4933">
            <w:pPr>
              <w:jc w:val="both"/>
              <w:rPr>
                <w:rFonts w:cs="Arial"/>
                <w:b/>
                <w:color w:val="FFFFFF"/>
                <w:sz w:val="18"/>
                <w:szCs w:val="22"/>
              </w:rPr>
            </w:pPr>
            <w:r w:rsidRPr="00BC4933">
              <w:rPr>
                <w:rFonts w:cs="Arial"/>
                <w:b/>
                <w:color w:val="FFFFFF"/>
                <w:sz w:val="18"/>
                <w:szCs w:val="22"/>
              </w:rPr>
              <w:t>Aspect</w:t>
            </w:r>
          </w:p>
        </w:tc>
        <w:tc>
          <w:tcPr>
            <w:tcW w:w="7308" w:type="dxa"/>
            <w:shd w:val="clear" w:color="auto" w:fill="4E5D3C"/>
          </w:tcPr>
          <w:p w14:paraId="2D6886FE" w14:textId="77777777" w:rsidR="00327942" w:rsidRPr="00BC4933" w:rsidRDefault="00327942" w:rsidP="00BC4933">
            <w:pPr>
              <w:jc w:val="both"/>
              <w:rPr>
                <w:rFonts w:cs="Arial"/>
                <w:b/>
                <w:color w:val="FFFFFF"/>
                <w:sz w:val="18"/>
                <w:szCs w:val="22"/>
              </w:rPr>
            </w:pPr>
            <w:r w:rsidRPr="00BC4933">
              <w:rPr>
                <w:rFonts w:cs="Arial"/>
                <w:b/>
                <w:color w:val="FFFFFF"/>
                <w:sz w:val="18"/>
                <w:szCs w:val="22"/>
              </w:rPr>
              <w:t>Guiding Questions</w:t>
            </w:r>
          </w:p>
        </w:tc>
      </w:tr>
      <w:tr w:rsidR="00327942" w:rsidRPr="00BC4933" w14:paraId="2D688702" w14:textId="77777777" w:rsidTr="00BC4933">
        <w:tc>
          <w:tcPr>
            <w:tcW w:w="2268" w:type="dxa"/>
          </w:tcPr>
          <w:p w14:paraId="2D688700" w14:textId="77777777" w:rsidR="00327942" w:rsidRPr="00BC4933" w:rsidRDefault="00FD0CC7" w:rsidP="00BC4933">
            <w:pPr>
              <w:jc w:val="both"/>
              <w:rPr>
                <w:rFonts w:cs="Arial"/>
                <w:sz w:val="18"/>
                <w:szCs w:val="22"/>
              </w:rPr>
            </w:pPr>
            <w:r w:rsidRPr="00BC4933">
              <w:rPr>
                <w:rFonts w:cs="Arial"/>
                <w:sz w:val="18"/>
                <w:szCs w:val="22"/>
              </w:rPr>
              <w:t>Operational advantages/</w:t>
            </w:r>
            <w:r w:rsidR="001E050E" w:rsidRPr="00BC4933">
              <w:rPr>
                <w:rFonts w:cs="Arial"/>
                <w:sz w:val="18"/>
                <w:szCs w:val="22"/>
              </w:rPr>
              <w:t>challenges</w:t>
            </w:r>
          </w:p>
        </w:tc>
        <w:tc>
          <w:tcPr>
            <w:tcW w:w="7308" w:type="dxa"/>
          </w:tcPr>
          <w:p w14:paraId="2D688701" w14:textId="77777777" w:rsidR="001E050E" w:rsidRPr="00BC4933" w:rsidRDefault="001E050E" w:rsidP="00BC4933">
            <w:pPr>
              <w:pStyle w:val="af2"/>
              <w:numPr>
                <w:ilvl w:val="0"/>
                <w:numId w:val="9"/>
              </w:numPr>
              <w:jc w:val="both"/>
              <w:rPr>
                <w:rFonts w:cs="Arial"/>
                <w:sz w:val="18"/>
              </w:rPr>
            </w:pPr>
            <w:r w:rsidRPr="00BC4933">
              <w:rPr>
                <w:rFonts w:cs="Arial"/>
                <w:sz w:val="18"/>
              </w:rPr>
              <w:t xml:space="preserve">What are </w:t>
            </w:r>
            <w:r w:rsidR="00EE5162" w:rsidRPr="00BC4933">
              <w:rPr>
                <w:rFonts w:cs="Arial"/>
                <w:sz w:val="18"/>
              </w:rPr>
              <w:t xml:space="preserve">the </w:t>
            </w:r>
            <w:r w:rsidRPr="00BC4933">
              <w:rPr>
                <w:rFonts w:cs="Arial"/>
                <w:sz w:val="18"/>
              </w:rPr>
              <w:t xml:space="preserve">operational challenges in setting up the presence? Consider: </w:t>
            </w:r>
            <w:r w:rsidR="00EE5162" w:rsidRPr="00BC4933">
              <w:rPr>
                <w:rFonts w:cs="Arial"/>
                <w:sz w:val="18"/>
              </w:rPr>
              <w:t>Access, logistics, c</w:t>
            </w:r>
            <w:r w:rsidRPr="00BC4933">
              <w:rPr>
                <w:rFonts w:cs="Arial"/>
                <w:sz w:val="18"/>
              </w:rPr>
              <w:t>ash management &amp; disbursements, budget management, availability of office space (buildings), communication with the main office</w:t>
            </w:r>
            <w:r w:rsidR="00EE5162" w:rsidRPr="00BC4933">
              <w:rPr>
                <w:rFonts w:cs="Arial"/>
                <w:sz w:val="18"/>
              </w:rPr>
              <w:t xml:space="preserve">/partners, </w:t>
            </w:r>
            <w:r w:rsidRPr="00BC4933">
              <w:rPr>
                <w:rFonts w:cs="Arial"/>
                <w:sz w:val="18"/>
              </w:rPr>
              <w:t>financial and operational oversight, ICF</w:t>
            </w:r>
            <w:r w:rsidR="00EE5162" w:rsidRPr="00BC4933">
              <w:rPr>
                <w:rFonts w:cs="Arial"/>
                <w:sz w:val="18"/>
              </w:rPr>
              <w:t>, etc.</w:t>
            </w:r>
          </w:p>
        </w:tc>
      </w:tr>
      <w:tr w:rsidR="00327942" w:rsidRPr="00BC4933" w14:paraId="2D688707" w14:textId="77777777" w:rsidTr="00BC4933">
        <w:tc>
          <w:tcPr>
            <w:tcW w:w="2268" w:type="dxa"/>
          </w:tcPr>
          <w:p w14:paraId="2D688703" w14:textId="77777777" w:rsidR="00327942" w:rsidRPr="00BC4933" w:rsidRDefault="00327942" w:rsidP="00FD0CC7">
            <w:pPr>
              <w:rPr>
                <w:rFonts w:cs="Arial"/>
                <w:sz w:val="18"/>
                <w:szCs w:val="22"/>
              </w:rPr>
            </w:pPr>
            <w:r w:rsidRPr="00BC4933">
              <w:rPr>
                <w:rFonts w:cs="Arial"/>
                <w:sz w:val="18"/>
                <w:szCs w:val="22"/>
              </w:rPr>
              <w:t>Partner liaison and coordination</w:t>
            </w:r>
          </w:p>
        </w:tc>
        <w:tc>
          <w:tcPr>
            <w:tcW w:w="7308" w:type="dxa"/>
          </w:tcPr>
          <w:p w14:paraId="2D688704" w14:textId="77777777" w:rsidR="00327942" w:rsidRPr="00BC4933" w:rsidRDefault="001E050E" w:rsidP="00BC4933">
            <w:pPr>
              <w:pStyle w:val="af2"/>
              <w:numPr>
                <w:ilvl w:val="0"/>
                <w:numId w:val="9"/>
              </w:numPr>
              <w:jc w:val="both"/>
              <w:rPr>
                <w:rFonts w:cs="Arial"/>
                <w:sz w:val="18"/>
              </w:rPr>
            </w:pPr>
            <w:r w:rsidRPr="00BC4933">
              <w:rPr>
                <w:rFonts w:cs="Arial"/>
                <w:sz w:val="18"/>
              </w:rPr>
              <w:t>How will interaction and liaison with partners change</w:t>
            </w:r>
            <w:r w:rsidR="009F7247" w:rsidRPr="00BC4933">
              <w:rPr>
                <w:rFonts w:cs="Arial"/>
                <w:sz w:val="18"/>
              </w:rPr>
              <w:t>?</w:t>
            </w:r>
            <w:r w:rsidRPr="00BC4933">
              <w:rPr>
                <w:rFonts w:cs="Arial"/>
                <w:sz w:val="18"/>
              </w:rPr>
              <w:t xml:space="preserve"> (expected improve</w:t>
            </w:r>
            <w:r w:rsidR="009F7247" w:rsidRPr="00BC4933">
              <w:rPr>
                <w:rFonts w:cs="Arial"/>
                <w:sz w:val="18"/>
              </w:rPr>
              <w:t>ments and potential challenges)</w:t>
            </w:r>
            <w:r w:rsidRPr="00BC4933">
              <w:rPr>
                <w:rFonts w:cs="Arial"/>
                <w:sz w:val="18"/>
              </w:rPr>
              <w:t xml:space="preserve"> Consider local partners and international development actors</w:t>
            </w:r>
            <w:r w:rsidR="00EE5162" w:rsidRPr="00BC4933">
              <w:rPr>
                <w:rFonts w:cs="Arial"/>
                <w:sz w:val="18"/>
              </w:rPr>
              <w:t>.</w:t>
            </w:r>
            <w:r w:rsidRPr="00BC4933">
              <w:rPr>
                <w:rFonts w:cs="Arial"/>
                <w:sz w:val="18"/>
              </w:rPr>
              <w:t xml:space="preserve"> </w:t>
            </w:r>
          </w:p>
          <w:p w14:paraId="2D688705" w14:textId="77777777" w:rsidR="001E050E" w:rsidRPr="00BC4933" w:rsidRDefault="001E050E" w:rsidP="00BC4933">
            <w:pPr>
              <w:pStyle w:val="af2"/>
              <w:numPr>
                <w:ilvl w:val="0"/>
                <w:numId w:val="9"/>
              </w:numPr>
              <w:jc w:val="both"/>
              <w:rPr>
                <w:rFonts w:cs="Arial"/>
                <w:sz w:val="18"/>
              </w:rPr>
            </w:pPr>
            <w:r w:rsidRPr="00BC4933">
              <w:rPr>
                <w:rFonts w:cs="Arial"/>
                <w:sz w:val="18"/>
              </w:rPr>
              <w:t>Which advantages and challenges do you see for coor</w:t>
            </w:r>
            <w:r w:rsidR="00EE5162" w:rsidRPr="00BC4933">
              <w:rPr>
                <w:rFonts w:cs="Arial"/>
                <w:sz w:val="18"/>
              </w:rPr>
              <w:t>dination with other UN agencies</w:t>
            </w:r>
            <w:r w:rsidRPr="00BC4933">
              <w:rPr>
                <w:rFonts w:cs="Arial"/>
                <w:sz w:val="18"/>
              </w:rPr>
              <w:t xml:space="preserve">/ mission? </w:t>
            </w:r>
          </w:p>
          <w:p w14:paraId="2D688706" w14:textId="77777777" w:rsidR="003513EA" w:rsidRPr="00BC4933" w:rsidRDefault="00EE5162" w:rsidP="00BC4933">
            <w:pPr>
              <w:pStyle w:val="af2"/>
              <w:numPr>
                <w:ilvl w:val="0"/>
                <w:numId w:val="9"/>
              </w:numPr>
              <w:jc w:val="both"/>
              <w:rPr>
                <w:rFonts w:cs="Arial"/>
                <w:sz w:val="18"/>
              </w:rPr>
            </w:pPr>
            <w:r w:rsidRPr="00BC4933">
              <w:rPr>
                <w:rFonts w:cs="Arial"/>
                <w:sz w:val="18"/>
              </w:rPr>
              <w:t>What will be required</w:t>
            </w:r>
            <w:r w:rsidR="003513EA" w:rsidRPr="00BC4933">
              <w:rPr>
                <w:rFonts w:cs="Arial"/>
                <w:sz w:val="18"/>
              </w:rPr>
              <w:t xml:space="preserve"> to ensure successful liaison and coordination? Consider staffing, profiles and seniority, and agreements with partners.</w:t>
            </w:r>
          </w:p>
        </w:tc>
      </w:tr>
      <w:tr w:rsidR="00327942" w:rsidRPr="00BC4933" w14:paraId="2D68870D" w14:textId="77777777" w:rsidTr="00BC4933">
        <w:tc>
          <w:tcPr>
            <w:tcW w:w="2268" w:type="dxa"/>
          </w:tcPr>
          <w:p w14:paraId="2D688708" w14:textId="77777777" w:rsidR="00327942" w:rsidRPr="00BC4933" w:rsidRDefault="00327942" w:rsidP="00BC4933">
            <w:pPr>
              <w:jc w:val="both"/>
              <w:rPr>
                <w:rFonts w:cs="Arial"/>
                <w:sz w:val="18"/>
                <w:szCs w:val="22"/>
              </w:rPr>
            </w:pPr>
            <w:r w:rsidRPr="00BC4933">
              <w:rPr>
                <w:rFonts w:cs="Arial"/>
                <w:sz w:val="18"/>
                <w:szCs w:val="22"/>
              </w:rPr>
              <w:t>Political relations</w:t>
            </w:r>
          </w:p>
        </w:tc>
        <w:tc>
          <w:tcPr>
            <w:tcW w:w="7308" w:type="dxa"/>
          </w:tcPr>
          <w:p w14:paraId="2D688709" w14:textId="77777777" w:rsidR="00327942" w:rsidRPr="00BC4933" w:rsidRDefault="003513EA" w:rsidP="00BC4933">
            <w:pPr>
              <w:pStyle w:val="af2"/>
              <w:numPr>
                <w:ilvl w:val="0"/>
                <w:numId w:val="9"/>
              </w:numPr>
              <w:jc w:val="both"/>
              <w:rPr>
                <w:rFonts w:cs="Arial"/>
                <w:sz w:val="18"/>
              </w:rPr>
            </w:pPr>
            <w:r w:rsidRPr="00BC4933">
              <w:rPr>
                <w:rFonts w:cs="Arial"/>
                <w:sz w:val="18"/>
              </w:rPr>
              <w:t xml:space="preserve">How will political relations with counterparts be improved through the establishment of a presence? </w:t>
            </w:r>
          </w:p>
          <w:p w14:paraId="2D68870A" w14:textId="77777777" w:rsidR="003513EA" w:rsidRPr="00BC4933" w:rsidRDefault="003513EA" w:rsidP="00BC4933">
            <w:pPr>
              <w:pStyle w:val="af2"/>
              <w:numPr>
                <w:ilvl w:val="0"/>
                <w:numId w:val="9"/>
              </w:numPr>
              <w:jc w:val="both"/>
              <w:rPr>
                <w:rFonts w:cs="Arial"/>
                <w:sz w:val="18"/>
              </w:rPr>
            </w:pPr>
            <w:r w:rsidRPr="00BC4933">
              <w:rPr>
                <w:rFonts w:cs="Arial"/>
                <w:sz w:val="18"/>
              </w:rPr>
              <w:t>Does the central government (national level) agree to the set</w:t>
            </w:r>
            <w:r w:rsidR="00EE5162" w:rsidRPr="00BC4933">
              <w:rPr>
                <w:rFonts w:cs="Arial"/>
                <w:sz w:val="18"/>
              </w:rPr>
              <w:t>-</w:t>
            </w:r>
            <w:r w:rsidRPr="00BC4933">
              <w:rPr>
                <w:rFonts w:cs="Arial"/>
                <w:sz w:val="18"/>
              </w:rPr>
              <w:t>up and level of delegation to the presence?</w:t>
            </w:r>
          </w:p>
          <w:p w14:paraId="2D68870B" w14:textId="77777777" w:rsidR="003513EA" w:rsidRPr="00BC4933" w:rsidRDefault="003513EA" w:rsidP="00BC4933">
            <w:pPr>
              <w:pStyle w:val="af2"/>
              <w:numPr>
                <w:ilvl w:val="0"/>
                <w:numId w:val="9"/>
              </w:numPr>
              <w:jc w:val="both"/>
              <w:rPr>
                <w:rFonts w:cs="Arial"/>
                <w:sz w:val="18"/>
              </w:rPr>
            </w:pPr>
            <w:r w:rsidRPr="00BC4933">
              <w:rPr>
                <w:rFonts w:cs="Arial"/>
                <w:sz w:val="18"/>
              </w:rPr>
              <w:t xml:space="preserve">Which are specific challenges in terms of </w:t>
            </w:r>
            <w:r w:rsidR="00EE5162" w:rsidRPr="00BC4933">
              <w:rPr>
                <w:rFonts w:cs="Arial"/>
                <w:sz w:val="18"/>
              </w:rPr>
              <w:t>political relations? Consider: P</w:t>
            </w:r>
            <w:r w:rsidRPr="00BC4933">
              <w:rPr>
                <w:rFonts w:cs="Arial"/>
                <w:sz w:val="18"/>
              </w:rPr>
              <w:t>otential pressure from local counterparts on local staff</w:t>
            </w:r>
            <w:r w:rsidR="009E1760" w:rsidRPr="00BC4933">
              <w:rPr>
                <w:rFonts w:cs="Arial"/>
                <w:sz w:val="18"/>
              </w:rPr>
              <w:t>, potential controversies in terms of approach and activities.</w:t>
            </w:r>
          </w:p>
          <w:p w14:paraId="2D68870C" w14:textId="77777777" w:rsidR="009E1760" w:rsidRPr="00BC4933" w:rsidRDefault="009E1760" w:rsidP="00BC4933">
            <w:pPr>
              <w:pStyle w:val="af2"/>
              <w:numPr>
                <w:ilvl w:val="0"/>
                <w:numId w:val="9"/>
              </w:numPr>
              <w:jc w:val="both"/>
              <w:rPr>
                <w:rFonts w:cs="Arial"/>
                <w:sz w:val="18"/>
              </w:rPr>
            </w:pPr>
            <w:r w:rsidRPr="00BC4933">
              <w:rPr>
                <w:rFonts w:cs="Arial"/>
                <w:sz w:val="18"/>
              </w:rPr>
              <w:t>What are requirements to ensure successful liaison wi</w:t>
            </w:r>
            <w:r w:rsidR="00EE5162" w:rsidRPr="00BC4933">
              <w:rPr>
                <w:rFonts w:cs="Arial"/>
                <w:sz w:val="18"/>
              </w:rPr>
              <w:t>th local authorities. Consider S</w:t>
            </w:r>
            <w:r w:rsidRPr="00BC4933">
              <w:rPr>
                <w:rFonts w:cs="Arial"/>
                <w:sz w:val="18"/>
              </w:rPr>
              <w:t>taffing, profiles and seniority, and agreements with local authorities.</w:t>
            </w:r>
          </w:p>
        </w:tc>
      </w:tr>
      <w:tr w:rsidR="00327942" w:rsidRPr="00BC4933" w14:paraId="2D688712" w14:textId="77777777" w:rsidTr="00BC4933">
        <w:tc>
          <w:tcPr>
            <w:tcW w:w="2268" w:type="dxa"/>
          </w:tcPr>
          <w:p w14:paraId="2D68870E" w14:textId="77777777" w:rsidR="00327942" w:rsidRPr="00BC4933" w:rsidRDefault="00327942" w:rsidP="00BC4933">
            <w:pPr>
              <w:jc w:val="both"/>
              <w:rPr>
                <w:rFonts w:cs="Arial"/>
                <w:sz w:val="18"/>
                <w:szCs w:val="22"/>
              </w:rPr>
            </w:pPr>
            <w:r w:rsidRPr="00BC4933">
              <w:rPr>
                <w:rFonts w:cs="Arial"/>
                <w:sz w:val="18"/>
                <w:szCs w:val="22"/>
              </w:rPr>
              <w:t xml:space="preserve">Staff security </w:t>
            </w:r>
          </w:p>
        </w:tc>
        <w:tc>
          <w:tcPr>
            <w:tcW w:w="7308" w:type="dxa"/>
          </w:tcPr>
          <w:p w14:paraId="2D68870F" w14:textId="77777777" w:rsidR="00327942" w:rsidRPr="00BC4933" w:rsidRDefault="001E050E" w:rsidP="00BC4933">
            <w:pPr>
              <w:pStyle w:val="af2"/>
              <w:numPr>
                <w:ilvl w:val="0"/>
                <w:numId w:val="9"/>
              </w:numPr>
              <w:jc w:val="both"/>
              <w:rPr>
                <w:rFonts w:cs="Arial"/>
                <w:sz w:val="18"/>
              </w:rPr>
            </w:pPr>
            <w:r w:rsidRPr="00BC4933">
              <w:rPr>
                <w:rFonts w:cs="Arial"/>
                <w:sz w:val="18"/>
              </w:rPr>
              <w:t>Can staff security be ensured?</w:t>
            </w:r>
          </w:p>
          <w:p w14:paraId="2D688710" w14:textId="77777777" w:rsidR="001E050E" w:rsidRPr="00BC4933" w:rsidRDefault="001E050E" w:rsidP="00BC4933">
            <w:pPr>
              <w:pStyle w:val="af2"/>
              <w:numPr>
                <w:ilvl w:val="0"/>
                <w:numId w:val="9"/>
              </w:numPr>
              <w:jc w:val="both"/>
              <w:rPr>
                <w:rFonts w:cs="Arial"/>
                <w:sz w:val="18"/>
              </w:rPr>
            </w:pPr>
            <w:r w:rsidRPr="00BC4933">
              <w:rPr>
                <w:rFonts w:cs="Arial"/>
                <w:sz w:val="18"/>
              </w:rPr>
              <w:t>Is it operationally feasible to establish and maintain MOSS security?</w:t>
            </w:r>
          </w:p>
          <w:p w14:paraId="2D688711" w14:textId="77777777" w:rsidR="001E050E" w:rsidRPr="00BC4933" w:rsidRDefault="00EE5162" w:rsidP="00BC4933">
            <w:pPr>
              <w:pStyle w:val="af2"/>
              <w:numPr>
                <w:ilvl w:val="0"/>
                <w:numId w:val="9"/>
              </w:numPr>
              <w:jc w:val="both"/>
              <w:rPr>
                <w:rFonts w:cs="Arial"/>
                <w:sz w:val="18"/>
              </w:rPr>
            </w:pPr>
            <w:r w:rsidRPr="00BC4933">
              <w:rPr>
                <w:rFonts w:cs="Arial"/>
                <w:sz w:val="18"/>
              </w:rPr>
              <w:t xml:space="preserve">Which </w:t>
            </w:r>
            <w:r w:rsidR="003513EA" w:rsidRPr="00BC4933">
              <w:rPr>
                <w:rFonts w:cs="Arial"/>
                <w:sz w:val="18"/>
              </w:rPr>
              <w:t>training does staff need to receive? Are these training needs taken into consideration in the training plan?</w:t>
            </w:r>
          </w:p>
        </w:tc>
      </w:tr>
      <w:tr w:rsidR="00327942" w:rsidRPr="00BC4933" w14:paraId="2D688717" w14:textId="77777777" w:rsidTr="00BC4933">
        <w:tc>
          <w:tcPr>
            <w:tcW w:w="2268" w:type="dxa"/>
          </w:tcPr>
          <w:p w14:paraId="2D688713" w14:textId="77777777" w:rsidR="00327942" w:rsidRPr="00BC4933" w:rsidRDefault="00327942" w:rsidP="00BC4933">
            <w:pPr>
              <w:jc w:val="both"/>
              <w:rPr>
                <w:rFonts w:cs="Arial"/>
                <w:sz w:val="18"/>
                <w:szCs w:val="22"/>
              </w:rPr>
            </w:pPr>
            <w:r w:rsidRPr="00BC4933">
              <w:rPr>
                <w:rFonts w:cs="Arial"/>
                <w:sz w:val="18"/>
                <w:szCs w:val="22"/>
              </w:rPr>
              <w:t>Staff wellbeing</w:t>
            </w:r>
          </w:p>
        </w:tc>
        <w:tc>
          <w:tcPr>
            <w:tcW w:w="7308" w:type="dxa"/>
          </w:tcPr>
          <w:p w14:paraId="2D688714" w14:textId="77777777" w:rsidR="003513EA" w:rsidRPr="00BC4933" w:rsidRDefault="003513EA" w:rsidP="00BC4933">
            <w:pPr>
              <w:pStyle w:val="af2"/>
              <w:numPr>
                <w:ilvl w:val="0"/>
                <w:numId w:val="9"/>
              </w:numPr>
              <w:jc w:val="both"/>
              <w:rPr>
                <w:rFonts w:cs="Arial"/>
                <w:sz w:val="18"/>
              </w:rPr>
            </w:pPr>
            <w:r w:rsidRPr="00BC4933">
              <w:rPr>
                <w:rFonts w:cs="Arial"/>
                <w:sz w:val="18"/>
              </w:rPr>
              <w:t>What are the challenges in terms of staff wellbeing? Consider both the working and living environment.</w:t>
            </w:r>
          </w:p>
          <w:p w14:paraId="2D688715" w14:textId="77777777" w:rsidR="00327942" w:rsidRPr="00BC4933" w:rsidRDefault="003513EA" w:rsidP="00BC4933">
            <w:pPr>
              <w:pStyle w:val="af2"/>
              <w:numPr>
                <w:ilvl w:val="0"/>
                <w:numId w:val="9"/>
              </w:numPr>
              <w:jc w:val="both"/>
              <w:rPr>
                <w:rFonts w:cs="Arial"/>
                <w:sz w:val="18"/>
              </w:rPr>
            </w:pPr>
            <w:r w:rsidRPr="00BC4933">
              <w:rPr>
                <w:rFonts w:cs="Arial"/>
                <w:sz w:val="18"/>
              </w:rPr>
              <w:t>How will you generally ensu</w:t>
            </w:r>
            <w:r w:rsidR="00EE5162" w:rsidRPr="00BC4933">
              <w:rPr>
                <w:rFonts w:cs="Arial"/>
                <w:sz w:val="18"/>
              </w:rPr>
              <w:t>re that staff lives and works under</w:t>
            </w:r>
            <w:r w:rsidRPr="00BC4933">
              <w:rPr>
                <w:rFonts w:cs="Arial"/>
                <w:sz w:val="18"/>
              </w:rPr>
              <w:t xml:space="preserve"> acceptable conditions?</w:t>
            </w:r>
          </w:p>
          <w:p w14:paraId="2D688716" w14:textId="77777777" w:rsidR="003513EA" w:rsidRPr="00BC4933" w:rsidRDefault="003513EA" w:rsidP="00BC4933">
            <w:pPr>
              <w:pStyle w:val="af2"/>
              <w:numPr>
                <w:ilvl w:val="0"/>
                <w:numId w:val="9"/>
              </w:numPr>
              <w:jc w:val="both"/>
              <w:rPr>
                <w:rFonts w:cs="Arial"/>
                <w:sz w:val="18"/>
              </w:rPr>
            </w:pPr>
            <w:r w:rsidRPr="00BC4933">
              <w:rPr>
                <w:rFonts w:cs="Arial"/>
                <w:sz w:val="18"/>
              </w:rPr>
              <w:t>Which specific measures need to be taken?</w:t>
            </w:r>
          </w:p>
        </w:tc>
      </w:tr>
    </w:tbl>
    <w:p w14:paraId="2D688718" w14:textId="77777777" w:rsidR="00327942" w:rsidRPr="00580C3A" w:rsidRDefault="00327942" w:rsidP="00580C3A">
      <w:pPr>
        <w:shd w:val="clear" w:color="auto" w:fill="FFFFFF"/>
        <w:jc w:val="both"/>
        <w:rPr>
          <w:rFonts w:cs="Arial"/>
          <w:b/>
          <w:szCs w:val="22"/>
        </w:rPr>
      </w:pPr>
    </w:p>
    <w:p w14:paraId="2D688719" w14:textId="77777777" w:rsidR="00B34B29" w:rsidRDefault="00B34B29" w:rsidP="00580C3A">
      <w:pPr>
        <w:shd w:val="clear" w:color="auto" w:fill="FFFFFF"/>
        <w:jc w:val="both"/>
        <w:rPr>
          <w:rFonts w:cs="Arial"/>
          <w:szCs w:val="22"/>
        </w:rPr>
      </w:pPr>
    </w:p>
    <w:p w14:paraId="2D68871A" w14:textId="77777777" w:rsidR="00EE5162" w:rsidRPr="00D40F03" w:rsidRDefault="004114EC" w:rsidP="00EE5162">
      <w:pPr>
        <w:contextualSpacing/>
        <w:jc w:val="both"/>
        <w:rPr>
          <w:rFonts w:cs="Arial"/>
          <w:i/>
          <w:szCs w:val="20"/>
          <w:u w:val="single"/>
        </w:rPr>
      </w:pPr>
      <w:r>
        <w:rPr>
          <w:rFonts w:cs="Arial"/>
          <w:i/>
          <w:szCs w:val="20"/>
          <w:u w:val="single"/>
        </w:rPr>
        <w:t xml:space="preserve">c. </w:t>
      </w:r>
      <w:r w:rsidR="00EE5162">
        <w:rPr>
          <w:rFonts w:cs="Arial"/>
          <w:i/>
          <w:szCs w:val="20"/>
          <w:u w:val="single"/>
        </w:rPr>
        <w:t xml:space="preserve">Financial </w:t>
      </w:r>
      <w:r w:rsidR="009706CC">
        <w:rPr>
          <w:rFonts w:cs="Arial"/>
          <w:i/>
          <w:szCs w:val="20"/>
          <w:u w:val="single"/>
        </w:rPr>
        <w:t>feasibility</w:t>
      </w:r>
    </w:p>
    <w:p w14:paraId="2D68871B" w14:textId="77777777" w:rsidR="00EE5162" w:rsidRDefault="00EE5162" w:rsidP="00EE5162">
      <w:pPr>
        <w:contextualSpacing/>
        <w:jc w:val="both"/>
        <w:rPr>
          <w:rFonts w:cs="Arial"/>
          <w:szCs w:val="20"/>
        </w:rPr>
      </w:pPr>
    </w:p>
    <w:p w14:paraId="2D68871C" w14:textId="77777777" w:rsidR="00EE5162" w:rsidRDefault="00EE5162" w:rsidP="00EE5162">
      <w:pPr>
        <w:contextualSpacing/>
        <w:jc w:val="both"/>
        <w:rPr>
          <w:rFonts w:cs="Arial"/>
          <w:szCs w:val="20"/>
        </w:rPr>
      </w:pPr>
      <w:r>
        <w:rPr>
          <w:rFonts w:cs="Arial"/>
          <w:szCs w:val="20"/>
        </w:rPr>
        <w:t xml:space="preserve">The financial analysis looks into whether the local presence is likely to be financially self-sustained or will require funding from the Country Office or from elsewhere. In addition, it should provide an indication of how cost-efficient the operation is. In fact, you have already collected and analyzed most of the required data in section 1.4. The below example provides you with guidance about which financial elements you should consider. </w:t>
      </w:r>
    </w:p>
    <w:p w14:paraId="2D68871D" w14:textId="77777777" w:rsidR="00EE5162" w:rsidRDefault="00EE5162" w:rsidP="00EE5162">
      <w:pPr>
        <w:contextualSpacing/>
        <w:jc w:val="both"/>
        <w:rPr>
          <w:rFonts w:cs="Arial"/>
          <w:szCs w:val="20"/>
        </w:rPr>
      </w:pPr>
    </w:p>
    <w:p w14:paraId="2D68871E" w14:textId="77777777" w:rsidR="00EE5162" w:rsidRPr="00CB42B9" w:rsidRDefault="00EE5162" w:rsidP="00CB42B9">
      <w:pPr>
        <w:pStyle w:val="aff0"/>
        <w:keepNext/>
        <w:rPr>
          <w:color w:val="auto"/>
          <w:sz w:val="22"/>
        </w:rPr>
      </w:pPr>
      <w:r w:rsidRPr="00CB42B9">
        <w:rPr>
          <w:color w:val="auto"/>
          <w:sz w:val="22"/>
        </w:rPr>
        <w:t xml:space="preserve">Example </w:t>
      </w:r>
      <w:r w:rsidR="00AC0C1C" w:rsidRPr="00CB42B9">
        <w:rPr>
          <w:color w:val="auto"/>
          <w:sz w:val="22"/>
        </w:rPr>
        <w:fldChar w:fldCharType="begin"/>
      </w:r>
      <w:r w:rsidRPr="00CB42B9">
        <w:rPr>
          <w:color w:val="auto"/>
          <w:sz w:val="22"/>
        </w:rPr>
        <w:instrText xml:space="preserve"> SEQ Example \* ARABIC </w:instrText>
      </w:r>
      <w:r w:rsidR="00AC0C1C" w:rsidRPr="00CB42B9">
        <w:rPr>
          <w:color w:val="auto"/>
          <w:sz w:val="22"/>
        </w:rPr>
        <w:fldChar w:fldCharType="separate"/>
      </w:r>
      <w:r w:rsidR="005C7C08">
        <w:rPr>
          <w:noProof/>
          <w:color w:val="auto"/>
          <w:sz w:val="22"/>
        </w:rPr>
        <w:t>17</w:t>
      </w:r>
      <w:r w:rsidR="00AC0C1C" w:rsidRPr="00CB42B9">
        <w:rPr>
          <w:color w:val="auto"/>
          <w:sz w:val="22"/>
        </w:rPr>
        <w:fldChar w:fldCharType="end"/>
      </w:r>
      <w:r w:rsidRPr="00CB42B9">
        <w:rPr>
          <w:color w:val="auto"/>
          <w:sz w:val="22"/>
        </w:rPr>
        <w:t>: Financial analysis (illustrative)</w:t>
      </w:r>
    </w:p>
    <w:tbl>
      <w:tblPr>
        <w:tblW w:w="9483" w:type="dxa"/>
        <w:jc w:val="center"/>
        <w:tblLook w:val="04A0" w:firstRow="1" w:lastRow="0" w:firstColumn="1" w:lastColumn="0" w:noHBand="0" w:noVBand="1"/>
      </w:tblPr>
      <w:tblGrid>
        <w:gridCol w:w="692"/>
        <w:gridCol w:w="2520"/>
        <w:gridCol w:w="1530"/>
        <w:gridCol w:w="4741"/>
      </w:tblGrid>
      <w:tr w:rsidR="00CB42B9" w:rsidRPr="00BC4933" w14:paraId="2D688722" w14:textId="77777777" w:rsidTr="00F94E96">
        <w:trPr>
          <w:trHeight w:val="300"/>
          <w:jc w:val="center"/>
        </w:trPr>
        <w:tc>
          <w:tcPr>
            <w:tcW w:w="3212" w:type="dxa"/>
            <w:gridSpan w:val="2"/>
            <w:tcBorders>
              <w:top w:val="single" w:sz="4" w:space="0" w:color="auto"/>
              <w:left w:val="single" w:sz="4" w:space="0" w:color="auto"/>
              <w:bottom w:val="single" w:sz="4" w:space="0" w:color="auto"/>
              <w:right w:val="single" w:sz="4" w:space="0" w:color="auto"/>
            </w:tcBorders>
            <w:shd w:val="clear" w:color="auto" w:fill="4E5D3C"/>
          </w:tcPr>
          <w:p w14:paraId="2D68871F" w14:textId="77777777" w:rsidR="00CB42B9" w:rsidRPr="00CB42B9" w:rsidRDefault="00CB42B9" w:rsidP="00CB42B9">
            <w:pPr>
              <w:jc w:val="center"/>
              <w:rPr>
                <w:b/>
                <w:bCs/>
                <w:color w:val="FFFFFF"/>
                <w:sz w:val="18"/>
                <w:szCs w:val="18"/>
              </w:rPr>
            </w:pPr>
            <w:r w:rsidRPr="00CB42B9">
              <w:rPr>
                <w:b/>
                <w:bCs/>
                <w:color w:val="FFFFFF"/>
                <w:sz w:val="18"/>
                <w:szCs w:val="18"/>
              </w:rPr>
              <w:t>Item</w:t>
            </w:r>
          </w:p>
        </w:tc>
        <w:tc>
          <w:tcPr>
            <w:tcW w:w="1530" w:type="dxa"/>
            <w:tcBorders>
              <w:top w:val="single" w:sz="4" w:space="0" w:color="auto"/>
              <w:left w:val="nil"/>
              <w:bottom w:val="single" w:sz="4" w:space="0" w:color="auto"/>
              <w:right w:val="single" w:sz="4" w:space="0" w:color="auto"/>
            </w:tcBorders>
            <w:shd w:val="clear" w:color="auto" w:fill="4E5D3C"/>
            <w:hideMark/>
          </w:tcPr>
          <w:p w14:paraId="2D688720" w14:textId="77777777" w:rsidR="00CB42B9" w:rsidRPr="00CB42B9" w:rsidRDefault="00CB42B9" w:rsidP="00F94E96">
            <w:pPr>
              <w:jc w:val="both"/>
              <w:rPr>
                <w:b/>
                <w:color w:val="FFFFFF"/>
                <w:sz w:val="18"/>
                <w:szCs w:val="18"/>
              </w:rPr>
            </w:pPr>
            <w:r w:rsidRPr="00CB42B9">
              <w:rPr>
                <w:b/>
                <w:color w:val="FFFFFF"/>
                <w:sz w:val="18"/>
                <w:szCs w:val="18"/>
              </w:rPr>
              <w:t>Financial data</w:t>
            </w:r>
          </w:p>
        </w:tc>
        <w:tc>
          <w:tcPr>
            <w:tcW w:w="4741" w:type="dxa"/>
            <w:tcBorders>
              <w:top w:val="single" w:sz="4" w:space="0" w:color="auto"/>
              <w:left w:val="nil"/>
              <w:bottom w:val="single" w:sz="4" w:space="0" w:color="auto"/>
              <w:right w:val="single" w:sz="4" w:space="0" w:color="auto"/>
            </w:tcBorders>
            <w:shd w:val="clear" w:color="auto" w:fill="4E5D3C"/>
            <w:hideMark/>
          </w:tcPr>
          <w:p w14:paraId="2D688721" w14:textId="77777777" w:rsidR="00CB42B9" w:rsidRPr="00CB42B9" w:rsidRDefault="00CB42B9" w:rsidP="00F94E96">
            <w:pPr>
              <w:jc w:val="both"/>
              <w:rPr>
                <w:b/>
                <w:color w:val="FFFFFF"/>
                <w:sz w:val="18"/>
                <w:szCs w:val="18"/>
              </w:rPr>
            </w:pPr>
            <w:r w:rsidRPr="00CB42B9">
              <w:rPr>
                <w:b/>
                <w:color w:val="FFFFFF"/>
                <w:sz w:val="18"/>
                <w:szCs w:val="18"/>
              </w:rPr>
              <w:t>Comments</w:t>
            </w:r>
          </w:p>
        </w:tc>
      </w:tr>
      <w:tr w:rsidR="00EE5162" w:rsidRPr="00BC4933" w14:paraId="2D688727" w14:textId="77777777" w:rsidTr="00F94E96">
        <w:trPr>
          <w:trHeight w:val="510"/>
          <w:jc w:val="center"/>
        </w:trPr>
        <w:tc>
          <w:tcPr>
            <w:tcW w:w="692" w:type="dxa"/>
            <w:vMerge w:val="restart"/>
            <w:tcBorders>
              <w:top w:val="nil"/>
              <w:left w:val="single" w:sz="4" w:space="0" w:color="auto"/>
              <w:right w:val="single" w:sz="4" w:space="0" w:color="auto"/>
            </w:tcBorders>
            <w:shd w:val="clear" w:color="auto" w:fill="D9D9D9"/>
            <w:textDirection w:val="btLr"/>
          </w:tcPr>
          <w:p w14:paraId="2D688723" w14:textId="77777777" w:rsidR="00EE5162" w:rsidRPr="00F2490B" w:rsidRDefault="00EE5162" w:rsidP="00F94E96">
            <w:pPr>
              <w:ind w:left="113" w:right="113"/>
              <w:jc w:val="center"/>
              <w:rPr>
                <w:bCs/>
                <w:sz w:val="18"/>
                <w:szCs w:val="18"/>
              </w:rPr>
            </w:pPr>
            <w:r w:rsidRPr="00F2490B">
              <w:rPr>
                <w:bCs/>
                <w:sz w:val="18"/>
                <w:szCs w:val="18"/>
              </w:rPr>
              <w:t>Expenditures</w:t>
            </w: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24" w14:textId="77777777" w:rsidR="00EE5162" w:rsidRPr="00F2490B" w:rsidRDefault="00EE5162" w:rsidP="00F94E96">
            <w:pPr>
              <w:rPr>
                <w:bCs/>
                <w:sz w:val="18"/>
                <w:szCs w:val="18"/>
              </w:rPr>
            </w:pPr>
            <w:r w:rsidRPr="00F2490B">
              <w:rPr>
                <w:bCs/>
                <w:sz w:val="18"/>
                <w:szCs w:val="18"/>
              </w:rPr>
              <w:t>Set-up costs</w:t>
            </w:r>
          </w:p>
        </w:tc>
        <w:tc>
          <w:tcPr>
            <w:tcW w:w="1530" w:type="dxa"/>
            <w:tcBorders>
              <w:top w:val="nil"/>
              <w:left w:val="nil"/>
              <w:bottom w:val="single" w:sz="4" w:space="0" w:color="auto"/>
              <w:right w:val="single" w:sz="4" w:space="0" w:color="auto"/>
            </w:tcBorders>
            <w:shd w:val="clear" w:color="auto" w:fill="F2F2F2"/>
            <w:vAlign w:val="center"/>
            <w:hideMark/>
          </w:tcPr>
          <w:p w14:paraId="2D688725" w14:textId="77777777" w:rsidR="00EE5162" w:rsidRPr="00F2490B" w:rsidRDefault="00811F81" w:rsidP="00F94E96">
            <w:pPr>
              <w:jc w:val="right"/>
              <w:rPr>
                <w:bCs/>
                <w:sz w:val="18"/>
                <w:szCs w:val="18"/>
              </w:rPr>
            </w:pPr>
            <w:r>
              <w:rPr>
                <w:bCs/>
                <w:sz w:val="18"/>
                <w:szCs w:val="18"/>
              </w:rPr>
              <w:t xml:space="preserve">$ </w:t>
            </w:r>
            <w:r w:rsidR="00EE5162" w:rsidRPr="00F2490B">
              <w:rPr>
                <w:bCs/>
                <w:sz w:val="18"/>
                <w:szCs w:val="18"/>
              </w:rPr>
              <w:t>350,000</w:t>
            </w:r>
          </w:p>
        </w:tc>
        <w:tc>
          <w:tcPr>
            <w:tcW w:w="4741" w:type="dxa"/>
            <w:tcBorders>
              <w:top w:val="nil"/>
              <w:left w:val="nil"/>
              <w:bottom w:val="single" w:sz="4" w:space="0" w:color="auto"/>
              <w:right w:val="single" w:sz="4" w:space="0" w:color="auto"/>
            </w:tcBorders>
            <w:shd w:val="clear" w:color="auto" w:fill="F2F2F2"/>
            <w:vAlign w:val="center"/>
            <w:hideMark/>
          </w:tcPr>
          <w:p w14:paraId="2D688726" w14:textId="77777777" w:rsidR="00EE5162" w:rsidRPr="00F2490B" w:rsidRDefault="00EE5162" w:rsidP="00F94E96">
            <w:pPr>
              <w:rPr>
                <w:bCs/>
                <w:sz w:val="18"/>
                <w:szCs w:val="18"/>
              </w:rPr>
            </w:pPr>
            <w:r w:rsidRPr="00F2490B">
              <w:rPr>
                <w:bCs/>
                <w:sz w:val="18"/>
                <w:szCs w:val="18"/>
              </w:rPr>
              <w:t>Includes all costs related to MOSS, refurbishing of offices, equipment</w:t>
            </w:r>
          </w:p>
        </w:tc>
      </w:tr>
      <w:tr w:rsidR="00EE5162" w:rsidRPr="00BC4933" w14:paraId="2D68872C" w14:textId="77777777" w:rsidTr="00F94E96">
        <w:trPr>
          <w:trHeight w:val="765"/>
          <w:jc w:val="center"/>
        </w:trPr>
        <w:tc>
          <w:tcPr>
            <w:tcW w:w="692" w:type="dxa"/>
            <w:vMerge/>
            <w:tcBorders>
              <w:left w:val="single" w:sz="4" w:space="0" w:color="auto"/>
              <w:right w:val="single" w:sz="4" w:space="0" w:color="auto"/>
            </w:tcBorders>
            <w:shd w:val="clear" w:color="auto" w:fill="D9D9D9"/>
            <w:textDirection w:val="btLr"/>
          </w:tcPr>
          <w:p w14:paraId="2D688728" w14:textId="77777777" w:rsidR="00EE5162" w:rsidRPr="00F2490B" w:rsidRDefault="00EE5162" w:rsidP="00F94E96">
            <w:pPr>
              <w:ind w:left="113" w:right="113"/>
              <w:jc w:val="center"/>
              <w:rPr>
                <w:bCs/>
                <w:sz w:val="18"/>
                <w:szCs w:val="18"/>
              </w:rPr>
            </w:pP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29" w14:textId="77777777" w:rsidR="00EE5162" w:rsidRPr="00F2490B" w:rsidRDefault="00EE5162" w:rsidP="00F94E96">
            <w:pPr>
              <w:rPr>
                <w:bCs/>
                <w:sz w:val="18"/>
                <w:szCs w:val="18"/>
              </w:rPr>
            </w:pPr>
            <w:r w:rsidRPr="00F2490B">
              <w:rPr>
                <w:bCs/>
                <w:sz w:val="18"/>
                <w:szCs w:val="18"/>
              </w:rPr>
              <w:t>Annual recurrent office costs</w:t>
            </w:r>
          </w:p>
        </w:tc>
        <w:tc>
          <w:tcPr>
            <w:tcW w:w="1530" w:type="dxa"/>
            <w:tcBorders>
              <w:top w:val="nil"/>
              <w:left w:val="nil"/>
              <w:bottom w:val="single" w:sz="4" w:space="0" w:color="auto"/>
              <w:right w:val="single" w:sz="4" w:space="0" w:color="auto"/>
            </w:tcBorders>
            <w:shd w:val="clear" w:color="auto" w:fill="F2F2F2"/>
            <w:vAlign w:val="center"/>
            <w:hideMark/>
          </w:tcPr>
          <w:p w14:paraId="2D68872A" w14:textId="77777777" w:rsidR="00EE5162" w:rsidRPr="00F2490B" w:rsidRDefault="00811F81" w:rsidP="00F94E96">
            <w:pPr>
              <w:jc w:val="right"/>
              <w:rPr>
                <w:bCs/>
                <w:sz w:val="18"/>
                <w:szCs w:val="18"/>
              </w:rPr>
            </w:pPr>
            <w:r>
              <w:rPr>
                <w:bCs/>
                <w:sz w:val="18"/>
                <w:szCs w:val="18"/>
              </w:rPr>
              <w:t xml:space="preserve">$ </w:t>
            </w:r>
            <w:r w:rsidR="00EE5162" w:rsidRPr="00F2490B">
              <w:rPr>
                <w:bCs/>
                <w:sz w:val="18"/>
                <w:szCs w:val="18"/>
              </w:rPr>
              <w:t>450,000</w:t>
            </w:r>
          </w:p>
        </w:tc>
        <w:tc>
          <w:tcPr>
            <w:tcW w:w="4741" w:type="dxa"/>
            <w:tcBorders>
              <w:top w:val="nil"/>
              <w:left w:val="nil"/>
              <w:bottom w:val="single" w:sz="4" w:space="0" w:color="auto"/>
              <w:right w:val="single" w:sz="4" w:space="0" w:color="auto"/>
            </w:tcBorders>
            <w:shd w:val="clear" w:color="auto" w:fill="F2F2F2"/>
            <w:vAlign w:val="center"/>
            <w:hideMark/>
          </w:tcPr>
          <w:p w14:paraId="2D68872B" w14:textId="77777777" w:rsidR="00EE5162" w:rsidRPr="00F2490B" w:rsidRDefault="00EE5162" w:rsidP="00F94E96">
            <w:pPr>
              <w:rPr>
                <w:bCs/>
                <w:sz w:val="18"/>
                <w:szCs w:val="18"/>
              </w:rPr>
            </w:pPr>
            <w:r w:rsidRPr="00F2490B">
              <w:rPr>
                <w:bCs/>
                <w:sz w:val="18"/>
                <w:szCs w:val="18"/>
              </w:rPr>
              <w:t>Salaries, travel, office operating budget, security</w:t>
            </w:r>
          </w:p>
        </w:tc>
      </w:tr>
      <w:tr w:rsidR="00EE5162" w:rsidRPr="00BC4933" w14:paraId="2D688731" w14:textId="77777777" w:rsidTr="00F94E96">
        <w:trPr>
          <w:trHeight w:val="510"/>
          <w:jc w:val="center"/>
        </w:trPr>
        <w:tc>
          <w:tcPr>
            <w:tcW w:w="692" w:type="dxa"/>
            <w:vMerge/>
            <w:tcBorders>
              <w:left w:val="single" w:sz="4" w:space="0" w:color="auto"/>
              <w:bottom w:val="single" w:sz="4" w:space="0" w:color="auto"/>
              <w:right w:val="single" w:sz="4" w:space="0" w:color="auto"/>
            </w:tcBorders>
            <w:shd w:val="clear" w:color="auto" w:fill="D9D9D9"/>
            <w:textDirection w:val="btLr"/>
          </w:tcPr>
          <w:p w14:paraId="2D68872D" w14:textId="77777777" w:rsidR="00EE5162" w:rsidRPr="00F2490B" w:rsidRDefault="00EE5162" w:rsidP="00F94E96">
            <w:pPr>
              <w:ind w:left="113" w:right="113"/>
              <w:jc w:val="center"/>
              <w:rPr>
                <w:bCs/>
                <w:sz w:val="18"/>
                <w:szCs w:val="18"/>
              </w:rPr>
            </w:pP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2E" w14:textId="77777777" w:rsidR="00EE5162" w:rsidRPr="00F2490B" w:rsidRDefault="00EE5162" w:rsidP="00F94E96">
            <w:pPr>
              <w:rPr>
                <w:b/>
                <w:bCs/>
                <w:sz w:val="18"/>
                <w:szCs w:val="18"/>
              </w:rPr>
            </w:pPr>
            <w:r w:rsidRPr="00F2490B">
              <w:rPr>
                <w:b/>
                <w:bCs/>
                <w:sz w:val="18"/>
                <w:szCs w:val="18"/>
              </w:rPr>
              <w:t>Total costs (duration)</w:t>
            </w:r>
          </w:p>
        </w:tc>
        <w:tc>
          <w:tcPr>
            <w:tcW w:w="1530" w:type="dxa"/>
            <w:tcBorders>
              <w:top w:val="nil"/>
              <w:left w:val="nil"/>
              <w:bottom w:val="single" w:sz="4" w:space="0" w:color="auto"/>
              <w:right w:val="single" w:sz="4" w:space="0" w:color="auto"/>
            </w:tcBorders>
            <w:shd w:val="clear" w:color="auto" w:fill="F2F2F2"/>
            <w:vAlign w:val="center"/>
            <w:hideMark/>
          </w:tcPr>
          <w:p w14:paraId="2D68872F" w14:textId="77777777" w:rsidR="00EE5162" w:rsidRPr="00F2490B" w:rsidRDefault="00811F81" w:rsidP="00F94E96">
            <w:pPr>
              <w:jc w:val="right"/>
              <w:rPr>
                <w:b/>
                <w:bCs/>
                <w:sz w:val="18"/>
                <w:szCs w:val="18"/>
              </w:rPr>
            </w:pPr>
            <w:r>
              <w:rPr>
                <w:b/>
                <w:bCs/>
                <w:sz w:val="18"/>
                <w:szCs w:val="18"/>
              </w:rPr>
              <w:t xml:space="preserve">$ </w:t>
            </w:r>
            <w:r w:rsidR="00EE5162" w:rsidRPr="00F2490B">
              <w:rPr>
                <w:b/>
                <w:bCs/>
                <w:sz w:val="18"/>
                <w:szCs w:val="18"/>
              </w:rPr>
              <w:t xml:space="preserve">1,250,000 </w:t>
            </w:r>
          </w:p>
        </w:tc>
        <w:tc>
          <w:tcPr>
            <w:tcW w:w="4741" w:type="dxa"/>
            <w:tcBorders>
              <w:top w:val="nil"/>
              <w:left w:val="nil"/>
              <w:bottom w:val="single" w:sz="4" w:space="0" w:color="auto"/>
              <w:right w:val="single" w:sz="4" w:space="0" w:color="auto"/>
            </w:tcBorders>
            <w:shd w:val="clear" w:color="auto" w:fill="F2F2F2"/>
            <w:vAlign w:val="center"/>
            <w:hideMark/>
          </w:tcPr>
          <w:p w14:paraId="2D688730" w14:textId="77777777" w:rsidR="00EE5162" w:rsidRPr="00F2490B" w:rsidRDefault="00EE5162" w:rsidP="00F94E96">
            <w:pPr>
              <w:rPr>
                <w:bCs/>
                <w:sz w:val="18"/>
                <w:szCs w:val="18"/>
              </w:rPr>
            </w:pPr>
            <w:r w:rsidRPr="00F2490B">
              <w:rPr>
                <w:bCs/>
                <w:sz w:val="18"/>
                <w:szCs w:val="18"/>
              </w:rPr>
              <w:t>Total costs for 2 years for the office (excluding programme and project related activities)</w:t>
            </w:r>
          </w:p>
        </w:tc>
      </w:tr>
      <w:tr w:rsidR="00EE5162" w:rsidRPr="00BC4933" w14:paraId="2D688736" w14:textId="77777777" w:rsidTr="00F94E96">
        <w:trPr>
          <w:trHeight w:val="510"/>
          <w:jc w:val="center"/>
        </w:trPr>
        <w:tc>
          <w:tcPr>
            <w:tcW w:w="692" w:type="dxa"/>
            <w:vMerge w:val="restart"/>
            <w:tcBorders>
              <w:top w:val="nil"/>
              <w:left w:val="single" w:sz="4" w:space="0" w:color="auto"/>
              <w:right w:val="single" w:sz="4" w:space="0" w:color="auto"/>
            </w:tcBorders>
            <w:shd w:val="clear" w:color="auto" w:fill="D9D9D9"/>
            <w:textDirection w:val="btLr"/>
          </w:tcPr>
          <w:p w14:paraId="2D688732" w14:textId="77777777" w:rsidR="00EE5162" w:rsidRPr="00F2490B" w:rsidRDefault="00EE5162" w:rsidP="00F94E96">
            <w:pPr>
              <w:ind w:left="113" w:right="113"/>
              <w:jc w:val="center"/>
              <w:rPr>
                <w:bCs/>
                <w:sz w:val="18"/>
                <w:szCs w:val="18"/>
              </w:rPr>
            </w:pPr>
            <w:r w:rsidRPr="00F2490B">
              <w:rPr>
                <w:bCs/>
                <w:sz w:val="18"/>
                <w:szCs w:val="18"/>
              </w:rPr>
              <w:t>Income</w:t>
            </w: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33" w14:textId="77777777" w:rsidR="00EE5162" w:rsidRPr="00F2490B" w:rsidRDefault="00EE5162" w:rsidP="00F94E96">
            <w:pPr>
              <w:rPr>
                <w:bCs/>
                <w:sz w:val="18"/>
                <w:szCs w:val="18"/>
              </w:rPr>
            </w:pPr>
            <w:r w:rsidRPr="00F2490B">
              <w:rPr>
                <w:bCs/>
                <w:sz w:val="18"/>
                <w:szCs w:val="18"/>
              </w:rPr>
              <w:t>GMS / ISS income generated by office</w:t>
            </w:r>
          </w:p>
        </w:tc>
        <w:tc>
          <w:tcPr>
            <w:tcW w:w="1530" w:type="dxa"/>
            <w:tcBorders>
              <w:top w:val="nil"/>
              <w:left w:val="nil"/>
              <w:bottom w:val="single" w:sz="4" w:space="0" w:color="auto"/>
              <w:right w:val="single" w:sz="4" w:space="0" w:color="auto"/>
            </w:tcBorders>
            <w:shd w:val="clear" w:color="auto" w:fill="F2F2F2"/>
            <w:vAlign w:val="center"/>
            <w:hideMark/>
          </w:tcPr>
          <w:p w14:paraId="2D688734" w14:textId="77777777" w:rsidR="00EE5162" w:rsidRPr="00F2490B" w:rsidRDefault="00811F81" w:rsidP="00F94E96">
            <w:pPr>
              <w:jc w:val="right"/>
              <w:rPr>
                <w:bCs/>
                <w:sz w:val="18"/>
                <w:szCs w:val="18"/>
              </w:rPr>
            </w:pPr>
            <w:r>
              <w:rPr>
                <w:bCs/>
                <w:sz w:val="18"/>
                <w:szCs w:val="18"/>
              </w:rPr>
              <w:t xml:space="preserve">$ </w:t>
            </w:r>
            <w:r w:rsidR="00EE5162" w:rsidRPr="00F2490B">
              <w:rPr>
                <w:bCs/>
                <w:sz w:val="18"/>
                <w:szCs w:val="18"/>
              </w:rPr>
              <w:t>420,000</w:t>
            </w:r>
          </w:p>
        </w:tc>
        <w:tc>
          <w:tcPr>
            <w:tcW w:w="4741" w:type="dxa"/>
            <w:tcBorders>
              <w:top w:val="nil"/>
              <w:left w:val="nil"/>
              <w:bottom w:val="single" w:sz="4" w:space="0" w:color="auto"/>
              <w:right w:val="single" w:sz="4" w:space="0" w:color="auto"/>
            </w:tcBorders>
            <w:shd w:val="clear" w:color="auto" w:fill="F2F2F2"/>
            <w:vAlign w:val="center"/>
            <w:hideMark/>
          </w:tcPr>
          <w:p w14:paraId="2D688735" w14:textId="77777777" w:rsidR="00EE5162" w:rsidRPr="00F2490B" w:rsidRDefault="00EE5162" w:rsidP="00F94E96">
            <w:pPr>
              <w:rPr>
                <w:bCs/>
                <w:sz w:val="18"/>
                <w:szCs w:val="18"/>
              </w:rPr>
            </w:pPr>
            <w:r w:rsidRPr="00F2490B">
              <w:rPr>
                <w:bCs/>
                <w:sz w:val="18"/>
                <w:szCs w:val="18"/>
              </w:rPr>
              <w:t>7% GMS for 6 million non-core funds expected to be delivered through office</w:t>
            </w:r>
          </w:p>
        </w:tc>
      </w:tr>
      <w:tr w:rsidR="00EE5162" w:rsidRPr="00BC4933" w14:paraId="2D68873B" w14:textId="77777777" w:rsidTr="00F94E96">
        <w:trPr>
          <w:trHeight w:val="510"/>
          <w:jc w:val="center"/>
        </w:trPr>
        <w:tc>
          <w:tcPr>
            <w:tcW w:w="692" w:type="dxa"/>
            <w:vMerge/>
            <w:tcBorders>
              <w:left w:val="single" w:sz="4" w:space="0" w:color="auto"/>
              <w:right w:val="single" w:sz="4" w:space="0" w:color="auto"/>
            </w:tcBorders>
            <w:shd w:val="clear" w:color="auto" w:fill="D9D9D9"/>
            <w:textDirection w:val="btLr"/>
          </w:tcPr>
          <w:p w14:paraId="2D688737" w14:textId="77777777" w:rsidR="00EE5162" w:rsidRPr="00F2490B" w:rsidRDefault="00EE5162" w:rsidP="00F94E96">
            <w:pPr>
              <w:ind w:left="113" w:right="113"/>
              <w:jc w:val="center"/>
              <w:rPr>
                <w:bCs/>
                <w:sz w:val="18"/>
                <w:szCs w:val="18"/>
              </w:rPr>
            </w:pP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38" w14:textId="77777777" w:rsidR="00EE5162" w:rsidRPr="00F2490B" w:rsidRDefault="00EE5162" w:rsidP="00F94E96">
            <w:pPr>
              <w:rPr>
                <w:bCs/>
                <w:sz w:val="18"/>
                <w:szCs w:val="18"/>
              </w:rPr>
            </w:pPr>
            <w:r w:rsidRPr="00F2490B">
              <w:rPr>
                <w:bCs/>
                <w:sz w:val="18"/>
                <w:szCs w:val="18"/>
              </w:rPr>
              <w:t>Other income (specify)</w:t>
            </w:r>
          </w:p>
        </w:tc>
        <w:tc>
          <w:tcPr>
            <w:tcW w:w="1530" w:type="dxa"/>
            <w:tcBorders>
              <w:top w:val="nil"/>
              <w:left w:val="nil"/>
              <w:bottom w:val="single" w:sz="4" w:space="0" w:color="auto"/>
              <w:right w:val="single" w:sz="4" w:space="0" w:color="auto"/>
            </w:tcBorders>
            <w:shd w:val="clear" w:color="auto" w:fill="F2F2F2"/>
            <w:vAlign w:val="center"/>
            <w:hideMark/>
          </w:tcPr>
          <w:p w14:paraId="2D688739" w14:textId="77777777" w:rsidR="00EE5162" w:rsidRPr="00F2490B" w:rsidRDefault="00811F81" w:rsidP="00F94E96">
            <w:pPr>
              <w:jc w:val="right"/>
              <w:rPr>
                <w:bCs/>
                <w:sz w:val="18"/>
                <w:szCs w:val="18"/>
              </w:rPr>
            </w:pPr>
            <w:r>
              <w:rPr>
                <w:bCs/>
                <w:sz w:val="18"/>
                <w:szCs w:val="18"/>
              </w:rPr>
              <w:t xml:space="preserve">$ </w:t>
            </w:r>
            <w:r w:rsidR="00EE5162" w:rsidRPr="00F2490B">
              <w:rPr>
                <w:bCs/>
                <w:sz w:val="18"/>
                <w:szCs w:val="18"/>
              </w:rPr>
              <w:t>350,000</w:t>
            </w:r>
          </w:p>
        </w:tc>
        <w:tc>
          <w:tcPr>
            <w:tcW w:w="4741" w:type="dxa"/>
            <w:tcBorders>
              <w:top w:val="nil"/>
              <w:left w:val="nil"/>
              <w:bottom w:val="single" w:sz="4" w:space="0" w:color="auto"/>
              <w:right w:val="single" w:sz="4" w:space="0" w:color="auto"/>
            </w:tcBorders>
            <w:shd w:val="clear" w:color="auto" w:fill="F2F2F2"/>
            <w:vAlign w:val="center"/>
            <w:hideMark/>
          </w:tcPr>
          <w:p w14:paraId="2D68873A" w14:textId="77777777" w:rsidR="00EE5162" w:rsidRPr="00F2490B" w:rsidRDefault="00EE5162" w:rsidP="00F94E96">
            <w:pPr>
              <w:rPr>
                <w:bCs/>
                <w:sz w:val="18"/>
                <w:szCs w:val="18"/>
              </w:rPr>
            </w:pPr>
            <w:r w:rsidRPr="00F2490B">
              <w:rPr>
                <w:bCs/>
                <w:sz w:val="18"/>
                <w:szCs w:val="18"/>
              </w:rPr>
              <w:t>Donor project funding (cost-shared through all relevant projects) for certain office positions (2 years): Procurement officer (nat’l), M&amp;E Officer (int’l).</w:t>
            </w:r>
          </w:p>
        </w:tc>
      </w:tr>
      <w:tr w:rsidR="00EE5162" w:rsidRPr="00BC4933" w14:paraId="2D688740" w14:textId="77777777" w:rsidTr="00F94E96">
        <w:trPr>
          <w:trHeight w:val="510"/>
          <w:jc w:val="center"/>
        </w:trPr>
        <w:tc>
          <w:tcPr>
            <w:tcW w:w="692" w:type="dxa"/>
            <w:vMerge/>
            <w:tcBorders>
              <w:left w:val="single" w:sz="4" w:space="0" w:color="auto"/>
              <w:bottom w:val="single" w:sz="4" w:space="0" w:color="auto"/>
              <w:right w:val="single" w:sz="4" w:space="0" w:color="auto"/>
            </w:tcBorders>
            <w:shd w:val="clear" w:color="auto" w:fill="D9D9D9"/>
            <w:textDirection w:val="btLr"/>
          </w:tcPr>
          <w:p w14:paraId="2D68873C" w14:textId="77777777" w:rsidR="00EE5162" w:rsidRPr="00F2490B" w:rsidRDefault="00EE5162" w:rsidP="00F94E96">
            <w:pPr>
              <w:ind w:left="113" w:right="113"/>
              <w:jc w:val="center"/>
              <w:rPr>
                <w:bCs/>
                <w:sz w:val="18"/>
                <w:szCs w:val="18"/>
              </w:rPr>
            </w:pP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3D" w14:textId="77777777" w:rsidR="00EE5162" w:rsidRPr="00F2490B" w:rsidRDefault="00EE5162" w:rsidP="00F94E96">
            <w:pPr>
              <w:rPr>
                <w:b/>
                <w:bCs/>
                <w:sz w:val="18"/>
                <w:szCs w:val="18"/>
              </w:rPr>
            </w:pPr>
            <w:r w:rsidRPr="00F2490B">
              <w:rPr>
                <w:b/>
                <w:bCs/>
                <w:sz w:val="18"/>
                <w:szCs w:val="18"/>
              </w:rPr>
              <w:t>Total income (duration)</w:t>
            </w:r>
          </w:p>
        </w:tc>
        <w:tc>
          <w:tcPr>
            <w:tcW w:w="1530" w:type="dxa"/>
            <w:tcBorders>
              <w:top w:val="nil"/>
              <w:left w:val="nil"/>
              <w:bottom w:val="single" w:sz="4" w:space="0" w:color="auto"/>
              <w:right w:val="single" w:sz="4" w:space="0" w:color="auto"/>
            </w:tcBorders>
            <w:shd w:val="clear" w:color="auto" w:fill="F2F2F2"/>
            <w:vAlign w:val="center"/>
            <w:hideMark/>
          </w:tcPr>
          <w:p w14:paraId="2D68873E" w14:textId="77777777" w:rsidR="00EE5162" w:rsidRPr="00F2490B" w:rsidRDefault="00811F81" w:rsidP="00F94E96">
            <w:pPr>
              <w:jc w:val="right"/>
              <w:rPr>
                <w:b/>
                <w:bCs/>
                <w:sz w:val="18"/>
                <w:szCs w:val="18"/>
              </w:rPr>
            </w:pPr>
            <w:r>
              <w:rPr>
                <w:b/>
                <w:bCs/>
                <w:sz w:val="18"/>
                <w:szCs w:val="18"/>
              </w:rPr>
              <w:t xml:space="preserve">$ </w:t>
            </w:r>
            <w:r w:rsidR="00EE5162" w:rsidRPr="00F2490B">
              <w:rPr>
                <w:b/>
                <w:bCs/>
                <w:sz w:val="18"/>
                <w:szCs w:val="18"/>
              </w:rPr>
              <w:t>770,000</w:t>
            </w:r>
          </w:p>
        </w:tc>
        <w:tc>
          <w:tcPr>
            <w:tcW w:w="4741" w:type="dxa"/>
            <w:tcBorders>
              <w:top w:val="nil"/>
              <w:left w:val="nil"/>
              <w:bottom w:val="single" w:sz="4" w:space="0" w:color="auto"/>
              <w:right w:val="single" w:sz="4" w:space="0" w:color="auto"/>
            </w:tcBorders>
            <w:shd w:val="clear" w:color="auto" w:fill="F2F2F2"/>
            <w:vAlign w:val="center"/>
            <w:hideMark/>
          </w:tcPr>
          <w:p w14:paraId="2D68873F" w14:textId="77777777" w:rsidR="00EE5162" w:rsidRPr="00F2490B" w:rsidRDefault="00EE5162" w:rsidP="00F94E96">
            <w:pPr>
              <w:rPr>
                <w:bCs/>
                <w:sz w:val="18"/>
                <w:szCs w:val="18"/>
              </w:rPr>
            </w:pPr>
            <w:r w:rsidRPr="00F2490B">
              <w:rPr>
                <w:bCs/>
                <w:sz w:val="18"/>
                <w:szCs w:val="18"/>
              </w:rPr>
              <w:t>Total income for 2 years programme delivery</w:t>
            </w:r>
          </w:p>
        </w:tc>
      </w:tr>
      <w:tr w:rsidR="00EE5162" w:rsidRPr="00BC4933" w14:paraId="2D688744" w14:textId="77777777" w:rsidTr="00F94E96">
        <w:trPr>
          <w:cantSplit/>
          <w:trHeight w:val="377"/>
          <w:jc w:val="center"/>
        </w:trPr>
        <w:tc>
          <w:tcPr>
            <w:tcW w:w="3212" w:type="dxa"/>
            <w:gridSpan w:val="2"/>
            <w:tcBorders>
              <w:top w:val="nil"/>
              <w:left w:val="single" w:sz="4" w:space="0" w:color="auto"/>
              <w:bottom w:val="single" w:sz="4" w:space="0" w:color="auto"/>
              <w:right w:val="single" w:sz="4" w:space="0" w:color="auto"/>
            </w:tcBorders>
            <w:shd w:val="clear" w:color="auto" w:fill="BFBFBF"/>
            <w:vAlign w:val="center"/>
          </w:tcPr>
          <w:p w14:paraId="2D688741" w14:textId="77777777" w:rsidR="00EE5162" w:rsidRPr="00F2490B" w:rsidRDefault="00EE5162" w:rsidP="00F94E96">
            <w:pPr>
              <w:jc w:val="center"/>
              <w:rPr>
                <w:b/>
                <w:bCs/>
                <w:color w:val="4E5D3C"/>
                <w:sz w:val="18"/>
                <w:szCs w:val="18"/>
              </w:rPr>
            </w:pPr>
            <w:r w:rsidRPr="00F2490B">
              <w:rPr>
                <w:b/>
                <w:bCs/>
                <w:color w:val="4E5D3C"/>
                <w:sz w:val="18"/>
                <w:szCs w:val="18"/>
              </w:rPr>
              <w:t>Sustainability gap</w:t>
            </w:r>
          </w:p>
        </w:tc>
        <w:tc>
          <w:tcPr>
            <w:tcW w:w="1530" w:type="dxa"/>
            <w:tcBorders>
              <w:top w:val="nil"/>
              <w:left w:val="nil"/>
              <w:bottom w:val="single" w:sz="4" w:space="0" w:color="auto"/>
              <w:right w:val="single" w:sz="4" w:space="0" w:color="auto"/>
            </w:tcBorders>
            <w:shd w:val="clear" w:color="auto" w:fill="BFBFBF"/>
            <w:vAlign w:val="center"/>
            <w:hideMark/>
          </w:tcPr>
          <w:p w14:paraId="2D688742" w14:textId="77777777" w:rsidR="00EE5162" w:rsidRPr="00F2490B" w:rsidRDefault="00811F81" w:rsidP="00F94E96">
            <w:pPr>
              <w:jc w:val="right"/>
              <w:rPr>
                <w:b/>
                <w:bCs/>
                <w:color w:val="000000"/>
                <w:sz w:val="18"/>
                <w:szCs w:val="18"/>
              </w:rPr>
            </w:pPr>
            <w:r>
              <w:rPr>
                <w:b/>
                <w:bCs/>
                <w:color w:val="000000"/>
                <w:sz w:val="18"/>
                <w:szCs w:val="18"/>
              </w:rPr>
              <w:t xml:space="preserve">$ </w:t>
            </w:r>
            <w:r w:rsidR="00EE5162" w:rsidRPr="00F2490B">
              <w:rPr>
                <w:b/>
                <w:bCs/>
                <w:color w:val="000000"/>
                <w:sz w:val="18"/>
                <w:szCs w:val="18"/>
              </w:rPr>
              <w:t>480,000</w:t>
            </w:r>
          </w:p>
        </w:tc>
        <w:tc>
          <w:tcPr>
            <w:tcW w:w="4741" w:type="dxa"/>
            <w:tcBorders>
              <w:top w:val="nil"/>
              <w:left w:val="nil"/>
              <w:bottom w:val="single" w:sz="4" w:space="0" w:color="auto"/>
              <w:right w:val="single" w:sz="4" w:space="0" w:color="auto"/>
            </w:tcBorders>
            <w:shd w:val="clear" w:color="auto" w:fill="BFBFBF"/>
            <w:vAlign w:val="center"/>
            <w:hideMark/>
          </w:tcPr>
          <w:p w14:paraId="2D688743" w14:textId="77777777" w:rsidR="00EE5162" w:rsidRPr="00F2490B" w:rsidRDefault="00EE5162" w:rsidP="00F94E96">
            <w:pPr>
              <w:rPr>
                <w:bCs/>
                <w:color w:val="000000"/>
                <w:sz w:val="18"/>
                <w:szCs w:val="18"/>
              </w:rPr>
            </w:pPr>
            <w:r w:rsidRPr="00F2490B">
              <w:rPr>
                <w:bCs/>
                <w:color w:val="000000"/>
                <w:sz w:val="18"/>
                <w:szCs w:val="18"/>
              </w:rPr>
              <w:t>38% of total costs</w:t>
            </w:r>
          </w:p>
        </w:tc>
      </w:tr>
      <w:tr w:rsidR="00EE5162" w:rsidRPr="00BC4933" w14:paraId="2D688749" w14:textId="77777777" w:rsidTr="00F94E96">
        <w:trPr>
          <w:trHeight w:val="620"/>
          <w:jc w:val="center"/>
        </w:trPr>
        <w:tc>
          <w:tcPr>
            <w:tcW w:w="692"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tcPr>
          <w:p w14:paraId="2D688745" w14:textId="77777777" w:rsidR="00EE5162" w:rsidRPr="00F2490B" w:rsidRDefault="00EE5162" w:rsidP="00F94E96">
            <w:pPr>
              <w:ind w:left="113" w:right="113"/>
              <w:jc w:val="center"/>
              <w:rPr>
                <w:bCs/>
                <w:sz w:val="18"/>
                <w:szCs w:val="18"/>
              </w:rPr>
            </w:pPr>
            <w:r w:rsidRPr="00F2490B">
              <w:rPr>
                <w:bCs/>
                <w:sz w:val="18"/>
                <w:szCs w:val="18"/>
              </w:rPr>
              <w:t>Additional Funding</w:t>
            </w:r>
          </w:p>
        </w:tc>
        <w:tc>
          <w:tcPr>
            <w:tcW w:w="2520" w:type="dxa"/>
            <w:tcBorders>
              <w:top w:val="nil"/>
              <w:left w:val="single" w:sz="4" w:space="0" w:color="auto"/>
              <w:bottom w:val="single" w:sz="4" w:space="0" w:color="auto"/>
              <w:right w:val="single" w:sz="4" w:space="0" w:color="auto"/>
            </w:tcBorders>
            <w:shd w:val="clear" w:color="auto" w:fill="F2F2F2"/>
            <w:vAlign w:val="center"/>
            <w:hideMark/>
          </w:tcPr>
          <w:p w14:paraId="2D688746" w14:textId="77777777" w:rsidR="00EE5162" w:rsidRPr="00F2490B" w:rsidRDefault="00EE5162" w:rsidP="00F94E96">
            <w:pPr>
              <w:rPr>
                <w:bCs/>
                <w:sz w:val="18"/>
                <w:szCs w:val="18"/>
              </w:rPr>
            </w:pPr>
            <w:r>
              <w:rPr>
                <w:bCs/>
                <w:sz w:val="18"/>
                <w:szCs w:val="18"/>
              </w:rPr>
              <w:t>Country Office</w:t>
            </w:r>
            <w:r w:rsidRPr="00F2490B">
              <w:rPr>
                <w:bCs/>
                <w:sz w:val="18"/>
                <w:szCs w:val="18"/>
              </w:rPr>
              <w:t xml:space="preserve"> (XB, etc)</w:t>
            </w:r>
          </w:p>
        </w:tc>
        <w:tc>
          <w:tcPr>
            <w:tcW w:w="1530" w:type="dxa"/>
            <w:tcBorders>
              <w:top w:val="nil"/>
              <w:left w:val="nil"/>
              <w:bottom w:val="single" w:sz="4" w:space="0" w:color="auto"/>
              <w:right w:val="single" w:sz="4" w:space="0" w:color="auto"/>
            </w:tcBorders>
            <w:shd w:val="clear" w:color="auto" w:fill="F2F2F2"/>
            <w:vAlign w:val="center"/>
            <w:hideMark/>
          </w:tcPr>
          <w:p w14:paraId="2D688747" w14:textId="77777777" w:rsidR="00EE5162" w:rsidRPr="00F2490B" w:rsidRDefault="00811F81" w:rsidP="00F94E96">
            <w:pPr>
              <w:jc w:val="right"/>
              <w:rPr>
                <w:bCs/>
                <w:sz w:val="18"/>
                <w:szCs w:val="18"/>
              </w:rPr>
            </w:pPr>
            <w:r>
              <w:rPr>
                <w:bCs/>
                <w:sz w:val="18"/>
                <w:szCs w:val="18"/>
              </w:rPr>
              <w:t xml:space="preserve">$ </w:t>
            </w:r>
            <w:r w:rsidR="00EE5162" w:rsidRPr="00F2490B">
              <w:rPr>
                <w:bCs/>
                <w:sz w:val="18"/>
                <w:szCs w:val="18"/>
              </w:rPr>
              <w:t>200,000</w:t>
            </w:r>
          </w:p>
        </w:tc>
        <w:tc>
          <w:tcPr>
            <w:tcW w:w="4741" w:type="dxa"/>
            <w:tcBorders>
              <w:top w:val="nil"/>
              <w:left w:val="nil"/>
              <w:bottom w:val="single" w:sz="4" w:space="0" w:color="auto"/>
              <w:right w:val="single" w:sz="4" w:space="0" w:color="auto"/>
            </w:tcBorders>
            <w:shd w:val="clear" w:color="auto" w:fill="F2F2F2"/>
            <w:vAlign w:val="center"/>
            <w:hideMark/>
          </w:tcPr>
          <w:p w14:paraId="2D688748" w14:textId="77777777" w:rsidR="00EE5162" w:rsidRPr="00F2490B" w:rsidRDefault="00EE5162" w:rsidP="00F94E96">
            <w:pPr>
              <w:rPr>
                <w:bCs/>
                <w:sz w:val="18"/>
                <w:szCs w:val="18"/>
              </w:rPr>
            </w:pPr>
            <w:r w:rsidRPr="00F2490B">
              <w:rPr>
                <w:bCs/>
                <w:sz w:val="18"/>
                <w:szCs w:val="18"/>
              </w:rPr>
              <w:t xml:space="preserve">Stemming for CO XB </w:t>
            </w:r>
          </w:p>
        </w:tc>
      </w:tr>
      <w:tr w:rsidR="00EE5162" w:rsidRPr="00BC4933" w14:paraId="2D68874E" w14:textId="77777777" w:rsidTr="00F94E96">
        <w:trPr>
          <w:trHeight w:val="620"/>
          <w:jc w:val="center"/>
        </w:trPr>
        <w:tc>
          <w:tcPr>
            <w:tcW w:w="692" w:type="dxa"/>
            <w:vMerge/>
            <w:tcBorders>
              <w:left w:val="single" w:sz="4" w:space="0" w:color="auto"/>
              <w:bottom w:val="single" w:sz="4" w:space="0" w:color="auto"/>
              <w:right w:val="single" w:sz="4" w:space="0" w:color="auto"/>
            </w:tcBorders>
            <w:shd w:val="clear" w:color="auto" w:fill="D9D9D9"/>
          </w:tcPr>
          <w:p w14:paraId="2D68874A" w14:textId="77777777" w:rsidR="00EE5162" w:rsidRPr="00F2490B" w:rsidRDefault="00EE5162" w:rsidP="00F94E96">
            <w:pPr>
              <w:rPr>
                <w:bCs/>
                <w:sz w:val="18"/>
                <w:szCs w:val="18"/>
              </w:rPr>
            </w:pPr>
          </w:p>
        </w:tc>
        <w:tc>
          <w:tcPr>
            <w:tcW w:w="25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68874B" w14:textId="77777777" w:rsidR="00EE5162" w:rsidRPr="00F2490B" w:rsidRDefault="00EE5162" w:rsidP="00F94E96">
            <w:pPr>
              <w:rPr>
                <w:bCs/>
                <w:sz w:val="18"/>
                <w:szCs w:val="18"/>
              </w:rPr>
            </w:pPr>
            <w:r w:rsidRPr="00F2490B">
              <w:rPr>
                <w:bCs/>
                <w:sz w:val="18"/>
                <w:szCs w:val="18"/>
              </w:rPr>
              <w:t>Government / Donors</w:t>
            </w:r>
          </w:p>
        </w:tc>
        <w:tc>
          <w:tcPr>
            <w:tcW w:w="1530" w:type="dxa"/>
            <w:tcBorders>
              <w:top w:val="single" w:sz="4" w:space="0" w:color="auto"/>
              <w:left w:val="nil"/>
              <w:bottom w:val="single" w:sz="4" w:space="0" w:color="auto"/>
              <w:right w:val="single" w:sz="4" w:space="0" w:color="auto"/>
            </w:tcBorders>
            <w:shd w:val="clear" w:color="auto" w:fill="F2F2F2"/>
            <w:vAlign w:val="center"/>
            <w:hideMark/>
          </w:tcPr>
          <w:p w14:paraId="2D68874C" w14:textId="77777777" w:rsidR="00EE5162" w:rsidRPr="00F2490B" w:rsidRDefault="00EE5162" w:rsidP="00F94E96">
            <w:pPr>
              <w:jc w:val="right"/>
              <w:rPr>
                <w:bCs/>
                <w:sz w:val="18"/>
                <w:szCs w:val="18"/>
              </w:rPr>
            </w:pPr>
            <w:r w:rsidRPr="00F2490B">
              <w:rPr>
                <w:bCs/>
                <w:sz w:val="18"/>
                <w:szCs w:val="18"/>
              </w:rPr>
              <w:t>n/a</w:t>
            </w:r>
          </w:p>
        </w:tc>
        <w:tc>
          <w:tcPr>
            <w:tcW w:w="4741" w:type="dxa"/>
            <w:tcBorders>
              <w:top w:val="single" w:sz="4" w:space="0" w:color="auto"/>
              <w:left w:val="nil"/>
              <w:bottom w:val="single" w:sz="4" w:space="0" w:color="auto"/>
              <w:right w:val="single" w:sz="4" w:space="0" w:color="auto"/>
            </w:tcBorders>
            <w:shd w:val="clear" w:color="auto" w:fill="F2F2F2"/>
            <w:vAlign w:val="center"/>
            <w:hideMark/>
          </w:tcPr>
          <w:p w14:paraId="2D68874D" w14:textId="77777777" w:rsidR="00EE5162" w:rsidRPr="00F2490B" w:rsidRDefault="00EE5162" w:rsidP="00F94E96">
            <w:pPr>
              <w:rPr>
                <w:bCs/>
                <w:sz w:val="18"/>
                <w:szCs w:val="18"/>
              </w:rPr>
            </w:pPr>
            <w:r w:rsidRPr="00F2490B">
              <w:rPr>
                <w:bCs/>
                <w:sz w:val="18"/>
                <w:szCs w:val="18"/>
              </w:rPr>
              <w:t>Donors have contributed through direct project costs included in project budgets</w:t>
            </w:r>
          </w:p>
        </w:tc>
      </w:tr>
      <w:tr w:rsidR="00EE5162" w:rsidRPr="00BC4933" w14:paraId="2D688752" w14:textId="77777777" w:rsidTr="00F94E96">
        <w:trPr>
          <w:trHeight w:val="377"/>
          <w:jc w:val="center"/>
        </w:trPr>
        <w:tc>
          <w:tcPr>
            <w:tcW w:w="3212" w:type="dxa"/>
            <w:gridSpan w:val="2"/>
            <w:tcBorders>
              <w:top w:val="nil"/>
              <w:left w:val="single" w:sz="4" w:space="0" w:color="auto"/>
              <w:bottom w:val="single" w:sz="4" w:space="0" w:color="auto"/>
              <w:right w:val="single" w:sz="4" w:space="0" w:color="auto"/>
            </w:tcBorders>
            <w:shd w:val="clear" w:color="auto" w:fill="BFBFBF"/>
            <w:vAlign w:val="center"/>
          </w:tcPr>
          <w:p w14:paraId="2D68874F" w14:textId="77777777" w:rsidR="00EE5162" w:rsidRPr="00F2490B" w:rsidRDefault="00EE5162" w:rsidP="00F94E96">
            <w:pPr>
              <w:jc w:val="center"/>
              <w:rPr>
                <w:b/>
                <w:bCs/>
                <w:color w:val="4E5D3C"/>
                <w:sz w:val="18"/>
                <w:szCs w:val="18"/>
              </w:rPr>
            </w:pPr>
            <w:r w:rsidRPr="00F2490B">
              <w:rPr>
                <w:b/>
                <w:bCs/>
                <w:color w:val="4E5D3C"/>
                <w:sz w:val="18"/>
                <w:szCs w:val="18"/>
              </w:rPr>
              <w:t>Required HQ funding</w:t>
            </w:r>
          </w:p>
        </w:tc>
        <w:tc>
          <w:tcPr>
            <w:tcW w:w="1530" w:type="dxa"/>
            <w:tcBorders>
              <w:top w:val="nil"/>
              <w:left w:val="nil"/>
              <w:bottom w:val="single" w:sz="4" w:space="0" w:color="auto"/>
              <w:right w:val="single" w:sz="4" w:space="0" w:color="auto"/>
            </w:tcBorders>
            <w:shd w:val="clear" w:color="auto" w:fill="BFBFBF"/>
            <w:vAlign w:val="center"/>
            <w:hideMark/>
          </w:tcPr>
          <w:p w14:paraId="2D688750" w14:textId="77777777" w:rsidR="00EE5162" w:rsidRPr="00F2490B" w:rsidRDefault="00811F81" w:rsidP="00F94E96">
            <w:pPr>
              <w:jc w:val="right"/>
              <w:rPr>
                <w:b/>
                <w:bCs/>
                <w:color w:val="000000"/>
                <w:sz w:val="18"/>
                <w:szCs w:val="18"/>
              </w:rPr>
            </w:pPr>
            <w:r>
              <w:rPr>
                <w:b/>
                <w:bCs/>
                <w:color w:val="000000"/>
                <w:sz w:val="18"/>
                <w:szCs w:val="18"/>
              </w:rPr>
              <w:t xml:space="preserve">$ </w:t>
            </w:r>
            <w:r w:rsidR="00EE5162" w:rsidRPr="00F2490B">
              <w:rPr>
                <w:b/>
                <w:bCs/>
                <w:color w:val="000000"/>
                <w:sz w:val="18"/>
                <w:szCs w:val="18"/>
              </w:rPr>
              <w:t>280,000</w:t>
            </w:r>
          </w:p>
        </w:tc>
        <w:tc>
          <w:tcPr>
            <w:tcW w:w="4741" w:type="dxa"/>
            <w:tcBorders>
              <w:top w:val="nil"/>
              <w:left w:val="nil"/>
              <w:bottom w:val="single" w:sz="4" w:space="0" w:color="auto"/>
              <w:right w:val="single" w:sz="4" w:space="0" w:color="auto"/>
            </w:tcBorders>
            <w:shd w:val="clear" w:color="auto" w:fill="BFBFBF"/>
            <w:vAlign w:val="center"/>
            <w:hideMark/>
          </w:tcPr>
          <w:p w14:paraId="2D688751" w14:textId="77777777" w:rsidR="00EE5162" w:rsidRPr="00F2490B" w:rsidRDefault="00EE5162" w:rsidP="00F94E96">
            <w:pPr>
              <w:rPr>
                <w:bCs/>
                <w:color w:val="000000"/>
                <w:sz w:val="18"/>
                <w:szCs w:val="18"/>
              </w:rPr>
            </w:pPr>
            <w:r w:rsidRPr="00F2490B">
              <w:rPr>
                <w:bCs/>
                <w:color w:val="000000"/>
                <w:sz w:val="18"/>
                <w:szCs w:val="18"/>
              </w:rPr>
              <w:t>22% of total costs - can be disbursed in two annual installments</w:t>
            </w:r>
          </w:p>
        </w:tc>
      </w:tr>
      <w:tr w:rsidR="00EE5162" w:rsidRPr="00BC4933" w14:paraId="2D688756" w14:textId="77777777" w:rsidTr="00F94E96">
        <w:trPr>
          <w:trHeight w:val="377"/>
          <w:jc w:val="center"/>
        </w:trPr>
        <w:tc>
          <w:tcPr>
            <w:tcW w:w="32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688753" w14:textId="77777777" w:rsidR="00EE5162" w:rsidRPr="00F2490B" w:rsidRDefault="00EE5162" w:rsidP="00F94E96">
            <w:pPr>
              <w:jc w:val="center"/>
              <w:rPr>
                <w:b/>
                <w:bCs/>
                <w:color w:val="4E5D3C"/>
                <w:sz w:val="18"/>
                <w:szCs w:val="18"/>
              </w:rPr>
            </w:pPr>
            <w:r w:rsidRPr="00F2490B">
              <w:rPr>
                <w:b/>
                <w:bCs/>
                <w:color w:val="4E5D3C"/>
                <w:sz w:val="18"/>
                <w:szCs w:val="18"/>
              </w:rPr>
              <w:t>Management ratio</w:t>
            </w:r>
          </w:p>
        </w:tc>
        <w:tc>
          <w:tcPr>
            <w:tcW w:w="1530" w:type="dxa"/>
            <w:tcBorders>
              <w:top w:val="single" w:sz="4" w:space="0" w:color="auto"/>
              <w:left w:val="nil"/>
              <w:bottom w:val="single" w:sz="4" w:space="0" w:color="auto"/>
              <w:right w:val="single" w:sz="4" w:space="0" w:color="auto"/>
            </w:tcBorders>
            <w:shd w:val="clear" w:color="auto" w:fill="F2F2F2"/>
            <w:vAlign w:val="center"/>
            <w:hideMark/>
          </w:tcPr>
          <w:p w14:paraId="2D688754" w14:textId="77777777" w:rsidR="00EE5162" w:rsidRPr="00F2490B" w:rsidRDefault="00EE5162" w:rsidP="00F94E96">
            <w:pPr>
              <w:jc w:val="right"/>
              <w:rPr>
                <w:b/>
                <w:bCs/>
                <w:sz w:val="18"/>
                <w:szCs w:val="18"/>
              </w:rPr>
            </w:pPr>
            <w:r w:rsidRPr="00F2490B">
              <w:rPr>
                <w:b/>
                <w:bCs/>
                <w:sz w:val="18"/>
                <w:szCs w:val="18"/>
              </w:rPr>
              <w:t>18%</w:t>
            </w:r>
          </w:p>
        </w:tc>
        <w:tc>
          <w:tcPr>
            <w:tcW w:w="4741" w:type="dxa"/>
            <w:tcBorders>
              <w:top w:val="single" w:sz="4" w:space="0" w:color="auto"/>
              <w:left w:val="nil"/>
              <w:bottom w:val="single" w:sz="4" w:space="0" w:color="auto"/>
              <w:right w:val="single" w:sz="4" w:space="0" w:color="auto"/>
            </w:tcBorders>
            <w:shd w:val="clear" w:color="auto" w:fill="F2F2F2"/>
            <w:vAlign w:val="center"/>
            <w:hideMark/>
          </w:tcPr>
          <w:p w14:paraId="2D688755" w14:textId="77777777" w:rsidR="00EE5162" w:rsidRPr="00F2490B" w:rsidRDefault="00EE5162" w:rsidP="00F94E96">
            <w:pPr>
              <w:rPr>
                <w:bCs/>
                <w:sz w:val="18"/>
                <w:szCs w:val="18"/>
              </w:rPr>
            </w:pPr>
            <w:r w:rsidRPr="00F2490B">
              <w:rPr>
                <w:bCs/>
                <w:sz w:val="18"/>
                <w:szCs w:val="18"/>
              </w:rPr>
              <w:t>Ratio of total office costs (“indirect costs”) relative to</w:t>
            </w:r>
            <w:r w:rsidR="00CB42B9">
              <w:rPr>
                <w:bCs/>
                <w:sz w:val="18"/>
                <w:szCs w:val="18"/>
              </w:rPr>
              <w:t xml:space="preserve"> total expected delivery of $</w:t>
            </w:r>
            <w:r w:rsidR="00811F81">
              <w:rPr>
                <w:bCs/>
                <w:sz w:val="18"/>
                <w:szCs w:val="18"/>
              </w:rPr>
              <w:t>6.8 million</w:t>
            </w:r>
          </w:p>
        </w:tc>
      </w:tr>
    </w:tbl>
    <w:p w14:paraId="2D688757" w14:textId="77777777" w:rsidR="00EE5162" w:rsidRDefault="00EE5162" w:rsidP="00EE5162">
      <w:pPr>
        <w:contextualSpacing/>
        <w:jc w:val="both"/>
        <w:rPr>
          <w:rFonts w:cs="Arial"/>
          <w:szCs w:val="20"/>
        </w:rPr>
      </w:pPr>
    </w:p>
    <w:p w14:paraId="2D688758" w14:textId="77777777" w:rsidR="00EE5162" w:rsidRDefault="00EE5162" w:rsidP="00EE5162">
      <w:pPr>
        <w:contextualSpacing/>
        <w:jc w:val="both"/>
        <w:rPr>
          <w:rFonts w:cs="Arial"/>
          <w:szCs w:val="20"/>
        </w:rPr>
      </w:pPr>
      <w:r>
        <w:rPr>
          <w:rFonts w:cs="Arial"/>
          <w:szCs w:val="20"/>
        </w:rPr>
        <w:t xml:space="preserve">Through this </w:t>
      </w:r>
      <w:r w:rsidR="004114EC">
        <w:rPr>
          <w:rFonts w:cs="Arial"/>
          <w:szCs w:val="20"/>
        </w:rPr>
        <w:t xml:space="preserve">financial feasibility </w:t>
      </w:r>
      <w:r>
        <w:rPr>
          <w:rFonts w:cs="Arial"/>
          <w:szCs w:val="20"/>
        </w:rPr>
        <w:t xml:space="preserve">analysis, you will be able to provide an overview of key cost items and available funding. You will also be able to judge whether the local presence is financially self-sustainable and, if not, what additional resource would be needed. Finally, you will also be able to make an informed statement on operational efficiency, by reflecting on the management ratio. </w:t>
      </w:r>
    </w:p>
    <w:p w14:paraId="2D688759" w14:textId="77777777" w:rsidR="00EE5162" w:rsidRDefault="00EE5162" w:rsidP="00EE5162">
      <w:pPr>
        <w:rPr>
          <w:rFonts w:cs="Arial"/>
          <w:i/>
          <w:szCs w:val="22"/>
          <w:u w:val="single"/>
        </w:rPr>
      </w:pPr>
    </w:p>
    <w:p w14:paraId="2D68875A" w14:textId="77777777" w:rsidR="009F7247" w:rsidRPr="009F7247" w:rsidRDefault="009F7247" w:rsidP="00EE5162">
      <w:pPr>
        <w:rPr>
          <w:rFonts w:cs="Arial"/>
          <w:i/>
          <w:szCs w:val="22"/>
        </w:rPr>
      </w:pPr>
      <w:r>
        <w:rPr>
          <w:rFonts w:cs="Arial"/>
          <w:i/>
          <w:szCs w:val="22"/>
        </w:rPr>
        <w:t>Conclusion</w:t>
      </w:r>
    </w:p>
    <w:p w14:paraId="2D68875B" w14:textId="77777777" w:rsidR="004114EC" w:rsidRDefault="004114EC" w:rsidP="004114EC">
      <w:pPr>
        <w:shd w:val="clear" w:color="auto" w:fill="FFFFFF"/>
        <w:jc w:val="both"/>
        <w:rPr>
          <w:rFonts w:cs="Arial"/>
          <w:szCs w:val="22"/>
        </w:rPr>
      </w:pPr>
      <w:r>
        <w:rPr>
          <w:rFonts w:cs="Arial"/>
          <w:szCs w:val="22"/>
        </w:rPr>
        <w:t xml:space="preserve">Once you have completed all three elements of the cost-benefit analysis, you should write a short summary that evaluates the development impact and challenges, costs and funding requirements and management feasibility. Conclude this summary with a clear statement of whether or not the benefits of setting up a presence outweigh the costs and challenges. </w:t>
      </w:r>
    </w:p>
    <w:p w14:paraId="2D68875C" w14:textId="77777777" w:rsidR="00EE5162" w:rsidRPr="00B44D14" w:rsidRDefault="00EE5162" w:rsidP="00580C3A">
      <w:pPr>
        <w:shd w:val="clear" w:color="auto" w:fill="FFFFFF"/>
        <w:jc w:val="both"/>
        <w:rPr>
          <w:rFonts w:cs="Arial"/>
          <w:szCs w:val="22"/>
        </w:rPr>
      </w:pPr>
    </w:p>
    <w:p w14:paraId="2D68875D" w14:textId="77777777" w:rsidR="00551020" w:rsidRPr="00632BE0" w:rsidRDefault="00B95B73" w:rsidP="00AD576F">
      <w:pPr>
        <w:pStyle w:val="H4"/>
      </w:pPr>
      <w:bookmarkStart w:id="39" w:name="_Toc239236145"/>
      <w:bookmarkStart w:id="40" w:name="_Toc243135339"/>
      <w:r>
        <w:t xml:space="preserve">Step 6: </w:t>
      </w:r>
      <w:r w:rsidR="00551020">
        <w:t xml:space="preserve"> Assessing risks and defining mitigation measures</w:t>
      </w:r>
      <w:bookmarkEnd w:id="39"/>
      <w:bookmarkEnd w:id="40"/>
    </w:p>
    <w:p w14:paraId="2D68875E" w14:textId="77777777" w:rsidR="00551020" w:rsidRDefault="00D01753" w:rsidP="00551020">
      <w:pPr>
        <w:jc w:val="both"/>
        <w:rPr>
          <w:rFonts w:cs="Arial"/>
          <w:szCs w:val="22"/>
        </w:rPr>
      </w:pPr>
      <w:r w:rsidRPr="003145B9">
        <w:rPr>
          <w:szCs w:val="22"/>
        </w:rPr>
        <w:t xml:space="preserve">During this step, you will </w:t>
      </w:r>
      <w:r w:rsidRPr="003145B9">
        <w:rPr>
          <w:rFonts w:cs="Arial"/>
          <w:szCs w:val="22"/>
        </w:rPr>
        <w:t xml:space="preserve">assess </w:t>
      </w:r>
      <w:r>
        <w:rPr>
          <w:rFonts w:cs="Arial"/>
          <w:szCs w:val="22"/>
        </w:rPr>
        <w:t xml:space="preserve">in detail </w:t>
      </w:r>
      <w:r w:rsidRPr="003145B9">
        <w:rPr>
          <w:rFonts w:cs="Arial"/>
          <w:szCs w:val="22"/>
        </w:rPr>
        <w:t>the risks</w:t>
      </w:r>
      <w:r>
        <w:rPr>
          <w:rFonts w:cs="Arial"/>
          <w:szCs w:val="22"/>
        </w:rPr>
        <w:t xml:space="preserve"> related to the establishment of the presence outside the </w:t>
      </w:r>
      <w:r w:rsidR="005F3542">
        <w:rPr>
          <w:rFonts w:cs="Arial"/>
          <w:szCs w:val="22"/>
        </w:rPr>
        <w:t>Country Office</w:t>
      </w:r>
      <w:r w:rsidRPr="003145B9">
        <w:rPr>
          <w:rFonts w:cs="Arial"/>
          <w:szCs w:val="22"/>
        </w:rPr>
        <w:t xml:space="preserve">. This activity </w:t>
      </w:r>
      <w:r>
        <w:rPr>
          <w:rFonts w:cs="Arial"/>
          <w:szCs w:val="22"/>
        </w:rPr>
        <w:t xml:space="preserve">builds on the high level risk considerations outlined in the rationale session – and it should allow you to systematically review </w:t>
      </w:r>
      <w:r w:rsidRPr="003145B9">
        <w:rPr>
          <w:rFonts w:cs="Arial"/>
          <w:szCs w:val="22"/>
        </w:rPr>
        <w:t>potential problems and to define appropriate mitigation measures that will reduce the probability of mate</w:t>
      </w:r>
      <w:r>
        <w:rPr>
          <w:rFonts w:cs="Arial"/>
          <w:szCs w:val="22"/>
        </w:rPr>
        <w:t>rialization of a specific risk.</w:t>
      </w:r>
    </w:p>
    <w:p w14:paraId="2D68875F" w14:textId="77777777" w:rsidR="00D01753" w:rsidRPr="004B7B70" w:rsidRDefault="00D01753" w:rsidP="00551020">
      <w:pPr>
        <w:jc w:val="both"/>
        <w:rPr>
          <w:rFonts w:cs="Arial"/>
          <w:b/>
          <w:szCs w:val="22"/>
        </w:rPr>
      </w:pPr>
    </w:p>
    <w:tbl>
      <w:tblPr>
        <w:tblW w:w="0" w:type="auto"/>
        <w:tblInd w:w="738" w:type="dxa"/>
        <w:tblBorders>
          <w:insideH w:val="single" w:sz="4" w:space="0" w:color="FFFFFF"/>
          <w:insideV w:val="single" w:sz="4" w:space="0" w:color="FFFFFF"/>
        </w:tblBorders>
        <w:shd w:val="clear" w:color="auto" w:fill="D9D9D9"/>
        <w:tblLook w:val="04A0" w:firstRow="1" w:lastRow="0" w:firstColumn="1" w:lastColumn="0" w:noHBand="0" w:noVBand="1"/>
      </w:tblPr>
      <w:tblGrid>
        <w:gridCol w:w="1890"/>
        <w:gridCol w:w="6030"/>
      </w:tblGrid>
      <w:tr w:rsidR="00551020" w:rsidRPr="00BC4933" w14:paraId="2D688765" w14:textId="77777777" w:rsidTr="00551020">
        <w:tc>
          <w:tcPr>
            <w:tcW w:w="1890" w:type="dxa"/>
            <w:shd w:val="clear" w:color="auto" w:fill="D9D9D9"/>
            <w:vAlign w:val="center"/>
          </w:tcPr>
          <w:p w14:paraId="2D688760" w14:textId="77777777" w:rsidR="00551020" w:rsidRPr="00F2490B" w:rsidRDefault="00551020" w:rsidP="00551020">
            <w:pPr>
              <w:rPr>
                <w:rFonts w:cs="Arial"/>
                <w:sz w:val="18"/>
                <w:szCs w:val="18"/>
              </w:rPr>
            </w:pPr>
            <w:r w:rsidRPr="00F2490B">
              <w:rPr>
                <w:rFonts w:cs="Arial"/>
                <w:sz w:val="18"/>
                <w:szCs w:val="18"/>
              </w:rPr>
              <w:t>To be involved:</w:t>
            </w:r>
          </w:p>
        </w:tc>
        <w:tc>
          <w:tcPr>
            <w:tcW w:w="6030" w:type="dxa"/>
            <w:shd w:val="clear" w:color="auto" w:fill="D9D9D9"/>
            <w:vAlign w:val="center"/>
          </w:tcPr>
          <w:p w14:paraId="2D688761"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Programme Specialist</w:t>
            </w:r>
          </w:p>
          <w:p w14:paraId="2D688762"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Operations Manager</w:t>
            </w:r>
          </w:p>
          <w:p w14:paraId="2D688763"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Security Advisor</w:t>
            </w:r>
          </w:p>
          <w:p w14:paraId="2D688764"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Potentially: Government focal point. Development partners</w:t>
            </w:r>
          </w:p>
        </w:tc>
      </w:tr>
      <w:tr w:rsidR="00551020" w:rsidRPr="00BC4933" w14:paraId="2D688768" w14:textId="77777777" w:rsidTr="00551020">
        <w:trPr>
          <w:trHeight w:val="445"/>
        </w:trPr>
        <w:tc>
          <w:tcPr>
            <w:tcW w:w="1890" w:type="dxa"/>
            <w:shd w:val="clear" w:color="auto" w:fill="D9D9D9"/>
            <w:vAlign w:val="center"/>
          </w:tcPr>
          <w:p w14:paraId="2D688766" w14:textId="77777777" w:rsidR="00551020" w:rsidRPr="00F2490B" w:rsidRDefault="00551020" w:rsidP="00551020">
            <w:pPr>
              <w:rPr>
                <w:rFonts w:cs="Arial"/>
                <w:sz w:val="18"/>
                <w:szCs w:val="18"/>
              </w:rPr>
            </w:pPr>
            <w:r w:rsidRPr="00F2490B">
              <w:rPr>
                <w:rFonts w:cs="Arial"/>
                <w:sz w:val="18"/>
                <w:szCs w:val="18"/>
              </w:rPr>
              <w:t>Deliverables:</w:t>
            </w:r>
          </w:p>
        </w:tc>
        <w:tc>
          <w:tcPr>
            <w:tcW w:w="6030" w:type="dxa"/>
            <w:shd w:val="clear" w:color="auto" w:fill="D9D9D9"/>
            <w:vAlign w:val="center"/>
          </w:tcPr>
          <w:p w14:paraId="2D688767"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Completed risk matrix (including defined mitigation measures)</w:t>
            </w:r>
          </w:p>
        </w:tc>
      </w:tr>
      <w:tr w:rsidR="00551020" w:rsidRPr="00BC4933" w14:paraId="2D68876E" w14:textId="77777777" w:rsidTr="00551020">
        <w:trPr>
          <w:trHeight w:val="427"/>
        </w:trPr>
        <w:tc>
          <w:tcPr>
            <w:tcW w:w="1890" w:type="dxa"/>
            <w:shd w:val="clear" w:color="auto" w:fill="D9D9D9"/>
            <w:vAlign w:val="center"/>
          </w:tcPr>
          <w:p w14:paraId="2D688769" w14:textId="77777777" w:rsidR="00551020" w:rsidRPr="00F2490B" w:rsidRDefault="00551020" w:rsidP="00551020">
            <w:pPr>
              <w:rPr>
                <w:rFonts w:cs="Arial"/>
                <w:sz w:val="18"/>
                <w:szCs w:val="18"/>
              </w:rPr>
            </w:pPr>
            <w:r w:rsidRPr="00F2490B">
              <w:rPr>
                <w:rFonts w:cs="Arial"/>
                <w:sz w:val="18"/>
                <w:szCs w:val="18"/>
              </w:rPr>
              <w:t>Key tools:</w:t>
            </w:r>
          </w:p>
        </w:tc>
        <w:tc>
          <w:tcPr>
            <w:tcW w:w="6030" w:type="dxa"/>
            <w:shd w:val="clear" w:color="auto" w:fill="D9D9D9"/>
            <w:vAlign w:val="center"/>
          </w:tcPr>
          <w:p w14:paraId="2D68876A"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UNDP enterprise risk management methodology</w:t>
            </w:r>
          </w:p>
          <w:p w14:paraId="2D68876B"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Security risk assessment</w:t>
            </w:r>
          </w:p>
          <w:p w14:paraId="2D68876C" w14:textId="77777777" w:rsidR="00551020" w:rsidRPr="00F2490B" w:rsidRDefault="00551020" w:rsidP="00551020">
            <w:pPr>
              <w:numPr>
                <w:ilvl w:val="0"/>
                <w:numId w:val="1"/>
              </w:numPr>
              <w:ind w:left="252" w:hanging="180"/>
              <w:jc w:val="both"/>
              <w:rPr>
                <w:rFonts w:cs="Arial"/>
                <w:sz w:val="18"/>
                <w:szCs w:val="18"/>
              </w:rPr>
            </w:pPr>
            <w:r w:rsidRPr="00F2490B">
              <w:rPr>
                <w:rFonts w:cs="Arial"/>
                <w:sz w:val="18"/>
                <w:szCs w:val="18"/>
              </w:rPr>
              <w:t>Programme &amp; operations risk assessment</w:t>
            </w:r>
          </w:p>
          <w:p w14:paraId="2D68876D" w14:textId="77777777" w:rsidR="00551020" w:rsidRPr="00F2490B" w:rsidRDefault="00551020" w:rsidP="00642BDD">
            <w:pPr>
              <w:numPr>
                <w:ilvl w:val="0"/>
                <w:numId w:val="1"/>
              </w:numPr>
              <w:ind w:left="252" w:hanging="180"/>
              <w:jc w:val="both"/>
              <w:rPr>
                <w:rFonts w:cs="Arial"/>
                <w:sz w:val="18"/>
                <w:szCs w:val="18"/>
              </w:rPr>
            </w:pPr>
            <w:r w:rsidRPr="00F2490B">
              <w:rPr>
                <w:rFonts w:cs="Arial"/>
                <w:sz w:val="18"/>
                <w:szCs w:val="18"/>
              </w:rPr>
              <w:t>Risk assessment matrix (</w:t>
            </w:r>
            <w:hyperlink r:id="rId86" w:history="1">
              <w:r w:rsidR="00642BDD" w:rsidRPr="00642BDD">
                <w:rPr>
                  <w:rStyle w:val="a5"/>
                  <w:rFonts w:cs="Arial"/>
                  <w:b/>
                  <w:i/>
                  <w:sz w:val="18"/>
                  <w:szCs w:val="18"/>
                </w:rPr>
                <w:t>te</w:t>
              </w:r>
              <w:r w:rsidRPr="00642BDD">
                <w:rPr>
                  <w:rStyle w:val="a5"/>
                  <w:rFonts w:cs="Arial"/>
                  <w:b/>
                  <w:i/>
                  <w:sz w:val="18"/>
                  <w:szCs w:val="18"/>
                </w:rPr>
                <w:t>mplate 14</w:t>
              </w:r>
            </w:hyperlink>
            <w:r w:rsidRPr="00F2490B">
              <w:rPr>
                <w:rFonts w:cs="Arial"/>
                <w:sz w:val="18"/>
                <w:szCs w:val="18"/>
              </w:rPr>
              <w:t>)</w:t>
            </w:r>
          </w:p>
        </w:tc>
      </w:tr>
      <w:tr w:rsidR="00551020" w:rsidRPr="00BC4933" w14:paraId="2D688771" w14:textId="77777777" w:rsidTr="00551020">
        <w:trPr>
          <w:trHeight w:val="445"/>
        </w:trPr>
        <w:tc>
          <w:tcPr>
            <w:tcW w:w="1890" w:type="dxa"/>
            <w:shd w:val="clear" w:color="auto" w:fill="D9D9D9"/>
            <w:vAlign w:val="center"/>
          </w:tcPr>
          <w:p w14:paraId="2D68876F" w14:textId="77777777" w:rsidR="00551020" w:rsidRPr="00F2490B" w:rsidRDefault="00551020" w:rsidP="00551020">
            <w:pPr>
              <w:rPr>
                <w:rFonts w:cs="Arial"/>
                <w:sz w:val="18"/>
                <w:szCs w:val="18"/>
              </w:rPr>
            </w:pPr>
            <w:r w:rsidRPr="00F2490B">
              <w:rPr>
                <w:rFonts w:cs="Arial"/>
                <w:sz w:val="18"/>
                <w:szCs w:val="18"/>
              </w:rPr>
              <w:t xml:space="preserve">Estimated timeframe: </w:t>
            </w:r>
          </w:p>
        </w:tc>
        <w:tc>
          <w:tcPr>
            <w:tcW w:w="6030" w:type="dxa"/>
            <w:shd w:val="clear" w:color="auto" w:fill="D9D9D9"/>
            <w:vAlign w:val="center"/>
          </w:tcPr>
          <w:p w14:paraId="2D688770" w14:textId="77777777" w:rsidR="00551020" w:rsidRPr="00F2490B" w:rsidRDefault="00122F08" w:rsidP="00551020">
            <w:pPr>
              <w:jc w:val="both"/>
              <w:rPr>
                <w:rFonts w:cs="Arial"/>
                <w:sz w:val="18"/>
                <w:szCs w:val="18"/>
              </w:rPr>
            </w:pPr>
            <w:r>
              <w:rPr>
                <w:rFonts w:cs="Arial"/>
                <w:sz w:val="18"/>
                <w:szCs w:val="18"/>
              </w:rPr>
              <w:t>2</w:t>
            </w:r>
            <w:r w:rsidR="00551020" w:rsidRPr="00F2490B">
              <w:rPr>
                <w:rFonts w:cs="Arial"/>
                <w:sz w:val="18"/>
                <w:szCs w:val="18"/>
              </w:rPr>
              <w:t xml:space="preserve"> day</w:t>
            </w:r>
            <w:r>
              <w:rPr>
                <w:rFonts w:cs="Arial"/>
                <w:sz w:val="18"/>
                <w:szCs w:val="18"/>
              </w:rPr>
              <w:t xml:space="preserve"> (5 days)</w:t>
            </w:r>
          </w:p>
        </w:tc>
      </w:tr>
      <w:tr w:rsidR="00551020" w:rsidRPr="00BC4933" w14:paraId="2D688774" w14:textId="77777777" w:rsidTr="00551020">
        <w:trPr>
          <w:trHeight w:val="445"/>
        </w:trPr>
        <w:tc>
          <w:tcPr>
            <w:tcW w:w="1890" w:type="dxa"/>
            <w:shd w:val="clear" w:color="auto" w:fill="D9D9D9"/>
            <w:vAlign w:val="center"/>
          </w:tcPr>
          <w:p w14:paraId="2D688772" w14:textId="77777777" w:rsidR="00551020" w:rsidRPr="00F2490B" w:rsidRDefault="006F1CAD" w:rsidP="00551020">
            <w:pPr>
              <w:rPr>
                <w:rFonts w:cs="Arial"/>
                <w:sz w:val="18"/>
                <w:szCs w:val="18"/>
              </w:rPr>
            </w:pPr>
            <w:hyperlink r:id="rId87" w:history="1">
              <w:r w:rsidR="00551020" w:rsidRPr="00F2490B">
                <w:rPr>
                  <w:rStyle w:val="a5"/>
                  <w:rFonts w:cs="Arial"/>
                  <w:sz w:val="18"/>
                  <w:szCs w:val="18"/>
                </w:rPr>
                <w:t>Related POPP section</w:t>
              </w:r>
            </w:hyperlink>
          </w:p>
        </w:tc>
        <w:tc>
          <w:tcPr>
            <w:tcW w:w="6030" w:type="dxa"/>
            <w:shd w:val="clear" w:color="auto" w:fill="D9D9D9"/>
            <w:vAlign w:val="center"/>
          </w:tcPr>
          <w:p w14:paraId="2D688773" w14:textId="77777777" w:rsidR="00551020" w:rsidRPr="00F2490B" w:rsidRDefault="00551020" w:rsidP="00551020">
            <w:pPr>
              <w:contextualSpacing/>
              <w:jc w:val="both"/>
              <w:rPr>
                <w:rFonts w:cs="Arial"/>
                <w:sz w:val="18"/>
                <w:szCs w:val="18"/>
              </w:rPr>
            </w:pPr>
            <w:r w:rsidRPr="00F2490B">
              <w:rPr>
                <w:rFonts w:cs="Arial"/>
                <w:sz w:val="18"/>
                <w:szCs w:val="18"/>
              </w:rPr>
              <w:t>“The analysis of risks entails the systematic review of potential problems and the definition of appropriate mitigation measures to reduce the probability that the risk will materialize. (…) In determining probability and impact, risks are prioritized and specific mitigation measures defined.  If residual risks remain high, the feasibility of setting up the presence should be reconsidered.”</w:t>
            </w:r>
          </w:p>
        </w:tc>
      </w:tr>
    </w:tbl>
    <w:p w14:paraId="2D688775" w14:textId="77777777" w:rsidR="00551020" w:rsidRDefault="00551020" w:rsidP="00551020">
      <w:pPr>
        <w:jc w:val="both"/>
        <w:rPr>
          <w:rFonts w:cs="Arial"/>
          <w:szCs w:val="22"/>
        </w:rPr>
      </w:pPr>
    </w:p>
    <w:p w14:paraId="2D688776" w14:textId="77777777" w:rsidR="0013377D" w:rsidRDefault="0013377D" w:rsidP="00551020">
      <w:pPr>
        <w:jc w:val="both"/>
        <w:rPr>
          <w:rFonts w:cs="Arial"/>
          <w:b/>
          <w:szCs w:val="22"/>
        </w:rPr>
      </w:pPr>
    </w:p>
    <w:p w14:paraId="2D688777" w14:textId="77777777" w:rsidR="00551020" w:rsidRPr="00E94A4F" w:rsidRDefault="00551020" w:rsidP="00551020">
      <w:pPr>
        <w:jc w:val="both"/>
        <w:rPr>
          <w:rFonts w:cs="Arial"/>
          <w:b/>
          <w:szCs w:val="22"/>
        </w:rPr>
      </w:pPr>
      <w:r w:rsidRPr="00E94A4F">
        <w:rPr>
          <w:rFonts w:cs="Arial"/>
          <w:b/>
          <w:szCs w:val="22"/>
        </w:rPr>
        <w:t>Who</w:t>
      </w:r>
    </w:p>
    <w:p w14:paraId="2D688778" w14:textId="77777777" w:rsidR="00551020" w:rsidRPr="008258D7" w:rsidRDefault="00551020" w:rsidP="00551020">
      <w:pPr>
        <w:rPr>
          <w:szCs w:val="22"/>
        </w:rPr>
      </w:pPr>
    </w:p>
    <w:p w14:paraId="2D688779" w14:textId="77777777" w:rsidR="00551020" w:rsidRPr="008258D7" w:rsidRDefault="00E85FC3" w:rsidP="00E85FC3">
      <w:pPr>
        <w:jc w:val="both"/>
        <w:rPr>
          <w:szCs w:val="22"/>
        </w:rPr>
      </w:pPr>
      <w:r w:rsidRPr="008258D7">
        <w:rPr>
          <w:szCs w:val="22"/>
        </w:rPr>
        <w:t xml:space="preserve">The quality of the risk assessment is dependent on the level of knowledge of the participants. You should therefore select the participants carefully. </w:t>
      </w:r>
      <w:r>
        <w:rPr>
          <w:szCs w:val="22"/>
        </w:rPr>
        <w:t xml:space="preserve">As a minimum, it is </w:t>
      </w:r>
      <w:r w:rsidR="00551020">
        <w:rPr>
          <w:szCs w:val="22"/>
        </w:rPr>
        <w:t xml:space="preserve">helpful to </w:t>
      </w:r>
      <w:r w:rsidR="00551020" w:rsidRPr="008258D7">
        <w:rPr>
          <w:szCs w:val="22"/>
        </w:rPr>
        <w:t>include a programme representative, an operations representative and the security advisor of your office</w:t>
      </w:r>
      <w:r w:rsidR="00551020">
        <w:rPr>
          <w:szCs w:val="22"/>
        </w:rPr>
        <w:t xml:space="preserve"> in the risk analysis</w:t>
      </w:r>
      <w:r w:rsidR="00551020" w:rsidRPr="008258D7">
        <w:rPr>
          <w:szCs w:val="22"/>
        </w:rPr>
        <w:t xml:space="preserve">. You might also consider including representatives of the government and development partners if you believe it would be beneficial to have a shared understanding of </w:t>
      </w:r>
      <w:r w:rsidR="00094DDF">
        <w:rPr>
          <w:szCs w:val="22"/>
        </w:rPr>
        <w:t xml:space="preserve">certain </w:t>
      </w:r>
      <w:r w:rsidR="00551020" w:rsidRPr="008258D7">
        <w:rPr>
          <w:szCs w:val="22"/>
        </w:rPr>
        <w:t>risks and possible mitigation</w:t>
      </w:r>
      <w:r w:rsidR="00551020">
        <w:rPr>
          <w:szCs w:val="22"/>
        </w:rPr>
        <w:t xml:space="preserve"> measures</w:t>
      </w:r>
      <w:r w:rsidR="00551020" w:rsidRPr="008258D7">
        <w:rPr>
          <w:szCs w:val="22"/>
        </w:rPr>
        <w:t xml:space="preserve">. </w:t>
      </w:r>
    </w:p>
    <w:p w14:paraId="2D68877A" w14:textId="77777777" w:rsidR="00551020" w:rsidRDefault="00551020" w:rsidP="00551020">
      <w:pPr>
        <w:rPr>
          <w:szCs w:val="22"/>
        </w:rPr>
      </w:pPr>
    </w:p>
    <w:p w14:paraId="2D68877B" w14:textId="77777777" w:rsidR="00551020" w:rsidRPr="008258D7" w:rsidRDefault="00551020" w:rsidP="00551020">
      <w:pPr>
        <w:rPr>
          <w:rFonts w:cs="Arial"/>
          <w:b/>
          <w:szCs w:val="22"/>
        </w:rPr>
      </w:pPr>
      <w:r w:rsidRPr="008258D7">
        <w:rPr>
          <w:rFonts w:cs="Arial"/>
          <w:b/>
          <w:szCs w:val="22"/>
        </w:rPr>
        <w:t>How</w:t>
      </w:r>
    </w:p>
    <w:p w14:paraId="2D68877C" w14:textId="77777777" w:rsidR="00551020" w:rsidRDefault="00551020" w:rsidP="006E3E26">
      <w:pPr>
        <w:rPr>
          <w:rFonts w:cs="Arial"/>
          <w:szCs w:val="22"/>
        </w:rPr>
      </w:pPr>
    </w:p>
    <w:p w14:paraId="2D68877D" w14:textId="77777777" w:rsidR="006E3E26" w:rsidRDefault="006E3E26" w:rsidP="006E3E26">
      <w:pPr>
        <w:jc w:val="both"/>
        <w:rPr>
          <w:szCs w:val="22"/>
        </w:rPr>
      </w:pPr>
      <w:r w:rsidRPr="008258D7">
        <w:rPr>
          <w:szCs w:val="22"/>
        </w:rPr>
        <w:t>A comprehensive risk assessment is best carried out through a structured brainstorming session</w:t>
      </w:r>
      <w:r w:rsidR="00E85FC3">
        <w:rPr>
          <w:szCs w:val="22"/>
        </w:rPr>
        <w:t xml:space="preserve">. </w:t>
      </w:r>
      <w:r>
        <w:rPr>
          <w:szCs w:val="22"/>
        </w:rPr>
        <w:t>It is useful to designate risk categories to the participants and to ask them to prepare for the session: e.g. the Finance Specialist is probably best positioned to propose financial risks. You can proceed as follows:</w:t>
      </w:r>
    </w:p>
    <w:p w14:paraId="2D68877E" w14:textId="77777777" w:rsidR="006E3E26" w:rsidRDefault="006E3E26" w:rsidP="006E3E26">
      <w:pPr>
        <w:jc w:val="both"/>
        <w:rPr>
          <w:szCs w:val="22"/>
        </w:rPr>
      </w:pPr>
    </w:p>
    <w:p w14:paraId="2D68877F" w14:textId="77777777" w:rsidR="006E3E26" w:rsidRPr="00CB42B9" w:rsidRDefault="006E3E26" w:rsidP="00CB42B9">
      <w:pPr>
        <w:pStyle w:val="aff0"/>
        <w:keepNext/>
        <w:rPr>
          <w:color w:val="auto"/>
          <w:sz w:val="22"/>
        </w:rPr>
      </w:pPr>
      <w:r w:rsidRPr="00CB42B9">
        <w:rPr>
          <w:color w:val="auto"/>
          <w:sz w:val="22"/>
        </w:rPr>
        <w:t xml:space="preserve">Tip </w:t>
      </w:r>
      <w:r w:rsidR="00AC0C1C" w:rsidRPr="00CB42B9">
        <w:rPr>
          <w:color w:val="auto"/>
          <w:sz w:val="22"/>
        </w:rPr>
        <w:fldChar w:fldCharType="begin"/>
      </w:r>
      <w:r w:rsidR="00AC2A5E" w:rsidRPr="00CB42B9">
        <w:rPr>
          <w:color w:val="auto"/>
          <w:sz w:val="22"/>
        </w:rPr>
        <w:instrText xml:space="preserve"> SEQ Tip \* ARABIC </w:instrText>
      </w:r>
      <w:r w:rsidR="00AC0C1C" w:rsidRPr="00CB42B9">
        <w:rPr>
          <w:color w:val="auto"/>
          <w:sz w:val="22"/>
        </w:rPr>
        <w:fldChar w:fldCharType="separate"/>
      </w:r>
      <w:r w:rsidR="005C7C08">
        <w:rPr>
          <w:noProof/>
          <w:color w:val="auto"/>
          <w:sz w:val="22"/>
        </w:rPr>
        <w:t>6</w:t>
      </w:r>
      <w:r w:rsidR="00AC0C1C" w:rsidRPr="00CB42B9">
        <w:rPr>
          <w:color w:val="auto"/>
          <w:sz w:val="22"/>
        </w:rPr>
        <w:fldChar w:fldCharType="end"/>
      </w:r>
      <w:r w:rsidRPr="00CB42B9">
        <w:rPr>
          <w:color w:val="auto"/>
          <w:sz w:val="22"/>
        </w:rPr>
        <w:t>: Risk analysis session - steps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6E3E26" w:rsidRPr="00BC4933" w14:paraId="2D688787" w14:textId="77777777" w:rsidTr="00BC4933">
        <w:tc>
          <w:tcPr>
            <w:tcW w:w="9090" w:type="dxa"/>
            <w:shd w:val="clear" w:color="auto" w:fill="auto"/>
          </w:tcPr>
          <w:p w14:paraId="2D688780" w14:textId="77777777" w:rsidR="006E3E26" w:rsidRPr="00BC4933" w:rsidRDefault="006E3E26" w:rsidP="00BC4933">
            <w:pPr>
              <w:pStyle w:val="af2"/>
              <w:ind w:left="2160"/>
              <w:rPr>
                <w:sz w:val="18"/>
              </w:rPr>
            </w:pPr>
          </w:p>
          <w:p w14:paraId="2D688781" w14:textId="77777777" w:rsidR="006E3E26" w:rsidRPr="00BC4933" w:rsidRDefault="006E3E26" w:rsidP="00BC4933">
            <w:pPr>
              <w:pStyle w:val="af2"/>
              <w:numPr>
                <w:ilvl w:val="0"/>
                <w:numId w:val="26"/>
              </w:numPr>
              <w:rPr>
                <w:sz w:val="18"/>
              </w:rPr>
            </w:pPr>
            <w:r w:rsidRPr="00BC4933">
              <w:rPr>
                <w:sz w:val="18"/>
              </w:rPr>
              <w:t>Brainstorm on risks by category</w:t>
            </w:r>
          </w:p>
          <w:p w14:paraId="2D688782" w14:textId="77777777" w:rsidR="006E3E26" w:rsidRPr="00BC4933" w:rsidRDefault="006E3E26" w:rsidP="00BC4933">
            <w:pPr>
              <w:pStyle w:val="af2"/>
              <w:numPr>
                <w:ilvl w:val="0"/>
                <w:numId w:val="26"/>
              </w:numPr>
              <w:rPr>
                <w:sz w:val="18"/>
              </w:rPr>
            </w:pPr>
            <w:r w:rsidRPr="00BC4933">
              <w:rPr>
                <w:sz w:val="18"/>
              </w:rPr>
              <w:t>Determine impact and</w:t>
            </w:r>
            <w:r w:rsidR="0013377D" w:rsidRPr="00BC4933">
              <w:rPr>
                <w:sz w:val="18"/>
              </w:rPr>
              <w:t xml:space="preserve"> probability for each risk (1-</w:t>
            </w:r>
            <w:r w:rsidRPr="00BC4933">
              <w:rPr>
                <w:sz w:val="18"/>
              </w:rPr>
              <w:t>5)</w:t>
            </w:r>
          </w:p>
          <w:p w14:paraId="2D688783" w14:textId="77777777" w:rsidR="006E3E26" w:rsidRPr="00BC4933" w:rsidRDefault="006E3E26" w:rsidP="00BC4933">
            <w:pPr>
              <w:pStyle w:val="af2"/>
              <w:numPr>
                <w:ilvl w:val="0"/>
                <w:numId w:val="26"/>
              </w:numPr>
              <w:rPr>
                <w:sz w:val="18"/>
              </w:rPr>
            </w:pPr>
            <w:r w:rsidRPr="00BC4933">
              <w:rPr>
                <w:sz w:val="18"/>
              </w:rPr>
              <w:t>Determine mitigation measures for each of the risks</w:t>
            </w:r>
          </w:p>
          <w:p w14:paraId="2D688784" w14:textId="77777777" w:rsidR="006E3E26" w:rsidRPr="00BC4933" w:rsidRDefault="006E3E26" w:rsidP="00BC4933">
            <w:pPr>
              <w:pStyle w:val="af2"/>
              <w:numPr>
                <w:ilvl w:val="0"/>
                <w:numId w:val="26"/>
              </w:numPr>
              <w:rPr>
                <w:sz w:val="18"/>
              </w:rPr>
            </w:pPr>
            <w:r w:rsidRPr="00BC4933">
              <w:rPr>
                <w:sz w:val="18"/>
              </w:rPr>
              <w:t>Discuss the remaining level of risk once the mitigation measures are in place (high, medium, small)</w:t>
            </w:r>
          </w:p>
          <w:p w14:paraId="2D688785" w14:textId="77777777" w:rsidR="006E3E26" w:rsidRPr="00BC4933" w:rsidRDefault="006E3E26" w:rsidP="00BC4933">
            <w:pPr>
              <w:pStyle w:val="af2"/>
              <w:numPr>
                <w:ilvl w:val="0"/>
                <w:numId w:val="26"/>
              </w:numPr>
              <w:rPr>
                <w:sz w:val="18"/>
              </w:rPr>
            </w:pPr>
            <w:r w:rsidRPr="00BC4933">
              <w:rPr>
                <w:sz w:val="18"/>
              </w:rPr>
              <w:t>Define possible responses in case the risk materializes in spite of the mitigation measures</w:t>
            </w:r>
          </w:p>
          <w:p w14:paraId="2D688786" w14:textId="77777777" w:rsidR="006E3E26" w:rsidRPr="00BC4933" w:rsidRDefault="006E3E26" w:rsidP="00BC4933">
            <w:pPr>
              <w:ind w:left="1800"/>
              <w:rPr>
                <w:sz w:val="18"/>
              </w:rPr>
            </w:pPr>
          </w:p>
        </w:tc>
      </w:tr>
    </w:tbl>
    <w:p w14:paraId="2D688788" w14:textId="77777777" w:rsidR="009F7247" w:rsidRDefault="009F7247">
      <w:pPr>
        <w:rPr>
          <w:szCs w:val="22"/>
        </w:rPr>
      </w:pPr>
    </w:p>
    <w:p w14:paraId="2D688789" w14:textId="77777777" w:rsidR="006E3E26" w:rsidRDefault="006E3E26" w:rsidP="006E3E26">
      <w:pPr>
        <w:rPr>
          <w:szCs w:val="22"/>
        </w:rPr>
      </w:pPr>
      <w:r>
        <w:rPr>
          <w:szCs w:val="22"/>
        </w:rPr>
        <w:t>The following simplified risk matrix can be useful to structure the session and log the results.</w:t>
      </w:r>
    </w:p>
    <w:p w14:paraId="2D68878A" w14:textId="77777777" w:rsidR="006E3E26" w:rsidRDefault="006E3E26" w:rsidP="006E3E26">
      <w:pPr>
        <w:rPr>
          <w:szCs w:val="22"/>
        </w:rPr>
      </w:pPr>
    </w:p>
    <w:p w14:paraId="2D68878B" w14:textId="77777777" w:rsidR="006E3E26" w:rsidRPr="00CB42B9" w:rsidRDefault="006E3E26" w:rsidP="00CB42B9">
      <w:pPr>
        <w:pStyle w:val="aff0"/>
        <w:keepNext/>
        <w:rPr>
          <w:color w:val="auto"/>
          <w:sz w:val="22"/>
        </w:rPr>
      </w:pPr>
      <w:r w:rsidRPr="00CB42B9">
        <w:rPr>
          <w:color w:val="auto"/>
          <w:sz w:val="22"/>
        </w:rPr>
        <w:t xml:space="preserve">Template </w:t>
      </w:r>
      <w:r w:rsidR="00AC0C1C" w:rsidRPr="00CB42B9">
        <w:rPr>
          <w:color w:val="auto"/>
          <w:sz w:val="22"/>
        </w:rPr>
        <w:fldChar w:fldCharType="begin"/>
      </w:r>
      <w:r w:rsidRPr="00CB42B9">
        <w:rPr>
          <w:color w:val="auto"/>
          <w:sz w:val="22"/>
        </w:rPr>
        <w:instrText xml:space="preserve"> SEQ Template \* ARABIC </w:instrText>
      </w:r>
      <w:r w:rsidR="00AC0C1C" w:rsidRPr="00CB42B9">
        <w:rPr>
          <w:color w:val="auto"/>
          <w:sz w:val="22"/>
        </w:rPr>
        <w:fldChar w:fldCharType="separate"/>
      </w:r>
      <w:r w:rsidR="005C7C08">
        <w:rPr>
          <w:noProof/>
          <w:color w:val="auto"/>
          <w:sz w:val="22"/>
        </w:rPr>
        <w:t>1</w:t>
      </w:r>
      <w:r w:rsidR="00AC0C1C" w:rsidRPr="00CB42B9">
        <w:rPr>
          <w:color w:val="auto"/>
          <w:sz w:val="22"/>
        </w:rPr>
        <w:fldChar w:fldCharType="end"/>
      </w:r>
      <w:r w:rsidRPr="00CB42B9">
        <w:rPr>
          <w:color w:val="auto"/>
          <w:sz w:val="22"/>
        </w:rPr>
        <w:t>: Risk analysis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638"/>
        <w:gridCol w:w="1010"/>
        <w:gridCol w:w="2122"/>
        <w:gridCol w:w="972"/>
        <w:gridCol w:w="2628"/>
      </w:tblGrid>
      <w:tr w:rsidR="00A34BE0" w:rsidRPr="00BC4933" w14:paraId="2D688792" w14:textId="77777777" w:rsidTr="00BC4933">
        <w:tc>
          <w:tcPr>
            <w:tcW w:w="1098" w:type="dxa"/>
            <w:shd w:val="clear" w:color="auto" w:fill="758C5A"/>
          </w:tcPr>
          <w:p w14:paraId="2D68878C" w14:textId="77777777" w:rsidR="006E3E26" w:rsidRPr="00BC4933" w:rsidRDefault="006E3E26" w:rsidP="006E3E26">
            <w:pPr>
              <w:rPr>
                <w:color w:val="F2F2F2"/>
                <w:sz w:val="18"/>
                <w:szCs w:val="22"/>
              </w:rPr>
            </w:pPr>
            <w:r w:rsidRPr="00BC4933">
              <w:rPr>
                <w:color w:val="F2F2F2"/>
                <w:sz w:val="18"/>
                <w:szCs w:val="22"/>
              </w:rPr>
              <w:t>Category</w:t>
            </w:r>
          </w:p>
        </w:tc>
        <w:tc>
          <w:tcPr>
            <w:tcW w:w="1638" w:type="dxa"/>
            <w:shd w:val="clear" w:color="auto" w:fill="758C5A"/>
          </w:tcPr>
          <w:p w14:paraId="2D68878D" w14:textId="77777777" w:rsidR="006E3E26" w:rsidRPr="00BC4933" w:rsidRDefault="006E3E26" w:rsidP="006E3E26">
            <w:pPr>
              <w:rPr>
                <w:color w:val="F2F2F2"/>
                <w:sz w:val="18"/>
                <w:szCs w:val="22"/>
              </w:rPr>
            </w:pPr>
            <w:r w:rsidRPr="00BC4933">
              <w:rPr>
                <w:color w:val="F2F2F2"/>
                <w:sz w:val="18"/>
                <w:szCs w:val="22"/>
              </w:rPr>
              <w:t>Risk</w:t>
            </w:r>
          </w:p>
        </w:tc>
        <w:tc>
          <w:tcPr>
            <w:tcW w:w="1010" w:type="dxa"/>
            <w:shd w:val="clear" w:color="auto" w:fill="758C5A"/>
          </w:tcPr>
          <w:p w14:paraId="2D68878E" w14:textId="77777777" w:rsidR="006E3E26" w:rsidRPr="00BC4933" w:rsidRDefault="006E3E26" w:rsidP="006E3E26">
            <w:pPr>
              <w:rPr>
                <w:color w:val="F2F2F2"/>
                <w:sz w:val="18"/>
                <w:szCs w:val="22"/>
              </w:rPr>
            </w:pPr>
            <w:r w:rsidRPr="00BC4933">
              <w:rPr>
                <w:color w:val="F2F2F2"/>
                <w:sz w:val="18"/>
                <w:szCs w:val="22"/>
              </w:rPr>
              <w:t>Impact / probability</w:t>
            </w:r>
          </w:p>
        </w:tc>
        <w:tc>
          <w:tcPr>
            <w:tcW w:w="2122" w:type="dxa"/>
            <w:shd w:val="clear" w:color="auto" w:fill="758C5A"/>
          </w:tcPr>
          <w:p w14:paraId="2D68878F" w14:textId="77777777" w:rsidR="006E3E26" w:rsidRPr="00BC4933" w:rsidRDefault="006E3E26" w:rsidP="006E3E26">
            <w:pPr>
              <w:rPr>
                <w:color w:val="F2F2F2"/>
                <w:sz w:val="18"/>
                <w:szCs w:val="22"/>
              </w:rPr>
            </w:pPr>
            <w:r w:rsidRPr="00BC4933">
              <w:rPr>
                <w:color w:val="F2F2F2"/>
                <w:sz w:val="18"/>
                <w:szCs w:val="22"/>
              </w:rPr>
              <w:t>Mitigation measures</w:t>
            </w:r>
          </w:p>
        </w:tc>
        <w:tc>
          <w:tcPr>
            <w:tcW w:w="972" w:type="dxa"/>
            <w:shd w:val="clear" w:color="auto" w:fill="758C5A"/>
          </w:tcPr>
          <w:p w14:paraId="2D688790" w14:textId="77777777" w:rsidR="006E3E26" w:rsidRPr="00BC4933" w:rsidRDefault="006E3E26" w:rsidP="006E3E26">
            <w:pPr>
              <w:rPr>
                <w:color w:val="F2F2F2"/>
                <w:sz w:val="18"/>
                <w:szCs w:val="22"/>
              </w:rPr>
            </w:pPr>
            <w:r w:rsidRPr="00BC4933">
              <w:rPr>
                <w:color w:val="F2F2F2"/>
                <w:sz w:val="18"/>
                <w:szCs w:val="22"/>
              </w:rPr>
              <w:t>Residual risk level</w:t>
            </w:r>
          </w:p>
        </w:tc>
        <w:tc>
          <w:tcPr>
            <w:tcW w:w="2628" w:type="dxa"/>
            <w:shd w:val="clear" w:color="auto" w:fill="758C5A"/>
          </w:tcPr>
          <w:p w14:paraId="2D688791" w14:textId="77777777" w:rsidR="006E3E26" w:rsidRPr="00BC4933" w:rsidRDefault="006E3E26" w:rsidP="006E3E26">
            <w:pPr>
              <w:rPr>
                <w:color w:val="F2F2F2"/>
                <w:sz w:val="18"/>
                <w:szCs w:val="22"/>
              </w:rPr>
            </w:pPr>
            <w:r w:rsidRPr="00BC4933">
              <w:rPr>
                <w:color w:val="F2F2F2"/>
                <w:sz w:val="18"/>
                <w:szCs w:val="22"/>
              </w:rPr>
              <w:t>Possible responses</w:t>
            </w:r>
          </w:p>
        </w:tc>
      </w:tr>
      <w:tr w:rsidR="00A34BE0" w:rsidRPr="00BC4933" w14:paraId="2D68879B" w14:textId="77777777" w:rsidTr="00BC4933">
        <w:tc>
          <w:tcPr>
            <w:tcW w:w="1098" w:type="dxa"/>
          </w:tcPr>
          <w:p w14:paraId="2D688793" w14:textId="77777777" w:rsidR="006E3E26" w:rsidRPr="00BC4933" w:rsidRDefault="006E3E26" w:rsidP="006E3E26">
            <w:pPr>
              <w:rPr>
                <w:sz w:val="18"/>
                <w:szCs w:val="22"/>
              </w:rPr>
            </w:pPr>
            <w:r w:rsidRPr="00BC4933">
              <w:rPr>
                <w:sz w:val="18"/>
                <w:szCs w:val="22"/>
              </w:rPr>
              <w:t>Operational</w:t>
            </w:r>
          </w:p>
        </w:tc>
        <w:tc>
          <w:tcPr>
            <w:tcW w:w="1638" w:type="dxa"/>
          </w:tcPr>
          <w:p w14:paraId="2D688794" w14:textId="77777777" w:rsidR="006E3E26" w:rsidRPr="00BC4933" w:rsidRDefault="006E3E26" w:rsidP="00BC4933">
            <w:pPr>
              <w:tabs>
                <w:tab w:val="left" w:pos="57"/>
              </w:tabs>
              <w:rPr>
                <w:sz w:val="18"/>
                <w:szCs w:val="20"/>
              </w:rPr>
            </w:pPr>
            <w:r w:rsidRPr="00BC4933">
              <w:rPr>
                <w:sz w:val="18"/>
                <w:szCs w:val="20"/>
              </w:rPr>
              <w:t>Security situation prevents access and endangers delivery of assets</w:t>
            </w:r>
            <w:r w:rsidR="006A3B02" w:rsidRPr="00BC4933">
              <w:rPr>
                <w:sz w:val="18"/>
                <w:szCs w:val="20"/>
              </w:rPr>
              <w:t>.</w:t>
            </w:r>
            <w:r w:rsidRPr="00BC4933">
              <w:rPr>
                <w:sz w:val="18"/>
                <w:szCs w:val="20"/>
              </w:rPr>
              <w:t xml:space="preserve"> </w:t>
            </w:r>
          </w:p>
        </w:tc>
        <w:tc>
          <w:tcPr>
            <w:tcW w:w="1010" w:type="dxa"/>
          </w:tcPr>
          <w:p w14:paraId="2D688795" w14:textId="77777777" w:rsidR="006E3E26" w:rsidRPr="00BC4933" w:rsidRDefault="006E3E26" w:rsidP="006E3E26">
            <w:pPr>
              <w:rPr>
                <w:sz w:val="18"/>
                <w:szCs w:val="22"/>
              </w:rPr>
            </w:pPr>
            <w:r w:rsidRPr="00BC4933">
              <w:rPr>
                <w:sz w:val="18"/>
                <w:szCs w:val="22"/>
              </w:rPr>
              <w:t>5 X 5 = 25</w:t>
            </w:r>
          </w:p>
        </w:tc>
        <w:tc>
          <w:tcPr>
            <w:tcW w:w="2122" w:type="dxa"/>
          </w:tcPr>
          <w:p w14:paraId="2D688796" w14:textId="77777777" w:rsidR="006E3E26" w:rsidRPr="00BC4933" w:rsidRDefault="006E3E26" w:rsidP="00BC4933">
            <w:pPr>
              <w:numPr>
                <w:ilvl w:val="0"/>
                <w:numId w:val="20"/>
              </w:numPr>
              <w:tabs>
                <w:tab w:val="clear" w:pos="360"/>
                <w:tab w:val="left" w:pos="57"/>
                <w:tab w:val="num" w:pos="252"/>
              </w:tabs>
              <w:ind w:left="252" w:hanging="180"/>
              <w:rPr>
                <w:sz w:val="18"/>
                <w:szCs w:val="20"/>
              </w:rPr>
            </w:pPr>
            <w:r w:rsidRPr="00BC4933">
              <w:rPr>
                <w:sz w:val="18"/>
                <w:szCs w:val="20"/>
              </w:rPr>
              <w:t>Delivery to Mogadishu port through WFP with in</w:t>
            </w:r>
            <w:r w:rsidR="006A3B02" w:rsidRPr="00BC4933">
              <w:rPr>
                <w:sz w:val="18"/>
                <w:szCs w:val="20"/>
              </w:rPr>
              <w:t>ternational military protection.</w:t>
            </w:r>
            <w:r w:rsidRPr="00BC4933">
              <w:rPr>
                <w:sz w:val="18"/>
                <w:szCs w:val="20"/>
              </w:rPr>
              <w:t xml:space="preserve"> </w:t>
            </w:r>
          </w:p>
          <w:p w14:paraId="2D688797" w14:textId="77777777" w:rsidR="006E3E26" w:rsidRPr="00BC4933" w:rsidRDefault="006E3E26" w:rsidP="00BC4933">
            <w:pPr>
              <w:numPr>
                <w:ilvl w:val="0"/>
                <w:numId w:val="20"/>
              </w:numPr>
              <w:tabs>
                <w:tab w:val="clear" w:pos="360"/>
                <w:tab w:val="num" w:pos="252"/>
              </w:tabs>
              <w:ind w:left="252" w:hanging="180"/>
              <w:rPr>
                <w:sz w:val="18"/>
                <w:szCs w:val="20"/>
              </w:rPr>
            </w:pPr>
            <w:r w:rsidRPr="00BC4933">
              <w:rPr>
                <w:sz w:val="18"/>
                <w:szCs w:val="20"/>
              </w:rPr>
              <w:t>Specific arrangements with Somali Police for delivery protection</w:t>
            </w:r>
            <w:r w:rsidR="006A3B02" w:rsidRPr="00BC4933">
              <w:rPr>
                <w:sz w:val="18"/>
                <w:szCs w:val="20"/>
              </w:rPr>
              <w:t>.</w:t>
            </w:r>
            <w:r w:rsidRPr="00BC4933">
              <w:rPr>
                <w:sz w:val="18"/>
                <w:szCs w:val="20"/>
              </w:rPr>
              <w:t xml:space="preserve"> </w:t>
            </w:r>
          </w:p>
          <w:p w14:paraId="2D688798" w14:textId="77777777" w:rsidR="006E3E26" w:rsidRPr="00BC4933" w:rsidRDefault="006E3E26" w:rsidP="006E3E26">
            <w:pPr>
              <w:rPr>
                <w:sz w:val="18"/>
                <w:szCs w:val="22"/>
              </w:rPr>
            </w:pPr>
          </w:p>
        </w:tc>
        <w:tc>
          <w:tcPr>
            <w:tcW w:w="972" w:type="dxa"/>
          </w:tcPr>
          <w:p w14:paraId="2D688799" w14:textId="77777777" w:rsidR="006E3E26" w:rsidRPr="00BC4933" w:rsidRDefault="006E3E26" w:rsidP="006E3E26">
            <w:pPr>
              <w:rPr>
                <w:sz w:val="18"/>
                <w:szCs w:val="22"/>
              </w:rPr>
            </w:pPr>
            <w:r w:rsidRPr="00BC4933">
              <w:rPr>
                <w:sz w:val="18"/>
                <w:szCs w:val="22"/>
              </w:rPr>
              <w:t>Medium</w:t>
            </w:r>
          </w:p>
        </w:tc>
        <w:tc>
          <w:tcPr>
            <w:tcW w:w="2628" w:type="dxa"/>
          </w:tcPr>
          <w:p w14:paraId="2D68879A" w14:textId="77777777" w:rsidR="006E3E26" w:rsidRPr="00BC4933" w:rsidRDefault="006E3E26" w:rsidP="006E3E26">
            <w:pPr>
              <w:rPr>
                <w:sz w:val="18"/>
                <w:szCs w:val="20"/>
              </w:rPr>
            </w:pPr>
            <w:r w:rsidRPr="00BC4933">
              <w:rPr>
                <w:sz w:val="18"/>
                <w:szCs w:val="20"/>
              </w:rPr>
              <w:t>Government is requested to improve protection; UNDP suspends delivery of goods.</w:t>
            </w:r>
          </w:p>
        </w:tc>
      </w:tr>
      <w:tr w:rsidR="00A34BE0" w:rsidRPr="00BC4933" w14:paraId="2D6887A2" w14:textId="77777777" w:rsidTr="00BC4933">
        <w:tc>
          <w:tcPr>
            <w:tcW w:w="1098" w:type="dxa"/>
          </w:tcPr>
          <w:p w14:paraId="2D68879C" w14:textId="77777777" w:rsidR="006E3E26" w:rsidRPr="00BC4933" w:rsidRDefault="006E3E26" w:rsidP="006E3E26">
            <w:pPr>
              <w:rPr>
                <w:sz w:val="18"/>
                <w:szCs w:val="22"/>
              </w:rPr>
            </w:pPr>
            <w:r w:rsidRPr="00BC4933">
              <w:rPr>
                <w:sz w:val="18"/>
                <w:szCs w:val="22"/>
              </w:rPr>
              <w:t>Etc.</w:t>
            </w:r>
          </w:p>
        </w:tc>
        <w:tc>
          <w:tcPr>
            <w:tcW w:w="1638" w:type="dxa"/>
          </w:tcPr>
          <w:p w14:paraId="2D68879D" w14:textId="77777777" w:rsidR="006E3E26" w:rsidRPr="00BC4933" w:rsidRDefault="006E3E26" w:rsidP="006E3E26">
            <w:pPr>
              <w:rPr>
                <w:sz w:val="18"/>
                <w:szCs w:val="22"/>
              </w:rPr>
            </w:pPr>
          </w:p>
        </w:tc>
        <w:tc>
          <w:tcPr>
            <w:tcW w:w="1010" w:type="dxa"/>
          </w:tcPr>
          <w:p w14:paraId="2D68879E" w14:textId="77777777" w:rsidR="006E3E26" w:rsidRPr="00BC4933" w:rsidRDefault="006E3E26" w:rsidP="006E3E26">
            <w:pPr>
              <w:rPr>
                <w:sz w:val="18"/>
                <w:szCs w:val="22"/>
              </w:rPr>
            </w:pPr>
          </w:p>
        </w:tc>
        <w:tc>
          <w:tcPr>
            <w:tcW w:w="2122" w:type="dxa"/>
          </w:tcPr>
          <w:p w14:paraId="2D68879F" w14:textId="77777777" w:rsidR="006E3E26" w:rsidRPr="00BC4933" w:rsidRDefault="006E3E26" w:rsidP="006E3E26">
            <w:pPr>
              <w:rPr>
                <w:sz w:val="18"/>
                <w:szCs w:val="22"/>
              </w:rPr>
            </w:pPr>
          </w:p>
        </w:tc>
        <w:tc>
          <w:tcPr>
            <w:tcW w:w="972" w:type="dxa"/>
          </w:tcPr>
          <w:p w14:paraId="2D6887A0" w14:textId="77777777" w:rsidR="006E3E26" w:rsidRPr="00BC4933" w:rsidRDefault="006E3E26" w:rsidP="006E3E26">
            <w:pPr>
              <w:rPr>
                <w:sz w:val="18"/>
                <w:szCs w:val="22"/>
              </w:rPr>
            </w:pPr>
          </w:p>
        </w:tc>
        <w:tc>
          <w:tcPr>
            <w:tcW w:w="2628" w:type="dxa"/>
          </w:tcPr>
          <w:p w14:paraId="2D6887A1" w14:textId="77777777" w:rsidR="006E3E26" w:rsidRPr="00BC4933" w:rsidRDefault="006E3E26" w:rsidP="006E3E26">
            <w:pPr>
              <w:rPr>
                <w:sz w:val="18"/>
                <w:szCs w:val="22"/>
              </w:rPr>
            </w:pPr>
          </w:p>
        </w:tc>
      </w:tr>
      <w:tr w:rsidR="00A34BE0" w:rsidRPr="00BC4933" w14:paraId="2D6887A9" w14:textId="77777777" w:rsidTr="00BC4933">
        <w:tc>
          <w:tcPr>
            <w:tcW w:w="1098" w:type="dxa"/>
          </w:tcPr>
          <w:p w14:paraId="2D6887A3" w14:textId="77777777" w:rsidR="006E3E26" w:rsidRPr="00BC4933" w:rsidRDefault="006E3E26" w:rsidP="006E3E26">
            <w:pPr>
              <w:rPr>
                <w:sz w:val="18"/>
                <w:szCs w:val="22"/>
              </w:rPr>
            </w:pPr>
          </w:p>
        </w:tc>
        <w:tc>
          <w:tcPr>
            <w:tcW w:w="1638" w:type="dxa"/>
          </w:tcPr>
          <w:p w14:paraId="2D6887A4" w14:textId="77777777" w:rsidR="006E3E26" w:rsidRPr="00BC4933" w:rsidRDefault="006E3E26" w:rsidP="006E3E26">
            <w:pPr>
              <w:rPr>
                <w:sz w:val="18"/>
                <w:szCs w:val="22"/>
              </w:rPr>
            </w:pPr>
          </w:p>
        </w:tc>
        <w:tc>
          <w:tcPr>
            <w:tcW w:w="1010" w:type="dxa"/>
          </w:tcPr>
          <w:p w14:paraId="2D6887A5" w14:textId="77777777" w:rsidR="006E3E26" w:rsidRPr="00BC4933" w:rsidRDefault="006E3E26" w:rsidP="006E3E26">
            <w:pPr>
              <w:rPr>
                <w:sz w:val="18"/>
                <w:szCs w:val="22"/>
              </w:rPr>
            </w:pPr>
          </w:p>
        </w:tc>
        <w:tc>
          <w:tcPr>
            <w:tcW w:w="2122" w:type="dxa"/>
          </w:tcPr>
          <w:p w14:paraId="2D6887A6" w14:textId="77777777" w:rsidR="006E3E26" w:rsidRPr="00BC4933" w:rsidRDefault="006E3E26" w:rsidP="006E3E26">
            <w:pPr>
              <w:rPr>
                <w:sz w:val="18"/>
                <w:szCs w:val="22"/>
              </w:rPr>
            </w:pPr>
          </w:p>
        </w:tc>
        <w:tc>
          <w:tcPr>
            <w:tcW w:w="972" w:type="dxa"/>
          </w:tcPr>
          <w:p w14:paraId="2D6887A7" w14:textId="77777777" w:rsidR="006E3E26" w:rsidRPr="00BC4933" w:rsidRDefault="006E3E26" w:rsidP="006E3E26">
            <w:pPr>
              <w:rPr>
                <w:sz w:val="18"/>
                <w:szCs w:val="22"/>
              </w:rPr>
            </w:pPr>
          </w:p>
        </w:tc>
        <w:tc>
          <w:tcPr>
            <w:tcW w:w="2628" w:type="dxa"/>
          </w:tcPr>
          <w:p w14:paraId="2D6887A8" w14:textId="77777777" w:rsidR="006E3E26" w:rsidRPr="00BC4933" w:rsidRDefault="006E3E26" w:rsidP="006E3E26">
            <w:pPr>
              <w:rPr>
                <w:sz w:val="18"/>
                <w:szCs w:val="22"/>
              </w:rPr>
            </w:pPr>
          </w:p>
        </w:tc>
      </w:tr>
    </w:tbl>
    <w:p w14:paraId="2D6887AA" w14:textId="77777777" w:rsidR="006E3E26" w:rsidRDefault="006E3E26" w:rsidP="006E3E26">
      <w:pPr>
        <w:rPr>
          <w:szCs w:val="22"/>
        </w:rPr>
      </w:pPr>
    </w:p>
    <w:p w14:paraId="2D6887AB" w14:textId="77777777" w:rsidR="005A6687" w:rsidRPr="008258D7" w:rsidRDefault="005A6687" w:rsidP="005A6687">
      <w:pPr>
        <w:jc w:val="both"/>
        <w:rPr>
          <w:b/>
          <w:i/>
          <w:szCs w:val="22"/>
        </w:rPr>
      </w:pPr>
      <w:r>
        <w:rPr>
          <w:szCs w:val="22"/>
        </w:rPr>
        <w:t xml:space="preserve">The assessment of security risks requires specific expertise. General guidance can be found on the </w:t>
      </w:r>
      <w:hyperlink r:id="rId88" w:history="1">
        <w:r w:rsidRPr="008258D7">
          <w:rPr>
            <w:rStyle w:val="a5"/>
            <w:szCs w:val="22"/>
          </w:rPr>
          <w:t>intranet section on Security risk management</w:t>
        </w:r>
      </w:hyperlink>
      <w:r>
        <w:rPr>
          <w:szCs w:val="22"/>
        </w:rPr>
        <w:t xml:space="preserve">. You should also involve the local UNDSS or UNDP Security Advisor to review and validate the risk assessment with the </w:t>
      </w:r>
      <w:r w:rsidR="006A3B02">
        <w:rPr>
          <w:szCs w:val="22"/>
        </w:rPr>
        <w:t>Senior Management Team (</w:t>
      </w:r>
      <w:r>
        <w:rPr>
          <w:szCs w:val="22"/>
        </w:rPr>
        <w:t>SMT</w:t>
      </w:r>
      <w:r w:rsidR="006A3B02">
        <w:rPr>
          <w:szCs w:val="22"/>
        </w:rPr>
        <w:t>)</w:t>
      </w:r>
      <w:r>
        <w:rPr>
          <w:szCs w:val="22"/>
        </w:rPr>
        <w:t>. Also consider to include the relevant Sub-Regional Security Advisor in the</w:t>
      </w:r>
      <w:r w:rsidR="006A3B02">
        <w:rPr>
          <w:szCs w:val="22"/>
        </w:rPr>
        <w:t xml:space="preserve"> brainstorming session through</w:t>
      </w:r>
      <w:r>
        <w:rPr>
          <w:szCs w:val="22"/>
        </w:rPr>
        <w:t xml:space="preserve"> tele- or video conferencing. </w:t>
      </w:r>
    </w:p>
    <w:p w14:paraId="2D6887AC" w14:textId="77777777" w:rsidR="006E3E26" w:rsidRDefault="006E3E26" w:rsidP="006E3E26">
      <w:pPr>
        <w:jc w:val="both"/>
        <w:rPr>
          <w:rFonts w:cs="Arial"/>
          <w:szCs w:val="22"/>
        </w:rPr>
      </w:pPr>
    </w:p>
    <w:p w14:paraId="2D6887AD" w14:textId="77777777" w:rsidR="006E3E26" w:rsidRDefault="006E3E26" w:rsidP="006E3E26">
      <w:pPr>
        <w:jc w:val="both"/>
        <w:rPr>
          <w:rFonts w:cs="Arial"/>
          <w:szCs w:val="22"/>
        </w:rPr>
      </w:pPr>
      <w:r w:rsidRPr="003145B9">
        <w:rPr>
          <w:rFonts w:cs="Arial"/>
          <w:szCs w:val="22"/>
        </w:rPr>
        <w:t xml:space="preserve">In determining the probability and impact, the risks will be prioritized and specific mitigation measures defined for each risk. The latter should </w:t>
      </w:r>
      <w:r w:rsidR="00B511F5">
        <w:rPr>
          <w:rFonts w:cs="Arial"/>
          <w:szCs w:val="22"/>
        </w:rPr>
        <w:t xml:space="preserve">ideally </w:t>
      </w:r>
      <w:r w:rsidRPr="003145B9">
        <w:rPr>
          <w:rFonts w:cs="Arial"/>
          <w:szCs w:val="22"/>
        </w:rPr>
        <w:t xml:space="preserve">significantly reduce the risks involved in setting up a </w:t>
      </w:r>
      <w:r>
        <w:rPr>
          <w:rFonts w:cs="Arial"/>
          <w:szCs w:val="22"/>
        </w:rPr>
        <w:t xml:space="preserve">presence, and </w:t>
      </w:r>
      <w:r w:rsidR="00B511F5">
        <w:rPr>
          <w:rFonts w:cs="Arial"/>
          <w:szCs w:val="22"/>
        </w:rPr>
        <w:t xml:space="preserve">hence make </w:t>
      </w:r>
      <w:r>
        <w:rPr>
          <w:rFonts w:cs="Arial"/>
          <w:szCs w:val="22"/>
        </w:rPr>
        <w:t xml:space="preserve">the residual risk </w:t>
      </w:r>
      <w:r w:rsidR="00B511F5">
        <w:rPr>
          <w:rFonts w:cs="Arial"/>
          <w:szCs w:val="22"/>
        </w:rPr>
        <w:t>acceptable</w:t>
      </w:r>
      <w:r w:rsidRPr="003145B9">
        <w:rPr>
          <w:rFonts w:cs="Arial"/>
          <w:szCs w:val="22"/>
        </w:rPr>
        <w:t xml:space="preserve">. </w:t>
      </w:r>
    </w:p>
    <w:p w14:paraId="2D6887AE" w14:textId="77777777" w:rsidR="006E3E26" w:rsidRDefault="006E3E26" w:rsidP="006E3E26">
      <w:pPr>
        <w:rPr>
          <w:rFonts w:cs="Arial"/>
          <w:bCs/>
          <w:iCs/>
          <w:szCs w:val="22"/>
        </w:rPr>
      </w:pPr>
    </w:p>
    <w:p w14:paraId="2D6887AF" w14:textId="77777777" w:rsidR="006E3E26" w:rsidRDefault="002901C1" w:rsidP="00327942">
      <w:pPr>
        <w:jc w:val="both"/>
        <w:rPr>
          <w:rFonts w:cs="Arial"/>
          <w:szCs w:val="22"/>
        </w:rPr>
      </w:pPr>
      <w:r>
        <w:rPr>
          <w:rFonts w:cs="Arial"/>
          <w:szCs w:val="22"/>
        </w:rPr>
        <w:t xml:space="preserve">The identification and documentation of specific responses to </w:t>
      </w:r>
      <w:r w:rsidR="006E3E26">
        <w:rPr>
          <w:rFonts w:cs="Arial"/>
          <w:szCs w:val="22"/>
        </w:rPr>
        <w:t>risks</w:t>
      </w:r>
      <w:r>
        <w:rPr>
          <w:rFonts w:cs="Arial"/>
          <w:szCs w:val="22"/>
        </w:rPr>
        <w:t xml:space="preserve"> in case they should start to materialize</w:t>
      </w:r>
      <w:r w:rsidR="006E3E26">
        <w:rPr>
          <w:rFonts w:cs="Arial"/>
          <w:szCs w:val="22"/>
        </w:rPr>
        <w:t xml:space="preserve"> </w:t>
      </w:r>
      <w:r>
        <w:rPr>
          <w:rFonts w:cs="Arial"/>
          <w:szCs w:val="22"/>
        </w:rPr>
        <w:t xml:space="preserve">is an essential part of the </w:t>
      </w:r>
      <w:r w:rsidR="006E3E26">
        <w:rPr>
          <w:rFonts w:cs="Arial"/>
          <w:szCs w:val="22"/>
        </w:rPr>
        <w:t>risk management</w:t>
      </w:r>
      <w:r>
        <w:rPr>
          <w:rFonts w:cs="Arial"/>
          <w:szCs w:val="22"/>
        </w:rPr>
        <w:t xml:space="preserve"> effort</w:t>
      </w:r>
      <w:r w:rsidR="006E3E26">
        <w:rPr>
          <w:rFonts w:cs="Arial"/>
          <w:szCs w:val="22"/>
        </w:rPr>
        <w:t xml:space="preserve">. </w:t>
      </w:r>
      <w:r>
        <w:rPr>
          <w:rFonts w:cs="Arial"/>
          <w:szCs w:val="22"/>
        </w:rPr>
        <w:t xml:space="preserve">Making this information readily available to </w:t>
      </w:r>
      <w:r w:rsidR="006E3E26">
        <w:rPr>
          <w:rFonts w:cs="Arial"/>
          <w:szCs w:val="22"/>
        </w:rPr>
        <w:t xml:space="preserve">the </w:t>
      </w:r>
      <w:r>
        <w:rPr>
          <w:rFonts w:cs="Arial"/>
          <w:szCs w:val="22"/>
        </w:rPr>
        <w:t xml:space="preserve">managements of the </w:t>
      </w:r>
      <w:r w:rsidR="005F3542">
        <w:rPr>
          <w:rFonts w:cs="Arial"/>
          <w:szCs w:val="22"/>
        </w:rPr>
        <w:t>Country Office</w:t>
      </w:r>
      <w:r w:rsidR="006E3E26">
        <w:rPr>
          <w:rFonts w:cs="Arial"/>
          <w:szCs w:val="22"/>
        </w:rPr>
        <w:t xml:space="preserve"> and </w:t>
      </w:r>
      <w:r>
        <w:rPr>
          <w:rFonts w:cs="Arial"/>
          <w:szCs w:val="22"/>
        </w:rPr>
        <w:t>local presence should considerably increase the level of preparedness</w:t>
      </w:r>
      <w:r w:rsidR="006E3E26">
        <w:rPr>
          <w:rFonts w:cs="Arial"/>
          <w:szCs w:val="22"/>
        </w:rPr>
        <w:t xml:space="preserve">. Once the risk assessment is carried out, you should review the level of residual risks. </w:t>
      </w:r>
      <w:r w:rsidR="006E3E26" w:rsidRPr="003145B9">
        <w:rPr>
          <w:rFonts w:cs="Arial"/>
          <w:szCs w:val="22"/>
        </w:rPr>
        <w:t>If the residual risks remain to</w:t>
      </w:r>
      <w:r>
        <w:rPr>
          <w:rFonts w:cs="Arial"/>
          <w:szCs w:val="22"/>
        </w:rPr>
        <w:t>o</w:t>
      </w:r>
      <w:r w:rsidR="006E3E26" w:rsidRPr="003145B9">
        <w:rPr>
          <w:rFonts w:cs="Arial"/>
          <w:szCs w:val="22"/>
        </w:rPr>
        <w:t xml:space="preserve"> high the feasibility of setting up a </w:t>
      </w:r>
      <w:r w:rsidR="006E3E26">
        <w:rPr>
          <w:rFonts w:cs="Arial"/>
          <w:szCs w:val="22"/>
        </w:rPr>
        <w:t>sub office</w:t>
      </w:r>
      <w:r w:rsidR="006E3E26" w:rsidRPr="003145B9">
        <w:rPr>
          <w:rFonts w:cs="Arial"/>
          <w:szCs w:val="22"/>
        </w:rPr>
        <w:t xml:space="preserve"> is questionable. </w:t>
      </w:r>
      <w:r w:rsidR="006E3E26">
        <w:rPr>
          <w:rFonts w:cs="Arial"/>
          <w:szCs w:val="22"/>
        </w:rPr>
        <w:t>If the establishment of the presence is nevertheless required</w:t>
      </w:r>
      <w:r w:rsidR="006E3E26" w:rsidRPr="003145B9">
        <w:rPr>
          <w:rFonts w:cs="Arial"/>
          <w:szCs w:val="22"/>
        </w:rPr>
        <w:t xml:space="preserve">, the </w:t>
      </w:r>
      <w:r w:rsidR="006E3E26">
        <w:rPr>
          <w:rFonts w:cs="Arial"/>
          <w:szCs w:val="22"/>
        </w:rPr>
        <w:t xml:space="preserve">risks need to be escalated to the Regional </w:t>
      </w:r>
      <w:r w:rsidR="003E4D67">
        <w:rPr>
          <w:rFonts w:cs="Arial"/>
          <w:szCs w:val="22"/>
        </w:rPr>
        <w:t xml:space="preserve">Bureau. </w:t>
      </w:r>
      <w:r w:rsidR="009F7247">
        <w:rPr>
          <w:rFonts w:cs="Arial"/>
          <w:szCs w:val="22"/>
        </w:rPr>
        <w:t>U</w:t>
      </w:r>
      <w:r w:rsidR="00A74758">
        <w:rPr>
          <w:rFonts w:cs="Arial"/>
          <w:szCs w:val="22"/>
        </w:rPr>
        <w:t xml:space="preserve">se the </w:t>
      </w:r>
      <w:hyperlink r:id="rId89" w:history="1">
        <w:r w:rsidR="00A74758" w:rsidRPr="001B6183">
          <w:rPr>
            <w:rStyle w:val="a5"/>
            <w:rFonts w:cs="Arial"/>
            <w:szCs w:val="22"/>
          </w:rPr>
          <w:t>UNDP online risk management platform</w:t>
        </w:r>
      </w:hyperlink>
      <w:r w:rsidR="00A74758">
        <w:rPr>
          <w:rFonts w:cs="Arial"/>
          <w:szCs w:val="22"/>
        </w:rPr>
        <w:t xml:space="preserve"> for this purpose</w:t>
      </w:r>
      <w:r w:rsidR="00EE5A19">
        <w:rPr>
          <w:rFonts w:cs="Arial"/>
          <w:szCs w:val="22"/>
        </w:rPr>
        <w:t>.</w:t>
      </w:r>
    </w:p>
    <w:p w14:paraId="2D6887B0" w14:textId="77777777" w:rsidR="00EE5A19" w:rsidRDefault="00EE5A19" w:rsidP="006E3E26">
      <w:pPr>
        <w:jc w:val="both"/>
        <w:rPr>
          <w:rStyle w:val="af5"/>
        </w:rPr>
      </w:pPr>
    </w:p>
    <w:p w14:paraId="2D6887B1" w14:textId="77777777" w:rsidR="006E3E26" w:rsidRDefault="006E3E26" w:rsidP="006E3E26">
      <w:pPr>
        <w:jc w:val="both"/>
        <w:rPr>
          <w:rFonts w:cs="Arial"/>
          <w:szCs w:val="22"/>
        </w:rPr>
      </w:pPr>
      <w:r>
        <w:rPr>
          <w:rFonts w:cs="Arial"/>
          <w:szCs w:val="22"/>
        </w:rPr>
        <w:t>In risk-prone environments, it is a</w:t>
      </w:r>
      <w:r w:rsidR="0023776F">
        <w:rPr>
          <w:rFonts w:cs="Arial"/>
          <w:szCs w:val="22"/>
        </w:rPr>
        <w:t>lso useful to develop succinct Standard Operating P</w:t>
      </w:r>
      <w:r>
        <w:rPr>
          <w:rFonts w:cs="Arial"/>
          <w:szCs w:val="22"/>
        </w:rPr>
        <w:t xml:space="preserve">rocedures </w:t>
      </w:r>
      <w:r w:rsidR="0023776F">
        <w:rPr>
          <w:rFonts w:cs="Arial"/>
          <w:szCs w:val="22"/>
        </w:rPr>
        <w:t xml:space="preserve">(SOPs) </w:t>
      </w:r>
      <w:r>
        <w:rPr>
          <w:rFonts w:cs="Arial"/>
          <w:szCs w:val="22"/>
        </w:rPr>
        <w:t xml:space="preserve">that can then be communicated to all involved persons. You should determine roles and responsibilities in the risk management process: </w:t>
      </w:r>
    </w:p>
    <w:p w14:paraId="2D6887B2" w14:textId="77777777" w:rsidR="006E3E26" w:rsidRDefault="006E3E26" w:rsidP="006E3E26">
      <w:pPr>
        <w:jc w:val="both"/>
        <w:rPr>
          <w:rFonts w:cs="Arial"/>
          <w:szCs w:val="22"/>
        </w:rPr>
      </w:pPr>
    </w:p>
    <w:p w14:paraId="2D6887B3" w14:textId="77777777" w:rsidR="006E3E26" w:rsidRPr="00884976" w:rsidRDefault="006E3E26" w:rsidP="00F51D42">
      <w:pPr>
        <w:pStyle w:val="af2"/>
        <w:numPr>
          <w:ilvl w:val="0"/>
          <w:numId w:val="20"/>
        </w:numPr>
        <w:jc w:val="both"/>
        <w:rPr>
          <w:rFonts w:eastAsia="Times New Roman" w:cs="Arial"/>
        </w:rPr>
      </w:pPr>
      <w:r>
        <w:rPr>
          <w:rFonts w:cs="Arial"/>
        </w:rPr>
        <w:t>Who is going to regularly monitor the risks and the implementation of mitigation measures based on the finalized matrix (</w:t>
      </w:r>
      <w:r w:rsidRPr="00884976">
        <w:rPr>
          <w:rFonts w:eastAsia="Times New Roman" w:cs="Arial"/>
        </w:rPr>
        <w:t xml:space="preserve">typically, it would be the head of </w:t>
      </w:r>
      <w:r w:rsidR="00645851">
        <w:rPr>
          <w:rFonts w:eastAsia="Times New Roman" w:cs="Arial"/>
        </w:rPr>
        <w:t xml:space="preserve">the </w:t>
      </w:r>
      <w:r w:rsidRPr="00884976">
        <w:rPr>
          <w:rFonts w:eastAsia="Times New Roman" w:cs="Arial"/>
        </w:rPr>
        <w:t>presence)</w:t>
      </w:r>
    </w:p>
    <w:p w14:paraId="2D6887B4" w14:textId="77777777" w:rsidR="006E3E26" w:rsidRPr="00884976" w:rsidRDefault="006E3E26" w:rsidP="00F51D42">
      <w:pPr>
        <w:pStyle w:val="af2"/>
        <w:numPr>
          <w:ilvl w:val="0"/>
          <w:numId w:val="20"/>
        </w:numPr>
        <w:jc w:val="both"/>
        <w:rPr>
          <w:rFonts w:eastAsia="Times New Roman" w:cs="Arial"/>
        </w:rPr>
      </w:pPr>
      <w:r w:rsidRPr="00884976">
        <w:rPr>
          <w:rFonts w:eastAsia="Times New Roman" w:cs="Arial"/>
        </w:rPr>
        <w:t>Who is going to form the “risk management team” that meets and decides on responses in case of emergency</w:t>
      </w:r>
    </w:p>
    <w:p w14:paraId="2D6887B5" w14:textId="77777777" w:rsidR="00C6700F" w:rsidRDefault="00C6700F" w:rsidP="00C6700F">
      <w:bookmarkStart w:id="41" w:name="_Toc239236146"/>
    </w:p>
    <w:p w14:paraId="2D6887B6" w14:textId="77777777" w:rsidR="002C21D2" w:rsidRDefault="00884976">
      <w:pPr>
        <w:rPr>
          <w:rFonts w:cs="Arial"/>
          <w:b/>
          <w:bCs/>
          <w:i/>
          <w:iCs/>
          <w:color w:val="758C5A"/>
          <w:szCs w:val="28"/>
        </w:rPr>
      </w:pPr>
      <w:r w:rsidRPr="00884976">
        <w:t>Please refer to</w:t>
      </w:r>
      <w:r>
        <w:t xml:space="preserve"> UNDP corporate</w:t>
      </w:r>
      <w:r w:rsidRPr="00884976">
        <w:t xml:space="preserve"> </w:t>
      </w:r>
      <w:hyperlink r:id="rId90" w:history="1">
        <w:r w:rsidRPr="00C6700F">
          <w:rPr>
            <w:rStyle w:val="a5"/>
            <w:bCs/>
            <w:iCs/>
            <w:szCs w:val="22"/>
          </w:rPr>
          <w:t>tips and guidelines on risk management</w:t>
        </w:r>
      </w:hyperlink>
      <w:r>
        <w:t xml:space="preserve"> </w:t>
      </w:r>
      <w:r w:rsidRPr="00884976">
        <w:t xml:space="preserve">for more details. </w:t>
      </w:r>
      <w:r w:rsidR="002C21D2">
        <w:br w:type="page"/>
      </w:r>
    </w:p>
    <w:p w14:paraId="2D6887B7" w14:textId="77777777" w:rsidR="00FB44EC" w:rsidRPr="00632BE0" w:rsidRDefault="00B95B73" w:rsidP="00AD576F">
      <w:pPr>
        <w:pStyle w:val="H4"/>
      </w:pPr>
      <w:bookmarkStart w:id="42" w:name="_Toc243135340"/>
      <w:r>
        <w:t xml:space="preserve">Step 7: </w:t>
      </w:r>
      <w:r w:rsidR="00FB44EC">
        <w:t>Developing provisions for closure and exit strategy</w:t>
      </w:r>
      <w:bookmarkEnd w:id="41"/>
      <w:bookmarkEnd w:id="42"/>
    </w:p>
    <w:p w14:paraId="2D6887B8" w14:textId="77777777" w:rsidR="00D01753" w:rsidRDefault="00D01753" w:rsidP="00D01753">
      <w:pPr>
        <w:jc w:val="both"/>
        <w:rPr>
          <w:szCs w:val="22"/>
        </w:rPr>
      </w:pPr>
      <w:r w:rsidRPr="003145B9">
        <w:rPr>
          <w:szCs w:val="22"/>
        </w:rPr>
        <w:t xml:space="preserve">During this </w:t>
      </w:r>
      <w:r>
        <w:rPr>
          <w:szCs w:val="22"/>
        </w:rPr>
        <w:t xml:space="preserve">final </w:t>
      </w:r>
      <w:r w:rsidRPr="003145B9">
        <w:rPr>
          <w:szCs w:val="22"/>
        </w:rPr>
        <w:t>step</w:t>
      </w:r>
      <w:r>
        <w:rPr>
          <w:szCs w:val="22"/>
        </w:rPr>
        <w:t xml:space="preserve"> of the design phase</w:t>
      </w:r>
      <w:r w:rsidRPr="003145B9">
        <w:rPr>
          <w:szCs w:val="22"/>
        </w:rPr>
        <w:t xml:space="preserve">, you will </w:t>
      </w:r>
      <w:r>
        <w:rPr>
          <w:rFonts w:cs="Arial"/>
          <w:szCs w:val="22"/>
        </w:rPr>
        <w:t>define when/under what circumstances, and how the local presence will be closed.</w:t>
      </w:r>
    </w:p>
    <w:p w14:paraId="2D6887B9" w14:textId="77777777" w:rsidR="00FB44EC" w:rsidRDefault="00FB44EC" w:rsidP="00FB44EC">
      <w:pPr>
        <w:jc w:val="both"/>
        <w:rPr>
          <w:rFonts w:cs="Arial"/>
          <w:b/>
          <w:szCs w:val="22"/>
        </w:rPr>
      </w:pPr>
    </w:p>
    <w:tbl>
      <w:tblPr>
        <w:tblW w:w="0" w:type="auto"/>
        <w:tblInd w:w="648" w:type="dxa"/>
        <w:tblBorders>
          <w:insideH w:val="single" w:sz="4" w:space="0" w:color="FFFFFF"/>
          <w:insideV w:val="single" w:sz="4" w:space="0" w:color="FFFFFF"/>
        </w:tblBorders>
        <w:shd w:val="clear" w:color="auto" w:fill="D9D9D9"/>
        <w:tblLook w:val="04A0" w:firstRow="1" w:lastRow="0" w:firstColumn="1" w:lastColumn="0" w:noHBand="0" w:noVBand="1"/>
      </w:tblPr>
      <w:tblGrid>
        <w:gridCol w:w="1980"/>
        <w:gridCol w:w="6210"/>
      </w:tblGrid>
      <w:tr w:rsidR="00FB44EC" w:rsidRPr="00BC4933" w14:paraId="2D6887BF" w14:textId="77777777" w:rsidTr="004F08E4">
        <w:tc>
          <w:tcPr>
            <w:tcW w:w="1980" w:type="dxa"/>
            <w:shd w:val="clear" w:color="auto" w:fill="D9D9D9"/>
            <w:vAlign w:val="center"/>
          </w:tcPr>
          <w:p w14:paraId="2D6887BA" w14:textId="77777777" w:rsidR="00FB44EC" w:rsidRPr="00F2490B" w:rsidRDefault="00FB44EC" w:rsidP="004F08E4">
            <w:pPr>
              <w:rPr>
                <w:rFonts w:cs="Arial"/>
                <w:sz w:val="18"/>
                <w:szCs w:val="18"/>
              </w:rPr>
            </w:pPr>
            <w:r w:rsidRPr="00F2490B">
              <w:rPr>
                <w:rFonts w:cs="Arial"/>
                <w:sz w:val="18"/>
                <w:szCs w:val="18"/>
              </w:rPr>
              <w:t>To be involved:</w:t>
            </w:r>
          </w:p>
        </w:tc>
        <w:tc>
          <w:tcPr>
            <w:tcW w:w="6210" w:type="dxa"/>
            <w:shd w:val="clear" w:color="auto" w:fill="D9D9D9"/>
            <w:vAlign w:val="center"/>
          </w:tcPr>
          <w:p w14:paraId="2D6887BB"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Senior Management (for strategic guidance)</w:t>
            </w:r>
          </w:p>
          <w:p w14:paraId="2D6887BC"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Programme Specialist</w:t>
            </w:r>
          </w:p>
          <w:p w14:paraId="2D6887BD"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Operations Specialist</w:t>
            </w:r>
          </w:p>
          <w:p w14:paraId="2D6887BE"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Security Advisor</w:t>
            </w:r>
          </w:p>
        </w:tc>
      </w:tr>
      <w:tr w:rsidR="00FB44EC" w:rsidRPr="00BC4933" w14:paraId="2D6887C4" w14:textId="77777777" w:rsidTr="004F08E4">
        <w:trPr>
          <w:trHeight w:val="445"/>
        </w:trPr>
        <w:tc>
          <w:tcPr>
            <w:tcW w:w="1980" w:type="dxa"/>
            <w:shd w:val="clear" w:color="auto" w:fill="D9D9D9"/>
            <w:vAlign w:val="center"/>
          </w:tcPr>
          <w:p w14:paraId="2D6887C0" w14:textId="77777777" w:rsidR="00FB44EC" w:rsidRPr="00F2490B" w:rsidRDefault="00FB44EC" w:rsidP="004F08E4">
            <w:pPr>
              <w:rPr>
                <w:rFonts w:cs="Arial"/>
                <w:sz w:val="18"/>
                <w:szCs w:val="18"/>
              </w:rPr>
            </w:pPr>
            <w:r w:rsidRPr="00F2490B">
              <w:rPr>
                <w:rFonts w:cs="Arial"/>
                <w:sz w:val="18"/>
                <w:szCs w:val="18"/>
              </w:rPr>
              <w:t>Deliverables:</w:t>
            </w:r>
          </w:p>
        </w:tc>
        <w:tc>
          <w:tcPr>
            <w:tcW w:w="6210" w:type="dxa"/>
            <w:shd w:val="clear" w:color="auto" w:fill="D9D9D9"/>
            <w:vAlign w:val="center"/>
          </w:tcPr>
          <w:p w14:paraId="2D6887C1"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Provision for closure</w:t>
            </w:r>
          </w:p>
          <w:p w14:paraId="2D6887C2"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Exit strategy</w:t>
            </w:r>
          </w:p>
          <w:p w14:paraId="2D6887C3" w14:textId="77777777" w:rsidR="00FB44EC" w:rsidRPr="00F2490B" w:rsidRDefault="00FB44EC" w:rsidP="004F08E4">
            <w:pPr>
              <w:numPr>
                <w:ilvl w:val="0"/>
                <w:numId w:val="1"/>
              </w:numPr>
              <w:ind w:left="252" w:hanging="180"/>
              <w:jc w:val="both"/>
              <w:rPr>
                <w:rFonts w:cs="Arial"/>
                <w:sz w:val="18"/>
                <w:szCs w:val="18"/>
              </w:rPr>
            </w:pPr>
            <w:r w:rsidRPr="00F2490B">
              <w:rPr>
                <w:rFonts w:cs="Arial"/>
                <w:sz w:val="18"/>
                <w:szCs w:val="18"/>
              </w:rPr>
              <w:t>Outline of elements of office closure plan</w:t>
            </w:r>
          </w:p>
        </w:tc>
      </w:tr>
      <w:tr w:rsidR="00FB44EC" w:rsidRPr="00BC4933" w14:paraId="2D6887C8" w14:textId="77777777" w:rsidTr="004F08E4">
        <w:trPr>
          <w:trHeight w:val="427"/>
        </w:trPr>
        <w:tc>
          <w:tcPr>
            <w:tcW w:w="1980" w:type="dxa"/>
            <w:shd w:val="clear" w:color="auto" w:fill="D9D9D9"/>
            <w:vAlign w:val="center"/>
          </w:tcPr>
          <w:p w14:paraId="2D6887C5" w14:textId="77777777" w:rsidR="00FB44EC" w:rsidRPr="00F2490B" w:rsidRDefault="00FB44EC" w:rsidP="004F08E4">
            <w:pPr>
              <w:rPr>
                <w:rFonts w:cs="Arial"/>
                <w:sz w:val="18"/>
                <w:szCs w:val="18"/>
              </w:rPr>
            </w:pPr>
            <w:r w:rsidRPr="00F2490B">
              <w:rPr>
                <w:rFonts w:cs="Arial"/>
                <w:sz w:val="18"/>
                <w:szCs w:val="18"/>
              </w:rPr>
              <w:t>Key tools:</w:t>
            </w:r>
          </w:p>
        </w:tc>
        <w:tc>
          <w:tcPr>
            <w:tcW w:w="6210" w:type="dxa"/>
            <w:shd w:val="clear" w:color="auto" w:fill="D9D9D9"/>
            <w:vAlign w:val="center"/>
          </w:tcPr>
          <w:p w14:paraId="2D6887C6" w14:textId="77777777" w:rsidR="00FB44EC" w:rsidRDefault="00FB44EC" w:rsidP="004F08E4">
            <w:pPr>
              <w:numPr>
                <w:ilvl w:val="0"/>
                <w:numId w:val="1"/>
              </w:numPr>
              <w:ind w:left="252" w:hanging="180"/>
              <w:jc w:val="both"/>
              <w:rPr>
                <w:rFonts w:cs="Arial"/>
                <w:sz w:val="18"/>
                <w:szCs w:val="18"/>
              </w:rPr>
            </w:pPr>
            <w:r w:rsidRPr="00F2490B">
              <w:rPr>
                <w:rFonts w:cs="Arial"/>
                <w:sz w:val="18"/>
                <w:szCs w:val="18"/>
              </w:rPr>
              <w:t>Closure plan checklist</w:t>
            </w:r>
          </w:p>
          <w:p w14:paraId="2D6887C7" w14:textId="77777777" w:rsidR="00B678AA" w:rsidRPr="00F2490B" w:rsidRDefault="00B678AA" w:rsidP="004F08E4">
            <w:pPr>
              <w:numPr>
                <w:ilvl w:val="0"/>
                <w:numId w:val="1"/>
              </w:numPr>
              <w:ind w:left="252" w:hanging="180"/>
              <w:jc w:val="both"/>
              <w:rPr>
                <w:rFonts w:cs="Arial"/>
                <w:sz w:val="18"/>
                <w:szCs w:val="18"/>
              </w:rPr>
            </w:pPr>
            <w:r>
              <w:rPr>
                <w:rFonts w:cs="Arial"/>
                <w:sz w:val="18"/>
                <w:szCs w:val="18"/>
              </w:rPr>
              <w:t>Closure plan (</w:t>
            </w:r>
            <w:hyperlink r:id="rId91" w:history="1">
              <w:r w:rsidRPr="00B678AA">
                <w:rPr>
                  <w:rStyle w:val="a5"/>
                  <w:rFonts w:cs="Arial"/>
                  <w:sz w:val="18"/>
                  <w:szCs w:val="18"/>
                </w:rPr>
                <w:t>template</w:t>
              </w:r>
            </w:hyperlink>
            <w:r>
              <w:rPr>
                <w:rFonts w:cs="Arial"/>
                <w:sz w:val="18"/>
                <w:szCs w:val="18"/>
              </w:rPr>
              <w:t>)</w:t>
            </w:r>
          </w:p>
        </w:tc>
      </w:tr>
      <w:tr w:rsidR="00FB44EC" w:rsidRPr="00BC4933" w14:paraId="2D6887CB" w14:textId="77777777" w:rsidTr="004F08E4">
        <w:trPr>
          <w:trHeight w:val="445"/>
        </w:trPr>
        <w:tc>
          <w:tcPr>
            <w:tcW w:w="1980" w:type="dxa"/>
            <w:shd w:val="clear" w:color="auto" w:fill="D9D9D9"/>
            <w:vAlign w:val="center"/>
          </w:tcPr>
          <w:p w14:paraId="2D6887C9" w14:textId="77777777" w:rsidR="00FB44EC" w:rsidRPr="00F2490B" w:rsidRDefault="00FB44EC" w:rsidP="004F08E4">
            <w:pPr>
              <w:rPr>
                <w:rFonts w:cs="Arial"/>
                <w:sz w:val="18"/>
                <w:szCs w:val="18"/>
              </w:rPr>
            </w:pPr>
            <w:r w:rsidRPr="00F2490B">
              <w:rPr>
                <w:rFonts w:cs="Arial"/>
                <w:sz w:val="18"/>
                <w:szCs w:val="18"/>
              </w:rPr>
              <w:t xml:space="preserve">Estimated timeframe: </w:t>
            </w:r>
          </w:p>
        </w:tc>
        <w:tc>
          <w:tcPr>
            <w:tcW w:w="6210" w:type="dxa"/>
            <w:shd w:val="clear" w:color="auto" w:fill="D9D9D9"/>
            <w:vAlign w:val="center"/>
          </w:tcPr>
          <w:p w14:paraId="2D6887CA" w14:textId="77777777" w:rsidR="00FB44EC" w:rsidRPr="00F2490B" w:rsidRDefault="00FB44EC" w:rsidP="004F08E4">
            <w:pPr>
              <w:jc w:val="both"/>
              <w:rPr>
                <w:rFonts w:cs="Arial"/>
                <w:sz w:val="18"/>
                <w:szCs w:val="18"/>
              </w:rPr>
            </w:pPr>
            <w:r w:rsidRPr="00F2490B">
              <w:rPr>
                <w:rFonts w:cs="Arial"/>
                <w:sz w:val="18"/>
                <w:szCs w:val="18"/>
              </w:rPr>
              <w:t>2 days</w:t>
            </w:r>
            <w:r w:rsidR="00122F08">
              <w:rPr>
                <w:rFonts w:cs="Arial"/>
                <w:sz w:val="18"/>
                <w:szCs w:val="18"/>
              </w:rPr>
              <w:t xml:space="preserve"> (5 days)</w:t>
            </w:r>
          </w:p>
        </w:tc>
      </w:tr>
      <w:tr w:rsidR="00FB44EC" w:rsidRPr="00BC4933" w14:paraId="2D6887CE" w14:textId="77777777" w:rsidTr="004F08E4">
        <w:trPr>
          <w:trHeight w:val="445"/>
        </w:trPr>
        <w:tc>
          <w:tcPr>
            <w:tcW w:w="1980" w:type="dxa"/>
            <w:shd w:val="clear" w:color="auto" w:fill="D9D9D9"/>
            <w:vAlign w:val="center"/>
          </w:tcPr>
          <w:p w14:paraId="2D6887CC" w14:textId="77777777" w:rsidR="00FB44EC" w:rsidRPr="00F2490B" w:rsidRDefault="006F1CAD" w:rsidP="004F08E4">
            <w:pPr>
              <w:rPr>
                <w:rFonts w:cs="Arial"/>
                <w:sz w:val="18"/>
                <w:szCs w:val="18"/>
              </w:rPr>
            </w:pPr>
            <w:hyperlink r:id="rId92" w:history="1">
              <w:r w:rsidR="00FB44EC" w:rsidRPr="00F2490B">
                <w:rPr>
                  <w:rStyle w:val="a5"/>
                  <w:rFonts w:cs="Arial"/>
                  <w:sz w:val="18"/>
                  <w:szCs w:val="18"/>
                </w:rPr>
                <w:t>Related POPP section</w:t>
              </w:r>
            </w:hyperlink>
          </w:p>
        </w:tc>
        <w:tc>
          <w:tcPr>
            <w:tcW w:w="6210" w:type="dxa"/>
            <w:shd w:val="clear" w:color="auto" w:fill="D9D9D9"/>
            <w:vAlign w:val="center"/>
          </w:tcPr>
          <w:p w14:paraId="2D6887CD" w14:textId="77777777" w:rsidR="00FB44EC" w:rsidRPr="00F2490B" w:rsidRDefault="00FB44EC" w:rsidP="004F08E4">
            <w:pPr>
              <w:contextualSpacing/>
              <w:jc w:val="both"/>
              <w:rPr>
                <w:rFonts w:cs="Arial"/>
                <w:sz w:val="18"/>
                <w:szCs w:val="18"/>
              </w:rPr>
            </w:pPr>
            <w:r w:rsidRPr="00F2490B">
              <w:rPr>
                <w:rFonts w:cs="Arial"/>
                <w:sz w:val="18"/>
                <w:szCs w:val="18"/>
              </w:rPr>
              <w:t>“The final step of the design phase is the definition of a time or criteria-based provision for closing the office (“sunset clause”) accompanied by an exit strategy that provides directions on the relocation of staff and assets, termination of contracts (when required), and the safe-guarding of office files and official records. Senior management will communicate provisions for closure and the related exit strategy, including roles and responsibilities, to all involved staff during the establishment of the presence. In exceptional cases where the local presence is expected to remain in place over a longer period of time and where neither time nor criteria-based provisions for closure can be defined, a sustainability strategy replaces the exit strategy. Regional Bureau approval of the sustainability strategy is required.”</w:t>
            </w:r>
          </w:p>
        </w:tc>
      </w:tr>
    </w:tbl>
    <w:p w14:paraId="2D6887CF" w14:textId="77777777" w:rsidR="009D3E7A" w:rsidRDefault="009D3E7A" w:rsidP="0013377D">
      <w:pPr>
        <w:rPr>
          <w:rFonts w:cs="Arial"/>
          <w:b/>
          <w:szCs w:val="22"/>
        </w:rPr>
      </w:pPr>
    </w:p>
    <w:p w14:paraId="2D6887D0" w14:textId="77777777" w:rsidR="00FB44EC" w:rsidRPr="00480FF0" w:rsidRDefault="00FB44EC" w:rsidP="0013377D">
      <w:pPr>
        <w:rPr>
          <w:rFonts w:cs="Arial"/>
          <w:b/>
          <w:szCs w:val="22"/>
        </w:rPr>
      </w:pPr>
      <w:r w:rsidRPr="00480FF0">
        <w:rPr>
          <w:rFonts w:cs="Arial"/>
          <w:b/>
          <w:szCs w:val="22"/>
        </w:rPr>
        <w:t>Who</w:t>
      </w:r>
    </w:p>
    <w:p w14:paraId="2D6887D1" w14:textId="77777777" w:rsidR="00FB44EC" w:rsidRDefault="00FB44EC" w:rsidP="00FB44EC">
      <w:pPr>
        <w:jc w:val="both"/>
        <w:rPr>
          <w:rFonts w:cs="Arial"/>
          <w:szCs w:val="22"/>
        </w:rPr>
      </w:pPr>
    </w:p>
    <w:p w14:paraId="2D6887D2" w14:textId="77777777" w:rsidR="00FB44EC" w:rsidRDefault="00FB44EC" w:rsidP="00FB44EC">
      <w:pPr>
        <w:jc w:val="both"/>
        <w:rPr>
          <w:rFonts w:cs="Arial"/>
          <w:szCs w:val="22"/>
        </w:rPr>
      </w:pPr>
      <w:r>
        <w:rPr>
          <w:rFonts w:cs="Arial"/>
          <w:szCs w:val="22"/>
        </w:rPr>
        <w:t xml:space="preserve">You will need the guidance of the </w:t>
      </w:r>
      <w:r w:rsidR="005F3542">
        <w:rPr>
          <w:rFonts w:cs="Arial"/>
          <w:szCs w:val="22"/>
        </w:rPr>
        <w:t>Country Office</w:t>
      </w:r>
      <w:r>
        <w:rPr>
          <w:rFonts w:cs="Arial"/>
          <w:szCs w:val="22"/>
        </w:rPr>
        <w:t xml:space="preserve"> senior management to determine the overall exit strategy. For any technical details, you should involve representatives from operations and programme. Of course, if an early closure is envisaged due to worsening security conditions, your Security Advisor must be involved. Keep government representatives and development partners informed if you wish to ensure that you have a shared understanding about when and how the presence will be closed.  </w:t>
      </w:r>
    </w:p>
    <w:p w14:paraId="2D6887D3" w14:textId="77777777" w:rsidR="00FB44EC" w:rsidRDefault="00FB44EC" w:rsidP="00FB44EC">
      <w:pPr>
        <w:rPr>
          <w:rFonts w:cs="Arial"/>
          <w:b/>
          <w:szCs w:val="22"/>
        </w:rPr>
      </w:pPr>
    </w:p>
    <w:p w14:paraId="2D6887D4" w14:textId="77777777" w:rsidR="00FB44EC" w:rsidRPr="00480FF0" w:rsidRDefault="00FB44EC" w:rsidP="00FB44EC">
      <w:pPr>
        <w:jc w:val="both"/>
        <w:rPr>
          <w:rFonts w:cs="Arial"/>
          <w:b/>
          <w:szCs w:val="22"/>
        </w:rPr>
      </w:pPr>
      <w:r w:rsidRPr="00480FF0">
        <w:rPr>
          <w:rFonts w:cs="Arial"/>
          <w:b/>
          <w:szCs w:val="22"/>
        </w:rPr>
        <w:t>How</w:t>
      </w:r>
    </w:p>
    <w:p w14:paraId="2D6887D5" w14:textId="77777777" w:rsidR="00FB44EC" w:rsidRDefault="00FB44EC" w:rsidP="006E3E26"/>
    <w:p w14:paraId="2D6887D6" w14:textId="77777777" w:rsidR="006E3E26" w:rsidRPr="00BC47BE" w:rsidRDefault="006E3E26" w:rsidP="006E3E26">
      <w:pPr>
        <w:jc w:val="both"/>
        <w:rPr>
          <w:rFonts w:cs="Arial"/>
          <w:i/>
          <w:szCs w:val="22"/>
        </w:rPr>
      </w:pPr>
      <w:r>
        <w:rPr>
          <w:rFonts w:cs="Arial"/>
          <w:i/>
          <w:szCs w:val="22"/>
        </w:rPr>
        <w:t>Establishing provisions for closure</w:t>
      </w:r>
    </w:p>
    <w:p w14:paraId="2D6887D7" w14:textId="77777777" w:rsidR="006E3E26" w:rsidRDefault="006E3E26" w:rsidP="006E3E26">
      <w:pPr>
        <w:spacing w:after="120"/>
        <w:jc w:val="both"/>
        <w:rPr>
          <w:rFonts w:cs="Arial"/>
          <w:szCs w:val="22"/>
        </w:rPr>
      </w:pPr>
      <w:r>
        <w:rPr>
          <w:rFonts w:cs="Arial"/>
          <w:szCs w:val="22"/>
        </w:rPr>
        <w:t>First, you should determine the criteria that will trigger the closure of the presence. Obviously, these will be closely linked to the “raison d’être” of the presence, its purpose and rationale: it should only exist as long as needed and sustainable. Provisions for closure can combine several criteria. Examples of programmatic criteria include:</w:t>
      </w:r>
    </w:p>
    <w:p w14:paraId="2D6887D8" w14:textId="77777777" w:rsidR="006E3E26" w:rsidRDefault="006E3E26" w:rsidP="006E3E26">
      <w:pPr>
        <w:pStyle w:val="af2"/>
        <w:numPr>
          <w:ilvl w:val="0"/>
          <w:numId w:val="9"/>
        </w:numPr>
        <w:jc w:val="both"/>
        <w:rPr>
          <w:rFonts w:cs="Arial"/>
        </w:rPr>
      </w:pPr>
      <w:r>
        <w:rPr>
          <w:rFonts w:cs="Arial"/>
        </w:rPr>
        <w:t>Implementation of a specific programme is completed</w:t>
      </w:r>
    </w:p>
    <w:p w14:paraId="2D6887D9" w14:textId="77777777" w:rsidR="006E3E26" w:rsidRDefault="006E3E26" w:rsidP="006E3E26">
      <w:pPr>
        <w:pStyle w:val="af2"/>
        <w:numPr>
          <w:ilvl w:val="0"/>
          <w:numId w:val="9"/>
        </w:numPr>
        <w:jc w:val="both"/>
        <w:rPr>
          <w:rFonts w:cs="Arial"/>
        </w:rPr>
      </w:pPr>
      <w:r>
        <w:rPr>
          <w:rFonts w:cs="Arial"/>
        </w:rPr>
        <w:t>The emergency / development situation that led to the establishment of the presence phases out</w:t>
      </w:r>
    </w:p>
    <w:p w14:paraId="2D6887DA" w14:textId="77777777" w:rsidR="006E3E26" w:rsidRPr="00613177" w:rsidRDefault="006E3E26" w:rsidP="006E3E26">
      <w:pPr>
        <w:ind w:left="360"/>
        <w:jc w:val="both"/>
        <w:rPr>
          <w:rFonts w:cs="Arial"/>
        </w:rPr>
      </w:pPr>
    </w:p>
    <w:p w14:paraId="2D6887DB" w14:textId="77777777" w:rsidR="006E3E26" w:rsidRDefault="006E3E26" w:rsidP="006E3E26">
      <w:pPr>
        <w:spacing w:after="120"/>
        <w:jc w:val="both"/>
        <w:rPr>
          <w:rFonts w:cs="Arial"/>
          <w:szCs w:val="22"/>
        </w:rPr>
      </w:pPr>
      <w:r w:rsidRPr="00613177">
        <w:rPr>
          <w:rFonts w:cs="Arial"/>
          <w:szCs w:val="22"/>
        </w:rPr>
        <w:t xml:space="preserve">Examples of </w:t>
      </w:r>
      <w:r>
        <w:rPr>
          <w:rFonts w:cs="Arial"/>
          <w:szCs w:val="22"/>
        </w:rPr>
        <w:t>security and operations-related criteria include:</w:t>
      </w:r>
    </w:p>
    <w:p w14:paraId="2D6887DC" w14:textId="77777777" w:rsidR="006E3E26" w:rsidRDefault="006E3E26" w:rsidP="006E3E26">
      <w:pPr>
        <w:pStyle w:val="af2"/>
        <w:numPr>
          <w:ilvl w:val="0"/>
          <w:numId w:val="9"/>
        </w:numPr>
        <w:jc w:val="both"/>
        <w:rPr>
          <w:rFonts w:cs="Arial"/>
        </w:rPr>
      </w:pPr>
      <w:r>
        <w:rPr>
          <w:rFonts w:cs="Arial"/>
        </w:rPr>
        <w:t>No more funding for the presence is available</w:t>
      </w:r>
    </w:p>
    <w:p w14:paraId="2D6887DD" w14:textId="77777777" w:rsidR="006E3E26" w:rsidRDefault="006E3E26" w:rsidP="006E3E26">
      <w:pPr>
        <w:pStyle w:val="af2"/>
        <w:numPr>
          <w:ilvl w:val="0"/>
          <w:numId w:val="9"/>
        </w:numPr>
        <w:jc w:val="both"/>
        <w:rPr>
          <w:rFonts w:cs="Arial"/>
        </w:rPr>
      </w:pPr>
      <w:r>
        <w:rPr>
          <w:rFonts w:cs="Arial"/>
        </w:rPr>
        <w:t>The security situation is deteriorating and seriously limits the effectiveness of the office</w:t>
      </w:r>
    </w:p>
    <w:p w14:paraId="2D6887DE" w14:textId="77777777" w:rsidR="006E3E26" w:rsidRDefault="006E3E26" w:rsidP="006E3E26">
      <w:pPr>
        <w:jc w:val="both"/>
        <w:rPr>
          <w:rFonts w:cs="Arial"/>
        </w:rPr>
      </w:pPr>
    </w:p>
    <w:p w14:paraId="2D6887DF" w14:textId="77777777" w:rsidR="006E3E26" w:rsidRPr="00E262CA" w:rsidRDefault="006E3E26" w:rsidP="006E3E26">
      <w:pPr>
        <w:jc w:val="both"/>
        <w:rPr>
          <w:rFonts w:cs="Arial"/>
          <w:szCs w:val="22"/>
        </w:rPr>
      </w:pPr>
      <w:r w:rsidRPr="004462EC">
        <w:rPr>
          <w:rFonts w:cs="Arial"/>
          <w:szCs w:val="22"/>
        </w:rPr>
        <w:t>The c</w:t>
      </w:r>
      <w:r>
        <w:rPr>
          <w:rFonts w:cs="Arial"/>
          <w:szCs w:val="22"/>
        </w:rPr>
        <w:t>losure provision should mention the intended</w:t>
      </w:r>
      <w:r w:rsidRPr="004462EC">
        <w:rPr>
          <w:rFonts w:cs="Arial"/>
          <w:szCs w:val="22"/>
        </w:rPr>
        <w:t xml:space="preserve"> lifespan of the presence and </w:t>
      </w:r>
      <w:r>
        <w:rPr>
          <w:rFonts w:cs="Arial"/>
          <w:szCs w:val="22"/>
        </w:rPr>
        <w:t>set a schedule for review against the set criteria</w:t>
      </w:r>
      <w:r w:rsidRPr="004462EC">
        <w:rPr>
          <w:rFonts w:cs="Arial"/>
          <w:szCs w:val="22"/>
        </w:rPr>
        <w:t xml:space="preserve">. The below text box provides a fictitious example for a closure provision. </w:t>
      </w:r>
    </w:p>
    <w:p w14:paraId="2D6887E0" w14:textId="77777777" w:rsidR="006E3E26" w:rsidRDefault="006E3E26" w:rsidP="006E3E26">
      <w:pPr>
        <w:jc w:val="both"/>
        <w:rPr>
          <w:rFonts w:cs="Arial"/>
          <w:b/>
          <w:szCs w:val="22"/>
        </w:rPr>
      </w:pPr>
    </w:p>
    <w:p w14:paraId="2D6887E1" w14:textId="77777777" w:rsidR="006E3E26" w:rsidRPr="002C21D2" w:rsidRDefault="006E3E26" w:rsidP="009D3E7A">
      <w:pPr>
        <w:pStyle w:val="aff0"/>
        <w:keepNext/>
        <w:rPr>
          <w:color w:val="auto"/>
          <w:sz w:val="22"/>
        </w:rPr>
      </w:pPr>
      <w:r w:rsidRPr="002C21D2">
        <w:rPr>
          <w:color w:val="auto"/>
          <w:sz w:val="22"/>
        </w:rPr>
        <w:t xml:space="preserve">Example </w:t>
      </w:r>
      <w:r w:rsidR="00AC0C1C" w:rsidRPr="002C21D2">
        <w:rPr>
          <w:color w:val="auto"/>
          <w:sz w:val="22"/>
        </w:rPr>
        <w:fldChar w:fldCharType="begin"/>
      </w:r>
      <w:r w:rsidRPr="002C21D2">
        <w:rPr>
          <w:color w:val="auto"/>
          <w:sz w:val="22"/>
        </w:rPr>
        <w:instrText xml:space="preserve"> SEQ Example \* ARABIC </w:instrText>
      </w:r>
      <w:r w:rsidR="00AC0C1C" w:rsidRPr="002C21D2">
        <w:rPr>
          <w:color w:val="auto"/>
          <w:sz w:val="22"/>
        </w:rPr>
        <w:fldChar w:fldCharType="separate"/>
      </w:r>
      <w:r w:rsidR="005C7C08">
        <w:rPr>
          <w:noProof/>
          <w:color w:val="auto"/>
          <w:sz w:val="22"/>
        </w:rPr>
        <w:t>18</w:t>
      </w:r>
      <w:r w:rsidR="00AC0C1C" w:rsidRPr="002C21D2">
        <w:rPr>
          <w:color w:val="auto"/>
          <w:sz w:val="22"/>
        </w:rPr>
        <w:fldChar w:fldCharType="end"/>
      </w:r>
      <w:r w:rsidRPr="002C21D2">
        <w:rPr>
          <w:color w:val="auto"/>
          <w:sz w:val="22"/>
        </w:rPr>
        <w:t>: Office closure provision (illustrative)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6E3E26" w:rsidRPr="00BC4933" w14:paraId="2D6887E7" w14:textId="77777777" w:rsidTr="00BC4933">
        <w:tc>
          <w:tcPr>
            <w:tcW w:w="9360" w:type="dxa"/>
            <w:shd w:val="clear" w:color="auto" w:fill="auto"/>
          </w:tcPr>
          <w:p w14:paraId="2D6887E2" w14:textId="77777777" w:rsidR="006E3E26" w:rsidRPr="00BC4933" w:rsidRDefault="006E3E26" w:rsidP="00BC4933">
            <w:pPr>
              <w:jc w:val="both"/>
              <w:rPr>
                <w:rFonts w:cs="Arial"/>
                <w:sz w:val="18"/>
                <w:szCs w:val="22"/>
              </w:rPr>
            </w:pPr>
          </w:p>
          <w:p w14:paraId="2D6887E3" w14:textId="77777777" w:rsidR="006E3E26" w:rsidRPr="00BC4933" w:rsidRDefault="006E3E26" w:rsidP="00BC4933">
            <w:pPr>
              <w:jc w:val="both"/>
              <w:rPr>
                <w:rFonts w:cs="Arial"/>
                <w:sz w:val="18"/>
                <w:szCs w:val="22"/>
              </w:rPr>
            </w:pPr>
            <w:r w:rsidRPr="00BC4933">
              <w:rPr>
                <w:rFonts w:cs="Arial"/>
                <w:sz w:val="18"/>
                <w:szCs w:val="22"/>
              </w:rPr>
              <w:t xml:space="preserve">“The </w:t>
            </w:r>
            <w:r w:rsidR="00DB66FF" w:rsidRPr="00BC4933">
              <w:rPr>
                <w:rFonts w:cs="Arial"/>
                <w:sz w:val="18"/>
                <w:szCs w:val="22"/>
              </w:rPr>
              <w:t>sub office</w:t>
            </w:r>
            <w:r w:rsidRPr="00BC4933">
              <w:rPr>
                <w:rFonts w:cs="Arial"/>
                <w:sz w:val="18"/>
                <w:szCs w:val="22"/>
              </w:rPr>
              <w:t xml:space="preserve"> in South Vuku will be established initially for a period of 15 months. It will be closed 3 month after the completion of the “Joint UN emergency flood protection project” planned for 12 months from now, unless the mandatory review to be finalized before then establishes the need to extend this duration. </w:t>
            </w:r>
          </w:p>
          <w:p w14:paraId="2D6887E4" w14:textId="77777777" w:rsidR="006E3E26" w:rsidRPr="00BC4933" w:rsidRDefault="006E3E26" w:rsidP="00BC4933">
            <w:pPr>
              <w:jc w:val="both"/>
              <w:rPr>
                <w:rFonts w:cs="Arial"/>
                <w:sz w:val="18"/>
                <w:szCs w:val="22"/>
              </w:rPr>
            </w:pPr>
          </w:p>
          <w:p w14:paraId="2D6887E5" w14:textId="77777777" w:rsidR="006E3E26" w:rsidRPr="00BC4933" w:rsidRDefault="006E3E26" w:rsidP="00BC4933">
            <w:pPr>
              <w:jc w:val="both"/>
              <w:rPr>
                <w:rFonts w:cs="Arial"/>
                <w:sz w:val="18"/>
                <w:szCs w:val="22"/>
              </w:rPr>
            </w:pPr>
            <w:r w:rsidRPr="00BC4933">
              <w:rPr>
                <w:rFonts w:cs="Arial"/>
                <w:sz w:val="18"/>
                <w:szCs w:val="22"/>
              </w:rPr>
              <w:t>In case of a further deterioration of the security situation in South Vuku and a subsequent change of security phases, the CO senior management might decide to withdraw UNDP staff and to close the office earlier. “</w:t>
            </w:r>
          </w:p>
          <w:p w14:paraId="2D6887E6" w14:textId="77777777" w:rsidR="006E3E26" w:rsidRPr="00BC4933" w:rsidRDefault="006E3E26" w:rsidP="00BC4933">
            <w:pPr>
              <w:jc w:val="both"/>
              <w:rPr>
                <w:rFonts w:cs="Arial"/>
                <w:b/>
                <w:sz w:val="18"/>
                <w:szCs w:val="22"/>
              </w:rPr>
            </w:pPr>
          </w:p>
        </w:tc>
      </w:tr>
    </w:tbl>
    <w:p w14:paraId="2D6887E8" w14:textId="77777777" w:rsidR="006E3E26" w:rsidRDefault="006E3E26" w:rsidP="006E3E26">
      <w:pPr>
        <w:jc w:val="both"/>
        <w:rPr>
          <w:rFonts w:cs="Arial"/>
          <w:szCs w:val="22"/>
        </w:rPr>
      </w:pPr>
    </w:p>
    <w:p w14:paraId="2D6887E9" w14:textId="77777777" w:rsidR="006E3E26" w:rsidRDefault="006E3E26" w:rsidP="006E3E26">
      <w:pPr>
        <w:jc w:val="both"/>
        <w:rPr>
          <w:rFonts w:cs="Arial"/>
          <w:szCs w:val="22"/>
        </w:rPr>
      </w:pPr>
    </w:p>
    <w:p w14:paraId="2D6887EA" w14:textId="77777777" w:rsidR="006E3E26" w:rsidRPr="00BC47BE" w:rsidRDefault="006E3E26" w:rsidP="006E3E26">
      <w:pPr>
        <w:jc w:val="both"/>
        <w:rPr>
          <w:rFonts w:cs="Arial"/>
          <w:i/>
          <w:szCs w:val="22"/>
        </w:rPr>
      </w:pPr>
      <w:r>
        <w:rPr>
          <w:rFonts w:cs="Arial"/>
          <w:i/>
          <w:szCs w:val="22"/>
        </w:rPr>
        <w:t>Establishing the exit strategy</w:t>
      </w:r>
    </w:p>
    <w:p w14:paraId="2D6887EB" w14:textId="77777777" w:rsidR="006E3E26" w:rsidRDefault="006E3E26" w:rsidP="006E3E26">
      <w:pPr>
        <w:spacing w:after="120"/>
        <w:jc w:val="both"/>
        <w:rPr>
          <w:rFonts w:cs="Arial"/>
          <w:szCs w:val="22"/>
        </w:rPr>
      </w:pPr>
      <w:r>
        <w:rPr>
          <w:rFonts w:cs="Arial"/>
          <w:szCs w:val="22"/>
        </w:rPr>
        <w:t>Your exit strategy, a narrative that should not go beyond on</w:t>
      </w:r>
      <w:r w:rsidR="00E4200C">
        <w:rPr>
          <w:rFonts w:cs="Arial"/>
          <w:szCs w:val="22"/>
        </w:rPr>
        <w:t>e</w:t>
      </w:r>
      <w:r>
        <w:rPr>
          <w:rFonts w:cs="Arial"/>
          <w:szCs w:val="22"/>
        </w:rPr>
        <w:t xml:space="preserve"> written page, should provide clear guidance regarding the following aspects: </w:t>
      </w:r>
    </w:p>
    <w:p w14:paraId="2D6887EC" w14:textId="77777777" w:rsidR="006E3E26" w:rsidRDefault="006E3E26" w:rsidP="006E3E26">
      <w:pPr>
        <w:pStyle w:val="af2"/>
        <w:numPr>
          <w:ilvl w:val="0"/>
          <w:numId w:val="9"/>
        </w:numPr>
        <w:jc w:val="both"/>
        <w:rPr>
          <w:rFonts w:cs="Arial"/>
        </w:rPr>
      </w:pPr>
      <w:r>
        <w:rPr>
          <w:rFonts w:cs="Arial"/>
        </w:rPr>
        <w:t>Who will lead, plan and manage the review before closure?</w:t>
      </w:r>
    </w:p>
    <w:p w14:paraId="2D6887ED" w14:textId="77777777" w:rsidR="006E3E26" w:rsidRDefault="006E3E26" w:rsidP="006E3E26">
      <w:pPr>
        <w:pStyle w:val="af2"/>
        <w:numPr>
          <w:ilvl w:val="0"/>
          <w:numId w:val="9"/>
        </w:numPr>
        <w:jc w:val="both"/>
        <w:rPr>
          <w:rFonts w:cs="Arial"/>
        </w:rPr>
      </w:pPr>
      <w:r>
        <w:rPr>
          <w:rFonts w:cs="Arial"/>
        </w:rPr>
        <w:t>Who will be consulted before a decision on closure is made?</w:t>
      </w:r>
    </w:p>
    <w:p w14:paraId="2D6887EE" w14:textId="77777777" w:rsidR="006E3E26" w:rsidRDefault="006E3E26" w:rsidP="006E3E26">
      <w:pPr>
        <w:pStyle w:val="af2"/>
        <w:numPr>
          <w:ilvl w:val="0"/>
          <w:numId w:val="9"/>
        </w:numPr>
        <w:jc w:val="both"/>
        <w:rPr>
          <w:rFonts w:cs="Arial"/>
        </w:rPr>
      </w:pPr>
      <w:r>
        <w:rPr>
          <w:rFonts w:cs="Arial"/>
        </w:rPr>
        <w:t>Who will make the final decision(s) regarding closure?</w:t>
      </w:r>
    </w:p>
    <w:p w14:paraId="2D6887EF" w14:textId="77777777" w:rsidR="006E3E26" w:rsidRDefault="006E3E26" w:rsidP="006E3E26">
      <w:pPr>
        <w:pStyle w:val="af2"/>
        <w:numPr>
          <w:ilvl w:val="0"/>
          <w:numId w:val="9"/>
        </w:numPr>
        <w:jc w:val="both"/>
        <w:rPr>
          <w:rFonts w:cs="Arial"/>
        </w:rPr>
      </w:pPr>
      <w:r>
        <w:rPr>
          <w:rFonts w:cs="Arial"/>
        </w:rPr>
        <w:t>Who will manage the closure process?</w:t>
      </w:r>
    </w:p>
    <w:p w14:paraId="2D6887F0" w14:textId="77777777" w:rsidR="006E3E26" w:rsidRDefault="006E3E26" w:rsidP="006E3E26">
      <w:pPr>
        <w:pStyle w:val="af2"/>
        <w:numPr>
          <w:ilvl w:val="0"/>
          <w:numId w:val="9"/>
        </w:numPr>
        <w:jc w:val="both"/>
        <w:rPr>
          <w:rFonts w:cs="Arial"/>
        </w:rPr>
      </w:pPr>
      <w:r>
        <w:rPr>
          <w:rFonts w:cs="Arial"/>
        </w:rPr>
        <w:t>Will assets be transferred to c</w:t>
      </w:r>
      <w:r w:rsidR="00CD6904">
        <w:rPr>
          <w:rFonts w:cs="Arial"/>
        </w:rPr>
        <w:t>ounterparts, or relocated to the</w:t>
      </w:r>
      <w:r>
        <w:rPr>
          <w:rFonts w:cs="Arial"/>
        </w:rPr>
        <w:t xml:space="preserve"> </w:t>
      </w:r>
      <w:r w:rsidR="005F3542">
        <w:rPr>
          <w:rFonts w:cs="Arial"/>
        </w:rPr>
        <w:t>Country Office</w:t>
      </w:r>
      <w:r>
        <w:rPr>
          <w:rFonts w:cs="Arial"/>
        </w:rPr>
        <w:t>?</w:t>
      </w:r>
    </w:p>
    <w:p w14:paraId="2D6887F1" w14:textId="77777777" w:rsidR="006E3E26" w:rsidRPr="00225FA0" w:rsidRDefault="006E3E26" w:rsidP="006E3E26">
      <w:pPr>
        <w:pStyle w:val="af2"/>
        <w:numPr>
          <w:ilvl w:val="0"/>
          <w:numId w:val="9"/>
        </w:numPr>
        <w:jc w:val="both"/>
        <w:rPr>
          <w:rFonts w:cs="Arial"/>
        </w:rPr>
      </w:pPr>
      <w:r>
        <w:rPr>
          <w:rFonts w:cs="Arial"/>
        </w:rPr>
        <w:t>Will</w:t>
      </w:r>
      <w:r w:rsidR="00CD6904">
        <w:rPr>
          <w:rFonts w:cs="Arial"/>
        </w:rPr>
        <w:t xml:space="preserve"> staff be reassigned? Will some </w:t>
      </w:r>
      <w:r>
        <w:rPr>
          <w:rFonts w:cs="Arial"/>
        </w:rPr>
        <w:t>contracts be terminated?</w:t>
      </w:r>
    </w:p>
    <w:p w14:paraId="2D6887F2" w14:textId="77777777" w:rsidR="006E3E26" w:rsidRDefault="006E3E26" w:rsidP="006E3E26">
      <w:pPr>
        <w:jc w:val="both"/>
        <w:rPr>
          <w:rFonts w:cs="Arial"/>
          <w:szCs w:val="22"/>
        </w:rPr>
      </w:pPr>
    </w:p>
    <w:p w14:paraId="2D6887F3" w14:textId="77777777" w:rsidR="006E3E26" w:rsidRPr="00BC47BE" w:rsidRDefault="006E3E26" w:rsidP="006E3E26">
      <w:pPr>
        <w:jc w:val="both"/>
        <w:rPr>
          <w:rFonts w:cs="Arial"/>
          <w:i/>
          <w:szCs w:val="22"/>
        </w:rPr>
      </w:pPr>
      <w:r>
        <w:rPr>
          <w:rFonts w:cs="Arial"/>
          <w:i/>
          <w:szCs w:val="22"/>
        </w:rPr>
        <w:t>Establishing an outline of the elements of the closure plan</w:t>
      </w:r>
    </w:p>
    <w:p w14:paraId="2D6887F4" w14:textId="77777777" w:rsidR="006E3E26" w:rsidRDefault="006E3E26" w:rsidP="006E3E26">
      <w:pPr>
        <w:jc w:val="both"/>
        <w:rPr>
          <w:rFonts w:cs="Arial"/>
          <w:szCs w:val="22"/>
        </w:rPr>
      </w:pPr>
      <w:r>
        <w:rPr>
          <w:rFonts w:cs="Arial"/>
          <w:szCs w:val="22"/>
        </w:rPr>
        <w:t xml:space="preserve">Finally, you should develop an outline of the elements to be covered by the closure implementation plan. At this point – prior to clearance – you may not want to spent time detailing it out with timelines and responsibilities, etc but leave it fairly high-level. </w:t>
      </w:r>
      <w:r w:rsidRPr="00613177">
        <w:rPr>
          <w:rFonts w:cs="Arial"/>
          <w:szCs w:val="22"/>
        </w:rPr>
        <w:t xml:space="preserve">Although each </w:t>
      </w:r>
      <w:r>
        <w:rPr>
          <w:rFonts w:cs="Arial"/>
          <w:szCs w:val="22"/>
        </w:rPr>
        <w:t>sub office</w:t>
      </w:r>
      <w:r w:rsidRPr="00613177">
        <w:rPr>
          <w:rFonts w:cs="Arial"/>
          <w:szCs w:val="22"/>
        </w:rPr>
        <w:t xml:space="preserve"> may require a somewhat differe</w:t>
      </w:r>
      <w:r>
        <w:rPr>
          <w:rFonts w:cs="Arial"/>
          <w:szCs w:val="22"/>
        </w:rPr>
        <w:t>nt approach, the closing plan</w:t>
      </w:r>
      <w:r w:rsidRPr="00613177">
        <w:rPr>
          <w:rFonts w:cs="Arial"/>
          <w:szCs w:val="22"/>
        </w:rPr>
        <w:t xml:space="preserve"> should consider the following general</w:t>
      </w:r>
      <w:r w:rsidRPr="00105630">
        <w:rPr>
          <w:rFonts w:cs="Arial"/>
          <w:szCs w:val="22"/>
        </w:rPr>
        <w:t xml:space="preserve"> elements:</w:t>
      </w:r>
    </w:p>
    <w:p w14:paraId="2D6887F5" w14:textId="77777777" w:rsidR="006E3E26" w:rsidRPr="00105630" w:rsidRDefault="006E3E26" w:rsidP="006E3E26">
      <w:pPr>
        <w:jc w:val="both"/>
        <w:rPr>
          <w:rFonts w:cs="Arial"/>
          <w:szCs w:val="22"/>
        </w:rPr>
      </w:pPr>
    </w:p>
    <w:p w14:paraId="2D6887F6" w14:textId="77777777" w:rsidR="006E3E26" w:rsidRPr="007E7622" w:rsidRDefault="006E3E26" w:rsidP="002C21D2">
      <w:pPr>
        <w:pStyle w:val="aff0"/>
        <w:keepNext/>
        <w:rPr>
          <w:color w:val="auto"/>
          <w:sz w:val="22"/>
        </w:rPr>
      </w:pPr>
      <w:r w:rsidRPr="007E7622">
        <w:rPr>
          <w:color w:val="auto"/>
          <w:sz w:val="22"/>
        </w:rPr>
        <w:t xml:space="preserve">Checklist </w:t>
      </w:r>
      <w:r w:rsidR="00AC0C1C" w:rsidRPr="007E7622">
        <w:rPr>
          <w:color w:val="auto"/>
          <w:sz w:val="22"/>
        </w:rPr>
        <w:fldChar w:fldCharType="begin"/>
      </w:r>
      <w:r w:rsidRPr="007E7622">
        <w:rPr>
          <w:color w:val="auto"/>
          <w:sz w:val="22"/>
        </w:rPr>
        <w:instrText xml:space="preserve"> SEQ Checklist \* ARABIC </w:instrText>
      </w:r>
      <w:r w:rsidR="00AC0C1C" w:rsidRPr="007E7622">
        <w:rPr>
          <w:color w:val="auto"/>
          <w:sz w:val="22"/>
        </w:rPr>
        <w:fldChar w:fldCharType="separate"/>
      </w:r>
      <w:r w:rsidR="005C7C08">
        <w:rPr>
          <w:noProof/>
          <w:color w:val="auto"/>
          <w:sz w:val="22"/>
        </w:rPr>
        <w:t>1</w:t>
      </w:r>
      <w:r w:rsidR="00AC0C1C" w:rsidRPr="007E7622">
        <w:rPr>
          <w:color w:val="auto"/>
          <w:sz w:val="22"/>
        </w:rPr>
        <w:fldChar w:fldCharType="end"/>
      </w:r>
      <w:r w:rsidRPr="007E7622">
        <w:rPr>
          <w:color w:val="auto"/>
          <w:sz w:val="22"/>
        </w:rPr>
        <w:t>: Aspects of the closure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6E3E26" w:rsidRPr="00BC4933" w14:paraId="2D688802" w14:textId="77777777" w:rsidTr="00BC4933">
        <w:tc>
          <w:tcPr>
            <w:tcW w:w="9360" w:type="dxa"/>
            <w:shd w:val="clear" w:color="auto" w:fill="auto"/>
          </w:tcPr>
          <w:p w14:paraId="2D6887F7" w14:textId="77777777" w:rsidR="006E3E26" w:rsidRPr="00BC4933" w:rsidRDefault="006E3E26" w:rsidP="00BC4933">
            <w:pPr>
              <w:pStyle w:val="af2"/>
              <w:jc w:val="both"/>
              <w:rPr>
                <w:rFonts w:cs="Arial"/>
                <w:sz w:val="18"/>
              </w:rPr>
            </w:pPr>
          </w:p>
          <w:p w14:paraId="2D6887F8" w14:textId="77777777" w:rsidR="006E3E26" w:rsidRPr="00BC4933" w:rsidRDefault="006E3E26" w:rsidP="00BC4933">
            <w:pPr>
              <w:pStyle w:val="af2"/>
              <w:numPr>
                <w:ilvl w:val="0"/>
                <w:numId w:val="21"/>
              </w:numPr>
              <w:jc w:val="both"/>
              <w:rPr>
                <w:rFonts w:cs="Arial"/>
                <w:sz w:val="18"/>
              </w:rPr>
            </w:pPr>
            <w:r w:rsidRPr="00BC4933">
              <w:rPr>
                <w:rFonts w:cs="Arial"/>
                <w:sz w:val="18"/>
              </w:rPr>
              <w:t>Programme coverage after closure of the local presence</w:t>
            </w:r>
          </w:p>
          <w:p w14:paraId="2D6887F9" w14:textId="77777777" w:rsidR="006E3E26" w:rsidRPr="00BC4933" w:rsidRDefault="006E3E26" w:rsidP="00BC4933">
            <w:pPr>
              <w:pStyle w:val="af2"/>
              <w:numPr>
                <w:ilvl w:val="0"/>
                <w:numId w:val="21"/>
              </w:numPr>
              <w:jc w:val="both"/>
              <w:rPr>
                <w:rFonts w:cs="Arial"/>
                <w:sz w:val="18"/>
              </w:rPr>
            </w:pPr>
            <w:r w:rsidRPr="00BC4933">
              <w:rPr>
                <w:rFonts w:cs="Arial"/>
                <w:sz w:val="18"/>
              </w:rPr>
              <w:t xml:space="preserve">Decommissioning of local presence sub office premises </w:t>
            </w:r>
          </w:p>
          <w:p w14:paraId="2D6887FA" w14:textId="77777777" w:rsidR="006E3E26" w:rsidRPr="00BC4933" w:rsidRDefault="006E3E26" w:rsidP="00BC4933">
            <w:pPr>
              <w:pStyle w:val="af2"/>
              <w:numPr>
                <w:ilvl w:val="0"/>
                <w:numId w:val="21"/>
              </w:numPr>
              <w:jc w:val="both"/>
              <w:rPr>
                <w:rFonts w:cs="Arial"/>
                <w:sz w:val="18"/>
              </w:rPr>
            </w:pPr>
            <w:r w:rsidRPr="00BC4933">
              <w:rPr>
                <w:rFonts w:cs="Arial"/>
                <w:sz w:val="18"/>
              </w:rPr>
              <w:t>Separation or transfer of personnel</w:t>
            </w:r>
          </w:p>
          <w:p w14:paraId="2D6887FB" w14:textId="77777777" w:rsidR="006E3E26" w:rsidRPr="00BC4933" w:rsidRDefault="006E3E26" w:rsidP="00BC4933">
            <w:pPr>
              <w:pStyle w:val="af2"/>
              <w:numPr>
                <w:ilvl w:val="0"/>
                <w:numId w:val="21"/>
              </w:numPr>
              <w:jc w:val="both"/>
              <w:rPr>
                <w:rFonts w:cs="Arial"/>
                <w:sz w:val="18"/>
              </w:rPr>
            </w:pPr>
            <w:r w:rsidRPr="00BC4933">
              <w:rPr>
                <w:rFonts w:cs="Arial"/>
                <w:sz w:val="18"/>
              </w:rPr>
              <w:t>Accounting records and their disposal</w:t>
            </w:r>
          </w:p>
          <w:p w14:paraId="2D6887FC" w14:textId="77777777" w:rsidR="006E3E26" w:rsidRPr="00BC4933" w:rsidRDefault="006E3E26" w:rsidP="00BC4933">
            <w:pPr>
              <w:pStyle w:val="af2"/>
              <w:numPr>
                <w:ilvl w:val="0"/>
                <w:numId w:val="21"/>
              </w:numPr>
              <w:jc w:val="both"/>
              <w:rPr>
                <w:rFonts w:cs="Arial"/>
                <w:sz w:val="18"/>
              </w:rPr>
            </w:pPr>
            <w:r w:rsidRPr="00BC4933">
              <w:rPr>
                <w:rFonts w:cs="Arial"/>
                <w:sz w:val="18"/>
              </w:rPr>
              <w:t>Closing of bank accounts and deactivation of ATLAS business unit/department</w:t>
            </w:r>
          </w:p>
          <w:p w14:paraId="2D6887FD" w14:textId="77777777" w:rsidR="006E3E26" w:rsidRPr="00BC4933" w:rsidRDefault="006E3E26" w:rsidP="00BC4933">
            <w:pPr>
              <w:pStyle w:val="af2"/>
              <w:numPr>
                <w:ilvl w:val="0"/>
                <w:numId w:val="21"/>
              </w:numPr>
              <w:jc w:val="both"/>
              <w:rPr>
                <w:rFonts w:cs="Arial"/>
                <w:sz w:val="18"/>
              </w:rPr>
            </w:pPr>
            <w:r w:rsidRPr="00BC4933">
              <w:rPr>
                <w:rFonts w:cs="Arial"/>
                <w:sz w:val="18"/>
              </w:rPr>
              <w:t>Clearing of any pending/open financial Transactions</w:t>
            </w:r>
          </w:p>
          <w:p w14:paraId="2D6887FE" w14:textId="77777777" w:rsidR="006E3E26" w:rsidRPr="00BC4933" w:rsidRDefault="006E3E26" w:rsidP="00BC4933">
            <w:pPr>
              <w:pStyle w:val="af2"/>
              <w:numPr>
                <w:ilvl w:val="0"/>
                <w:numId w:val="21"/>
              </w:numPr>
              <w:jc w:val="both"/>
              <w:rPr>
                <w:rFonts w:cs="Arial"/>
                <w:sz w:val="18"/>
              </w:rPr>
            </w:pPr>
            <w:r w:rsidRPr="00BC4933">
              <w:rPr>
                <w:rFonts w:cs="Arial"/>
                <w:sz w:val="18"/>
              </w:rPr>
              <w:t>Disposal</w:t>
            </w:r>
            <w:r w:rsidR="00CD6904" w:rsidRPr="00BC4933">
              <w:rPr>
                <w:rFonts w:cs="Arial"/>
                <w:sz w:val="18"/>
              </w:rPr>
              <w:t>/</w:t>
            </w:r>
            <w:r w:rsidRPr="00BC4933">
              <w:rPr>
                <w:rFonts w:cs="Arial"/>
                <w:sz w:val="18"/>
              </w:rPr>
              <w:t>transfer of assets</w:t>
            </w:r>
          </w:p>
          <w:p w14:paraId="2D6887FF" w14:textId="77777777" w:rsidR="006E3E26" w:rsidRPr="00BC4933" w:rsidRDefault="006E3E26" w:rsidP="00BC4933">
            <w:pPr>
              <w:pStyle w:val="af2"/>
              <w:numPr>
                <w:ilvl w:val="0"/>
                <w:numId w:val="21"/>
              </w:numPr>
              <w:jc w:val="both"/>
              <w:rPr>
                <w:rFonts w:cs="Arial"/>
                <w:sz w:val="18"/>
              </w:rPr>
            </w:pPr>
            <w:r w:rsidRPr="00BC4933">
              <w:rPr>
                <w:rFonts w:cs="Arial"/>
                <w:sz w:val="18"/>
              </w:rPr>
              <w:t>Disposal of files</w:t>
            </w:r>
          </w:p>
          <w:p w14:paraId="2D688800" w14:textId="77777777" w:rsidR="006E3E26" w:rsidRPr="00BC4933" w:rsidRDefault="006E3E26" w:rsidP="00BC4933">
            <w:pPr>
              <w:pStyle w:val="af2"/>
              <w:numPr>
                <w:ilvl w:val="0"/>
                <w:numId w:val="21"/>
              </w:numPr>
              <w:jc w:val="both"/>
              <w:rPr>
                <w:rFonts w:cs="Arial"/>
                <w:sz w:val="18"/>
              </w:rPr>
            </w:pPr>
            <w:r w:rsidRPr="00BC4933">
              <w:rPr>
                <w:rFonts w:cs="Arial"/>
                <w:sz w:val="18"/>
              </w:rPr>
              <w:t>Notice to partners of closure and revised channels of interaction</w:t>
            </w:r>
          </w:p>
          <w:p w14:paraId="2D688801" w14:textId="77777777" w:rsidR="006E3E26" w:rsidRPr="00BC4933" w:rsidRDefault="006E3E26" w:rsidP="00BC4933">
            <w:pPr>
              <w:jc w:val="both"/>
              <w:rPr>
                <w:rFonts w:cs="Arial"/>
                <w:b/>
                <w:sz w:val="18"/>
                <w:szCs w:val="22"/>
              </w:rPr>
            </w:pPr>
          </w:p>
        </w:tc>
      </w:tr>
    </w:tbl>
    <w:p w14:paraId="2D688803" w14:textId="77777777" w:rsidR="006E3E26" w:rsidRDefault="006E3E26" w:rsidP="006E3E26">
      <w:pPr>
        <w:jc w:val="both"/>
        <w:rPr>
          <w:rFonts w:cs="Arial"/>
          <w:b/>
          <w:szCs w:val="22"/>
        </w:rPr>
      </w:pPr>
    </w:p>
    <w:p w14:paraId="2D688804" w14:textId="77777777" w:rsidR="006E3E26" w:rsidRDefault="006E3E26" w:rsidP="006E3E26">
      <w:pPr>
        <w:jc w:val="both"/>
        <w:rPr>
          <w:rFonts w:cs="Arial"/>
          <w:szCs w:val="22"/>
        </w:rPr>
      </w:pPr>
      <w:r>
        <w:rPr>
          <w:rFonts w:cs="Arial"/>
          <w:szCs w:val="22"/>
        </w:rPr>
        <w:t xml:space="preserve">To ensure that all activities are accounted for and performed </w:t>
      </w:r>
      <w:r w:rsidR="00CD6904">
        <w:rPr>
          <w:rFonts w:cs="Arial"/>
          <w:szCs w:val="22"/>
        </w:rPr>
        <w:t>on time</w:t>
      </w:r>
      <w:r>
        <w:rPr>
          <w:rFonts w:cs="Arial"/>
          <w:szCs w:val="22"/>
        </w:rPr>
        <w:t>, it is adv</w:t>
      </w:r>
      <w:r w:rsidR="00CD6904">
        <w:rPr>
          <w:rFonts w:cs="Arial"/>
          <w:szCs w:val="22"/>
        </w:rPr>
        <w:t xml:space="preserve">ised to prepare a closure plan. </w:t>
      </w:r>
      <w:r>
        <w:rPr>
          <w:rFonts w:cs="Arial"/>
          <w:szCs w:val="22"/>
        </w:rPr>
        <w:t xml:space="preserve">For each of the elements in the closure plan, you should determine the exact activity, the responsible and involved persons, and the timing. The closure plan can be complemented with a checklist of “to dos” corresponding to every item to avoid last-minute surprises or gaps in the implementation of the plan. </w:t>
      </w:r>
      <w:hyperlink w:anchor="Closureplan" w:history="1">
        <w:r w:rsidR="008565C1" w:rsidRPr="008565C1">
          <w:rPr>
            <w:rStyle w:val="a5"/>
            <w:rFonts w:cs="Arial"/>
            <w:szCs w:val="22"/>
          </w:rPr>
          <w:t>Example 1</w:t>
        </w:r>
        <w:r w:rsidR="00C2457F">
          <w:rPr>
            <w:rStyle w:val="a5"/>
            <w:rFonts w:cs="Arial"/>
            <w:szCs w:val="22"/>
          </w:rPr>
          <w:t>2</w:t>
        </w:r>
      </w:hyperlink>
      <w:r>
        <w:rPr>
          <w:rFonts w:cs="Arial"/>
          <w:szCs w:val="22"/>
        </w:rPr>
        <w:t xml:space="preserve"> provides a fictitious example of a closure plan. </w:t>
      </w:r>
    </w:p>
    <w:p w14:paraId="2D688805" w14:textId="77777777" w:rsidR="006E3E26" w:rsidRDefault="006E3E26" w:rsidP="006E3E26">
      <w:pPr>
        <w:jc w:val="both"/>
        <w:rPr>
          <w:rFonts w:cs="Arial"/>
          <w:szCs w:val="22"/>
        </w:rPr>
      </w:pPr>
    </w:p>
    <w:p w14:paraId="2D688806" w14:textId="77777777" w:rsidR="009B4889" w:rsidRDefault="009B4889" w:rsidP="00AD576F">
      <w:pPr>
        <w:pStyle w:val="H2"/>
        <w:sectPr w:rsidR="009B4889" w:rsidSect="00720C5B">
          <w:footerReference w:type="default" r:id="rId93"/>
          <w:type w:val="continuous"/>
          <w:pgSz w:w="12240" w:h="15840"/>
          <w:pgMar w:top="1440" w:right="1440" w:bottom="1440" w:left="1440" w:header="720" w:footer="720" w:gutter="0"/>
          <w:cols w:space="720"/>
          <w:titlePg/>
          <w:docGrid w:linePitch="360"/>
        </w:sectPr>
      </w:pPr>
    </w:p>
    <w:p w14:paraId="2D688807" w14:textId="77777777" w:rsidR="006E3E26" w:rsidRDefault="00225284" w:rsidP="007E7622">
      <w:pPr>
        <w:pStyle w:val="H2"/>
        <w:pBdr>
          <w:bottom w:val="single" w:sz="4" w:space="1" w:color="auto"/>
        </w:pBdr>
      </w:pPr>
      <w:bookmarkStart w:id="43" w:name="_Toc243135341"/>
      <w:r>
        <w:t xml:space="preserve">2. </w:t>
      </w:r>
      <w:r w:rsidR="002675FB">
        <w:t>Clearance</w:t>
      </w:r>
      <w:bookmarkEnd w:id="43"/>
    </w:p>
    <w:p w14:paraId="2D688808" w14:textId="77777777" w:rsidR="00225284" w:rsidRDefault="00225284" w:rsidP="00225284">
      <w:pPr>
        <w:jc w:val="both"/>
      </w:pPr>
    </w:p>
    <w:p w14:paraId="2D688809" w14:textId="77777777" w:rsidR="00225284" w:rsidRDefault="00C06B0C" w:rsidP="00225284">
      <w:pPr>
        <w:jc w:val="both"/>
      </w:pPr>
      <w:r>
        <w:t xml:space="preserve">Before </w:t>
      </w:r>
      <w:r w:rsidR="0028645D">
        <w:t>the presence can be established</w:t>
      </w:r>
      <w:r>
        <w:t xml:space="preserve">, </w:t>
      </w:r>
      <w:r w:rsidR="0028645D">
        <w:t>clearance of the business case is required</w:t>
      </w:r>
      <w:r>
        <w:t xml:space="preserve">. While the establishment of project offices is </w:t>
      </w:r>
      <w:r w:rsidR="00832469">
        <w:t xml:space="preserve">locally </w:t>
      </w:r>
      <w:r w:rsidR="00D370E2">
        <w:t xml:space="preserve">approved </w:t>
      </w:r>
      <w:r>
        <w:t xml:space="preserve">by the Resident Representative, business cases for sub offices and UN coordination offices need to be cleared by the </w:t>
      </w:r>
      <w:r w:rsidR="005C68F6">
        <w:t>Regional Bureau</w:t>
      </w:r>
      <w:r>
        <w:t xml:space="preserve">. </w:t>
      </w:r>
      <w:r w:rsidR="00225284">
        <w:t xml:space="preserve">The UNDP </w:t>
      </w:r>
      <w:hyperlink r:id="rId94" w:history="1">
        <w:r w:rsidR="00225284" w:rsidRPr="0077114D">
          <w:rPr>
            <w:rStyle w:val="a5"/>
          </w:rPr>
          <w:t>corporate policy</w:t>
        </w:r>
      </w:hyperlink>
      <w:r w:rsidR="00225284">
        <w:t xml:space="preserve"> reads in this regard:  </w:t>
      </w:r>
    </w:p>
    <w:p w14:paraId="2D68880A" w14:textId="77777777" w:rsidR="00225284" w:rsidRDefault="00225284" w:rsidP="00225284">
      <w:pPr>
        <w:jc w:val="both"/>
      </w:pPr>
    </w:p>
    <w:p w14:paraId="2D68880B" w14:textId="77777777" w:rsidR="00225284" w:rsidRPr="00225284" w:rsidRDefault="00225284" w:rsidP="00C06B0C">
      <w:pPr>
        <w:ind w:left="360"/>
        <w:jc w:val="both"/>
        <w:rPr>
          <w:i/>
        </w:rPr>
      </w:pPr>
      <w:r>
        <w:rPr>
          <w:i/>
        </w:rPr>
        <w:t>“</w:t>
      </w:r>
      <w:r w:rsidR="005F3542">
        <w:rPr>
          <w:i/>
        </w:rPr>
        <w:t>Country Office</w:t>
      </w:r>
      <w:r w:rsidRPr="00225284">
        <w:rPr>
          <w:i/>
        </w:rPr>
        <w:t xml:space="preserve">s must </w:t>
      </w:r>
      <w:r w:rsidR="00C06B0C">
        <w:rPr>
          <w:i/>
        </w:rPr>
        <w:t>(…)</w:t>
      </w:r>
      <w:r w:rsidRPr="00225284">
        <w:rPr>
          <w:i/>
        </w:rPr>
        <w:t xml:space="preserve"> submit </w:t>
      </w:r>
      <w:r w:rsidR="00C06B0C">
        <w:rPr>
          <w:i/>
        </w:rPr>
        <w:t xml:space="preserve">business cases for </w:t>
      </w:r>
      <w:r w:rsidR="00DB66FF">
        <w:rPr>
          <w:i/>
        </w:rPr>
        <w:t>sub office</w:t>
      </w:r>
      <w:r w:rsidR="00842E99">
        <w:rPr>
          <w:i/>
        </w:rPr>
        <w:t>s and UN coordination offices</w:t>
      </w:r>
      <w:r w:rsidR="00C06B0C">
        <w:rPr>
          <w:i/>
        </w:rPr>
        <w:t xml:space="preserve"> </w:t>
      </w:r>
      <w:r w:rsidRPr="00225284">
        <w:rPr>
          <w:i/>
        </w:rPr>
        <w:t xml:space="preserve">for review and approval to the Regional Bureau with copy to the director of BOM. </w:t>
      </w:r>
      <w:r>
        <w:rPr>
          <w:i/>
        </w:rPr>
        <w:t>(…)</w:t>
      </w:r>
      <w:r w:rsidR="00C06B0C">
        <w:rPr>
          <w:i/>
        </w:rPr>
        <w:t>”</w:t>
      </w:r>
      <w:r>
        <w:rPr>
          <w:i/>
        </w:rPr>
        <w:t xml:space="preserve"> </w:t>
      </w:r>
    </w:p>
    <w:p w14:paraId="2D68880C" w14:textId="77777777" w:rsidR="00C06B0C" w:rsidRDefault="00C06B0C" w:rsidP="00225284">
      <w:pPr>
        <w:jc w:val="both"/>
        <w:rPr>
          <w:rFonts w:ascii="Arial" w:hAnsi="Arial" w:cs="Arial"/>
          <w:sz w:val="20"/>
        </w:rPr>
      </w:pPr>
    </w:p>
    <w:p w14:paraId="2D68880D" w14:textId="77777777" w:rsidR="00225284" w:rsidRDefault="00C06B0C" w:rsidP="00225284">
      <w:pPr>
        <w:jc w:val="both"/>
      </w:pPr>
      <w:r>
        <w:t xml:space="preserve">In addition, you need to receive security clearance for any presence from the Designated Official and the UNDP Headquarters Senior Security Manager. </w:t>
      </w:r>
    </w:p>
    <w:p w14:paraId="2D68880E" w14:textId="77777777" w:rsidR="00225284" w:rsidRDefault="00225284" w:rsidP="00225284">
      <w:pPr>
        <w:jc w:val="both"/>
      </w:pPr>
    </w:p>
    <w:p w14:paraId="2D68880F" w14:textId="77777777" w:rsidR="00225284" w:rsidRDefault="00C2457F" w:rsidP="00225284">
      <w:pPr>
        <w:jc w:val="both"/>
      </w:pPr>
      <w:r>
        <w:t>The</w:t>
      </w:r>
      <w:r w:rsidR="00E66EA5">
        <w:t xml:space="preserve"> clearance stage might </w:t>
      </w:r>
      <w:r>
        <w:t xml:space="preserve">seem to be </w:t>
      </w:r>
      <w:r w:rsidR="00E66EA5">
        <w:t>“an additional burden”</w:t>
      </w:r>
      <w:r>
        <w:t xml:space="preserve">. </w:t>
      </w:r>
      <w:r w:rsidR="00815E18">
        <w:t>However, i</w:t>
      </w:r>
      <w:r w:rsidR="00832469">
        <w:t>t</w:t>
      </w:r>
      <w:r>
        <w:t xml:space="preserve"> </w:t>
      </w:r>
      <w:r w:rsidR="008065AE">
        <w:t>ensures</w:t>
      </w:r>
      <w:r w:rsidR="00815E18">
        <w:t xml:space="preserve"> </w:t>
      </w:r>
      <w:r w:rsidR="008065AE">
        <w:t xml:space="preserve">that relevant structures at headquarters are aware of the new structure as well as its challenges, needs and risks. Clearance therefore ensures appropriately shared responsibilities and opens opportunities for various forms of corporate support. To reduce the risk of bottlenecks during this stage, the clearance process has been standardized, templates were developed and timelines introduced. </w:t>
      </w:r>
      <w:r w:rsidR="00832469">
        <w:t>The overall expected time required to complete the clearance process will be between 2 and 4 weeks (see chapter 2.2).</w:t>
      </w:r>
    </w:p>
    <w:p w14:paraId="2D688810" w14:textId="77777777" w:rsidR="00225284" w:rsidRDefault="00225284" w:rsidP="00225284">
      <w:pPr>
        <w:jc w:val="both"/>
      </w:pPr>
    </w:p>
    <w:p w14:paraId="2D688811" w14:textId="77777777" w:rsidR="00225284" w:rsidRDefault="00815E18" w:rsidP="00225284">
      <w:pPr>
        <w:jc w:val="both"/>
      </w:pPr>
      <w:r>
        <w:t xml:space="preserve">As </w:t>
      </w:r>
      <w:r w:rsidR="00832469">
        <w:t xml:space="preserve">chapter 1 (“Business case”), this chapter is </w:t>
      </w:r>
      <w:r>
        <w:t>also organized in</w:t>
      </w:r>
      <w:r w:rsidR="00832469">
        <w:t xml:space="preserve"> two parts: </w:t>
      </w:r>
      <w:r>
        <w:t xml:space="preserve">1) </w:t>
      </w:r>
      <w:r w:rsidR="00832469">
        <w:t xml:space="preserve">a description of components of the clearance process (including examples and templates) and </w:t>
      </w:r>
      <w:r>
        <w:t xml:space="preserve">2) </w:t>
      </w:r>
      <w:r w:rsidR="00225284">
        <w:t xml:space="preserve">detailed process guidance </w:t>
      </w:r>
      <w:r w:rsidR="00832469">
        <w:t>that can be used selectively as required</w:t>
      </w:r>
      <w:r w:rsidR="00225284">
        <w:t xml:space="preserve">. </w:t>
      </w:r>
    </w:p>
    <w:p w14:paraId="2D688812" w14:textId="77777777" w:rsidR="00CD035B" w:rsidRDefault="00CD035B" w:rsidP="006E3E26">
      <w:pPr>
        <w:jc w:val="both"/>
        <w:rPr>
          <w:rFonts w:cs="Arial"/>
          <w:b/>
          <w:szCs w:val="22"/>
        </w:rPr>
      </w:pPr>
    </w:p>
    <w:p w14:paraId="2D688813" w14:textId="77777777" w:rsidR="007E7622" w:rsidRDefault="007E7622" w:rsidP="00CD035B">
      <w:pPr>
        <w:rPr>
          <w:rFonts w:cs="Arial"/>
          <w:i/>
          <w:szCs w:val="22"/>
        </w:rPr>
      </w:pPr>
    </w:p>
    <w:p w14:paraId="2D688814" w14:textId="77777777" w:rsidR="00CD035B" w:rsidRDefault="00CD035B" w:rsidP="00CD035B">
      <w:pPr>
        <w:rPr>
          <w:rFonts w:cs="Arial"/>
          <w:i/>
          <w:szCs w:val="22"/>
        </w:rPr>
      </w:pPr>
      <w:r>
        <w:rPr>
          <w:rFonts w:cs="Arial"/>
          <w:i/>
          <w:szCs w:val="22"/>
        </w:rPr>
        <w:t>Tools, tips, templates and examples related to the clearance phase:</w:t>
      </w:r>
    </w:p>
    <w:tbl>
      <w:tblPr>
        <w:tblW w:w="0" w:type="auto"/>
        <w:tblInd w:w="468" w:type="dxa"/>
        <w:tblLook w:val="04A0" w:firstRow="1" w:lastRow="0" w:firstColumn="1" w:lastColumn="0" w:noHBand="0" w:noVBand="1"/>
      </w:tblPr>
      <w:tblGrid>
        <w:gridCol w:w="820"/>
        <w:gridCol w:w="4691"/>
        <w:gridCol w:w="2143"/>
        <w:gridCol w:w="1080"/>
      </w:tblGrid>
      <w:tr w:rsidR="00A34BE0" w:rsidRPr="00BC4933" w14:paraId="2D688819" w14:textId="77777777" w:rsidTr="00BC4933">
        <w:tc>
          <w:tcPr>
            <w:tcW w:w="820" w:type="dxa"/>
            <w:tcBorders>
              <w:bottom w:val="single" w:sz="4" w:space="0" w:color="3D8DA8"/>
            </w:tcBorders>
            <w:shd w:val="clear" w:color="auto" w:fill="auto"/>
          </w:tcPr>
          <w:p w14:paraId="2D688815" w14:textId="77777777" w:rsidR="00CD035B" w:rsidRPr="00BC4933" w:rsidRDefault="00CD035B" w:rsidP="00BC4933">
            <w:pPr>
              <w:jc w:val="center"/>
              <w:rPr>
                <w:rFonts w:cs="Arial"/>
                <w:b/>
                <w:i/>
                <w:color w:val="FFFFFF"/>
                <w:sz w:val="18"/>
                <w:szCs w:val="18"/>
              </w:rPr>
            </w:pPr>
            <w:r w:rsidRPr="00BC4933">
              <w:rPr>
                <w:rFonts w:cs="Arial"/>
                <w:b/>
                <w:i/>
                <w:color w:val="FFFFFF"/>
                <w:sz w:val="18"/>
                <w:szCs w:val="18"/>
              </w:rPr>
              <w:t>Section</w:t>
            </w:r>
          </w:p>
        </w:tc>
        <w:tc>
          <w:tcPr>
            <w:tcW w:w="4691" w:type="dxa"/>
            <w:tcBorders>
              <w:bottom w:val="single" w:sz="4" w:space="0" w:color="3D8DA8"/>
            </w:tcBorders>
            <w:shd w:val="clear" w:color="auto" w:fill="auto"/>
          </w:tcPr>
          <w:p w14:paraId="2D688816" w14:textId="77777777" w:rsidR="00CD035B" w:rsidRPr="00BC4933" w:rsidRDefault="00CD035B" w:rsidP="00CE7CB4">
            <w:pPr>
              <w:rPr>
                <w:rFonts w:cs="Arial"/>
                <w:b/>
                <w:bCs/>
                <w:i/>
                <w:color w:val="FFFFFF"/>
                <w:sz w:val="18"/>
                <w:szCs w:val="18"/>
              </w:rPr>
            </w:pPr>
            <w:r w:rsidRPr="00BC4933">
              <w:rPr>
                <w:rFonts w:cs="Arial"/>
                <w:b/>
                <w:bCs/>
                <w:i/>
                <w:color w:val="FFFFFF"/>
                <w:sz w:val="18"/>
                <w:szCs w:val="18"/>
              </w:rPr>
              <w:t>Description</w:t>
            </w:r>
          </w:p>
        </w:tc>
        <w:tc>
          <w:tcPr>
            <w:tcW w:w="2143" w:type="dxa"/>
            <w:tcBorders>
              <w:bottom w:val="single" w:sz="4" w:space="0" w:color="3D8DA8"/>
            </w:tcBorders>
            <w:shd w:val="clear" w:color="auto" w:fill="auto"/>
          </w:tcPr>
          <w:p w14:paraId="2D688817" w14:textId="77777777" w:rsidR="00CD035B" w:rsidRPr="00BC4933" w:rsidRDefault="00CD035B" w:rsidP="00CE7CB4">
            <w:pPr>
              <w:rPr>
                <w:rFonts w:cs="Arial"/>
                <w:b/>
                <w:bCs/>
                <w:i/>
                <w:color w:val="FFFFFF"/>
                <w:sz w:val="18"/>
                <w:szCs w:val="18"/>
              </w:rPr>
            </w:pPr>
            <w:r w:rsidRPr="00BC4933">
              <w:rPr>
                <w:rFonts w:cs="Arial"/>
                <w:b/>
                <w:bCs/>
                <w:i/>
                <w:color w:val="FFFFFF"/>
                <w:sz w:val="18"/>
                <w:szCs w:val="18"/>
              </w:rPr>
              <w:t>Type</w:t>
            </w:r>
          </w:p>
        </w:tc>
        <w:tc>
          <w:tcPr>
            <w:tcW w:w="1080" w:type="dxa"/>
            <w:tcBorders>
              <w:bottom w:val="single" w:sz="4" w:space="0" w:color="3D8DA8"/>
            </w:tcBorders>
            <w:shd w:val="clear" w:color="auto" w:fill="auto"/>
          </w:tcPr>
          <w:p w14:paraId="2D688818" w14:textId="77777777" w:rsidR="00CD035B" w:rsidRPr="00BC4933" w:rsidRDefault="00CD035B" w:rsidP="00CE7CB4">
            <w:pPr>
              <w:rPr>
                <w:rFonts w:cs="Arial"/>
                <w:b/>
                <w:bCs/>
                <w:i/>
                <w:color w:val="FFFFFF"/>
                <w:sz w:val="18"/>
                <w:szCs w:val="18"/>
              </w:rPr>
            </w:pPr>
            <w:r w:rsidRPr="00BC4933">
              <w:rPr>
                <w:rFonts w:cs="Arial"/>
                <w:b/>
                <w:bCs/>
                <w:i/>
                <w:color w:val="FFFFFF"/>
                <w:sz w:val="18"/>
                <w:szCs w:val="18"/>
              </w:rPr>
              <w:t xml:space="preserve">Page </w:t>
            </w:r>
          </w:p>
        </w:tc>
      </w:tr>
      <w:tr w:rsidR="00A34BE0" w:rsidRPr="00BC4933" w14:paraId="2D68881E" w14:textId="77777777" w:rsidTr="00BC4933">
        <w:tc>
          <w:tcPr>
            <w:tcW w:w="820" w:type="dxa"/>
            <w:tcBorders>
              <w:top w:val="single" w:sz="4" w:space="0" w:color="3D8DA8"/>
              <w:left w:val="single" w:sz="4" w:space="0" w:color="3D8DA8"/>
              <w:bottom w:val="single" w:sz="4" w:space="0" w:color="3D8DA8"/>
            </w:tcBorders>
            <w:shd w:val="clear" w:color="auto" w:fill="BFBFBF"/>
          </w:tcPr>
          <w:p w14:paraId="2D68881A" w14:textId="77777777" w:rsidR="00CD035B" w:rsidRPr="00BC4933" w:rsidRDefault="00CD035B" w:rsidP="00BC4933">
            <w:pPr>
              <w:jc w:val="center"/>
              <w:rPr>
                <w:rFonts w:cs="Arial"/>
                <w:b/>
                <w:i/>
                <w:color w:val="000000"/>
                <w:sz w:val="18"/>
                <w:szCs w:val="18"/>
              </w:rPr>
            </w:pPr>
            <w:r w:rsidRPr="00BC4933">
              <w:rPr>
                <w:rFonts w:cs="Arial"/>
                <w:b/>
                <w:i/>
                <w:color w:val="000000"/>
                <w:sz w:val="18"/>
                <w:szCs w:val="18"/>
              </w:rPr>
              <w:t>Section</w:t>
            </w:r>
          </w:p>
        </w:tc>
        <w:tc>
          <w:tcPr>
            <w:tcW w:w="4691" w:type="dxa"/>
            <w:tcBorders>
              <w:top w:val="single" w:sz="4" w:space="0" w:color="3D8DA8"/>
              <w:bottom w:val="single" w:sz="4" w:space="0" w:color="3D8DA8"/>
            </w:tcBorders>
            <w:shd w:val="clear" w:color="auto" w:fill="BFBFBF"/>
          </w:tcPr>
          <w:p w14:paraId="2D68881B" w14:textId="77777777" w:rsidR="00CD035B" w:rsidRPr="00BC4933" w:rsidRDefault="00CD035B" w:rsidP="00CE7CB4">
            <w:pPr>
              <w:rPr>
                <w:rFonts w:cs="Arial"/>
                <w:b/>
                <w:bCs/>
                <w:i/>
                <w:sz w:val="18"/>
                <w:szCs w:val="18"/>
              </w:rPr>
            </w:pPr>
            <w:r w:rsidRPr="00BC4933">
              <w:rPr>
                <w:rFonts w:cs="Arial"/>
                <w:b/>
                <w:bCs/>
                <w:i/>
                <w:sz w:val="18"/>
                <w:szCs w:val="18"/>
              </w:rPr>
              <w:t>Description</w:t>
            </w:r>
          </w:p>
        </w:tc>
        <w:tc>
          <w:tcPr>
            <w:tcW w:w="2143" w:type="dxa"/>
            <w:tcBorders>
              <w:top w:val="single" w:sz="4" w:space="0" w:color="3D8DA8"/>
              <w:bottom w:val="single" w:sz="4" w:space="0" w:color="3D8DA8"/>
            </w:tcBorders>
            <w:shd w:val="clear" w:color="auto" w:fill="BFBFBF"/>
          </w:tcPr>
          <w:p w14:paraId="2D68881C" w14:textId="77777777" w:rsidR="00CD035B" w:rsidRPr="00BC4933" w:rsidRDefault="00CD035B" w:rsidP="00CE7CB4">
            <w:pPr>
              <w:rPr>
                <w:rFonts w:cs="Arial"/>
                <w:b/>
                <w:bCs/>
                <w:i/>
                <w:sz w:val="18"/>
                <w:szCs w:val="18"/>
              </w:rPr>
            </w:pPr>
            <w:r w:rsidRPr="00BC4933">
              <w:rPr>
                <w:rFonts w:cs="Arial"/>
                <w:b/>
                <w:bCs/>
                <w:i/>
                <w:sz w:val="18"/>
                <w:szCs w:val="18"/>
              </w:rPr>
              <w:t xml:space="preserve">Type </w:t>
            </w:r>
          </w:p>
        </w:tc>
        <w:tc>
          <w:tcPr>
            <w:tcW w:w="1080" w:type="dxa"/>
            <w:tcBorders>
              <w:top w:val="single" w:sz="4" w:space="0" w:color="3D8DA8"/>
              <w:bottom w:val="single" w:sz="4" w:space="0" w:color="3D8DA8"/>
              <w:right w:val="single" w:sz="4" w:space="0" w:color="3D8DA8"/>
            </w:tcBorders>
            <w:shd w:val="clear" w:color="auto" w:fill="BFBFBF"/>
          </w:tcPr>
          <w:p w14:paraId="2D68881D" w14:textId="77777777" w:rsidR="00CD035B" w:rsidRPr="00BC4933" w:rsidRDefault="00CD035B" w:rsidP="00CE7CB4">
            <w:pPr>
              <w:rPr>
                <w:rFonts w:cs="Arial"/>
                <w:b/>
                <w:bCs/>
                <w:i/>
                <w:sz w:val="18"/>
                <w:szCs w:val="18"/>
              </w:rPr>
            </w:pPr>
            <w:r w:rsidRPr="00BC4933">
              <w:rPr>
                <w:rFonts w:cs="Arial"/>
                <w:b/>
                <w:bCs/>
                <w:i/>
                <w:sz w:val="18"/>
                <w:szCs w:val="18"/>
              </w:rPr>
              <w:t xml:space="preserve">Page </w:t>
            </w:r>
          </w:p>
        </w:tc>
      </w:tr>
      <w:tr w:rsidR="00A34BE0" w:rsidRPr="00BC4933" w14:paraId="2D688823" w14:textId="77777777" w:rsidTr="00BC4933">
        <w:trPr>
          <w:trHeight w:val="80"/>
        </w:trPr>
        <w:tc>
          <w:tcPr>
            <w:tcW w:w="820" w:type="dxa"/>
            <w:vMerge w:val="restart"/>
            <w:tcBorders>
              <w:top w:val="single" w:sz="4" w:space="0" w:color="3D8DA8"/>
              <w:left w:val="single" w:sz="4" w:space="0" w:color="3D8DA8"/>
            </w:tcBorders>
            <w:shd w:val="clear" w:color="auto" w:fill="FFFFFF"/>
          </w:tcPr>
          <w:p w14:paraId="2D68881F" w14:textId="77777777" w:rsidR="00895D00" w:rsidRPr="00BC4933" w:rsidRDefault="00895D00" w:rsidP="00BC4933">
            <w:pPr>
              <w:jc w:val="center"/>
              <w:rPr>
                <w:b/>
                <w:bCs/>
                <w:color w:val="000000"/>
                <w:sz w:val="18"/>
                <w:szCs w:val="18"/>
              </w:rPr>
            </w:pPr>
            <w:r w:rsidRPr="00BC4933">
              <w:rPr>
                <w:b/>
                <w:bCs/>
                <w:color w:val="000000"/>
                <w:sz w:val="18"/>
                <w:szCs w:val="18"/>
              </w:rPr>
              <w:t>2</w:t>
            </w:r>
            <w:r w:rsidR="00937861" w:rsidRPr="00BC4933">
              <w:rPr>
                <w:b/>
                <w:bCs/>
                <w:color w:val="000000"/>
                <w:sz w:val="18"/>
                <w:szCs w:val="18"/>
              </w:rPr>
              <w:t>.1</w:t>
            </w:r>
          </w:p>
        </w:tc>
        <w:tc>
          <w:tcPr>
            <w:tcW w:w="4691" w:type="dxa"/>
            <w:tcBorders>
              <w:top w:val="single" w:sz="4" w:space="0" w:color="3D8DA8"/>
              <w:bottom w:val="single" w:sz="4" w:space="0" w:color="A6D0DE"/>
            </w:tcBorders>
            <w:shd w:val="clear" w:color="auto" w:fill="FFFFFF"/>
          </w:tcPr>
          <w:p w14:paraId="2D688820" w14:textId="77777777" w:rsidR="00895D00" w:rsidRPr="00D77D70" w:rsidRDefault="00895D00" w:rsidP="00CE7CB4">
            <w:pPr>
              <w:rPr>
                <w:bCs/>
                <w:sz w:val="18"/>
                <w:szCs w:val="18"/>
              </w:rPr>
            </w:pPr>
            <w:r w:rsidRPr="00D77D70">
              <w:rPr>
                <w:bCs/>
                <w:sz w:val="18"/>
                <w:szCs w:val="18"/>
              </w:rPr>
              <w:t xml:space="preserve">Clearance process of a </w:t>
            </w:r>
            <w:r w:rsidR="00A52D6C" w:rsidRPr="00D77D70">
              <w:rPr>
                <w:bCs/>
                <w:sz w:val="18"/>
                <w:szCs w:val="18"/>
              </w:rPr>
              <w:t>project</w:t>
            </w:r>
            <w:r w:rsidR="00DB66FF" w:rsidRPr="00D77D70">
              <w:rPr>
                <w:bCs/>
                <w:sz w:val="18"/>
                <w:szCs w:val="18"/>
              </w:rPr>
              <w:t xml:space="preserve"> office</w:t>
            </w:r>
          </w:p>
        </w:tc>
        <w:tc>
          <w:tcPr>
            <w:tcW w:w="2143" w:type="dxa"/>
            <w:tcBorders>
              <w:top w:val="single" w:sz="4" w:space="0" w:color="3D8DA8"/>
              <w:bottom w:val="single" w:sz="4" w:space="0" w:color="A6D0DE"/>
            </w:tcBorders>
            <w:shd w:val="clear" w:color="auto" w:fill="FFFFFF"/>
          </w:tcPr>
          <w:p w14:paraId="2D688821" w14:textId="77777777" w:rsidR="00895D00" w:rsidRPr="00D77D70" w:rsidRDefault="00895D00" w:rsidP="00CE7CB4">
            <w:pPr>
              <w:rPr>
                <w:bCs/>
                <w:sz w:val="18"/>
                <w:szCs w:val="18"/>
              </w:rPr>
            </w:pPr>
            <w:r w:rsidRPr="00D77D70">
              <w:rPr>
                <w:bCs/>
                <w:sz w:val="18"/>
                <w:szCs w:val="18"/>
              </w:rPr>
              <w:t>Figure</w:t>
            </w:r>
          </w:p>
        </w:tc>
        <w:tc>
          <w:tcPr>
            <w:tcW w:w="1080" w:type="dxa"/>
            <w:tcBorders>
              <w:top w:val="single" w:sz="4" w:space="0" w:color="3D8DA8"/>
              <w:bottom w:val="single" w:sz="4" w:space="0" w:color="A6D0DE"/>
              <w:right w:val="single" w:sz="4" w:space="0" w:color="3D8DA8"/>
            </w:tcBorders>
            <w:shd w:val="clear" w:color="auto" w:fill="FFFFFF"/>
          </w:tcPr>
          <w:p w14:paraId="2D688822" w14:textId="77777777" w:rsidR="00895D00" w:rsidRPr="00D77D70" w:rsidRDefault="00895D00" w:rsidP="00BC4933">
            <w:pPr>
              <w:jc w:val="center"/>
              <w:rPr>
                <w:bCs/>
                <w:sz w:val="18"/>
                <w:szCs w:val="18"/>
              </w:rPr>
            </w:pPr>
            <w:r w:rsidRPr="00D77D70">
              <w:rPr>
                <w:bCs/>
                <w:sz w:val="18"/>
                <w:szCs w:val="18"/>
              </w:rPr>
              <w:t>4</w:t>
            </w:r>
            <w:r w:rsidR="00FC3EAC" w:rsidRPr="00D77D70">
              <w:rPr>
                <w:bCs/>
                <w:sz w:val="18"/>
                <w:szCs w:val="18"/>
              </w:rPr>
              <w:t>5</w:t>
            </w:r>
          </w:p>
        </w:tc>
      </w:tr>
      <w:tr w:rsidR="00A34BE0" w:rsidRPr="00BC4933" w14:paraId="2D688828" w14:textId="77777777" w:rsidTr="00BC4933">
        <w:trPr>
          <w:trHeight w:val="64"/>
        </w:trPr>
        <w:tc>
          <w:tcPr>
            <w:tcW w:w="820" w:type="dxa"/>
            <w:vMerge/>
            <w:tcBorders>
              <w:left w:val="single" w:sz="4" w:space="0" w:color="3D8DA8"/>
            </w:tcBorders>
            <w:shd w:val="clear" w:color="auto" w:fill="FFFFFF"/>
          </w:tcPr>
          <w:p w14:paraId="2D688824" w14:textId="77777777" w:rsidR="00A52D6C" w:rsidRPr="00BC4933" w:rsidRDefault="00A52D6C" w:rsidP="00BC4933">
            <w:pPr>
              <w:jc w:val="center"/>
              <w:rPr>
                <w:b/>
                <w:bCs/>
                <w:color w:val="000000"/>
                <w:sz w:val="18"/>
                <w:szCs w:val="18"/>
              </w:rPr>
            </w:pPr>
          </w:p>
        </w:tc>
        <w:tc>
          <w:tcPr>
            <w:tcW w:w="4691" w:type="dxa"/>
            <w:tcBorders>
              <w:top w:val="single" w:sz="4" w:space="0" w:color="A6D0DE"/>
              <w:bottom w:val="single" w:sz="4" w:space="0" w:color="A6D0DE"/>
            </w:tcBorders>
            <w:shd w:val="clear" w:color="auto" w:fill="FFFFFF"/>
          </w:tcPr>
          <w:p w14:paraId="2D688825" w14:textId="77777777" w:rsidR="00A52D6C" w:rsidRPr="00D77D70" w:rsidRDefault="00A52D6C" w:rsidP="00CE7CB4">
            <w:pPr>
              <w:rPr>
                <w:bCs/>
                <w:sz w:val="18"/>
                <w:szCs w:val="18"/>
              </w:rPr>
            </w:pPr>
            <w:r w:rsidRPr="00D77D70">
              <w:rPr>
                <w:bCs/>
                <w:sz w:val="18"/>
                <w:szCs w:val="18"/>
              </w:rPr>
              <w:t>Clearance process of a sub office</w:t>
            </w:r>
          </w:p>
        </w:tc>
        <w:tc>
          <w:tcPr>
            <w:tcW w:w="2143" w:type="dxa"/>
            <w:tcBorders>
              <w:top w:val="single" w:sz="4" w:space="0" w:color="A6D0DE"/>
              <w:bottom w:val="single" w:sz="4" w:space="0" w:color="A6D0DE"/>
            </w:tcBorders>
            <w:shd w:val="clear" w:color="auto" w:fill="FFFFFF"/>
          </w:tcPr>
          <w:p w14:paraId="2D688826" w14:textId="77777777" w:rsidR="00A52D6C" w:rsidRPr="00D77D70" w:rsidRDefault="00FC3EAC" w:rsidP="00CE7CB4">
            <w:pPr>
              <w:rPr>
                <w:bCs/>
                <w:sz w:val="18"/>
                <w:szCs w:val="18"/>
              </w:rPr>
            </w:pPr>
            <w:r w:rsidRPr="00D77D70">
              <w:rPr>
                <w:bCs/>
                <w:sz w:val="18"/>
                <w:szCs w:val="18"/>
              </w:rPr>
              <w:t>Figure</w:t>
            </w:r>
          </w:p>
        </w:tc>
        <w:tc>
          <w:tcPr>
            <w:tcW w:w="1080" w:type="dxa"/>
            <w:tcBorders>
              <w:top w:val="single" w:sz="4" w:space="0" w:color="A6D0DE"/>
              <w:bottom w:val="single" w:sz="4" w:space="0" w:color="A6D0DE"/>
              <w:right w:val="single" w:sz="4" w:space="0" w:color="3D8DA8"/>
            </w:tcBorders>
            <w:shd w:val="clear" w:color="auto" w:fill="FFFFFF"/>
          </w:tcPr>
          <w:p w14:paraId="2D688827" w14:textId="77777777" w:rsidR="00A52D6C" w:rsidRPr="00D77D70" w:rsidRDefault="00FC3EAC" w:rsidP="00BC4933">
            <w:pPr>
              <w:jc w:val="center"/>
              <w:rPr>
                <w:bCs/>
                <w:sz w:val="18"/>
                <w:szCs w:val="18"/>
              </w:rPr>
            </w:pPr>
            <w:r w:rsidRPr="00D77D70">
              <w:rPr>
                <w:bCs/>
                <w:sz w:val="18"/>
                <w:szCs w:val="18"/>
              </w:rPr>
              <w:t>46</w:t>
            </w:r>
          </w:p>
        </w:tc>
      </w:tr>
      <w:tr w:rsidR="00A34BE0" w:rsidRPr="00BC4933" w14:paraId="2D68882D" w14:textId="77777777" w:rsidTr="00BC4933">
        <w:trPr>
          <w:trHeight w:val="64"/>
        </w:trPr>
        <w:tc>
          <w:tcPr>
            <w:tcW w:w="820" w:type="dxa"/>
            <w:vMerge/>
            <w:tcBorders>
              <w:left w:val="single" w:sz="4" w:space="0" w:color="3D8DA8"/>
            </w:tcBorders>
            <w:shd w:val="clear" w:color="auto" w:fill="FFFFFF"/>
          </w:tcPr>
          <w:p w14:paraId="2D688829" w14:textId="77777777" w:rsidR="00895D00" w:rsidRPr="00BC4933" w:rsidRDefault="00895D00" w:rsidP="00BC4933">
            <w:pPr>
              <w:jc w:val="center"/>
              <w:rPr>
                <w:b/>
                <w:bCs/>
                <w:color w:val="000000"/>
                <w:sz w:val="18"/>
                <w:szCs w:val="18"/>
              </w:rPr>
            </w:pPr>
          </w:p>
        </w:tc>
        <w:tc>
          <w:tcPr>
            <w:tcW w:w="4691" w:type="dxa"/>
            <w:tcBorders>
              <w:top w:val="single" w:sz="4" w:space="0" w:color="A6D0DE"/>
              <w:bottom w:val="single" w:sz="4" w:space="0" w:color="A6D0DE"/>
            </w:tcBorders>
            <w:shd w:val="clear" w:color="auto" w:fill="FFFFFF"/>
          </w:tcPr>
          <w:p w14:paraId="2D68882A" w14:textId="77777777" w:rsidR="00895D00" w:rsidRPr="00D77D70" w:rsidRDefault="00895D00" w:rsidP="00CE7CB4">
            <w:pPr>
              <w:rPr>
                <w:bCs/>
                <w:sz w:val="18"/>
                <w:szCs w:val="18"/>
              </w:rPr>
            </w:pPr>
            <w:r w:rsidRPr="00D77D70">
              <w:rPr>
                <w:bCs/>
                <w:sz w:val="18"/>
                <w:szCs w:val="18"/>
              </w:rPr>
              <w:t>Clearance process of a UN coordination office</w:t>
            </w:r>
          </w:p>
        </w:tc>
        <w:tc>
          <w:tcPr>
            <w:tcW w:w="2143" w:type="dxa"/>
            <w:tcBorders>
              <w:top w:val="single" w:sz="4" w:space="0" w:color="A6D0DE"/>
              <w:bottom w:val="single" w:sz="4" w:space="0" w:color="A6D0DE"/>
            </w:tcBorders>
            <w:shd w:val="clear" w:color="auto" w:fill="FFFFFF"/>
          </w:tcPr>
          <w:p w14:paraId="2D68882B" w14:textId="77777777" w:rsidR="00895D00" w:rsidRPr="00D77D70" w:rsidRDefault="00895D00" w:rsidP="00CE7CB4">
            <w:pPr>
              <w:rPr>
                <w:bCs/>
                <w:sz w:val="18"/>
                <w:szCs w:val="18"/>
              </w:rPr>
            </w:pPr>
            <w:r w:rsidRPr="00D77D70">
              <w:rPr>
                <w:bCs/>
                <w:sz w:val="18"/>
                <w:szCs w:val="18"/>
              </w:rPr>
              <w:t>Figure</w:t>
            </w:r>
          </w:p>
        </w:tc>
        <w:tc>
          <w:tcPr>
            <w:tcW w:w="1080" w:type="dxa"/>
            <w:tcBorders>
              <w:top w:val="single" w:sz="4" w:space="0" w:color="A6D0DE"/>
              <w:bottom w:val="single" w:sz="4" w:space="0" w:color="A6D0DE"/>
              <w:right w:val="single" w:sz="4" w:space="0" w:color="3D8DA8"/>
            </w:tcBorders>
            <w:shd w:val="clear" w:color="auto" w:fill="FFFFFF"/>
          </w:tcPr>
          <w:p w14:paraId="2D68882C" w14:textId="77777777" w:rsidR="00895D00" w:rsidRPr="00D77D70" w:rsidRDefault="00895D00" w:rsidP="00BC4933">
            <w:pPr>
              <w:jc w:val="center"/>
              <w:rPr>
                <w:bCs/>
                <w:sz w:val="18"/>
                <w:szCs w:val="18"/>
              </w:rPr>
            </w:pPr>
            <w:r w:rsidRPr="00D77D70">
              <w:rPr>
                <w:bCs/>
                <w:sz w:val="18"/>
                <w:szCs w:val="18"/>
              </w:rPr>
              <w:t>44</w:t>
            </w:r>
          </w:p>
        </w:tc>
      </w:tr>
      <w:tr w:rsidR="00A34BE0" w:rsidRPr="00BC4933" w14:paraId="2D688832" w14:textId="77777777" w:rsidTr="00BC4933">
        <w:trPr>
          <w:trHeight w:val="85"/>
        </w:trPr>
        <w:tc>
          <w:tcPr>
            <w:tcW w:w="820" w:type="dxa"/>
            <w:vMerge/>
            <w:tcBorders>
              <w:left w:val="single" w:sz="4" w:space="0" w:color="3D8DA8"/>
            </w:tcBorders>
            <w:shd w:val="clear" w:color="auto" w:fill="FFFFFF"/>
          </w:tcPr>
          <w:p w14:paraId="2D68882E" w14:textId="77777777" w:rsidR="00895D00" w:rsidRPr="00BC4933" w:rsidRDefault="00895D00" w:rsidP="00BC4933">
            <w:pPr>
              <w:jc w:val="center"/>
              <w:rPr>
                <w:b/>
                <w:bCs/>
                <w:color w:val="000000"/>
                <w:sz w:val="18"/>
                <w:szCs w:val="18"/>
              </w:rPr>
            </w:pPr>
          </w:p>
        </w:tc>
        <w:tc>
          <w:tcPr>
            <w:tcW w:w="4691" w:type="dxa"/>
            <w:tcBorders>
              <w:top w:val="single" w:sz="4" w:space="0" w:color="A6D0DE"/>
              <w:bottom w:val="single" w:sz="4" w:space="0" w:color="A6D0DE"/>
            </w:tcBorders>
            <w:shd w:val="clear" w:color="auto" w:fill="FFFFFF"/>
          </w:tcPr>
          <w:p w14:paraId="2D68882F" w14:textId="77777777" w:rsidR="00895D00" w:rsidRPr="00D77D70" w:rsidRDefault="00895D00" w:rsidP="00376F9C">
            <w:pPr>
              <w:rPr>
                <w:bCs/>
                <w:sz w:val="18"/>
                <w:szCs w:val="18"/>
              </w:rPr>
            </w:pPr>
            <w:r w:rsidRPr="00D77D70">
              <w:rPr>
                <w:bCs/>
                <w:sz w:val="18"/>
                <w:szCs w:val="18"/>
              </w:rPr>
              <w:t>Mandatory compliance and oversight documents</w:t>
            </w:r>
          </w:p>
        </w:tc>
        <w:tc>
          <w:tcPr>
            <w:tcW w:w="2143" w:type="dxa"/>
            <w:tcBorders>
              <w:top w:val="single" w:sz="4" w:space="0" w:color="A6D0DE"/>
              <w:bottom w:val="single" w:sz="4" w:space="0" w:color="A6D0DE"/>
            </w:tcBorders>
            <w:shd w:val="clear" w:color="auto" w:fill="FFFFFF"/>
          </w:tcPr>
          <w:p w14:paraId="2D688830" w14:textId="77777777" w:rsidR="00895D00" w:rsidRPr="00D77D70" w:rsidRDefault="00895D00" w:rsidP="00376F9C">
            <w:pPr>
              <w:rPr>
                <w:bCs/>
                <w:sz w:val="18"/>
                <w:szCs w:val="18"/>
              </w:rPr>
            </w:pPr>
            <w:r w:rsidRPr="00D77D70">
              <w:rPr>
                <w:bCs/>
                <w:sz w:val="18"/>
                <w:szCs w:val="18"/>
              </w:rPr>
              <w:t>Checklist</w:t>
            </w:r>
          </w:p>
        </w:tc>
        <w:tc>
          <w:tcPr>
            <w:tcW w:w="1080" w:type="dxa"/>
            <w:tcBorders>
              <w:top w:val="single" w:sz="4" w:space="0" w:color="A6D0DE"/>
              <w:bottom w:val="single" w:sz="4" w:space="0" w:color="A6D0DE"/>
              <w:right w:val="single" w:sz="4" w:space="0" w:color="3D8DA8"/>
            </w:tcBorders>
            <w:shd w:val="clear" w:color="auto" w:fill="FFFFFF"/>
          </w:tcPr>
          <w:p w14:paraId="2D688831" w14:textId="77777777" w:rsidR="00895D00" w:rsidRPr="00D77D70" w:rsidRDefault="00895D00" w:rsidP="00BC4933">
            <w:pPr>
              <w:jc w:val="center"/>
              <w:rPr>
                <w:bCs/>
                <w:sz w:val="18"/>
                <w:szCs w:val="18"/>
              </w:rPr>
            </w:pPr>
            <w:r w:rsidRPr="00D77D70">
              <w:rPr>
                <w:bCs/>
                <w:sz w:val="18"/>
                <w:szCs w:val="18"/>
              </w:rPr>
              <w:t>49</w:t>
            </w:r>
          </w:p>
        </w:tc>
      </w:tr>
      <w:tr w:rsidR="00A34BE0" w:rsidRPr="00BC4933" w14:paraId="2D688837" w14:textId="77777777" w:rsidTr="00BC4933">
        <w:trPr>
          <w:trHeight w:val="188"/>
        </w:trPr>
        <w:tc>
          <w:tcPr>
            <w:tcW w:w="820" w:type="dxa"/>
            <w:vMerge w:val="restart"/>
            <w:tcBorders>
              <w:top w:val="single" w:sz="4" w:space="0" w:color="A6D0DE"/>
              <w:left w:val="single" w:sz="4" w:space="0" w:color="3D8DA8"/>
              <w:bottom w:val="single" w:sz="4" w:space="0" w:color="A6D0DE"/>
            </w:tcBorders>
            <w:shd w:val="clear" w:color="auto" w:fill="F2F2F2"/>
          </w:tcPr>
          <w:p w14:paraId="2D688833" w14:textId="77777777" w:rsidR="00895D00" w:rsidRPr="00BC4933" w:rsidRDefault="004138EF" w:rsidP="00BC4933">
            <w:pPr>
              <w:jc w:val="center"/>
              <w:rPr>
                <w:b/>
                <w:bCs/>
                <w:color w:val="000000"/>
                <w:sz w:val="18"/>
                <w:szCs w:val="18"/>
              </w:rPr>
            </w:pPr>
            <w:r w:rsidRPr="00BC4933">
              <w:rPr>
                <w:b/>
                <w:bCs/>
                <w:color w:val="000000"/>
                <w:sz w:val="18"/>
                <w:szCs w:val="18"/>
              </w:rPr>
              <w:t>III</w:t>
            </w:r>
          </w:p>
        </w:tc>
        <w:tc>
          <w:tcPr>
            <w:tcW w:w="4691" w:type="dxa"/>
            <w:tcBorders>
              <w:top w:val="single" w:sz="4" w:space="0" w:color="A6D0DE"/>
              <w:bottom w:val="single" w:sz="4" w:space="0" w:color="A6D0DE"/>
            </w:tcBorders>
            <w:shd w:val="clear" w:color="auto" w:fill="F2F2F2"/>
          </w:tcPr>
          <w:p w14:paraId="2D688834" w14:textId="77777777" w:rsidR="00895D00" w:rsidRPr="00D77D70" w:rsidRDefault="006F1CAD" w:rsidP="00895D00">
            <w:pPr>
              <w:rPr>
                <w:bCs/>
                <w:sz w:val="18"/>
                <w:szCs w:val="18"/>
              </w:rPr>
            </w:pPr>
            <w:hyperlink r:id="rId95" w:history="1">
              <w:r w:rsidR="00895D00" w:rsidRPr="00B678AA">
                <w:rPr>
                  <w:rStyle w:val="a5"/>
                  <w:bCs/>
                  <w:sz w:val="18"/>
                  <w:szCs w:val="18"/>
                </w:rPr>
                <w:t xml:space="preserve">Request for </w:t>
              </w:r>
              <w:r w:rsidR="005C68F6" w:rsidRPr="00B678AA">
                <w:rPr>
                  <w:rStyle w:val="a5"/>
                  <w:bCs/>
                  <w:sz w:val="18"/>
                  <w:szCs w:val="18"/>
                </w:rPr>
                <w:t>Regional Bureau</w:t>
              </w:r>
              <w:r w:rsidR="00895D00" w:rsidRPr="00B678AA">
                <w:rPr>
                  <w:rStyle w:val="a5"/>
                  <w:bCs/>
                  <w:sz w:val="18"/>
                  <w:szCs w:val="18"/>
                </w:rPr>
                <w:t xml:space="preserve"> clearance</w:t>
              </w:r>
            </w:hyperlink>
            <w:r w:rsidR="00895D00" w:rsidRPr="00D77D70">
              <w:rPr>
                <w:bCs/>
                <w:sz w:val="18"/>
                <w:szCs w:val="18"/>
              </w:rPr>
              <w:t xml:space="preserve"> </w:t>
            </w:r>
          </w:p>
        </w:tc>
        <w:tc>
          <w:tcPr>
            <w:tcW w:w="2143" w:type="dxa"/>
            <w:tcBorders>
              <w:top w:val="single" w:sz="4" w:space="0" w:color="A6D0DE"/>
              <w:bottom w:val="single" w:sz="4" w:space="0" w:color="A6D0DE"/>
            </w:tcBorders>
            <w:shd w:val="clear" w:color="auto" w:fill="F2F2F2"/>
          </w:tcPr>
          <w:p w14:paraId="2D688835" w14:textId="77777777" w:rsidR="00895D00" w:rsidRPr="00D77D70" w:rsidRDefault="004138EF" w:rsidP="00895D00">
            <w:pPr>
              <w:rPr>
                <w:bCs/>
                <w:sz w:val="18"/>
                <w:szCs w:val="18"/>
              </w:rPr>
            </w:pPr>
            <w:r w:rsidRPr="00D77D70">
              <w:rPr>
                <w:bCs/>
                <w:sz w:val="18"/>
                <w:szCs w:val="18"/>
              </w:rPr>
              <w:t>Template</w:t>
            </w:r>
          </w:p>
        </w:tc>
        <w:tc>
          <w:tcPr>
            <w:tcW w:w="1080" w:type="dxa"/>
            <w:tcBorders>
              <w:top w:val="single" w:sz="4" w:space="0" w:color="A6D0DE"/>
              <w:bottom w:val="single" w:sz="4" w:space="0" w:color="A6D0DE"/>
              <w:right w:val="single" w:sz="4" w:space="0" w:color="3D8DA8"/>
            </w:tcBorders>
            <w:shd w:val="clear" w:color="auto" w:fill="F2F2F2"/>
          </w:tcPr>
          <w:p w14:paraId="2D688836" w14:textId="77777777" w:rsidR="00895D00" w:rsidRPr="00D77D70" w:rsidRDefault="004138EF" w:rsidP="00895D00">
            <w:pPr>
              <w:rPr>
                <w:bCs/>
                <w:sz w:val="18"/>
                <w:szCs w:val="18"/>
              </w:rPr>
            </w:pPr>
            <w:r w:rsidRPr="00D77D70">
              <w:rPr>
                <w:bCs/>
                <w:sz w:val="18"/>
                <w:szCs w:val="18"/>
              </w:rPr>
              <w:t>Annex 06</w:t>
            </w:r>
          </w:p>
        </w:tc>
      </w:tr>
      <w:tr w:rsidR="00A34BE0" w:rsidRPr="00BC4933" w14:paraId="2D68883C" w14:textId="77777777" w:rsidTr="00BC4933">
        <w:trPr>
          <w:trHeight w:val="85"/>
        </w:trPr>
        <w:tc>
          <w:tcPr>
            <w:tcW w:w="820" w:type="dxa"/>
            <w:vMerge/>
            <w:tcBorders>
              <w:left w:val="single" w:sz="4" w:space="0" w:color="3D8DA8"/>
              <w:bottom w:val="single" w:sz="4" w:space="0" w:color="A6D0DE"/>
            </w:tcBorders>
            <w:shd w:val="clear" w:color="auto" w:fill="F2F2F2"/>
          </w:tcPr>
          <w:p w14:paraId="2D688838" w14:textId="77777777" w:rsidR="004138EF" w:rsidRPr="00BC4933" w:rsidRDefault="004138EF" w:rsidP="00BC4933">
            <w:pPr>
              <w:jc w:val="center"/>
              <w:rPr>
                <w:bCs/>
                <w:color w:val="000000"/>
                <w:sz w:val="18"/>
                <w:szCs w:val="18"/>
              </w:rPr>
            </w:pPr>
          </w:p>
        </w:tc>
        <w:tc>
          <w:tcPr>
            <w:tcW w:w="4691" w:type="dxa"/>
            <w:tcBorders>
              <w:top w:val="single" w:sz="4" w:space="0" w:color="A6D0DE"/>
              <w:bottom w:val="single" w:sz="4" w:space="0" w:color="A6D0DE"/>
            </w:tcBorders>
            <w:shd w:val="clear" w:color="auto" w:fill="F2F2F2"/>
          </w:tcPr>
          <w:p w14:paraId="2D688839" w14:textId="77777777" w:rsidR="004138EF" w:rsidRPr="00D77D70" w:rsidRDefault="006F1CAD" w:rsidP="00895D00">
            <w:pPr>
              <w:rPr>
                <w:bCs/>
                <w:sz w:val="18"/>
                <w:szCs w:val="18"/>
              </w:rPr>
            </w:pPr>
            <w:hyperlink r:id="rId96" w:history="1">
              <w:r w:rsidR="004138EF" w:rsidRPr="00B678AA">
                <w:rPr>
                  <w:rStyle w:val="a5"/>
                  <w:bCs/>
                  <w:sz w:val="18"/>
                  <w:szCs w:val="18"/>
                </w:rPr>
                <w:t>Reques</w:t>
              </w:r>
              <w:r w:rsidR="00D87BF6" w:rsidRPr="00B678AA">
                <w:rPr>
                  <w:rStyle w:val="a5"/>
                  <w:bCs/>
                  <w:sz w:val="18"/>
                  <w:szCs w:val="18"/>
                </w:rPr>
                <w:t>t for security  clearance</w:t>
              </w:r>
            </w:hyperlink>
            <w:r w:rsidR="004138EF" w:rsidRPr="00D77D70">
              <w:rPr>
                <w:bCs/>
                <w:sz w:val="18"/>
                <w:szCs w:val="18"/>
              </w:rPr>
              <w:t xml:space="preserve"> </w:t>
            </w:r>
          </w:p>
        </w:tc>
        <w:tc>
          <w:tcPr>
            <w:tcW w:w="2143" w:type="dxa"/>
            <w:tcBorders>
              <w:top w:val="single" w:sz="4" w:space="0" w:color="A6D0DE"/>
              <w:bottom w:val="single" w:sz="4" w:space="0" w:color="A6D0DE"/>
            </w:tcBorders>
            <w:shd w:val="clear" w:color="auto" w:fill="F2F2F2"/>
          </w:tcPr>
          <w:p w14:paraId="2D68883A" w14:textId="77777777" w:rsidR="004138EF" w:rsidRPr="00D77D70" w:rsidRDefault="004138EF" w:rsidP="00895D00">
            <w:pPr>
              <w:rPr>
                <w:bCs/>
                <w:sz w:val="18"/>
                <w:szCs w:val="18"/>
              </w:rPr>
            </w:pPr>
            <w:r w:rsidRPr="00D77D70">
              <w:rPr>
                <w:bCs/>
                <w:sz w:val="18"/>
                <w:szCs w:val="18"/>
              </w:rPr>
              <w:t>Template</w:t>
            </w:r>
          </w:p>
        </w:tc>
        <w:tc>
          <w:tcPr>
            <w:tcW w:w="1080" w:type="dxa"/>
            <w:tcBorders>
              <w:top w:val="single" w:sz="4" w:space="0" w:color="A6D0DE"/>
              <w:bottom w:val="single" w:sz="4" w:space="0" w:color="A6D0DE"/>
              <w:right w:val="single" w:sz="4" w:space="0" w:color="3D8DA8"/>
            </w:tcBorders>
            <w:shd w:val="clear" w:color="auto" w:fill="F2F2F2"/>
          </w:tcPr>
          <w:p w14:paraId="2D68883B" w14:textId="77777777" w:rsidR="004138EF" w:rsidRPr="00D77D70" w:rsidRDefault="004138EF" w:rsidP="00895D00">
            <w:pPr>
              <w:rPr>
                <w:bCs/>
                <w:sz w:val="18"/>
                <w:szCs w:val="18"/>
              </w:rPr>
            </w:pPr>
            <w:r w:rsidRPr="00D77D70">
              <w:rPr>
                <w:bCs/>
                <w:sz w:val="18"/>
                <w:szCs w:val="18"/>
              </w:rPr>
              <w:t>Annex 07</w:t>
            </w:r>
          </w:p>
        </w:tc>
      </w:tr>
    </w:tbl>
    <w:p w14:paraId="2D68883D" w14:textId="77777777" w:rsidR="008065AE" w:rsidRDefault="008065AE" w:rsidP="00CD035B">
      <w:pPr>
        <w:rPr>
          <w:rFonts w:cs="Arial"/>
          <w:szCs w:val="22"/>
        </w:rPr>
      </w:pPr>
    </w:p>
    <w:p w14:paraId="2D68883E" w14:textId="77777777" w:rsidR="007E7622" w:rsidRDefault="007E7622" w:rsidP="00CD035B">
      <w:pPr>
        <w:rPr>
          <w:rFonts w:cs="Arial"/>
          <w:szCs w:val="22"/>
        </w:rPr>
      </w:pPr>
    </w:p>
    <w:p w14:paraId="2D68883F" w14:textId="77777777" w:rsidR="002675FB" w:rsidRDefault="00225284" w:rsidP="006E0BBB">
      <w:pPr>
        <w:pStyle w:val="H3"/>
      </w:pPr>
      <w:bookmarkStart w:id="44" w:name="_Toc243135342"/>
      <w:r>
        <w:t xml:space="preserve">2.1 </w:t>
      </w:r>
      <w:r w:rsidR="00400C05">
        <w:t>C</w:t>
      </w:r>
      <w:r w:rsidR="001260C8">
        <w:t>omponents</w:t>
      </w:r>
      <w:bookmarkEnd w:id="44"/>
    </w:p>
    <w:p w14:paraId="2D688840" w14:textId="77777777" w:rsidR="002675FB" w:rsidRDefault="002675FB" w:rsidP="006E0BBB">
      <w:pPr>
        <w:jc w:val="both"/>
        <w:rPr>
          <w:rFonts w:cs="Arial"/>
          <w:b/>
          <w:szCs w:val="22"/>
        </w:rPr>
      </w:pPr>
    </w:p>
    <w:p w14:paraId="2D688841" w14:textId="77777777" w:rsidR="007141D1" w:rsidRDefault="000765D1" w:rsidP="006E0BBB">
      <w:pPr>
        <w:jc w:val="both"/>
        <w:rPr>
          <w:rFonts w:cs="Arial"/>
          <w:szCs w:val="22"/>
        </w:rPr>
      </w:pPr>
      <w:r>
        <w:rPr>
          <w:rFonts w:cs="Arial"/>
          <w:szCs w:val="22"/>
        </w:rPr>
        <w:t>The clearance of a local presence consists of three components</w:t>
      </w:r>
      <w:r w:rsidR="001B72E9">
        <w:rPr>
          <w:rFonts w:cs="Arial"/>
          <w:szCs w:val="22"/>
        </w:rPr>
        <w:t xml:space="preserve">: </w:t>
      </w:r>
      <w:r>
        <w:rPr>
          <w:rFonts w:cs="Arial"/>
          <w:szCs w:val="22"/>
        </w:rPr>
        <w:t xml:space="preserve">agreement </w:t>
      </w:r>
      <w:r w:rsidR="00D068C6">
        <w:rPr>
          <w:rFonts w:cs="Arial"/>
          <w:szCs w:val="22"/>
        </w:rPr>
        <w:t xml:space="preserve">(buy-in) </w:t>
      </w:r>
      <w:r>
        <w:rPr>
          <w:rFonts w:cs="Arial"/>
          <w:szCs w:val="22"/>
        </w:rPr>
        <w:t xml:space="preserve">of </w:t>
      </w:r>
      <w:r w:rsidR="001B72E9">
        <w:rPr>
          <w:rFonts w:cs="Arial"/>
          <w:szCs w:val="22"/>
        </w:rPr>
        <w:t>counterpart</w:t>
      </w:r>
      <w:r>
        <w:rPr>
          <w:rFonts w:cs="Arial"/>
          <w:szCs w:val="22"/>
        </w:rPr>
        <w:t>s</w:t>
      </w:r>
      <w:r w:rsidR="001B72E9">
        <w:rPr>
          <w:rFonts w:cs="Arial"/>
          <w:szCs w:val="22"/>
        </w:rPr>
        <w:t xml:space="preserve">, business case approval </w:t>
      </w:r>
      <w:r w:rsidR="00D068C6">
        <w:rPr>
          <w:rFonts w:cs="Arial"/>
          <w:szCs w:val="22"/>
        </w:rPr>
        <w:t xml:space="preserve">through the </w:t>
      </w:r>
      <w:r w:rsidR="005C68F6">
        <w:rPr>
          <w:rFonts w:cs="Arial"/>
          <w:szCs w:val="22"/>
        </w:rPr>
        <w:t>Regional Bureau</w:t>
      </w:r>
      <w:r w:rsidR="00D068C6">
        <w:rPr>
          <w:rFonts w:cs="Arial"/>
          <w:szCs w:val="22"/>
        </w:rPr>
        <w:t xml:space="preserve"> </w:t>
      </w:r>
      <w:r w:rsidR="00832469">
        <w:rPr>
          <w:rFonts w:cs="Arial"/>
          <w:szCs w:val="22"/>
        </w:rPr>
        <w:t xml:space="preserve">(RR approval for project offices) </w:t>
      </w:r>
      <w:r w:rsidR="00D068C6">
        <w:rPr>
          <w:rFonts w:cs="Arial"/>
          <w:szCs w:val="22"/>
        </w:rPr>
        <w:t xml:space="preserve">and </w:t>
      </w:r>
      <w:r w:rsidR="001B72E9">
        <w:rPr>
          <w:rFonts w:cs="Arial"/>
          <w:szCs w:val="22"/>
        </w:rPr>
        <w:t>security clearance</w:t>
      </w:r>
      <w:r w:rsidR="00ED57A2">
        <w:rPr>
          <w:rFonts w:cs="Arial"/>
          <w:szCs w:val="22"/>
        </w:rPr>
        <w:t xml:space="preserve"> from the UNDP HQ Senior Security M</w:t>
      </w:r>
      <w:r w:rsidR="00D068C6">
        <w:rPr>
          <w:rFonts w:cs="Arial"/>
          <w:szCs w:val="22"/>
        </w:rPr>
        <w:t>anager</w:t>
      </w:r>
      <w:r>
        <w:rPr>
          <w:rFonts w:cs="Arial"/>
          <w:szCs w:val="22"/>
        </w:rPr>
        <w:t xml:space="preserve">. </w:t>
      </w:r>
    </w:p>
    <w:p w14:paraId="2D688842" w14:textId="77777777" w:rsidR="001B72E9" w:rsidRDefault="001B72E9" w:rsidP="008065AE">
      <w:pPr>
        <w:jc w:val="both"/>
        <w:rPr>
          <w:rFonts w:cs="Arial"/>
          <w:szCs w:val="20"/>
        </w:rPr>
      </w:pPr>
    </w:p>
    <w:p w14:paraId="2D688843" w14:textId="77777777" w:rsidR="000765D1" w:rsidRPr="007E7622" w:rsidRDefault="000765D1" w:rsidP="007E7622">
      <w:pPr>
        <w:pStyle w:val="aff0"/>
        <w:keepNext/>
        <w:rPr>
          <w:color w:val="auto"/>
          <w:sz w:val="22"/>
        </w:rPr>
      </w:pPr>
      <w:bookmarkStart w:id="45" w:name="_Toc241949242"/>
      <w:r w:rsidRPr="007E7622">
        <w:rPr>
          <w:color w:val="auto"/>
          <w:sz w:val="22"/>
        </w:rPr>
        <w:t xml:space="preserve">Figure </w:t>
      </w:r>
      <w:r w:rsidR="00AC0C1C" w:rsidRPr="007E7622">
        <w:rPr>
          <w:color w:val="auto"/>
          <w:sz w:val="22"/>
        </w:rPr>
        <w:fldChar w:fldCharType="begin"/>
      </w:r>
      <w:r w:rsidR="00C5378E" w:rsidRPr="007E7622">
        <w:rPr>
          <w:color w:val="auto"/>
          <w:sz w:val="22"/>
        </w:rPr>
        <w:instrText xml:space="preserve"> SEQ Figure \* ARABIC </w:instrText>
      </w:r>
      <w:r w:rsidR="00AC0C1C" w:rsidRPr="007E7622">
        <w:rPr>
          <w:color w:val="auto"/>
          <w:sz w:val="22"/>
        </w:rPr>
        <w:fldChar w:fldCharType="separate"/>
      </w:r>
      <w:r w:rsidR="005C7C08">
        <w:rPr>
          <w:noProof/>
          <w:color w:val="auto"/>
          <w:sz w:val="22"/>
        </w:rPr>
        <w:t>2</w:t>
      </w:r>
      <w:r w:rsidR="00AC0C1C" w:rsidRPr="007E7622">
        <w:rPr>
          <w:color w:val="auto"/>
          <w:sz w:val="22"/>
        </w:rPr>
        <w:fldChar w:fldCharType="end"/>
      </w:r>
      <w:r w:rsidR="00D07DC8" w:rsidRPr="007E7622">
        <w:rPr>
          <w:color w:val="auto"/>
          <w:sz w:val="22"/>
        </w:rPr>
        <w:t>: Compone</w:t>
      </w:r>
      <w:r w:rsidR="005F0B64" w:rsidRPr="007E7622">
        <w:rPr>
          <w:color w:val="auto"/>
          <w:sz w:val="22"/>
        </w:rPr>
        <w:t>n</w:t>
      </w:r>
      <w:r w:rsidR="00D07DC8" w:rsidRPr="007E7622">
        <w:rPr>
          <w:color w:val="auto"/>
          <w:sz w:val="22"/>
        </w:rPr>
        <w:t>ts of clearance</w:t>
      </w:r>
      <w:bookmarkEnd w:id="45"/>
      <w:r w:rsidR="00FC3EAC" w:rsidRPr="007E7622">
        <w:rPr>
          <w:color w:val="auto"/>
          <w:sz w:val="22"/>
        </w:rPr>
        <w:t xml:space="preserve"> (sub offices, UN coordination o</w:t>
      </w:r>
      <w:r w:rsidR="00832469" w:rsidRPr="007E7622">
        <w:rPr>
          <w:color w:val="auto"/>
          <w:sz w:val="22"/>
        </w:rPr>
        <w:t>ffices)</w:t>
      </w:r>
    </w:p>
    <w:p w14:paraId="2D688844" w14:textId="77777777" w:rsidR="005F0B64" w:rsidRDefault="003B7D8E" w:rsidP="007E7622">
      <w:pPr>
        <w:rPr>
          <w:rFonts w:cs="Arial"/>
          <w:szCs w:val="20"/>
        </w:rPr>
      </w:pPr>
      <w:r>
        <w:rPr>
          <w:rFonts w:cs="Arial"/>
          <w:noProof/>
          <w:szCs w:val="20"/>
          <w:lang w:val="ru-RU" w:eastAsia="ru-RU"/>
        </w:rPr>
        <w:drawing>
          <wp:inline distT="0" distB="0" distL="0" distR="0" wp14:anchorId="2D688F9B" wp14:editId="2D688F9C">
            <wp:extent cx="4535170" cy="1635125"/>
            <wp:effectExtent l="0" t="0" r="0" b="3175"/>
            <wp:docPr id="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35170" cy="1635125"/>
                    </a:xfrm>
                    <a:prstGeom prst="rect">
                      <a:avLst/>
                    </a:prstGeom>
                    <a:noFill/>
                    <a:ln>
                      <a:noFill/>
                    </a:ln>
                  </pic:spPr>
                </pic:pic>
              </a:graphicData>
            </a:graphic>
          </wp:inline>
        </w:drawing>
      </w:r>
    </w:p>
    <w:p w14:paraId="2D688845" w14:textId="77777777" w:rsidR="00832469" w:rsidRDefault="00832469" w:rsidP="008065AE">
      <w:pPr>
        <w:jc w:val="both"/>
        <w:rPr>
          <w:rFonts w:cs="Arial"/>
          <w:szCs w:val="20"/>
        </w:rPr>
      </w:pPr>
    </w:p>
    <w:p w14:paraId="2D688846" w14:textId="77777777" w:rsidR="00A905CE" w:rsidRDefault="00A905CE" w:rsidP="008065AE">
      <w:pPr>
        <w:jc w:val="both"/>
        <w:rPr>
          <w:rFonts w:cs="Arial"/>
          <w:szCs w:val="20"/>
        </w:rPr>
      </w:pPr>
    </w:p>
    <w:p w14:paraId="2D688847" w14:textId="77777777" w:rsidR="008065AE" w:rsidRDefault="008065AE" w:rsidP="008065AE">
      <w:pPr>
        <w:jc w:val="both"/>
        <w:rPr>
          <w:rFonts w:cs="Arial"/>
          <w:szCs w:val="22"/>
        </w:rPr>
      </w:pPr>
      <w:r>
        <w:rPr>
          <w:rFonts w:cs="Arial"/>
          <w:szCs w:val="20"/>
        </w:rPr>
        <w:t xml:space="preserve">While </w:t>
      </w:r>
      <w:r w:rsidR="00906DBE" w:rsidRPr="00906DBE">
        <w:rPr>
          <w:rFonts w:cs="Arial"/>
          <w:b/>
          <w:szCs w:val="20"/>
        </w:rPr>
        <w:t xml:space="preserve">governmental </w:t>
      </w:r>
      <w:r w:rsidRPr="001B72E9">
        <w:rPr>
          <w:rFonts w:cs="Arial"/>
          <w:b/>
          <w:szCs w:val="20"/>
        </w:rPr>
        <w:t>counterpart consultations</w:t>
      </w:r>
      <w:r>
        <w:rPr>
          <w:rFonts w:cs="Arial"/>
          <w:szCs w:val="20"/>
        </w:rPr>
        <w:t xml:space="preserve"> are optional during the design phase, counterpart agreement </w:t>
      </w:r>
      <w:r w:rsidR="00CE7CB4">
        <w:rPr>
          <w:rFonts w:cs="Arial"/>
          <w:szCs w:val="20"/>
        </w:rPr>
        <w:t>with</w:t>
      </w:r>
      <w:r>
        <w:rPr>
          <w:rFonts w:cs="Arial"/>
          <w:szCs w:val="20"/>
        </w:rPr>
        <w:t xml:space="preserve"> the presence cons</w:t>
      </w:r>
      <w:r w:rsidR="006E0BBB">
        <w:rPr>
          <w:rFonts w:cs="Arial"/>
          <w:szCs w:val="20"/>
        </w:rPr>
        <w:t>titutes a compulsory element of</w:t>
      </w:r>
      <w:r>
        <w:rPr>
          <w:rFonts w:cs="Arial"/>
          <w:szCs w:val="20"/>
        </w:rPr>
        <w:t xml:space="preserve"> the </w:t>
      </w:r>
      <w:r w:rsidRPr="00194A9D">
        <w:rPr>
          <w:rFonts w:cs="Arial"/>
          <w:szCs w:val="20"/>
        </w:rPr>
        <w:t xml:space="preserve">clearance of </w:t>
      </w:r>
      <w:r w:rsidR="00906DBE">
        <w:rPr>
          <w:rFonts w:cs="Arial"/>
          <w:szCs w:val="20"/>
        </w:rPr>
        <w:t>the business case. This consent</w:t>
      </w:r>
      <w:r w:rsidRPr="00194A9D">
        <w:rPr>
          <w:rFonts w:cs="Arial"/>
          <w:szCs w:val="20"/>
        </w:rPr>
        <w:t xml:space="preserve"> needs to be received in writing. </w:t>
      </w:r>
      <w:r w:rsidRPr="00194A9D">
        <w:rPr>
          <w:rFonts w:cs="Arial"/>
          <w:szCs w:val="22"/>
        </w:rPr>
        <w:t xml:space="preserve">Partner consultations are optional, but can strengthen the business case when documented. For the establishment of a UN coordination presence, </w:t>
      </w:r>
      <w:r w:rsidR="001B72E9">
        <w:rPr>
          <w:rFonts w:cs="Arial"/>
          <w:szCs w:val="22"/>
        </w:rPr>
        <w:t>in addition</w:t>
      </w:r>
      <w:r w:rsidRPr="00194A9D">
        <w:rPr>
          <w:rFonts w:cs="Arial"/>
          <w:szCs w:val="22"/>
        </w:rPr>
        <w:t xml:space="preserve">, a </w:t>
      </w:r>
      <w:r>
        <w:rPr>
          <w:rFonts w:cs="Arial"/>
          <w:szCs w:val="22"/>
        </w:rPr>
        <w:t>documented</w:t>
      </w:r>
      <w:r w:rsidRPr="00194A9D">
        <w:rPr>
          <w:rFonts w:cs="Arial"/>
          <w:szCs w:val="22"/>
        </w:rPr>
        <w:t xml:space="preserve"> request from the UNCT</w:t>
      </w:r>
      <w:r>
        <w:rPr>
          <w:rFonts w:cs="Arial"/>
          <w:szCs w:val="22"/>
        </w:rPr>
        <w:t xml:space="preserve"> is required</w:t>
      </w:r>
      <w:r w:rsidR="00832469">
        <w:rPr>
          <w:rFonts w:cs="Arial"/>
          <w:szCs w:val="22"/>
        </w:rPr>
        <w:t xml:space="preserve"> (</w:t>
      </w:r>
      <w:hyperlink r:id="rId98" w:history="1">
        <w:r w:rsidR="00832469" w:rsidRPr="00832469">
          <w:rPr>
            <w:rStyle w:val="a5"/>
            <w:rFonts w:cs="Arial"/>
            <w:szCs w:val="22"/>
          </w:rPr>
          <w:t>template 03</w:t>
        </w:r>
      </w:hyperlink>
      <w:r w:rsidR="006E0BBB">
        <w:t xml:space="preserve"> can be used for this</w:t>
      </w:r>
      <w:r w:rsidR="00832469">
        <w:rPr>
          <w:rFonts w:cs="Arial"/>
          <w:szCs w:val="22"/>
        </w:rPr>
        <w:t>)</w:t>
      </w:r>
      <w:r w:rsidRPr="00194A9D">
        <w:rPr>
          <w:rFonts w:cs="Arial"/>
          <w:szCs w:val="22"/>
        </w:rPr>
        <w:t>.</w:t>
      </w:r>
      <w:r>
        <w:rPr>
          <w:rFonts w:cs="Arial"/>
          <w:szCs w:val="22"/>
        </w:rPr>
        <w:t xml:space="preserve"> </w:t>
      </w:r>
    </w:p>
    <w:p w14:paraId="2D688848" w14:textId="77777777" w:rsidR="00CD035B" w:rsidRDefault="00CD035B" w:rsidP="001B72E9">
      <w:pPr>
        <w:jc w:val="right"/>
        <w:rPr>
          <w:rFonts w:cs="Arial"/>
          <w:b/>
          <w:szCs w:val="22"/>
        </w:rPr>
      </w:pPr>
    </w:p>
    <w:p w14:paraId="2D688849" w14:textId="77777777" w:rsidR="00D07DC8" w:rsidRDefault="00861C19" w:rsidP="007141D1">
      <w:pPr>
        <w:jc w:val="both"/>
        <w:rPr>
          <w:rFonts w:cs="Arial"/>
          <w:szCs w:val="20"/>
        </w:rPr>
      </w:pPr>
      <w:r>
        <w:rPr>
          <w:rFonts w:cs="Arial"/>
          <w:szCs w:val="20"/>
        </w:rPr>
        <w:t xml:space="preserve">The process of </w:t>
      </w:r>
      <w:r w:rsidRPr="00861C19">
        <w:rPr>
          <w:rFonts w:cs="Arial"/>
          <w:b/>
          <w:szCs w:val="20"/>
        </w:rPr>
        <w:t>approving the business case</w:t>
      </w:r>
      <w:r>
        <w:rPr>
          <w:rFonts w:cs="Arial"/>
          <w:szCs w:val="20"/>
        </w:rPr>
        <w:t xml:space="preserve"> depends on the type of presence</w:t>
      </w:r>
      <w:r w:rsidR="007141D1">
        <w:rPr>
          <w:rFonts w:cs="Arial"/>
          <w:szCs w:val="20"/>
        </w:rPr>
        <w:t xml:space="preserve">. As outlined in the relevant POPP section, the Resident Representative approves local project presences based on appropriate documentation (either included in the project document or in a separate business case), whereas approval of sub offices is granted by the Regional Bureau based on a completed business case including documented </w:t>
      </w:r>
      <w:r w:rsidR="00906DBE">
        <w:rPr>
          <w:rFonts w:cs="Arial"/>
          <w:szCs w:val="20"/>
        </w:rPr>
        <w:t xml:space="preserve">correspondence with the </w:t>
      </w:r>
      <w:r w:rsidR="007141D1">
        <w:rPr>
          <w:rFonts w:cs="Arial"/>
          <w:szCs w:val="20"/>
        </w:rPr>
        <w:t>counterpart. If corporate funding is requested, Regional Bureau approval includes</w:t>
      </w:r>
      <w:r w:rsidR="00906DBE">
        <w:rPr>
          <w:rFonts w:cs="Arial"/>
          <w:szCs w:val="20"/>
        </w:rPr>
        <w:t xml:space="preserve"> the consideration of committing corporate funding. Approval of</w:t>
      </w:r>
      <w:r w:rsidR="007141D1">
        <w:rPr>
          <w:rFonts w:cs="Arial"/>
          <w:szCs w:val="20"/>
        </w:rPr>
        <w:t xml:space="preserve"> a UN coordination office established th</w:t>
      </w:r>
      <w:r w:rsidR="00906DBE">
        <w:rPr>
          <w:rFonts w:cs="Arial"/>
          <w:szCs w:val="20"/>
        </w:rPr>
        <w:t>rough UNDP is granted in writing</w:t>
      </w:r>
      <w:r w:rsidR="007141D1">
        <w:rPr>
          <w:rFonts w:cs="Arial"/>
          <w:szCs w:val="20"/>
        </w:rPr>
        <w:t xml:space="preserve"> by </w:t>
      </w:r>
      <w:r w:rsidR="00906DBE">
        <w:rPr>
          <w:rFonts w:cs="Arial"/>
          <w:szCs w:val="20"/>
        </w:rPr>
        <w:t xml:space="preserve">the relevant </w:t>
      </w:r>
      <w:r w:rsidR="007141D1">
        <w:rPr>
          <w:rFonts w:cs="Arial"/>
          <w:szCs w:val="20"/>
        </w:rPr>
        <w:t>UNDP Regional Bureau</w:t>
      </w:r>
      <w:r w:rsidR="007141D1" w:rsidRPr="00847162">
        <w:rPr>
          <w:rFonts w:cs="Arial"/>
          <w:szCs w:val="20"/>
        </w:rPr>
        <w:t xml:space="preserve"> </w:t>
      </w:r>
      <w:r w:rsidR="007141D1">
        <w:rPr>
          <w:rFonts w:cs="Arial"/>
          <w:szCs w:val="20"/>
        </w:rPr>
        <w:t>based on consultations with the Regional Directors’ Team and DOCO</w:t>
      </w:r>
      <w:r w:rsidR="00832469">
        <w:rPr>
          <w:rFonts w:cs="Arial"/>
          <w:szCs w:val="20"/>
        </w:rPr>
        <w:t xml:space="preserve"> (</w:t>
      </w:r>
      <w:hyperlink r:id="rId99" w:history="1">
        <w:r w:rsidR="00832469" w:rsidRPr="00832469">
          <w:rPr>
            <w:rStyle w:val="a5"/>
            <w:rFonts w:cs="Arial"/>
            <w:szCs w:val="20"/>
          </w:rPr>
          <w:t>template 06</w:t>
        </w:r>
      </w:hyperlink>
      <w:r w:rsidR="00832469">
        <w:rPr>
          <w:rFonts w:cs="Arial"/>
          <w:szCs w:val="20"/>
        </w:rPr>
        <w:t xml:space="preserve"> </w:t>
      </w:r>
      <w:r w:rsidR="00906DBE">
        <w:rPr>
          <w:rFonts w:cs="Arial"/>
          <w:szCs w:val="20"/>
        </w:rPr>
        <w:t xml:space="preserve">can be used </w:t>
      </w:r>
      <w:r w:rsidR="00832469">
        <w:rPr>
          <w:rFonts w:cs="Arial"/>
          <w:szCs w:val="20"/>
        </w:rPr>
        <w:t>to request RB approval)</w:t>
      </w:r>
      <w:r w:rsidR="007141D1">
        <w:rPr>
          <w:rFonts w:cs="Arial"/>
          <w:szCs w:val="20"/>
        </w:rPr>
        <w:t xml:space="preserve">. </w:t>
      </w:r>
      <w:r w:rsidR="001260C8">
        <w:rPr>
          <w:rFonts w:cs="Arial"/>
          <w:szCs w:val="20"/>
        </w:rPr>
        <w:t xml:space="preserve"> </w:t>
      </w:r>
    </w:p>
    <w:p w14:paraId="2D68884A" w14:textId="77777777" w:rsidR="00D07DC8" w:rsidRDefault="00D07DC8" w:rsidP="007141D1">
      <w:pPr>
        <w:jc w:val="both"/>
        <w:rPr>
          <w:rFonts w:cs="Arial"/>
          <w:szCs w:val="20"/>
        </w:rPr>
      </w:pPr>
    </w:p>
    <w:p w14:paraId="2D68884B" w14:textId="77777777" w:rsidR="007141D1" w:rsidRDefault="007141D1" w:rsidP="007141D1">
      <w:pPr>
        <w:jc w:val="both"/>
        <w:rPr>
          <w:rFonts w:cs="Arial"/>
          <w:szCs w:val="22"/>
        </w:rPr>
      </w:pPr>
      <w:r w:rsidRPr="00861C19">
        <w:rPr>
          <w:rFonts w:cs="Arial"/>
          <w:b/>
          <w:szCs w:val="22"/>
        </w:rPr>
        <w:t>Security clearance</w:t>
      </w:r>
      <w:r>
        <w:rPr>
          <w:rFonts w:cs="Arial"/>
          <w:szCs w:val="22"/>
        </w:rPr>
        <w:t xml:space="preserve"> will</w:t>
      </w:r>
      <w:r w:rsidR="0077644B">
        <w:rPr>
          <w:rFonts w:cs="Arial"/>
          <w:szCs w:val="22"/>
        </w:rPr>
        <w:t xml:space="preserve"> be provided by the HQ Senior Security M</w:t>
      </w:r>
      <w:r>
        <w:rPr>
          <w:rFonts w:cs="Arial"/>
          <w:szCs w:val="22"/>
        </w:rPr>
        <w:t>anager based on a security clearance request</w:t>
      </w:r>
      <w:r w:rsidR="00C64A8B">
        <w:rPr>
          <w:rFonts w:cs="Arial"/>
          <w:szCs w:val="22"/>
        </w:rPr>
        <w:t xml:space="preserve"> (</w:t>
      </w:r>
      <w:hyperlink r:id="rId100" w:history="1">
        <w:r w:rsidR="00C64A8B" w:rsidRPr="00C64A8B">
          <w:rPr>
            <w:rStyle w:val="a5"/>
            <w:rFonts w:cs="Arial"/>
            <w:szCs w:val="22"/>
          </w:rPr>
          <w:t>template 07</w:t>
        </w:r>
      </w:hyperlink>
      <w:r w:rsidR="00C64A8B">
        <w:rPr>
          <w:rFonts w:cs="Arial"/>
          <w:szCs w:val="22"/>
        </w:rPr>
        <w:t xml:space="preserve"> </w:t>
      </w:r>
      <w:r w:rsidR="009456EE">
        <w:rPr>
          <w:rFonts w:cs="Arial"/>
          <w:szCs w:val="22"/>
        </w:rPr>
        <w:t xml:space="preserve">can be used </w:t>
      </w:r>
      <w:r w:rsidR="00C64A8B">
        <w:rPr>
          <w:rFonts w:cs="Arial"/>
          <w:szCs w:val="22"/>
        </w:rPr>
        <w:t>to request security clearance)</w:t>
      </w:r>
      <w:r>
        <w:rPr>
          <w:rFonts w:cs="Arial"/>
          <w:szCs w:val="22"/>
        </w:rPr>
        <w:t xml:space="preserve">. </w:t>
      </w:r>
      <w:r w:rsidR="00C64A8B">
        <w:rPr>
          <w:rFonts w:cs="Arial"/>
          <w:szCs w:val="22"/>
        </w:rPr>
        <w:t xml:space="preserve">Note that if you have completed your security risk assessment at the time you submit your business case to the </w:t>
      </w:r>
      <w:r w:rsidR="005C68F6">
        <w:rPr>
          <w:rFonts w:cs="Arial"/>
          <w:szCs w:val="22"/>
        </w:rPr>
        <w:t>Regional Bureau</w:t>
      </w:r>
      <w:r w:rsidR="00C64A8B">
        <w:rPr>
          <w:rFonts w:cs="Arial"/>
          <w:szCs w:val="22"/>
        </w:rPr>
        <w:t>, you can request security</w:t>
      </w:r>
      <w:r w:rsidR="009456EE">
        <w:rPr>
          <w:rFonts w:cs="Arial"/>
          <w:szCs w:val="22"/>
        </w:rPr>
        <w:t xml:space="preserve"> clearance simultaneously to sav</w:t>
      </w:r>
      <w:r w:rsidR="00C64A8B">
        <w:rPr>
          <w:rFonts w:cs="Arial"/>
          <w:szCs w:val="22"/>
        </w:rPr>
        <w:t xml:space="preserve">e time. </w:t>
      </w:r>
    </w:p>
    <w:p w14:paraId="2D68884C" w14:textId="77777777" w:rsidR="008065AE" w:rsidRDefault="008065AE" w:rsidP="00225284">
      <w:pPr>
        <w:rPr>
          <w:rFonts w:cs="Arial"/>
          <w:b/>
          <w:szCs w:val="22"/>
        </w:rPr>
      </w:pPr>
    </w:p>
    <w:p w14:paraId="2D68884D" w14:textId="77777777" w:rsidR="007141D1" w:rsidRDefault="00D07DC8" w:rsidP="007141D1">
      <w:pPr>
        <w:jc w:val="both"/>
        <w:rPr>
          <w:rFonts w:cs="Arial"/>
          <w:szCs w:val="20"/>
        </w:rPr>
      </w:pPr>
      <w:r>
        <w:rPr>
          <w:rFonts w:cs="Arial"/>
          <w:szCs w:val="20"/>
        </w:rPr>
        <w:t>Once you have received all required components of the clearance, you should file them</w:t>
      </w:r>
      <w:r w:rsidR="00D67CE2">
        <w:rPr>
          <w:rFonts w:cs="Arial"/>
          <w:szCs w:val="20"/>
        </w:rPr>
        <w:t xml:space="preserve"> separately</w:t>
      </w:r>
      <w:r>
        <w:rPr>
          <w:rFonts w:cs="Arial"/>
          <w:szCs w:val="20"/>
        </w:rPr>
        <w:t xml:space="preserve">. This file </w:t>
      </w:r>
      <w:r w:rsidR="00861C19">
        <w:rPr>
          <w:rFonts w:cs="Arial"/>
          <w:szCs w:val="20"/>
        </w:rPr>
        <w:t>will</w:t>
      </w:r>
      <w:r w:rsidR="007141D1">
        <w:rPr>
          <w:rFonts w:cs="Arial"/>
          <w:szCs w:val="20"/>
        </w:rPr>
        <w:t xml:space="preserve"> </w:t>
      </w:r>
      <w:r w:rsidR="00D87C98">
        <w:rPr>
          <w:rFonts w:cs="Arial"/>
          <w:szCs w:val="20"/>
        </w:rPr>
        <w:t>be helpful in</w:t>
      </w:r>
      <w:r>
        <w:rPr>
          <w:rFonts w:cs="Arial"/>
          <w:szCs w:val="20"/>
        </w:rPr>
        <w:t xml:space="preserve"> </w:t>
      </w:r>
      <w:r w:rsidRPr="00D07DC8">
        <w:rPr>
          <w:rFonts w:cs="Arial"/>
          <w:b/>
          <w:szCs w:val="20"/>
        </w:rPr>
        <w:t>future compliance review</w:t>
      </w:r>
      <w:r w:rsidR="00D87C98">
        <w:rPr>
          <w:rFonts w:cs="Arial"/>
          <w:b/>
          <w:szCs w:val="20"/>
        </w:rPr>
        <w:t>s</w:t>
      </w:r>
      <w:r w:rsidR="00D87C98">
        <w:rPr>
          <w:rFonts w:cs="Arial"/>
          <w:szCs w:val="20"/>
        </w:rPr>
        <w:t xml:space="preserve"> by the</w:t>
      </w:r>
      <w:r w:rsidR="007141D1">
        <w:rPr>
          <w:rFonts w:cs="Arial"/>
          <w:szCs w:val="20"/>
        </w:rPr>
        <w:t xml:space="preserve"> </w:t>
      </w:r>
      <w:r w:rsidR="005C68F6">
        <w:rPr>
          <w:rFonts w:cs="Arial"/>
          <w:szCs w:val="20"/>
        </w:rPr>
        <w:t>Regional Bureau</w:t>
      </w:r>
      <w:r w:rsidR="007141D1">
        <w:rPr>
          <w:rFonts w:cs="Arial"/>
          <w:szCs w:val="20"/>
        </w:rPr>
        <w:t xml:space="preserve"> and</w:t>
      </w:r>
      <w:r w:rsidR="00D87C98">
        <w:rPr>
          <w:rFonts w:cs="Arial"/>
          <w:szCs w:val="20"/>
        </w:rPr>
        <w:t>/or</w:t>
      </w:r>
      <w:r w:rsidR="007141D1">
        <w:rPr>
          <w:rFonts w:cs="Arial"/>
          <w:szCs w:val="20"/>
        </w:rPr>
        <w:t xml:space="preserve"> auditors. It will also help you and the future manager of the presence to have your key files and documents ready for review.</w:t>
      </w:r>
      <w:r w:rsidR="00861C19">
        <w:rPr>
          <w:rFonts w:cs="Arial"/>
          <w:szCs w:val="20"/>
        </w:rPr>
        <w:t xml:space="preserve"> </w:t>
      </w:r>
      <w:r w:rsidR="00D67CE2">
        <w:rPr>
          <w:rFonts w:cs="Arial"/>
          <w:szCs w:val="20"/>
        </w:rPr>
        <w:t>In addition to the</w:t>
      </w:r>
      <w:r w:rsidR="00861C19">
        <w:rPr>
          <w:rFonts w:cs="Arial"/>
          <w:szCs w:val="20"/>
        </w:rPr>
        <w:t xml:space="preserve"> approved business case, security clearance, documented counterpart consultations </w:t>
      </w:r>
      <w:r w:rsidR="00D67CE2">
        <w:rPr>
          <w:rFonts w:cs="Arial"/>
          <w:szCs w:val="20"/>
        </w:rPr>
        <w:t xml:space="preserve">and the </w:t>
      </w:r>
      <w:r w:rsidR="00861C19">
        <w:rPr>
          <w:rFonts w:cs="Arial"/>
          <w:szCs w:val="20"/>
        </w:rPr>
        <w:t>written delegations of authority</w:t>
      </w:r>
      <w:r w:rsidR="00D87C98">
        <w:rPr>
          <w:rFonts w:cs="Arial"/>
          <w:szCs w:val="20"/>
        </w:rPr>
        <w:t>, the file</w:t>
      </w:r>
      <w:r w:rsidR="00D67CE2">
        <w:rPr>
          <w:rFonts w:cs="Arial"/>
          <w:szCs w:val="20"/>
        </w:rPr>
        <w:t xml:space="preserve"> should </w:t>
      </w:r>
      <w:r w:rsidR="00861C19">
        <w:rPr>
          <w:rFonts w:cs="Arial"/>
          <w:szCs w:val="20"/>
        </w:rPr>
        <w:t xml:space="preserve">include oversight and evaluation mission reports as well as </w:t>
      </w:r>
      <w:r w:rsidR="001260C8">
        <w:rPr>
          <w:rFonts w:cs="Arial"/>
          <w:szCs w:val="20"/>
        </w:rPr>
        <w:t xml:space="preserve">all regular reporting from the presence to the </w:t>
      </w:r>
      <w:r w:rsidR="005F3542">
        <w:rPr>
          <w:rFonts w:cs="Arial"/>
          <w:szCs w:val="20"/>
        </w:rPr>
        <w:t>Country Office</w:t>
      </w:r>
      <w:r w:rsidR="001260C8">
        <w:rPr>
          <w:rFonts w:cs="Arial"/>
          <w:szCs w:val="20"/>
        </w:rPr>
        <w:t xml:space="preserve"> (e.g. quarterly reports, etc). </w:t>
      </w:r>
    </w:p>
    <w:p w14:paraId="2D68884E" w14:textId="77777777" w:rsidR="007141D1" w:rsidRDefault="007141D1" w:rsidP="006E3E26">
      <w:pPr>
        <w:jc w:val="both"/>
        <w:rPr>
          <w:rFonts w:cs="Arial"/>
          <w:b/>
          <w:szCs w:val="22"/>
        </w:rPr>
      </w:pPr>
    </w:p>
    <w:p w14:paraId="2D68884F" w14:textId="77777777" w:rsidR="007E7622" w:rsidRDefault="007E7622">
      <w:pPr>
        <w:rPr>
          <w:rFonts w:cs="Arial"/>
          <w:b/>
          <w:bCs/>
          <w:i/>
          <w:iCs/>
          <w:color w:val="000000"/>
          <w:sz w:val="28"/>
          <w:szCs w:val="28"/>
        </w:rPr>
      </w:pPr>
      <w:r>
        <w:br w:type="page"/>
      </w:r>
    </w:p>
    <w:p w14:paraId="2D688850" w14:textId="77777777" w:rsidR="002675FB" w:rsidRDefault="00225284" w:rsidP="00AD576F">
      <w:pPr>
        <w:pStyle w:val="H3"/>
      </w:pPr>
      <w:bookmarkStart w:id="46" w:name="_Toc243135343"/>
      <w:r>
        <w:t xml:space="preserve">2.2 </w:t>
      </w:r>
      <w:r w:rsidR="002675FB">
        <w:t>Process guidance</w:t>
      </w:r>
      <w:bookmarkEnd w:id="46"/>
    </w:p>
    <w:p w14:paraId="2D688851" w14:textId="77777777" w:rsidR="00225284" w:rsidRDefault="00225284" w:rsidP="006E3E26">
      <w:pPr>
        <w:jc w:val="both"/>
        <w:rPr>
          <w:rFonts w:cs="Arial"/>
          <w:b/>
          <w:szCs w:val="22"/>
        </w:rPr>
      </w:pPr>
    </w:p>
    <w:p w14:paraId="2D688852" w14:textId="77777777" w:rsidR="00D67CE2" w:rsidRDefault="00D67CE2" w:rsidP="00D67CE2">
      <w:pPr>
        <w:jc w:val="both"/>
        <w:rPr>
          <w:rFonts w:cs="Arial"/>
          <w:szCs w:val="22"/>
        </w:rPr>
      </w:pPr>
      <w:r>
        <w:rPr>
          <w:rFonts w:cs="Arial"/>
          <w:szCs w:val="22"/>
        </w:rPr>
        <w:t xml:space="preserve">The clearance process is organized in </w:t>
      </w:r>
      <w:r>
        <w:rPr>
          <w:rFonts w:cs="Arial"/>
          <w:b/>
          <w:szCs w:val="22"/>
        </w:rPr>
        <w:t>3</w:t>
      </w:r>
      <w:r w:rsidRPr="00616E61">
        <w:rPr>
          <w:rFonts w:cs="Arial"/>
          <w:b/>
          <w:szCs w:val="22"/>
        </w:rPr>
        <w:t xml:space="preserve"> consecutive steps</w:t>
      </w:r>
      <w:r w:rsidR="00A67640">
        <w:rPr>
          <w:rFonts w:cs="Arial"/>
          <w:szCs w:val="22"/>
        </w:rPr>
        <w:t xml:space="preserve"> (see chart below</w:t>
      </w:r>
      <w:r w:rsidRPr="00171DDD">
        <w:rPr>
          <w:rFonts w:cs="Arial"/>
          <w:szCs w:val="22"/>
        </w:rPr>
        <w:t>)</w:t>
      </w:r>
      <w:r w:rsidR="00CE7CB4">
        <w:rPr>
          <w:rFonts w:cs="Arial"/>
          <w:szCs w:val="22"/>
        </w:rPr>
        <w:t xml:space="preserve">: </w:t>
      </w:r>
      <w:r w:rsidR="00A67640">
        <w:rPr>
          <w:rFonts w:cs="Arial"/>
          <w:szCs w:val="22"/>
        </w:rPr>
        <w:t xml:space="preserve">1) </w:t>
      </w:r>
      <w:r w:rsidR="00CE7CB4">
        <w:rPr>
          <w:rFonts w:cs="Arial"/>
          <w:szCs w:val="22"/>
        </w:rPr>
        <w:t xml:space="preserve">counterpart consultations, </w:t>
      </w:r>
      <w:r w:rsidR="00A67640">
        <w:rPr>
          <w:rFonts w:cs="Arial"/>
          <w:szCs w:val="22"/>
        </w:rPr>
        <w:t xml:space="preserve">2) </w:t>
      </w:r>
      <w:r w:rsidR="00CE7CB4">
        <w:rPr>
          <w:rFonts w:cs="Arial"/>
          <w:szCs w:val="22"/>
        </w:rPr>
        <w:t xml:space="preserve">approval phase and </w:t>
      </w:r>
      <w:r w:rsidR="00A67640">
        <w:rPr>
          <w:rFonts w:cs="Arial"/>
          <w:szCs w:val="22"/>
        </w:rPr>
        <w:t xml:space="preserve">3) </w:t>
      </w:r>
      <w:r w:rsidR="00CE7CB4">
        <w:rPr>
          <w:rFonts w:cs="Arial"/>
          <w:szCs w:val="22"/>
        </w:rPr>
        <w:t>establishment of a spe</w:t>
      </w:r>
      <w:r w:rsidR="00A67640">
        <w:rPr>
          <w:rFonts w:cs="Arial"/>
          <w:szCs w:val="22"/>
        </w:rPr>
        <w:t>cific file for documents related to compliance</w:t>
      </w:r>
      <w:r w:rsidRPr="00171DDD">
        <w:rPr>
          <w:rFonts w:cs="Arial"/>
          <w:szCs w:val="22"/>
        </w:rPr>
        <w:t>.</w:t>
      </w:r>
      <w:r w:rsidR="00A67640">
        <w:rPr>
          <w:rFonts w:cs="Arial"/>
          <w:szCs w:val="22"/>
        </w:rPr>
        <w:t xml:space="preserve"> If there are any issues related to the approval</w:t>
      </w:r>
      <w:r>
        <w:rPr>
          <w:rFonts w:cs="Arial"/>
          <w:szCs w:val="22"/>
        </w:rPr>
        <w:t xml:space="preserve">, it might be necessary to go back to the design stage. </w:t>
      </w:r>
    </w:p>
    <w:p w14:paraId="2D688853" w14:textId="77777777" w:rsidR="00FF1385" w:rsidRDefault="00FF1385" w:rsidP="006E3E26">
      <w:pPr>
        <w:jc w:val="both"/>
        <w:rPr>
          <w:rFonts w:cs="Arial"/>
          <w:b/>
          <w:szCs w:val="22"/>
        </w:rPr>
      </w:pPr>
    </w:p>
    <w:p w14:paraId="2D688854" w14:textId="77777777" w:rsidR="00CD035B" w:rsidRDefault="003B7D8E" w:rsidP="00225284">
      <w:pPr>
        <w:jc w:val="center"/>
        <w:rPr>
          <w:rFonts w:cs="Arial"/>
          <w:szCs w:val="22"/>
        </w:rPr>
      </w:pPr>
      <w:r>
        <w:rPr>
          <w:rFonts w:cs="Arial"/>
          <w:noProof/>
          <w:szCs w:val="22"/>
          <w:lang w:val="ru-RU" w:eastAsia="ru-RU"/>
        </w:rPr>
        <w:drawing>
          <wp:inline distT="0" distB="0" distL="0" distR="0" wp14:anchorId="2D688F9D" wp14:editId="2D688F9E">
            <wp:extent cx="3629660" cy="3195955"/>
            <wp:effectExtent l="0" t="0" r="8890" b="0"/>
            <wp:docPr id="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29660" cy="3195955"/>
                    </a:xfrm>
                    <a:prstGeom prst="rect">
                      <a:avLst/>
                    </a:prstGeom>
                    <a:noFill/>
                    <a:ln>
                      <a:noFill/>
                    </a:ln>
                  </pic:spPr>
                </pic:pic>
              </a:graphicData>
            </a:graphic>
          </wp:inline>
        </w:drawing>
      </w:r>
    </w:p>
    <w:p w14:paraId="2D688855" w14:textId="77777777" w:rsidR="00CD035B" w:rsidRDefault="00CD035B" w:rsidP="00CD035B">
      <w:pPr>
        <w:jc w:val="both"/>
        <w:rPr>
          <w:rFonts w:cs="Arial"/>
          <w:i/>
          <w:szCs w:val="22"/>
        </w:rPr>
      </w:pPr>
      <w:r>
        <w:rPr>
          <w:rFonts w:cs="Arial"/>
          <w:i/>
          <w:szCs w:val="22"/>
        </w:rPr>
        <w:t xml:space="preserve">How long will this phase take? </w:t>
      </w:r>
    </w:p>
    <w:p w14:paraId="2D688856" w14:textId="77777777" w:rsidR="00FF5FFC" w:rsidRPr="001E7586" w:rsidRDefault="00CD035B" w:rsidP="00CD035B">
      <w:pPr>
        <w:jc w:val="both"/>
        <w:rPr>
          <w:rFonts w:cs="Arial"/>
          <w:szCs w:val="22"/>
        </w:rPr>
      </w:pPr>
      <w:r w:rsidRPr="00E06FD0">
        <w:rPr>
          <w:rFonts w:cs="Arial"/>
          <w:szCs w:val="22"/>
        </w:rPr>
        <w:t xml:space="preserve">The timeframe of the clearance stage is mainly determined by the level and scope of consultations. If you have completed all steps of the design stage, you should be able to </w:t>
      </w:r>
      <w:r w:rsidR="00C64A8B">
        <w:rPr>
          <w:rFonts w:cs="Arial"/>
          <w:szCs w:val="22"/>
        </w:rPr>
        <w:t xml:space="preserve">consult with counterparts and </w:t>
      </w:r>
      <w:r w:rsidRPr="00E06FD0">
        <w:rPr>
          <w:rFonts w:cs="Arial"/>
          <w:szCs w:val="22"/>
        </w:rPr>
        <w:t xml:space="preserve">prepare </w:t>
      </w:r>
      <w:r w:rsidR="00C64A8B">
        <w:rPr>
          <w:rFonts w:cs="Arial"/>
          <w:szCs w:val="22"/>
        </w:rPr>
        <w:t xml:space="preserve">the </w:t>
      </w:r>
      <w:r w:rsidRPr="00E06FD0">
        <w:rPr>
          <w:rFonts w:cs="Arial"/>
          <w:szCs w:val="22"/>
        </w:rPr>
        <w:t xml:space="preserve">clearance </w:t>
      </w:r>
      <w:r w:rsidR="00C64A8B">
        <w:rPr>
          <w:rFonts w:cs="Arial"/>
          <w:szCs w:val="22"/>
        </w:rPr>
        <w:t xml:space="preserve">request </w:t>
      </w:r>
      <w:r w:rsidR="00705923">
        <w:rPr>
          <w:rFonts w:cs="Arial"/>
          <w:szCs w:val="22"/>
        </w:rPr>
        <w:t>within 2-</w:t>
      </w:r>
      <w:r w:rsidRPr="00E06FD0">
        <w:rPr>
          <w:rFonts w:cs="Arial"/>
          <w:szCs w:val="22"/>
        </w:rPr>
        <w:t xml:space="preserve">3 days. The security clearance of the HQ Senior Security </w:t>
      </w:r>
      <w:r w:rsidR="00705923">
        <w:rPr>
          <w:rFonts w:cs="Arial"/>
          <w:szCs w:val="22"/>
        </w:rPr>
        <w:t>Manager will take 5 days, and – for</w:t>
      </w:r>
      <w:r w:rsidRPr="00E06FD0">
        <w:rPr>
          <w:rFonts w:cs="Arial"/>
          <w:szCs w:val="22"/>
        </w:rPr>
        <w:t xml:space="preserve"> sub </w:t>
      </w:r>
      <w:r>
        <w:rPr>
          <w:rFonts w:cs="Arial"/>
          <w:szCs w:val="22"/>
        </w:rPr>
        <w:t>/ UN</w:t>
      </w:r>
      <w:r w:rsidRPr="00E06FD0">
        <w:rPr>
          <w:rFonts w:cs="Arial"/>
          <w:szCs w:val="22"/>
        </w:rPr>
        <w:t xml:space="preserve"> coordination offices</w:t>
      </w:r>
      <w:r w:rsidR="00705923">
        <w:rPr>
          <w:rFonts w:cs="Arial"/>
          <w:szCs w:val="22"/>
        </w:rPr>
        <w:t xml:space="preserve"> – an additional</w:t>
      </w:r>
      <w:r w:rsidRPr="00E06FD0">
        <w:rPr>
          <w:rFonts w:cs="Arial"/>
          <w:szCs w:val="22"/>
        </w:rPr>
        <w:t xml:space="preserve"> 2 </w:t>
      </w:r>
      <w:r w:rsidR="00705923">
        <w:rPr>
          <w:rFonts w:cs="Arial"/>
          <w:szCs w:val="22"/>
        </w:rPr>
        <w:t xml:space="preserve">additional </w:t>
      </w:r>
      <w:r w:rsidRPr="00E06FD0">
        <w:rPr>
          <w:rFonts w:cs="Arial"/>
          <w:szCs w:val="22"/>
        </w:rPr>
        <w:t xml:space="preserve">weeks </w:t>
      </w:r>
      <w:r w:rsidR="00705923">
        <w:rPr>
          <w:rFonts w:cs="Arial"/>
          <w:szCs w:val="22"/>
        </w:rPr>
        <w:t>(or less) will</w:t>
      </w:r>
      <w:r w:rsidRPr="00E06FD0">
        <w:rPr>
          <w:rFonts w:cs="Arial"/>
          <w:szCs w:val="22"/>
        </w:rPr>
        <w:t xml:space="preserve"> be required for clearance by the Regional Bureau.</w:t>
      </w:r>
      <w:r w:rsidRPr="00171DDD">
        <w:rPr>
          <w:rFonts w:cs="Arial"/>
          <w:szCs w:val="22"/>
        </w:rPr>
        <w:t xml:space="preserve"> </w:t>
      </w:r>
      <w:r>
        <w:rPr>
          <w:rFonts w:cs="Arial"/>
          <w:szCs w:val="22"/>
        </w:rPr>
        <w:t xml:space="preserve">In sum, the clearance process will </w:t>
      </w:r>
      <w:r w:rsidRPr="00616E61">
        <w:rPr>
          <w:rFonts w:cs="Arial"/>
          <w:szCs w:val="22"/>
        </w:rPr>
        <w:t>typically take</w:t>
      </w:r>
      <w:r w:rsidRPr="00616E61">
        <w:rPr>
          <w:rFonts w:cs="Arial"/>
          <w:b/>
          <w:szCs w:val="22"/>
        </w:rPr>
        <w:t xml:space="preserve"> </w:t>
      </w:r>
      <w:r w:rsidR="00C64A8B">
        <w:rPr>
          <w:rFonts w:cs="Arial"/>
          <w:b/>
          <w:szCs w:val="22"/>
        </w:rPr>
        <w:t>2</w:t>
      </w:r>
      <w:r w:rsidR="001260C8">
        <w:rPr>
          <w:rFonts w:cs="Arial"/>
          <w:b/>
          <w:szCs w:val="22"/>
        </w:rPr>
        <w:t>-</w:t>
      </w:r>
      <w:r w:rsidRPr="00616E61">
        <w:rPr>
          <w:rFonts w:cs="Arial"/>
          <w:b/>
          <w:szCs w:val="22"/>
        </w:rPr>
        <w:t>4 weeks</w:t>
      </w:r>
      <w:r>
        <w:rPr>
          <w:rFonts w:cs="Arial"/>
          <w:szCs w:val="22"/>
        </w:rPr>
        <w:t xml:space="preserve">. </w:t>
      </w:r>
      <w:r w:rsidR="00FF5FFC" w:rsidRPr="001E7586">
        <w:rPr>
          <w:rFonts w:cs="Arial"/>
          <w:szCs w:val="22"/>
        </w:rPr>
        <w:t xml:space="preserve">Note that you can decide to simultaneously request Regional Bureau approval and security clearance to save time </w:t>
      </w:r>
      <w:r w:rsidR="002135C3">
        <w:rPr>
          <w:rFonts w:cs="Arial"/>
          <w:szCs w:val="22"/>
        </w:rPr>
        <w:t>provided that yo</w:t>
      </w:r>
      <w:r w:rsidR="00FF5FFC" w:rsidRPr="001E7586">
        <w:rPr>
          <w:rFonts w:cs="Arial"/>
          <w:szCs w:val="22"/>
        </w:rPr>
        <w:t xml:space="preserve">u have already carried out the security risk assessment. </w:t>
      </w:r>
    </w:p>
    <w:p w14:paraId="2D688857" w14:textId="77777777" w:rsidR="00CD035B" w:rsidRDefault="00CD035B" w:rsidP="00CD035B">
      <w:pPr>
        <w:jc w:val="both"/>
        <w:rPr>
          <w:rFonts w:cs="Arial"/>
          <w:szCs w:val="22"/>
        </w:rPr>
      </w:pPr>
    </w:p>
    <w:p w14:paraId="2D688858" w14:textId="77777777" w:rsidR="00CD035B" w:rsidRDefault="00CD035B" w:rsidP="00CD035B">
      <w:pPr>
        <w:jc w:val="both"/>
        <w:rPr>
          <w:rFonts w:cs="Arial"/>
          <w:i/>
          <w:szCs w:val="22"/>
        </w:rPr>
      </w:pPr>
      <w:r>
        <w:rPr>
          <w:rFonts w:cs="Arial"/>
          <w:i/>
          <w:szCs w:val="22"/>
        </w:rPr>
        <w:t>How to manage the design phase:</w:t>
      </w:r>
    </w:p>
    <w:p w14:paraId="2D688859" w14:textId="77777777" w:rsidR="00CD035B" w:rsidRDefault="00CD035B" w:rsidP="00CD035B">
      <w:pPr>
        <w:jc w:val="both"/>
        <w:rPr>
          <w:rFonts w:cs="Arial"/>
          <w:szCs w:val="22"/>
        </w:rPr>
      </w:pPr>
      <w:r>
        <w:rPr>
          <w:rFonts w:cs="Arial"/>
          <w:szCs w:val="22"/>
        </w:rPr>
        <w:t xml:space="preserve">Typically, your </w:t>
      </w:r>
      <w:r w:rsidRPr="00616E61">
        <w:rPr>
          <w:rFonts w:cs="Arial"/>
          <w:b/>
          <w:szCs w:val="22"/>
        </w:rPr>
        <w:t xml:space="preserve">task team will work closely with the </w:t>
      </w:r>
      <w:r w:rsidR="005F3542">
        <w:rPr>
          <w:rFonts w:cs="Arial"/>
          <w:b/>
          <w:szCs w:val="22"/>
        </w:rPr>
        <w:t>Country Office</w:t>
      </w:r>
      <w:r w:rsidRPr="00616E61">
        <w:rPr>
          <w:rFonts w:cs="Arial"/>
          <w:b/>
          <w:szCs w:val="22"/>
        </w:rPr>
        <w:t xml:space="preserve"> senior management</w:t>
      </w:r>
      <w:r>
        <w:rPr>
          <w:rFonts w:cs="Arial"/>
          <w:szCs w:val="22"/>
        </w:rPr>
        <w:t xml:space="preserve"> during this stage. As opposed to the design phase, several steps of the current stage need to be carried out directly by the Resident Representative (or as delegated). While the involvement of counterparts is optional during the design stage, you are now required to involve them and receive their formal agreement </w:t>
      </w:r>
      <w:r w:rsidRPr="0076010F">
        <w:rPr>
          <w:rFonts w:cs="Arial"/>
          <w:szCs w:val="22"/>
        </w:rPr>
        <w:t>(</w:t>
      </w:r>
      <w:r>
        <w:rPr>
          <w:rFonts w:cs="Arial"/>
          <w:szCs w:val="22"/>
        </w:rPr>
        <w:t>f</w:t>
      </w:r>
      <w:r w:rsidRPr="0076010F">
        <w:rPr>
          <w:rFonts w:cs="Arial"/>
          <w:szCs w:val="22"/>
        </w:rPr>
        <w:t>ormal agreement can for example be sought and granted by host governments through exchange of letters with the relevant government focal point). UNDP Headquarters needs to be invol</w:t>
      </w:r>
      <w:r w:rsidR="00AC776A">
        <w:rPr>
          <w:rFonts w:cs="Arial"/>
          <w:szCs w:val="22"/>
        </w:rPr>
        <w:t xml:space="preserve">ved for security clearance and – </w:t>
      </w:r>
      <w:r w:rsidRPr="0076010F">
        <w:rPr>
          <w:rFonts w:cs="Arial"/>
          <w:szCs w:val="22"/>
        </w:rPr>
        <w:t>in the case of a sub off</w:t>
      </w:r>
      <w:r w:rsidR="00AC776A">
        <w:rPr>
          <w:rFonts w:cs="Arial"/>
          <w:szCs w:val="22"/>
        </w:rPr>
        <w:t>ice or a UN coordination office –</w:t>
      </w:r>
      <w:r w:rsidRPr="0076010F">
        <w:rPr>
          <w:rFonts w:cs="Arial"/>
          <w:szCs w:val="22"/>
        </w:rPr>
        <w:t xml:space="preserve"> for</w:t>
      </w:r>
      <w:r>
        <w:rPr>
          <w:rFonts w:cs="Arial"/>
          <w:szCs w:val="22"/>
        </w:rPr>
        <w:t xml:space="preserve"> clearance of the business case. </w:t>
      </w:r>
    </w:p>
    <w:p w14:paraId="2D68885A" w14:textId="77777777" w:rsidR="00AB25CA" w:rsidRPr="00171DDD" w:rsidRDefault="00AB25CA" w:rsidP="00CD035B">
      <w:pPr>
        <w:jc w:val="both"/>
        <w:rPr>
          <w:rFonts w:cs="Arial"/>
          <w:szCs w:val="22"/>
        </w:rPr>
      </w:pPr>
    </w:p>
    <w:p w14:paraId="2D68885B" w14:textId="77777777" w:rsidR="00AB25CA" w:rsidRDefault="00AB25CA" w:rsidP="001260C8">
      <w:pPr>
        <w:pStyle w:val="aff0"/>
        <w:keepNext/>
        <w:jc w:val="center"/>
        <w:rPr>
          <w:color w:val="auto"/>
          <w:sz w:val="20"/>
        </w:rPr>
      </w:pPr>
      <w:bookmarkStart w:id="47" w:name="_Toc241949243"/>
      <w:bookmarkStart w:id="48" w:name="OLE_LINK4"/>
      <w:bookmarkStart w:id="49" w:name="OLE_LINK5"/>
    </w:p>
    <w:p w14:paraId="2D68885C" w14:textId="77777777" w:rsidR="00AB25CA" w:rsidRPr="007E7622" w:rsidRDefault="00AB25CA" w:rsidP="00AB25CA">
      <w:pPr>
        <w:pStyle w:val="aff0"/>
        <w:keepNext/>
        <w:jc w:val="center"/>
        <w:rPr>
          <w:color w:val="auto"/>
          <w:sz w:val="22"/>
        </w:rPr>
      </w:pPr>
      <w:r w:rsidRPr="007E7622">
        <w:rPr>
          <w:color w:val="auto"/>
          <w:sz w:val="22"/>
        </w:rPr>
        <w:t xml:space="preserve">Figure </w:t>
      </w:r>
      <w:r w:rsidR="00AC0C1C" w:rsidRPr="007E7622">
        <w:rPr>
          <w:color w:val="auto"/>
          <w:sz w:val="22"/>
        </w:rPr>
        <w:fldChar w:fldCharType="begin"/>
      </w:r>
      <w:r w:rsidRPr="007E7622">
        <w:rPr>
          <w:color w:val="auto"/>
          <w:sz w:val="22"/>
        </w:rPr>
        <w:instrText xml:space="preserve"> SEQ Figure \* ARABIC </w:instrText>
      </w:r>
      <w:r w:rsidR="00AC0C1C" w:rsidRPr="007E7622">
        <w:rPr>
          <w:color w:val="auto"/>
          <w:sz w:val="22"/>
        </w:rPr>
        <w:fldChar w:fldCharType="separate"/>
      </w:r>
      <w:r w:rsidR="005C7C08">
        <w:rPr>
          <w:noProof/>
          <w:color w:val="auto"/>
          <w:sz w:val="22"/>
        </w:rPr>
        <w:t>3</w:t>
      </w:r>
      <w:r w:rsidR="00AC0C1C" w:rsidRPr="007E7622">
        <w:rPr>
          <w:color w:val="auto"/>
          <w:sz w:val="22"/>
        </w:rPr>
        <w:fldChar w:fldCharType="end"/>
      </w:r>
      <w:r w:rsidRPr="007E7622">
        <w:rPr>
          <w:color w:val="auto"/>
          <w:sz w:val="22"/>
        </w:rPr>
        <w:t>: Clearance process of a project office</w:t>
      </w:r>
    </w:p>
    <w:p w14:paraId="2D68885D" w14:textId="77777777" w:rsidR="00AB25CA" w:rsidRDefault="00343D74" w:rsidP="001260C8">
      <w:pPr>
        <w:pStyle w:val="aff0"/>
        <w:keepNext/>
        <w:jc w:val="center"/>
        <w:rPr>
          <w:color w:val="auto"/>
          <w:sz w:val="20"/>
        </w:rPr>
      </w:pPr>
      <w:r>
        <w:object w:dxaOrig="15778" w:dyaOrig="6310" w14:anchorId="2D688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85.85pt" o:ole="">
            <v:imagedata r:id="rId102" o:title=""/>
          </v:shape>
          <o:OLEObject Type="Embed" ProgID="Visio.Drawing.11" ShapeID="_x0000_i1025" DrawAspect="Content" ObjectID="_1524605984" r:id="rId103"/>
        </w:object>
      </w:r>
    </w:p>
    <w:p w14:paraId="2D68885E" w14:textId="77777777" w:rsidR="006E1597" w:rsidRPr="006E1597" w:rsidRDefault="006E1597" w:rsidP="006E1597"/>
    <w:p w14:paraId="2D68885F" w14:textId="77777777" w:rsidR="001260C8" w:rsidRPr="007E7622" w:rsidRDefault="001260C8" w:rsidP="001260C8">
      <w:pPr>
        <w:pStyle w:val="aff0"/>
        <w:keepNext/>
        <w:jc w:val="center"/>
        <w:rPr>
          <w:color w:val="auto"/>
          <w:sz w:val="22"/>
        </w:rPr>
      </w:pPr>
      <w:r w:rsidRPr="007E7622">
        <w:rPr>
          <w:color w:val="auto"/>
          <w:sz w:val="22"/>
        </w:rPr>
        <w:t xml:space="preserve">Figure </w:t>
      </w:r>
      <w:r w:rsidR="00AC0C1C" w:rsidRPr="007E7622">
        <w:rPr>
          <w:color w:val="auto"/>
          <w:sz w:val="22"/>
        </w:rPr>
        <w:fldChar w:fldCharType="begin"/>
      </w:r>
      <w:r w:rsidR="00C5378E" w:rsidRPr="007E7622">
        <w:rPr>
          <w:color w:val="auto"/>
          <w:sz w:val="22"/>
        </w:rPr>
        <w:instrText xml:space="preserve"> SEQ Figure \* ARABIC </w:instrText>
      </w:r>
      <w:r w:rsidR="00AC0C1C" w:rsidRPr="007E7622">
        <w:rPr>
          <w:color w:val="auto"/>
          <w:sz w:val="22"/>
        </w:rPr>
        <w:fldChar w:fldCharType="separate"/>
      </w:r>
      <w:r w:rsidR="005C7C08">
        <w:rPr>
          <w:noProof/>
          <w:color w:val="auto"/>
          <w:sz w:val="22"/>
        </w:rPr>
        <w:t>4</w:t>
      </w:r>
      <w:r w:rsidR="00AC0C1C" w:rsidRPr="007E7622">
        <w:rPr>
          <w:color w:val="auto"/>
          <w:sz w:val="22"/>
        </w:rPr>
        <w:fldChar w:fldCharType="end"/>
      </w:r>
      <w:r w:rsidR="00937861" w:rsidRPr="007E7622">
        <w:rPr>
          <w:color w:val="auto"/>
          <w:sz w:val="22"/>
        </w:rPr>
        <w:t>: Clearance process of a sub o</w:t>
      </w:r>
      <w:r w:rsidRPr="007E7622">
        <w:rPr>
          <w:color w:val="auto"/>
          <w:sz w:val="22"/>
        </w:rPr>
        <w:t>ffice</w:t>
      </w:r>
      <w:bookmarkEnd w:id="47"/>
    </w:p>
    <w:bookmarkStart w:id="50" w:name="_Toc241949244"/>
    <w:bookmarkEnd w:id="48"/>
    <w:bookmarkEnd w:id="49"/>
    <w:p w14:paraId="2D688860" w14:textId="77777777" w:rsidR="00AB25CA" w:rsidRDefault="00343D74" w:rsidP="001260C8">
      <w:pPr>
        <w:pStyle w:val="aff0"/>
        <w:keepNext/>
        <w:jc w:val="center"/>
        <w:rPr>
          <w:color w:val="auto"/>
          <w:sz w:val="20"/>
        </w:rPr>
      </w:pPr>
      <w:r>
        <w:object w:dxaOrig="15778" w:dyaOrig="8011" w14:anchorId="2D688FA0">
          <v:shape id="_x0000_i1026" type="#_x0000_t75" style="width:468pt;height:237.75pt" o:ole="">
            <v:imagedata r:id="rId104" o:title=""/>
          </v:shape>
          <o:OLEObject Type="Embed" ProgID="Visio.Drawing.11" ShapeID="_x0000_i1026" DrawAspect="Content" ObjectID="_1524605985" r:id="rId105"/>
        </w:object>
      </w:r>
    </w:p>
    <w:p w14:paraId="2D688861" w14:textId="77777777" w:rsidR="00AB25CA" w:rsidRDefault="00AB25CA" w:rsidP="001260C8">
      <w:pPr>
        <w:pStyle w:val="aff0"/>
        <w:keepNext/>
        <w:jc w:val="center"/>
        <w:rPr>
          <w:color w:val="auto"/>
          <w:sz w:val="20"/>
        </w:rPr>
      </w:pPr>
    </w:p>
    <w:p w14:paraId="2D688862" w14:textId="77777777" w:rsidR="006E1597" w:rsidRPr="006E1597" w:rsidRDefault="006E1597" w:rsidP="006E1597"/>
    <w:p w14:paraId="2D688863" w14:textId="77777777" w:rsidR="006E1597" w:rsidRDefault="006E1597" w:rsidP="001260C8">
      <w:pPr>
        <w:pStyle w:val="aff0"/>
        <w:keepNext/>
        <w:jc w:val="center"/>
        <w:rPr>
          <w:color w:val="auto"/>
          <w:sz w:val="20"/>
        </w:rPr>
      </w:pPr>
    </w:p>
    <w:p w14:paraId="2D688864" w14:textId="77777777" w:rsidR="001260C8" w:rsidRPr="007E7622" w:rsidRDefault="001260C8" w:rsidP="001260C8">
      <w:pPr>
        <w:pStyle w:val="aff0"/>
        <w:keepNext/>
        <w:jc w:val="center"/>
        <w:rPr>
          <w:color w:val="auto"/>
          <w:sz w:val="22"/>
        </w:rPr>
      </w:pPr>
      <w:r w:rsidRPr="007E7622">
        <w:rPr>
          <w:color w:val="auto"/>
          <w:sz w:val="22"/>
        </w:rPr>
        <w:t xml:space="preserve">Figure </w:t>
      </w:r>
      <w:r w:rsidR="00AC0C1C" w:rsidRPr="007E7622">
        <w:rPr>
          <w:color w:val="auto"/>
          <w:sz w:val="22"/>
        </w:rPr>
        <w:fldChar w:fldCharType="begin"/>
      </w:r>
      <w:r w:rsidR="00C5378E" w:rsidRPr="007E7622">
        <w:rPr>
          <w:color w:val="auto"/>
          <w:sz w:val="22"/>
        </w:rPr>
        <w:instrText xml:space="preserve"> SEQ Figure \* ARABIC </w:instrText>
      </w:r>
      <w:r w:rsidR="00AC0C1C" w:rsidRPr="007E7622">
        <w:rPr>
          <w:color w:val="auto"/>
          <w:sz w:val="22"/>
        </w:rPr>
        <w:fldChar w:fldCharType="separate"/>
      </w:r>
      <w:r w:rsidR="005C7C08">
        <w:rPr>
          <w:noProof/>
          <w:color w:val="auto"/>
          <w:sz w:val="22"/>
        </w:rPr>
        <w:t>5</w:t>
      </w:r>
      <w:r w:rsidR="00AC0C1C" w:rsidRPr="007E7622">
        <w:rPr>
          <w:color w:val="auto"/>
          <w:sz w:val="22"/>
        </w:rPr>
        <w:fldChar w:fldCharType="end"/>
      </w:r>
      <w:r w:rsidRPr="007E7622">
        <w:rPr>
          <w:color w:val="auto"/>
          <w:sz w:val="22"/>
        </w:rPr>
        <w:t>: Clearance process of a UN coordination office</w:t>
      </w:r>
      <w:bookmarkEnd w:id="50"/>
    </w:p>
    <w:p w14:paraId="2D688865" w14:textId="77777777" w:rsidR="00DD178A" w:rsidRPr="00DD178A" w:rsidRDefault="00343D74" w:rsidP="00DD178A">
      <w:r>
        <w:object w:dxaOrig="15778" w:dyaOrig="9712" w14:anchorId="2D688FA1">
          <v:shape id="_x0000_i1027" type="#_x0000_t75" style="width:468pt;height:4in" o:ole="">
            <v:imagedata r:id="rId106" o:title=""/>
          </v:shape>
          <o:OLEObject Type="Embed" ProgID="Visio.Drawing.11" ShapeID="_x0000_i1027" DrawAspect="Content" ObjectID="_1524605986" r:id="rId107"/>
        </w:object>
      </w:r>
    </w:p>
    <w:p w14:paraId="2D688866" w14:textId="77777777" w:rsidR="001260C8" w:rsidRDefault="001260C8" w:rsidP="001260C8">
      <w:pPr>
        <w:jc w:val="both"/>
        <w:rPr>
          <w:rFonts w:cs="Arial"/>
          <w:szCs w:val="22"/>
        </w:rPr>
      </w:pPr>
    </w:p>
    <w:p w14:paraId="2D688867" w14:textId="77777777" w:rsidR="001260C8" w:rsidRDefault="001260C8" w:rsidP="001260C8">
      <w:pPr>
        <w:jc w:val="center"/>
      </w:pPr>
    </w:p>
    <w:p w14:paraId="2D688868" w14:textId="77777777" w:rsidR="001260C8" w:rsidRPr="00632BE0" w:rsidRDefault="001260C8" w:rsidP="00AD576F">
      <w:pPr>
        <w:pStyle w:val="H4"/>
      </w:pPr>
      <w:bookmarkStart w:id="51" w:name="_Toc239236149"/>
      <w:bookmarkStart w:id="52" w:name="_Toc243135344"/>
      <w:r>
        <w:t>Step 1: Carrying out partner and counterpart consultations</w:t>
      </w:r>
      <w:bookmarkEnd w:id="51"/>
      <w:bookmarkEnd w:id="52"/>
    </w:p>
    <w:p w14:paraId="2D688869" w14:textId="77777777" w:rsidR="001260C8" w:rsidRDefault="00FF5FFC" w:rsidP="001260C8">
      <w:pPr>
        <w:jc w:val="both"/>
        <w:rPr>
          <w:szCs w:val="22"/>
        </w:rPr>
      </w:pPr>
      <w:r>
        <w:rPr>
          <w:szCs w:val="22"/>
        </w:rPr>
        <w:t>During this step, you will seek the agreement of counterparts for the establishment of the presence.</w:t>
      </w:r>
    </w:p>
    <w:p w14:paraId="2D68886A" w14:textId="77777777" w:rsidR="00FF5FFC" w:rsidRDefault="00FF5FFC" w:rsidP="001260C8">
      <w:pPr>
        <w:jc w:val="both"/>
        <w:rPr>
          <w:szCs w:val="22"/>
        </w:rPr>
      </w:pPr>
    </w:p>
    <w:p w14:paraId="2D68886B" w14:textId="77777777" w:rsidR="00FF5FFC" w:rsidRDefault="00FF5FFC" w:rsidP="001260C8">
      <w:pPr>
        <w:jc w:val="both"/>
        <w:rPr>
          <w:szCs w:val="22"/>
        </w:rPr>
      </w:pPr>
    </w:p>
    <w:tbl>
      <w:tblPr>
        <w:tblW w:w="0" w:type="auto"/>
        <w:tblInd w:w="648" w:type="dxa"/>
        <w:tblBorders>
          <w:insideH w:val="single" w:sz="4" w:space="0" w:color="FFFFFF"/>
          <w:insideV w:val="single" w:sz="4" w:space="0" w:color="FFFFFF"/>
        </w:tblBorders>
        <w:shd w:val="clear" w:color="auto" w:fill="D9D9D9"/>
        <w:tblLook w:val="04A0" w:firstRow="1" w:lastRow="0" w:firstColumn="1" w:lastColumn="0" w:noHBand="0" w:noVBand="1"/>
      </w:tblPr>
      <w:tblGrid>
        <w:gridCol w:w="1980"/>
        <w:gridCol w:w="6300"/>
      </w:tblGrid>
      <w:tr w:rsidR="001260C8" w:rsidRPr="00BC4933" w14:paraId="2D68886E" w14:textId="77777777" w:rsidTr="006273F5">
        <w:trPr>
          <w:trHeight w:val="306"/>
        </w:trPr>
        <w:tc>
          <w:tcPr>
            <w:tcW w:w="1980" w:type="dxa"/>
            <w:shd w:val="clear" w:color="auto" w:fill="D9D9D9"/>
            <w:vAlign w:val="center"/>
          </w:tcPr>
          <w:p w14:paraId="2D68886C" w14:textId="77777777" w:rsidR="001260C8" w:rsidRPr="00F2490B" w:rsidRDefault="001260C8" w:rsidP="00CE7CB4">
            <w:pPr>
              <w:rPr>
                <w:rFonts w:cs="Arial"/>
                <w:sz w:val="18"/>
                <w:szCs w:val="18"/>
              </w:rPr>
            </w:pPr>
            <w:r w:rsidRPr="00F2490B">
              <w:rPr>
                <w:rFonts w:cs="Arial"/>
                <w:sz w:val="18"/>
                <w:szCs w:val="18"/>
              </w:rPr>
              <w:t>To be involved:</w:t>
            </w:r>
          </w:p>
        </w:tc>
        <w:tc>
          <w:tcPr>
            <w:tcW w:w="6300" w:type="dxa"/>
            <w:shd w:val="clear" w:color="auto" w:fill="D9D9D9"/>
            <w:vAlign w:val="center"/>
          </w:tcPr>
          <w:p w14:paraId="2D68886D" w14:textId="77777777" w:rsidR="001260C8" w:rsidRPr="00F2490B" w:rsidRDefault="001260C8" w:rsidP="00CE7CB4">
            <w:pPr>
              <w:jc w:val="both"/>
              <w:rPr>
                <w:rFonts w:cs="Arial"/>
                <w:sz w:val="18"/>
                <w:szCs w:val="18"/>
              </w:rPr>
            </w:pPr>
            <w:r w:rsidRPr="00F2490B">
              <w:rPr>
                <w:rFonts w:cs="Arial"/>
                <w:sz w:val="18"/>
                <w:szCs w:val="18"/>
              </w:rPr>
              <w:t xml:space="preserve">Senior managers (programmes / operations) of the </w:t>
            </w:r>
            <w:r w:rsidR="005F3542">
              <w:rPr>
                <w:rFonts w:cs="Arial"/>
                <w:sz w:val="18"/>
                <w:szCs w:val="18"/>
              </w:rPr>
              <w:t>Country Office</w:t>
            </w:r>
          </w:p>
        </w:tc>
      </w:tr>
      <w:tr w:rsidR="001260C8" w:rsidRPr="00BC4933" w14:paraId="2D688873" w14:textId="77777777" w:rsidTr="006273F5">
        <w:trPr>
          <w:trHeight w:val="800"/>
        </w:trPr>
        <w:tc>
          <w:tcPr>
            <w:tcW w:w="1980" w:type="dxa"/>
            <w:shd w:val="clear" w:color="auto" w:fill="D9D9D9"/>
            <w:vAlign w:val="center"/>
          </w:tcPr>
          <w:p w14:paraId="2D68886F" w14:textId="77777777" w:rsidR="001260C8" w:rsidRPr="00F2490B" w:rsidRDefault="001260C8" w:rsidP="00CE7CB4">
            <w:pPr>
              <w:rPr>
                <w:rFonts w:cs="Arial"/>
                <w:sz w:val="18"/>
                <w:szCs w:val="18"/>
              </w:rPr>
            </w:pPr>
            <w:r w:rsidRPr="00F2490B">
              <w:rPr>
                <w:rFonts w:cs="Arial"/>
                <w:sz w:val="18"/>
                <w:szCs w:val="18"/>
              </w:rPr>
              <w:t>Deliverables:</w:t>
            </w:r>
          </w:p>
        </w:tc>
        <w:tc>
          <w:tcPr>
            <w:tcW w:w="6300" w:type="dxa"/>
            <w:shd w:val="clear" w:color="auto" w:fill="D9D9D9"/>
            <w:vAlign w:val="center"/>
          </w:tcPr>
          <w:p w14:paraId="2D688870" w14:textId="77777777" w:rsidR="001260C8" w:rsidRPr="00F2490B" w:rsidRDefault="001260C8" w:rsidP="00CE7CB4">
            <w:pPr>
              <w:numPr>
                <w:ilvl w:val="0"/>
                <w:numId w:val="1"/>
              </w:numPr>
              <w:ind w:left="252" w:hanging="180"/>
              <w:jc w:val="both"/>
              <w:rPr>
                <w:rFonts w:cs="Arial"/>
                <w:sz w:val="18"/>
                <w:szCs w:val="18"/>
              </w:rPr>
            </w:pPr>
            <w:r w:rsidRPr="00F2490B">
              <w:rPr>
                <w:rFonts w:cs="Arial"/>
                <w:sz w:val="18"/>
                <w:szCs w:val="18"/>
              </w:rPr>
              <w:t>Written counterpart agreement/consent</w:t>
            </w:r>
          </w:p>
          <w:p w14:paraId="2D688871" w14:textId="77777777" w:rsidR="001260C8" w:rsidRPr="00F2490B" w:rsidRDefault="001260C8" w:rsidP="00CE7CB4">
            <w:pPr>
              <w:numPr>
                <w:ilvl w:val="0"/>
                <w:numId w:val="1"/>
              </w:numPr>
              <w:ind w:left="252" w:hanging="180"/>
              <w:jc w:val="both"/>
              <w:rPr>
                <w:rFonts w:cs="Arial"/>
                <w:sz w:val="18"/>
                <w:szCs w:val="18"/>
              </w:rPr>
            </w:pPr>
            <w:r w:rsidRPr="00F2490B">
              <w:rPr>
                <w:rFonts w:cs="Arial"/>
                <w:sz w:val="18"/>
                <w:szCs w:val="18"/>
              </w:rPr>
              <w:t>Optional: documented partner discussions</w:t>
            </w:r>
          </w:p>
          <w:p w14:paraId="2D688872" w14:textId="77777777" w:rsidR="001260C8" w:rsidRPr="00F2490B" w:rsidRDefault="001260C8" w:rsidP="00CE7CB4">
            <w:pPr>
              <w:numPr>
                <w:ilvl w:val="0"/>
                <w:numId w:val="1"/>
              </w:numPr>
              <w:ind w:left="252" w:hanging="180"/>
              <w:jc w:val="both"/>
              <w:rPr>
                <w:rFonts w:cs="Arial"/>
                <w:sz w:val="18"/>
                <w:szCs w:val="18"/>
              </w:rPr>
            </w:pPr>
            <w:r w:rsidRPr="00F2490B">
              <w:rPr>
                <w:rFonts w:cs="Arial"/>
                <w:sz w:val="18"/>
                <w:szCs w:val="18"/>
              </w:rPr>
              <w:t>For UN coordination presences: written UNCT request</w:t>
            </w:r>
          </w:p>
        </w:tc>
      </w:tr>
      <w:tr w:rsidR="001260C8" w:rsidRPr="00BC4933" w14:paraId="2D688876" w14:textId="77777777" w:rsidTr="006273F5">
        <w:trPr>
          <w:trHeight w:val="521"/>
        </w:trPr>
        <w:tc>
          <w:tcPr>
            <w:tcW w:w="1980" w:type="dxa"/>
            <w:shd w:val="clear" w:color="auto" w:fill="D9D9D9"/>
            <w:vAlign w:val="center"/>
          </w:tcPr>
          <w:p w14:paraId="2D688874" w14:textId="77777777" w:rsidR="001260C8" w:rsidRPr="00F2490B" w:rsidRDefault="001260C8" w:rsidP="00CE7CB4">
            <w:pPr>
              <w:rPr>
                <w:rFonts w:cs="Arial"/>
                <w:sz w:val="18"/>
                <w:szCs w:val="18"/>
              </w:rPr>
            </w:pPr>
            <w:r w:rsidRPr="00F2490B">
              <w:rPr>
                <w:rFonts w:cs="Arial"/>
                <w:sz w:val="18"/>
                <w:szCs w:val="18"/>
              </w:rPr>
              <w:t>Key tools:</w:t>
            </w:r>
          </w:p>
        </w:tc>
        <w:tc>
          <w:tcPr>
            <w:tcW w:w="6300" w:type="dxa"/>
            <w:shd w:val="clear" w:color="auto" w:fill="D9D9D9"/>
            <w:vAlign w:val="center"/>
          </w:tcPr>
          <w:p w14:paraId="2D688875" w14:textId="77777777" w:rsidR="001260C8" w:rsidRPr="00B90645" w:rsidRDefault="00B678AA" w:rsidP="00B678AA">
            <w:pPr>
              <w:numPr>
                <w:ilvl w:val="0"/>
                <w:numId w:val="1"/>
              </w:numPr>
              <w:ind w:left="252" w:hanging="180"/>
              <w:jc w:val="both"/>
              <w:rPr>
                <w:rFonts w:cs="Arial"/>
                <w:sz w:val="18"/>
                <w:szCs w:val="18"/>
              </w:rPr>
            </w:pPr>
            <w:r>
              <w:rPr>
                <w:rFonts w:cs="Arial"/>
                <w:sz w:val="18"/>
                <w:szCs w:val="18"/>
              </w:rPr>
              <w:t xml:space="preserve">Exchange of letters – “Note verbale” </w:t>
            </w:r>
            <w:r w:rsidR="001260C8" w:rsidRPr="00F2490B">
              <w:rPr>
                <w:rFonts w:cs="Arial"/>
                <w:sz w:val="18"/>
                <w:szCs w:val="18"/>
              </w:rPr>
              <w:t>(</w:t>
            </w:r>
            <w:hyperlink r:id="rId108" w:history="1">
              <w:r w:rsidR="001260C8" w:rsidRPr="00B678AA">
                <w:rPr>
                  <w:rStyle w:val="a5"/>
                  <w:rFonts w:cs="Arial"/>
                  <w:b/>
                  <w:i/>
                  <w:sz w:val="18"/>
                  <w:szCs w:val="18"/>
                </w:rPr>
                <w:t>template 3</w:t>
              </w:r>
            </w:hyperlink>
            <w:r w:rsidR="001260C8" w:rsidRPr="00F2490B">
              <w:rPr>
                <w:rFonts w:cs="Arial"/>
                <w:sz w:val="18"/>
                <w:szCs w:val="18"/>
              </w:rPr>
              <w:t>)</w:t>
            </w:r>
          </w:p>
        </w:tc>
      </w:tr>
      <w:tr w:rsidR="001260C8" w:rsidRPr="00BC4933" w14:paraId="2D688879" w14:textId="77777777" w:rsidTr="00CE7CB4">
        <w:trPr>
          <w:trHeight w:val="445"/>
        </w:trPr>
        <w:tc>
          <w:tcPr>
            <w:tcW w:w="1980" w:type="dxa"/>
            <w:shd w:val="clear" w:color="auto" w:fill="D9D9D9"/>
            <w:vAlign w:val="center"/>
          </w:tcPr>
          <w:p w14:paraId="2D688877" w14:textId="77777777" w:rsidR="001260C8" w:rsidRPr="00F2490B" w:rsidRDefault="001260C8" w:rsidP="00CE7CB4">
            <w:pPr>
              <w:rPr>
                <w:rFonts w:cs="Arial"/>
                <w:sz w:val="18"/>
                <w:szCs w:val="18"/>
              </w:rPr>
            </w:pPr>
            <w:r w:rsidRPr="00F2490B">
              <w:rPr>
                <w:rFonts w:cs="Arial"/>
                <w:sz w:val="18"/>
                <w:szCs w:val="18"/>
              </w:rPr>
              <w:t xml:space="preserve">Estimated timeframe: </w:t>
            </w:r>
          </w:p>
        </w:tc>
        <w:tc>
          <w:tcPr>
            <w:tcW w:w="6300" w:type="dxa"/>
            <w:shd w:val="clear" w:color="auto" w:fill="D9D9D9"/>
            <w:vAlign w:val="center"/>
          </w:tcPr>
          <w:p w14:paraId="2D688878" w14:textId="77777777" w:rsidR="001260C8" w:rsidRPr="00F2490B" w:rsidRDefault="001260C8" w:rsidP="00E007AD">
            <w:pPr>
              <w:jc w:val="both"/>
              <w:rPr>
                <w:rFonts w:cs="Arial"/>
                <w:sz w:val="18"/>
                <w:szCs w:val="18"/>
              </w:rPr>
            </w:pPr>
            <w:r w:rsidRPr="00F2490B">
              <w:rPr>
                <w:rFonts w:cs="Arial"/>
                <w:sz w:val="18"/>
                <w:szCs w:val="18"/>
              </w:rPr>
              <w:t xml:space="preserve">3 days </w:t>
            </w:r>
            <w:r w:rsidR="00E007AD">
              <w:rPr>
                <w:rFonts w:cs="Arial"/>
                <w:sz w:val="18"/>
                <w:szCs w:val="18"/>
              </w:rPr>
              <w:t>(</w:t>
            </w:r>
            <w:r w:rsidRPr="00F2490B">
              <w:rPr>
                <w:rFonts w:cs="Arial"/>
                <w:sz w:val="18"/>
                <w:szCs w:val="18"/>
              </w:rPr>
              <w:t>2 weeks</w:t>
            </w:r>
            <w:r w:rsidR="00E007AD">
              <w:rPr>
                <w:rFonts w:cs="Arial"/>
                <w:sz w:val="18"/>
                <w:szCs w:val="18"/>
              </w:rPr>
              <w:t>)</w:t>
            </w:r>
          </w:p>
        </w:tc>
      </w:tr>
      <w:tr w:rsidR="001260C8" w:rsidRPr="00BC4933" w14:paraId="2D68887C" w14:textId="77777777" w:rsidTr="00CE7CB4">
        <w:trPr>
          <w:trHeight w:val="445"/>
        </w:trPr>
        <w:tc>
          <w:tcPr>
            <w:tcW w:w="1980" w:type="dxa"/>
            <w:shd w:val="clear" w:color="auto" w:fill="D9D9D9"/>
            <w:vAlign w:val="center"/>
          </w:tcPr>
          <w:p w14:paraId="2D68887A" w14:textId="77777777" w:rsidR="001260C8" w:rsidRPr="00F2490B" w:rsidRDefault="006F1CAD" w:rsidP="00CE7CB4">
            <w:pPr>
              <w:rPr>
                <w:rFonts w:cs="Arial"/>
                <w:sz w:val="18"/>
                <w:szCs w:val="18"/>
              </w:rPr>
            </w:pPr>
            <w:hyperlink r:id="rId109" w:history="1">
              <w:r w:rsidR="001260C8" w:rsidRPr="00F2490B">
                <w:rPr>
                  <w:rStyle w:val="a5"/>
                  <w:rFonts w:cs="Arial"/>
                  <w:sz w:val="18"/>
                  <w:szCs w:val="18"/>
                </w:rPr>
                <w:t>Related POPP section</w:t>
              </w:r>
            </w:hyperlink>
          </w:p>
        </w:tc>
        <w:tc>
          <w:tcPr>
            <w:tcW w:w="6300" w:type="dxa"/>
            <w:shd w:val="clear" w:color="auto" w:fill="D9D9D9"/>
            <w:vAlign w:val="center"/>
          </w:tcPr>
          <w:p w14:paraId="2D68887B" w14:textId="77777777" w:rsidR="001260C8" w:rsidRPr="00F2490B" w:rsidRDefault="001260C8" w:rsidP="00CE7CB4">
            <w:pPr>
              <w:contextualSpacing/>
              <w:jc w:val="both"/>
              <w:rPr>
                <w:rFonts w:ascii="Arial" w:hAnsi="Arial" w:cs="Arial"/>
                <w:sz w:val="18"/>
                <w:szCs w:val="18"/>
              </w:rPr>
            </w:pPr>
            <w:r w:rsidRPr="00F2490B">
              <w:rPr>
                <w:rFonts w:cs="Arial"/>
                <w:sz w:val="18"/>
                <w:szCs w:val="18"/>
              </w:rPr>
              <w:t>“Relevant counterparts and partners are to be consulted before a decision on establishing the local presence is made. The purpose is to ensure effective communication and coordination, identify potential synergies, and avoid obstacles later on.  (…) The establishment of local-level presences does not require formal renegotiation of UNDP activities in the programme country. Written agreement of the national counterpart via exchange of letters is normally sufficient. Any deviation from this standard approach requires the written consent of the Regional Bureau Director.”</w:t>
            </w:r>
          </w:p>
        </w:tc>
      </w:tr>
    </w:tbl>
    <w:p w14:paraId="2D68887D" w14:textId="77777777" w:rsidR="001260C8" w:rsidRDefault="001260C8" w:rsidP="001260C8">
      <w:pPr>
        <w:jc w:val="both"/>
        <w:rPr>
          <w:rFonts w:cs="Arial"/>
          <w:szCs w:val="22"/>
        </w:rPr>
      </w:pPr>
    </w:p>
    <w:p w14:paraId="2D68887E" w14:textId="77777777" w:rsidR="001260C8" w:rsidRPr="00373080" w:rsidRDefault="001260C8" w:rsidP="001260C8">
      <w:pPr>
        <w:jc w:val="both"/>
        <w:rPr>
          <w:rFonts w:cs="Arial"/>
          <w:b/>
          <w:szCs w:val="22"/>
        </w:rPr>
      </w:pPr>
      <w:r w:rsidRPr="00373080">
        <w:rPr>
          <w:rFonts w:cs="Arial"/>
          <w:b/>
          <w:szCs w:val="22"/>
        </w:rPr>
        <w:t>Wh</w:t>
      </w:r>
      <w:r>
        <w:rPr>
          <w:rFonts w:cs="Arial"/>
          <w:b/>
          <w:szCs w:val="22"/>
        </w:rPr>
        <w:t>o</w:t>
      </w:r>
    </w:p>
    <w:p w14:paraId="2D68887F" w14:textId="77777777" w:rsidR="001260C8" w:rsidRPr="00A75AC0" w:rsidRDefault="001260C8" w:rsidP="001260C8">
      <w:pPr>
        <w:jc w:val="both"/>
        <w:rPr>
          <w:rFonts w:cs="Arial"/>
          <w:szCs w:val="20"/>
        </w:rPr>
      </w:pPr>
    </w:p>
    <w:p w14:paraId="2D688880" w14:textId="77777777" w:rsidR="001260C8" w:rsidRDefault="001260C8" w:rsidP="001260C8">
      <w:pPr>
        <w:jc w:val="both"/>
        <w:rPr>
          <w:rFonts w:cs="Arial"/>
          <w:szCs w:val="22"/>
        </w:rPr>
      </w:pPr>
      <w:r w:rsidRPr="00A75AC0">
        <w:rPr>
          <w:rFonts w:cs="Arial"/>
          <w:szCs w:val="20"/>
        </w:rPr>
        <w:t xml:space="preserve">Consultations should be managed by the Resident Representative, the Country Director or by a specifically designated person on behalf of the Resident Representative. Senior </w:t>
      </w:r>
      <w:r w:rsidR="005F3542">
        <w:rPr>
          <w:rFonts w:cs="Arial"/>
          <w:szCs w:val="20"/>
        </w:rPr>
        <w:t>Country Office</w:t>
      </w:r>
      <w:r w:rsidRPr="00A75AC0">
        <w:rPr>
          <w:rFonts w:cs="Arial"/>
          <w:szCs w:val="20"/>
        </w:rPr>
        <w:t xml:space="preserve"> staff that maintains co</w:t>
      </w:r>
      <w:r>
        <w:rPr>
          <w:rFonts w:cs="Arial"/>
          <w:szCs w:val="20"/>
        </w:rPr>
        <w:t xml:space="preserve">mmunication channels with </w:t>
      </w:r>
      <w:r w:rsidRPr="00A75AC0">
        <w:rPr>
          <w:rFonts w:cs="Arial"/>
          <w:szCs w:val="20"/>
        </w:rPr>
        <w:t>counterparts and partners</w:t>
      </w:r>
      <w:r>
        <w:rPr>
          <w:rFonts w:cs="Arial"/>
          <w:szCs w:val="22"/>
        </w:rPr>
        <w:t xml:space="preserve"> should be fully informed about consultations and involved as appropriate.</w:t>
      </w:r>
    </w:p>
    <w:p w14:paraId="2D688881" w14:textId="77777777" w:rsidR="001260C8" w:rsidRDefault="001260C8" w:rsidP="001260C8">
      <w:pPr>
        <w:jc w:val="both"/>
        <w:rPr>
          <w:rFonts w:cs="Arial"/>
          <w:szCs w:val="22"/>
        </w:rPr>
      </w:pPr>
    </w:p>
    <w:p w14:paraId="2D688882" w14:textId="77777777" w:rsidR="001260C8" w:rsidRPr="00373080" w:rsidRDefault="001260C8" w:rsidP="001260C8">
      <w:pPr>
        <w:jc w:val="both"/>
        <w:rPr>
          <w:rFonts w:cs="Arial"/>
          <w:b/>
          <w:szCs w:val="22"/>
        </w:rPr>
      </w:pPr>
      <w:r>
        <w:rPr>
          <w:rFonts w:cs="Arial"/>
          <w:b/>
          <w:szCs w:val="22"/>
        </w:rPr>
        <w:t xml:space="preserve">How </w:t>
      </w:r>
    </w:p>
    <w:p w14:paraId="2D688883" w14:textId="77777777" w:rsidR="001260C8" w:rsidRDefault="001260C8" w:rsidP="001260C8">
      <w:pPr>
        <w:rPr>
          <w:rFonts w:cs="Arial"/>
          <w:szCs w:val="22"/>
        </w:rPr>
      </w:pPr>
    </w:p>
    <w:p w14:paraId="2D688884" w14:textId="77777777" w:rsidR="001260C8" w:rsidRDefault="001260C8" w:rsidP="001260C8">
      <w:pPr>
        <w:jc w:val="both"/>
        <w:rPr>
          <w:rFonts w:cs="Arial"/>
          <w:szCs w:val="22"/>
        </w:rPr>
      </w:pPr>
      <w:r>
        <w:rPr>
          <w:rFonts w:cs="Arial"/>
          <w:szCs w:val="20"/>
        </w:rPr>
        <w:t xml:space="preserve">To avoid any delay in terms of obtaining agreement or consent with regards to the presence from the </w:t>
      </w:r>
      <w:r w:rsidRPr="00B90645">
        <w:rPr>
          <w:rFonts w:cs="Arial"/>
          <w:b/>
          <w:szCs w:val="20"/>
        </w:rPr>
        <w:t>host government</w:t>
      </w:r>
      <w:r>
        <w:rPr>
          <w:rFonts w:cs="Arial"/>
          <w:szCs w:val="20"/>
        </w:rPr>
        <w:t xml:space="preserve">, early involvement in discussions might be helpful. </w:t>
      </w:r>
      <w:r w:rsidR="00BD0511">
        <w:rPr>
          <w:rFonts w:cs="Arial"/>
          <w:szCs w:val="20"/>
        </w:rPr>
        <w:t>The format for this agreement has been left open in order to facilitate some flexibility in how this is handled. Examples of acceptable practices</w:t>
      </w:r>
      <w:r>
        <w:rPr>
          <w:rFonts w:cs="Arial"/>
          <w:szCs w:val="20"/>
        </w:rPr>
        <w:t xml:space="preserve"> range from an exchange of letters (see </w:t>
      </w:r>
      <w:hyperlink r:id="rId110" w:history="1">
        <w:r w:rsidRPr="00B90645">
          <w:rPr>
            <w:rStyle w:val="a5"/>
            <w:rFonts w:cs="Arial"/>
            <w:szCs w:val="20"/>
          </w:rPr>
          <w:t>template</w:t>
        </w:r>
        <w:r w:rsidR="00B90645" w:rsidRPr="00B90645">
          <w:rPr>
            <w:rStyle w:val="a5"/>
            <w:rFonts w:cs="Arial"/>
            <w:szCs w:val="20"/>
          </w:rPr>
          <w:t xml:space="preserve"> 03</w:t>
        </w:r>
      </w:hyperlink>
      <w:r>
        <w:rPr>
          <w:rFonts w:cs="Arial"/>
          <w:szCs w:val="20"/>
        </w:rPr>
        <w:t>) with the government of the programme country to joint design and / or planning sessions and a business case that is jointly signed by the UNDP Resident Representative and the designated focal point of the government. The only</w:t>
      </w:r>
      <w:r w:rsidR="00BD0511">
        <w:rPr>
          <w:rFonts w:cs="Arial"/>
          <w:szCs w:val="20"/>
        </w:rPr>
        <w:t xml:space="preserve"> firm</w:t>
      </w:r>
      <w:r>
        <w:rPr>
          <w:rFonts w:cs="Arial"/>
          <w:szCs w:val="20"/>
        </w:rPr>
        <w:t xml:space="preserve"> requirement is </w:t>
      </w:r>
      <w:r w:rsidR="00BD0511">
        <w:rPr>
          <w:rFonts w:cs="Arial"/>
          <w:szCs w:val="20"/>
        </w:rPr>
        <w:t>that the consent of counterparts is obtained in</w:t>
      </w:r>
      <w:r>
        <w:rPr>
          <w:rFonts w:cs="Arial"/>
          <w:szCs w:val="20"/>
        </w:rPr>
        <w:t xml:space="preserve"> writing. It is important to note that counterparts do not need to approve the e</w:t>
      </w:r>
      <w:r w:rsidR="00BD0511">
        <w:rPr>
          <w:rFonts w:cs="Arial"/>
          <w:szCs w:val="20"/>
        </w:rPr>
        <w:t>ntire business case. However</w:t>
      </w:r>
      <w:r>
        <w:rPr>
          <w:rFonts w:cs="Arial"/>
          <w:szCs w:val="20"/>
        </w:rPr>
        <w:t>, the host government should be informed about the number of national and international staff based in the presence, the type of their positions as well as the use of TRAC funding (if any) for these positions. Local authorities should be consulted as appropriate in the specific political and development environment of the country.</w:t>
      </w:r>
    </w:p>
    <w:p w14:paraId="2D688885" w14:textId="77777777" w:rsidR="001260C8" w:rsidRDefault="001260C8" w:rsidP="001260C8">
      <w:pPr>
        <w:jc w:val="both"/>
        <w:rPr>
          <w:rFonts w:cs="Arial"/>
          <w:szCs w:val="22"/>
        </w:rPr>
      </w:pPr>
    </w:p>
    <w:p w14:paraId="2D688886" w14:textId="77777777" w:rsidR="001260C8" w:rsidRDefault="001260C8" w:rsidP="001260C8">
      <w:pPr>
        <w:jc w:val="both"/>
        <w:rPr>
          <w:rFonts w:cs="Arial"/>
          <w:szCs w:val="22"/>
        </w:rPr>
      </w:pPr>
      <w:r>
        <w:rPr>
          <w:rFonts w:cs="Arial"/>
          <w:szCs w:val="22"/>
        </w:rPr>
        <w:t xml:space="preserve">The easiest way to document consultations with </w:t>
      </w:r>
      <w:r w:rsidRPr="00B90645">
        <w:rPr>
          <w:rFonts w:cs="Arial"/>
          <w:b/>
          <w:szCs w:val="22"/>
        </w:rPr>
        <w:t>development partners</w:t>
      </w:r>
      <w:r>
        <w:rPr>
          <w:rFonts w:cs="Arial"/>
          <w:szCs w:val="22"/>
        </w:rPr>
        <w:t xml:space="preserve"> and UN agencies is through meeting summaries that are circulated to partners for their review by email (and the email exchange filed). Consider consultations with those key partners that are mai</w:t>
      </w:r>
      <w:r w:rsidR="005C7F99">
        <w:rPr>
          <w:rFonts w:cs="Arial"/>
          <w:szCs w:val="22"/>
        </w:rPr>
        <w:t>ntaining significant operations</w:t>
      </w:r>
      <w:r>
        <w:rPr>
          <w:rFonts w:cs="Arial"/>
          <w:szCs w:val="22"/>
        </w:rPr>
        <w:t>/delivering programmes in the relevant geographic area. These consultations might be used t</w:t>
      </w:r>
      <w:r w:rsidR="00BD0511">
        <w:rPr>
          <w:rFonts w:cs="Arial"/>
          <w:szCs w:val="22"/>
        </w:rPr>
        <w:t>o identify</w:t>
      </w:r>
      <w:r>
        <w:rPr>
          <w:rFonts w:cs="Arial"/>
          <w:szCs w:val="22"/>
        </w:rPr>
        <w:t xml:space="preserve"> synergies, evaluate options to share costs (e.g. with other UN agencies) and plan for efficient operational and programmatic coordination. </w:t>
      </w:r>
    </w:p>
    <w:p w14:paraId="2D688887" w14:textId="77777777" w:rsidR="001260C8" w:rsidRDefault="001260C8" w:rsidP="001260C8">
      <w:pPr>
        <w:rPr>
          <w:rFonts w:cs="Arial"/>
          <w:szCs w:val="22"/>
        </w:rPr>
      </w:pPr>
    </w:p>
    <w:p w14:paraId="2D688888" w14:textId="77777777" w:rsidR="001260C8" w:rsidRDefault="001260C8" w:rsidP="001E7586">
      <w:pPr>
        <w:jc w:val="both"/>
        <w:rPr>
          <w:rFonts w:cs="Arial"/>
          <w:szCs w:val="22"/>
        </w:rPr>
      </w:pPr>
      <w:r>
        <w:rPr>
          <w:rFonts w:cs="Arial"/>
          <w:szCs w:val="22"/>
        </w:rPr>
        <w:t xml:space="preserve">UNCT requests for the establishment of a UN coordination office can be documented through UNCT meetings circulated for review and subsequently signed by the Resident Coordinator. Alternatively, relevant heads of agencies can </w:t>
      </w:r>
      <w:r w:rsidR="00B90645">
        <w:rPr>
          <w:rFonts w:cs="Arial"/>
          <w:szCs w:val="22"/>
        </w:rPr>
        <w:t xml:space="preserve">jointly </w:t>
      </w:r>
      <w:r>
        <w:rPr>
          <w:rFonts w:cs="Arial"/>
          <w:szCs w:val="22"/>
        </w:rPr>
        <w:t xml:space="preserve">sign a </w:t>
      </w:r>
      <w:r w:rsidR="00B90645">
        <w:rPr>
          <w:rFonts w:cs="Arial"/>
          <w:szCs w:val="22"/>
        </w:rPr>
        <w:t>letter of request</w:t>
      </w:r>
      <w:r>
        <w:rPr>
          <w:rFonts w:cs="Arial"/>
          <w:szCs w:val="22"/>
        </w:rPr>
        <w:t xml:space="preserve">. </w:t>
      </w:r>
    </w:p>
    <w:p w14:paraId="2D688889" w14:textId="77777777" w:rsidR="001260C8" w:rsidRDefault="001260C8" w:rsidP="001260C8">
      <w:pPr>
        <w:rPr>
          <w:rFonts w:cs="Arial"/>
          <w:szCs w:val="22"/>
        </w:rPr>
      </w:pPr>
    </w:p>
    <w:p w14:paraId="2D68888A" w14:textId="77777777" w:rsidR="001260C8" w:rsidRPr="00632BE0" w:rsidRDefault="001260C8" w:rsidP="00AD576F">
      <w:pPr>
        <w:pStyle w:val="H4"/>
      </w:pPr>
      <w:bookmarkStart w:id="53" w:name="_Toc239236150"/>
      <w:bookmarkStart w:id="54" w:name="_Toc243135345"/>
      <w:bookmarkStart w:id="55" w:name="OLE_LINK8"/>
      <w:bookmarkStart w:id="56" w:name="OLE_LINK9"/>
      <w:r>
        <w:t>Step 2: Approval</w:t>
      </w:r>
      <w:bookmarkEnd w:id="53"/>
      <w:r>
        <w:t xml:space="preserve"> and security clearance</w:t>
      </w:r>
      <w:bookmarkEnd w:id="54"/>
    </w:p>
    <w:p w14:paraId="2D68888B" w14:textId="77777777" w:rsidR="001260C8" w:rsidRDefault="001E7586" w:rsidP="001260C8">
      <w:pPr>
        <w:jc w:val="both"/>
        <w:rPr>
          <w:szCs w:val="22"/>
        </w:rPr>
      </w:pPr>
      <w:r>
        <w:rPr>
          <w:szCs w:val="22"/>
        </w:rPr>
        <w:t xml:space="preserve">During this step, you will request approval from the </w:t>
      </w:r>
      <w:r w:rsidR="005C68F6">
        <w:rPr>
          <w:szCs w:val="22"/>
        </w:rPr>
        <w:t>Regional Bureau</w:t>
      </w:r>
      <w:r>
        <w:rPr>
          <w:szCs w:val="22"/>
        </w:rPr>
        <w:t xml:space="preserve"> and clearance from the UNDP headquarters security team.</w:t>
      </w:r>
    </w:p>
    <w:p w14:paraId="2D68888C" w14:textId="77777777" w:rsidR="001E7586" w:rsidRDefault="001E7586" w:rsidP="001260C8">
      <w:pPr>
        <w:jc w:val="both"/>
        <w:rPr>
          <w:szCs w:val="22"/>
        </w:rPr>
      </w:pPr>
    </w:p>
    <w:p w14:paraId="2D68888D" w14:textId="77777777" w:rsidR="001E7586" w:rsidRDefault="001E7586" w:rsidP="001260C8">
      <w:pPr>
        <w:jc w:val="both"/>
        <w:rPr>
          <w:szCs w:val="22"/>
        </w:rPr>
      </w:pPr>
    </w:p>
    <w:tbl>
      <w:tblPr>
        <w:tblW w:w="0" w:type="auto"/>
        <w:tblInd w:w="468" w:type="dxa"/>
        <w:tblBorders>
          <w:insideH w:val="single" w:sz="4" w:space="0" w:color="FFFFFF"/>
          <w:insideV w:val="single" w:sz="4" w:space="0" w:color="FFFFFF"/>
        </w:tblBorders>
        <w:shd w:val="clear" w:color="auto" w:fill="D9D9D9"/>
        <w:tblLook w:val="04A0" w:firstRow="1" w:lastRow="0" w:firstColumn="1" w:lastColumn="0" w:noHBand="0" w:noVBand="1"/>
      </w:tblPr>
      <w:tblGrid>
        <w:gridCol w:w="2160"/>
        <w:gridCol w:w="6210"/>
      </w:tblGrid>
      <w:tr w:rsidR="001260C8" w:rsidRPr="00BC4933" w14:paraId="2D688892" w14:textId="77777777" w:rsidTr="00CE7CB4">
        <w:tc>
          <w:tcPr>
            <w:tcW w:w="2160" w:type="dxa"/>
            <w:shd w:val="clear" w:color="auto" w:fill="D9D9D9"/>
            <w:vAlign w:val="center"/>
          </w:tcPr>
          <w:p w14:paraId="2D68888E" w14:textId="77777777" w:rsidR="001260C8" w:rsidRPr="002F07A3" w:rsidRDefault="001260C8" w:rsidP="00CE7CB4">
            <w:pPr>
              <w:rPr>
                <w:rFonts w:cs="Arial"/>
                <w:sz w:val="18"/>
                <w:szCs w:val="18"/>
              </w:rPr>
            </w:pPr>
            <w:r w:rsidRPr="002F07A3">
              <w:rPr>
                <w:rFonts w:cs="Arial"/>
                <w:sz w:val="18"/>
                <w:szCs w:val="18"/>
              </w:rPr>
              <w:t>To be involved:</w:t>
            </w:r>
          </w:p>
        </w:tc>
        <w:tc>
          <w:tcPr>
            <w:tcW w:w="6210" w:type="dxa"/>
            <w:shd w:val="clear" w:color="auto" w:fill="D9D9D9"/>
            <w:vAlign w:val="center"/>
          </w:tcPr>
          <w:p w14:paraId="2D68888F"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Designated manager</w:t>
            </w:r>
          </w:p>
          <w:p w14:paraId="2D688890"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Regional Bureau</w:t>
            </w:r>
          </w:p>
          <w:p w14:paraId="2D688891"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HQ Senior Security Manager</w:t>
            </w:r>
          </w:p>
        </w:tc>
      </w:tr>
      <w:tr w:rsidR="001260C8" w:rsidRPr="00BC4933" w14:paraId="2D688896" w14:textId="77777777" w:rsidTr="00CE7CB4">
        <w:trPr>
          <w:trHeight w:val="445"/>
        </w:trPr>
        <w:tc>
          <w:tcPr>
            <w:tcW w:w="2160" w:type="dxa"/>
            <w:shd w:val="clear" w:color="auto" w:fill="D9D9D9"/>
            <w:vAlign w:val="center"/>
          </w:tcPr>
          <w:p w14:paraId="2D688893" w14:textId="77777777" w:rsidR="001260C8" w:rsidRPr="002F07A3" w:rsidRDefault="001260C8" w:rsidP="00CE7CB4">
            <w:pPr>
              <w:rPr>
                <w:rFonts w:cs="Arial"/>
                <w:sz w:val="18"/>
                <w:szCs w:val="18"/>
              </w:rPr>
            </w:pPr>
            <w:r w:rsidRPr="002F07A3">
              <w:rPr>
                <w:rFonts w:cs="Arial"/>
                <w:sz w:val="18"/>
                <w:szCs w:val="18"/>
              </w:rPr>
              <w:t>Deliverables:</w:t>
            </w:r>
          </w:p>
        </w:tc>
        <w:tc>
          <w:tcPr>
            <w:tcW w:w="6210" w:type="dxa"/>
            <w:shd w:val="clear" w:color="auto" w:fill="D9D9D9"/>
            <w:vAlign w:val="center"/>
          </w:tcPr>
          <w:p w14:paraId="2D688894"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Written approval of the Resident Representative or Regional Director (sub offices / UN coordination offices)</w:t>
            </w:r>
          </w:p>
          <w:p w14:paraId="2D688895"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Writte</w:t>
            </w:r>
            <w:r w:rsidR="00ED57A2">
              <w:rPr>
                <w:rFonts w:cs="Arial"/>
                <w:sz w:val="18"/>
                <w:szCs w:val="18"/>
              </w:rPr>
              <w:t>n security clearance of the HQ Senior Security M</w:t>
            </w:r>
            <w:r w:rsidRPr="002F07A3">
              <w:rPr>
                <w:rFonts w:cs="Arial"/>
                <w:sz w:val="18"/>
                <w:szCs w:val="18"/>
              </w:rPr>
              <w:t>anager</w:t>
            </w:r>
          </w:p>
        </w:tc>
      </w:tr>
      <w:tr w:rsidR="001260C8" w:rsidRPr="00BC4933" w14:paraId="2D68889A" w14:textId="77777777" w:rsidTr="00CE7CB4">
        <w:trPr>
          <w:trHeight w:val="427"/>
        </w:trPr>
        <w:tc>
          <w:tcPr>
            <w:tcW w:w="2160" w:type="dxa"/>
            <w:shd w:val="clear" w:color="auto" w:fill="D9D9D9"/>
            <w:vAlign w:val="center"/>
          </w:tcPr>
          <w:p w14:paraId="2D688897" w14:textId="77777777" w:rsidR="001260C8" w:rsidRPr="002F07A3" w:rsidRDefault="001260C8" w:rsidP="00CE7CB4">
            <w:pPr>
              <w:rPr>
                <w:rFonts w:cs="Arial"/>
                <w:sz w:val="18"/>
                <w:szCs w:val="18"/>
              </w:rPr>
            </w:pPr>
            <w:r w:rsidRPr="002F07A3">
              <w:rPr>
                <w:rFonts w:cs="Arial"/>
                <w:sz w:val="18"/>
                <w:szCs w:val="18"/>
              </w:rPr>
              <w:t>Key tools:</w:t>
            </w:r>
          </w:p>
        </w:tc>
        <w:tc>
          <w:tcPr>
            <w:tcW w:w="6210" w:type="dxa"/>
            <w:shd w:val="clear" w:color="auto" w:fill="D9D9D9"/>
            <w:vAlign w:val="center"/>
          </w:tcPr>
          <w:p w14:paraId="2D688898"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 xml:space="preserve">Request for </w:t>
            </w:r>
            <w:r>
              <w:rPr>
                <w:rFonts w:cs="Arial"/>
                <w:sz w:val="18"/>
                <w:szCs w:val="18"/>
              </w:rPr>
              <w:t>Regional Bureau clearance</w:t>
            </w:r>
            <w:r w:rsidRPr="002F07A3">
              <w:rPr>
                <w:rFonts w:cs="Arial"/>
                <w:sz w:val="18"/>
                <w:szCs w:val="18"/>
              </w:rPr>
              <w:t xml:space="preserve"> (</w:t>
            </w:r>
            <w:hyperlink r:id="rId111" w:history="1">
              <w:r w:rsidRPr="00B678AA">
                <w:rPr>
                  <w:rStyle w:val="a5"/>
                  <w:rFonts w:cs="Arial"/>
                  <w:b/>
                  <w:i/>
                  <w:sz w:val="18"/>
                  <w:szCs w:val="18"/>
                </w:rPr>
                <w:t>template 6</w:t>
              </w:r>
            </w:hyperlink>
            <w:r w:rsidRPr="002F07A3">
              <w:rPr>
                <w:rFonts w:cs="Arial"/>
                <w:sz w:val="18"/>
                <w:szCs w:val="18"/>
              </w:rPr>
              <w:t>)</w:t>
            </w:r>
          </w:p>
          <w:p w14:paraId="2D688899" w14:textId="77777777" w:rsidR="001260C8" w:rsidRPr="002F07A3" w:rsidRDefault="001260C8" w:rsidP="00B678AA">
            <w:pPr>
              <w:numPr>
                <w:ilvl w:val="0"/>
                <w:numId w:val="1"/>
              </w:numPr>
              <w:ind w:left="252" w:hanging="180"/>
              <w:jc w:val="both"/>
              <w:rPr>
                <w:rFonts w:cs="Arial"/>
                <w:sz w:val="18"/>
                <w:szCs w:val="18"/>
              </w:rPr>
            </w:pPr>
            <w:r>
              <w:rPr>
                <w:rFonts w:cs="Arial"/>
                <w:sz w:val="18"/>
                <w:szCs w:val="18"/>
              </w:rPr>
              <w:t>Request for s</w:t>
            </w:r>
            <w:r w:rsidRPr="002F07A3">
              <w:rPr>
                <w:rFonts w:cs="Arial"/>
                <w:sz w:val="18"/>
                <w:szCs w:val="18"/>
              </w:rPr>
              <w:t xml:space="preserve">ecurity </w:t>
            </w:r>
            <w:r w:rsidR="00B678AA">
              <w:rPr>
                <w:rFonts w:cs="Arial"/>
                <w:sz w:val="18"/>
                <w:szCs w:val="18"/>
              </w:rPr>
              <w:t>&amp; premises clearance</w:t>
            </w:r>
            <w:r w:rsidRPr="002F07A3">
              <w:rPr>
                <w:rFonts w:cs="Arial"/>
                <w:sz w:val="18"/>
                <w:szCs w:val="18"/>
              </w:rPr>
              <w:t xml:space="preserve"> (</w:t>
            </w:r>
            <w:hyperlink r:id="rId112" w:history="1">
              <w:r w:rsidRPr="00B678AA">
                <w:rPr>
                  <w:rStyle w:val="a5"/>
                  <w:rFonts w:cs="Arial"/>
                  <w:b/>
                  <w:i/>
                  <w:sz w:val="18"/>
                  <w:szCs w:val="18"/>
                </w:rPr>
                <w:t>template 7</w:t>
              </w:r>
            </w:hyperlink>
            <w:r w:rsidRPr="002F07A3">
              <w:rPr>
                <w:rFonts w:cs="Arial"/>
                <w:sz w:val="18"/>
                <w:szCs w:val="18"/>
              </w:rPr>
              <w:t>)</w:t>
            </w:r>
          </w:p>
        </w:tc>
      </w:tr>
      <w:tr w:rsidR="001260C8" w:rsidRPr="00BC4933" w14:paraId="2D68889D" w14:textId="77777777" w:rsidTr="00CE7CB4">
        <w:trPr>
          <w:trHeight w:val="445"/>
        </w:trPr>
        <w:tc>
          <w:tcPr>
            <w:tcW w:w="2160" w:type="dxa"/>
            <w:shd w:val="clear" w:color="auto" w:fill="D9D9D9"/>
            <w:vAlign w:val="center"/>
          </w:tcPr>
          <w:p w14:paraId="2D68889B" w14:textId="77777777" w:rsidR="001260C8" w:rsidRPr="002F07A3" w:rsidRDefault="001260C8" w:rsidP="00CE7CB4">
            <w:pPr>
              <w:rPr>
                <w:rFonts w:cs="Arial"/>
                <w:sz w:val="18"/>
                <w:szCs w:val="18"/>
              </w:rPr>
            </w:pPr>
            <w:r w:rsidRPr="002F07A3">
              <w:rPr>
                <w:rFonts w:cs="Arial"/>
                <w:sz w:val="18"/>
                <w:szCs w:val="18"/>
              </w:rPr>
              <w:t xml:space="preserve">Estimated timeframe: </w:t>
            </w:r>
          </w:p>
        </w:tc>
        <w:tc>
          <w:tcPr>
            <w:tcW w:w="6210" w:type="dxa"/>
            <w:shd w:val="clear" w:color="auto" w:fill="D9D9D9"/>
            <w:vAlign w:val="center"/>
          </w:tcPr>
          <w:p w14:paraId="2D68889C" w14:textId="77777777" w:rsidR="001260C8" w:rsidRPr="002F07A3" w:rsidRDefault="00E007AD" w:rsidP="00CE7CB4">
            <w:pPr>
              <w:jc w:val="both"/>
              <w:rPr>
                <w:rFonts w:cs="Arial"/>
                <w:sz w:val="18"/>
                <w:szCs w:val="18"/>
              </w:rPr>
            </w:pPr>
            <w:r>
              <w:rPr>
                <w:rFonts w:cs="Arial"/>
                <w:sz w:val="18"/>
                <w:szCs w:val="18"/>
              </w:rPr>
              <w:t>1 week: Project offices; 3-</w:t>
            </w:r>
            <w:r w:rsidR="001260C8" w:rsidRPr="002F07A3">
              <w:rPr>
                <w:rFonts w:cs="Arial"/>
                <w:sz w:val="18"/>
                <w:szCs w:val="18"/>
              </w:rPr>
              <w:t>4 weeks</w:t>
            </w:r>
            <w:r w:rsidR="00097BFF">
              <w:rPr>
                <w:rFonts w:cs="Arial"/>
                <w:sz w:val="18"/>
                <w:szCs w:val="18"/>
              </w:rPr>
              <w:t>: Sub offices and UN coordination o</w:t>
            </w:r>
            <w:r>
              <w:rPr>
                <w:rFonts w:cs="Arial"/>
                <w:sz w:val="18"/>
                <w:szCs w:val="18"/>
              </w:rPr>
              <w:t>ffices</w:t>
            </w:r>
          </w:p>
        </w:tc>
      </w:tr>
      <w:tr w:rsidR="001260C8" w:rsidRPr="00BC4933" w14:paraId="2D6888A0" w14:textId="77777777" w:rsidTr="00CE7CB4">
        <w:trPr>
          <w:trHeight w:val="445"/>
        </w:trPr>
        <w:tc>
          <w:tcPr>
            <w:tcW w:w="2160" w:type="dxa"/>
            <w:shd w:val="clear" w:color="auto" w:fill="D9D9D9"/>
            <w:vAlign w:val="center"/>
          </w:tcPr>
          <w:p w14:paraId="2D68889E" w14:textId="77777777" w:rsidR="001260C8" w:rsidRPr="002F07A3" w:rsidRDefault="006F1CAD" w:rsidP="00CE7CB4">
            <w:pPr>
              <w:rPr>
                <w:rFonts w:cs="Arial"/>
                <w:sz w:val="18"/>
                <w:szCs w:val="18"/>
              </w:rPr>
            </w:pPr>
            <w:hyperlink r:id="rId113" w:history="1">
              <w:r w:rsidR="001260C8" w:rsidRPr="00AE3D97">
                <w:rPr>
                  <w:rStyle w:val="a5"/>
                  <w:rFonts w:cs="Arial"/>
                  <w:sz w:val="18"/>
                  <w:szCs w:val="18"/>
                </w:rPr>
                <w:t>Related POPP section</w:t>
              </w:r>
            </w:hyperlink>
          </w:p>
        </w:tc>
        <w:tc>
          <w:tcPr>
            <w:tcW w:w="6210" w:type="dxa"/>
            <w:shd w:val="clear" w:color="auto" w:fill="D9D9D9"/>
            <w:vAlign w:val="center"/>
          </w:tcPr>
          <w:p w14:paraId="2D68889F" w14:textId="77777777" w:rsidR="001260C8" w:rsidRPr="002F07A3" w:rsidRDefault="00097BFF" w:rsidP="00097BFF">
            <w:pPr>
              <w:pStyle w:val="af2"/>
              <w:tabs>
                <w:tab w:val="left" w:pos="270"/>
                <w:tab w:val="left" w:pos="360"/>
              </w:tabs>
              <w:spacing w:before="120" w:after="120"/>
              <w:ind w:left="0"/>
              <w:contextualSpacing/>
              <w:jc w:val="both"/>
              <w:rPr>
                <w:rFonts w:eastAsia="Times New Roman" w:cs="Arial"/>
                <w:sz w:val="18"/>
                <w:szCs w:val="18"/>
              </w:rPr>
            </w:pPr>
            <w:r w:rsidRPr="00097BFF">
              <w:rPr>
                <w:rFonts w:eastAsia="Times New Roman" w:cs="Arial"/>
                <w:sz w:val="18"/>
                <w:szCs w:val="18"/>
              </w:rPr>
              <w:t xml:space="preserve">“In accordance with the “Framework for accountability for the United Nations field security management system” (A/57/365), Resident Representatives are required to seek clearance of both the Designated Official and </w:t>
            </w:r>
            <w:r w:rsidR="00ED57A2">
              <w:rPr>
                <w:rFonts w:eastAsia="Times New Roman" w:cs="Arial"/>
                <w:sz w:val="18"/>
                <w:szCs w:val="18"/>
              </w:rPr>
              <w:t>the HQ Senior Security M</w:t>
            </w:r>
            <w:r w:rsidRPr="00097BFF">
              <w:rPr>
                <w:rFonts w:eastAsia="Times New Roman" w:cs="Arial"/>
                <w:sz w:val="18"/>
                <w:szCs w:val="18"/>
              </w:rPr>
              <w:t xml:space="preserve">anager. Presences must be assessed according to the United Security Management System (UNSMS) accepted security risk assessment methodology and conform to Minimum Operating Security Standards (MOSS) prior to being established.” </w:t>
            </w:r>
          </w:p>
        </w:tc>
      </w:tr>
    </w:tbl>
    <w:p w14:paraId="2D6888A1" w14:textId="77777777" w:rsidR="001260C8" w:rsidRDefault="001260C8" w:rsidP="001260C8">
      <w:pPr>
        <w:jc w:val="both"/>
        <w:rPr>
          <w:rFonts w:cs="Arial"/>
          <w:szCs w:val="22"/>
        </w:rPr>
      </w:pPr>
    </w:p>
    <w:p w14:paraId="2D6888A2" w14:textId="77777777" w:rsidR="00B678AA" w:rsidRDefault="00B678AA" w:rsidP="001260C8">
      <w:pPr>
        <w:jc w:val="both"/>
        <w:rPr>
          <w:rFonts w:cs="Arial"/>
          <w:szCs w:val="22"/>
        </w:rPr>
      </w:pPr>
    </w:p>
    <w:p w14:paraId="2D6888A3" w14:textId="77777777" w:rsidR="001260C8" w:rsidRPr="009B118C" w:rsidRDefault="001260C8" w:rsidP="001260C8">
      <w:pPr>
        <w:jc w:val="both"/>
        <w:rPr>
          <w:rFonts w:cs="Arial"/>
          <w:b/>
          <w:szCs w:val="22"/>
        </w:rPr>
      </w:pPr>
      <w:r w:rsidRPr="009B118C">
        <w:rPr>
          <w:rFonts w:cs="Arial"/>
          <w:b/>
          <w:szCs w:val="22"/>
        </w:rPr>
        <w:t>Who</w:t>
      </w:r>
    </w:p>
    <w:p w14:paraId="2D6888A4" w14:textId="77777777" w:rsidR="001260C8" w:rsidRDefault="001260C8" w:rsidP="001260C8">
      <w:pPr>
        <w:jc w:val="both"/>
        <w:rPr>
          <w:rFonts w:cs="Arial"/>
          <w:szCs w:val="22"/>
        </w:rPr>
      </w:pPr>
    </w:p>
    <w:p w14:paraId="2D6888A5" w14:textId="77777777" w:rsidR="001260C8" w:rsidRDefault="001260C8" w:rsidP="001260C8">
      <w:pPr>
        <w:jc w:val="both"/>
        <w:rPr>
          <w:rFonts w:cs="Arial"/>
          <w:szCs w:val="22"/>
        </w:rPr>
      </w:pPr>
      <w:r>
        <w:rPr>
          <w:rFonts w:cs="Arial"/>
          <w:szCs w:val="22"/>
        </w:rPr>
        <w:t>This step involves the Resident Representative, the Regional Bureau and the Senior Security Manager. Even in the case of a local project office, the Resident Representative should consider consulting the Regional Bureau focal point. The</w:t>
      </w:r>
      <w:r w:rsidR="00ED57A2">
        <w:rPr>
          <w:rFonts w:cs="Arial"/>
          <w:szCs w:val="22"/>
        </w:rPr>
        <w:t xml:space="preserve"> involvement of the HQ Senior Security M</w:t>
      </w:r>
      <w:r>
        <w:rPr>
          <w:rFonts w:cs="Arial"/>
          <w:szCs w:val="22"/>
        </w:rPr>
        <w:t xml:space="preserve">anager is mandatory. </w:t>
      </w:r>
    </w:p>
    <w:p w14:paraId="2D6888A6" w14:textId="77777777" w:rsidR="001260C8" w:rsidRPr="009B118C" w:rsidRDefault="001260C8" w:rsidP="001260C8">
      <w:pPr>
        <w:jc w:val="both"/>
        <w:rPr>
          <w:rFonts w:cs="Arial"/>
          <w:b/>
          <w:szCs w:val="22"/>
        </w:rPr>
      </w:pPr>
    </w:p>
    <w:p w14:paraId="2D6888A7" w14:textId="77777777" w:rsidR="001260C8" w:rsidRPr="009B118C" w:rsidRDefault="001260C8" w:rsidP="001260C8">
      <w:pPr>
        <w:jc w:val="both"/>
        <w:rPr>
          <w:rFonts w:cs="Arial"/>
          <w:b/>
          <w:szCs w:val="22"/>
        </w:rPr>
      </w:pPr>
      <w:r w:rsidRPr="009B118C">
        <w:rPr>
          <w:rFonts w:cs="Arial"/>
          <w:b/>
          <w:szCs w:val="22"/>
        </w:rPr>
        <w:t>How</w:t>
      </w:r>
    </w:p>
    <w:p w14:paraId="2D6888A8" w14:textId="77777777" w:rsidR="001260C8" w:rsidRDefault="001260C8" w:rsidP="001260C8">
      <w:pPr>
        <w:jc w:val="both"/>
        <w:rPr>
          <w:rFonts w:cs="Arial"/>
          <w:szCs w:val="22"/>
        </w:rPr>
      </w:pPr>
    </w:p>
    <w:p w14:paraId="2D6888A9" w14:textId="77777777" w:rsidR="001260C8" w:rsidRDefault="001260C8" w:rsidP="001260C8">
      <w:pPr>
        <w:jc w:val="both"/>
        <w:rPr>
          <w:rFonts w:cs="Arial"/>
          <w:szCs w:val="22"/>
        </w:rPr>
      </w:pPr>
      <w:r>
        <w:rPr>
          <w:rFonts w:cs="Arial"/>
          <w:szCs w:val="22"/>
        </w:rPr>
        <w:t xml:space="preserve">To allow for the approval of the Resident Representative of a </w:t>
      </w:r>
      <w:r w:rsidRPr="00B90645">
        <w:rPr>
          <w:rFonts w:cs="Arial"/>
          <w:b/>
          <w:szCs w:val="22"/>
        </w:rPr>
        <w:t>project office</w:t>
      </w:r>
      <w:r>
        <w:rPr>
          <w:rFonts w:cs="Arial"/>
          <w:szCs w:val="22"/>
        </w:rPr>
        <w:t xml:space="preserve">, you should prepare the </w:t>
      </w:r>
      <w:r w:rsidR="00B90645">
        <w:rPr>
          <w:rFonts w:cs="Arial"/>
          <w:szCs w:val="22"/>
        </w:rPr>
        <w:t xml:space="preserve">request for approval (use </w:t>
      </w:r>
      <w:hyperlink r:id="rId114" w:history="1">
        <w:r w:rsidR="00B90645" w:rsidRPr="00B90645">
          <w:rPr>
            <w:rStyle w:val="a5"/>
            <w:rFonts w:cs="Arial"/>
            <w:szCs w:val="22"/>
          </w:rPr>
          <w:t>template 06</w:t>
        </w:r>
      </w:hyperlink>
      <w:r w:rsidR="00B90645">
        <w:rPr>
          <w:rFonts w:cs="Arial"/>
          <w:szCs w:val="22"/>
        </w:rPr>
        <w:t xml:space="preserve"> and adapt it to RR approval</w:t>
      </w:r>
      <w:r>
        <w:rPr>
          <w:rFonts w:cs="Arial"/>
          <w:szCs w:val="22"/>
        </w:rPr>
        <w:t>)</w:t>
      </w:r>
      <w:r w:rsidR="00D150D9">
        <w:rPr>
          <w:rFonts w:cs="Arial"/>
          <w:szCs w:val="22"/>
        </w:rPr>
        <w:t xml:space="preserve"> for signature of the Resident Representative together with </w:t>
      </w:r>
      <w:r>
        <w:rPr>
          <w:rFonts w:cs="Arial"/>
          <w:szCs w:val="22"/>
        </w:rPr>
        <w:t>a) the project document including all releva</w:t>
      </w:r>
      <w:r w:rsidR="00D150D9">
        <w:rPr>
          <w:rFonts w:cs="Arial"/>
          <w:szCs w:val="22"/>
        </w:rPr>
        <w:t xml:space="preserve">nt details of the presence, or </w:t>
      </w:r>
      <w:r>
        <w:rPr>
          <w:rFonts w:cs="Arial"/>
          <w:szCs w:val="22"/>
        </w:rPr>
        <w:t>b) a separate business case. Documentation of partner an</w:t>
      </w:r>
      <w:r w:rsidR="00D150D9">
        <w:rPr>
          <w:rFonts w:cs="Arial"/>
          <w:szCs w:val="22"/>
        </w:rPr>
        <w:t>d counterpart consultations and/</w:t>
      </w:r>
      <w:r w:rsidR="00B90645">
        <w:rPr>
          <w:rFonts w:cs="Arial"/>
          <w:szCs w:val="22"/>
        </w:rPr>
        <w:t xml:space="preserve">or </w:t>
      </w:r>
      <w:r>
        <w:rPr>
          <w:rFonts w:cs="Arial"/>
          <w:szCs w:val="22"/>
        </w:rPr>
        <w:t xml:space="preserve">the written agreement/consent of counterparts need to be attached. </w:t>
      </w:r>
    </w:p>
    <w:p w14:paraId="2D6888AA" w14:textId="77777777" w:rsidR="001260C8" w:rsidRDefault="001260C8" w:rsidP="001260C8">
      <w:pPr>
        <w:jc w:val="both"/>
        <w:rPr>
          <w:rFonts w:cs="Arial"/>
          <w:szCs w:val="22"/>
        </w:rPr>
      </w:pPr>
    </w:p>
    <w:bookmarkEnd w:id="55"/>
    <w:bookmarkEnd w:id="56"/>
    <w:p w14:paraId="2D6888AB" w14:textId="77777777" w:rsidR="001260C8" w:rsidRDefault="001260C8" w:rsidP="001260C8">
      <w:pPr>
        <w:jc w:val="both"/>
        <w:rPr>
          <w:rFonts w:cs="Arial"/>
          <w:szCs w:val="22"/>
        </w:rPr>
      </w:pPr>
      <w:r>
        <w:rPr>
          <w:rFonts w:cs="Arial"/>
          <w:szCs w:val="22"/>
        </w:rPr>
        <w:t xml:space="preserve">In case of a </w:t>
      </w:r>
      <w:r w:rsidRPr="00B90645">
        <w:rPr>
          <w:rFonts w:cs="Arial"/>
          <w:b/>
          <w:szCs w:val="22"/>
        </w:rPr>
        <w:t>sub office or a UN coordination office</w:t>
      </w:r>
      <w:r>
        <w:rPr>
          <w:rFonts w:cs="Arial"/>
          <w:szCs w:val="22"/>
        </w:rPr>
        <w:t xml:space="preserve">, the Resident Representative / Resident Coordinator should send the request for approval to the Regional Bureau Director (copy to the Director of the Bureau of Management). The submission letter should state the main purpose of the presence, its duration, the amount of funds provided by the </w:t>
      </w:r>
      <w:r w:rsidR="005F3542">
        <w:rPr>
          <w:rFonts w:cs="Arial"/>
          <w:szCs w:val="22"/>
        </w:rPr>
        <w:t>Country Office</w:t>
      </w:r>
      <w:r>
        <w:rPr>
          <w:rFonts w:cs="Arial"/>
          <w:szCs w:val="22"/>
        </w:rPr>
        <w:t xml:space="preserve"> and the amount of corporate funds requested (if any)</w:t>
      </w:r>
      <w:r w:rsidR="00B90645">
        <w:rPr>
          <w:rFonts w:cs="Arial"/>
          <w:szCs w:val="22"/>
        </w:rPr>
        <w:t xml:space="preserve"> (use </w:t>
      </w:r>
      <w:hyperlink r:id="rId115" w:history="1">
        <w:r w:rsidR="00AB3FCC" w:rsidRPr="00B90645">
          <w:rPr>
            <w:rStyle w:val="a5"/>
            <w:rFonts w:cs="Arial"/>
            <w:szCs w:val="22"/>
          </w:rPr>
          <w:t>template 06</w:t>
        </w:r>
      </w:hyperlink>
      <w:r w:rsidR="00B90645">
        <w:rPr>
          <w:rFonts w:cs="Arial"/>
          <w:szCs w:val="22"/>
        </w:rPr>
        <w:t>)</w:t>
      </w:r>
      <w:r>
        <w:rPr>
          <w:rFonts w:cs="Arial"/>
          <w:szCs w:val="22"/>
        </w:rPr>
        <w:t xml:space="preserve">. </w:t>
      </w:r>
    </w:p>
    <w:p w14:paraId="2D6888AC" w14:textId="77777777" w:rsidR="001260C8" w:rsidRDefault="001260C8" w:rsidP="001260C8">
      <w:pPr>
        <w:jc w:val="both"/>
        <w:rPr>
          <w:rFonts w:cs="Arial"/>
          <w:szCs w:val="22"/>
        </w:rPr>
      </w:pPr>
    </w:p>
    <w:p w14:paraId="2D6888AD" w14:textId="77777777" w:rsidR="005A6687" w:rsidRPr="0075752F" w:rsidRDefault="00B90645" w:rsidP="005A6687">
      <w:pPr>
        <w:jc w:val="both"/>
        <w:rPr>
          <w:rFonts w:cs="Arial"/>
          <w:szCs w:val="22"/>
        </w:rPr>
      </w:pPr>
      <w:r>
        <w:rPr>
          <w:rFonts w:cs="Arial"/>
          <w:szCs w:val="22"/>
        </w:rPr>
        <w:t>Secondly</w:t>
      </w:r>
      <w:r w:rsidR="005A6687">
        <w:rPr>
          <w:rFonts w:cs="Arial"/>
          <w:szCs w:val="22"/>
        </w:rPr>
        <w:t xml:space="preserve">, </w:t>
      </w:r>
      <w:r w:rsidR="005A6687" w:rsidRPr="00B90645">
        <w:rPr>
          <w:rFonts w:cs="Arial"/>
          <w:b/>
          <w:szCs w:val="22"/>
        </w:rPr>
        <w:t xml:space="preserve">security </w:t>
      </w:r>
      <w:r w:rsidR="00A1178D">
        <w:rPr>
          <w:rFonts w:cs="Arial"/>
          <w:b/>
          <w:szCs w:val="22"/>
        </w:rPr>
        <w:t xml:space="preserve">&amp; premises </w:t>
      </w:r>
      <w:r w:rsidRPr="00B90645">
        <w:rPr>
          <w:rFonts w:cs="Arial"/>
          <w:b/>
          <w:szCs w:val="22"/>
        </w:rPr>
        <w:t>clearance</w:t>
      </w:r>
      <w:r>
        <w:rPr>
          <w:rFonts w:cs="Arial"/>
          <w:szCs w:val="22"/>
        </w:rPr>
        <w:t xml:space="preserve"> needs to </w:t>
      </w:r>
      <w:r w:rsidR="005A6687">
        <w:rPr>
          <w:rFonts w:cs="Arial"/>
          <w:szCs w:val="22"/>
        </w:rPr>
        <w:t>be requested</w:t>
      </w:r>
      <w:r>
        <w:rPr>
          <w:rFonts w:cs="Arial"/>
          <w:szCs w:val="22"/>
        </w:rPr>
        <w:t>. As</w:t>
      </w:r>
      <w:r w:rsidR="005A6687">
        <w:rPr>
          <w:rFonts w:cs="Arial"/>
          <w:szCs w:val="22"/>
        </w:rPr>
        <w:t xml:space="preserve"> recommended in Chapter 1.4, you should start preparing for security </w:t>
      </w:r>
      <w:r w:rsidR="00A1178D">
        <w:rPr>
          <w:rFonts w:cs="Arial"/>
          <w:szCs w:val="22"/>
        </w:rPr>
        <w:t xml:space="preserve">&amp; premises </w:t>
      </w:r>
      <w:r w:rsidR="005A6687">
        <w:rPr>
          <w:rFonts w:cs="Arial"/>
          <w:szCs w:val="22"/>
        </w:rPr>
        <w:t>clearance at an early stage</w:t>
      </w:r>
      <w:r w:rsidR="00F15E9E">
        <w:rPr>
          <w:rFonts w:cs="Arial"/>
          <w:szCs w:val="22"/>
        </w:rPr>
        <w:t xml:space="preserve"> of the process to get an </w:t>
      </w:r>
      <w:r w:rsidR="005A6687">
        <w:rPr>
          <w:rFonts w:cs="Arial"/>
          <w:szCs w:val="22"/>
        </w:rPr>
        <w:t xml:space="preserve">indication of whether a local presence is advisable from a security perspective. The Security Risk Assessment </w:t>
      </w:r>
      <w:r w:rsidR="00136EF7">
        <w:rPr>
          <w:rFonts w:cs="Arial"/>
          <w:szCs w:val="22"/>
        </w:rPr>
        <w:t xml:space="preserve">and Blast Assessment </w:t>
      </w:r>
      <w:r w:rsidR="005A6687">
        <w:rPr>
          <w:rFonts w:cs="Arial"/>
          <w:szCs w:val="22"/>
        </w:rPr>
        <w:t>performed by the UNDSS or UNDP Security Advisor, combined with the security-related section of your risk assessment</w:t>
      </w:r>
      <w:r w:rsidR="00136EF7">
        <w:rPr>
          <w:rFonts w:cs="Arial"/>
          <w:szCs w:val="22"/>
        </w:rPr>
        <w:t>, the proposed lease and the floor plan</w:t>
      </w:r>
      <w:r w:rsidR="005A6687">
        <w:rPr>
          <w:rFonts w:cs="Arial"/>
          <w:szCs w:val="22"/>
        </w:rPr>
        <w:t xml:space="preserve"> will constitute the core part of the security </w:t>
      </w:r>
      <w:r w:rsidR="00136EF7">
        <w:rPr>
          <w:rFonts w:cs="Arial"/>
          <w:szCs w:val="22"/>
        </w:rPr>
        <w:t xml:space="preserve">&amp; premises </w:t>
      </w:r>
      <w:r w:rsidR="005A6687">
        <w:rPr>
          <w:rFonts w:cs="Arial"/>
          <w:szCs w:val="22"/>
        </w:rPr>
        <w:t xml:space="preserve">clearance request, and </w:t>
      </w:r>
      <w:r w:rsidR="005A6687" w:rsidRPr="00BB0945">
        <w:rPr>
          <w:rFonts w:cs="Arial"/>
          <w:szCs w:val="22"/>
        </w:rPr>
        <w:t xml:space="preserve">should be accompanied by a security </w:t>
      </w:r>
      <w:r w:rsidR="00136EF7">
        <w:rPr>
          <w:rFonts w:cs="Arial"/>
          <w:szCs w:val="22"/>
        </w:rPr>
        <w:t xml:space="preserve">&amp; premises </w:t>
      </w:r>
      <w:r w:rsidR="005A6687" w:rsidRPr="00BB0945">
        <w:rPr>
          <w:rFonts w:cs="Arial"/>
          <w:szCs w:val="22"/>
        </w:rPr>
        <w:t>clearance request letter (</w:t>
      </w:r>
      <w:r>
        <w:rPr>
          <w:rFonts w:cs="Arial"/>
          <w:szCs w:val="22"/>
        </w:rPr>
        <w:t>use</w:t>
      </w:r>
      <w:r>
        <w:t xml:space="preserve"> </w:t>
      </w:r>
      <w:hyperlink r:id="rId116" w:history="1">
        <w:r w:rsidRPr="00B90645">
          <w:rPr>
            <w:rStyle w:val="a5"/>
          </w:rPr>
          <w:t>template 07</w:t>
        </w:r>
      </w:hyperlink>
      <w:r w:rsidR="00ED57A2">
        <w:rPr>
          <w:rFonts w:cs="Arial"/>
          <w:szCs w:val="22"/>
        </w:rPr>
        <w:t>) which the HQ Senior Security M</w:t>
      </w:r>
      <w:r w:rsidR="005A6687" w:rsidRPr="00BB0945">
        <w:rPr>
          <w:rFonts w:cs="Arial"/>
          <w:szCs w:val="22"/>
        </w:rPr>
        <w:t xml:space="preserve">anager </w:t>
      </w:r>
      <w:r w:rsidR="00136EF7">
        <w:rPr>
          <w:rFonts w:cs="Arial"/>
          <w:szCs w:val="22"/>
        </w:rPr>
        <w:t xml:space="preserve">and the Chief of the Administrative Services Division </w:t>
      </w:r>
      <w:r w:rsidR="005A6687" w:rsidRPr="00BB0945">
        <w:rPr>
          <w:rFonts w:cs="Arial"/>
          <w:szCs w:val="22"/>
        </w:rPr>
        <w:t>will counter-sign for clearance. The request will be assessed by the UNDP Security Team in New York according to</w:t>
      </w:r>
      <w:r w:rsidR="005A6687" w:rsidRPr="00BB0945">
        <w:rPr>
          <w:rFonts w:cs="Arial"/>
          <w:bCs/>
          <w:szCs w:val="22"/>
        </w:rPr>
        <w:t xml:space="preserve"> the </w:t>
      </w:r>
      <w:hyperlink r:id="rId117" w:history="1">
        <w:r w:rsidR="005A6687" w:rsidRPr="00BB0945">
          <w:rPr>
            <w:rStyle w:val="a5"/>
            <w:rFonts w:cs="Arial"/>
            <w:bCs/>
            <w:szCs w:val="22"/>
          </w:rPr>
          <w:t>United Security Management System (UNSMS) accepted security risk assessment methodology</w:t>
        </w:r>
      </w:hyperlink>
      <w:r w:rsidR="005A6687" w:rsidRPr="00BB0945">
        <w:rPr>
          <w:rFonts w:cs="Arial"/>
          <w:bCs/>
          <w:szCs w:val="22"/>
        </w:rPr>
        <w:t>. Presences</w:t>
      </w:r>
      <w:r w:rsidR="005A6687" w:rsidRPr="00380141">
        <w:rPr>
          <w:rFonts w:cs="Arial"/>
          <w:bCs/>
          <w:szCs w:val="22"/>
        </w:rPr>
        <w:t xml:space="preserve"> must conform to </w:t>
      </w:r>
      <w:r w:rsidR="005A6687">
        <w:rPr>
          <w:rFonts w:cs="Arial"/>
          <w:bCs/>
          <w:szCs w:val="22"/>
        </w:rPr>
        <w:t xml:space="preserve">Country </w:t>
      </w:r>
      <w:hyperlink r:id="rId118" w:history="1">
        <w:r w:rsidR="005A6687" w:rsidRPr="00380141">
          <w:rPr>
            <w:rStyle w:val="a5"/>
            <w:rFonts w:cs="Arial"/>
            <w:bCs/>
            <w:szCs w:val="22"/>
          </w:rPr>
          <w:t>Minimum Operating Security Standards</w:t>
        </w:r>
      </w:hyperlink>
      <w:r w:rsidR="005A6687" w:rsidRPr="00380141">
        <w:rPr>
          <w:rFonts w:cs="Arial"/>
          <w:bCs/>
          <w:szCs w:val="22"/>
        </w:rPr>
        <w:t xml:space="preserve"> (</w:t>
      </w:r>
      <w:r w:rsidR="005A6687">
        <w:rPr>
          <w:rFonts w:cs="Arial"/>
          <w:bCs/>
          <w:szCs w:val="22"/>
        </w:rPr>
        <w:t>C-</w:t>
      </w:r>
      <w:r w:rsidR="005A6687" w:rsidRPr="00380141">
        <w:rPr>
          <w:rFonts w:cs="Arial"/>
          <w:bCs/>
          <w:szCs w:val="22"/>
        </w:rPr>
        <w:t>MOSS) prior to being establi</w:t>
      </w:r>
      <w:r w:rsidR="005A6687" w:rsidRPr="00FB37C7">
        <w:rPr>
          <w:rFonts w:cs="Arial"/>
          <w:szCs w:val="22"/>
        </w:rPr>
        <w:t xml:space="preserve">shed. </w:t>
      </w:r>
      <w:r w:rsidR="00FB37C7" w:rsidRPr="00FB37C7">
        <w:rPr>
          <w:rFonts w:cs="Arial"/>
          <w:szCs w:val="22"/>
        </w:rPr>
        <w:t>In addition, the Administrative Services Division (ASD) will assess JUI/space standards and costs and clear the premises and contract on this basis</w:t>
      </w:r>
      <w:r w:rsidR="00FB37C7">
        <w:rPr>
          <w:rFonts w:cs="Arial"/>
          <w:szCs w:val="22"/>
        </w:rPr>
        <w:t>.</w:t>
      </w:r>
      <w:r w:rsidR="00FB37C7" w:rsidRPr="00FB37C7">
        <w:rPr>
          <w:rFonts w:cs="Arial"/>
          <w:szCs w:val="22"/>
        </w:rPr>
        <w:t xml:space="preserve"> </w:t>
      </w:r>
    </w:p>
    <w:p w14:paraId="2D6888AE" w14:textId="77777777" w:rsidR="001E7586" w:rsidRDefault="001E7586" w:rsidP="001260C8">
      <w:pPr>
        <w:jc w:val="both"/>
        <w:rPr>
          <w:rFonts w:cs="Arial"/>
          <w:szCs w:val="22"/>
        </w:rPr>
      </w:pPr>
    </w:p>
    <w:p w14:paraId="2D6888AF" w14:textId="77777777" w:rsidR="001E7586" w:rsidRPr="007E7622" w:rsidRDefault="001E7586" w:rsidP="007E7622">
      <w:pPr>
        <w:pStyle w:val="aff0"/>
        <w:keepNext/>
        <w:rPr>
          <w:color w:val="auto"/>
          <w:sz w:val="22"/>
        </w:rPr>
      </w:pPr>
      <w:r w:rsidRPr="007E7622">
        <w:rPr>
          <w:color w:val="auto"/>
          <w:sz w:val="22"/>
        </w:rPr>
        <w:t xml:space="preserve">Tip </w:t>
      </w:r>
      <w:r w:rsidR="00AC0C1C" w:rsidRPr="007E7622">
        <w:rPr>
          <w:color w:val="auto"/>
          <w:sz w:val="22"/>
        </w:rPr>
        <w:fldChar w:fldCharType="begin"/>
      </w:r>
      <w:r w:rsidRPr="007E7622">
        <w:rPr>
          <w:color w:val="auto"/>
          <w:sz w:val="22"/>
        </w:rPr>
        <w:instrText xml:space="preserve"> SEQ Tip \* ARABIC </w:instrText>
      </w:r>
      <w:r w:rsidR="00AC0C1C" w:rsidRPr="007E7622">
        <w:rPr>
          <w:color w:val="auto"/>
          <w:sz w:val="22"/>
        </w:rPr>
        <w:fldChar w:fldCharType="separate"/>
      </w:r>
      <w:r w:rsidR="005C7C08">
        <w:rPr>
          <w:noProof/>
          <w:color w:val="auto"/>
          <w:sz w:val="22"/>
        </w:rPr>
        <w:t>7</w:t>
      </w:r>
      <w:r w:rsidR="00AC0C1C" w:rsidRPr="007E7622">
        <w:rPr>
          <w:color w:val="auto"/>
          <w:sz w:val="22"/>
        </w:rPr>
        <w:fldChar w:fldCharType="end"/>
      </w:r>
      <w:r w:rsidRPr="007E7622">
        <w:rPr>
          <w:color w:val="auto"/>
          <w:sz w:val="22"/>
        </w:rPr>
        <w:t xml:space="preserve">: </w:t>
      </w:r>
      <w:r w:rsidR="00EF4ECB" w:rsidRPr="007E7622">
        <w:rPr>
          <w:color w:val="auto"/>
          <w:sz w:val="22"/>
        </w:rPr>
        <w:t>Requesting</w:t>
      </w:r>
      <w:r w:rsidR="00F15E9E" w:rsidRPr="007E7622">
        <w:rPr>
          <w:color w:val="auto"/>
          <w:sz w:val="22"/>
        </w:rPr>
        <w:t xml:space="preserve"> Regional Bureau</w:t>
      </w:r>
      <w:r w:rsidRPr="007E7622">
        <w:rPr>
          <w:color w:val="auto"/>
          <w:sz w:val="22"/>
        </w:rPr>
        <w:t xml:space="preserve"> approval and security clearance </w:t>
      </w:r>
      <w:r w:rsidR="00EF4ECB" w:rsidRPr="007E7622">
        <w:rPr>
          <w:color w:val="auto"/>
          <w:sz w:val="22"/>
        </w:rPr>
        <w:t>simultaneously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0"/>
      </w:tblGrid>
      <w:tr w:rsidR="001E7586" w:rsidRPr="00BC4933" w14:paraId="2D6888B3" w14:textId="77777777" w:rsidTr="00BC4933">
        <w:tc>
          <w:tcPr>
            <w:tcW w:w="8370" w:type="dxa"/>
            <w:shd w:val="clear" w:color="auto" w:fill="auto"/>
          </w:tcPr>
          <w:p w14:paraId="2D6888B0" w14:textId="77777777" w:rsidR="0094603C" w:rsidRPr="00BC4933" w:rsidRDefault="0094603C" w:rsidP="00BC4933">
            <w:pPr>
              <w:jc w:val="both"/>
              <w:rPr>
                <w:rFonts w:cs="Arial"/>
                <w:sz w:val="18"/>
                <w:szCs w:val="18"/>
              </w:rPr>
            </w:pPr>
          </w:p>
          <w:p w14:paraId="2D6888B1" w14:textId="77777777" w:rsidR="001E7586" w:rsidRPr="00BC4933" w:rsidRDefault="001E7586" w:rsidP="00BC4933">
            <w:pPr>
              <w:jc w:val="both"/>
              <w:rPr>
                <w:rFonts w:cs="Arial"/>
                <w:sz w:val="18"/>
                <w:szCs w:val="18"/>
              </w:rPr>
            </w:pPr>
            <w:r w:rsidRPr="00BC4933">
              <w:rPr>
                <w:rFonts w:cs="Arial"/>
                <w:sz w:val="18"/>
                <w:szCs w:val="18"/>
              </w:rPr>
              <w:t xml:space="preserve">Consider to simultaneously request Regional Bureau approval and security clearance to save time if you have already carried out the security risk assessment. </w:t>
            </w:r>
            <w:r w:rsidR="0094603C" w:rsidRPr="00BC4933">
              <w:rPr>
                <w:rFonts w:cs="Arial"/>
                <w:sz w:val="18"/>
                <w:szCs w:val="18"/>
              </w:rPr>
              <w:t>This can save you approximately one week of time. Note, however, tha</w:t>
            </w:r>
            <w:r w:rsidR="00F15E9E" w:rsidRPr="00BC4933">
              <w:rPr>
                <w:rFonts w:cs="Arial"/>
                <w:sz w:val="18"/>
                <w:szCs w:val="18"/>
              </w:rPr>
              <w:t xml:space="preserve">t security risk assessments </w:t>
            </w:r>
            <w:r w:rsidR="0094603C" w:rsidRPr="00BC4933">
              <w:rPr>
                <w:rFonts w:cs="Arial"/>
                <w:sz w:val="18"/>
                <w:szCs w:val="18"/>
              </w:rPr>
              <w:t xml:space="preserve">take time and effort. </w:t>
            </w:r>
            <w:r w:rsidR="00416FF7" w:rsidRPr="00BC4933">
              <w:rPr>
                <w:rFonts w:cs="Arial"/>
                <w:sz w:val="18"/>
                <w:szCs w:val="18"/>
              </w:rPr>
              <w:t>I</w:t>
            </w:r>
            <w:r w:rsidR="0094603C" w:rsidRPr="00BC4933">
              <w:rPr>
                <w:rFonts w:cs="Arial"/>
                <w:sz w:val="18"/>
                <w:szCs w:val="18"/>
              </w:rPr>
              <w:t xml:space="preserve">n case </w:t>
            </w:r>
            <w:r w:rsidR="00416FF7" w:rsidRPr="00BC4933">
              <w:rPr>
                <w:rFonts w:cs="Arial"/>
                <w:sz w:val="18"/>
                <w:szCs w:val="18"/>
              </w:rPr>
              <w:t xml:space="preserve">Regional Bureau </w:t>
            </w:r>
            <w:r w:rsidR="0094603C" w:rsidRPr="00BC4933">
              <w:rPr>
                <w:rFonts w:cs="Arial"/>
                <w:sz w:val="18"/>
                <w:szCs w:val="18"/>
              </w:rPr>
              <w:t xml:space="preserve">approval for the establishment </w:t>
            </w:r>
            <w:r w:rsidR="00F15E9E" w:rsidRPr="00BC4933">
              <w:rPr>
                <w:rFonts w:cs="Arial"/>
                <w:sz w:val="18"/>
                <w:szCs w:val="18"/>
              </w:rPr>
              <w:t>of the presence is questionable</w:t>
            </w:r>
            <w:r w:rsidR="00416FF7" w:rsidRPr="00BC4933">
              <w:rPr>
                <w:rFonts w:cs="Arial"/>
                <w:sz w:val="18"/>
                <w:szCs w:val="18"/>
              </w:rPr>
              <w:t xml:space="preserve"> (such as when you are dependent on an important funding from the </w:t>
            </w:r>
            <w:r w:rsidR="005C68F6" w:rsidRPr="00BC4933">
              <w:rPr>
                <w:rFonts w:cs="Arial"/>
                <w:sz w:val="18"/>
                <w:szCs w:val="18"/>
              </w:rPr>
              <w:t>Regional Bureau</w:t>
            </w:r>
            <w:r w:rsidR="00416FF7" w:rsidRPr="00BC4933">
              <w:rPr>
                <w:rFonts w:cs="Arial"/>
                <w:sz w:val="18"/>
                <w:szCs w:val="18"/>
              </w:rPr>
              <w:t>), you might decide to wait with the security risk asses</w:t>
            </w:r>
            <w:r w:rsidR="00F15E9E" w:rsidRPr="00BC4933">
              <w:rPr>
                <w:rFonts w:cs="Arial"/>
                <w:sz w:val="18"/>
                <w:szCs w:val="18"/>
              </w:rPr>
              <w:t>sment until you have received Regional Bureau</w:t>
            </w:r>
            <w:r w:rsidR="00416FF7" w:rsidRPr="00BC4933">
              <w:rPr>
                <w:rFonts w:cs="Arial"/>
                <w:sz w:val="18"/>
                <w:szCs w:val="18"/>
              </w:rPr>
              <w:t xml:space="preserve"> approval. </w:t>
            </w:r>
          </w:p>
          <w:p w14:paraId="2D6888B2" w14:textId="77777777" w:rsidR="0094603C" w:rsidRPr="00BC4933" w:rsidRDefault="0094603C" w:rsidP="00BC4933">
            <w:pPr>
              <w:jc w:val="both"/>
              <w:rPr>
                <w:rFonts w:cs="Arial"/>
                <w:sz w:val="18"/>
                <w:szCs w:val="18"/>
              </w:rPr>
            </w:pPr>
          </w:p>
        </w:tc>
      </w:tr>
    </w:tbl>
    <w:p w14:paraId="2D6888B4" w14:textId="77777777" w:rsidR="00763F63" w:rsidRDefault="00763F63" w:rsidP="001260C8">
      <w:pPr>
        <w:jc w:val="both"/>
        <w:rPr>
          <w:rFonts w:cs="Arial"/>
          <w:szCs w:val="22"/>
        </w:rPr>
      </w:pPr>
    </w:p>
    <w:p w14:paraId="2D6888B5" w14:textId="77777777" w:rsidR="001260C8" w:rsidRDefault="001260C8" w:rsidP="001260C8">
      <w:pPr>
        <w:jc w:val="both"/>
        <w:rPr>
          <w:rFonts w:cs="Arial"/>
          <w:szCs w:val="22"/>
        </w:rPr>
      </w:pPr>
      <w:r w:rsidRPr="0075752F">
        <w:rPr>
          <w:rFonts w:cs="Arial"/>
          <w:szCs w:val="22"/>
        </w:rPr>
        <w:t>Note the clearance will be granted to post the requested number</w:t>
      </w:r>
      <w:r>
        <w:rPr>
          <w:rFonts w:cs="Arial"/>
          <w:szCs w:val="22"/>
        </w:rPr>
        <w:t xml:space="preserve"> of national and international UNDP staff in the local presence subject to the implementation of all required security measures recommended in the security evaluation. If you intend to post staff in the location prior to completion of all measures, you need to request separate security clearance for this. </w:t>
      </w:r>
    </w:p>
    <w:p w14:paraId="2D6888B6" w14:textId="77777777" w:rsidR="001260C8" w:rsidRDefault="001260C8" w:rsidP="001260C8">
      <w:pPr>
        <w:jc w:val="center"/>
      </w:pPr>
      <w:bookmarkStart w:id="57" w:name="OLE_LINK17"/>
      <w:bookmarkStart w:id="58" w:name="OLE_LINK18"/>
    </w:p>
    <w:p w14:paraId="2D6888B7" w14:textId="77777777" w:rsidR="001260C8" w:rsidRDefault="001260C8" w:rsidP="002B5D92">
      <w:pPr>
        <w:pStyle w:val="H4"/>
      </w:pPr>
      <w:bookmarkStart w:id="59" w:name="_Toc239236151"/>
      <w:bookmarkStart w:id="60" w:name="_Toc243135346"/>
      <w:bookmarkEnd w:id="57"/>
      <w:bookmarkEnd w:id="58"/>
      <w:r>
        <w:t xml:space="preserve">Step 3: </w:t>
      </w:r>
      <w:bookmarkEnd w:id="59"/>
      <w:r>
        <w:t>Fil</w:t>
      </w:r>
      <w:r w:rsidR="002B3CB5">
        <w:t>ing documentation for compliance</w:t>
      </w:r>
      <w:r>
        <w:t xml:space="preserve"> review</w:t>
      </w:r>
      <w:bookmarkEnd w:id="60"/>
    </w:p>
    <w:p w14:paraId="2D6888B8" w14:textId="77777777" w:rsidR="00EF4ECB" w:rsidRDefault="00EF4ECB" w:rsidP="001260C8">
      <w:r>
        <w:t xml:space="preserve">During this step, you will establish a compliance review checklist and open a file with relevant approval documents. </w:t>
      </w:r>
    </w:p>
    <w:p w14:paraId="2D6888B9" w14:textId="77777777" w:rsidR="00EF4ECB" w:rsidRPr="009F0652" w:rsidRDefault="00EF4ECB" w:rsidP="001260C8">
      <w:pPr>
        <w:rPr>
          <w:sz w:val="18"/>
        </w:rPr>
      </w:pPr>
    </w:p>
    <w:tbl>
      <w:tblPr>
        <w:tblW w:w="0" w:type="auto"/>
        <w:tblInd w:w="738" w:type="dxa"/>
        <w:tblBorders>
          <w:insideH w:val="single" w:sz="4" w:space="0" w:color="FFFFFF"/>
          <w:insideV w:val="single" w:sz="4" w:space="0" w:color="FFFFFF"/>
        </w:tblBorders>
        <w:shd w:val="clear" w:color="auto" w:fill="D9D9D9"/>
        <w:tblLook w:val="04A0" w:firstRow="1" w:lastRow="0" w:firstColumn="1" w:lastColumn="0" w:noHBand="0" w:noVBand="1"/>
      </w:tblPr>
      <w:tblGrid>
        <w:gridCol w:w="1890"/>
        <w:gridCol w:w="6120"/>
      </w:tblGrid>
      <w:tr w:rsidR="001260C8" w:rsidRPr="00BC4933" w14:paraId="2D6888BC" w14:textId="77777777" w:rsidTr="00CE7CB4">
        <w:tc>
          <w:tcPr>
            <w:tcW w:w="1890" w:type="dxa"/>
            <w:shd w:val="clear" w:color="auto" w:fill="D9D9D9"/>
            <w:vAlign w:val="center"/>
          </w:tcPr>
          <w:p w14:paraId="2D6888BA" w14:textId="77777777" w:rsidR="001260C8" w:rsidRPr="002F07A3" w:rsidRDefault="001260C8" w:rsidP="00CE7CB4">
            <w:pPr>
              <w:rPr>
                <w:rFonts w:cs="Arial"/>
                <w:sz w:val="18"/>
                <w:szCs w:val="18"/>
              </w:rPr>
            </w:pPr>
            <w:r w:rsidRPr="002F07A3">
              <w:rPr>
                <w:rFonts w:cs="Arial"/>
                <w:sz w:val="18"/>
                <w:szCs w:val="18"/>
              </w:rPr>
              <w:t>To be involved:</w:t>
            </w:r>
          </w:p>
        </w:tc>
        <w:tc>
          <w:tcPr>
            <w:tcW w:w="6120" w:type="dxa"/>
            <w:shd w:val="clear" w:color="auto" w:fill="D9D9D9"/>
            <w:vAlign w:val="center"/>
          </w:tcPr>
          <w:p w14:paraId="2D6888BB" w14:textId="77777777" w:rsidR="001260C8" w:rsidRPr="002F07A3" w:rsidRDefault="005F3542" w:rsidP="00CE7CB4">
            <w:pPr>
              <w:jc w:val="both"/>
              <w:rPr>
                <w:rFonts w:cs="Arial"/>
                <w:sz w:val="18"/>
                <w:szCs w:val="18"/>
              </w:rPr>
            </w:pPr>
            <w:r>
              <w:rPr>
                <w:rFonts w:cs="Arial"/>
                <w:sz w:val="18"/>
                <w:szCs w:val="18"/>
              </w:rPr>
              <w:t>Country Office</w:t>
            </w:r>
            <w:r w:rsidR="001260C8" w:rsidRPr="002F07A3">
              <w:rPr>
                <w:rFonts w:cs="Arial"/>
                <w:sz w:val="18"/>
                <w:szCs w:val="18"/>
              </w:rPr>
              <w:t xml:space="preserve"> senior management</w:t>
            </w:r>
          </w:p>
        </w:tc>
      </w:tr>
      <w:tr w:rsidR="001260C8" w:rsidRPr="00BC4933" w14:paraId="2D6888C0" w14:textId="77777777" w:rsidTr="00CE7CB4">
        <w:trPr>
          <w:trHeight w:val="445"/>
        </w:trPr>
        <w:tc>
          <w:tcPr>
            <w:tcW w:w="1890" w:type="dxa"/>
            <w:shd w:val="clear" w:color="auto" w:fill="D9D9D9"/>
            <w:vAlign w:val="center"/>
          </w:tcPr>
          <w:p w14:paraId="2D6888BD" w14:textId="77777777" w:rsidR="001260C8" w:rsidRPr="002F07A3" w:rsidRDefault="001260C8" w:rsidP="00CE7CB4">
            <w:pPr>
              <w:rPr>
                <w:rFonts w:cs="Arial"/>
                <w:sz w:val="18"/>
                <w:szCs w:val="18"/>
              </w:rPr>
            </w:pPr>
            <w:r w:rsidRPr="002F07A3">
              <w:rPr>
                <w:rFonts w:cs="Arial"/>
                <w:sz w:val="18"/>
                <w:szCs w:val="18"/>
              </w:rPr>
              <w:t>Deliverables:</w:t>
            </w:r>
          </w:p>
        </w:tc>
        <w:tc>
          <w:tcPr>
            <w:tcW w:w="6120" w:type="dxa"/>
            <w:shd w:val="clear" w:color="auto" w:fill="D9D9D9"/>
            <w:vAlign w:val="center"/>
          </w:tcPr>
          <w:p w14:paraId="2D6888BE"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Completed, approved business case filed</w:t>
            </w:r>
          </w:p>
          <w:p w14:paraId="2D6888BF"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File for oversight records established</w:t>
            </w:r>
          </w:p>
        </w:tc>
      </w:tr>
      <w:tr w:rsidR="001260C8" w:rsidRPr="00BC4933" w14:paraId="2D6888C3" w14:textId="77777777" w:rsidTr="00CE7CB4">
        <w:trPr>
          <w:trHeight w:val="427"/>
        </w:trPr>
        <w:tc>
          <w:tcPr>
            <w:tcW w:w="1890" w:type="dxa"/>
            <w:shd w:val="clear" w:color="auto" w:fill="D9D9D9"/>
            <w:vAlign w:val="center"/>
          </w:tcPr>
          <w:p w14:paraId="2D6888C1" w14:textId="77777777" w:rsidR="001260C8" w:rsidRPr="002F07A3" w:rsidRDefault="001260C8" w:rsidP="00CE7CB4">
            <w:pPr>
              <w:rPr>
                <w:rFonts w:cs="Arial"/>
                <w:sz w:val="18"/>
                <w:szCs w:val="18"/>
              </w:rPr>
            </w:pPr>
            <w:r w:rsidRPr="002F07A3">
              <w:rPr>
                <w:rFonts w:cs="Arial"/>
                <w:sz w:val="18"/>
                <w:szCs w:val="18"/>
              </w:rPr>
              <w:t>Key tools:</w:t>
            </w:r>
          </w:p>
        </w:tc>
        <w:tc>
          <w:tcPr>
            <w:tcW w:w="6120" w:type="dxa"/>
            <w:shd w:val="clear" w:color="auto" w:fill="D9D9D9"/>
            <w:vAlign w:val="center"/>
          </w:tcPr>
          <w:p w14:paraId="2D6888C2" w14:textId="77777777" w:rsidR="001260C8" w:rsidRPr="002F07A3" w:rsidRDefault="001260C8" w:rsidP="00CE7CB4">
            <w:pPr>
              <w:numPr>
                <w:ilvl w:val="0"/>
                <w:numId w:val="1"/>
              </w:numPr>
              <w:ind w:left="252" w:hanging="180"/>
              <w:jc w:val="both"/>
              <w:rPr>
                <w:rFonts w:cs="Arial"/>
                <w:sz w:val="18"/>
                <w:szCs w:val="18"/>
              </w:rPr>
            </w:pPr>
            <w:r w:rsidRPr="002F07A3">
              <w:rPr>
                <w:rFonts w:cs="Arial"/>
                <w:sz w:val="18"/>
                <w:szCs w:val="18"/>
              </w:rPr>
              <w:t>Compliance and oversight checklist</w:t>
            </w:r>
          </w:p>
        </w:tc>
      </w:tr>
      <w:tr w:rsidR="001260C8" w:rsidRPr="00BC4933" w14:paraId="2D6888C6" w14:textId="77777777" w:rsidTr="00CE7CB4">
        <w:trPr>
          <w:trHeight w:val="445"/>
        </w:trPr>
        <w:tc>
          <w:tcPr>
            <w:tcW w:w="1890" w:type="dxa"/>
            <w:shd w:val="clear" w:color="auto" w:fill="D9D9D9"/>
            <w:vAlign w:val="center"/>
          </w:tcPr>
          <w:p w14:paraId="2D6888C4" w14:textId="77777777" w:rsidR="001260C8" w:rsidRPr="002F07A3" w:rsidRDefault="001260C8" w:rsidP="00CE7CB4">
            <w:pPr>
              <w:rPr>
                <w:rFonts w:cs="Arial"/>
                <w:sz w:val="18"/>
                <w:szCs w:val="18"/>
              </w:rPr>
            </w:pPr>
            <w:r w:rsidRPr="002F07A3">
              <w:rPr>
                <w:rFonts w:cs="Arial"/>
                <w:sz w:val="18"/>
                <w:szCs w:val="18"/>
              </w:rPr>
              <w:t xml:space="preserve">Estimated timeframe: </w:t>
            </w:r>
          </w:p>
        </w:tc>
        <w:tc>
          <w:tcPr>
            <w:tcW w:w="6120" w:type="dxa"/>
            <w:shd w:val="clear" w:color="auto" w:fill="D9D9D9"/>
            <w:vAlign w:val="center"/>
          </w:tcPr>
          <w:p w14:paraId="2D6888C5" w14:textId="77777777" w:rsidR="001260C8" w:rsidRPr="002F07A3" w:rsidRDefault="001260C8" w:rsidP="00CE7CB4">
            <w:pPr>
              <w:jc w:val="both"/>
              <w:rPr>
                <w:rFonts w:cs="Arial"/>
                <w:sz w:val="18"/>
                <w:szCs w:val="18"/>
              </w:rPr>
            </w:pPr>
            <w:r w:rsidRPr="002F07A3">
              <w:rPr>
                <w:rFonts w:cs="Arial"/>
                <w:sz w:val="18"/>
                <w:szCs w:val="18"/>
              </w:rPr>
              <w:t>1 day</w:t>
            </w:r>
          </w:p>
        </w:tc>
      </w:tr>
      <w:tr w:rsidR="001260C8" w:rsidRPr="00BC4933" w14:paraId="2D6888C9" w14:textId="77777777" w:rsidTr="00CE7CB4">
        <w:trPr>
          <w:trHeight w:val="445"/>
        </w:trPr>
        <w:tc>
          <w:tcPr>
            <w:tcW w:w="1890" w:type="dxa"/>
            <w:shd w:val="clear" w:color="auto" w:fill="D9D9D9"/>
            <w:vAlign w:val="center"/>
          </w:tcPr>
          <w:p w14:paraId="2D6888C7" w14:textId="77777777" w:rsidR="001260C8" w:rsidRPr="002F07A3" w:rsidRDefault="006F1CAD" w:rsidP="00CE7CB4">
            <w:pPr>
              <w:rPr>
                <w:rFonts w:cs="Arial"/>
                <w:sz w:val="18"/>
                <w:szCs w:val="18"/>
              </w:rPr>
            </w:pPr>
            <w:hyperlink r:id="rId119" w:history="1">
              <w:r w:rsidR="001260C8" w:rsidRPr="002F07A3">
                <w:rPr>
                  <w:rStyle w:val="a5"/>
                  <w:rFonts w:cs="Arial"/>
                  <w:sz w:val="18"/>
                  <w:szCs w:val="18"/>
                </w:rPr>
                <w:t>Related POPP section</w:t>
              </w:r>
            </w:hyperlink>
          </w:p>
        </w:tc>
        <w:tc>
          <w:tcPr>
            <w:tcW w:w="6120" w:type="dxa"/>
            <w:shd w:val="clear" w:color="auto" w:fill="D9D9D9"/>
            <w:vAlign w:val="center"/>
          </w:tcPr>
          <w:p w14:paraId="2D6888C8" w14:textId="77777777" w:rsidR="001260C8" w:rsidRPr="002F07A3" w:rsidRDefault="001260C8" w:rsidP="00CE7CB4">
            <w:pPr>
              <w:pStyle w:val="af2"/>
              <w:tabs>
                <w:tab w:val="left" w:pos="270"/>
                <w:tab w:val="left" w:pos="360"/>
              </w:tabs>
              <w:ind w:left="0"/>
              <w:jc w:val="both"/>
              <w:rPr>
                <w:rFonts w:ascii="Arial" w:hAnsi="Arial" w:cs="Arial"/>
                <w:sz w:val="18"/>
                <w:szCs w:val="18"/>
              </w:rPr>
            </w:pPr>
            <w:r w:rsidRPr="002F07A3">
              <w:rPr>
                <w:rFonts w:eastAsia="Times New Roman" w:cs="Arial"/>
                <w:sz w:val="18"/>
                <w:szCs w:val="18"/>
              </w:rPr>
              <w:t xml:space="preserve">“The </w:t>
            </w:r>
            <w:r w:rsidR="005F3542">
              <w:rPr>
                <w:rFonts w:eastAsia="Times New Roman" w:cs="Arial"/>
                <w:sz w:val="18"/>
                <w:szCs w:val="18"/>
              </w:rPr>
              <w:t>Country Office</w:t>
            </w:r>
            <w:r w:rsidRPr="002F07A3">
              <w:rPr>
                <w:rFonts w:eastAsia="Times New Roman" w:cs="Arial"/>
                <w:sz w:val="18"/>
                <w:szCs w:val="18"/>
              </w:rPr>
              <w:t xml:space="preserve"> ensures compliance by the local presence with all corporate policies and procedures. The Regional Bureau is responsible for ensuring </w:t>
            </w:r>
            <w:r w:rsidR="005F3542">
              <w:rPr>
                <w:rFonts w:eastAsia="Times New Roman" w:cs="Arial"/>
                <w:sz w:val="18"/>
                <w:szCs w:val="18"/>
              </w:rPr>
              <w:t>Country Office</w:t>
            </w:r>
            <w:r w:rsidRPr="002F07A3">
              <w:rPr>
                <w:rFonts w:eastAsia="Times New Roman" w:cs="Arial"/>
                <w:sz w:val="18"/>
                <w:szCs w:val="18"/>
              </w:rPr>
              <w:t xml:space="preserve"> compliance with the provisions of the policy and procedures described in this chapter, as an integral component of its monitoring and oversight duties outlined in the Organizational Guide. (…)</w:t>
            </w:r>
            <w:r w:rsidRPr="002F07A3">
              <w:rPr>
                <w:rFonts w:cs="Arial"/>
                <w:sz w:val="18"/>
                <w:szCs w:val="18"/>
              </w:rPr>
              <w:t>”</w:t>
            </w:r>
          </w:p>
        </w:tc>
      </w:tr>
    </w:tbl>
    <w:p w14:paraId="2D6888CA" w14:textId="77777777" w:rsidR="001260C8" w:rsidRDefault="001260C8" w:rsidP="001260C8">
      <w:pPr>
        <w:jc w:val="both"/>
        <w:rPr>
          <w:rFonts w:cs="Arial"/>
          <w:szCs w:val="22"/>
        </w:rPr>
      </w:pPr>
    </w:p>
    <w:p w14:paraId="2D6888CB" w14:textId="77777777" w:rsidR="001260C8" w:rsidRPr="009B118C" w:rsidRDefault="001260C8" w:rsidP="001260C8">
      <w:pPr>
        <w:jc w:val="both"/>
        <w:rPr>
          <w:rFonts w:cs="Arial"/>
          <w:b/>
          <w:szCs w:val="22"/>
        </w:rPr>
      </w:pPr>
      <w:r w:rsidRPr="009B118C">
        <w:rPr>
          <w:rFonts w:cs="Arial"/>
          <w:b/>
          <w:szCs w:val="22"/>
        </w:rPr>
        <w:t>Who</w:t>
      </w:r>
    </w:p>
    <w:p w14:paraId="2D6888CC" w14:textId="77777777" w:rsidR="001260C8" w:rsidRDefault="001260C8" w:rsidP="001260C8">
      <w:pPr>
        <w:jc w:val="both"/>
        <w:rPr>
          <w:rFonts w:cs="Arial"/>
          <w:szCs w:val="22"/>
        </w:rPr>
      </w:pPr>
    </w:p>
    <w:p w14:paraId="2D6888CD" w14:textId="77777777" w:rsidR="001260C8" w:rsidRDefault="001260C8" w:rsidP="001260C8">
      <w:pPr>
        <w:jc w:val="both"/>
        <w:rPr>
          <w:rFonts w:cs="Arial"/>
          <w:szCs w:val="22"/>
        </w:rPr>
      </w:pPr>
      <w:r>
        <w:rPr>
          <w:rFonts w:cs="Arial"/>
          <w:szCs w:val="22"/>
        </w:rPr>
        <w:t xml:space="preserve">To complete the compliance and oversight check list, you should involve and seek approval from those persons that are responsible for items on the list. These are your Resident Representative, the Operations Manager and the Programme Director. </w:t>
      </w:r>
    </w:p>
    <w:p w14:paraId="2D6888CE" w14:textId="77777777" w:rsidR="001260C8" w:rsidRPr="009B118C" w:rsidRDefault="001260C8" w:rsidP="001260C8">
      <w:pPr>
        <w:jc w:val="both"/>
        <w:rPr>
          <w:rFonts w:cs="Arial"/>
          <w:b/>
          <w:szCs w:val="22"/>
        </w:rPr>
      </w:pPr>
    </w:p>
    <w:p w14:paraId="2D6888CF" w14:textId="77777777" w:rsidR="001260C8" w:rsidRPr="009B118C" w:rsidRDefault="001260C8" w:rsidP="001260C8">
      <w:pPr>
        <w:jc w:val="both"/>
        <w:rPr>
          <w:rFonts w:cs="Arial"/>
          <w:b/>
          <w:szCs w:val="22"/>
        </w:rPr>
      </w:pPr>
      <w:r w:rsidRPr="009B118C">
        <w:rPr>
          <w:rFonts w:cs="Arial"/>
          <w:b/>
          <w:szCs w:val="22"/>
        </w:rPr>
        <w:t>How</w:t>
      </w:r>
    </w:p>
    <w:p w14:paraId="2D6888D0" w14:textId="77777777" w:rsidR="001260C8" w:rsidRDefault="001260C8" w:rsidP="001260C8">
      <w:pPr>
        <w:jc w:val="both"/>
        <w:rPr>
          <w:rFonts w:cs="Arial"/>
          <w:szCs w:val="22"/>
        </w:rPr>
      </w:pPr>
    </w:p>
    <w:p w14:paraId="2D6888D1" w14:textId="77777777" w:rsidR="001260C8" w:rsidRDefault="001260C8" w:rsidP="001260C8">
      <w:pPr>
        <w:jc w:val="both"/>
        <w:rPr>
          <w:rFonts w:cs="Arial"/>
          <w:szCs w:val="22"/>
        </w:rPr>
      </w:pPr>
      <w:r>
        <w:rPr>
          <w:rFonts w:cs="Arial"/>
          <w:szCs w:val="22"/>
        </w:rPr>
        <w:t xml:space="preserve">Before you file the business case, you should check and complete the following list. Make sure that signed copies of all approval documents are included. You should also check that all reporting and oversight items (such as regular reporting from the presence to the </w:t>
      </w:r>
      <w:r w:rsidR="005F3542">
        <w:rPr>
          <w:rFonts w:cs="Arial"/>
          <w:szCs w:val="22"/>
        </w:rPr>
        <w:t>Country Office</w:t>
      </w:r>
      <w:r w:rsidR="006621E0">
        <w:rPr>
          <w:rFonts w:cs="Arial"/>
          <w:szCs w:val="22"/>
        </w:rPr>
        <w:t>) are included in the Oversight and Communication P</w:t>
      </w:r>
      <w:r w:rsidR="004F6331">
        <w:rPr>
          <w:rFonts w:cs="Arial"/>
          <w:szCs w:val="22"/>
        </w:rPr>
        <w:t>lan that was described</w:t>
      </w:r>
      <w:r>
        <w:rPr>
          <w:rFonts w:cs="Arial"/>
          <w:szCs w:val="22"/>
        </w:rPr>
        <w:t xml:space="preserve"> in</w:t>
      </w:r>
      <w:r w:rsidR="007755F5">
        <w:rPr>
          <w:rFonts w:cs="Arial"/>
          <w:szCs w:val="22"/>
        </w:rPr>
        <w:t xml:space="preserve"> </w:t>
      </w:r>
      <w:r w:rsidR="002B3CB5">
        <w:rPr>
          <w:rFonts w:cs="Arial"/>
          <w:szCs w:val="22"/>
        </w:rPr>
        <w:t>step 3 of section</w:t>
      </w:r>
      <w:r w:rsidR="007755F5">
        <w:rPr>
          <w:rFonts w:cs="Arial"/>
          <w:szCs w:val="22"/>
        </w:rPr>
        <w:t xml:space="preserve"> 1</w:t>
      </w:r>
      <w:r w:rsidR="002B3CB5">
        <w:rPr>
          <w:rFonts w:cs="Arial"/>
          <w:szCs w:val="22"/>
        </w:rPr>
        <w:t>.2 (process guidance for the Business Case)</w:t>
      </w:r>
      <w:r>
        <w:rPr>
          <w:rFonts w:cs="Arial"/>
          <w:szCs w:val="22"/>
        </w:rPr>
        <w:t xml:space="preserve">. </w:t>
      </w:r>
    </w:p>
    <w:p w14:paraId="2D6888D2" w14:textId="77777777" w:rsidR="00763F63" w:rsidRDefault="00763F63" w:rsidP="001260C8">
      <w:pPr>
        <w:pStyle w:val="aff0"/>
        <w:keepNext/>
        <w:jc w:val="center"/>
        <w:rPr>
          <w:color w:val="auto"/>
          <w:sz w:val="20"/>
        </w:rPr>
      </w:pPr>
    </w:p>
    <w:p w14:paraId="2D6888D3" w14:textId="77777777" w:rsidR="001260C8" w:rsidRPr="00A2645D" w:rsidRDefault="001260C8" w:rsidP="00763F63">
      <w:pPr>
        <w:pStyle w:val="aff0"/>
        <w:keepNext/>
        <w:rPr>
          <w:color w:val="auto"/>
          <w:sz w:val="20"/>
        </w:rPr>
      </w:pPr>
      <w:r w:rsidRPr="00763F63">
        <w:rPr>
          <w:color w:val="auto"/>
          <w:sz w:val="22"/>
        </w:rPr>
        <w:t xml:space="preserve">Checklist </w:t>
      </w:r>
      <w:r w:rsidR="00AC0C1C" w:rsidRPr="00763F63">
        <w:rPr>
          <w:color w:val="auto"/>
          <w:sz w:val="22"/>
        </w:rPr>
        <w:fldChar w:fldCharType="begin"/>
      </w:r>
      <w:r w:rsidRPr="00763F63">
        <w:rPr>
          <w:color w:val="auto"/>
          <w:sz w:val="22"/>
        </w:rPr>
        <w:instrText xml:space="preserve"> SEQ Checklist \* ARABIC </w:instrText>
      </w:r>
      <w:r w:rsidR="00AC0C1C" w:rsidRPr="00763F63">
        <w:rPr>
          <w:color w:val="auto"/>
          <w:sz w:val="22"/>
        </w:rPr>
        <w:fldChar w:fldCharType="separate"/>
      </w:r>
      <w:r w:rsidR="005C7C08">
        <w:rPr>
          <w:noProof/>
          <w:color w:val="auto"/>
          <w:sz w:val="22"/>
        </w:rPr>
        <w:t>2</w:t>
      </w:r>
      <w:r w:rsidR="00AC0C1C" w:rsidRPr="00763F63">
        <w:rPr>
          <w:color w:val="auto"/>
          <w:sz w:val="22"/>
        </w:rPr>
        <w:fldChar w:fldCharType="end"/>
      </w:r>
      <w:r w:rsidRPr="00763F63">
        <w:rPr>
          <w:color w:val="auto"/>
          <w:sz w:val="22"/>
        </w:rPr>
        <w:t>: Mandatory compliance and oversight documents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136"/>
        <w:gridCol w:w="3192"/>
      </w:tblGrid>
      <w:tr w:rsidR="001260C8" w:rsidRPr="00BC4933" w14:paraId="2D6888D5" w14:textId="77777777" w:rsidTr="00BC4933">
        <w:tc>
          <w:tcPr>
            <w:tcW w:w="9468" w:type="dxa"/>
            <w:gridSpan w:val="3"/>
            <w:shd w:val="clear" w:color="auto" w:fill="4E5D3C"/>
          </w:tcPr>
          <w:p w14:paraId="2D6888D4" w14:textId="77777777" w:rsidR="001260C8" w:rsidRPr="00BC4933" w:rsidRDefault="001260C8" w:rsidP="00BC4933">
            <w:pPr>
              <w:jc w:val="center"/>
              <w:rPr>
                <w:rFonts w:cs="Arial"/>
                <w:b/>
                <w:color w:val="FFFFFF"/>
                <w:sz w:val="18"/>
                <w:szCs w:val="18"/>
              </w:rPr>
            </w:pPr>
            <w:r w:rsidRPr="00BC4933">
              <w:rPr>
                <w:rFonts w:cs="Arial"/>
                <w:b/>
                <w:color w:val="FFFFFF"/>
                <w:sz w:val="18"/>
                <w:szCs w:val="18"/>
              </w:rPr>
              <w:t xml:space="preserve">Compliance and oversight check list </w:t>
            </w:r>
          </w:p>
        </w:tc>
      </w:tr>
      <w:tr w:rsidR="001260C8" w:rsidRPr="00BC4933" w14:paraId="2D6888D9" w14:textId="77777777" w:rsidTr="00BC4933">
        <w:tc>
          <w:tcPr>
            <w:tcW w:w="4140" w:type="dxa"/>
            <w:shd w:val="clear" w:color="auto" w:fill="EBEFE6"/>
          </w:tcPr>
          <w:p w14:paraId="2D6888D6" w14:textId="77777777" w:rsidR="001260C8" w:rsidRPr="00BC4933" w:rsidRDefault="001260C8" w:rsidP="00CE7CB4">
            <w:pPr>
              <w:rPr>
                <w:rFonts w:cs="Arial"/>
                <w:b/>
                <w:sz w:val="18"/>
                <w:szCs w:val="18"/>
              </w:rPr>
            </w:pPr>
            <w:r w:rsidRPr="00BC4933">
              <w:rPr>
                <w:rFonts w:cs="Arial"/>
                <w:b/>
                <w:sz w:val="18"/>
                <w:szCs w:val="18"/>
              </w:rPr>
              <w:t>Approval documents</w:t>
            </w:r>
          </w:p>
        </w:tc>
        <w:tc>
          <w:tcPr>
            <w:tcW w:w="2136" w:type="dxa"/>
            <w:shd w:val="clear" w:color="auto" w:fill="EBEFE6"/>
          </w:tcPr>
          <w:p w14:paraId="2D6888D7" w14:textId="77777777" w:rsidR="001260C8" w:rsidRPr="00BC4933" w:rsidRDefault="001260C8" w:rsidP="00CE7CB4">
            <w:pPr>
              <w:rPr>
                <w:rFonts w:cs="Arial"/>
                <w:sz w:val="18"/>
                <w:szCs w:val="18"/>
              </w:rPr>
            </w:pPr>
            <w:r w:rsidRPr="00BC4933">
              <w:rPr>
                <w:rFonts w:cs="Arial"/>
                <w:sz w:val="18"/>
                <w:szCs w:val="18"/>
              </w:rPr>
              <w:t>Date completed</w:t>
            </w:r>
          </w:p>
        </w:tc>
        <w:tc>
          <w:tcPr>
            <w:tcW w:w="3192" w:type="dxa"/>
            <w:shd w:val="clear" w:color="auto" w:fill="EBEFE6"/>
          </w:tcPr>
          <w:p w14:paraId="2D6888D8" w14:textId="77777777" w:rsidR="001260C8" w:rsidRPr="00BC4933" w:rsidRDefault="001260C8" w:rsidP="00CE7CB4">
            <w:pPr>
              <w:rPr>
                <w:rFonts w:cs="Arial"/>
                <w:sz w:val="18"/>
                <w:szCs w:val="18"/>
              </w:rPr>
            </w:pPr>
            <w:r w:rsidRPr="00BC4933">
              <w:rPr>
                <w:rFonts w:cs="Arial"/>
                <w:sz w:val="18"/>
                <w:szCs w:val="18"/>
              </w:rPr>
              <w:t>Signed by</w:t>
            </w:r>
          </w:p>
        </w:tc>
      </w:tr>
      <w:tr w:rsidR="001260C8" w:rsidRPr="00BC4933" w14:paraId="2D6888DD" w14:textId="77777777" w:rsidTr="00BC4933">
        <w:tc>
          <w:tcPr>
            <w:tcW w:w="4140" w:type="dxa"/>
          </w:tcPr>
          <w:p w14:paraId="2D6888DA" w14:textId="77777777" w:rsidR="001260C8" w:rsidRPr="00BC4933" w:rsidRDefault="001260C8" w:rsidP="00CE7CB4">
            <w:pPr>
              <w:rPr>
                <w:rFonts w:cs="Arial"/>
                <w:sz w:val="18"/>
                <w:szCs w:val="18"/>
              </w:rPr>
            </w:pPr>
            <w:r w:rsidRPr="00BC4933">
              <w:rPr>
                <w:rFonts w:cs="Arial"/>
                <w:sz w:val="18"/>
                <w:szCs w:val="18"/>
              </w:rPr>
              <w:t>Partner consultations (minutes, letters)</w:t>
            </w:r>
          </w:p>
        </w:tc>
        <w:tc>
          <w:tcPr>
            <w:tcW w:w="2136" w:type="dxa"/>
          </w:tcPr>
          <w:p w14:paraId="2D6888DB" w14:textId="77777777" w:rsidR="001260C8" w:rsidRPr="00BC4933" w:rsidRDefault="001260C8" w:rsidP="00CE7CB4">
            <w:pPr>
              <w:rPr>
                <w:rFonts w:cs="Arial"/>
                <w:sz w:val="18"/>
                <w:szCs w:val="18"/>
              </w:rPr>
            </w:pPr>
          </w:p>
        </w:tc>
        <w:tc>
          <w:tcPr>
            <w:tcW w:w="3192" w:type="dxa"/>
          </w:tcPr>
          <w:p w14:paraId="2D6888DC" w14:textId="77777777" w:rsidR="001260C8" w:rsidRPr="00BC4933" w:rsidRDefault="001260C8" w:rsidP="00CE7CB4">
            <w:pPr>
              <w:rPr>
                <w:rFonts w:cs="Arial"/>
                <w:sz w:val="18"/>
                <w:szCs w:val="18"/>
              </w:rPr>
            </w:pPr>
            <w:r w:rsidRPr="00BC4933">
              <w:rPr>
                <w:rFonts w:cs="Arial"/>
                <w:sz w:val="18"/>
                <w:szCs w:val="18"/>
              </w:rPr>
              <w:t>RR</w:t>
            </w:r>
          </w:p>
        </w:tc>
      </w:tr>
      <w:tr w:rsidR="001260C8" w:rsidRPr="00BC4933" w14:paraId="2D6888E1" w14:textId="77777777" w:rsidTr="00BC4933">
        <w:tc>
          <w:tcPr>
            <w:tcW w:w="4140" w:type="dxa"/>
          </w:tcPr>
          <w:p w14:paraId="2D6888DE" w14:textId="77777777" w:rsidR="001260C8" w:rsidRPr="00BC4933" w:rsidRDefault="001260C8" w:rsidP="00CE7CB4">
            <w:pPr>
              <w:rPr>
                <w:rFonts w:cs="Arial"/>
                <w:sz w:val="18"/>
                <w:szCs w:val="18"/>
              </w:rPr>
            </w:pPr>
            <w:r w:rsidRPr="00BC4933">
              <w:rPr>
                <w:rFonts w:cs="Arial"/>
                <w:sz w:val="18"/>
                <w:szCs w:val="18"/>
              </w:rPr>
              <w:t>Approval of business case</w:t>
            </w:r>
          </w:p>
        </w:tc>
        <w:tc>
          <w:tcPr>
            <w:tcW w:w="2136" w:type="dxa"/>
          </w:tcPr>
          <w:p w14:paraId="2D6888DF" w14:textId="77777777" w:rsidR="001260C8" w:rsidRPr="00BC4933" w:rsidRDefault="001260C8" w:rsidP="00CE7CB4">
            <w:pPr>
              <w:rPr>
                <w:rFonts w:cs="Arial"/>
                <w:sz w:val="18"/>
                <w:szCs w:val="18"/>
              </w:rPr>
            </w:pPr>
          </w:p>
        </w:tc>
        <w:tc>
          <w:tcPr>
            <w:tcW w:w="3192" w:type="dxa"/>
          </w:tcPr>
          <w:p w14:paraId="2D6888E0" w14:textId="77777777" w:rsidR="001260C8" w:rsidRPr="00BC4933" w:rsidRDefault="001260C8" w:rsidP="00CE7CB4">
            <w:pPr>
              <w:rPr>
                <w:rFonts w:cs="Arial"/>
                <w:sz w:val="18"/>
                <w:szCs w:val="18"/>
              </w:rPr>
            </w:pPr>
            <w:r w:rsidRPr="00BC4933">
              <w:rPr>
                <w:rFonts w:cs="Arial"/>
                <w:sz w:val="18"/>
                <w:szCs w:val="18"/>
              </w:rPr>
              <w:t>RR / Regional Director</w:t>
            </w:r>
          </w:p>
        </w:tc>
      </w:tr>
      <w:tr w:rsidR="001260C8" w:rsidRPr="00BC4933" w14:paraId="2D6888E5" w14:textId="77777777" w:rsidTr="00BC4933">
        <w:tc>
          <w:tcPr>
            <w:tcW w:w="4140" w:type="dxa"/>
          </w:tcPr>
          <w:p w14:paraId="2D6888E2" w14:textId="77777777" w:rsidR="001260C8" w:rsidRPr="00BC4933" w:rsidRDefault="001260C8" w:rsidP="00CE7CB4">
            <w:pPr>
              <w:rPr>
                <w:rFonts w:cs="Arial"/>
                <w:sz w:val="18"/>
                <w:szCs w:val="18"/>
              </w:rPr>
            </w:pPr>
            <w:r w:rsidRPr="00BC4933">
              <w:rPr>
                <w:rFonts w:cs="Arial"/>
                <w:sz w:val="18"/>
                <w:szCs w:val="18"/>
              </w:rPr>
              <w:t>Counterpart consultation (minutes, letters)</w:t>
            </w:r>
          </w:p>
        </w:tc>
        <w:tc>
          <w:tcPr>
            <w:tcW w:w="2136" w:type="dxa"/>
          </w:tcPr>
          <w:p w14:paraId="2D6888E3" w14:textId="77777777" w:rsidR="001260C8" w:rsidRPr="00BC4933" w:rsidRDefault="001260C8" w:rsidP="00CE7CB4">
            <w:pPr>
              <w:rPr>
                <w:rFonts w:cs="Arial"/>
                <w:sz w:val="18"/>
                <w:szCs w:val="18"/>
              </w:rPr>
            </w:pPr>
          </w:p>
        </w:tc>
        <w:tc>
          <w:tcPr>
            <w:tcW w:w="3192" w:type="dxa"/>
          </w:tcPr>
          <w:p w14:paraId="2D6888E4" w14:textId="77777777" w:rsidR="001260C8" w:rsidRPr="00BC4933" w:rsidRDefault="001260C8" w:rsidP="00CE7CB4">
            <w:pPr>
              <w:rPr>
                <w:rFonts w:cs="Arial"/>
                <w:sz w:val="18"/>
                <w:szCs w:val="18"/>
              </w:rPr>
            </w:pPr>
            <w:r w:rsidRPr="00BC4933">
              <w:rPr>
                <w:rFonts w:cs="Arial"/>
                <w:sz w:val="18"/>
                <w:szCs w:val="18"/>
              </w:rPr>
              <w:t>RR</w:t>
            </w:r>
          </w:p>
        </w:tc>
      </w:tr>
      <w:tr w:rsidR="001260C8" w:rsidRPr="00BC4933" w14:paraId="2D6888E9" w14:textId="77777777" w:rsidTr="00BC4933">
        <w:tc>
          <w:tcPr>
            <w:tcW w:w="4140" w:type="dxa"/>
          </w:tcPr>
          <w:p w14:paraId="2D6888E6" w14:textId="77777777" w:rsidR="001260C8" w:rsidRPr="00BC4933" w:rsidRDefault="001260C8" w:rsidP="00CE7CB4">
            <w:pPr>
              <w:rPr>
                <w:rFonts w:cs="Arial"/>
                <w:sz w:val="18"/>
                <w:szCs w:val="18"/>
              </w:rPr>
            </w:pPr>
            <w:r w:rsidRPr="00BC4933">
              <w:rPr>
                <w:rFonts w:cs="Arial"/>
                <w:sz w:val="18"/>
                <w:szCs w:val="18"/>
              </w:rPr>
              <w:t>Security clearance</w:t>
            </w:r>
          </w:p>
        </w:tc>
        <w:tc>
          <w:tcPr>
            <w:tcW w:w="2136" w:type="dxa"/>
          </w:tcPr>
          <w:p w14:paraId="2D6888E7" w14:textId="77777777" w:rsidR="001260C8" w:rsidRPr="00BC4933" w:rsidRDefault="001260C8" w:rsidP="00CE7CB4">
            <w:pPr>
              <w:rPr>
                <w:rFonts w:cs="Arial"/>
                <w:sz w:val="18"/>
                <w:szCs w:val="18"/>
              </w:rPr>
            </w:pPr>
          </w:p>
        </w:tc>
        <w:tc>
          <w:tcPr>
            <w:tcW w:w="3192" w:type="dxa"/>
          </w:tcPr>
          <w:p w14:paraId="2D6888E8" w14:textId="77777777" w:rsidR="001260C8" w:rsidRPr="00BC4933" w:rsidRDefault="001260C8" w:rsidP="00CE7CB4">
            <w:pPr>
              <w:rPr>
                <w:rFonts w:cs="Arial"/>
                <w:sz w:val="18"/>
                <w:szCs w:val="18"/>
              </w:rPr>
            </w:pPr>
            <w:r w:rsidRPr="00BC4933">
              <w:rPr>
                <w:rFonts w:cs="Arial"/>
                <w:sz w:val="18"/>
                <w:szCs w:val="18"/>
              </w:rPr>
              <w:t>Senior Security Manager</w:t>
            </w:r>
          </w:p>
        </w:tc>
      </w:tr>
      <w:tr w:rsidR="001260C8" w:rsidRPr="00BC4933" w14:paraId="2D6888ED" w14:textId="77777777" w:rsidTr="00BC4933">
        <w:tc>
          <w:tcPr>
            <w:tcW w:w="4140" w:type="dxa"/>
          </w:tcPr>
          <w:p w14:paraId="2D6888EA" w14:textId="77777777" w:rsidR="001260C8" w:rsidRPr="00BC4933" w:rsidRDefault="001260C8" w:rsidP="00CE7CB4">
            <w:pPr>
              <w:rPr>
                <w:rFonts w:cs="Arial"/>
                <w:sz w:val="18"/>
                <w:szCs w:val="18"/>
              </w:rPr>
            </w:pPr>
            <w:r w:rsidRPr="00BC4933">
              <w:rPr>
                <w:rFonts w:cs="Arial"/>
                <w:sz w:val="18"/>
                <w:szCs w:val="18"/>
              </w:rPr>
              <w:t xml:space="preserve">Delegation of representational authority </w:t>
            </w:r>
          </w:p>
        </w:tc>
        <w:tc>
          <w:tcPr>
            <w:tcW w:w="2136" w:type="dxa"/>
          </w:tcPr>
          <w:p w14:paraId="2D6888EB" w14:textId="77777777" w:rsidR="001260C8" w:rsidRPr="00BC4933" w:rsidRDefault="001260C8" w:rsidP="00CE7CB4">
            <w:pPr>
              <w:rPr>
                <w:rFonts w:cs="Arial"/>
                <w:sz w:val="18"/>
                <w:szCs w:val="18"/>
              </w:rPr>
            </w:pPr>
          </w:p>
        </w:tc>
        <w:tc>
          <w:tcPr>
            <w:tcW w:w="3192" w:type="dxa"/>
          </w:tcPr>
          <w:p w14:paraId="2D6888EC" w14:textId="77777777" w:rsidR="001260C8" w:rsidRPr="00BC4933" w:rsidRDefault="001260C8" w:rsidP="00CE7CB4">
            <w:pPr>
              <w:rPr>
                <w:rFonts w:cs="Arial"/>
                <w:sz w:val="18"/>
                <w:szCs w:val="18"/>
              </w:rPr>
            </w:pPr>
            <w:r w:rsidRPr="00BC4933">
              <w:rPr>
                <w:rFonts w:cs="Arial"/>
                <w:sz w:val="18"/>
                <w:szCs w:val="18"/>
              </w:rPr>
              <w:t>RR</w:t>
            </w:r>
          </w:p>
        </w:tc>
      </w:tr>
      <w:tr w:rsidR="001260C8" w:rsidRPr="00BC4933" w14:paraId="2D6888F1" w14:textId="77777777" w:rsidTr="00BC4933">
        <w:tc>
          <w:tcPr>
            <w:tcW w:w="4140" w:type="dxa"/>
          </w:tcPr>
          <w:p w14:paraId="2D6888EE" w14:textId="77777777" w:rsidR="001260C8" w:rsidRPr="00BC4933" w:rsidRDefault="001260C8" w:rsidP="00CE7CB4">
            <w:pPr>
              <w:rPr>
                <w:rFonts w:cs="Arial"/>
                <w:sz w:val="18"/>
                <w:szCs w:val="18"/>
              </w:rPr>
            </w:pPr>
            <w:r w:rsidRPr="00BC4933">
              <w:rPr>
                <w:rFonts w:cs="Arial"/>
                <w:sz w:val="18"/>
                <w:szCs w:val="18"/>
              </w:rPr>
              <w:t>Delegation of operational authority</w:t>
            </w:r>
          </w:p>
        </w:tc>
        <w:tc>
          <w:tcPr>
            <w:tcW w:w="2136" w:type="dxa"/>
          </w:tcPr>
          <w:p w14:paraId="2D6888EF" w14:textId="77777777" w:rsidR="001260C8" w:rsidRPr="00BC4933" w:rsidRDefault="001260C8" w:rsidP="00CE7CB4">
            <w:pPr>
              <w:rPr>
                <w:rFonts w:cs="Arial"/>
                <w:sz w:val="18"/>
                <w:szCs w:val="18"/>
              </w:rPr>
            </w:pPr>
          </w:p>
        </w:tc>
        <w:tc>
          <w:tcPr>
            <w:tcW w:w="3192" w:type="dxa"/>
          </w:tcPr>
          <w:p w14:paraId="2D6888F0" w14:textId="77777777" w:rsidR="001260C8" w:rsidRPr="00BC4933" w:rsidRDefault="001260C8" w:rsidP="00CE7CB4">
            <w:pPr>
              <w:rPr>
                <w:rFonts w:cs="Arial"/>
                <w:sz w:val="18"/>
                <w:szCs w:val="18"/>
              </w:rPr>
            </w:pPr>
            <w:r w:rsidRPr="00BC4933">
              <w:rPr>
                <w:rFonts w:cs="Arial"/>
                <w:sz w:val="18"/>
                <w:szCs w:val="18"/>
              </w:rPr>
              <w:t>RR</w:t>
            </w:r>
          </w:p>
        </w:tc>
      </w:tr>
      <w:tr w:rsidR="001260C8" w:rsidRPr="00BC4933" w14:paraId="2D6888F5" w14:textId="77777777" w:rsidTr="00BC4933">
        <w:tc>
          <w:tcPr>
            <w:tcW w:w="4140" w:type="dxa"/>
            <w:shd w:val="clear" w:color="auto" w:fill="EBEFE6"/>
          </w:tcPr>
          <w:p w14:paraId="2D6888F2" w14:textId="77777777" w:rsidR="001260C8" w:rsidRPr="00BC4933" w:rsidRDefault="001260C8" w:rsidP="00CE7CB4">
            <w:pPr>
              <w:rPr>
                <w:rFonts w:cs="Arial"/>
                <w:b/>
                <w:sz w:val="18"/>
                <w:szCs w:val="18"/>
              </w:rPr>
            </w:pPr>
            <w:r w:rsidRPr="00BC4933">
              <w:rPr>
                <w:rFonts w:cs="Arial"/>
                <w:b/>
                <w:sz w:val="18"/>
                <w:szCs w:val="18"/>
              </w:rPr>
              <w:t>Reporting / oversight</w:t>
            </w:r>
          </w:p>
        </w:tc>
        <w:tc>
          <w:tcPr>
            <w:tcW w:w="2136" w:type="dxa"/>
            <w:shd w:val="clear" w:color="auto" w:fill="EBEFE6"/>
          </w:tcPr>
          <w:p w14:paraId="2D6888F3" w14:textId="77777777" w:rsidR="001260C8" w:rsidRPr="00BC4933" w:rsidRDefault="001260C8" w:rsidP="00CE7CB4">
            <w:pPr>
              <w:rPr>
                <w:rFonts w:cs="Arial"/>
                <w:sz w:val="18"/>
                <w:szCs w:val="18"/>
              </w:rPr>
            </w:pPr>
            <w:r w:rsidRPr="00BC4933">
              <w:rPr>
                <w:rFonts w:cs="Arial"/>
                <w:sz w:val="18"/>
                <w:szCs w:val="18"/>
              </w:rPr>
              <w:t>Frequency</w:t>
            </w:r>
          </w:p>
        </w:tc>
        <w:tc>
          <w:tcPr>
            <w:tcW w:w="3192" w:type="dxa"/>
            <w:shd w:val="clear" w:color="auto" w:fill="EBEFE6"/>
          </w:tcPr>
          <w:p w14:paraId="2D6888F4" w14:textId="77777777" w:rsidR="001260C8" w:rsidRPr="00BC4933" w:rsidRDefault="001260C8" w:rsidP="00CE7CB4">
            <w:pPr>
              <w:rPr>
                <w:rFonts w:cs="Arial"/>
                <w:sz w:val="18"/>
                <w:szCs w:val="18"/>
              </w:rPr>
            </w:pPr>
            <w:r w:rsidRPr="00BC4933">
              <w:rPr>
                <w:rFonts w:cs="Arial"/>
                <w:sz w:val="18"/>
                <w:szCs w:val="18"/>
              </w:rPr>
              <w:t>Responsible</w:t>
            </w:r>
          </w:p>
        </w:tc>
      </w:tr>
      <w:tr w:rsidR="001260C8" w:rsidRPr="00BC4933" w14:paraId="2D6888F9" w14:textId="77777777" w:rsidTr="00BC4933">
        <w:tc>
          <w:tcPr>
            <w:tcW w:w="4140" w:type="dxa"/>
          </w:tcPr>
          <w:p w14:paraId="2D6888F6" w14:textId="77777777" w:rsidR="001260C8" w:rsidRPr="00BC4933" w:rsidRDefault="001260C8" w:rsidP="00CE7CB4">
            <w:pPr>
              <w:rPr>
                <w:rFonts w:cs="Arial"/>
                <w:sz w:val="18"/>
                <w:szCs w:val="18"/>
              </w:rPr>
            </w:pPr>
            <w:r w:rsidRPr="00BC4933">
              <w:rPr>
                <w:rFonts w:cs="Arial"/>
                <w:sz w:val="18"/>
                <w:szCs w:val="18"/>
              </w:rPr>
              <w:t>Reporting from presence to CO</w:t>
            </w:r>
          </w:p>
        </w:tc>
        <w:tc>
          <w:tcPr>
            <w:tcW w:w="2136" w:type="dxa"/>
          </w:tcPr>
          <w:p w14:paraId="2D6888F7" w14:textId="77777777" w:rsidR="001260C8" w:rsidRPr="00BC4933" w:rsidRDefault="001260C8" w:rsidP="00CE7CB4">
            <w:pPr>
              <w:rPr>
                <w:rFonts w:cs="Arial"/>
                <w:sz w:val="18"/>
                <w:szCs w:val="18"/>
              </w:rPr>
            </w:pPr>
            <w:r w:rsidRPr="00BC4933">
              <w:rPr>
                <w:rFonts w:cs="Arial"/>
                <w:sz w:val="18"/>
                <w:szCs w:val="18"/>
              </w:rPr>
              <w:t>Every X months</w:t>
            </w:r>
          </w:p>
        </w:tc>
        <w:tc>
          <w:tcPr>
            <w:tcW w:w="3192" w:type="dxa"/>
          </w:tcPr>
          <w:p w14:paraId="2D6888F8" w14:textId="77777777" w:rsidR="001260C8" w:rsidRPr="00BC4933" w:rsidRDefault="001260C8" w:rsidP="00CE7CB4">
            <w:pPr>
              <w:rPr>
                <w:rFonts w:cs="Arial"/>
                <w:sz w:val="18"/>
                <w:szCs w:val="18"/>
              </w:rPr>
            </w:pPr>
            <w:r w:rsidRPr="00BC4933">
              <w:rPr>
                <w:rFonts w:cs="Arial"/>
                <w:sz w:val="18"/>
                <w:szCs w:val="18"/>
              </w:rPr>
              <w:t>Head of Presence</w:t>
            </w:r>
          </w:p>
        </w:tc>
      </w:tr>
      <w:tr w:rsidR="001260C8" w:rsidRPr="00BC4933" w14:paraId="2D6888FD" w14:textId="77777777" w:rsidTr="00BC4933">
        <w:tc>
          <w:tcPr>
            <w:tcW w:w="4140" w:type="dxa"/>
          </w:tcPr>
          <w:p w14:paraId="2D6888FA" w14:textId="77777777" w:rsidR="001260C8" w:rsidRPr="00BC4933" w:rsidRDefault="001260C8" w:rsidP="00CE7CB4">
            <w:pPr>
              <w:rPr>
                <w:rFonts w:cs="Arial"/>
                <w:sz w:val="18"/>
                <w:szCs w:val="18"/>
              </w:rPr>
            </w:pPr>
            <w:r w:rsidRPr="00BC4933">
              <w:rPr>
                <w:rFonts w:cs="Arial"/>
                <w:sz w:val="18"/>
                <w:szCs w:val="18"/>
              </w:rPr>
              <w:t>Operational oversight mission</w:t>
            </w:r>
          </w:p>
        </w:tc>
        <w:tc>
          <w:tcPr>
            <w:tcW w:w="2136" w:type="dxa"/>
          </w:tcPr>
          <w:p w14:paraId="2D6888FB" w14:textId="77777777" w:rsidR="001260C8" w:rsidRPr="00BC4933" w:rsidRDefault="001260C8" w:rsidP="00CE7CB4">
            <w:pPr>
              <w:rPr>
                <w:rFonts w:cs="Arial"/>
                <w:sz w:val="18"/>
                <w:szCs w:val="18"/>
              </w:rPr>
            </w:pPr>
            <w:r w:rsidRPr="00BC4933">
              <w:rPr>
                <w:rFonts w:cs="Arial"/>
                <w:sz w:val="18"/>
                <w:szCs w:val="18"/>
              </w:rPr>
              <w:t>Every X months</w:t>
            </w:r>
          </w:p>
        </w:tc>
        <w:tc>
          <w:tcPr>
            <w:tcW w:w="3192" w:type="dxa"/>
          </w:tcPr>
          <w:p w14:paraId="2D6888FC" w14:textId="77777777" w:rsidR="001260C8" w:rsidRPr="00BC4933" w:rsidRDefault="005F3542" w:rsidP="00CE7CB4">
            <w:pPr>
              <w:rPr>
                <w:rFonts w:cs="Arial"/>
                <w:sz w:val="18"/>
                <w:szCs w:val="18"/>
              </w:rPr>
            </w:pPr>
            <w:r w:rsidRPr="00BC4933">
              <w:rPr>
                <w:rFonts w:cs="Arial"/>
                <w:sz w:val="18"/>
                <w:szCs w:val="18"/>
              </w:rPr>
              <w:t>Country Office</w:t>
            </w:r>
            <w:r w:rsidR="001260C8" w:rsidRPr="00BC4933">
              <w:rPr>
                <w:rFonts w:cs="Arial"/>
                <w:sz w:val="18"/>
                <w:szCs w:val="18"/>
              </w:rPr>
              <w:t xml:space="preserve"> Operations manager</w:t>
            </w:r>
          </w:p>
        </w:tc>
      </w:tr>
      <w:tr w:rsidR="001260C8" w:rsidRPr="00BC4933" w14:paraId="2D688901" w14:textId="77777777" w:rsidTr="00BC4933">
        <w:tc>
          <w:tcPr>
            <w:tcW w:w="4140" w:type="dxa"/>
          </w:tcPr>
          <w:p w14:paraId="2D6888FE" w14:textId="77777777" w:rsidR="001260C8" w:rsidRPr="00BC4933" w:rsidRDefault="001260C8" w:rsidP="00CE7CB4">
            <w:pPr>
              <w:rPr>
                <w:rFonts w:cs="Arial"/>
                <w:sz w:val="18"/>
                <w:szCs w:val="18"/>
              </w:rPr>
            </w:pPr>
            <w:r w:rsidRPr="00BC4933">
              <w:rPr>
                <w:rFonts w:cs="Arial"/>
                <w:sz w:val="18"/>
                <w:szCs w:val="18"/>
              </w:rPr>
              <w:t>Programmatic oversight  mission</w:t>
            </w:r>
          </w:p>
        </w:tc>
        <w:tc>
          <w:tcPr>
            <w:tcW w:w="2136" w:type="dxa"/>
          </w:tcPr>
          <w:p w14:paraId="2D6888FF" w14:textId="77777777" w:rsidR="001260C8" w:rsidRPr="00BC4933" w:rsidRDefault="001260C8" w:rsidP="00CE7CB4">
            <w:pPr>
              <w:rPr>
                <w:rFonts w:cs="Arial"/>
                <w:sz w:val="18"/>
                <w:szCs w:val="18"/>
              </w:rPr>
            </w:pPr>
            <w:r w:rsidRPr="00BC4933">
              <w:rPr>
                <w:rFonts w:cs="Arial"/>
                <w:sz w:val="18"/>
                <w:szCs w:val="18"/>
              </w:rPr>
              <w:t>Every X months</w:t>
            </w:r>
          </w:p>
        </w:tc>
        <w:tc>
          <w:tcPr>
            <w:tcW w:w="3192" w:type="dxa"/>
          </w:tcPr>
          <w:p w14:paraId="2D688900" w14:textId="77777777" w:rsidR="001260C8" w:rsidRPr="00BC4933" w:rsidRDefault="005F3542" w:rsidP="00CE7CB4">
            <w:pPr>
              <w:rPr>
                <w:rFonts w:cs="Arial"/>
                <w:sz w:val="18"/>
                <w:szCs w:val="18"/>
              </w:rPr>
            </w:pPr>
            <w:r w:rsidRPr="00BC4933">
              <w:rPr>
                <w:rFonts w:cs="Arial"/>
                <w:sz w:val="18"/>
                <w:szCs w:val="18"/>
              </w:rPr>
              <w:t>Country Office</w:t>
            </w:r>
            <w:r w:rsidR="001260C8" w:rsidRPr="00BC4933">
              <w:rPr>
                <w:rFonts w:cs="Arial"/>
                <w:sz w:val="18"/>
                <w:szCs w:val="18"/>
              </w:rPr>
              <w:t xml:space="preserve"> Programme Director</w:t>
            </w:r>
          </w:p>
        </w:tc>
      </w:tr>
      <w:tr w:rsidR="001260C8" w:rsidRPr="00BC4933" w14:paraId="2D688905" w14:textId="77777777" w:rsidTr="00BC4933">
        <w:tc>
          <w:tcPr>
            <w:tcW w:w="4140" w:type="dxa"/>
          </w:tcPr>
          <w:p w14:paraId="2D688902" w14:textId="77777777" w:rsidR="001260C8" w:rsidRPr="00BC4933" w:rsidRDefault="001260C8" w:rsidP="00CE7CB4">
            <w:pPr>
              <w:rPr>
                <w:rFonts w:cs="Arial"/>
                <w:sz w:val="18"/>
                <w:szCs w:val="18"/>
              </w:rPr>
            </w:pPr>
            <w:r w:rsidRPr="00BC4933">
              <w:rPr>
                <w:rFonts w:cs="Arial"/>
                <w:sz w:val="18"/>
                <w:szCs w:val="18"/>
              </w:rPr>
              <w:t>Reporting from CO to RB</w:t>
            </w:r>
            <w:r w:rsidR="00D717BC" w:rsidRPr="00BC4933">
              <w:rPr>
                <w:rFonts w:cs="Arial"/>
                <w:sz w:val="18"/>
                <w:szCs w:val="18"/>
              </w:rPr>
              <w:t>*</w:t>
            </w:r>
          </w:p>
        </w:tc>
        <w:tc>
          <w:tcPr>
            <w:tcW w:w="2136" w:type="dxa"/>
          </w:tcPr>
          <w:p w14:paraId="2D688903" w14:textId="77777777" w:rsidR="001260C8" w:rsidRPr="00BC4933" w:rsidRDefault="001260C8" w:rsidP="00D717BC">
            <w:pPr>
              <w:rPr>
                <w:rFonts w:cs="Arial"/>
                <w:sz w:val="18"/>
                <w:szCs w:val="18"/>
              </w:rPr>
            </w:pPr>
            <w:r w:rsidRPr="00BC4933">
              <w:rPr>
                <w:rFonts w:cs="Arial"/>
                <w:sz w:val="18"/>
                <w:szCs w:val="18"/>
              </w:rPr>
              <w:t xml:space="preserve">Annually </w:t>
            </w:r>
          </w:p>
        </w:tc>
        <w:tc>
          <w:tcPr>
            <w:tcW w:w="3192" w:type="dxa"/>
          </w:tcPr>
          <w:p w14:paraId="2D688904" w14:textId="77777777" w:rsidR="001260C8" w:rsidRPr="00BC4933" w:rsidRDefault="001260C8" w:rsidP="00CE7CB4">
            <w:pPr>
              <w:rPr>
                <w:rFonts w:cs="Arial"/>
                <w:sz w:val="18"/>
                <w:szCs w:val="18"/>
              </w:rPr>
            </w:pPr>
            <w:r w:rsidRPr="00BC4933">
              <w:rPr>
                <w:rFonts w:cs="Arial"/>
                <w:sz w:val="18"/>
                <w:szCs w:val="18"/>
              </w:rPr>
              <w:t>RR</w:t>
            </w:r>
          </w:p>
        </w:tc>
      </w:tr>
      <w:tr w:rsidR="001260C8" w:rsidRPr="00BC4933" w14:paraId="2D688909" w14:textId="77777777" w:rsidTr="00BC4933">
        <w:tc>
          <w:tcPr>
            <w:tcW w:w="4140" w:type="dxa"/>
          </w:tcPr>
          <w:p w14:paraId="2D688906" w14:textId="77777777" w:rsidR="001260C8" w:rsidRPr="00BC4933" w:rsidRDefault="001260C8" w:rsidP="00CE7CB4">
            <w:pPr>
              <w:rPr>
                <w:rFonts w:cs="Arial"/>
                <w:sz w:val="18"/>
                <w:szCs w:val="18"/>
              </w:rPr>
            </w:pPr>
            <w:r w:rsidRPr="00BC4933">
              <w:rPr>
                <w:rFonts w:cs="Arial"/>
                <w:sz w:val="18"/>
                <w:szCs w:val="18"/>
              </w:rPr>
              <w:t>Evaluation / business case review</w:t>
            </w:r>
          </w:p>
        </w:tc>
        <w:tc>
          <w:tcPr>
            <w:tcW w:w="2136" w:type="dxa"/>
          </w:tcPr>
          <w:p w14:paraId="2D688907" w14:textId="77777777" w:rsidR="001260C8" w:rsidRPr="00BC4933" w:rsidRDefault="001260C8" w:rsidP="00CE7CB4">
            <w:pPr>
              <w:rPr>
                <w:rFonts w:cs="Arial"/>
                <w:sz w:val="18"/>
                <w:szCs w:val="18"/>
              </w:rPr>
            </w:pPr>
            <w:r w:rsidRPr="00BC4933">
              <w:rPr>
                <w:rFonts w:cs="Arial"/>
                <w:sz w:val="18"/>
                <w:szCs w:val="18"/>
              </w:rPr>
              <w:t>xxx</w:t>
            </w:r>
          </w:p>
        </w:tc>
        <w:tc>
          <w:tcPr>
            <w:tcW w:w="3192" w:type="dxa"/>
          </w:tcPr>
          <w:p w14:paraId="2D688908" w14:textId="77777777" w:rsidR="001260C8" w:rsidRPr="00BC4933" w:rsidRDefault="001260C8" w:rsidP="00CE7CB4">
            <w:pPr>
              <w:rPr>
                <w:rFonts w:cs="Arial"/>
                <w:sz w:val="18"/>
                <w:szCs w:val="18"/>
              </w:rPr>
            </w:pPr>
            <w:r w:rsidRPr="00BC4933">
              <w:rPr>
                <w:rFonts w:cs="Arial"/>
                <w:sz w:val="18"/>
                <w:szCs w:val="18"/>
              </w:rPr>
              <w:t>RR</w:t>
            </w:r>
          </w:p>
        </w:tc>
      </w:tr>
    </w:tbl>
    <w:p w14:paraId="2D68890A" w14:textId="77777777" w:rsidR="001260C8" w:rsidRPr="00D717BC" w:rsidRDefault="00D717BC" w:rsidP="001260C8">
      <w:pPr>
        <w:rPr>
          <w:rFonts w:cs="Arial"/>
          <w:i/>
          <w:szCs w:val="22"/>
        </w:rPr>
      </w:pPr>
      <w:r w:rsidRPr="00D717BC">
        <w:rPr>
          <w:rFonts w:cs="Arial"/>
          <w:i/>
          <w:sz w:val="18"/>
          <w:szCs w:val="18"/>
        </w:rPr>
        <w:t xml:space="preserve">* </w:t>
      </w:r>
      <w:r>
        <w:rPr>
          <w:rFonts w:cs="Arial"/>
          <w:i/>
          <w:sz w:val="18"/>
          <w:szCs w:val="18"/>
        </w:rPr>
        <w:t>in case of corporate funding</w:t>
      </w:r>
    </w:p>
    <w:p w14:paraId="2D68890B" w14:textId="77777777" w:rsidR="001260C8" w:rsidRDefault="001260C8" w:rsidP="001260C8">
      <w:pPr>
        <w:jc w:val="both"/>
        <w:rPr>
          <w:rFonts w:cs="Arial"/>
          <w:szCs w:val="22"/>
        </w:rPr>
      </w:pPr>
    </w:p>
    <w:p w14:paraId="2D68890C" w14:textId="77777777" w:rsidR="001260C8" w:rsidRDefault="001260C8" w:rsidP="001260C8">
      <w:pPr>
        <w:jc w:val="both"/>
        <w:rPr>
          <w:rFonts w:cs="Arial"/>
          <w:szCs w:val="22"/>
        </w:rPr>
      </w:pPr>
      <w:r>
        <w:rPr>
          <w:rFonts w:cs="Arial"/>
          <w:szCs w:val="22"/>
        </w:rPr>
        <w:t xml:space="preserve">Then proceed to file the business case. Depending on the organization of your office, the completed business case (with signed originals of relevant documents) should be filed in the operations records of the </w:t>
      </w:r>
      <w:r w:rsidR="005F3542">
        <w:rPr>
          <w:rFonts w:cs="Arial"/>
          <w:szCs w:val="22"/>
        </w:rPr>
        <w:t>Country Office</w:t>
      </w:r>
      <w:r w:rsidR="00D57DD7">
        <w:rPr>
          <w:rFonts w:cs="Arial"/>
          <w:szCs w:val="22"/>
        </w:rPr>
        <w:t xml:space="preserve"> or in the R</w:t>
      </w:r>
      <w:r>
        <w:rPr>
          <w:rFonts w:cs="Arial"/>
          <w:szCs w:val="22"/>
        </w:rPr>
        <w:t xml:space="preserve">egistry. You should also file the business case electronically. Consider uploading all items in ATLAS as attachments to the ATLAS project related to the presence. </w:t>
      </w:r>
    </w:p>
    <w:p w14:paraId="2D68890D" w14:textId="77777777" w:rsidR="009B4889" w:rsidRDefault="009B4889" w:rsidP="00AD576F">
      <w:pPr>
        <w:pStyle w:val="H2"/>
        <w:sectPr w:rsidR="009B4889" w:rsidSect="00720C5B">
          <w:footerReference w:type="default" r:id="rId120"/>
          <w:footerReference w:type="first" r:id="rId121"/>
          <w:pgSz w:w="12240" w:h="15840"/>
          <w:pgMar w:top="1440" w:right="1440" w:bottom="1440" w:left="1440" w:header="720" w:footer="720" w:gutter="0"/>
          <w:cols w:space="720"/>
          <w:titlePg/>
          <w:docGrid w:linePitch="360"/>
        </w:sectPr>
      </w:pPr>
    </w:p>
    <w:p w14:paraId="2D68890E" w14:textId="77777777" w:rsidR="00CE7CB4" w:rsidRDefault="00CE7CB4" w:rsidP="00EE0667">
      <w:pPr>
        <w:pStyle w:val="H2"/>
        <w:pBdr>
          <w:bottom w:val="single" w:sz="4" w:space="1" w:color="auto"/>
        </w:pBdr>
      </w:pPr>
      <w:bookmarkStart w:id="61" w:name="_Toc243135347"/>
      <w:r>
        <w:t>3. Set</w:t>
      </w:r>
      <w:r w:rsidR="00BF2410">
        <w:t>-</w:t>
      </w:r>
      <w:r>
        <w:t>up process</w:t>
      </w:r>
      <w:bookmarkEnd w:id="61"/>
    </w:p>
    <w:p w14:paraId="2D68890F" w14:textId="77777777" w:rsidR="00EE0667" w:rsidRDefault="00EE0667" w:rsidP="00CE7CB4">
      <w:pPr>
        <w:jc w:val="both"/>
        <w:rPr>
          <w:rFonts w:cs="Arial"/>
          <w:szCs w:val="22"/>
        </w:rPr>
      </w:pPr>
    </w:p>
    <w:p w14:paraId="2D688910" w14:textId="77777777" w:rsidR="0063461E" w:rsidRDefault="002F5BEC" w:rsidP="00CE7CB4">
      <w:pPr>
        <w:jc w:val="both"/>
        <w:rPr>
          <w:rFonts w:cs="Arial"/>
          <w:szCs w:val="22"/>
        </w:rPr>
      </w:pPr>
      <w:r>
        <w:rPr>
          <w:rFonts w:cs="Arial"/>
          <w:szCs w:val="22"/>
        </w:rPr>
        <w:t>Once you have received clearance for the presence</w:t>
      </w:r>
      <w:r w:rsidR="00ED4576">
        <w:rPr>
          <w:rFonts w:cs="Arial"/>
          <w:szCs w:val="22"/>
        </w:rPr>
        <w:t>, you can start setting up the office</w:t>
      </w:r>
      <w:r>
        <w:rPr>
          <w:rFonts w:cs="Arial"/>
          <w:szCs w:val="22"/>
        </w:rPr>
        <w:t xml:space="preserve">. </w:t>
      </w:r>
      <w:r w:rsidR="008616AB">
        <w:rPr>
          <w:szCs w:val="22"/>
        </w:rPr>
        <w:t xml:space="preserve">It is important to note that the UNDP standard policies are applicable to establishing a local presence. Refer to relevant sections of the UNDP </w:t>
      </w:r>
      <w:hyperlink r:id="rId122" w:anchor="top" w:history="1">
        <w:r w:rsidR="008616AB" w:rsidRPr="007A2E2B">
          <w:rPr>
            <w:rStyle w:val="a5"/>
            <w:szCs w:val="22"/>
          </w:rPr>
          <w:t xml:space="preserve">Programme </w:t>
        </w:r>
        <w:r w:rsidR="008616AB">
          <w:rPr>
            <w:rStyle w:val="a5"/>
            <w:szCs w:val="22"/>
          </w:rPr>
          <w:t xml:space="preserve">and </w:t>
        </w:r>
        <w:r w:rsidR="008616AB" w:rsidRPr="007A2E2B">
          <w:rPr>
            <w:rStyle w:val="a5"/>
            <w:szCs w:val="22"/>
          </w:rPr>
          <w:t>Operations Policies and Procedures</w:t>
        </w:r>
      </w:hyperlink>
      <w:r w:rsidR="008616AB">
        <w:t xml:space="preserve"> for details</w:t>
      </w:r>
      <w:r w:rsidR="008616AB">
        <w:rPr>
          <w:szCs w:val="22"/>
        </w:rPr>
        <w:t xml:space="preserve">. The following sections provide process recommendations and tips that are based on lessons learned and best practices identified by </w:t>
      </w:r>
      <w:r w:rsidR="005F3542">
        <w:rPr>
          <w:szCs w:val="22"/>
        </w:rPr>
        <w:t>Country Office</w:t>
      </w:r>
      <w:r w:rsidR="008616AB">
        <w:rPr>
          <w:szCs w:val="22"/>
        </w:rPr>
        <w:t xml:space="preserve">s. </w:t>
      </w:r>
      <w:r w:rsidR="003149CF">
        <w:rPr>
          <w:szCs w:val="22"/>
        </w:rPr>
        <w:t>Refer directly to specific sections of re</w:t>
      </w:r>
      <w:r w:rsidR="00ED4576">
        <w:rPr>
          <w:szCs w:val="22"/>
        </w:rPr>
        <w:t xml:space="preserve">levance to you. </w:t>
      </w:r>
      <w:r w:rsidR="0063461E">
        <w:rPr>
          <w:rFonts w:cs="Arial"/>
          <w:szCs w:val="22"/>
        </w:rPr>
        <w:t xml:space="preserve">Depending on the type and scope of procurement and </w:t>
      </w:r>
      <w:r w:rsidR="00ED4576">
        <w:rPr>
          <w:rFonts w:cs="Arial"/>
          <w:szCs w:val="22"/>
        </w:rPr>
        <w:t xml:space="preserve">recruitment involved, the </w:t>
      </w:r>
      <w:r w:rsidR="0063461E">
        <w:rPr>
          <w:rFonts w:cs="Arial"/>
          <w:szCs w:val="22"/>
        </w:rPr>
        <w:t xml:space="preserve">process </w:t>
      </w:r>
      <w:r w:rsidR="00ED4576">
        <w:rPr>
          <w:rFonts w:cs="Arial"/>
          <w:szCs w:val="22"/>
        </w:rPr>
        <w:t xml:space="preserve">of setting up the office </w:t>
      </w:r>
      <w:r w:rsidR="0063461E">
        <w:rPr>
          <w:rFonts w:cs="Arial"/>
          <w:szCs w:val="22"/>
        </w:rPr>
        <w:t xml:space="preserve">will take between </w:t>
      </w:r>
      <w:r w:rsidR="0063461E" w:rsidRPr="0063461E">
        <w:rPr>
          <w:rFonts w:cs="Arial"/>
          <w:b/>
          <w:i/>
          <w:szCs w:val="22"/>
        </w:rPr>
        <w:t>1 and 6 months</w:t>
      </w:r>
      <w:r w:rsidR="0063461E">
        <w:rPr>
          <w:rFonts w:cs="Arial"/>
          <w:szCs w:val="22"/>
        </w:rPr>
        <w:t xml:space="preserve"> (see chapter 3.2). </w:t>
      </w:r>
    </w:p>
    <w:p w14:paraId="2D688911" w14:textId="77777777" w:rsidR="004D1B23" w:rsidRDefault="004D1B23" w:rsidP="004D1B23">
      <w:pPr>
        <w:rPr>
          <w:szCs w:val="22"/>
        </w:rPr>
      </w:pPr>
    </w:p>
    <w:p w14:paraId="2D688912" w14:textId="77777777" w:rsidR="00EE0667" w:rsidRDefault="00EE0667" w:rsidP="004D1B23">
      <w:pPr>
        <w:rPr>
          <w:szCs w:val="22"/>
        </w:rPr>
      </w:pPr>
    </w:p>
    <w:p w14:paraId="2D688913" w14:textId="77777777" w:rsidR="004D1B23" w:rsidRDefault="004D1B23" w:rsidP="004D1B23">
      <w:pPr>
        <w:rPr>
          <w:rFonts w:cs="Arial"/>
          <w:i/>
          <w:szCs w:val="22"/>
        </w:rPr>
      </w:pPr>
      <w:r>
        <w:rPr>
          <w:rFonts w:cs="Arial"/>
          <w:i/>
          <w:szCs w:val="22"/>
        </w:rPr>
        <w:t>Tools, tips, templates and examples related to the set-up phase:</w:t>
      </w:r>
    </w:p>
    <w:p w14:paraId="2D688914" w14:textId="77777777" w:rsidR="005858DD" w:rsidRDefault="005858DD" w:rsidP="004D1B23">
      <w:pPr>
        <w:rPr>
          <w:rFonts w:cs="Arial"/>
          <w:i/>
          <w:szCs w:val="22"/>
        </w:rPr>
      </w:pPr>
    </w:p>
    <w:tbl>
      <w:tblPr>
        <w:tblW w:w="0" w:type="auto"/>
        <w:jc w:val="center"/>
        <w:tblLook w:val="04A0" w:firstRow="1" w:lastRow="0" w:firstColumn="1" w:lastColumn="0" w:noHBand="0" w:noVBand="1"/>
      </w:tblPr>
      <w:tblGrid>
        <w:gridCol w:w="820"/>
        <w:gridCol w:w="4691"/>
        <w:gridCol w:w="1689"/>
        <w:gridCol w:w="1098"/>
      </w:tblGrid>
      <w:tr w:rsidR="00A34BE0" w:rsidRPr="00BC4933" w14:paraId="2D688919" w14:textId="77777777" w:rsidTr="00BC4933">
        <w:trPr>
          <w:jc w:val="center"/>
        </w:trPr>
        <w:tc>
          <w:tcPr>
            <w:tcW w:w="820" w:type="dxa"/>
            <w:tcBorders>
              <w:top w:val="single" w:sz="4" w:space="0" w:color="3D8DA8"/>
              <w:left w:val="single" w:sz="4" w:space="0" w:color="3D8DA8"/>
              <w:bottom w:val="single" w:sz="4" w:space="0" w:color="3D8DA8"/>
            </w:tcBorders>
            <w:shd w:val="clear" w:color="auto" w:fill="BFBFBF"/>
          </w:tcPr>
          <w:p w14:paraId="2D688915" w14:textId="77777777" w:rsidR="004D1B23" w:rsidRPr="00BC4933" w:rsidRDefault="004D1B23" w:rsidP="00BC4933">
            <w:pPr>
              <w:jc w:val="center"/>
              <w:rPr>
                <w:rFonts w:cs="Arial"/>
                <w:i/>
                <w:color w:val="000000"/>
                <w:sz w:val="18"/>
                <w:szCs w:val="22"/>
              </w:rPr>
            </w:pPr>
            <w:r w:rsidRPr="00BC4933">
              <w:rPr>
                <w:rFonts w:cs="Arial"/>
                <w:i/>
                <w:color w:val="000000"/>
                <w:sz w:val="18"/>
                <w:szCs w:val="22"/>
              </w:rPr>
              <w:t>Section</w:t>
            </w:r>
          </w:p>
        </w:tc>
        <w:tc>
          <w:tcPr>
            <w:tcW w:w="4691" w:type="dxa"/>
            <w:tcBorders>
              <w:top w:val="single" w:sz="4" w:space="0" w:color="3D8DA8"/>
              <w:bottom w:val="single" w:sz="4" w:space="0" w:color="3D8DA8"/>
            </w:tcBorders>
            <w:shd w:val="clear" w:color="auto" w:fill="BFBFBF"/>
          </w:tcPr>
          <w:p w14:paraId="2D688916" w14:textId="77777777" w:rsidR="004D1B23" w:rsidRPr="00BC4933" w:rsidRDefault="004D1B23" w:rsidP="00B10537">
            <w:pPr>
              <w:rPr>
                <w:rFonts w:cs="Arial"/>
                <w:b/>
                <w:bCs/>
                <w:i/>
                <w:color w:val="000000"/>
                <w:sz w:val="18"/>
                <w:szCs w:val="22"/>
              </w:rPr>
            </w:pPr>
            <w:r w:rsidRPr="00BC4933">
              <w:rPr>
                <w:rFonts w:cs="Arial"/>
                <w:b/>
                <w:bCs/>
                <w:i/>
                <w:color w:val="000000"/>
                <w:sz w:val="18"/>
                <w:szCs w:val="22"/>
              </w:rPr>
              <w:t>Description</w:t>
            </w:r>
          </w:p>
        </w:tc>
        <w:tc>
          <w:tcPr>
            <w:tcW w:w="1689" w:type="dxa"/>
            <w:tcBorders>
              <w:top w:val="single" w:sz="4" w:space="0" w:color="3D8DA8"/>
              <w:bottom w:val="single" w:sz="4" w:space="0" w:color="3D8DA8"/>
            </w:tcBorders>
            <w:shd w:val="clear" w:color="auto" w:fill="BFBFBF"/>
          </w:tcPr>
          <w:p w14:paraId="2D688917" w14:textId="77777777" w:rsidR="004D1B23" w:rsidRPr="00BC4933" w:rsidRDefault="004D1B23" w:rsidP="00B10537">
            <w:pPr>
              <w:rPr>
                <w:rFonts w:cs="Arial"/>
                <w:b/>
                <w:bCs/>
                <w:i/>
                <w:color w:val="000000"/>
                <w:sz w:val="18"/>
                <w:szCs w:val="22"/>
              </w:rPr>
            </w:pPr>
            <w:r w:rsidRPr="00BC4933">
              <w:rPr>
                <w:rFonts w:cs="Arial"/>
                <w:b/>
                <w:bCs/>
                <w:i/>
                <w:color w:val="000000"/>
                <w:sz w:val="18"/>
                <w:szCs w:val="22"/>
              </w:rPr>
              <w:t xml:space="preserve">Type </w:t>
            </w:r>
          </w:p>
        </w:tc>
        <w:tc>
          <w:tcPr>
            <w:tcW w:w="1098" w:type="dxa"/>
            <w:tcBorders>
              <w:top w:val="single" w:sz="4" w:space="0" w:color="3D8DA8"/>
              <w:bottom w:val="single" w:sz="4" w:space="0" w:color="3D8DA8"/>
              <w:right w:val="single" w:sz="4" w:space="0" w:color="3D8DA8"/>
            </w:tcBorders>
            <w:shd w:val="clear" w:color="auto" w:fill="BFBFBF"/>
          </w:tcPr>
          <w:p w14:paraId="2D688918" w14:textId="77777777" w:rsidR="004D1B23" w:rsidRPr="00BC4933" w:rsidRDefault="004D1B23" w:rsidP="00B10537">
            <w:pPr>
              <w:rPr>
                <w:rFonts w:cs="Arial"/>
                <w:b/>
                <w:bCs/>
                <w:i/>
                <w:color w:val="000000"/>
                <w:sz w:val="18"/>
                <w:szCs w:val="22"/>
              </w:rPr>
            </w:pPr>
            <w:r w:rsidRPr="00BC4933">
              <w:rPr>
                <w:rFonts w:cs="Arial"/>
                <w:b/>
                <w:bCs/>
                <w:i/>
                <w:color w:val="000000"/>
                <w:sz w:val="18"/>
                <w:szCs w:val="22"/>
              </w:rPr>
              <w:t xml:space="preserve">Page </w:t>
            </w:r>
          </w:p>
        </w:tc>
      </w:tr>
      <w:tr w:rsidR="00A34BE0" w:rsidRPr="00BC4933" w14:paraId="2D68891E" w14:textId="77777777" w:rsidTr="00BC4933">
        <w:trPr>
          <w:trHeight w:val="77"/>
          <w:jc w:val="center"/>
        </w:trPr>
        <w:tc>
          <w:tcPr>
            <w:tcW w:w="820" w:type="dxa"/>
            <w:vMerge w:val="restart"/>
            <w:tcBorders>
              <w:top w:val="single" w:sz="4" w:space="0" w:color="3D8DA8"/>
              <w:left w:val="single" w:sz="4" w:space="0" w:color="3D8DA8"/>
            </w:tcBorders>
            <w:shd w:val="clear" w:color="auto" w:fill="auto"/>
            <w:textDirection w:val="btLr"/>
          </w:tcPr>
          <w:p w14:paraId="2D68891A" w14:textId="77777777" w:rsidR="00FE1700" w:rsidRPr="00BC4933" w:rsidRDefault="00FE1700" w:rsidP="00BC4933">
            <w:pPr>
              <w:ind w:left="113" w:right="113"/>
              <w:jc w:val="center"/>
              <w:rPr>
                <w:bCs/>
                <w:color w:val="000000"/>
                <w:sz w:val="18"/>
                <w:szCs w:val="16"/>
              </w:rPr>
            </w:pPr>
            <w:r w:rsidRPr="00BC4933">
              <w:rPr>
                <w:bCs/>
                <w:color w:val="000000"/>
                <w:sz w:val="18"/>
                <w:szCs w:val="16"/>
              </w:rPr>
              <w:t>3.1</w:t>
            </w:r>
          </w:p>
        </w:tc>
        <w:tc>
          <w:tcPr>
            <w:tcW w:w="4691" w:type="dxa"/>
            <w:tcBorders>
              <w:top w:val="single" w:sz="4" w:space="0" w:color="3D8DA8"/>
              <w:bottom w:val="single" w:sz="4" w:space="0" w:color="A6D0DE"/>
            </w:tcBorders>
            <w:shd w:val="clear" w:color="auto" w:fill="auto"/>
          </w:tcPr>
          <w:p w14:paraId="2D68891B" w14:textId="77777777" w:rsidR="00FE1700" w:rsidRPr="00D77D70" w:rsidRDefault="00FE1700" w:rsidP="00FA7D7F">
            <w:pPr>
              <w:rPr>
                <w:bCs/>
                <w:sz w:val="18"/>
                <w:szCs w:val="18"/>
              </w:rPr>
            </w:pPr>
            <w:r w:rsidRPr="00D77D70">
              <w:rPr>
                <w:bCs/>
                <w:sz w:val="18"/>
                <w:szCs w:val="18"/>
              </w:rPr>
              <w:t xml:space="preserve">Set-up </w:t>
            </w:r>
            <w:r w:rsidR="00ED4576" w:rsidRPr="00D77D70">
              <w:rPr>
                <w:bCs/>
                <w:sz w:val="18"/>
                <w:szCs w:val="18"/>
              </w:rPr>
              <w:t>(</w:t>
            </w:r>
            <w:r w:rsidRPr="00D77D70">
              <w:rPr>
                <w:bCs/>
                <w:sz w:val="18"/>
                <w:szCs w:val="18"/>
              </w:rPr>
              <w:t>plan 52</w:t>
            </w:r>
            <w:r w:rsidR="00ED4576" w:rsidRPr="00D77D70">
              <w:rPr>
                <w:bCs/>
                <w:sz w:val="18"/>
                <w:szCs w:val="18"/>
              </w:rPr>
              <w:t>)</w:t>
            </w:r>
          </w:p>
        </w:tc>
        <w:tc>
          <w:tcPr>
            <w:tcW w:w="1689" w:type="dxa"/>
            <w:tcBorders>
              <w:top w:val="single" w:sz="4" w:space="0" w:color="3D8DA8"/>
              <w:bottom w:val="single" w:sz="4" w:space="0" w:color="A6D0DE"/>
            </w:tcBorders>
            <w:shd w:val="clear" w:color="auto" w:fill="auto"/>
          </w:tcPr>
          <w:p w14:paraId="2D68891C" w14:textId="77777777" w:rsidR="00FE1700" w:rsidRPr="00D77D70" w:rsidRDefault="00FE1700" w:rsidP="00B10537">
            <w:pPr>
              <w:rPr>
                <w:bCs/>
                <w:sz w:val="18"/>
              </w:rPr>
            </w:pPr>
            <w:r w:rsidRPr="00D77D70">
              <w:rPr>
                <w:bCs/>
                <w:sz w:val="18"/>
              </w:rPr>
              <w:t>Example</w:t>
            </w:r>
          </w:p>
        </w:tc>
        <w:tc>
          <w:tcPr>
            <w:tcW w:w="1098" w:type="dxa"/>
            <w:tcBorders>
              <w:top w:val="single" w:sz="4" w:space="0" w:color="3D8DA8"/>
              <w:bottom w:val="single" w:sz="4" w:space="0" w:color="A6D0DE"/>
              <w:right w:val="single" w:sz="4" w:space="0" w:color="3D8DA8"/>
            </w:tcBorders>
            <w:shd w:val="clear" w:color="auto" w:fill="auto"/>
          </w:tcPr>
          <w:p w14:paraId="2D68891D" w14:textId="77777777" w:rsidR="00FE1700" w:rsidRPr="00D77D70" w:rsidRDefault="00FA7D7F" w:rsidP="00BC4933">
            <w:pPr>
              <w:jc w:val="center"/>
              <w:rPr>
                <w:bCs/>
                <w:sz w:val="18"/>
              </w:rPr>
            </w:pPr>
            <w:r w:rsidRPr="00D77D70">
              <w:rPr>
                <w:bCs/>
                <w:sz w:val="18"/>
              </w:rPr>
              <w:t>5</w:t>
            </w:r>
            <w:r w:rsidR="00DD66DB" w:rsidRPr="00D77D70">
              <w:rPr>
                <w:bCs/>
                <w:sz w:val="18"/>
              </w:rPr>
              <w:t>3</w:t>
            </w:r>
          </w:p>
        </w:tc>
      </w:tr>
      <w:tr w:rsidR="00A34BE0" w:rsidRPr="00BC4933" w14:paraId="2D688923" w14:textId="77777777" w:rsidTr="00BC4933">
        <w:trPr>
          <w:trHeight w:val="77"/>
          <w:jc w:val="center"/>
        </w:trPr>
        <w:tc>
          <w:tcPr>
            <w:tcW w:w="820" w:type="dxa"/>
            <w:vMerge/>
            <w:tcBorders>
              <w:top w:val="single" w:sz="4" w:space="0" w:color="3D8DA8"/>
              <w:left w:val="single" w:sz="4" w:space="0" w:color="3D8DA8"/>
            </w:tcBorders>
            <w:shd w:val="clear" w:color="auto" w:fill="auto"/>
            <w:textDirection w:val="btLr"/>
          </w:tcPr>
          <w:p w14:paraId="2D68891F" w14:textId="77777777" w:rsidR="00FE1700" w:rsidRPr="00BC4933" w:rsidRDefault="00FE1700" w:rsidP="00BC4933">
            <w:pPr>
              <w:ind w:left="113" w:right="113"/>
              <w:jc w:val="center"/>
              <w:rPr>
                <w:bCs/>
                <w:color w:val="000000"/>
                <w:sz w:val="18"/>
                <w:szCs w:val="16"/>
              </w:rPr>
            </w:pPr>
          </w:p>
        </w:tc>
        <w:tc>
          <w:tcPr>
            <w:tcW w:w="4691" w:type="dxa"/>
            <w:tcBorders>
              <w:top w:val="single" w:sz="4" w:space="0" w:color="3D8DA8"/>
              <w:bottom w:val="single" w:sz="4" w:space="0" w:color="A6D0DE"/>
            </w:tcBorders>
            <w:shd w:val="clear" w:color="auto" w:fill="auto"/>
          </w:tcPr>
          <w:p w14:paraId="2D688920" w14:textId="77777777" w:rsidR="00FE1700" w:rsidRPr="00D77D70" w:rsidRDefault="00FE1700" w:rsidP="00FA7D7F">
            <w:pPr>
              <w:rPr>
                <w:bCs/>
                <w:sz w:val="18"/>
                <w:szCs w:val="18"/>
              </w:rPr>
            </w:pPr>
            <w:r w:rsidRPr="00D77D70">
              <w:rPr>
                <w:bCs/>
                <w:sz w:val="18"/>
                <w:szCs w:val="18"/>
              </w:rPr>
              <w:t>Redeployment and recruitment</w:t>
            </w:r>
            <w:r w:rsidR="00ED4576" w:rsidRPr="00D77D70">
              <w:rPr>
                <w:bCs/>
                <w:sz w:val="18"/>
                <w:szCs w:val="18"/>
              </w:rPr>
              <w:t xml:space="preserve"> </w:t>
            </w:r>
            <w:r w:rsidRPr="00D77D70">
              <w:rPr>
                <w:bCs/>
                <w:sz w:val="18"/>
                <w:szCs w:val="18"/>
              </w:rPr>
              <w:t xml:space="preserve"> </w:t>
            </w:r>
            <w:r w:rsidR="00ED4576" w:rsidRPr="00D77D70">
              <w:rPr>
                <w:bCs/>
                <w:sz w:val="18"/>
                <w:szCs w:val="18"/>
              </w:rPr>
              <w:t>(</w:t>
            </w:r>
            <w:r w:rsidRPr="00D77D70">
              <w:rPr>
                <w:bCs/>
                <w:sz w:val="18"/>
                <w:szCs w:val="18"/>
              </w:rPr>
              <w:t>plan 52</w:t>
            </w:r>
            <w:r w:rsidR="00ED4576" w:rsidRPr="00D77D70">
              <w:rPr>
                <w:bCs/>
                <w:sz w:val="18"/>
                <w:szCs w:val="18"/>
              </w:rPr>
              <w:t>)</w:t>
            </w:r>
            <w:r w:rsidRPr="00D77D70">
              <w:rPr>
                <w:bCs/>
                <w:sz w:val="18"/>
                <w:szCs w:val="18"/>
              </w:rPr>
              <w:t xml:space="preserve"> </w:t>
            </w:r>
          </w:p>
        </w:tc>
        <w:tc>
          <w:tcPr>
            <w:tcW w:w="1689" w:type="dxa"/>
            <w:tcBorders>
              <w:top w:val="single" w:sz="4" w:space="0" w:color="3D8DA8"/>
              <w:bottom w:val="single" w:sz="4" w:space="0" w:color="A6D0DE"/>
            </w:tcBorders>
            <w:shd w:val="clear" w:color="auto" w:fill="auto"/>
          </w:tcPr>
          <w:p w14:paraId="2D688921" w14:textId="77777777" w:rsidR="00FE1700" w:rsidRPr="00D77D70" w:rsidRDefault="00FE1700" w:rsidP="00B10537">
            <w:pPr>
              <w:rPr>
                <w:bCs/>
                <w:sz w:val="18"/>
              </w:rPr>
            </w:pPr>
            <w:r w:rsidRPr="00D77D70">
              <w:rPr>
                <w:bCs/>
                <w:sz w:val="18"/>
              </w:rPr>
              <w:t>Example</w:t>
            </w:r>
          </w:p>
        </w:tc>
        <w:tc>
          <w:tcPr>
            <w:tcW w:w="1098" w:type="dxa"/>
            <w:tcBorders>
              <w:top w:val="single" w:sz="4" w:space="0" w:color="3D8DA8"/>
              <w:bottom w:val="single" w:sz="4" w:space="0" w:color="A6D0DE"/>
              <w:right w:val="single" w:sz="4" w:space="0" w:color="3D8DA8"/>
            </w:tcBorders>
            <w:shd w:val="clear" w:color="auto" w:fill="auto"/>
          </w:tcPr>
          <w:p w14:paraId="2D688922" w14:textId="77777777" w:rsidR="00FE1700" w:rsidRPr="00D77D70" w:rsidRDefault="00FA7D7F" w:rsidP="00BC4933">
            <w:pPr>
              <w:jc w:val="center"/>
              <w:rPr>
                <w:bCs/>
                <w:sz w:val="18"/>
              </w:rPr>
            </w:pPr>
            <w:r w:rsidRPr="00D77D70">
              <w:rPr>
                <w:bCs/>
                <w:sz w:val="18"/>
              </w:rPr>
              <w:t>5</w:t>
            </w:r>
            <w:r w:rsidR="00DD66DB" w:rsidRPr="00D77D70">
              <w:rPr>
                <w:bCs/>
                <w:sz w:val="18"/>
              </w:rPr>
              <w:t>3</w:t>
            </w:r>
          </w:p>
        </w:tc>
      </w:tr>
      <w:tr w:rsidR="00A34BE0" w:rsidRPr="00BC4933" w14:paraId="2D688928" w14:textId="77777777" w:rsidTr="00BC4933">
        <w:trPr>
          <w:trHeight w:val="77"/>
          <w:jc w:val="center"/>
        </w:trPr>
        <w:tc>
          <w:tcPr>
            <w:tcW w:w="820" w:type="dxa"/>
            <w:vMerge/>
            <w:tcBorders>
              <w:top w:val="single" w:sz="4" w:space="0" w:color="3D8DA8"/>
              <w:left w:val="single" w:sz="4" w:space="0" w:color="3D8DA8"/>
            </w:tcBorders>
            <w:shd w:val="clear" w:color="auto" w:fill="auto"/>
            <w:textDirection w:val="btLr"/>
          </w:tcPr>
          <w:p w14:paraId="2D688924" w14:textId="77777777" w:rsidR="00FE1700" w:rsidRPr="00BC4933" w:rsidRDefault="00FE1700" w:rsidP="00BC4933">
            <w:pPr>
              <w:ind w:left="113" w:right="113"/>
              <w:jc w:val="center"/>
              <w:rPr>
                <w:bCs/>
                <w:color w:val="000000"/>
                <w:sz w:val="18"/>
                <w:szCs w:val="16"/>
              </w:rPr>
            </w:pPr>
          </w:p>
        </w:tc>
        <w:tc>
          <w:tcPr>
            <w:tcW w:w="4691" w:type="dxa"/>
            <w:tcBorders>
              <w:top w:val="single" w:sz="4" w:space="0" w:color="3D8DA8"/>
              <w:bottom w:val="single" w:sz="4" w:space="0" w:color="A6D0DE"/>
            </w:tcBorders>
            <w:shd w:val="clear" w:color="auto" w:fill="auto"/>
          </w:tcPr>
          <w:p w14:paraId="2D688925" w14:textId="77777777" w:rsidR="00FE1700" w:rsidRPr="00D77D70" w:rsidRDefault="00FE1700" w:rsidP="00FA7D7F">
            <w:pPr>
              <w:rPr>
                <w:bCs/>
                <w:sz w:val="18"/>
                <w:szCs w:val="18"/>
              </w:rPr>
            </w:pPr>
            <w:r w:rsidRPr="00D77D70">
              <w:rPr>
                <w:bCs/>
                <w:sz w:val="18"/>
                <w:szCs w:val="18"/>
              </w:rPr>
              <w:t xml:space="preserve">Generic procurement </w:t>
            </w:r>
            <w:r w:rsidR="00ED4576" w:rsidRPr="00D77D70">
              <w:rPr>
                <w:bCs/>
                <w:sz w:val="18"/>
                <w:szCs w:val="18"/>
              </w:rPr>
              <w:t>(</w:t>
            </w:r>
            <w:r w:rsidRPr="00D77D70">
              <w:rPr>
                <w:bCs/>
                <w:sz w:val="18"/>
                <w:szCs w:val="18"/>
              </w:rPr>
              <w:t>plan 52</w:t>
            </w:r>
            <w:r w:rsidR="00ED4576" w:rsidRPr="00D77D70">
              <w:rPr>
                <w:bCs/>
                <w:sz w:val="18"/>
                <w:szCs w:val="18"/>
              </w:rPr>
              <w:t>)</w:t>
            </w:r>
          </w:p>
        </w:tc>
        <w:tc>
          <w:tcPr>
            <w:tcW w:w="1689" w:type="dxa"/>
            <w:tcBorders>
              <w:top w:val="single" w:sz="4" w:space="0" w:color="3D8DA8"/>
              <w:bottom w:val="single" w:sz="4" w:space="0" w:color="A6D0DE"/>
            </w:tcBorders>
            <w:shd w:val="clear" w:color="auto" w:fill="auto"/>
          </w:tcPr>
          <w:p w14:paraId="2D688926" w14:textId="77777777" w:rsidR="00FE1700" w:rsidRPr="00D77D70" w:rsidRDefault="00FE1700" w:rsidP="00B10537">
            <w:pPr>
              <w:rPr>
                <w:bCs/>
                <w:sz w:val="18"/>
              </w:rPr>
            </w:pPr>
            <w:r w:rsidRPr="00D77D70">
              <w:rPr>
                <w:bCs/>
                <w:sz w:val="18"/>
              </w:rPr>
              <w:t>Example</w:t>
            </w:r>
          </w:p>
        </w:tc>
        <w:tc>
          <w:tcPr>
            <w:tcW w:w="1098" w:type="dxa"/>
            <w:tcBorders>
              <w:top w:val="single" w:sz="4" w:space="0" w:color="3D8DA8"/>
              <w:bottom w:val="single" w:sz="4" w:space="0" w:color="A6D0DE"/>
              <w:right w:val="single" w:sz="4" w:space="0" w:color="3D8DA8"/>
            </w:tcBorders>
            <w:shd w:val="clear" w:color="auto" w:fill="auto"/>
          </w:tcPr>
          <w:p w14:paraId="2D688927" w14:textId="77777777" w:rsidR="00FE1700" w:rsidRPr="00D77D70" w:rsidRDefault="00FA7D7F" w:rsidP="00BC4933">
            <w:pPr>
              <w:jc w:val="center"/>
              <w:rPr>
                <w:bCs/>
                <w:sz w:val="18"/>
              </w:rPr>
            </w:pPr>
            <w:r w:rsidRPr="00D77D70">
              <w:rPr>
                <w:bCs/>
                <w:sz w:val="18"/>
              </w:rPr>
              <w:t>5</w:t>
            </w:r>
            <w:r w:rsidR="00DD66DB" w:rsidRPr="00D77D70">
              <w:rPr>
                <w:bCs/>
                <w:sz w:val="18"/>
              </w:rPr>
              <w:t>3</w:t>
            </w:r>
          </w:p>
        </w:tc>
      </w:tr>
      <w:tr w:rsidR="00A34BE0" w:rsidRPr="00BC4933" w14:paraId="2D68892D" w14:textId="77777777" w:rsidTr="00BC4933">
        <w:trPr>
          <w:trHeight w:val="296"/>
          <w:jc w:val="center"/>
        </w:trPr>
        <w:tc>
          <w:tcPr>
            <w:tcW w:w="820" w:type="dxa"/>
            <w:vMerge/>
            <w:tcBorders>
              <w:left w:val="single" w:sz="4" w:space="0" w:color="3D8DA8"/>
            </w:tcBorders>
            <w:shd w:val="clear" w:color="auto" w:fill="auto"/>
          </w:tcPr>
          <w:p w14:paraId="2D688929" w14:textId="77777777" w:rsidR="00FE1700" w:rsidRPr="00BC4933" w:rsidRDefault="00FE1700" w:rsidP="00BC4933">
            <w:pPr>
              <w:jc w:val="center"/>
              <w:rPr>
                <w:bCs/>
                <w:color w:val="000000"/>
                <w:sz w:val="18"/>
                <w:szCs w:val="16"/>
              </w:rPr>
            </w:pPr>
          </w:p>
        </w:tc>
        <w:tc>
          <w:tcPr>
            <w:tcW w:w="4691" w:type="dxa"/>
            <w:tcBorders>
              <w:top w:val="single" w:sz="4" w:space="0" w:color="A6D0DE"/>
              <w:bottom w:val="single" w:sz="4" w:space="0" w:color="A6D0DE"/>
            </w:tcBorders>
            <w:shd w:val="clear" w:color="auto" w:fill="auto"/>
          </w:tcPr>
          <w:p w14:paraId="2D68892A" w14:textId="77777777" w:rsidR="00FE1700" w:rsidRPr="00D77D70" w:rsidRDefault="00FE1700" w:rsidP="00FA7D7F">
            <w:pPr>
              <w:rPr>
                <w:bCs/>
                <w:sz w:val="18"/>
                <w:szCs w:val="18"/>
              </w:rPr>
            </w:pPr>
            <w:r w:rsidRPr="00D77D70">
              <w:rPr>
                <w:bCs/>
                <w:sz w:val="18"/>
                <w:szCs w:val="18"/>
              </w:rPr>
              <w:t>Sudan – Operating budget of Kassala field office 53</w:t>
            </w:r>
          </w:p>
        </w:tc>
        <w:tc>
          <w:tcPr>
            <w:tcW w:w="1689" w:type="dxa"/>
            <w:tcBorders>
              <w:top w:val="single" w:sz="4" w:space="0" w:color="A6D0DE"/>
              <w:bottom w:val="single" w:sz="4" w:space="0" w:color="A6D0DE"/>
            </w:tcBorders>
            <w:shd w:val="clear" w:color="auto" w:fill="auto"/>
          </w:tcPr>
          <w:p w14:paraId="2D68892B" w14:textId="77777777" w:rsidR="00FE1700" w:rsidRPr="00D77D70" w:rsidRDefault="00FA7D7F" w:rsidP="00B10537">
            <w:pPr>
              <w:rPr>
                <w:bCs/>
                <w:sz w:val="18"/>
              </w:rPr>
            </w:pPr>
            <w:r w:rsidRPr="00D77D70">
              <w:rPr>
                <w:bCs/>
                <w:sz w:val="18"/>
              </w:rPr>
              <w:t>Example</w:t>
            </w:r>
          </w:p>
        </w:tc>
        <w:tc>
          <w:tcPr>
            <w:tcW w:w="1098" w:type="dxa"/>
            <w:tcBorders>
              <w:top w:val="single" w:sz="4" w:space="0" w:color="A6D0DE"/>
              <w:bottom w:val="single" w:sz="4" w:space="0" w:color="A6D0DE"/>
              <w:right w:val="single" w:sz="4" w:space="0" w:color="3D8DA8"/>
            </w:tcBorders>
            <w:shd w:val="clear" w:color="auto" w:fill="auto"/>
          </w:tcPr>
          <w:p w14:paraId="2D68892C" w14:textId="77777777" w:rsidR="00FE1700" w:rsidRPr="00D77D70" w:rsidRDefault="00FA7D7F" w:rsidP="00BC4933">
            <w:pPr>
              <w:jc w:val="center"/>
              <w:rPr>
                <w:bCs/>
                <w:sz w:val="18"/>
              </w:rPr>
            </w:pPr>
            <w:r w:rsidRPr="00D77D70">
              <w:rPr>
                <w:bCs/>
                <w:sz w:val="18"/>
              </w:rPr>
              <w:t>5</w:t>
            </w:r>
            <w:r w:rsidR="00DD66DB" w:rsidRPr="00D77D70">
              <w:rPr>
                <w:bCs/>
                <w:sz w:val="18"/>
              </w:rPr>
              <w:t>4</w:t>
            </w:r>
          </w:p>
        </w:tc>
      </w:tr>
      <w:tr w:rsidR="00A34BE0" w:rsidRPr="00BC4933" w14:paraId="2D688932" w14:textId="77777777" w:rsidTr="00BC4933">
        <w:trPr>
          <w:trHeight w:val="77"/>
          <w:jc w:val="center"/>
        </w:trPr>
        <w:tc>
          <w:tcPr>
            <w:tcW w:w="820" w:type="dxa"/>
            <w:vMerge w:val="restart"/>
            <w:tcBorders>
              <w:top w:val="single" w:sz="4" w:space="0" w:color="A6D0DE"/>
              <w:left w:val="single" w:sz="4" w:space="0" w:color="3D8DA8"/>
            </w:tcBorders>
            <w:shd w:val="clear" w:color="auto" w:fill="F2F2F2"/>
            <w:textDirection w:val="btLr"/>
          </w:tcPr>
          <w:p w14:paraId="2D68892E" w14:textId="77777777" w:rsidR="00FE1700" w:rsidRPr="00BC4933" w:rsidRDefault="00FE1700" w:rsidP="00BC4933">
            <w:pPr>
              <w:ind w:left="113" w:right="113"/>
              <w:jc w:val="center"/>
              <w:rPr>
                <w:bCs/>
                <w:color w:val="000000"/>
                <w:sz w:val="18"/>
                <w:szCs w:val="16"/>
              </w:rPr>
            </w:pPr>
            <w:r w:rsidRPr="00BC4933">
              <w:rPr>
                <w:bCs/>
                <w:color w:val="000000"/>
                <w:sz w:val="18"/>
                <w:szCs w:val="16"/>
              </w:rPr>
              <w:t>3.2</w:t>
            </w:r>
          </w:p>
        </w:tc>
        <w:tc>
          <w:tcPr>
            <w:tcW w:w="4691" w:type="dxa"/>
            <w:tcBorders>
              <w:top w:val="single" w:sz="4" w:space="0" w:color="A6D0DE"/>
              <w:bottom w:val="single" w:sz="4" w:space="0" w:color="A6D0DE"/>
            </w:tcBorders>
            <w:shd w:val="clear" w:color="auto" w:fill="F2F2F2"/>
          </w:tcPr>
          <w:p w14:paraId="2D68892F" w14:textId="77777777" w:rsidR="00FE1700" w:rsidRPr="00D77D70" w:rsidRDefault="00FE1700" w:rsidP="00FA7D7F">
            <w:pPr>
              <w:rPr>
                <w:bCs/>
                <w:sz w:val="18"/>
                <w:szCs w:val="18"/>
              </w:rPr>
            </w:pPr>
            <w:r w:rsidRPr="00D77D70">
              <w:rPr>
                <w:bCs/>
                <w:sz w:val="18"/>
                <w:szCs w:val="18"/>
              </w:rPr>
              <w:t xml:space="preserve"> Key elements of the set-up plan 56</w:t>
            </w:r>
          </w:p>
        </w:tc>
        <w:tc>
          <w:tcPr>
            <w:tcW w:w="1689" w:type="dxa"/>
            <w:tcBorders>
              <w:top w:val="single" w:sz="4" w:space="0" w:color="A6D0DE"/>
              <w:bottom w:val="single" w:sz="4" w:space="0" w:color="A6D0DE"/>
            </w:tcBorders>
            <w:shd w:val="clear" w:color="auto" w:fill="F2F2F2"/>
          </w:tcPr>
          <w:p w14:paraId="2D688930" w14:textId="77777777" w:rsidR="00FE1700" w:rsidRPr="00D77D70" w:rsidRDefault="00FA7D7F" w:rsidP="00B10537">
            <w:pPr>
              <w:rPr>
                <w:bCs/>
                <w:sz w:val="18"/>
              </w:rPr>
            </w:pPr>
            <w:r w:rsidRPr="00D77D70">
              <w:rPr>
                <w:bCs/>
                <w:sz w:val="18"/>
              </w:rPr>
              <w:t>Checklist</w:t>
            </w:r>
          </w:p>
        </w:tc>
        <w:tc>
          <w:tcPr>
            <w:tcW w:w="1098" w:type="dxa"/>
            <w:tcBorders>
              <w:top w:val="single" w:sz="4" w:space="0" w:color="A6D0DE"/>
              <w:bottom w:val="single" w:sz="4" w:space="0" w:color="A6D0DE"/>
              <w:right w:val="single" w:sz="4" w:space="0" w:color="3D8DA8"/>
            </w:tcBorders>
            <w:shd w:val="clear" w:color="auto" w:fill="F2F2F2"/>
          </w:tcPr>
          <w:p w14:paraId="2D688931" w14:textId="77777777" w:rsidR="00FE1700" w:rsidRPr="00D77D70" w:rsidRDefault="00FA7D7F" w:rsidP="00BC4933">
            <w:pPr>
              <w:jc w:val="center"/>
              <w:rPr>
                <w:bCs/>
                <w:sz w:val="18"/>
              </w:rPr>
            </w:pPr>
            <w:r w:rsidRPr="00D77D70">
              <w:rPr>
                <w:bCs/>
                <w:sz w:val="18"/>
              </w:rPr>
              <w:t>5</w:t>
            </w:r>
            <w:r w:rsidR="00DD66DB" w:rsidRPr="00D77D70">
              <w:rPr>
                <w:bCs/>
                <w:sz w:val="18"/>
              </w:rPr>
              <w:t>7</w:t>
            </w:r>
          </w:p>
        </w:tc>
      </w:tr>
      <w:tr w:rsidR="00A34BE0" w:rsidRPr="00BC4933" w14:paraId="2D688937" w14:textId="77777777" w:rsidTr="00BC4933">
        <w:trPr>
          <w:trHeight w:val="77"/>
          <w:jc w:val="center"/>
        </w:trPr>
        <w:tc>
          <w:tcPr>
            <w:tcW w:w="820" w:type="dxa"/>
            <w:vMerge/>
            <w:tcBorders>
              <w:left w:val="single" w:sz="4" w:space="0" w:color="3D8DA8"/>
            </w:tcBorders>
            <w:shd w:val="clear" w:color="auto" w:fill="F2F2F2"/>
          </w:tcPr>
          <w:p w14:paraId="2D688933" w14:textId="77777777" w:rsidR="00FE1700" w:rsidRPr="00BC4933" w:rsidRDefault="00FE1700" w:rsidP="00BC4933">
            <w:pPr>
              <w:jc w:val="center"/>
              <w:rPr>
                <w:bCs/>
                <w:color w:val="000000"/>
                <w:sz w:val="18"/>
                <w:szCs w:val="16"/>
              </w:rPr>
            </w:pPr>
          </w:p>
        </w:tc>
        <w:tc>
          <w:tcPr>
            <w:tcW w:w="4691" w:type="dxa"/>
            <w:tcBorders>
              <w:top w:val="single" w:sz="4" w:space="0" w:color="A6D0DE"/>
              <w:bottom w:val="single" w:sz="4" w:space="0" w:color="A6D0DE"/>
            </w:tcBorders>
            <w:shd w:val="clear" w:color="auto" w:fill="F2F2F2"/>
          </w:tcPr>
          <w:p w14:paraId="2D688934" w14:textId="77777777" w:rsidR="00FE1700" w:rsidRPr="00D77D70" w:rsidRDefault="00FE1700" w:rsidP="00FA7D7F">
            <w:pPr>
              <w:rPr>
                <w:bCs/>
                <w:sz w:val="18"/>
                <w:szCs w:val="18"/>
              </w:rPr>
            </w:pPr>
            <w:r w:rsidRPr="00D77D70">
              <w:rPr>
                <w:bCs/>
                <w:sz w:val="18"/>
                <w:szCs w:val="18"/>
              </w:rPr>
              <w:t xml:space="preserve"> Use of project planning software 57</w:t>
            </w:r>
          </w:p>
        </w:tc>
        <w:tc>
          <w:tcPr>
            <w:tcW w:w="1689" w:type="dxa"/>
            <w:tcBorders>
              <w:top w:val="single" w:sz="4" w:space="0" w:color="A6D0DE"/>
              <w:bottom w:val="single" w:sz="4" w:space="0" w:color="A6D0DE"/>
            </w:tcBorders>
            <w:shd w:val="clear" w:color="auto" w:fill="F2F2F2"/>
          </w:tcPr>
          <w:p w14:paraId="2D688935" w14:textId="77777777" w:rsidR="00FE1700" w:rsidRPr="00D77D70" w:rsidRDefault="00FA7D7F" w:rsidP="00B10537">
            <w:pPr>
              <w:rPr>
                <w:bCs/>
                <w:sz w:val="18"/>
              </w:rPr>
            </w:pPr>
            <w:r w:rsidRPr="00D77D70">
              <w:rPr>
                <w:bCs/>
                <w:sz w:val="18"/>
              </w:rPr>
              <w:t>Tip</w:t>
            </w:r>
          </w:p>
        </w:tc>
        <w:tc>
          <w:tcPr>
            <w:tcW w:w="1098" w:type="dxa"/>
            <w:tcBorders>
              <w:top w:val="single" w:sz="4" w:space="0" w:color="A6D0DE"/>
              <w:bottom w:val="single" w:sz="4" w:space="0" w:color="A6D0DE"/>
              <w:right w:val="single" w:sz="4" w:space="0" w:color="3D8DA8"/>
            </w:tcBorders>
            <w:shd w:val="clear" w:color="auto" w:fill="F2F2F2"/>
          </w:tcPr>
          <w:p w14:paraId="2D688936" w14:textId="77777777" w:rsidR="00FE1700" w:rsidRPr="00D77D70" w:rsidRDefault="00FA7D7F" w:rsidP="00BC4933">
            <w:pPr>
              <w:jc w:val="center"/>
              <w:rPr>
                <w:bCs/>
                <w:sz w:val="18"/>
              </w:rPr>
            </w:pPr>
            <w:r w:rsidRPr="00D77D70">
              <w:rPr>
                <w:bCs/>
                <w:sz w:val="18"/>
              </w:rPr>
              <w:t>5</w:t>
            </w:r>
            <w:r w:rsidR="00DD66DB" w:rsidRPr="00D77D70">
              <w:rPr>
                <w:bCs/>
                <w:sz w:val="18"/>
              </w:rPr>
              <w:t>8</w:t>
            </w:r>
          </w:p>
        </w:tc>
      </w:tr>
      <w:tr w:rsidR="00A34BE0" w:rsidRPr="00BC4933" w14:paraId="2D68893C" w14:textId="77777777" w:rsidTr="00BC4933">
        <w:trPr>
          <w:trHeight w:val="77"/>
          <w:jc w:val="center"/>
        </w:trPr>
        <w:tc>
          <w:tcPr>
            <w:tcW w:w="820" w:type="dxa"/>
            <w:vMerge/>
            <w:tcBorders>
              <w:left w:val="single" w:sz="4" w:space="0" w:color="3D8DA8"/>
            </w:tcBorders>
            <w:shd w:val="clear" w:color="auto" w:fill="F2F2F2"/>
          </w:tcPr>
          <w:p w14:paraId="2D688938" w14:textId="77777777" w:rsidR="00FE1700" w:rsidRPr="00BC4933" w:rsidRDefault="00FE1700" w:rsidP="00BC4933">
            <w:pPr>
              <w:jc w:val="center"/>
              <w:rPr>
                <w:bCs/>
                <w:color w:val="000000"/>
                <w:sz w:val="18"/>
                <w:szCs w:val="16"/>
              </w:rPr>
            </w:pPr>
          </w:p>
        </w:tc>
        <w:tc>
          <w:tcPr>
            <w:tcW w:w="4691" w:type="dxa"/>
            <w:tcBorders>
              <w:top w:val="single" w:sz="4" w:space="0" w:color="A6D0DE"/>
              <w:bottom w:val="single" w:sz="4" w:space="0" w:color="A6D0DE"/>
            </w:tcBorders>
            <w:shd w:val="clear" w:color="auto" w:fill="F2F2F2"/>
          </w:tcPr>
          <w:p w14:paraId="2D688939" w14:textId="77777777" w:rsidR="00FE1700" w:rsidRPr="00D77D70" w:rsidRDefault="00FE1700" w:rsidP="00FA7D7F">
            <w:pPr>
              <w:rPr>
                <w:bCs/>
                <w:sz w:val="18"/>
                <w:szCs w:val="18"/>
              </w:rPr>
            </w:pPr>
            <w:r w:rsidRPr="00D77D70">
              <w:rPr>
                <w:bCs/>
                <w:sz w:val="18"/>
                <w:szCs w:val="18"/>
              </w:rPr>
              <w:t xml:space="preserve"> Clarifying functions and reporting lines 59</w:t>
            </w:r>
          </w:p>
        </w:tc>
        <w:tc>
          <w:tcPr>
            <w:tcW w:w="1689" w:type="dxa"/>
            <w:tcBorders>
              <w:top w:val="single" w:sz="4" w:space="0" w:color="A6D0DE"/>
              <w:bottom w:val="single" w:sz="4" w:space="0" w:color="A6D0DE"/>
            </w:tcBorders>
            <w:shd w:val="clear" w:color="auto" w:fill="F2F2F2"/>
          </w:tcPr>
          <w:p w14:paraId="2D68893A" w14:textId="77777777" w:rsidR="00FE1700" w:rsidRPr="00D77D70" w:rsidRDefault="00FA7D7F" w:rsidP="00B10537">
            <w:pPr>
              <w:rPr>
                <w:bCs/>
                <w:sz w:val="18"/>
              </w:rPr>
            </w:pPr>
            <w:r w:rsidRPr="00D77D70">
              <w:rPr>
                <w:bCs/>
                <w:sz w:val="18"/>
              </w:rPr>
              <w:t>Tip</w:t>
            </w:r>
          </w:p>
        </w:tc>
        <w:tc>
          <w:tcPr>
            <w:tcW w:w="1098" w:type="dxa"/>
            <w:tcBorders>
              <w:top w:val="single" w:sz="4" w:space="0" w:color="A6D0DE"/>
              <w:bottom w:val="single" w:sz="4" w:space="0" w:color="A6D0DE"/>
              <w:right w:val="single" w:sz="4" w:space="0" w:color="3D8DA8"/>
            </w:tcBorders>
            <w:shd w:val="clear" w:color="auto" w:fill="F2F2F2"/>
          </w:tcPr>
          <w:p w14:paraId="2D68893B" w14:textId="77777777" w:rsidR="00FE1700" w:rsidRPr="00D77D70" w:rsidRDefault="00DD66DB" w:rsidP="00BC4933">
            <w:pPr>
              <w:jc w:val="center"/>
              <w:rPr>
                <w:bCs/>
                <w:sz w:val="18"/>
              </w:rPr>
            </w:pPr>
            <w:r w:rsidRPr="00D77D70">
              <w:rPr>
                <w:bCs/>
                <w:sz w:val="18"/>
              </w:rPr>
              <w:t>60</w:t>
            </w:r>
          </w:p>
        </w:tc>
      </w:tr>
      <w:tr w:rsidR="00A34BE0" w:rsidRPr="00BC4933" w14:paraId="2D688941" w14:textId="77777777" w:rsidTr="00BC4933">
        <w:trPr>
          <w:trHeight w:val="77"/>
          <w:jc w:val="center"/>
        </w:trPr>
        <w:tc>
          <w:tcPr>
            <w:tcW w:w="820" w:type="dxa"/>
            <w:vMerge/>
            <w:tcBorders>
              <w:left w:val="single" w:sz="4" w:space="0" w:color="3D8DA8"/>
            </w:tcBorders>
            <w:shd w:val="clear" w:color="auto" w:fill="F2F2F2"/>
          </w:tcPr>
          <w:p w14:paraId="2D68893D" w14:textId="77777777" w:rsidR="00FE1700" w:rsidRPr="00BC4933" w:rsidRDefault="00FE1700" w:rsidP="00BC4933">
            <w:pPr>
              <w:jc w:val="center"/>
              <w:rPr>
                <w:bCs/>
                <w:color w:val="000000"/>
                <w:sz w:val="18"/>
                <w:szCs w:val="16"/>
              </w:rPr>
            </w:pPr>
          </w:p>
        </w:tc>
        <w:tc>
          <w:tcPr>
            <w:tcW w:w="4691" w:type="dxa"/>
            <w:tcBorders>
              <w:top w:val="single" w:sz="4" w:space="0" w:color="A6D0DE"/>
              <w:bottom w:val="single" w:sz="4" w:space="0" w:color="A6D0DE"/>
            </w:tcBorders>
            <w:shd w:val="clear" w:color="auto" w:fill="F2F2F2"/>
          </w:tcPr>
          <w:p w14:paraId="2D68893E" w14:textId="77777777" w:rsidR="00FE1700" w:rsidRPr="00D77D70" w:rsidRDefault="00FE1700" w:rsidP="00FA7D7F">
            <w:pPr>
              <w:rPr>
                <w:bCs/>
                <w:sz w:val="18"/>
                <w:szCs w:val="18"/>
              </w:rPr>
            </w:pPr>
            <w:r w:rsidRPr="00D77D70">
              <w:rPr>
                <w:bCs/>
                <w:sz w:val="18"/>
                <w:szCs w:val="18"/>
              </w:rPr>
              <w:t xml:space="preserve"> Resources for advertising vacancies 60</w:t>
            </w:r>
          </w:p>
        </w:tc>
        <w:tc>
          <w:tcPr>
            <w:tcW w:w="1689" w:type="dxa"/>
            <w:tcBorders>
              <w:top w:val="single" w:sz="4" w:space="0" w:color="A6D0DE"/>
              <w:bottom w:val="single" w:sz="4" w:space="0" w:color="A6D0DE"/>
            </w:tcBorders>
            <w:shd w:val="clear" w:color="auto" w:fill="F2F2F2"/>
          </w:tcPr>
          <w:p w14:paraId="2D68893F" w14:textId="77777777" w:rsidR="00FE1700" w:rsidRPr="00D77D70" w:rsidRDefault="00FA7D7F" w:rsidP="00B10537">
            <w:pPr>
              <w:rPr>
                <w:bCs/>
                <w:sz w:val="18"/>
              </w:rPr>
            </w:pPr>
            <w:r w:rsidRPr="00D77D70">
              <w:rPr>
                <w:bCs/>
                <w:sz w:val="18"/>
              </w:rPr>
              <w:t>Textbox</w:t>
            </w:r>
          </w:p>
        </w:tc>
        <w:tc>
          <w:tcPr>
            <w:tcW w:w="1098" w:type="dxa"/>
            <w:tcBorders>
              <w:top w:val="single" w:sz="4" w:space="0" w:color="A6D0DE"/>
              <w:bottom w:val="single" w:sz="4" w:space="0" w:color="A6D0DE"/>
              <w:right w:val="single" w:sz="4" w:space="0" w:color="3D8DA8"/>
            </w:tcBorders>
            <w:shd w:val="clear" w:color="auto" w:fill="F2F2F2"/>
          </w:tcPr>
          <w:p w14:paraId="2D688940" w14:textId="77777777" w:rsidR="00FE1700" w:rsidRPr="00D77D70" w:rsidRDefault="00FA7D7F" w:rsidP="00BC4933">
            <w:pPr>
              <w:jc w:val="center"/>
              <w:rPr>
                <w:bCs/>
                <w:sz w:val="18"/>
              </w:rPr>
            </w:pPr>
            <w:r w:rsidRPr="00D77D70">
              <w:rPr>
                <w:bCs/>
                <w:sz w:val="18"/>
              </w:rPr>
              <w:t>6</w:t>
            </w:r>
            <w:r w:rsidR="00DD66DB" w:rsidRPr="00D77D70">
              <w:rPr>
                <w:bCs/>
                <w:sz w:val="18"/>
              </w:rPr>
              <w:t>1</w:t>
            </w:r>
          </w:p>
        </w:tc>
      </w:tr>
      <w:tr w:rsidR="00A34BE0" w:rsidRPr="00BC4933" w14:paraId="2D688946" w14:textId="77777777" w:rsidTr="00BC4933">
        <w:trPr>
          <w:trHeight w:val="77"/>
          <w:jc w:val="center"/>
        </w:trPr>
        <w:tc>
          <w:tcPr>
            <w:tcW w:w="820" w:type="dxa"/>
            <w:vMerge/>
            <w:tcBorders>
              <w:left w:val="single" w:sz="4" w:space="0" w:color="3D8DA8"/>
            </w:tcBorders>
            <w:shd w:val="clear" w:color="auto" w:fill="F2F2F2"/>
          </w:tcPr>
          <w:p w14:paraId="2D688942" w14:textId="77777777" w:rsidR="00FE1700" w:rsidRPr="00BC4933" w:rsidRDefault="00FE1700" w:rsidP="00BC4933">
            <w:pPr>
              <w:jc w:val="center"/>
              <w:rPr>
                <w:bCs/>
                <w:color w:val="000000"/>
                <w:sz w:val="18"/>
                <w:szCs w:val="16"/>
              </w:rPr>
            </w:pPr>
          </w:p>
        </w:tc>
        <w:tc>
          <w:tcPr>
            <w:tcW w:w="4691" w:type="dxa"/>
            <w:tcBorders>
              <w:top w:val="single" w:sz="4" w:space="0" w:color="A6D0DE"/>
              <w:bottom w:val="single" w:sz="4" w:space="0" w:color="A6D0DE"/>
            </w:tcBorders>
            <w:shd w:val="clear" w:color="auto" w:fill="F2F2F2"/>
          </w:tcPr>
          <w:p w14:paraId="2D688943" w14:textId="77777777" w:rsidR="00FE1700" w:rsidRPr="00D77D70" w:rsidRDefault="00FE1700" w:rsidP="00FA7D7F">
            <w:pPr>
              <w:rPr>
                <w:bCs/>
                <w:color w:val="000000"/>
                <w:sz w:val="18"/>
                <w:szCs w:val="18"/>
              </w:rPr>
            </w:pPr>
            <w:r w:rsidRPr="00D77D70">
              <w:rPr>
                <w:bCs/>
                <w:color w:val="000000"/>
                <w:sz w:val="18"/>
                <w:szCs w:val="18"/>
              </w:rPr>
              <w:t xml:space="preserve"> Somalia - Procurement risk management strategy</w:t>
            </w:r>
          </w:p>
        </w:tc>
        <w:tc>
          <w:tcPr>
            <w:tcW w:w="1689" w:type="dxa"/>
            <w:tcBorders>
              <w:top w:val="single" w:sz="4" w:space="0" w:color="A6D0DE"/>
              <w:bottom w:val="single" w:sz="4" w:space="0" w:color="A6D0DE"/>
            </w:tcBorders>
            <w:shd w:val="clear" w:color="auto" w:fill="F2F2F2"/>
          </w:tcPr>
          <w:p w14:paraId="2D688944" w14:textId="77777777" w:rsidR="00FE1700" w:rsidRPr="00D77D70" w:rsidRDefault="00FA7D7F" w:rsidP="00B10537">
            <w:pPr>
              <w:rPr>
                <w:bCs/>
                <w:sz w:val="18"/>
              </w:rPr>
            </w:pPr>
            <w:r w:rsidRPr="00D77D70">
              <w:rPr>
                <w:bCs/>
                <w:sz w:val="18"/>
              </w:rPr>
              <w:t>Case study</w:t>
            </w:r>
          </w:p>
        </w:tc>
        <w:tc>
          <w:tcPr>
            <w:tcW w:w="1098" w:type="dxa"/>
            <w:tcBorders>
              <w:top w:val="single" w:sz="4" w:space="0" w:color="A6D0DE"/>
              <w:bottom w:val="single" w:sz="4" w:space="0" w:color="A6D0DE"/>
              <w:right w:val="single" w:sz="4" w:space="0" w:color="3D8DA8"/>
            </w:tcBorders>
            <w:shd w:val="clear" w:color="auto" w:fill="F2F2F2"/>
          </w:tcPr>
          <w:p w14:paraId="2D688945" w14:textId="77777777" w:rsidR="00FE1700" w:rsidRPr="00D77D70" w:rsidRDefault="00FA7D7F" w:rsidP="00BC4933">
            <w:pPr>
              <w:jc w:val="center"/>
              <w:rPr>
                <w:bCs/>
                <w:sz w:val="18"/>
              </w:rPr>
            </w:pPr>
            <w:r w:rsidRPr="00D77D70">
              <w:rPr>
                <w:bCs/>
                <w:sz w:val="18"/>
              </w:rPr>
              <w:t>6</w:t>
            </w:r>
            <w:r w:rsidR="00DD66DB" w:rsidRPr="00D77D70">
              <w:rPr>
                <w:bCs/>
                <w:sz w:val="18"/>
              </w:rPr>
              <w:t>2</w:t>
            </w:r>
          </w:p>
        </w:tc>
      </w:tr>
      <w:tr w:rsidR="00A34BE0" w:rsidRPr="00BC4933" w14:paraId="2D68894B" w14:textId="77777777" w:rsidTr="00BC4933">
        <w:trPr>
          <w:trHeight w:val="70"/>
          <w:jc w:val="center"/>
        </w:trPr>
        <w:tc>
          <w:tcPr>
            <w:tcW w:w="820" w:type="dxa"/>
            <w:vMerge/>
            <w:tcBorders>
              <w:left w:val="single" w:sz="4" w:space="0" w:color="3D8DA8"/>
            </w:tcBorders>
            <w:shd w:val="clear" w:color="auto" w:fill="F2F2F2"/>
          </w:tcPr>
          <w:p w14:paraId="2D688947" w14:textId="77777777" w:rsidR="00FE1700" w:rsidRPr="00BC4933" w:rsidRDefault="00FE1700" w:rsidP="00BC4933">
            <w:pPr>
              <w:jc w:val="center"/>
              <w:rPr>
                <w:bCs/>
                <w:color w:val="000000"/>
                <w:sz w:val="18"/>
                <w:szCs w:val="16"/>
              </w:rPr>
            </w:pPr>
          </w:p>
        </w:tc>
        <w:tc>
          <w:tcPr>
            <w:tcW w:w="4691" w:type="dxa"/>
            <w:tcBorders>
              <w:top w:val="single" w:sz="4" w:space="0" w:color="A6D0DE"/>
              <w:bottom w:val="single" w:sz="4" w:space="0" w:color="A6D0DE"/>
            </w:tcBorders>
            <w:shd w:val="clear" w:color="auto" w:fill="F2F2F2"/>
          </w:tcPr>
          <w:p w14:paraId="2D688948" w14:textId="77777777" w:rsidR="00FE1700" w:rsidRPr="00D77D70" w:rsidRDefault="006E199F" w:rsidP="00FA7D7F">
            <w:pPr>
              <w:rPr>
                <w:bCs/>
                <w:sz w:val="18"/>
                <w:szCs w:val="18"/>
              </w:rPr>
            </w:pPr>
            <w:r w:rsidRPr="00D77D70">
              <w:rPr>
                <w:bCs/>
                <w:sz w:val="18"/>
                <w:szCs w:val="18"/>
              </w:rPr>
              <w:t xml:space="preserve"> </w:t>
            </w:r>
            <w:r w:rsidR="00FE1700" w:rsidRPr="00D77D70">
              <w:rPr>
                <w:bCs/>
                <w:sz w:val="18"/>
                <w:szCs w:val="18"/>
              </w:rPr>
              <w:t>Elements of a procurement plan</w:t>
            </w:r>
          </w:p>
        </w:tc>
        <w:tc>
          <w:tcPr>
            <w:tcW w:w="1689" w:type="dxa"/>
            <w:tcBorders>
              <w:top w:val="single" w:sz="4" w:space="0" w:color="A6D0DE"/>
              <w:bottom w:val="single" w:sz="4" w:space="0" w:color="A6D0DE"/>
            </w:tcBorders>
            <w:shd w:val="clear" w:color="auto" w:fill="F2F2F2"/>
          </w:tcPr>
          <w:p w14:paraId="2D688949" w14:textId="77777777" w:rsidR="00FE1700" w:rsidRPr="00D77D70" w:rsidRDefault="00FA7D7F" w:rsidP="00B10537">
            <w:pPr>
              <w:rPr>
                <w:bCs/>
                <w:sz w:val="18"/>
              </w:rPr>
            </w:pPr>
            <w:r w:rsidRPr="00D77D70">
              <w:rPr>
                <w:bCs/>
                <w:sz w:val="18"/>
              </w:rPr>
              <w:t>Checklist</w:t>
            </w:r>
          </w:p>
        </w:tc>
        <w:tc>
          <w:tcPr>
            <w:tcW w:w="1098" w:type="dxa"/>
            <w:tcBorders>
              <w:top w:val="single" w:sz="4" w:space="0" w:color="A6D0DE"/>
              <w:bottom w:val="single" w:sz="4" w:space="0" w:color="A6D0DE"/>
              <w:right w:val="single" w:sz="4" w:space="0" w:color="3D8DA8"/>
            </w:tcBorders>
            <w:shd w:val="clear" w:color="auto" w:fill="F2F2F2"/>
          </w:tcPr>
          <w:p w14:paraId="2D68894A" w14:textId="77777777" w:rsidR="00FE1700" w:rsidRPr="00D77D70" w:rsidRDefault="00FA7D7F" w:rsidP="00BC4933">
            <w:pPr>
              <w:jc w:val="center"/>
              <w:rPr>
                <w:bCs/>
                <w:sz w:val="18"/>
              </w:rPr>
            </w:pPr>
            <w:r w:rsidRPr="00D77D70">
              <w:rPr>
                <w:bCs/>
                <w:sz w:val="18"/>
              </w:rPr>
              <w:t>6</w:t>
            </w:r>
            <w:r w:rsidR="00DD66DB" w:rsidRPr="00D77D70">
              <w:rPr>
                <w:bCs/>
                <w:sz w:val="18"/>
              </w:rPr>
              <w:t>4</w:t>
            </w:r>
          </w:p>
        </w:tc>
      </w:tr>
      <w:tr w:rsidR="00A34BE0" w:rsidRPr="00BC4933" w14:paraId="2D688950" w14:textId="77777777" w:rsidTr="00BC4933">
        <w:trPr>
          <w:cantSplit/>
          <w:trHeight w:val="77"/>
          <w:jc w:val="center"/>
        </w:trPr>
        <w:tc>
          <w:tcPr>
            <w:tcW w:w="820" w:type="dxa"/>
            <w:vMerge/>
            <w:tcBorders>
              <w:left w:val="single" w:sz="4" w:space="0" w:color="3D8DA8"/>
            </w:tcBorders>
            <w:shd w:val="clear" w:color="auto" w:fill="auto"/>
            <w:textDirection w:val="btLr"/>
          </w:tcPr>
          <w:p w14:paraId="2D68894C" w14:textId="77777777" w:rsidR="00FE1700" w:rsidRPr="00BC4933" w:rsidRDefault="00FE1700" w:rsidP="00BC4933">
            <w:pPr>
              <w:ind w:left="113" w:right="113"/>
              <w:jc w:val="center"/>
              <w:rPr>
                <w:bCs/>
                <w:color w:val="000000"/>
                <w:sz w:val="18"/>
                <w:szCs w:val="16"/>
              </w:rPr>
            </w:pPr>
          </w:p>
        </w:tc>
        <w:tc>
          <w:tcPr>
            <w:tcW w:w="4691" w:type="dxa"/>
            <w:tcBorders>
              <w:top w:val="single" w:sz="4" w:space="0" w:color="A6D0DE"/>
              <w:bottom w:val="single" w:sz="4" w:space="0" w:color="A6D0DE"/>
            </w:tcBorders>
            <w:shd w:val="clear" w:color="auto" w:fill="F2F2F2"/>
          </w:tcPr>
          <w:p w14:paraId="2D68894D" w14:textId="77777777" w:rsidR="00FE1700" w:rsidRPr="00D77D70" w:rsidRDefault="00FE1700" w:rsidP="00FA7D7F">
            <w:pPr>
              <w:rPr>
                <w:bCs/>
                <w:sz w:val="18"/>
                <w:szCs w:val="18"/>
              </w:rPr>
            </w:pPr>
            <w:r w:rsidRPr="00D77D70">
              <w:rPr>
                <w:bCs/>
                <w:sz w:val="18"/>
                <w:szCs w:val="18"/>
              </w:rPr>
              <w:t xml:space="preserve"> Preparing for the arrival of new staff</w:t>
            </w:r>
          </w:p>
        </w:tc>
        <w:tc>
          <w:tcPr>
            <w:tcW w:w="1689" w:type="dxa"/>
            <w:tcBorders>
              <w:top w:val="single" w:sz="4" w:space="0" w:color="A6D0DE"/>
              <w:bottom w:val="single" w:sz="4" w:space="0" w:color="A6D0DE"/>
            </w:tcBorders>
            <w:shd w:val="clear" w:color="auto" w:fill="F2F2F2"/>
          </w:tcPr>
          <w:p w14:paraId="2D68894E" w14:textId="77777777" w:rsidR="00FE1700" w:rsidRPr="00D77D70" w:rsidRDefault="00FA7D7F" w:rsidP="00B10537">
            <w:pPr>
              <w:rPr>
                <w:bCs/>
                <w:sz w:val="18"/>
              </w:rPr>
            </w:pPr>
            <w:r w:rsidRPr="00D77D70">
              <w:rPr>
                <w:bCs/>
                <w:sz w:val="18"/>
              </w:rPr>
              <w:t>Checklist</w:t>
            </w:r>
          </w:p>
        </w:tc>
        <w:tc>
          <w:tcPr>
            <w:tcW w:w="1098" w:type="dxa"/>
            <w:tcBorders>
              <w:top w:val="single" w:sz="4" w:space="0" w:color="A6D0DE"/>
              <w:bottom w:val="single" w:sz="4" w:space="0" w:color="A6D0DE"/>
              <w:right w:val="single" w:sz="4" w:space="0" w:color="3D8DA8"/>
            </w:tcBorders>
            <w:shd w:val="clear" w:color="auto" w:fill="F2F2F2"/>
          </w:tcPr>
          <w:p w14:paraId="2D68894F" w14:textId="77777777" w:rsidR="00FE1700" w:rsidRPr="00D77D70" w:rsidRDefault="00FA7D7F" w:rsidP="00BC4933">
            <w:pPr>
              <w:jc w:val="center"/>
              <w:rPr>
                <w:bCs/>
                <w:sz w:val="18"/>
              </w:rPr>
            </w:pPr>
            <w:r w:rsidRPr="00D77D70">
              <w:rPr>
                <w:bCs/>
                <w:sz w:val="18"/>
              </w:rPr>
              <w:t>6</w:t>
            </w:r>
            <w:r w:rsidR="00DD66DB" w:rsidRPr="00D77D70">
              <w:rPr>
                <w:bCs/>
                <w:sz w:val="18"/>
              </w:rPr>
              <w:t>5</w:t>
            </w:r>
          </w:p>
        </w:tc>
      </w:tr>
      <w:tr w:rsidR="00A34BE0" w:rsidRPr="00BC4933" w14:paraId="2D688955" w14:textId="77777777" w:rsidTr="00BC4933">
        <w:trPr>
          <w:cantSplit/>
          <w:trHeight w:val="70"/>
          <w:jc w:val="center"/>
        </w:trPr>
        <w:tc>
          <w:tcPr>
            <w:tcW w:w="820" w:type="dxa"/>
            <w:vMerge/>
            <w:tcBorders>
              <w:left w:val="single" w:sz="4" w:space="0" w:color="3D8DA8"/>
              <w:bottom w:val="single" w:sz="4" w:space="0" w:color="3D8DA8"/>
            </w:tcBorders>
            <w:shd w:val="clear" w:color="auto" w:fill="auto"/>
            <w:textDirection w:val="btLr"/>
          </w:tcPr>
          <w:p w14:paraId="2D688951" w14:textId="77777777" w:rsidR="00FA7D7F" w:rsidRPr="00BC4933" w:rsidRDefault="00FA7D7F" w:rsidP="00BC4933">
            <w:pPr>
              <w:ind w:left="113" w:right="113"/>
              <w:jc w:val="center"/>
              <w:rPr>
                <w:bCs/>
                <w:color w:val="000000"/>
                <w:sz w:val="18"/>
                <w:szCs w:val="16"/>
              </w:rPr>
            </w:pPr>
          </w:p>
        </w:tc>
        <w:tc>
          <w:tcPr>
            <w:tcW w:w="4691" w:type="dxa"/>
            <w:tcBorders>
              <w:top w:val="single" w:sz="4" w:space="0" w:color="A6D0DE"/>
              <w:bottom w:val="single" w:sz="4" w:space="0" w:color="3D8DA8"/>
            </w:tcBorders>
            <w:shd w:val="clear" w:color="auto" w:fill="F2F2F2"/>
          </w:tcPr>
          <w:p w14:paraId="2D688952" w14:textId="77777777" w:rsidR="00FA7D7F" w:rsidRPr="00D77D70" w:rsidRDefault="00FA7D7F" w:rsidP="00FA7D7F">
            <w:pPr>
              <w:rPr>
                <w:bCs/>
                <w:noProof/>
                <w:sz w:val="18"/>
                <w:szCs w:val="18"/>
              </w:rPr>
            </w:pPr>
            <w:r w:rsidRPr="00D77D70">
              <w:rPr>
                <w:bCs/>
                <w:sz w:val="18"/>
                <w:szCs w:val="18"/>
              </w:rPr>
              <w:t xml:space="preserve"> Elements of </w:t>
            </w:r>
            <w:r w:rsidRPr="00D77D70">
              <w:rPr>
                <w:bCs/>
                <w:noProof/>
                <w:sz w:val="18"/>
                <w:szCs w:val="18"/>
              </w:rPr>
              <w:t>the induction plan</w:t>
            </w:r>
          </w:p>
        </w:tc>
        <w:tc>
          <w:tcPr>
            <w:tcW w:w="1689" w:type="dxa"/>
            <w:tcBorders>
              <w:top w:val="single" w:sz="4" w:space="0" w:color="A6D0DE"/>
              <w:bottom w:val="single" w:sz="4" w:space="0" w:color="3D8DA8"/>
            </w:tcBorders>
            <w:shd w:val="clear" w:color="auto" w:fill="F2F2F2"/>
          </w:tcPr>
          <w:p w14:paraId="2D688953" w14:textId="77777777" w:rsidR="00FA7D7F" w:rsidRPr="00D77D70" w:rsidRDefault="00FA7D7F" w:rsidP="00B10537">
            <w:pPr>
              <w:rPr>
                <w:bCs/>
                <w:sz w:val="18"/>
              </w:rPr>
            </w:pPr>
            <w:r w:rsidRPr="00D77D70">
              <w:rPr>
                <w:bCs/>
                <w:sz w:val="18"/>
              </w:rPr>
              <w:t>Checklist</w:t>
            </w:r>
          </w:p>
        </w:tc>
        <w:tc>
          <w:tcPr>
            <w:tcW w:w="1098" w:type="dxa"/>
            <w:tcBorders>
              <w:top w:val="single" w:sz="4" w:space="0" w:color="A6D0DE"/>
              <w:bottom w:val="single" w:sz="4" w:space="0" w:color="3D8DA8"/>
              <w:right w:val="single" w:sz="4" w:space="0" w:color="3D8DA8"/>
            </w:tcBorders>
            <w:shd w:val="clear" w:color="auto" w:fill="F2F2F2"/>
          </w:tcPr>
          <w:p w14:paraId="2D688954" w14:textId="77777777" w:rsidR="00FA7D7F" w:rsidRPr="00D77D70" w:rsidRDefault="00FA7D7F" w:rsidP="00BC4933">
            <w:pPr>
              <w:jc w:val="center"/>
              <w:rPr>
                <w:bCs/>
                <w:sz w:val="18"/>
              </w:rPr>
            </w:pPr>
            <w:r w:rsidRPr="00D77D70">
              <w:rPr>
                <w:bCs/>
                <w:sz w:val="18"/>
              </w:rPr>
              <w:t>6</w:t>
            </w:r>
            <w:r w:rsidR="00DD66DB" w:rsidRPr="00D77D70">
              <w:rPr>
                <w:bCs/>
                <w:sz w:val="18"/>
              </w:rPr>
              <w:t>6</w:t>
            </w:r>
          </w:p>
        </w:tc>
      </w:tr>
    </w:tbl>
    <w:p w14:paraId="2D688956" w14:textId="77777777" w:rsidR="00EC781F" w:rsidRDefault="00EC781F" w:rsidP="005858DD">
      <w:pPr>
        <w:rPr>
          <w:rFonts w:cs="Arial"/>
          <w:i/>
          <w:szCs w:val="22"/>
        </w:rPr>
      </w:pPr>
    </w:p>
    <w:p w14:paraId="2D688957" w14:textId="77777777" w:rsidR="005858DD" w:rsidRDefault="005858DD" w:rsidP="005858DD">
      <w:pPr>
        <w:rPr>
          <w:rFonts w:cs="Arial"/>
          <w:i/>
          <w:szCs w:val="22"/>
        </w:rPr>
      </w:pPr>
      <w:r>
        <w:rPr>
          <w:rFonts w:cs="Arial"/>
          <w:i/>
          <w:szCs w:val="22"/>
        </w:rPr>
        <w:t xml:space="preserve">In addition, the annex provides the following templates ready for use: </w:t>
      </w:r>
    </w:p>
    <w:p w14:paraId="2D688958" w14:textId="77777777" w:rsidR="00975338" w:rsidRDefault="00975338"/>
    <w:tbl>
      <w:tblPr>
        <w:tblW w:w="8298" w:type="dxa"/>
        <w:tblInd w:w="720" w:type="dxa"/>
        <w:tblBorders>
          <w:top w:val="single" w:sz="8" w:space="0" w:color="000000"/>
          <w:bottom w:val="single" w:sz="8" w:space="0" w:color="000000"/>
        </w:tblBorders>
        <w:tblLook w:val="04A0" w:firstRow="1" w:lastRow="0" w:firstColumn="1" w:lastColumn="0" w:noHBand="0" w:noVBand="1"/>
      </w:tblPr>
      <w:tblGrid>
        <w:gridCol w:w="6120"/>
        <w:gridCol w:w="2178"/>
      </w:tblGrid>
      <w:tr w:rsidR="00975338" w:rsidRPr="00BC4933" w14:paraId="2D68895B" w14:textId="77777777" w:rsidTr="00BC4933">
        <w:trPr>
          <w:trHeight w:val="85"/>
        </w:trPr>
        <w:tc>
          <w:tcPr>
            <w:tcW w:w="6120" w:type="dxa"/>
            <w:tcBorders>
              <w:top w:val="single" w:sz="4" w:space="0" w:color="3D8DA8"/>
              <w:left w:val="single" w:sz="4" w:space="0" w:color="3D8DA8"/>
              <w:bottom w:val="single" w:sz="8" w:space="0" w:color="000000"/>
              <w:right w:val="nil"/>
            </w:tcBorders>
          </w:tcPr>
          <w:p w14:paraId="2D688959" w14:textId="77777777" w:rsidR="00975338" w:rsidRPr="00BC4933" w:rsidRDefault="00975338" w:rsidP="00BC4933">
            <w:pPr>
              <w:tabs>
                <w:tab w:val="left" w:pos="1635"/>
              </w:tabs>
              <w:rPr>
                <w:b/>
                <w:bCs/>
                <w:i/>
                <w:color w:val="000000"/>
                <w:sz w:val="18"/>
                <w:szCs w:val="18"/>
              </w:rPr>
            </w:pPr>
            <w:r w:rsidRPr="00BC4933">
              <w:rPr>
                <w:b/>
                <w:bCs/>
                <w:i/>
                <w:color w:val="000000"/>
                <w:sz w:val="18"/>
                <w:szCs w:val="18"/>
              </w:rPr>
              <w:t>Template Name</w:t>
            </w:r>
          </w:p>
        </w:tc>
        <w:tc>
          <w:tcPr>
            <w:tcW w:w="2178" w:type="dxa"/>
            <w:tcBorders>
              <w:top w:val="single" w:sz="4" w:space="0" w:color="3D8DA8"/>
              <w:left w:val="nil"/>
              <w:bottom w:val="single" w:sz="8" w:space="0" w:color="000000"/>
              <w:right w:val="single" w:sz="4" w:space="0" w:color="3D8DA8"/>
            </w:tcBorders>
          </w:tcPr>
          <w:p w14:paraId="2D68895A" w14:textId="77777777" w:rsidR="00975338" w:rsidRPr="00BC4933" w:rsidRDefault="00975338" w:rsidP="00265030">
            <w:pPr>
              <w:rPr>
                <w:rFonts w:cs="Arial"/>
                <w:b/>
                <w:bCs/>
                <w:color w:val="000000"/>
                <w:sz w:val="18"/>
                <w:szCs w:val="18"/>
              </w:rPr>
            </w:pPr>
            <w:r w:rsidRPr="00BC4933">
              <w:rPr>
                <w:rFonts w:cs="Arial"/>
                <w:b/>
                <w:bCs/>
                <w:color w:val="000000"/>
                <w:sz w:val="18"/>
                <w:szCs w:val="18"/>
              </w:rPr>
              <w:t>Template Number</w:t>
            </w:r>
          </w:p>
        </w:tc>
      </w:tr>
      <w:tr w:rsidR="00975338" w:rsidRPr="00BC4933" w14:paraId="2D68895E" w14:textId="77777777" w:rsidTr="0090133F">
        <w:trPr>
          <w:trHeight w:val="288"/>
        </w:trPr>
        <w:tc>
          <w:tcPr>
            <w:tcW w:w="6120" w:type="dxa"/>
            <w:tcBorders>
              <w:left w:val="single" w:sz="4" w:space="0" w:color="3D8DA8"/>
              <w:right w:val="nil"/>
            </w:tcBorders>
            <w:shd w:val="clear" w:color="auto" w:fill="D9D9D9"/>
          </w:tcPr>
          <w:p w14:paraId="2D68895C" w14:textId="77777777" w:rsidR="00975338" w:rsidRPr="00D77D70" w:rsidRDefault="00975338" w:rsidP="00BC4933">
            <w:pPr>
              <w:pStyle w:val="H3"/>
              <w:spacing w:before="0"/>
              <w:rPr>
                <w:b w:val="0"/>
                <w:i w:val="0"/>
                <w:sz w:val="18"/>
                <w:szCs w:val="18"/>
              </w:rPr>
            </w:pPr>
            <w:r w:rsidRPr="00D77D70">
              <w:rPr>
                <w:b w:val="0"/>
                <w:i w:val="0"/>
                <w:sz w:val="18"/>
                <w:szCs w:val="18"/>
              </w:rPr>
              <w:t xml:space="preserve"> </w:t>
            </w:r>
            <w:hyperlink r:id="rId123" w:history="1">
              <w:r w:rsidRPr="00D77D70">
                <w:rPr>
                  <w:rStyle w:val="a5"/>
                  <w:b w:val="0"/>
                  <w:i w:val="0"/>
                  <w:sz w:val="18"/>
                  <w:szCs w:val="18"/>
                </w:rPr>
                <w:t>Budget of a presence</w:t>
              </w:r>
            </w:hyperlink>
            <w:r w:rsidRPr="00D77D70">
              <w:rPr>
                <w:b w:val="0"/>
                <w:i w:val="0"/>
                <w:sz w:val="18"/>
                <w:szCs w:val="18"/>
              </w:rPr>
              <w:t xml:space="preserve"> </w:t>
            </w:r>
          </w:p>
        </w:tc>
        <w:tc>
          <w:tcPr>
            <w:tcW w:w="2178" w:type="dxa"/>
            <w:tcBorders>
              <w:left w:val="nil"/>
              <w:right w:val="single" w:sz="4" w:space="0" w:color="3D8DA8"/>
            </w:tcBorders>
            <w:shd w:val="clear" w:color="auto" w:fill="D9D9D9"/>
          </w:tcPr>
          <w:p w14:paraId="2D68895D" w14:textId="77777777" w:rsidR="00975338" w:rsidRPr="00BC4933" w:rsidRDefault="00975338" w:rsidP="00BC4933">
            <w:pPr>
              <w:jc w:val="center"/>
              <w:rPr>
                <w:rFonts w:cs="Arial"/>
                <w:color w:val="000000"/>
                <w:sz w:val="18"/>
                <w:szCs w:val="18"/>
              </w:rPr>
            </w:pPr>
            <w:r w:rsidRPr="00BC4933">
              <w:rPr>
                <w:rFonts w:cs="Arial"/>
                <w:color w:val="000000"/>
                <w:sz w:val="18"/>
                <w:szCs w:val="18"/>
              </w:rPr>
              <w:t>04</w:t>
            </w:r>
          </w:p>
        </w:tc>
      </w:tr>
      <w:tr w:rsidR="00975338" w:rsidRPr="00BC4933" w14:paraId="2D688961" w14:textId="77777777" w:rsidTr="00BC4933">
        <w:trPr>
          <w:trHeight w:val="288"/>
        </w:trPr>
        <w:tc>
          <w:tcPr>
            <w:tcW w:w="6120" w:type="dxa"/>
            <w:tcBorders>
              <w:left w:val="single" w:sz="4" w:space="0" w:color="3D8DA8"/>
            </w:tcBorders>
          </w:tcPr>
          <w:p w14:paraId="2D68895F" w14:textId="77777777" w:rsidR="00975338" w:rsidRPr="00D77D70" w:rsidRDefault="006F1CAD" w:rsidP="00BC4933">
            <w:pPr>
              <w:pStyle w:val="H3"/>
              <w:spacing w:before="0"/>
              <w:rPr>
                <w:b w:val="0"/>
                <w:i w:val="0"/>
                <w:sz w:val="18"/>
                <w:szCs w:val="18"/>
              </w:rPr>
            </w:pPr>
            <w:hyperlink r:id="rId124" w:history="1">
              <w:r w:rsidR="00975338" w:rsidRPr="00D77D70">
                <w:rPr>
                  <w:rStyle w:val="a5"/>
                  <w:b w:val="0"/>
                  <w:i w:val="0"/>
                  <w:sz w:val="18"/>
                  <w:szCs w:val="18"/>
                </w:rPr>
                <w:t>Table for business process mapping</w:t>
              </w:r>
            </w:hyperlink>
            <w:r w:rsidR="00975338" w:rsidRPr="00D77D70">
              <w:rPr>
                <w:b w:val="0"/>
                <w:i w:val="0"/>
                <w:sz w:val="18"/>
                <w:szCs w:val="18"/>
              </w:rPr>
              <w:t xml:space="preserve"> </w:t>
            </w:r>
          </w:p>
        </w:tc>
        <w:tc>
          <w:tcPr>
            <w:tcW w:w="2178" w:type="dxa"/>
            <w:tcBorders>
              <w:right w:val="single" w:sz="4" w:space="0" w:color="3D8DA8"/>
            </w:tcBorders>
          </w:tcPr>
          <w:p w14:paraId="2D688960" w14:textId="77777777" w:rsidR="00975338" w:rsidRPr="00BC4933" w:rsidRDefault="00975338" w:rsidP="00BC4933">
            <w:pPr>
              <w:jc w:val="center"/>
              <w:rPr>
                <w:rFonts w:cs="Arial"/>
                <w:color w:val="000000"/>
                <w:sz w:val="18"/>
                <w:szCs w:val="18"/>
              </w:rPr>
            </w:pPr>
            <w:r w:rsidRPr="00BC4933">
              <w:rPr>
                <w:rFonts w:cs="Arial"/>
                <w:color w:val="000000"/>
                <w:sz w:val="18"/>
                <w:szCs w:val="18"/>
              </w:rPr>
              <w:t>12</w:t>
            </w:r>
          </w:p>
        </w:tc>
      </w:tr>
      <w:tr w:rsidR="00975338" w:rsidRPr="00BC4933" w14:paraId="2D688964" w14:textId="77777777" w:rsidTr="0090133F">
        <w:trPr>
          <w:trHeight w:val="288"/>
        </w:trPr>
        <w:tc>
          <w:tcPr>
            <w:tcW w:w="6120" w:type="dxa"/>
            <w:tcBorders>
              <w:left w:val="single" w:sz="4" w:space="0" w:color="3D8DA8"/>
              <w:right w:val="nil"/>
            </w:tcBorders>
            <w:shd w:val="clear" w:color="auto" w:fill="D9D9D9"/>
          </w:tcPr>
          <w:p w14:paraId="2D688962" w14:textId="77777777" w:rsidR="00975338" w:rsidRPr="00D77D70" w:rsidRDefault="006F1CAD" w:rsidP="00BC4933">
            <w:pPr>
              <w:pStyle w:val="H3"/>
              <w:spacing w:before="0"/>
              <w:rPr>
                <w:b w:val="0"/>
                <w:i w:val="0"/>
                <w:sz w:val="18"/>
                <w:szCs w:val="18"/>
              </w:rPr>
            </w:pPr>
            <w:hyperlink r:id="rId125" w:history="1">
              <w:r w:rsidR="00975338" w:rsidRPr="00D77D70">
                <w:rPr>
                  <w:rStyle w:val="a5"/>
                  <w:b w:val="0"/>
                  <w:i w:val="0"/>
                  <w:sz w:val="18"/>
                  <w:szCs w:val="18"/>
                </w:rPr>
                <w:t>Business process chart for mapping</w:t>
              </w:r>
            </w:hyperlink>
            <w:r w:rsidR="00975338" w:rsidRPr="00D77D70">
              <w:rPr>
                <w:b w:val="0"/>
                <w:i w:val="0"/>
                <w:sz w:val="18"/>
                <w:szCs w:val="18"/>
              </w:rPr>
              <w:t xml:space="preserve"> </w:t>
            </w:r>
          </w:p>
        </w:tc>
        <w:tc>
          <w:tcPr>
            <w:tcW w:w="2178" w:type="dxa"/>
            <w:tcBorders>
              <w:left w:val="nil"/>
              <w:right w:val="single" w:sz="4" w:space="0" w:color="3D8DA8"/>
            </w:tcBorders>
            <w:shd w:val="clear" w:color="auto" w:fill="D9D9D9"/>
          </w:tcPr>
          <w:p w14:paraId="2D688963" w14:textId="77777777" w:rsidR="00975338" w:rsidRPr="00BC4933" w:rsidRDefault="00975338" w:rsidP="00BC4933">
            <w:pPr>
              <w:jc w:val="center"/>
              <w:rPr>
                <w:rFonts w:cs="Arial"/>
                <w:color w:val="000000"/>
                <w:sz w:val="18"/>
                <w:szCs w:val="18"/>
              </w:rPr>
            </w:pPr>
            <w:r w:rsidRPr="00BC4933">
              <w:rPr>
                <w:rFonts w:cs="Arial"/>
                <w:color w:val="000000"/>
                <w:sz w:val="18"/>
                <w:szCs w:val="18"/>
              </w:rPr>
              <w:t>13</w:t>
            </w:r>
          </w:p>
        </w:tc>
      </w:tr>
      <w:tr w:rsidR="00975338" w:rsidRPr="00BC4933" w14:paraId="2D688967" w14:textId="77777777" w:rsidTr="00BC4933">
        <w:trPr>
          <w:trHeight w:val="288"/>
        </w:trPr>
        <w:tc>
          <w:tcPr>
            <w:tcW w:w="6120" w:type="dxa"/>
            <w:tcBorders>
              <w:left w:val="single" w:sz="4" w:space="0" w:color="3D8DA8"/>
              <w:bottom w:val="single" w:sz="4" w:space="0" w:color="3D8DA8"/>
            </w:tcBorders>
          </w:tcPr>
          <w:p w14:paraId="2D688965" w14:textId="77777777" w:rsidR="00975338" w:rsidRPr="00D77D70" w:rsidRDefault="00975338" w:rsidP="00BC4933">
            <w:pPr>
              <w:pStyle w:val="H3"/>
              <w:spacing w:before="0"/>
              <w:rPr>
                <w:b w:val="0"/>
                <w:i w:val="0"/>
                <w:sz w:val="18"/>
                <w:szCs w:val="18"/>
              </w:rPr>
            </w:pPr>
            <w:r w:rsidRPr="00D77D70">
              <w:rPr>
                <w:b w:val="0"/>
                <w:i w:val="0"/>
                <w:sz w:val="18"/>
                <w:szCs w:val="18"/>
              </w:rPr>
              <w:t xml:space="preserve"> </w:t>
            </w:r>
            <w:hyperlink r:id="rId126" w:history="1">
              <w:r w:rsidRPr="00D77D70">
                <w:rPr>
                  <w:rStyle w:val="a5"/>
                  <w:b w:val="0"/>
                  <w:i w:val="0"/>
                  <w:sz w:val="18"/>
                  <w:szCs w:val="18"/>
                </w:rPr>
                <w:t>Procurement plan</w:t>
              </w:r>
            </w:hyperlink>
            <w:r w:rsidRPr="00D77D70">
              <w:rPr>
                <w:b w:val="0"/>
                <w:i w:val="0"/>
                <w:sz w:val="18"/>
                <w:szCs w:val="18"/>
              </w:rPr>
              <w:t xml:space="preserve"> </w:t>
            </w:r>
          </w:p>
        </w:tc>
        <w:tc>
          <w:tcPr>
            <w:tcW w:w="2178" w:type="dxa"/>
            <w:tcBorders>
              <w:bottom w:val="single" w:sz="4" w:space="0" w:color="3D8DA8"/>
              <w:right w:val="single" w:sz="4" w:space="0" w:color="3D8DA8"/>
            </w:tcBorders>
          </w:tcPr>
          <w:p w14:paraId="2D688966" w14:textId="77777777" w:rsidR="00975338" w:rsidRPr="00BC4933" w:rsidRDefault="00975338" w:rsidP="00BC4933">
            <w:pPr>
              <w:jc w:val="center"/>
              <w:rPr>
                <w:rFonts w:cs="Arial"/>
                <w:color w:val="000000"/>
                <w:sz w:val="18"/>
                <w:szCs w:val="18"/>
              </w:rPr>
            </w:pPr>
            <w:r w:rsidRPr="00BC4933">
              <w:rPr>
                <w:rFonts w:cs="Arial"/>
                <w:color w:val="000000"/>
                <w:sz w:val="18"/>
                <w:szCs w:val="18"/>
              </w:rPr>
              <w:t>17</w:t>
            </w:r>
          </w:p>
        </w:tc>
      </w:tr>
    </w:tbl>
    <w:p w14:paraId="2D688968" w14:textId="77777777" w:rsidR="00EC781F" w:rsidRDefault="00EC781F" w:rsidP="00AD576F">
      <w:pPr>
        <w:pStyle w:val="H3"/>
      </w:pPr>
    </w:p>
    <w:p w14:paraId="2D688969" w14:textId="77777777" w:rsidR="00CD035B" w:rsidRDefault="00CE7CB4" w:rsidP="00AD576F">
      <w:pPr>
        <w:pStyle w:val="H3"/>
      </w:pPr>
      <w:bookmarkStart w:id="62" w:name="_Toc243135348"/>
      <w:r>
        <w:t xml:space="preserve">3.1 </w:t>
      </w:r>
      <w:r w:rsidR="00400C05">
        <w:t>C</w:t>
      </w:r>
      <w:r>
        <w:t>omponents</w:t>
      </w:r>
      <w:bookmarkEnd w:id="62"/>
    </w:p>
    <w:p w14:paraId="2D68896A" w14:textId="77777777" w:rsidR="00376F9C" w:rsidRDefault="00376F9C" w:rsidP="002F5BBC">
      <w:pPr>
        <w:jc w:val="both"/>
        <w:rPr>
          <w:szCs w:val="22"/>
        </w:rPr>
      </w:pPr>
      <w:r>
        <w:rPr>
          <w:szCs w:val="22"/>
        </w:rPr>
        <w:t xml:space="preserve">The </w:t>
      </w:r>
      <w:r w:rsidR="00F72190">
        <w:rPr>
          <w:szCs w:val="22"/>
        </w:rPr>
        <w:t>set</w:t>
      </w:r>
      <w:r w:rsidR="00BF2410">
        <w:rPr>
          <w:szCs w:val="22"/>
        </w:rPr>
        <w:t>-</w:t>
      </w:r>
      <w:r w:rsidR="00F72190">
        <w:rPr>
          <w:szCs w:val="22"/>
        </w:rPr>
        <w:t xml:space="preserve">up process consists of 5 main components: planning, establishment of an operating budget, recruitment, procurement, and induction and training. </w:t>
      </w:r>
    </w:p>
    <w:p w14:paraId="2D68896B" w14:textId="77777777" w:rsidR="00EE0667" w:rsidRDefault="00EE0667" w:rsidP="002F5BBC">
      <w:pPr>
        <w:jc w:val="both"/>
        <w:rPr>
          <w:szCs w:val="22"/>
        </w:rPr>
      </w:pPr>
    </w:p>
    <w:p w14:paraId="2D68896C" w14:textId="77777777" w:rsidR="00175AC5" w:rsidRPr="00EE0667" w:rsidRDefault="00175AC5" w:rsidP="00EE0667">
      <w:pPr>
        <w:pStyle w:val="aff0"/>
        <w:keepNext/>
        <w:rPr>
          <w:color w:val="auto"/>
          <w:sz w:val="22"/>
        </w:rPr>
      </w:pPr>
      <w:bookmarkStart w:id="63" w:name="_Toc241949245"/>
      <w:r w:rsidRPr="00EE0667">
        <w:rPr>
          <w:color w:val="auto"/>
          <w:sz w:val="22"/>
        </w:rPr>
        <w:t xml:space="preserve">Figure </w:t>
      </w:r>
      <w:r w:rsidR="00AC0C1C" w:rsidRPr="00EE0667">
        <w:rPr>
          <w:color w:val="auto"/>
          <w:sz w:val="22"/>
        </w:rPr>
        <w:fldChar w:fldCharType="begin"/>
      </w:r>
      <w:r w:rsidR="00C5378E" w:rsidRPr="00EE0667">
        <w:rPr>
          <w:color w:val="auto"/>
          <w:sz w:val="22"/>
        </w:rPr>
        <w:instrText xml:space="preserve"> SEQ Figure \* ARABIC </w:instrText>
      </w:r>
      <w:r w:rsidR="00AC0C1C" w:rsidRPr="00EE0667">
        <w:rPr>
          <w:color w:val="auto"/>
          <w:sz w:val="22"/>
        </w:rPr>
        <w:fldChar w:fldCharType="separate"/>
      </w:r>
      <w:r w:rsidR="005C7C08">
        <w:rPr>
          <w:noProof/>
          <w:color w:val="auto"/>
          <w:sz w:val="22"/>
        </w:rPr>
        <w:t>6</w:t>
      </w:r>
      <w:r w:rsidR="00AC0C1C" w:rsidRPr="00EE0667">
        <w:rPr>
          <w:color w:val="auto"/>
          <w:sz w:val="22"/>
        </w:rPr>
        <w:fldChar w:fldCharType="end"/>
      </w:r>
      <w:r w:rsidRPr="00EE0667">
        <w:rPr>
          <w:color w:val="auto"/>
          <w:sz w:val="22"/>
        </w:rPr>
        <w:t>: Components of the set</w:t>
      </w:r>
      <w:r w:rsidR="00BF2410" w:rsidRPr="00EE0667">
        <w:rPr>
          <w:color w:val="auto"/>
          <w:sz w:val="22"/>
        </w:rPr>
        <w:t>-</w:t>
      </w:r>
      <w:r w:rsidRPr="00EE0667">
        <w:rPr>
          <w:color w:val="auto"/>
          <w:sz w:val="22"/>
        </w:rPr>
        <w:t>up process</w:t>
      </w:r>
      <w:bookmarkEnd w:id="63"/>
    </w:p>
    <w:p w14:paraId="2D68896D" w14:textId="77777777" w:rsidR="00175AC5" w:rsidRDefault="003B7D8E" w:rsidP="00EE0667">
      <w:pPr>
        <w:rPr>
          <w:szCs w:val="22"/>
        </w:rPr>
      </w:pPr>
      <w:r>
        <w:rPr>
          <w:noProof/>
          <w:lang w:val="ru-RU" w:eastAsia="ru-RU"/>
        </w:rPr>
        <w:drawing>
          <wp:inline distT="0" distB="0" distL="0" distR="0" wp14:anchorId="2D688FA2" wp14:editId="2D688FA3">
            <wp:extent cx="4137660" cy="1200785"/>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137660" cy="1200785"/>
                    </a:xfrm>
                    <a:prstGeom prst="rect">
                      <a:avLst/>
                    </a:prstGeom>
                    <a:noFill/>
                    <a:ln>
                      <a:noFill/>
                    </a:ln>
                  </pic:spPr>
                </pic:pic>
              </a:graphicData>
            </a:graphic>
          </wp:inline>
        </w:drawing>
      </w:r>
    </w:p>
    <w:p w14:paraId="2D68896E" w14:textId="77777777" w:rsidR="00175AC5" w:rsidRDefault="00175AC5" w:rsidP="002F5BBC">
      <w:pPr>
        <w:jc w:val="both"/>
        <w:rPr>
          <w:szCs w:val="22"/>
        </w:rPr>
      </w:pPr>
    </w:p>
    <w:p w14:paraId="2D68896F" w14:textId="77777777" w:rsidR="002F5BBC" w:rsidRDefault="002F5BBC" w:rsidP="002F5BBC">
      <w:pPr>
        <w:jc w:val="both"/>
        <w:rPr>
          <w:szCs w:val="22"/>
        </w:rPr>
      </w:pPr>
    </w:p>
    <w:p w14:paraId="2D688970" w14:textId="77777777" w:rsidR="002F5BBC" w:rsidRPr="004C758E" w:rsidRDefault="002F5BBC" w:rsidP="002F5BBC">
      <w:pPr>
        <w:jc w:val="both"/>
      </w:pPr>
      <w:r>
        <w:rPr>
          <w:szCs w:val="22"/>
        </w:rPr>
        <w:t xml:space="preserve">All activities necessary to set up the presence will be summarized in the </w:t>
      </w:r>
      <w:r w:rsidRPr="00F72190">
        <w:rPr>
          <w:b/>
          <w:szCs w:val="22"/>
        </w:rPr>
        <w:t>set-up plan</w:t>
      </w:r>
      <w:r>
        <w:rPr>
          <w:szCs w:val="22"/>
        </w:rPr>
        <w:t xml:space="preserve">. To establish this plan, you </w:t>
      </w:r>
      <w:r w:rsidR="0039611D">
        <w:rPr>
          <w:szCs w:val="22"/>
        </w:rPr>
        <w:t>should</w:t>
      </w:r>
      <w:r>
        <w:rPr>
          <w:szCs w:val="22"/>
        </w:rPr>
        <w:t xml:space="preserve"> identify and define all tasks that need to be completed to establish the fully functioning presence. Based on duration of different tasks and their relationship to </w:t>
      </w:r>
      <w:r w:rsidR="00BF2410">
        <w:rPr>
          <w:szCs w:val="22"/>
        </w:rPr>
        <w:t xml:space="preserve">each </w:t>
      </w:r>
      <w:r>
        <w:rPr>
          <w:szCs w:val="22"/>
        </w:rPr>
        <w:t>other, these will be sche</w:t>
      </w:r>
      <w:r w:rsidR="0060697F">
        <w:rPr>
          <w:szCs w:val="22"/>
        </w:rPr>
        <w:t>duled and organized in sequence</w:t>
      </w:r>
      <w:r>
        <w:rPr>
          <w:szCs w:val="22"/>
        </w:rPr>
        <w:t xml:space="preserve">. The definition of joint progress review milestones </w:t>
      </w:r>
      <w:r w:rsidR="0060697F">
        <w:rPr>
          <w:szCs w:val="22"/>
        </w:rPr>
        <w:t xml:space="preserve">should help everyone keep </w:t>
      </w:r>
      <w:r>
        <w:rPr>
          <w:szCs w:val="22"/>
        </w:rPr>
        <w:t>on track and imp</w:t>
      </w:r>
      <w:r w:rsidR="0060697F">
        <w:rPr>
          <w:szCs w:val="22"/>
        </w:rPr>
        <w:t>lement</w:t>
      </w:r>
      <w:r>
        <w:rPr>
          <w:szCs w:val="22"/>
        </w:rPr>
        <w:t xml:space="preserve"> corrective measures</w:t>
      </w:r>
      <w:r w:rsidR="0060697F">
        <w:rPr>
          <w:szCs w:val="22"/>
        </w:rPr>
        <w:t>,</w:t>
      </w:r>
      <w:r>
        <w:rPr>
          <w:szCs w:val="22"/>
        </w:rPr>
        <w:t xml:space="preserve"> if necessary. </w:t>
      </w:r>
    </w:p>
    <w:p w14:paraId="2D688971" w14:textId="77777777" w:rsidR="002F5BBC" w:rsidRDefault="002F5BBC" w:rsidP="00CE7CB4">
      <w:pPr>
        <w:jc w:val="both"/>
        <w:rPr>
          <w:rFonts w:cs="Arial"/>
          <w:szCs w:val="22"/>
        </w:rPr>
      </w:pPr>
    </w:p>
    <w:p w14:paraId="2D688972" w14:textId="77777777" w:rsidR="002F5BBC" w:rsidRDefault="002F5BBC" w:rsidP="002F5BBC">
      <w:pPr>
        <w:jc w:val="both"/>
        <w:rPr>
          <w:rFonts w:cs="Arial"/>
          <w:szCs w:val="22"/>
        </w:rPr>
      </w:pPr>
      <w:r w:rsidRPr="0044617E">
        <w:rPr>
          <w:rFonts w:cs="Arial"/>
          <w:szCs w:val="22"/>
        </w:rPr>
        <w:t xml:space="preserve">A separate </w:t>
      </w:r>
      <w:r w:rsidR="00F72190" w:rsidRPr="00F72190">
        <w:rPr>
          <w:rFonts w:cs="Arial"/>
          <w:b/>
          <w:szCs w:val="22"/>
        </w:rPr>
        <w:t xml:space="preserve">operating </w:t>
      </w:r>
      <w:r w:rsidRPr="00F72190">
        <w:rPr>
          <w:rFonts w:cs="Arial"/>
          <w:b/>
          <w:szCs w:val="22"/>
        </w:rPr>
        <w:t>budget</w:t>
      </w:r>
      <w:r w:rsidRPr="0044617E">
        <w:rPr>
          <w:rFonts w:cs="Arial"/>
          <w:szCs w:val="22"/>
        </w:rPr>
        <w:t xml:space="preserve"> </w:t>
      </w:r>
      <w:r w:rsidR="00E84066">
        <w:rPr>
          <w:rFonts w:cs="Arial"/>
          <w:szCs w:val="22"/>
        </w:rPr>
        <w:t xml:space="preserve">(see </w:t>
      </w:r>
      <w:hyperlink w:anchor="Kassala_operating_budget" w:history="1">
        <w:r w:rsidR="00E84066" w:rsidRPr="00E84066">
          <w:rPr>
            <w:rStyle w:val="a5"/>
            <w:rFonts w:cs="Arial"/>
            <w:szCs w:val="22"/>
          </w:rPr>
          <w:t>example 22</w:t>
        </w:r>
      </w:hyperlink>
      <w:r w:rsidR="00E84066">
        <w:rPr>
          <w:rFonts w:cs="Arial"/>
          <w:szCs w:val="22"/>
        </w:rPr>
        <w:t xml:space="preserve">) </w:t>
      </w:r>
      <w:r w:rsidRPr="0044617E">
        <w:rPr>
          <w:rFonts w:cs="Arial"/>
          <w:szCs w:val="22"/>
        </w:rPr>
        <w:t xml:space="preserve">for the </w:t>
      </w:r>
      <w:r w:rsidR="00F72190">
        <w:rPr>
          <w:rFonts w:cs="Arial"/>
          <w:szCs w:val="22"/>
        </w:rPr>
        <w:t>presence</w:t>
      </w:r>
      <w:r w:rsidRPr="0044617E">
        <w:rPr>
          <w:rFonts w:cs="Arial"/>
          <w:szCs w:val="22"/>
        </w:rPr>
        <w:t xml:space="preserve"> </w:t>
      </w:r>
      <w:r w:rsidR="00F72190">
        <w:rPr>
          <w:rFonts w:cs="Arial"/>
          <w:szCs w:val="22"/>
        </w:rPr>
        <w:t>should be</w:t>
      </w:r>
      <w:r w:rsidRPr="0044617E">
        <w:rPr>
          <w:rFonts w:cs="Arial"/>
          <w:szCs w:val="22"/>
        </w:rPr>
        <w:t xml:space="preserve"> established</w:t>
      </w:r>
      <w:r w:rsidR="0039611D">
        <w:rPr>
          <w:rFonts w:cs="Arial"/>
          <w:szCs w:val="22"/>
        </w:rPr>
        <w:t xml:space="preserve"> as a separate management project in ATLAS (similar to </w:t>
      </w:r>
      <w:r w:rsidR="00E84066">
        <w:rPr>
          <w:rFonts w:cs="Arial"/>
          <w:szCs w:val="22"/>
        </w:rPr>
        <w:t>the cost-recovery process for agency services)</w:t>
      </w:r>
      <w:r w:rsidRPr="0044617E">
        <w:rPr>
          <w:rFonts w:cs="Arial"/>
          <w:szCs w:val="22"/>
        </w:rPr>
        <w:t>. This budget should be structured into set-up costs (equipment, recruitment, initial security of premi</w:t>
      </w:r>
      <w:r>
        <w:rPr>
          <w:rFonts w:cs="Arial"/>
          <w:szCs w:val="22"/>
        </w:rPr>
        <w:t xml:space="preserve">ses, programmatic activities, </w:t>
      </w:r>
      <w:r w:rsidRPr="0044617E">
        <w:rPr>
          <w:rFonts w:cs="Arial"/>
          <w:szCs w:val="22"/>
        </w:rPr>
        <w:t xml:space="preserve">staff induction etc) and recurrent costs </w:t>
      </w:r>
      <w:r w:rsidR="00E84066">
        <w:rPr>
          <w:rFonts w:cs="Arial"/>
          <w:szCs w:val="22"/>
        </w:rPr>
        <w:t xml:space="preserve">including </w:t>
      </w:r>
      <w:r w:rsidRPr="0044617E">
        <w:rPr>
          <w:rFonts w:cs="Arial"/>
          <w:szCs w:val="22"/>
        </w:rPr>
        <w:t xml:space="preserve">staffing, operational costs, security, travel, and training. </w:t>
      </w:r>
    </w:p>
    <w:p w14:paraId="2D688973" w14:textId="77777777" w:rsidR="00ED41E4" w:rsidRDefault="00ED41E4" w:rsidP="002F5BBC">
      <w:pPr>
        <w:jc w:val="both"/>
        <w:rPr>
          <w:szCs w:val="22"/>
        </w:rPr>
      </w:pPr>
    </w:p>
    <w:p w14:paraId="2D688974" w14:textId="77777777" w:rsidR="002F5BBC" w:rsidRDefault="00ED41E4" w:rsidP="00A87250">
      <w:pPr>
        <w:shd w:val="clear" w:color="auto" w:fill="FFFFFF"/>
        <w:jc w:val="both"/>
        <w:rPr>
          <w:szCs w:val="22"/>
        </w:rPr>
      </w:pPr>
      <w:r>
        <w:rPr>
          <w:szCs w:val="22"/>
        </w:rPr>
        <w:t>Secondly</w:t>
      </w:r>
      <w:r w:rsidR="002F5BBC">
        <w:rPr>
          <w:szCs w:val="22"/>
        </w:rPr>
        <w:t xml:space="preserve">, you should finalize your </w:t>
      </w:r>
      <w:r w:rsidR="002F5BBC" w:rsidRPr="00F72190">
        <w:rPr>
          <w:b/>
          <w:szCs w:val="22"/>
        </w:rPr>
        <w:t>redeployment &amp; recruitment plan</w:t>
      </w:r>
      <w:r w:rsidR="002F5BBC" w:rsidRPr="00ED41E4">
        <w:rPr>
          <w:szCs w:val="22"/>
        </w:rPr>
        <w:t xml:space="preserve"> </w:t>
      </w:r>
      <w:r w:rsidRPr="00ED41E4">
        <w:rPr>
          <w:szCs w:val="22"/>
        </w:rPr>
        <w:t xml:space="preserve">(see example 19) </w:t>
      </w:r>
      <w:r w:rsidR="002F5BBC">
        <w:rPr>
          <w:szCs w:val="22"/>
        </w:rPr>
        <w:t>and launch the recruitment and staffing process which c</w:t>
      </w:r>
      <w:r w:rsidR="0060697F">
        <w:rPr>
          <w:szCs w:val="22"/>
        </w:rPr>
        <w:t>onsists of the finalization and/</w:t>
      </w:r>
      <w:r w:rsidR="002F5BBC">
        <w:rPr>
          <w:szCs w:val="22"/>
        </w:rPr>
        <w:t xml:space="preserve">or review of job descriptions (for reassigned staff). </w:t>
      </w:r>
      <w:r>
        <w:rPr>
          <w:szCs w:val="22"/>
        </w:rPr>
        <w:t>Then</w:t>
      </w:r>
      <w:r w:rsidR="002F5BBC">
        <w:rPr>
          <w:szCs w:val="22"/>
        </w:rPr>
        <w:t>, vacancies will be advertised and candi</w:t>
      </w:r>
      <w:r w:rsidR="0060697F">
        <w:rPr>
          <w:szCs w:val="22"/>
        </w:rPr>
        <w:t>dates selected and contracted. Provided the presence has been approved at all relevant levels and y</w:t>
      </w:r>
      <w:r w:rsidR="002F5BBC">
        <w:rPr>
          <w:szCs w:val="22"/>
        </w:rPr>
        <w:t>ou are certain about the availability of fu</w:t>
      </w:r>
      <w:r w:rsidR="0060697F">
        <w:rPr>
          <w:szCs w:val="22"/>
        </w:rPr>
        <w:t>nds, you can launch this human resource process</w:t>
      </w:r>
      <w:r w:rsidR="002F5BBC">
        <w:rPr>
          <w:szCs w:val="22"/>
        </w:rPr>
        <w:t xml:space="preserve"> in parallel to the establishment of the </w:t>
      </w:r>
      <w:r w:rsidR="00A87250">
        <w:rPr>
          <w:szCs w:val="22"/>
        </w:rPr>
        <w:t xml:space="preserve">detailed </w:t>
      </w:r>
      <w:r w:rsidR="002F5BBC">
        <w:rPr>
          <w:szCs w:val="22"/>
        </w:rPr>
        <w:t>budget. Note, however, that a Code of Accounts</w:t>
      </w:r>
      <w:r w:rsidR="00A87250">
        <w:rPr>
          <w:szCs w:val="22"/>
        </w:rPr>
        <w:t xml:space="preserve"> (COA)</w:t>
      </w:r>
      <w:r w:rsidR="002F5BBC">
        <w:rPr>
          <w:szCs w:val="22"/>
        </w:rPr>
        <w:t xml:space="preserve"> is required before a contract can be established. </w:t>
      </w:r>
    </w:p>
    <w:p w14:paraId="2D688975" w14:textId="77777777" w:rsidR="002F5BBC" w:rsidRDefault="002F5BBC" w:rsidP="00A87250">
      <w:pPr>
        <w:shd w:val="clear" w:color="auto" w:fill="FFFFFF"/>
        <w:jc w:val="both"/>
        <w:rPr>
          <w:szCs w:val="22"/>
        </w:rPr>
      </w:pPr>
      <w:r>
        <w:rPr>
          <w:szCs w:val="22"/>
        </w:rPr>
        <w:t xml:space="preserve"> </w:t>
      </w:r>
    </w:p>
    <w:p w14:paraId="2D688976" w14:textId="77777777" w:rsidR="002F5BBC" w:rsidRDefault="002F5BBC" w:rsidP="00A87250">
      <w:pPr>
        <w:shd w:val="clear" w:color="auto" w:fill="FFFFFF"/>
        <w:jc w:val="both"/>
        <w:rPr>
          <w:szCs w:val="22"/>
        </w:rPr>
      </w:pPr>
      <w:r w:rsidRPr="00A87250">
        <w:rPr>
          <w:szCs w:val="22"/>
        </w:rPr>
        <w:t xml:space="preserve">Simultaneously, you should </w:t>
      </w:r>
      <w:r w:rsidRPr="00A87250">
        <w:rPr>
          <w:szCs w:val="22"/>
          <w:shd w:val="clear" w:color="auto" w:fill="FFFFFF"/>
        </w:rPr>
        <w:t xml:space="preserve">finalize the </w:t>
      </w:r>
      <w:r w:rsidRPr="00A87250">
        <w:rPr>
          <w:b/>
          <w:szCs w:val="22"/>
          <w:shd w:val="clear" w:color="auto" w:fill="FFFFFF"/>
        </w:rPr>
        <w:t>procurement plan</w:t>
      </w:r>
      <w:r w:rsidR="00ED41E4" w:rsidRPr="00A87250">
        <w:rPr>
          <w:szCs w:val="22"/>
          <w:shd w:val="clear" w:color="auto" w:fill="FFFFFF"/>
        </w:rPr>
        <w:t xml:space="preserve"> (see example </w:t>
      </w:r>
      <w:hyperlink w:anchor="Procuremnt_plan" w:history="1">
        <w:r w:rsidR="00ED41E4" w:rsidRPr="00A87250">
          <w:rPr>
            <w:rStyle w:val="a5"/>
            <w:szCs w:val="22"/>
            <w:shd w:val="clear" w:color="auto" w:fill="FFFFFF"/>
          </w:rPr>
          <w:t>21</w:t>
        </w:r>
      </w:hyperlink>
      <w:r w:rsidR="00ED41E4" w:rsidRPr="00A87250">
        <w:rPr>
          <w:szCs w:val="22"/>
          <w:shd w:val="clear" w:color="auto" w:fill="FFFFFF"/>
        </w:rPr>
        <w:t xml:space="preserve">, use template </w:t>
      </w:r>
      <w:hyperlink r:id="rId128" w:history="1">
        <w:r w:rsidR="00ED41E4" w:rsidRPr="00A87250">
          <w:rPr>
            <w:rStyle w:val="a5"/>
            <w:szCs w:val="22"/>
            <w:shd w:val="clear" w:color="auto" w:fill="FFFFFF"/>
          </w:rPr>
          <w:t>17</w:t>
        </w:r>
      </w:hyperlink>
      <w:r w:rsidR="00ED41E4" w:rsidRPr="00A87250">
        <w:rPr>
          <w:szCs w:val="22"/>
          <w:shd w:val="clear" w:color="auto" w:fill="FFFFFF"/>
        </w:rPr>
        <w:t>)</w:t>
      </w:r>
      <w:r w:rsidRPr="00A87250">
        <w:rPr>
          <w:szCs w:val="22"/>
          <w:shd w:val="clear" w:color="auto" w:fill="FFFFFF"/>
        </w:rPr>
        <w:t>, which</w:t>
      </w:r>
      <w:r w:rsidRPr="00A87250">
        <w:rPr>
          <w:szCs w:val="22"/>
        </w:rPr>
        <w:t xml:space="preserve"> includes </w:t>
      </w:r>
      <w:r w:rsidR="00ED41E4" w:rsidRPr="00A87250">
        <w:rPr>
          <w:szCs w:val="22"/>
        </w:rPr>
        <w:t>– i</w:t>
      </w:r>
      <w:r w:rsidRPr="00A87250">
        <w:rPr>
          <w:szCs w:val="22"/>
        </w:rPr>
        <w:t>n</w:t>
      </w:r>
      <w:r w:rsidR="00ED41E4" w:rsidRPr="00A87250">
        <w:rPr>
          <w:szCs w:val="22"/>
        </w:rPr>
        <w:t xml:space="preserve"> </w:t>
      </w:r>
      <w:r w:rsidRPr="00A87250">
        <w:rPr>
          <w:szCs w:val="22"/>
        </w:rPr>
        <w:t>addition to the information already established in the set-up plan</w:t>
      </w:r>
      <w:r w:rsidR="00ED41E4" w:rsidRPr="00A87250">
        <w:rPr>
          <w:szCs w:val="22"/>
        </w:rPr>
        <w:t xml:space="preserve"> – </w:t>
      </w:r>
      <w:r w:rsidRPr="00A87250">
        <w:rPr>
          <w:szCs w:val="22"/>
        </w:rPr>
        <w:t>more details ab</w:t>
      </w:r>
      <w:r>
        <w:rPr>
          <w:szCs w:val="22"/>
        </w:rPr>
        <w:t>out the type of item</w:t>
      </w:r>
      <w:r w:rsidR="00A87250">
        <w:rPr>
          <w:szCs w:val="22"/>
        </w:rPr>
        <w:t>s</w:t>
      </w:r>
      <w:r>
        <w:rPr>
          <w:szCs w:val="22"/>
        </w:rPr>
        <w:t xml:space="preserve"> to be procured, budget codes, and delivery information. Based on the finalized</w:t>
      </w:r>
      <w:r w:rsidR="00A87250">
        <w:rPr>
          <w:szCs w:val="22"/>
        </w:rPr>
        <w:t xml:space="preserve"> plan, technical specifications/</w:t>
      </w:r>
      <w:r>
        <w:rPr>
          <w:szCs w:val="22"/>
        </w:rPr>
        <w:t>terms of reference will be elaborated before launching the relevant procurement process</w:t>
      </w:r>
      <w:r w:rsidR="00A87250">
        <w:rPr>
          <w:szCs w:val="22"/>
        </w:rPr>
        <w:t>es</w:t>
      </w:r>
      <w:r>
        <w:rPr>
          <w:szCs w:val="22"/>
        </w:rPr>
        <w:t xml:space="preserve">. Quality control and deployment of goods will be final steps. </w:t>
      </w:r>
    </w:p>
    <w:p w14:paraId="2D688977" w14:textId="77777777" w:rsidR="002F5BBC" w:rsidRDefault="002F5BBC" w:rsidP="00A87250">
      <w:pPr>
        <w:shd w:val="clear" w:color="auto" w:fill="FFFFFF"/>
        <w:jc w:val="both"/>
        <w:rPr>
          <w:rFonts w:cs="Arial"/>
          <w:szCs w:val="22"/>
        </w:rPr>
      </w:pPr>
    </w:p>
    <w:p w14:paraId="2D688978" w14:textId="77777777" w:rsidR="002F5BBC" w:rsidRPr="0044617E" w:rsidRDefault="002F5BBC" w:rsidP="00A87250">
      <w:pPr>
        <w:shd w:val="clear" w:color="auto" w:fill="FFFFFF"/>
        <w:jc w:val="both"/>
        <w:rPr>
          <w:szCs w:val="22"/>
        </w:rPr>
      </w:pPr>
      <w:r w:rsidRPr="0044617E">
        <w:rPr>
          <w:szCs w:val="22"/>
        </w:rPr>
        <w:t xml:space="preserve">When a </w:t>
      </w:r>
      <w:r>
        <w:rPr>
          <w:szCs w:val="22"/>
        </w:rPr>
        <w:t>sub office</w:t>
      </w:r>
      <w:r w:rsidRPr="0044617E">
        <w:rPr>
          <w:szCs w:val="22"/>
        </w:rPr>
        <w:t xml:space="preserve"> is established many of the staff, </w:t>
      </w:r>
      <w:r w:rsidR="00A171AC" w:rsidRPr="009421F8">
        <w:rPr>
          <w:szCs w:val="22"/>
        </w:rPr>
        <w:t>SC and SSA holders may be new to the working arrangements in sub offices, and some to UNDP altogether</w:t>
      </w:r>
      <w:r w:rsidRPr="0044617E">
        <w:rPr>
          <w:szCs w:val="22"/>
        </w:rPr>
        <w:t xml:space="preserve">. A thorough induction will facilitate a smooth adjustment for the “newcomers” and improve synergies and working relationships with existing staff, reassigned from the CO or other places. </w:t>
      </w:r>
      <w:r>
        <w:rPr>
          <w:szCs w:val="22"/>
        </w:rPr>
        <w:t xml:space="preserve">Therefore, it is </w:t>
      </w:r>
      <w:r w:rsidR="00910D9B">
        <w:rPr>
          <w:szCs w:val="22"/>
        </w:rPr>
        <w:t>highly recommended</w:t>
      </w:r>
      <w:r>
        <w:rPr>
          <w:szCs w:val="22"/>
        </w:rPr>
        <w:t xml:space="preserve"> to </w:t>
      </w:r>
      <w:r w:rsidR="00910D9B">
        <w:rPr>
          <w:szCs w:val="22"/>
        </w:rPr>
        <w:t>establish</w:t>
      </w:r>
      <w:r>
        <w:rPr>
          <w:szCs w:val="22"/>
        </w:rPr>
        <w:t xml:space="preserve"> an </w:t>
      </w:r>
      <w:r w:rsidRPr="00F72190">
        <w:rPr>
          <w:b/>
          <w:szCs w:val="22"/>
        </w:rPr>
        <w:t>induction kit</w:t>
      </w:r>
      <w:r w:rsidR="00A171AC">
        <w:rPr>
          <w:szCs w:val="22"/>
        </w:rPr>
        <w:t xml:space="preserve">, </w:t>
      </w:r>
      <w:r w:rsidR="00910D9B">
        <w:rPr>
          <w:szCs w:val="22"/>
        </w:rPr>
        <w:t>conduct induction</w:t>
      </w:r>
      <w:r w:rsidRPr="00F72190">
        <w:rPr>
          <w:b/>
          <w:szCs w:val="22"/>
        </w:rPr>
        <w:t xml:space="preserve"> training</w:t>
      </w:r>
      <w:r w:rsidR="00A171AC">
        <w:rPr>
          <w:szCs w:val="22"/>
        </w:rPr>
        <w:t xml:space="preserve"> and to </w:t>
      </w:r>
      <w:r>
        <w:rPr>
          <w:szCs w:val="22"/>
        </w:rPr>
        <w:t>present new staff to counterparts and partners</w:t>
      </w:r>
      <w:r w:rsidR="00A171AC">
        <w:rPr>
          <w:szCs w:val="22"/>
        </w:rPr>
        <w:t>, as needed</w:t>
      </w:r>
      <w:r>
        <w:rPr>
          <w:szCs w:val="22"/>
        </w:rPr>
        <w:t xml:space="preserve">. </w:t>
      </w:r>
    </w:p>
    <w:p w14:paraId="2D688979" w14:textId="77777777" w:rsidR="00226831" w:rsidRDefault="00226831" w:rsidP="00CE7CB4">
      <w:pPr>
        <w:jc w:val="both"/>
        <w:rPr>
          <w:rFonts w:cs="Arial"/>
          <w:szCs w:val="22"/>
        </w:rPr>
      </w:pPr>
    </w:p>
    <w:p w14:paraId="2D68897A" w14:textId="77777777" w:rsidR="003F35ED" w:rsidRDefault="003F35ED" w:rsidP="00CE7CB4">
      <w:pPr>
        <w:jc w:val="both"/>
        <w:rPr>
          <w:rFonts w:cs="Arial"/>
          <w:szCs w:val="22"/>
        </w:rPr>
        <w:sectPr w:rsidR="003F35ED" w:rsidSect="00720C5B">
          <w:footerReference w:type="default" r:id="rId129"/>
          <w:footerReference w:type="first" r:id="rId130"/>
          <w:pgSz w:w="12240" w:h="15840"/>
          <w:pgMar w:top="1440" w:right="1440" w:bottom="1440" w:left="1440" w:header="720" w:footer="720" w:gutter="0"/>
          <w:cols w:space="720"/>
          <w:titlePg/>
          <w:docGrid w:linePitch="360"/>
        </w:sectPr>
      </w:pPr>
    </w:p>
    <w:p w14:paraId="2D68897B" w14:textId="77777777" w:rsidR="00226831" w:rsidRPr="00226831" w:rsidRDefault="00226831" w:rsidP="00226831">
      <w:pPr>
        <w:pStyle w:val="aff0"/>
        <w:keepNext/>
        <w:rPr>
          <w:color w:val="auto"/>
          <w:sz w:val="22"/>
        </w:rPr>
      </w:pPr>
      <w:bookmarkStart w:id="64" w:name="setup_plan"/>
      <w:bookmarkEnd w:id="64"/>
      <w:r w:rsidRPr="00226831">
        <w:rPr>
          <w:color w:val="auto"/>
          <w:sz w:val="22"/>
        </w:rPr>
        <w:t xml:space="preserve">Example </w:t>
      </w:r>
      <w:r w:rsidR="00AC0C1C" w:rsidRPr="00226831">
        <w:rPr>
          <w:color w:val="auto"/>
          <w:sz w:val="22"/>
        </w:rPr>
        <w:fldChar w:fldCharType="begin"/>
      </w:r>
      <w:r w:rsidRPr="00226831">
        <w:rPr>
          <w:color w:val="auto"/>
          <w:sz w:val="22"/>
        </w:rPr>
        <w:instrText xml:space="preserve"> SEQ Example \* ARABIC </w:instrText>
      </w:r>
      <w:r w:rsidR="00AC0C1C" w:rsidRPr="00226831">
        <w:rPr>
          <w:color w:val="auto"/>
          <w:sz w:val="22"/>
        </w:rPr>
        <w:fldChar w:fldCharType="separate"/>
      </w:r>
      <w:r w:rsidR="005C7C08">
        <w:rPr>
          <w:noProof/>
          <w:color w:val="auto"/>
          <w:sz w:val="22"/>
        </w:rPr>
        <w:t>19</w:t>
      </w:r>
      <w:r w:rsidR="00AC0C1C" w:rsidRPr="00226831">
        <w:rPr>
          <w:color w:val="auto"/>
          <w:sz w:val="22"/>
        </w:rPr>
        <w:fldChar w:fldCharType="end"/>
      </w:r>
      <w:r w:rsidRPr="00226831">
        <w:rPr>
          <w:color w:val="auto"/>
          <w:sz w:val="22"/>
        </w:rPr>
        <w:t>: Set-up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3420"/>
        <w:gridCol w:w="990"/>
        <w:gridCol w:w="990"/>
        <w:gridCol w:w="720"/>
        <w:gridCol w:w="1170"/>
      </w:tblGrid>
      <w:tr w:rsidR="00A34BE0" w:rsidRPr="00BC4933" w14:paraId="2D688982" w14:textId="77777777" w:rsidTr="00BC4933">
        <w:tc>
          <w:tcPr>
            <w:tcW w:w="2178" w:type="dxa"/>
            <w:shd w:val="clear" w:color="auto" w:fill="4E5D3C"/>
          </w:tcPr>
          <w:p w14:paraId="2D68897C" w14:textId="77777777" w:rsidR="00226831" w:rsidRPr="00BC4933" w:rsidRDefault="00226831" w:rsidP="00BC4933">
            <w:pPr>
              <w:jc w:val="both"/>
              <w:rPr>
                <w:color w:val="FFFFFF"/>
                <w:sz w:val="18"/>
                <w:szCs w:val="22"/>
              </w:rPr>
            </w:pPr>
            <w:r w:rsidRPr="00BC4933">
              <w:rPr>
                <w:color w:val="FFFFFF"/>
                <w:sz w:val="18"/>
                <w:szCs w:val="22"/>
              </w:rPr>
              <w:t>Item</w:t>
            </w:r>
          </w:p>
        </w:tc>
        <w:tc>
          <w:tcPr>
            <w:tcW w:w="3420" w:type="dxa"/>
            <w:shd w:val="clear" w:color="auto" w:fill="4E5D3C"/>
          </w:tcPr>
          <w:p w14:paraId="2D68897D" w14:textId="77777777" w:rsidR="00226831" w:rsidRPr="00BC4933" w:rsidRDefault="00226831" w:rsidP="00BC4933">
            <w:pPr>
              <w:jc w:val="both"/>
              <w:rPr>
                <w:color w:val="FFFFFF"/>
                <w:sz w:val="18"/>
                <w:szCs w:val="22"/>
              </w:rPr>
            </w:pPr>
            <w:r w:rsidRPr="00BC4933">
              <w:rPr>
                <w:color w:val="FFFFFF"/>
                <w:sz w:val="18"/>
                <w:szCs w:val="22"/>
              </w:rPr>
              <w:t>Activity</w:t>
            </w:r>
          </w:p>
        </w:tc>
        <w:tc>
          <w:tcPr>
            <w:tcW w:w="990" w:type="dxa"/>
            <w:shd w:val="clear" w:color="auto" w:fill="4E5D3C"/>
          </w:tcPr>
          <w:p w14:paraId="2D68897E" w14:textId="77777777" w:rsidR="00226831" w:rsidRPr="00BC4933" w:rsidRDefault="00226831" w:rsidP="00BC4933">
            <w:pPr>
              <w:jc w:val="both"/>
              <w:rPr>
                <w:color w:val="FFFFFF"/>
                <w:sz w:val="18"/>
                <w:szCs w:val="22"/>
              </w:rPr>
            </w:pPr>
            <w:r w:rsidRPr="00BC4933">
              <w:rPr>
                <w:color w:val="FFFFFF"/>
                <w:sz w:val="18"/>
                <w:szCs w:val="22"/>
              </w:rPr>
              <w:t>duration</w:t>
            </w:r>
          </w:p>
        </w:tc>
        <w:tc>
          <w:tcPr>
            <w:tcW w:w="990" w:type="dxa"/>
            <w:shd w:val="clear" w:color="auto" w:fill="4E5D3C"/>
          </w:tcPr>
          <w:p w14:paraId="2D68897F" w14:textId="77777777" w:rsidR="00226831" w:rsidRPr="00BC4933" w:rsidRDefault="00226831" w:rsidP="00BC4933">
            <w:pPr>
              <w:jc w:val="both"/>
              <w:rPr>
                <w:color w:val="FFFFFF"/>
                <w:sz w:val="18"/>
                <w:szCs w:val="22"/>
              </w:rPr>
            </w:pPr>
            <w:r w:rsidRPr="00BC4933">
              <w:rPr>
                <w:color w:val="FFFFFF"/>
                <w:sz w:val="18"/>
                <w:szCs w:val="22"/>
              </w:rPr>
              <w:t>start</w:t>
            </w:r>
          </w:p>
        </w:tc>
        <w:tc>
          <w:tcPr>
            <w:tcW w:w="720" w:type="dxa"/>
            <w:shd w:val="clear" w:color="auto" w:fill="4E5D3C"/>
          </w:tcPr>
          <w:p w14:paraId="2D688980" w14:textId="77777777" w:rsidR="00226831" w:rsidRPr="00BC4933" w:rsidRDefault="00226831" w:rsidP="00BC4933">
            <w:pPr>
              <w:jc w:val="both"/>
              <w:rPr>
                <w:color w:val="FFFFFF"/>
                <w:sz w:val="18"/>
                <w:szCs w:val="22"/>
              </w:rPr>
            </w:pPr>
            <w:r w:rsidRPr="00BC4933">
              <w:rPr>
                <w:color w:val="FFFFFF"/>
                <w:sz w:val="18"/>
                <w:szCs w:val="22"/>
              </w:rPr>
              <w:t>End</w:t>
            </w:r>
          </w:p>
        </w:tc>
        <w:tc>
          <w:tcPr>
            <w:tcW w:w="1170" w:type="dxa"/>
            <w:shd w:val="clear" w:color="auto" w:fill="4E5D3C"/>
          </w:tcPr>
          <w:p w14:paraId="2D688981" w14:textId="77777777" w:rsidR="00226831" w:rsidRPr="00BC4933" w:rsidRDefault="00226831" w:rsidP="00BC4933">
            <w:pPr>
              <w:jc w:val="both"/>
              <w:rPr>
                <w:color w:val="FFFFFF"/>
                <w:sz w:val="18"/>
                <w:szCs w:val="22"/>
              </w:rPr>
            </w:pPr>
            <w:r w:rsidRPr="00BC4933">
              <w:rPr>
                <w:color w:val="FFFFFF"/>
                <w:sz w:val="18"/>
                <w:szCs w:val="22"/>
              </w:rPr>
              <w:t>responsible</w:t>
            </w:r>
          </w:p>
        </w:tc>
      </w:tr>
      <w:tr w:rsidR="00A34BE0" w:rsidRPr="00BC4933" w14:paraId="2D688989" w14:textId="77777777" w:rsidTr="00BC4933">
        <w:tc>
          <w:tcPr>
            <w:tcW w:w="2178" w:type="dxa"/>
            <w:vMerge w:val="restart"/>
            <w:shd w:val="clear" w:color="auto" w:fill="EBEFE6"/>
          </w:tcPr>
          <w:p w14:paraId="2D688983" w14:textId="77777777" w:rsidR="00226831" w:rsidRPr="00BC4933" w:rsidRDefault="00226831" w:rsidP="00BC4933">
            <w:pPr>
              <w:pStyle w:val="af2"/>
              <w:numPr>
                <w:ilvl w:val="0"/>
                <w:numId w:val="33"/>
              </w:numPr>
              <w:ind w:left="180" w:hanging="180"/>
              <w:rPr>
                <w:sz w:val="18"/>
              </w:rPr>
            </w:pPr>
            <w:r w:rsidRPr="00BC4933">
              <w:rPr>
                <w:sz w:val="18"/>
              </w:rPr>
              <w:t>Deploy water rehabilitation system for the office</w:t>
            </w:r>
          </w:p>
        </w:tc>
        <w:tc>
          <w:tcPr>
            <w:tcW w:w="3420" w:type="dxa"/>
          </w:tcPr>
          <w:p w14:paraId="2D688984" w14:textId="77777777" w:rsidR="00226831" w:rsidRPr="00BC4933" w:rsidRDefault="00226831" w:rsidP="00BC4933">
            <w:pPr>
              <w:pStyle w:val="af2"/>
              <w:numPr>
                <w:ilvl w:val="0"/>
                <w:numId w:val="34"/>
              </w:numPr>
              <w:ind w:left="342" w:hanging="198"/>
              <w:jc w:val="both"/>
              <w:rPr>
                <w:sz w:val="18"/>
              </w:rPr>
            </w:pPr>
            <w:r w:rsidRPr="00BC4933">
              <w:rPr>
                <w:sz w:val="18"/>
              </w:rPr>
              <w:t>Establish SPECS</w:t>
            </w:r>
          </w:p>
        </w:tc>
        <w:tc>
          <w:tcPr>
            <w:tcW w:w="990" w:type="dxa"/>
          </w:tcPr>
          <w:p w14:paraId="2D688985" w14:textId="77777777" w:rsidR="00226831" w:rsidRPr="00BC4933" w:rsidRDefault="00226831" w:rsidP="00BC4933">
            <w:pPr>
              <w:jc w:val="both"/>
              <w:rPr>
                <w:sz w:val="18"/>
                <w:szCs w:val="22"/>
              </w:rPr>
            </w:pPr>
            <w:r w:rsidRPr="00BC4933">
              <w:rPr>
                <w:sz w:val="18"/>
                <w:szCs w:val="22"/>
              </w:rPr>
              <w:t>2 days</w:t>
            </w:r>
          </w:p>
        </w:tc>
        <w:tc>
          <w:tcPr>
            <w:tcW w:w="990" w:type="dxa"/>
          </w:tcPr>
          <w:p w14:paraId="2D688986" w14:textId="77777777" w:rsidR="00226831" w:rsidRPr="00BC4933" w:rsidRDefault="00226831" w:rsidP="00BC4933">
            <w:pPr>
              <w:jc w:val="both"/>
              <w:rPr>
                <w:sz w:val="18"/>
                <w:szCs w:val="22"/>
              </w:rPr>
            </w:pPr>
          </w:p>
        </w:tc>
        <w:tc>
          <w:tcPr>
            <w:tcW w:w="720" w:type="dxa"/>
          </w:tcPr>
          <w:p w14:paraId="2D688987" w14:textId="77777777" w:rsidR="00226831" w:rsidRPr="00BC4933" w:rsidRDefault="00226831" w:rsidP="00BC4933">
            <w:pPr>
              <w:jc w:val="both"/>
              <w:rPr>
                <w:sz w:val="18"/>
                <w:szCs w:val="22"/>
              </w:rPr>
            </w:pPr>
          </w:p>
        </w:tc>
        <w:tc>
          <w:tcPr>
            <w:tcW w:w="1170" w:type="dxa"/>
          </w:tcPr>
          <w:p w14:paraId="2D688988" w14:textId="77777777" w:rsidR="00226831" w:rsidRPr="00BC4933" w:rsidRDefault="00226831" w:rsidP="00BC4933">
            <w:pPr>
              <w:jc w:val="both"/>
              <w:rPr>
                <w:sz w:val="18"/>
                <w:szCs w:val="22"/>
              </w:rPr>
            </w:pPr>
          </w:p>
        </w:tc>
      </w:tr>
      <w:tr w:rsidR="00A34BE0" w:rsidRPr="00BC4933" w14:paraId="2D688990" w14:textId="77777777" w:rsidTr="00BC4933">
        <w:trPr>
          <w:trHeight w:val="233"/>
        </w:trPr>
        <w:tc>
          <w:tcPr>
            <w:tcW w:w="2178" w:type="dxa"/>
            <w:vMerge/>
            <w:shd w:val="clear" w:color="auto" w:fill="EBEFE6"/>
          </w:tcPr>
          <w:p w14:paraId="2D68898A" w14:textId="77777777" w:rsidR="00B42E9F" w:rsidRPr="00BC4933" w:rsidRDefault="00B42E9F" w:rsidP="00BC4933">
            <w:pPr>
              <w:ind w:left="180" w:hanging="180"/>
              <w:rPr>
                <w:sz w:val="18"/>
                <w:szCs w:val="22"/>
              </w:rPr>
            </w:pPr>
          </w:p>
        </w:tc>
        <w:tc>
          <w:tcPr>
            <w:tcW w:w="3420" w:type="dxa"/>
          </w:tcPr>
          <w:p w14:paraId="2D68898B" w14:textId="77777777" w:rsidR="00B42E9F" w:rsidRPr="00BC4933" w:rsidRDefault="00B42E9F" w:rsidP="00BC4933">
            <w:pPr>
              <w:pStyle w:val="af2"/>
              <w:numPr>
                <w:ilvl w:val="0"/>
                <w:numId w:val="34"/>
              </w:numPr>
              <w:ind w:left="342" w:hanging="198"/>
              <w:jc w:val="both"/>
              <w:rPr>
                <w:sz w:val="18"/>
              </w:rPr>
            </w:pPr>
            <w:r w:rsidRPr="00BC4933">
              <w:rPr>
                <w:sz w:val="18"/>
              </w:rPr>
              <w:t>Bidding process</w:t>
            </w:r>
          </w:p>
        </w:tc>
        <w:tc>
          <w:tcPr>
            <w:tcW w:w="990" w:type="dxa"/>
          </w:tcPr>
          <w:p w14:paraId="2D68898C" w14:textId="77777777" w:rsidR="00B42E9F" w:rsidRPr="00BC4933" w:rsidRDefault="00B42E9F" w:rsidP="00BC4933">
            <w:pPr>
              <w:jc w:val="both"/>
              <w:rPr>
                <w:sz w:val="18"/>
                <w:szCs w:val="22"/>
              </w:rPr>
            </w:pPr>
            <w:r w:rsidRPr="00BC4933">
              <w:rPr>
                <w:sz w:val="18"/>
                <w:szCs w:val="22"/>
              </w:rPr>
              <w:t>20 days</w:t>
            </w:r>
          </w:p>
        </w:tc>
        <w:tc>
          <w:tcPr>
            <w:tcW w:w="990" w:type="dxa"/>
          </w:tcPr>
          <w:p w14:paraId="2D68898D" w14:textId="77777777" w:rsidR="00B42E9F" w:rsidRPr="00BC4933" w:rsidRDefault="00B42E9F" w:rsidP="00BC4933">
            <w:pPr>
              <w:jc w:val="both"/>
              <w:rPr>
                <w:sz w:val="18"/>
                <w:szCs w:val="22"/>
              </w:rPr>
            </w:pPr>
          </w:p>
        </w:tc>
        <w:tc>
          <w:tcPr>
            <w:tcW w:w="720" w:type="dxa"/>
          </w:tcPr>
          <w:p w14:paraId="2D68898E" w14:textId="77777777" w:rsidR="00B42E9F" w:rsidRPr="00BC4933" w:rsidRDefault="00B42E9F" w:rsidP="00BC4933">
            <w:pPr>
              <w:jc w:val="both"/>
              <w:rPr>
                <w:sz w:val="18"/>
                <w:szCs w:val="22"/>
              </w:rPr>
            </w:pPr>
          </w:p>
        </w:tc>
        <w:tc>
          <w:tcPr>
            <w:tcW w:w="1170" w:type="dxa"/>
          </w:tcPr>
          <w:p w14:paraId="2D68898F" w14:textId="77777777" w:rsidR="00B42E9F" w:rsidRPr="00BC4933" w:rsidRDefault="00B42E9F" w:rsidP="00BC4933">
            <w:pPr>
              <w:jc w:val="both"/>
              <w:rPr>
                <w:sz w:val="18"/>
                <w:szCs w:val="22"/>
              </w:rPr>
            </w:pPr>
          </w:p>
        </w:tc>
      </w:tr>
      <w:tr w:rsidR="00A34BE0" w:rsidRPr="00BC4933" w14:paraId="2D688997" w14:textId="77777777" w:rsidTr="00BC4933">
        <w:tc>
          <w:tcPr>
            <w:tcW w:w="2178" w:type="dxa"/>
            <w:vMerge/>
            <w:shd w:val="clear" w:color="auto" w:fill="EBEFE6"/>
          </w:tcPr>
          <w:p w14:paraId="2D688991" w14:textId="77777777" w:rsidR="00226831" w:rsidRPr="00BC4933" w:rsidRDefault="00226831" w:rsidP="00BC4933">
            <w:pPr>
              <w:ind w:left="180" w:hanging="180"/>
              <w:rPr>
                <w:sz w:val="18"/>
                <w:szCs w:val="22"/>
              </w:rPr>
            </w:pPr>
          </w:p>
        </w:tc>
        <w:tc>
          <w:tcPr>
            <w:tcW w:w="3420" w:type="dxa"/>
          </w:tcPr>
          <w:p w14:paraId="2D688992" w14:textId="77777777" w:rsidR="00226831" w:rsidRPr="00BC4933" w:rsidRDefault="00226831" w:rsidP="00BC4933">
            <w:pPr>
              <w:pStyle w:val="af2"/>
              <w:numPr>
                <w:ilvl w:val="0"/>
                <w:numId w:val="34"/>
              </w:numPr>
              <w:ind w:left="342" w:hanging="198"/>
              <w:jc w:val="both"/>
              <w:rPr>
                <w:sz w:val="18"/>
              </w:rPr>
            </w:pPr>
            <w:r w:rsidRPr="00BC4933">
              <w:rPr>
                <w:sz w:val="18"/>
              </w:rPr>
              <w:t>Delivery process</w:t>
            </w:r>
          </w:p>
        </w:tc>
        <w:tc>
          <w:tcPr>
            <w:tcW w:w="990" w:type="dxa"/>
          </w:tcPr>
          <w:p w14:paraId="2D688993" w14:textId="77777777" w:rsidR="00226831" w:rsidRPr="00BC4933" w:rsidRDefault="00B42E9F" w:rsidP="00BC4933">
            <w:pPr>
              <w:jc w:val="both"/>
              <w:rPr>
                <w:sz w:val="18"/>
                <w:szCs w:val="22"/>
              </w:rPr>
            </w:pPr>
            <w:r w:rsidRPr="00BC4933">
              <w:rPr>
                <w:sz w:val="18"/>
                <w:szCs w:val="22"/>
              </w:rPr>
              <w:t>20</w:t>
            </w:r>
            <w:r w:rsidR="00226831" w:rsidRPr="00BC4933">
              <w:rPr>
                <w:sz w:val="18"/>
                <w:szCs w:val="22"/>
              </w:rPr>
              <w:t xml:space="preserve"> days</w:t>
            </w:r>
          </w:p>
        </w:tc>
        <w:tc>
          <w:tcPr>
            <w:tcW w:w="990" w:type="dxa"/>
          </w:tcPr>
          <w:p w14:paraId="2D688994" w14:textId="77777777" w:rsidR="00226831" w:rsidRPr="00BC4933" w:rsidRDefault="00226831" w:rsidP="00BC4933">
            <w:pPr>
              <w:jc w:val="both"/>
              <w:rPr>
                <w:sz w:val="18"/>
                <w:szCs w:val="22"/>
              </w:rPr>
            </w:pPr>
          </w:p>
        </w:tc>
        <w:tc>
          <w:tcPr>
            <w:tcW w:w="720" w:type="dxa"/>
          </w:tcPr>
          <w:p w14:paraId="2D688995" w14:textId="77777777" w:rsidR="00226831" w:rsidRPr="00BC4933" w:rsidRDefault="00226831" w:rsidP="00BC4933">
            <w:pPr>
              <w:jc w:val="both"/>
              <w:rPr>
                <w:sz w:val="18"/>
                <w:szCs w:val="22"/>
              </w:rPr>
            </w:pPr>
          </w:p>
        </w:tc>
        <w:tc>
          <w:tcPr>
            <w:tcW w:w="1170" w:type="dxa"/>
          </w:tcPr>
          <w:p w14:paraId="2D688996" w14:textId="77777777" w:rsidR="00226831" w:rsidRPr="00BC4933" w:rsidRDefault="00226831" w:rsidP="00BC4933">
            <w:pPr>
              <w:jc w:val="both"/>
              <w:rPr>
                <w:sz w:val="18"/>
                <w:szCs w:val="22"/>
              </w:rPr>
            </w:pPr>
          </w:p>
        </w:tc>
      </w:tr>
      <w:tr w:rsidR="00A34BE0" w:rsidRPr="00BC4933" w14:paraId="2D68899E" w14:textId="77777777" w:rsidTr="00BC4933">
        <w:tc>
          <w:tcPr>
            <w:tcW w:w="2178" w:type="dxa"/>
            <w:vMerge/>
            <w:shd w:val="clear" w:color="auto" w:fill="EBEFE6"/>
          </w:tcPr>
          <w:p w14:paraId="2D688998" w14:textId="77777777" w:rsidR="00226831" w:rsidRPr="00BC4933" w:rsidRDefault="00226831" w:rsidP="00BC4933">
            <w:pPr>
              <w:ind w:left="180" w:hanging="180"/>
              <w:rPr>
                <w:sz w:val="18"/>
                <w:szCs w:val="22"/>
              </w:rPr>
            </w:pPr>
          </w:p>
        </w:tc>
        <w:tc>
          <w:tcPr>
            <w:tcW w:w="3420" w:type="dxa"/>
          </w:tcPr>
          <w:p w14:paraId="2D688999" w14:textId="77777777" w:rsidR="00226831" w:rsidRPr="00BC4933" w:rsidRDefault="00226831" w:rsidP="00BC4933">
            <w:pPr>
              <w:pStyle w:val="af2"/>
              <w:numPr>
                <w:ilvl w:val="0"/>
                <w:numId w:val="34"/>
              </w:numPr>
              <w:ind w:left="342" w:hanging="198"/>
              <w:jc w:val="both"/>
              <w:rPr>
                <w:sz w:val="18"/>
              </w:rPr>
            </w:pPr>
            <w:r w:rsidRPr="00BC4933">
              <w:rPr>
                <w:sz w:val="18"/>
              </w:rPr>
              <w:t>Goods receiving &amp; quality control</w:t>
            </w:r>
          </w:p>
        </w:tc>
        <w:tc>
          <w:tcPr>
            <w:tcW w:w="990" w:type="dxa"/>
          </w:tcPr>
          <w:p w14:paraId="2D68899A" w14:textId="77777777" w:rsidR="00226831" w:rsidRPr="00BC4933" w:rsidRDefault="00226831" w:rsidP="00BC4933">
            <w:pPr>
              <w:jc w:val="both"/>
              <w:rPr>
                <w:sz w:val="18"/>
                <w:szCs w:val="22"/>
              </w:rPr>
            </w:pPr>
            <w:r w:rsidRPr="00BC4933">
              <w:rPr>
                <w:sz w:val="18"/>
                <w:szCs w:val="22"/>
              </w:rPr>
              <w:t>2 days</w:t>
            </w:r>
          </w:p>
        </w:tc>
        <w:tc>
          <w:tcPr>
            <w:tcW w:w="990" w:type="dxa"/>
          </w:tcPr>
          <w:p w14:paraId="2D68899B" w14:textId="77777777" w:rsidR="00226831" w:rsidRPr="00BC4933" w:rsidRDefault="00226831" w:rsidP="00BC4933">
            <w:pPr>
              <w:jc w:val="both"/>
              <w:rPr>
                <w:sz w:val="18"/>
                <w:szCs w:val="22"/>
              </w:rPr>
            </w:pPr>
          </w:p>
        </w:tc>
        <w:tc>
          <w:tcPr>
            <w:tcW w:w="720" w:type="dxa"/>
          </w:tcPr>
          <w:p w14:paraId="2D68899C" w14:textId="77777777" w:rsidR="00226831" w:rsidRPr="00BC4933" w:rsidRDefault="00226831" w:rsidP="00BC4933">
            <w:pPr>
              <w:jc w:val="both"/>
              <w:rPr>
                <w:sz w:val="18"/>
                <w:szCs w:val="22"/>
              </w:rPr>
            </w:pPr>
          </w:p>
        </w:tc>
        <w:tc>
          <w:tcPr>
            <w:tcW w:w="1170" w:type="dxa"/>
          </w:tcPr>
          <w:p w14:paraId="2D68899D" w14:textId="77777777" w:rsidR="00226831" w:rsidRPr="00BC4933" w:rsidRDefault="00226831" w:rsidP="00BC4933">
            <w:pPr>
              <w:jc w:val="both"/>
              <w:rPr>
                <w:sz w:val="18"/>
                <w:szCs w:val="22"/>
              </w:rPr>
            </w:pPr>
          </w:p>
        </w:tc>
      </w:tr>
      <w:tr w:rsidR="00A34BE0" w:rsidRPr="00BC4933" w14:paraId="2D6889A5" w14:textId="77777777" w:rsidTr="00BC4933">
        <w:tc>
          <w:tcPr>
            <w:tcW w:w="2178" w:type="dxa"/>
            <w:vMerge/>
            <w:shd w:val="clear" w:color="auto" w:fill="EBEFE6"/>
          </w:tcPr>
          <w:p w14:paraId="2D68899F" w14:textId="77777777" w:rsidR="00226831" w:rsidRPr="00BC4933" w:rsidRDefault="00226831" w:rsidP="00BC4933">
            <w:pPr>
              <w:ind w:left="180" w:hanging="180"/>
              <w:rPr>
                <w:sz w:val="18"/>
                <w:szCs w:val="22"/>
              </w:rPr>
            </w:pPr>
          </w:p>
        </w:tc>
        <w:tc>
          <w:tcPr>
            <w:tcW w:w="3420" w:type="dxa"/>
          </w:tcPr>
          <w:p w14:paraId="2D6889A0" w14:textId="77777777" w:rsidR="00226831" w:rsidRPr="00BC4933" w:rsidRDefault="00226831" w:rsidP="00BC4933">
            <w:pPr>
              <w:pStyle w:val="af2"/>
              <w:numPr>
                <w:ilvl w:val="0"/>
                <w:numId w:val="34"/>
              </w:numPr>
              <w:ind w:left="342" w:hanging="198"/>
              <w:jc w:val="both"/>
              <w:rPr>
                <w:sz w:val="18"/>
              </w:rPr>
            </w:pPr>
            <w:r w:rsidRPr="00BC4933">
              <w:rPr>
                <w:sz w:val="18"/>
              </w:rPr>
              <w:t>Dispatch via logistics company</w:t>
            </w:r>
          </w:p>
        </w:tc>
        <w:tc>
          <w:tcPr>
            <w:tcW w:w="990" w:type="dxa"/>
          </w:tcPr>
          <w:p w14:paraId="2D6889A1" w14:textId="77777777" w:rsidR="00226831" w:rsidRPr="00BC4933" w:rsidRDefault="00226831" w:rsidP="00BC4933">
            <w:pPr>
              <w:jc w:val="both"/>
              <w:rPr>
                <w:sz w:val="18"/>
                <w:szCs w:val="22"/>
              </w:rPr>
            </w:pPr>
            <w:r w:rsidRPr="00BC4933">
              <w:rPr>
                <w:sz w:val="18"/>
                <w:szCs w:val="22"/>
              </w:rPr>
              <w:t>6 days</w:t>
            </w:r>
          </w:p>
        </w:tc>
        <w:tc>
          <w:tcPr>
            <w:tcW w:w="990" w:type="dxa"/>
          </w:tcPr>
          <w:p w14:paraId="2D6889A2" w14:textId="77777777" w:rsidR="00226831" w:rsidRPr="00BC4933" w:rsidRDefault="00226831" w:rsidP="00BC4933">
            <w:pPr>
              <w:jc w:val="both"/>
              <w:rPr>
                <w:sz w:val="18"/>
                <w:szCs w:val="22"/>
              </w:rPr>
            </w:pPr>
          </w:p>
        </w:tc>
        <w:tc>
          <w:tcPr>
            <w:tcW w:w="720" w:type="dxa"/>
          </w:tcPr>
          <w:p w14:paraId="2D6889A3" w14:textId="77777777" w:rsidR="00226831" w:rsidRPr="00BC4933" w:rsidRDefault="00226831" w:rsidP="00BC4933">
            <w:pPr>
              <w:jc w:val="both"/>
              <w:rPr>
                <w:sz w:val="18"/>
                <w:szCs w:val="22"/>
              </w:rPr>
            </w:pPr>
          </w:p>
        </w:tc>
        <w:tc>
          <w:tcPr>
            <w:tcW w:w="1170" w:type="dxa"/>
          </w:tcPr>
          <w:p w14:paraId="2D6889A4" w14:textId="77777777" w:rsidR="00226831" w:rsidRPr="00BC4933" w:rsidRDefault="00226831" w:rsidP="00BC4933">
            <w:pPr>
              <w:jc w:val="both"/>
              <w:rPr>
                <w:sz w:val="18"/>
                <w:szCs w:val="22"/>
              </w:rPr>
            </w:pPr>
          </w:p>
        </w:tc>
      </w:tr>
      <w:tr w:rsidR="00A34BE0" w:rsidRPr="00BC4933" w14:paraId="2D6889AC" w14:textId="77777777" w:rsidTr="00BC4933">
        <w:tc>
          <w:tcPr>
            <w:tcW w:w="2178" w:type="dxa"/>
            <w:vMerge/>
            <w:shd w:val="clear" w:color="auto" w:fill="EBEFE6"/>
          </w:tcPr>
          <w:p w14:paraId="2D6889A6" w14:textId="77777777" w:rsidR="00226831" w:rsidRPr="00BC4933" w:rsidRDefault="00226831" w:rsidP="00BC4933">
            <w:pPr>
              <w:ind w:left="180" w:hanging="180"/>
              <w:rPr>
                <w:sz w:val="18"/>
                <w:szCs w:val="22"/>
              </w:rPr>
            </w:pPr>
          </w:p>
        </w:tc>
        <w:tc>
          <w:tcPr>
            <w:tcW w:w="3420" w:type="dxa"/>
          </w:tcPr>
          <w:p w14:paraId="2D6889A7" w14:textId="77777777" w:rsidR="00226831" w:rsidRPr="00BC4933" w:rsidRDefault="00226831" w:rsidP="00BC4933">
            <w:pPr>
              <w:pStyle w:val="af2"/>
              <w:numPr>
                <w:ilvl w:val="0"/>
                <w:numId w:val="34"/>
              </w:numPr>
              <w:ind w:left="342" w:hanging="198"/>
              <w:jc w:val="both"/>
              <w:rPr>
                <w:sz w:val="18"/>
              </w:rPr>
            </w:pPr>
            <w:r w:rsidRPr="00BC4933">
              <w:rPr>
                <w:sz w:val="18"/>
              </w:rPr>
              <w:t>Installation</w:t>
            </w:r>
          </w:p>
        </w:tc>
        <w:tc>
          <w:tcPr>
            <w:tcW w:w="990" w:type="dxa"/>
          </w:tcPr>
          <w:p w14:paraId="2D6889A8" w14:textId="77777777" w:rsidR="00226831" w:rsidRPr="00BC4933" w:rsidRDefault="00226831" w:rsidP="00BC4933">
            <w:pPr>
              <w:jc w:val="both"/>
              <w:rPr>
                <w:sz w:val="18"/>
                <w:szCs w:val="22"/>
              </w:rPr>
            </w:pPr>
            <w:r w:rsidRPr="00BC4933">
              <w:rPr>
                <w:sz w:val="18"/>
                <w:szCs w:val="22"/>
              </w:rPr>
              <w:t>2 days</w:t>
            </w:r>
          </w:p>
        </w:tc>
        <w:tc>
          <w:tcPr>
            <w:tcW w:w="990" w:type="dxa"/>
          </w:tcPr>
          <w:p w14:paraId="2D6889A9" w14:textId="77777777" w:rsidR="00226831" w:rsidRPr="00BC4933" w:rsidRDefault="00226831" w:rsidP="00BC4933">
            <w:pPr>
              <w:jc w:val="both"/>
              <w:rPr>
                <w:sz w:val="18"/>
                <w:szCs w:val="22"/>
              </w:rPr>
            </w:pPr>
          </w:p>
        </w:tc>
        <w:tc>
          <w:tcPr>
            <w:tcW w:w="720" w:type="dxa"/>
          </w:tcPr>
          <w:p w14:paraId="2D6889AA" w14:textId="77777777" w:rsidR="00226831" w:rsidRPr="00BC4933" w:rsidRDefault="00226831" w:rsidP="00BC4933">
            <w:pPr>
              <w:jc w:val="both"/>
              <w:rPr>
                <w:sz w:val="18"/>
                <w:szCs w:val="22"/>
              </w:rPr>
            </w:pPr>
          </w:p>
        </w:tc>
        <w:tc>
          <w:tcPr>
            <w:tcW w:w="1170" w:type="dxa"/>
          </w:tcPr>
          <w:p w14:paraId="2D6889AB" w14:textId="77777777" w:rsidR="00226831" w:rsidRPr="00BC4933" w:rsidRDefault="00226831" w:rsidP="00BC4933">
            <w:pPr>
              <w:jc w:val="both"/>
              <w:rPr>
                <w:sz w:val="18"/>
                <w:szCs w:val="22"/>
              </w:rPr>
            </w:pPr>
          </w:p>
        </w:tc>
      </w:tr>
      <w:tr w:rsidR="00A34BE0" w:rsidRPr="00BC4933" w14:paraId="2D6889B3" w14:textId="77777777" w:rsidTr="00BC4933">
        <w:tc>
          <w:tcPr>
            <w:tcW w:w="2178" w:type="dxa"/>
            <w:vMerge/>
            <w:shd w:val="clear" w:color="auto" w:fill="EBEFE6"/>
          </w:tcPr>
          <w:p w14:paraId="2D6889AD" w14:textId="77777777" w:rsidR="00226831" w:rsidRPr="00BC4933" w:rsidRDefault="00226831" w:rsidP="00BC4933">
            <w:pPr>
              <w:ind w:left="180" w:hanging="180"/>
              <w:rPr>
                <w:sz w:val="18"/>
                <w:szCs w:val="22"/>
              </w:rPr>
            </w:pPr>
          </w:p>
        </w:tc>
        <w:tc>
          <w:tcPr>
            <w:tcW w:w="3420" w:type="dxa"/>
          </w:tcPr>
          <w:p w14:paraId="2D6889AE" w14:textId="77777777" w:rsidR="00226831" w:rsidRPr="00BC4933" w:rsidRDefault="00226831" w:rsidP="00BC4933">
            <w:pPr>
              <w:jc w:val="both"/>
              <w:rPr>
                <w:b/>
                <w:i/>
                <w:sz w:val="18"/>
              </w:rPr>
            </w:pPr>
            <w:r w:rsidRPr="00BC4933">
              <w:rPr>
                <w:b/>
                <w:i/>
                <w:sz w:val="18"/>
              </w:rPr>
              <w:t>Duration</w:t>
            </w:r>
          </w:p>
        </w:tc>
        <w:tc>
          <w:tcPr>
            <w:tcW w:w="990" w:type="dxa"/>
          </w:tcPr>
          <w:p w14:paraId="2D6889AF" w14:textId="77777777" w:rsidR="00226831" w:rsidRPr="00BC4933" w:rsidRDefault="00B42E9F" w:rsidP="00BC4933">
            <w:pPr>
              <w:jc w:val="both"/>
              <w:rPr>
                <w:b/>
                <w:i/>
                <w:sz w:val="18"/>
                <w:szCs w:val="22"/>
              </w:rPr>
            </w:pPr>
            <w:r w:rsidRPr="00BC4933">
              <w:rPr>
                <w:b/>
                <w:i/>
                <w:sz w:val="18"/>
                <w:szCs w:val="22"/>
              </w:rPr>
              <w:t>52</w:t>
            </w:r>
            <w:r w:rsidR="00226831" w:rsidRPr="00BC4933">
              <w:rPr>
                <w:b/>
                <w:i/>
                <w:sz w:val="18"/>
                <w:szCs w:val="22"/>
              </w:rPr>
              <w:t xml:space="preserve"> days</w:t>
            </w:r>
          </w:p>
        </w:tc>
        <w:tc>
          <w:tcPr>
            <w:tcW w:w="990" w:type="dxa"/>
          </w:tcPr>
          <w:p w14:paraId="2D6889B0" w14:textId="77777777" w:rsidR="00226831" w:rsidRPr="00BC4933" w:rsidRDefault="00226831" w:rsidP="00BC4933">
            <w:pPr>
              <w:jc w:val="both"/>
              <w:rPr>
                <w:sz w:val="18"/>
                <w:szCs w:val="22"/>
              </w:rPr>
            </w:pPr>
          </w:p>
        </w:tc>
        <w:tc>
          <w:tcPr>
            <w:tcW w:w="720" w:type="dxa"/>
          </w:tcPr>
          <w:p w14:paraId="2D6889B1" w14:textId="77777777" w:rsidR="00226831" w:rsidRPr="00BC4933" w:rsidRDefault="00226831" w:rsidP="00BC4933">
            <w:pPr>
              <w:jc w:val="both"/>
              <w:rPr>
                <w:sz w:val="18"/>
                <w:szCs w:val="22"/>
              </w:rPr>
            </w:pPr>
          </w:p>
        </w:tc>
        <w:tc>
          <w:tcPr>
            <w:tcW w:w="1170" w:type="dxa"/>
          </w:tcPr>
          <w:p w14:paraId="2D6889B2" w14:textId="77777777" w:rsidR="00226831" w:rsidRPr="00BC4933" w:rsidRDefault="00226831" w:rsidP="00BC4933">
            <w:pPr>
              <w:jc w:val="both"/>
              <w:rPr>
                <w:sz w:val="18"/>
                <w:szCs w:val="22"/>
              </w:rPr>
            </w:pPr>
          </w:p>
        </w:tc>
      </w:tr>
      <w:tr w:rsidR="00A34BE0" w:rsidRPr="00BC4933" w14:paraId="2D6889BA" w14:textId="77777777" w:rsidTr="00BC4933">
        <w:tc>
          <w:tcPr>
            <w:tcW w:w="2178" w:type="dxa"/>
            <w:shd w:val="clear" w:color="auto" w:fill="EBEFE6"/>
          </w:tcPr>
          <w:p w14:paraId="2D6889B4" w14:textId="77777777" w:rsidR="00226831" w:rsidRPr="00BC4933" w:rsidRDefault="00360121" w:rsidP="00BC4933">
            <w:pPr>
              <w:pStyle w:val="af2"/>
              <w:numPr>
                <w:ilvl w:val="0"/>
                <w:numId w:val="33"/>
              </w:numPr>
              <w:ind w:left="180" w:hanging="180"/>
              <w:rPr>
                <w:sz w:val="18"/>
                <w:lang w:val="fr-CD"/>
              </w:rPr>
            </w:pPr>
            <w:r w:rsidRPr="00BC4933">
              <w:rPr>
                <w:sz w:val="18"/>
                <w:lang w:val="fr-CD"/>
              </w:rPr>
              <w:t>Deploy VSAT</w:t>
            </w:r>
            <w:r w:rsidR="00226831" w:rsidRPr="00BC4933">
              <w:rPr>
                <w:sz w:val="18"/>
                <w:lang w:val="fr-CD"/>
              </w:rPr>
              <w:t xml:space="preserve"> Communication system </w:t>
            </w:r>
          </w:p>
        </w:tc>
        <w:tc>
          <w:tcPr>
            <w:tcW w:w="3420" w:type="dxa"/>
          </w:tcPr>
          <w:p w14:paraId="2D6889B5" w14:textId="77777777" w:rsidR="00226831" w:rsidRPr="00BC4933" w:rsidRDefault="00226831" w:rsidP="00BC4933">
            <w:pPr>
              <w:jc w:val="both"/>
              <w:rPr>
                <w:sz w:val="18"/>
                <w:szCs w:val="22"/>
                <w:lang w:val="fr-CD"/>
              </w:rPr>
            </w:pPr>
            <w:r w:rsidRPr="00BC4933">
              <w:rPr>
                <w:sz w:val="18"/>
                <w:szCs w:val="22"/>
                <w:lang w:val="fr-CD"/>
              </w:rPr>
              <w:t xml:space="preserve">Etc. </w:t>
            </w:r>
          </w:p>
        </w:tc>
        <w:tc>
          <w:tcPr>
            <w:tcW w:w="990" w:type="dxa"/>
          </w:tcPr>
          <w:p w14:paraId="2D6889B6" w14:textId="77777777" w:rsidR="00226831" w:rsidRPr="00BC4933" w:rsidRDefault="00226831" w:rsidP="00BC4933">
            <w:pPr>
              <w:jc w:val="both"/>
              <w:rPr>
                <w:sz w:val="18"/>
                <w:szCs w:val="22"/>
                <w:lang w:val="fr-CD"/>
              </w:rPr>
            </w:pPr>
          </w:p>
        </w:tc>
        <w:tc>
          <w:tcPr>
            <w:tcW w:w="990" w:type="dxa"/>
          </w:tcPr>
          <w:p w14:paraId="2D6889B7" w14:textId="77777777" w:rsidR="00226831" w:rsidRPr="00BC4933" w:rsidRDefault="00226831" w:rsidP="00BC4933">
            <w:pPr>
              <w:jc w:val="both"/>
              <w:rPr>
                <w:sz w:val="18"/>
                <w:szCs w:val="22"/>
                <w:lang w:val="fr-CD"/>
              </w:rPr>
            </w:pPr>
          </w:p>
        </w:tc>
        <w:tc>
          <w:tcPr>
            <w:tcW w:w="720" w:type="dxa"/>
          </w:tcPr>
          <w:p w14:paraId="2D6889B8" w14:textId="77777777" w:rsidR="00226831" w:rsidRPr="00BC4933" w:rsidRDefault="00226831" w:rsidP="00BC4933">
            <w:pPr>
              <w:jc w:val="both"/>
              <w:rPr>
                <w:sz w:val="18"/>
                <w:szCs w:val="22"/>
                <w:lang w:val="fr-CD"/>
              </w:rPr>
            </w:pPr>
          </w:p>
        </w:tc>
        <w:tc>
          <w:tcPr>
            <w:tcW w:w="1170" w:type="dxa"/>
          </w:tcPr>
          <w:p w14:paraId="2D6889B9" w14:textId="77777777" w:rsidR="00226831" w:rsidRPr="00BC4933" w:rsidRDefault="00226831" w:rsidP="00BC4933">
            <w:pPr>
              <w:jc w:val="both"/>
              <w:rPr>
                <w:sz w:val="18"/>
                <w:szCs w:val="22"/>
                <w:lang w:val="fr-CD"/>
              </w:rPr>
            </w:pPr>
          </w:p>
        </w:tc>
      </w:tr>
      <w:tr w:rsidR="00A34BE0" w:rsidRPr="00BC4933" w14:paraId="2D6889C1" w14:textId="77777777" w:rsidTr="00BC4933">
        <w:tc>
          <w:tcPr>
            <w:tcW w:w="2178" w:type="dxa"/>
            <w:shd w:val="clear" w:color="auto" w:fill="EBEFE6"/>
          </w:tcPr>
          <w:p w14:paraId="2D6889BB" w14:textId="77777777" w:rsidR="00226831" w:rsidRPr="00BC4933" w:rsidRDefault="00226831" w:rsidP="00B10537">
            <w:pPr>
              <w:rPr>
                <w:sz w:val="18"/>
                <w:szCs w:val="22"/>
                <w:lang w:val="fr-CD"/>
              </w:rPr>
            </w:pPr>
            <w:r w:rsidRPr="00BC4933">
              <w:rPr>
                <w:sz w:val="18"/>
                <w:szCs w:val="22"/>
                <w:lang w:val="fr-CD"/>
              </w:rPr>
              <w:t>Etc.</w:t>
            </w:r>
          </w:p>
        </w:tc>
        <w:tc>
          <w:tcPr>
            <w:tcW w:w="3420" w:type="dxa"/>
          </w:tcPr>
          <w:p w14:paraId="2D6889BC" w14:textId="77777777" w:rsidR="00226831" w:rsidRPr="00BC4933" w:rsidRDefault="00226831" w:rsidP="00BC4933">
            <w:pPr>
              <w:jc w:val="both"/>
              <w:rPr>
                <w:sz w:val="18"/>
                <w:szCs w:val="22"/>
                <w:lang w:val="fr-CD"/>
              </w:rPr>
            </w:pPr>
          </w:p>
        </w:tc>
        <w:tc>
          <w:tcPr>
            <w:tcW w:w="990" w:type="dxa"/>
          </w:tcPr>
          <w:p w14:paraId="2D6889BD" w14:textId="77777777" w:rsidR="00226831" w:rsidRPr="00BC4933" w:rsidRDefault="00226831" w:rsidP="00BC4933">
            <w:pPr>
              <w:jc w:val="both"/>
              <w:rPr>
                <w:sz w:val="18"/>
                <w:szCs w:val="22"/>
                <w:lang w:val="fr-CD"/>
              </w:rPr>
            </w:pPr>
          </w:p>
        </w:tc>
        <w:tc>
          <w:tcPr>
            <w:tcW w:w="990" w:type="dxa"/>
          </w:tcPr>
          <w:p w14:paraId="2D6889BE" w14:textId="77777777" w:rsidR="00226831" w:rsidRPr="00BC4933" w:rsidRDefault="00226831" w:rsidP="00BC4933">
            <w:pPr>
              <w:jc w:val="both"/>
              <w:rPr>
                <w:sz w:val="18"/>
                <w:szCs w:val="22"/>
                <w:lang w:val="fr-CD"/>
              </w:rPr>
            </w:pPr>
          </w:p>
        </w:tc>
        <w:tc>
          <w:tcPr>
            <w:tcW w:w="720" w:type="dxa"/>
          </w:tcPr>
          <w:p w14:paraId="2D6889BF" w14:textId="77777777" w:rsidR="00226831" w:rsidRPr="00BC4933" w:rsidRDefault="00226831" w:rsidP="00BC4933">
            <w:pPr>
              <w:jc w:val="both"/>
              <w:rPr>
                <w:sz w:val="18"/>
                <w:szCs w:val="22"/>
                <w:lang w:val="fr-CD"/>
              </w:rPr>
            </w:pPr>
          </w:p>
        </w:tc>
        <w:tc>
          <w:tcPr>
            <w:tcW w:w="1170" w:type="dxa"/>
          </w:tcPr>
          <w:p w14:paraId="2D6889C0" w14:textId="77777777" w:rsidR="00226831" w:rsidRPr="00BC4933" w:rsidRDefault="00226831" w:rsidP="00BC4933">
            <w:pPr>
              <w:jc w:val="both"/>
              <w:rPr>
                <w:sz w:val="18"/>
                <w:szCs w:val="22"/>
                <w:lang w:val="fr-CD"/>
              </w:rPr>
            </w:pPr>
          </w:p>
        </w:tc>
      </w:tr>
    </w:tbl>
    <w:p w14:paraId="2D6889C2" w14:textId="77777777" w:rsidR="003F35ED" w:rsidRDefault="003F35ED" w:rsidP="00226831">
      <w:pPr>
        <w:jc w:val="both"/>
        <w:rPr>
          <w:szCs w:val="22"/>
          <w:lang w:val="fr-CD"/>
        </w:rPr>
      </w:pPr>
    </w:p>
    <w:p w14:paraId="2D6889C3" w14:textId="77777777" w:rsidR="003F35ED" w:rsidRPr="00226831" w:rsidRDefault="003F35ED" w:rsidP="003F35ED">
      <w:pPr>
        <w:pStyle w:val="aff0"/>
        <w:keepNext/>
        <w:rPr>
          <w:color w:val="auto"/>
          <w:sz w:val="22"/>
        </w:rPr>
      </w:pPr>
      <w:bookmarkStart w:id="65" w:name="recruitment_plan"/>
      <w:bookmarkEnd w:id="65"/>
      <w:r w:rsidRPr="00226831">
        <w:rPr>
          <w:color w:val="auto"/>
          <w:sz w:val="22"/>
        </w:rPr>
        <w:t xml:space="preserve">Example </w:t>
      </w:r>
      <w:r w:rsidR="00AC0C1C" w:rsidRPr="00226831">
        <w:rPr>
          <w:color w:val="auto"/>
          <w:sz w:val="22"/>
        </w:rPr>
        <w:fldChar w:fldCharType="begin"/>
      </w:r>
      <w:r w:rsidRPr="00226831">
        <w:rPr>
          <w:color w:val="auto"/>
          <w:sz w:val="22"/>
        </w:rPr>
        <w:instrText xml:space="preserve"> SEQ Example \* ARABIC </w:instrText>
      </w:r>
      <w:r w:rsidR="00AC0C1C" w:rsidRPr="00226831">
        <w:rPr>
          <w:color w:val="auto"/>
          <w:sz w:val="22"/>
        </w:rPr>
        <w:fldChar w:fldCharType="separate"/>
      </w:r>
      <w:r w:rsidR="005C7C08">
        <w:rPr>
          <w:noProof/>
          <w:color w:val="auto"/>
          <w:sz w:val="22"/>
        </w:rPr>
        <w:t>20</w:t>
      </w:r>
      <w:r w:rsidR="00AC0C1C" w:rsidRPr="00226831">
        <w:rPr>
          <w:color w:val="auto"/>
          <w:sz w:val="22"/>
        </w:rPr>
        <w:fldChar w:fldCharType="end"/>
      </w:r>
      <w:r w:rsidRPr="00226831">
        <w:rPr>
          <w:color w:val="auto"/>
          <w:sz w:val="22"/>
        </w:rPr>
        <w:t xml:space="preserve">: </w:t>
      </w:r>
      <w:r w:rsidR="00173891">
        <w:rPr>
          <w:color w:val="auto"/>
          <w:sz w:val="22"/>
        </w:rPr>
        <w:t>Redeployment</w:t>
      </w:r>
      <w:r w:rsidRPr="00226831">
        <w:rPr>
          <w:color w:val="auto"/>
          <w:sz w:val="22"/>
        </w:rPr>
        <w:t xml:space="preserve"> and recruitment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974"/>
        <w:gridCol w:w="934"/>
        <w:gridCol w:w="1146"/>
        <w:gridCol w:w="1181"/>
        <w:gridCol w:w="1561"/>
        <w:gridCol w:w="1094"/>
        <w:gridCol w:w="1145"/>
      </w:tblGrid>
      <w:tr w:rsidR="003F35ED" w:rsidRPr="00BC4933" w14:paraId="2D6889C5" w14:textId="77777777" w:rsidTr="00BC4933">
        <w:tc>
          <w:tcPr>
            <w:tcW w:w="9576" w:type="dxa"/>
            <w:gridSpan w:val="8"/>
            <w:shd w:val="clear" w:color="auto" w:fill="758C5A"/>
          </w:tcPr>
          <w:p w14:paraId="2D6889C4" w14:textId="77777777" w:rsidR="003F35ED" w:rsidRPr="00BC4933" w:rsidRDefault="00173891" w:rsidP="00BC4933">
            <w:pPr>
              <w:jc w:val="center"/>
              <w:rPr>
                <w:color w:val="FFFFFF"/>
                <w:sz w:val="18"/>
                <w:szCs w:val="18"/>
              </w:rPr>
            </w:pPr>
            <w:r w:rsidRPr="00BC4933">
              <w:rPr>
                <w:color w:val="FFFFFF"/>
                <w:sz w:val="18"/>
                <w:szCs w:val="18"/>
              </w:rPr>
              <w:t>Redeployment</w:t>
            </w:r>
            <w:r w:rsidR="003F35ED" w:rsidRPr="00BC4933">
              <w:rPr>
                <w:color w:val="FFFFFF"/>
                <w:sz w:val="18"/>
                <w:szCs w:val="18"/>
              </w:rPr>
              <w:t xml:space="preserve"> &amp; Recruitment plan</w:t>
            </w:r>
          </w:p>
        </w:tc>
      </w:tr>
      <w:tr w:rsidR="00A34BE0" w:rsidRPr="00BC4933" w14:paraId="2D6889CE" w14:textId="77777777" w:rsidTr="00BC4933">
        <w:tc>
          <w:tcPr>
            <w:tcW w:w="1541" w:type="dxa"/>
            <w:shd w:val="clear" w:color="auto" w:fill="D7DFCD"/>
          </w:tcPr>
          <w:p w14:paraId="2D6889C6" w14:textId="77777777" w:rsidR="003F35ED" w:rsidRPr="00BC4933" w:rsidRDefault="00173891" w:rsidP="00BC4933">
            <w:pPr>
              <w:jc w:val="both"/>
              <w:rPr>
                <w:sz w:val="18"/>
                <w:szCs w:val="18"/>
              </w:rPr>
            </w:pPr>
            <w:r w:rsidRPr="00BC4933">
              <w:rPr>
                <w:sz w:val="18"/>
                <w:szCs w:val="18"/>
              </w:rPr>
              <w:t>Redeployment</w:t>
            </w:r>
          </w:p>
        </w:tc>
        <w:tc>
          <w:tcPr>
            <w:tcW w:w="974" w:type="dxa"/>
            <w:shd w:val="clear" w:color="auto" w:fill="D7DFCD"/>
          </w:tcPr>
          <w:p w14:paraId="2D6889C7" w14:textId="77777777" w:rsidR="003F35ED" w:rsidRPr="00BC4933" w:rsidRDefault="003F35ED" w:rsidP="00BC4933">
            <w:pPr>
              <w:jc w:val="both"/>
              <w:rPr>
                <w:sz w:val="18"/>
                <w:szCs w:val="18"/>
              </w:rPr>
            </w:pPr>
          </w:p>
        </w:tc>
        <w:tc>
          <w:tcPr>
            <w:tcW w:w="934" w:type="dxa"/>
            <w:shd w:val="clear" w:color="auto" w:fill="D7DFCD"/>
          </w:tcPr>
          <w:p w14:paraId="2D6889C8" w14:textId="77777777" w:rsidR="003F35ED" w:rsidRPr="00BC4933" w:rsidRDefault="003F35ED" w:rsidP="00BC4933">
            <w:pPr>
              <w:jc w:val="both"/>
              <w:rPr>
                <w:sz w:val="18"/>
                <w:szCs w:val="18"/>
              </w:rPr>
            </w:pPr>
          </w:p>
        </w:tc>
        <w:tc>
          <w:tcPr>
            <w:tcW w:w="1146" w:type="dxa"/>
            <w:shd w:val="clear" w:color="auto" w:fill="D7DFCD"/>
          </w:tcPr>
          <w:p w14:paraId="2D6889C9" w14:textId="77777777" w:rsidR="003F35ED" w:rsidRPr="00BC4933" w:rsidRDefault="003F35ED" w:rsidP="00BC4933">
            <w:pPr>
              <w:jc w:val="both"/>
              <w:rPr>
                <w:sz w:val="18"/>
                <w:szCs w:val="18"/>
              </w:rPr>
            </w:pPr>
          </w:p>
        </w:tc>
        <w:tc>
          <w:tcPr>
            <w:tcW w:w="1181" w:type="dxa"/>
            <w:shd w:val="clear" w:color="auto" w:fill="D7DFCD"/>
          </w:tcPr>
          <w:p w14:paraId="2D6889CA" w14:textId="77777777" w:rsidR="003F35ED" w:rsidRPr="00BC4933" w:rsidRDefault="003F35ED" w:rsidP="00BC4933">
            <w:pPr>
              <w:jc w:val="both"/>
              <w:rPr>
                <w:sz w:val="18"/>
                <w:szCs w:val="18"/>
              </w:rPr>
            </w:pPr>
          </w:p>
        </w:tc>
        <w:tc>
          <w:tcPr>
            <w:tcW w:w="1561" w:type="dxa"/>
            <w:shd w:val="clear" w:color="auto" w:fill="D7DFCD"/>
          </w:tcPr>
          <w:p w14:paraId="2D6889CB" w14:textId="77777777" w:rsidR="003F35ED" w:rsidRPr="00BC4933" w:rsidRDefault="003F35ED" w:rsidP="00BC4933">
            <w:pPr>
              <w:jc w:val="both"/>
              <w:rPr>
                <w:sz w:val="18"/>
                <w:szCs w:val="18"/>
              </w:rPr>
            </w:pPr>
          </w:p>
        </w:tc>
        <w:tc>
          <w:tcPr>
            <w:tcW w:w="1094" w:type="dxa"/>
            <w:shd w:val="clear" w:color="auto" w:fill="D7DFCD"/>
          </w:tcPr>
          <w:p w14:paraId="2D6889CC" w14:textId="77777777" w:rsidR="003F35ED" w:rsidRPr="00BC4933" w:rsidRDefault="003F35ED" w:rsidP="00BC4933">
            <w:pPr>
              <w:jc w:val="both"/>
              <w:rPr>
                <w:sz w:val="18"/>
                <w:szCs w:val="18"/>
              </w:rPr>
            </w:pPr>
          </w:p>
        </w:tc>
        <w:tc>
          <w:tcPr>
            <w:tcW w:w="1145" w:type="dxa"/>
            <w:shd w:val="clear" w:color="auto" w:fill="D7DFCD"/>
          </w:tcPr>
          <w:p w14:paraId="2D6889CD" w14:textId="77777777" w:rsidR="003F35ED" w:rsidRPr="00BC4933" w:rsidRDefault="003F35ED" w:rsidP="00BC4933">
            <w:pPr>
              <w:jc w:val="both"/>
              <w:rPr>
                <w:sz w:val="18"/>
                <w:szCs w:val="18"/>
              </w:rPr>
            </w:pPr>
          </w:p>
        </w:tc>
      </w:tr>
      <w:tr w:rsidR="00A34BE0" w:rsidRPr="00BC4933" w14:paraId="2D6889D7" w14:textId="77777777" w:rsidTr="00BC4933">
        <w:tc>
          <w:tcPr>
            <w:tcW w:w="1541" w:type="dxa"/>
            <w:shd w:val="clear" w:color="auto" w:fill="D9D9D9"/>
          </w:tcPr>
          <w:p w14:paraId="2D6889CF" w14:textId="77777777" w:rsidR="003F35ED" w:rsidRPr="00BC4933" w:rsidRDefault="003F35ED" w:rsidP="00BC4933">
            <w:pPr>
              <w:jc w:val="both"/>
              <w:rPr>
                <w:sz w:val="18"/>
                <w:szCs w:val="18"/>
              </w:rPr>
            </w:pPr>
            <w:r w:rsidRPr="00BC4933">
              <w:rPr>
                <w:sz w:val="18"/>
                <w:szCs w:val="18"/>
              </w:rPr>
              <w:t>Position</w:t>
            </w:r>
          </w:p>
        </w:tc>
        <w:tc>
          <w:tcPr>
            <w:tcW w:w="974" w:type="dxa"/>
            <w:shd w:val="clear" w:color="auto" w:fill="D9D9D9"/>
          </w:tcPr>
          <w:p w14:paraId="2D6889D0" w14:textId="77777777" w:rsidR="003F35ED" w:rsidRPr="00BC4933" w:rsidRDefault="003F35ED" w:rsidP="00BC4933">
            <w:pPr>
              <w:jc w:val="both"/>
              <w:rPr>
                <w:sz w:val="18"/>
                <w:szCs w:val="18"/>
              </w:rPr>
            </w:pPr>
            <w:r w:rsidRPr="00BC4933">
              <w:rPr>
                <w:sz w:val="18"/>
                <w:szCs w:val="18"/>
              </w:rPr>
              <w:t>Name</w:t>
            </w:r>
          </w:p>
        </w:tc>
        <w:tc>
          <w:tcPr>
            <w:tcW w:w="934" w:type="dxa"/>
            <w:shd w:val="clear" w:color="auto" w:fill="D9D9D9"/>
          </w:tcPr>
          <w:p w14:paraId="2D6889D1" w14:textId="77777777" w:rsidR="003F35ED" w:rsidRPr="00BC4933" w:rsidRDefault="003F35ED" w:rsidP="00BC4933">
            <w:pPr>
              <w:jc w:val="both"/>
              <w:rPr>
                <w:sz w:val="18"/>
                <w:szCs w:val="18"/>
              </w:rPr>
            </w:pPr>
            <w:r w:rsidRPr="00BC4933">
              <w:rPr>
                <w:sz w:val="18"/>
                <w:szCs w:val="18"/>
              </w:rPr>
              <w:t>Grade</w:t>
            </w:r>
          </w:p>
        </w:tc>
        <w:tc>
          <w:tcPr>
            <w:tcW w:w="1146" w:type="dxa"/>
            <w:shd w:val="clear" w:color="auto" w:fill="D9D9D9"/>
          </w:tcPr>
          <w:p w14:paraId="2D6889D2" w14:textId="77777777" w:rsidR="003F35ED" w:rsidRPr="00BC4933" w:rsidRDefault="003F35ED" w:rsidP="00BC4933">
            <w:pPr>
              <w:jc w:val="both"/>
              <w:rPr>
                <w:sz w:val="18"/>
                <w:szCs w:val="18"/>
              </w:rPr>
            </w:pPr>
            <w:r w:rsidRPr="00BC4933">
              <w:rPr>
                <w:sz w:val="18"/>
                <w:szCs w:val="18"/>
              </w:rPr>
              <w:t>Current location</w:t>
            </w:r>
          </w:p>
        </w:tc>
        <w:tc>
          <w:tcPr>
            <w:tcW w:w="1181" w:type="dxa"/>
            <w:shd w:val="clear" w:color="auto" w:fill="D9D9D9"/>
          </w:tcPr>
          <w:p w14:paraId="2D6889D3" w14:textId="77777777" w:rsidR="003F35ED" w:rsidRPr="00BC4933" w:rsidRDefault="003F35ED" w:rsidP="00BC4933">
            <w:pPr>
              <w:jc w:val="both"/>
              <w:rPr>
                <w:sz w:val="18"/>
                <w:szCs w:val="18"/>
              </w:rPr>
            </w:pPr>
            <w:r w:rsidRPr="00BC4933">
              <w:rPr>
                <w:sz w:val="18"/>
                <w:szCs w:val="18"/>
              </w:rPr>
              <w:t>New location</w:t>
            </w:r>
          </w:p>
        </w:tc>
        <w:tc>
          <w:tcPr>
            <w:tcW w:w="1561" w:type="dxa"/>
            <w:shd w:val="clear" w:color="auto" w:fill="D9D9D9"/>
          </w:tcPr>
          <w:p w14:paraId="2D6889D4" w14:textId="77777777" w:rsidR="003F35ED" w:rsidRPr="00BC4933" w:rsidRDefault="003F35ED" w:rsidP="00BC4933">
            <w:pPr>
              <w:jc w:val="both"/>
              <w:rPr>
                <w:sz w:val="18"/>
                <w:szCs w:val="18"/>
              </w:rPr>
            </w:pPr>
            <w:r w:rsidRPr="00BC4933">
              <w:rPr>
                <w:sz w:val="18"/>
                <w:szCs w:val="18"/>
              </w:rPr>
              <w:t>Modality</w:t>
            </w:r>
          </w:p>
        </w:tc>
        <w:tc>
          <w:tcPr>
            <w:tcW w:w="1094" w:type="dxa"/>
            <w:shd w:val="clear" w:color="auto" w:fill="D9D9D9"/>
          </w:tcPr>
          <w:p w14:paraId="2D6889D5" w14:textId="77777777" w:rsidR="003F35ED" w:rsidRPr="00BC4933" w:rsidRDefault="00360121" w:rsidP="00BC4933">
            <w:pPr>
              <w:jc w:val="both"/>
              <w:rPr>
                <w:sz w:val="18"/>
                <w:szCs w:val="18"/>
              </w:rPr>
            </w:pPr>
            <w:r w:rsidRPr="00BC4933">
              <w:rPr>
                <w:sz w:val="18"/>
                <w:szCs w:val="18"/>
              </w:rPr>
              <w:t>JD/</w:t>
            </w:r>
            <w:r w:rsidR="003F35ED" w:rsidRPr="00BC4933">
              <w:rPr>
                <w:sz w:val="18"/>
                <w:szCs w:val="18"/>
              </w:rPr>
              <w:t>payroll change</w:t>
            </w:r>
          </w:p>
        </w:tc>
        <w:tc>
          <w:tcPr>
            <w:tcW w:w="1145" w:type="dxa"/>
            <w:shd w:val="clear" w:color="auto" w:fill="D9D9D9"/>
          </w:tcPr>
          <w:p w14:paraId="2D6889D6" w14:textId="77777777" w:rsidR="003F35ED" w:rsidRPr="00BC4933" w:rsidRDefault="003F35ED" w:rsidP="00BC4933">
            <w:pPr>
              <w:jc w:val="both"/>
              <w:rPr>
                <w:sz w:val="18"/>
                <w:szCs w:val="18"/>
              </w:rPr>
            </w:pPr>
            <w:r w:rsidRPr="00BC4933">
              <w:rPr>
                <w:sz w:val="18"/>
                <w:szCs w:val="18"/>
              </w:rPr>
              <w:t>EOD</w:t>
            </w:r>
          </w:p>
        </w:tc>
      </w:tr>
      <w:tr w:rsidR="00A34BE0" w:rsidRPr="00BC4933" w14:paraId="2D6889E1" w14:textId="77777777" w:rsidTr="00BC4933">
        <w:tc>
          <w:tcPr>
            <w:tcW w:w="1541" w:type="dxa"/>
          </w:tcPr>
          <w:p w14:paraId="2D6889D8" w14:textId="77777777" w:rsidR="003F35ED" w:rsidRPr="00BC4933" w:rsidRDefault="00360121" w:rsidP="00BC4933">
            <w:pPr>
              <w:jc w:val="both"/>
              <w:rPr>
                <w:sz w:val="18"/>
                <w:szCs w:val="18"/>
              </w:rPr>
            </w:pPr>
            <w:r w:rsidRPr="00BC4933">
              <w:rPr>
                <w:sz w:val="18"/>
                <w:szCs w:val="18"/>
              </w:rPr>
              <w:t>Operations M</w:t>
            </w:r>
            <w:r w:rsidR="003F35ED" w:rsidRPr="00BC4933">
              <w:rPr>
                <w:sz w:val="18"/>
                <w:szCs w:val="18"/>
              </w:rPr>
              <w:t>anager</w:t>
            </w:r>
          </w:p>
        </w:tc>
        <w:tc>
          <w:tcPr>
            <w:tcW w:w="974" w:type="dxa"/>
          </w:tcPr>
          <w:p w14:paraId="2D6889D9" w14:textId="77777777" w:rsidR="003F35ED" w:rsidRPr="00BC4933" w:rsidRDefault="003F35ED" w:rsidP="00BC4933">
            <w:pPr>
              <w:jc w:val="both"/>
              <w:rPr>
                <w:sz w:val="18"/>
                <w:szCs w:val="18"/>
              </w:rPr>
            </w:pPr>
            <w:r w:rsidRPr="00BC4933">
              <w:rPr>
                <w:sz w:val="18"/>
                <w:szCs w:val="18"/>
              </w:rPr>
              <w:t>XX</w:t>
            </w:r>
          </w:p>
        </w:tc>
        <w:tc>
          <w:tcPr>
            <w:tcW w:w="934" w:type="dxa"/>
          </w:tcPr>
          <w:p w14:paraId="2D6889DA" w14:textId="77777777" w:rsidR="003F35ED" w:rsidRPr="00BC4933" w:rsidRDefault="003F35ED" w:rsidP="00BC4933">
            <w:pPr>
              <w:jc w:val="both"/>
              <w:rPr>
                <w:sz w:val="18"/>
                <w:szCs w:val="18"/>
              </w:rPr>
            </w:pPr>
          </w:p>
        </w:tc>
        <w:tc>
          <w:tcPr>
            <w:tcW w:w="1146" w:type="dxa"/>
          </w:tcPr>
          <w:p w14:paraId="2D6889DB" w14:textId="77777777" w:rsidR="003F35ED" w:rsidRPr="00BC4933" w:rsidRDefault="003F35ED" w:rsidP="00BC4933">
            <w:pPr>
              <w:jc w:val="both"/>
              <w:rPr>
                <w:sz w:val="18"/>
                <w:szCs w:val="18"/>
              </w:rPr>
            </w:pPr>
            <w:r w:rsidRPr="00BC4933">
              <w:rPr>
                <w:sz w:val="18"/>
                <w:szCs w:val="18"/>
              </w:rPr>
              <w:t>xx</w:t>
            </w:r>
          </w:p>
        </w:tc>
        <w:tc>
          <w:tcPr>
            <w:tcW w:w="1181" w:type="dxa"/>
          </w:tcPr>
          <w:p w14:paraId="2D6889DC" w14:textId="77777777" w:rsidR="003F35ED" w:rsidRPr="00BC4933" w:rsidRDefault="003F35ED" w:rsidP="00BC4933">
            <w:pPr>
              <w:jc w:val="both"/>
              <w:rPr>
                <w:sz w:val="18"/>
                <w:szCs w:val="18"/>
              </w:rPr>
            </w:pPr>
            <w:r w:rsidRPr="00BC4933">
              <w:rPr>
                <w:sz w:val="18"/>
                <w:szCs w:val="18"/>
              </w:rPr>
              <w:t>xx</w:t>
            </w:r>
          </w:p>
        </w:tc>
        <w:tc>
          <w:tcPr>
            <w:tcW w:w="1561" w:type="dxa"/>
          </w:tcPr>
          <w:p w14:paraId="2D6889DD" w14:textId="77777777" w:rsidR="00360121" w:rsidRPr="00BC4933" w:rsidRDefault="00173891" w:rsidP="00BC4933">
            <w:pPr>
              <w:jc w:val="both"/>
              <w:rPr>
                <w:sz w:val="18"/>
                <w:szCs w:val="18"/>
              </w:rPr>
            </w:pPr>
            <w:r w:rsidRPr="00BC4933">
              <w:rPr>
                <w:sz w:val="18"/>
                <w:szCs w:val="18"/>
              </w:rPr>
              <w:t>Reassignment</w:t>
            </w:r>
          </w:p>
          <w:p w14:paraId="2D6889DE" w14:textId="77777777" w:rsidR="003F35ED" w:rsidRPr="00BC4933" w:rsidRDefault="003F35ED" w:rsidP="00BC4933">
            <w:pPr>
              <w:jc w:val="both"/>
              <w:rPr>
                <w:sz w:val="18"/>
                <w:szCs w:val="18"/>
              </w:rPr>
            </w:pPr>
            <w:r w:rsidRPr="00BC4933">
              <w:rPr>
                <w:sz w:val="18"/>
                <w:szCs w:val="18"/>
              </w:rPr>
              <w:t>/</w:t>
            </w:r>
            <w:r w:rsidR="00360121" w:rsidRPr="00BC4933">
              <w:rPr>
                <w:sz w:val="18"/>
                <w:szCs w:val="18"/>
              </w:rPr>
              <w:t>mission</w:t>
            </w:r>
            <w:r w:rsidRPr="00BC4933">
              <w:rPr>
                <w:sz w:val="18"/>
                <w:szCs w:val="18"/>
              </w:rPr>
              <w:t xml:space="preserve"> /detail</w:t>
            </w:r>
          </w:p>
        </w:tc>
        <w:tc>
          <w:tcPr>
            <w:tcW w:w="1094" w:type="dxa"/>
          </w:tcPr>
          <w:p w14:paraId="2D6889DF" w14:textId="77777777" w:rsidR="003F35ED" w:rsidRPr="00BC4933" w:rsidRDefault="003F35ED" w:rsidP="00BC4933">
            <w:pPr>
              <w:jc w:val="both"/>
              <w:rPr>
                <w:sz w:val="18"/>
                <w:szCs w:val="18"/>
              </w:rPr>
            </w:pPr>
            <w:r w:rsidRPr="00BC4933">
              <w:rPr>
                <w:sz w:val="18"/>
                <w:szCs w:val="18"/>
              </w:rPr>
              <w:t>Done</w:t>
            </w:r>
          </w:p>
        </w:tc>
        <w:tc>
          <w:tcPr>
            <w:tcW w:w="1145" w:type="dxa"/>
          </w:tcPr>
          <w:p w14:paraId="2D6889E0" w14:textId="77777777" w:rsidR="003F35ED" w:rsidRPr="00BC4933" w:rsidRDefault="003F35ED" w:rsidP="00BC4933">
            <w:pPr>
              <w:jc w:val="both"/>
              <w:rPr>
                <w:sz w:val="18"/>
                <w:szCs w:val="18"/>
              </w:rPr>
            </w:pPr>
            <w:r w:rsidRPr="00BC4933">
              <w:rPr>
                <w:sz w:val="18"/>
                <w:szCs w:val="18"/>
              </w:rPr>
              <w:t>Pending</w:t>
            </w:r>
          </w:p>
        </w:tc>
      </w:tr>
      <w:tr w:rsidR="00A34BE0" w:rsidRPr="00BC4933" w14:paraId="2D6889EA" w14:textId="77777777" w:rsidTr="00BC4933">
        <w:tc>
          <w:tcPr>
            <w:tcW w:w="1541" w:type="dxa"/>
          </w:tcPr>
          <w:p w14:paraId="2D6889E2" w14:textId="77777777" w:rsidR="003F35ED" w:rsidRPr="00BC4933" w:rsidRDefault="003F35ED" w:rsidP="00BC4933">
            <w:pPr>
              <w:jc w:val="both"/>
              <w:rPr>
                <w:sz w:val="18"/>
                <w:szCs w:val="18"/>
              </w:rPr>
            </w:pPr>
            <w:r w:rsidRPr="00BC4933">
              <w:rPr>
                <w:sz w:val="18"/>
                <w:szCs w:val="18"/>
              </w:rPr>
              <w:t>Etc.</w:t>
            </w:r>
          </w:p>
        </w:tc>
        <w:tc>
          <w:tcPr>
            <w:tcW w:w="974" w:type="dxa"/>
          </w:tcPr>
          <w:p w14:paraId="2D6889E3" w14:textId="77777777" w:rsidR="003F35ED" w:rsidRPr="00BC4933" w:rsidRDefault="003F35ED" w:rsidP="00BC4933">
            <w:pPr>
              <w:jc w:val="both"/>
              <w:rPr>
                <w:sz w:val="18"/>
                <w:szCs w:val="18"/>
              </w:rPr>
            </w:pPr>
          </w:p>
        </w:tc>
        <w:tc>
          <w:tcPr>
            <w:tcW w:w="934" w:type="dxa"/>
          </w:tcPr>
          <w:p w14:paraId="2D6889E4" w14:textId="77777777" w:rsidR="003F35ED" w:rsidRPr="00BC4933" w:rsidRDefault="003F35ED" w:rsidP="00BC4933">
            <w:pPr>
              <w:jc w:val="both"/>
              <w:rPr>
                <w:sz w:val="18"/>
                <w:szCs w:val="18"/>
              </w:rPr>
            </w:pPr>
          </w:p>
        </w:tc>
        <w:tc>
          <w:tcPr>
            <w:tcW w:w="1146" w:type="dxa"/>
          </w:tcPr>
          <w:p w14:paraId="2D6889E5" w14:textId="77777777" w:rsidR="003F35ED" w:rsidRPr="00BC4933" w:rsidRDefault="003F35ED" w:rsidP="00BC4933">
            <w:pPr>
              <w:jc w:val="both"/>
              <w:rPr>
                <w:sz w:val="18"/>
                <w:szCs w:val="18"/>
              </w:rPr>
            </w:pPr>
          </w:p>
        </w:tc>
        <w:tc>
          <w:tcPr>
            <w:tcW w:w="1181" w:type="dxa"/>
          </w:tcPr>
          <w:p w14:paraId="2D6889E6" w14:textId="77777777" w:rsidR="003F35ED" w:rsidRPr="00BC4933" w:rsidRDefault="003F35ED" w:rsidP="00BC4933">
            <w:pPr>
              <w:jc w:val="both"/>
              <w:rPr>
                <w:sz w:val="18"/>
                <w:szCs w:val="18"/>
              </w:rPr>
            </w:pPr>
          </w:p>
        </w:tc>
        <w:tc>
          <w:tcPr>
            <w:tcW w:w="1561" w:type="dxa"/>
          </w:tcPr>
          <w:p w14:paraId="2D6889E7" w14:textId="77777777" w:rsidR="003F35ED" w:rsidRPr="00BC4933" w:rsidRDefault="003F35ED" w:rsidP="00BC4933">
            <w:pPr>
              <w:jc w:val="both"/>
              <w:rPr>
                <w:sz w:val="18"/>
                <w:szCs w:val="18"/>
              </w:rPr>
            </w:pPr>
          </w:p>
        </w:tc>
        <w:tc>
          <w:tcPr>
            <w:tcW w:w="1094" w:type="dxa"/>
          </w:tcPr>
          <w:p w14:paraId="2D6889E8" w14:textId="77777777" w:rsidR="003F35ED" w:rsidRPr="00BC4933" w:rsidRDefault="003F35ED" w:rsidP="00BC4933">
            <w:pPr>
              <w:jc w:val="both"/>
              <w:rPr>
                <w:sz w:val="18"/>
                <w:szCs w:val="18"/>
              </w:rPr>
            </w:pPr>
          </w:p>
        </w:tc>
        <w:tc>
          <w:tcPr>
            <w:tcW w:w="1145" w:type="dxa"/>
          </w:tcPr>
          <w:p w14:paraId="2D6889E9" w14:textId="77777777" w:rsidR="003F35ED" w:rsidRPr="00BC4933" w:rsidRDefault="003F35ED" w:rsidP="00BC4933">
            <w:pPr>
              <w:jc w:val="both"/>
              <w:rPr>
                <w:sz w:val="18"/>
                <w:szCs w:val="18"/>
              </w:rPr>
            </w:pPr>
          </w:p>
        </w:tc>
      </w:tr>
      <w:tr w:rsidR="00A34BE0" w:rsidRPr="00BC4933" w14:paraId="2D6889F3" w14:textId="77777777" w:rsidTr="00BC4933">
        <w:tc>
          <w:tcPr>
            <w:tcW w:w="1541" w:type="dxa"/>
            <w:shd w:val="clear" w:color="auto" w:fill="D7DFCD"/>
          </w:tcPr>
          <w:p w14:paraId="2D6889EB" w14:textId="77777777" w:rsidR="003F35ED" w:rsidRPr="00BC4933" w:rsidRDefault="003F35ED" w:rsidP="00BC4933">
            <w:pPr>
              <w:jc w:val="both"/>
              <w:rPr>
                <w:sz w:val="18"/>
                <w:szCs w:val="18"/>
              </w:rPr>
            </w:pPr>
            <w:r w:rsidRPr="00BC4933">
              <w:rPr>
                <w:sz w:val="18"/>
                <w:szCs w:val="18"/>
              </w:rPr>
              <w:t>Recruitment</w:t>
            </w:r>
          </w:p>
        </w:tc>
        <w:tc>
          <w:tcPr>
            <w:tcW w:w="974" w:type="dxa"/>
            <w:shd w:val="clear" w:color="auto" w:fill="D7DFCD"/>
          </w:tcPr>
          <w:p w14:paraId="2D6889EC" w14:textId="77777777" w:rsidR="003F35ED" w:rsidRPr="00BC4933" w:rsidRDefault="003F35ED" w:rsidP="00BC4933">
            <w:pPr>
              <w:jc w:val="both"/>
              <w:rPr>
                <w:sz w:val="18"/>
                <w:szCs w:val="18"/>
              </w:rPr>
            </w:pPr>
          </w:p>
        </w:tc>
        <w:tc>
          <w:tcPr>
            <w:tcW w:w="934" w:type="dxa"/>
            <w:shd w:val="clear" w:color="auto" w:fill="D7DFCD"/>
          </w:tcPr>
          <w:p w14:paraId="2D6889ED" w14:textId="77777777" w:rsidR="003F35ED" w:rsidRPr="00BC4933" w:rsidRDefault="003F35ED" w:rsidP="00BC4933">
            <w:pPr>
              <w:jc w:val="both"/>
              <w:rPr>
                <w:sz w:val="18"/>
                <w:szCs w:val="18"/>
              </w:rPr>
            </w:pPr>
          </w:p>
        </w:tc>
        <w:tc>
          <w:tcPr>
            <w:tcW w:w="1146" w:type="dxa"/>
            <w:shd w:val="clear" w:color="auto" w:fill="D7DFCD"/>
          </w:tcPr>
          <w:p w14:paraId="2D6889EE" w14:textId="77777777" w:rsidR="003F35ED" w:rsidRPr="00BC4933" w:rsidRDefault="003F35ED" w:rsidP="00BC4933">
            <w:pPr>
              <w:jc w:val="both"/>
              <w:rPr>
                <w:sz w:val="18"/>
                <w:szCs w:val="18"/>
              </w:rPr>
            </w:pPr>
          </w:p>
        </w:tc>
        <w:tc>
          <w:tcPr>
            <w:tcW w:w="1181" w:type="dxa"/>
            <w:shd w:val="clear" w:color="auto" w:fill="D7DFCD"/>
          </w:tcPr>
          <w:p w14:paraId="2D6889EF" w14:textId="77777777" w:rsidR="003F35ED" w:rsidRPr="00BC4933" w:rsidRDefault="003F35ED" w:rsidP="00BC4933">
            <w:pPr>
              <w:jc w:val="both"/>
              <w:rPr>
                <w:sz w:val="18"/>
                <w:szCs w:val="18"/>
              </w:rPr>
            </w:pPr>
          </w:p>
        </w:tc>
        <w:tc>
          <w:tcPr>
            <w:tcW w:w="1561" w:type="dxa"/>
            <w:shd w:val="clear" w:color="auto" w:fill="D7DFCD"/>
          </w:tcPr>
          <w:p w14:paraId="2D6889F0" w14:textId="77777777" w:rsidR="003F35ED" w:rsidRPr="00BC4933" w:rsidRDefault="003F35ED" w:rsidP="00BC4933">
            <w:pPr>
              <w:jc w:val="both"/>
              <w:rPr>
                <w:sz w:val="18"/>
                <w:szCs w:val="18"/>
              </w:rPr>
            </w:pPr>
          </w:p>
        </w:tc>
        <w:tc>
          <w:tcPr>
            <w:tcW w:w="1094" w:type="dxa"/>
            <w:shd w:val="clear" w:color="auto" w:fill="D7DFCD"/>
          </w:tcPr>
          <w:p w14:paraId="2D6889F1" w14:textId="77777777" w:rsidR="003F35ED" w:rsidRPr="00BC4933" w:rsidRDefault="003F35ED" w:rsidP="00BC4933">
            <w:pPr>
              <w:jc w:val="both"/>
              <w:rPr>
                <w:sz w:val="18"/>
                <w:szCs w:val="18"/>
              </w:rPr>
            </w:pPr>
          </w:p>
        </w:tc>
        <w:tc>
          <w:tcPr>
            <w:tcW w:w="1145" w:type="dxa"/>
            <w:shd w:val="clear" w:color="auto" w:fill="D7DFCD"/>
          </w:tcPr>
          <w:p w14:paraId="2D6889F2" w14:textId="77777777" w:rsidR="003F35ED" w:rsidRPr="00BC4933" w:rsidRDefault="003F35ED" w:rsidP="00BC4933">
            <w:pPr>
              <w:jc w:val="both"/>
              <w:rPr>
                <w:sz w:val="18"/>
                <w:szCs w:val="18"/>
              </w:rPr>
            </w:pPr>
          </w:p>
        </w:tc>
      </w:tr>
      <w:tr w:rsidR="00A34BE0" w:rsidRPr="00BC4933" w14:paraId="2D6889FC" w14:textId="77777777" w:rsidTr="00BC4933">
        <w:tc>
          <w:tcPr>
            <w:tcW w:w="1541" w:type="dxa"/>
            <w:shd w:val="clear" w:color="auto" w:fill="D9D9D9"/>
          </w:tcPr>
          <w:p w14:paraId="2D6889F4" w14:textId="77777777" w:rsidR="003F35ED" w:rsidRPr="00BC4933" w:rsidRDefault="003F35ED" w:rsidP="00BC4933">
            <w:pPr>
              <w:jc w:val="both"/>
              <w:rPr>
                <w:sz w:val="18"/>
                <w:szCs w:val="18"/>
              </w:rPr>
            </w:pPr>
            <w:r w:rsidRPr="00BC4933">
              <w:rPr>
                <w:sz w:val="18"/>
                <w:szCs w:val="18"/>
              </w:rPr>
              <w:t>Position</w:t>
            </w:r>
          </w:p>
        </w:tc>
        <w:tc>
          <w:tcPr>
            <w:tcW w:w="974" w:type="dxa"/>
            <w:shd w:val="clear" w:color="auto" w:fill="D9D9D9"/>
          </w:tcPr>
          <w:p w14:paraId="2D6889F5" w14:textId="77777777" w:rsidR="003F35ED" w:rsidRPr="00BC4933" w:rsidRDefault="003F35ED" w:rsidP="00BC4933">
            <w:pPr>
              <w:jc w:val="both"/>
              <w:rPr>
                <w:sz w:val="18"/>
                <w:szCs w:val="18"/>
              </w:rPr>
            </w:pPr>
            <w:r w:rsidRPr="00BC4933">
              <w:rPr>
                <w:sz w:val="18"/>
                <w:szCs w:val="18"/>
              </w:rPr>
              <w:t>Grade</w:t>
            </w:r>
          </w:p>
        </w:tc>
        <w:tc>
          <w:tcPr>
            <w:tcW w:w="934" w:type="dxa"/>
            <w:shd w:val="clear" w:color="auto" w:fill="D9D9D9"/>
          </w:tcPr>
          <w:p w14:paraId="2D6889F6" w14:textId="77777777" w:rsidR="003F35ED" w:rsidRPr="00BC4933" w:rsidRDefault="003F35ED" w:rsidP="00BC4933">
            <w:pPr>
              <w:jc w:val="both"/>
              <w:rPr>
                <w:sz w:val="18"/>
                <w:szCs w:val="18"/>
              </w:rPr>
            </w:pPr>
            <w:r w:rsidRPr="00BC4933">
              <w:rPr>
                <w:sz w:val="18"/>
                <w:szCs w:val="18"/>
              </w:rPr>
              <w:t>Duration</w:t>
            </w:r>
          </w:p>
        </w:tc>
        <w:tc>
          <w:tcPr>
            <w:tcW w:w="1146" w:type="dxa"/>
            <w:shd w:val="clear" w:color="auto" w:fill="D9D9D9"/>
          </w:tcPr>
          <w:p w14:paraId="2D6889F7" w14:textId="77777777" w:rsidR="003F35ED" w:rsidRPr="00BC4933" w:rsidRDefault="003F35ED" w:rsidP="00BC4933">
            <w:pPr>
              <w:jc w:val="both"/>
              <w:rPr>
                <w:sz w:val="18"/>
                <w:szCs w:val="18"/>
              </w:rPr>
            </w:pPr>
            <w:r w:rsidRPr="00BC4933">
              <w:rPr>
                <w:sz w:val="18"/>
                <w:szCs w:val="18"/>
              </w:rPr>
              <w:t>Vacancy deadline</w:t>
            </w:r>
          </w:p>
        </w:tc>
        <w:tc>
          <w:tcPr>
            <w:tcW w:w="1181" w:type="dxa"/>
            <w:shd w:val="clear" w:color="auto" w:fill="D9D9D9"/>
          </w:tcPr>
          <w:p w14:paraId="2D6889F8" w14:textId="77777777" w:rsidR="003F35ED" w:rsidRPr="00BC4933" w:rsidRDefault="003F35ED" w:rsidP="00BC4933">
            <w:pPr>
              <w:jc w:val="both"/>
              <w:rPr>
                <w:sz w:val="18"/>
                <w:szCs w:val="18"/>
              </w:rPr>
            </w:pPr>
            <w:r w:rsidRPr="00BC4933">
              <w:rPr>
                <w:sz w:val="18"/>
                <w:szCs w:val="18"/>
              </w:rPr>
              <w:t>Interview date</w:t>
            </w:r>
          </w:p>
        </w:tc>
        <w:tc>
          <w:tcPr>
            <w:tcW w:w="1561" w:type="dxa"/>
            <w:shd w:val="clear" w:color="auto" w:fill="D9D9D9"/>
          </w:tcPr>
          <w:p w14:paraId="2D6889F9" w14:textId="77777777" w:rsidR="003F35ED" w:rsidRPr="00BC4933" w:rsidRDefault="003F35ED" w:rsidP="00BC4933">
            <w:pPr>
              <w:jc w:val="both"/>
              <w:rPr>
                <w:sz w:val="18"/>
                <w:szCs w:val="18"/>
              </w:rPr>
            </w:pPr>
            <w:r w:rsidRPr="00BC4933">
              <w:rPr>
                <w:sz w:val="18"/>
                <w:szCs w:val="18"/>
              </w:rPr>
              <w:t>Selection status</w:t>
            </w:r>
          </w:p>
        </w:tc>
        <w:tc>
          <w:tcPr>
            <w:tcW w:w="1094" w:type="dxa"/>
            <w:shd w:val="clear" w:color="auto" w:fill="D9D9D9"/>
          </w:tcPr>
          <w:p w14:paraId="2D6889FA" w14:textId="77777777" w:rsidR="003F35ED" w:rsidRPr="00BC4933" w:rsidRDefault="003F35ED" w:rsidP="00BC4933">
            <w:pPr>
              <w:jc w:val="both"/>
              <w:rPr>
                <w:sz w:val="18"/>
                <w:szCs w:val="18"/>
              </w:rPr>
            </w:pPr>
            <w:r w:rsidRPr="00BC4933">
              <w:rPr>
                <w:sz w:val="18"/>
                <w:szCs w:val="18"/>
              </w:rPr>
              <w:t>Contract</w:t>
            </w:r>
          </w:p>
        </w:tc>
        <w:tc>
          <w:tcPr>
            <w:tcW w:w="1145" w:type="dxa"/>
            <w:shd w:val="clear" w:color="auto" w:fill="D9D9D9"/>
          </w:tcPr>
          <w:p w14:paraId="2D6889FB" w14:textId="77777777" w:rsidR="003F35ED" w:rsidRPr="00BC4933" w:rsidRDefault="003F35ED" w:rsidP="00BC4933">
            <w:pPr>
              <w:jc w:val="both"/>
              <w:rPr>
                <w:sz w:val="18"/>
                <w:szCs w:val="18"/>
              </w:rPr>
            </w:pPr>
            <w:r w:rsidRPr="00BC4933">
              <w:rPr>
                <w:sz w:val="18"/>
                <w:szCs w:val="18"/>
              </w:rPr>
              <w:t>EOD</w:t>
            </w:r>
          </w:p>
        </w:tc>
      </w:tr>
      <w:tr w:rsidR="00A34BE0" w:rsidRPr="00BC4933" w14:paraId="2D688A05" w14:textId="77777777" w:rsidTr="00BC4933">
        <w:tc>
          <w:tcPr>
            <w:tcW w:w="1541" w:type="dxa"/>
          </w:tcPr>
          <w:p w14:paraId="2D6889FD" w14:textId="77777777" w:rsidR="003F35ED" w:rsidRPr="00BC4933" w:rsidRDefault="003F35ED" w:rsidP="00BC4933">
            <w:pPr>
              <w:jc w:val="both"/>
              <w:rPr>
                <w:sz w:val="18"/>
                <w:szCs w:val="18"/>
              </w:rPr>
            </w:pPr>
          </w:p>
        </w:tc>
        <w:tc>
          <w:tcPr>
            <w:tcW w:w="974" w:type="dxa"/>
          </w:tcPr>
          <w:p w14:paraId="2D6889FE" w14:textId="77777777" w:rsidR="003F35ED" w:rsidRPr="00BC4933" w:rsidRDefault="003F35ED" w:rsidP="00BC4933">
            <w:pPr>
              <w:jc w:val="both"/>
              <w:rPr>
                <w:sz w:val="18"/>
                <w:szCs w:val="18"/>
              </w:rPr>
            </w:pPr>
          </w:p>
        </w:tc>
        <w:tc>
          <w:tcPr>
            <w:tcW w:w="934" w:type="dxa"/>
          </w:tcPr>
          <w:p w14:paraId="2D6889FF" w14:textId="77777777" w:rsidR="003F35ED" w:rsidRPr="00BC4933" w:rsidRDefault="003F35ED" w:rsidP="00BC4933">
            <w:pPr>
              <w:jc w:val="both"/>
              <w:rPr>
                <w:sz w:val="18"/>
                <w:szCs w:val="18"/>
              </w:rPr>
            </w:pPr>
          </w:p>
        </w:tc>
        <w:tc>
          <w:tcPr>
            <w:tcW w:w="1146" w:type="dxa"/>
          </w:tcPr>
          <w:p w14:paraId="2D688A00" w14:textId="77777777" w:rsidR="003F35ED" w:rsidRPr="00BC4933" w:rsidRDefault="003F35ED" w:rsidP="00BC4933">
            <w:pPr>
              <w:jc w:val="both"/>
              <w:rPr>
                <w:sz w:val="18"/>
                <w:szCs w:val="18"/>
              </w:rPr>
            </w:pPr>
          </w:p>
        </w:tc>
        <w:tc>
          <w:tcPr>
            <w:tcW w:w="1181" w:type="dxa"/>
          </w:tcPr>
          <w:p w14:paraId="2D688A01" w14:textId="77777777" w:rsidR="003F35ED" w:rsidRPr="00BC4933" w:rsidRDefault="003F35ED" w:rsidP="00BC4933">
            <w:pPr>
              <w:jc w:val="both"/>
              <w:rPr>
                <w:sz w:val="18"/>
                <w:szCs w:val="18"/>
              </w:rPr>
            </w:pPr>
          </w:p>
        </w:tc>
        <w:tc>
          <w:tcPr>
            <w:tcW w:w="1561" w:type="dxa"/>
          </w:tcPr>
          <w:p w14:paraId="2D688A02" w14:textId="77777777" w:rsidR="003F35ED" w:rsidRPr="00BC4933" w:rsidRDefault="003F35ED" w:rsidP="00BC4933">
            <w:pPr>
              <w:jc w:val="both"/>
              <w:rPr>
                <w:sz w:val="18"/>
                <w:szCs w:val="18"/>
              </w:rPr>
            </w:pPr>
          </w:p>
        </w:tc>
        <w:tc>
          <w:tcPr>
            <w:tcW w:w="1094" w:type="dxa"/>
          </w:tcPr>
          <w:p w14:paraId="2D688A03" w14:textId="77777777" w:rsidR="003F35ED" w:rsidRPr="00BC4933" w:rsidRDefault="003F35ED" w:rsidP="00BC4933">
            <w:pPr>
              <w:jc w:val="both"/>
              <w:rPr>
                <w:sz w:val="18"/>
                <w:szCs w:val="18"/>
              </w:rPr>
            </w:pPr>
          </w:p>
        </w:tc>
        <w:tc>
          <w:tcPr>
            <w:tcW w:w="1145" w:type="dxa"/>
          </w:tcPr>
          <w:p w14:paraId="2D688A04" w14:textId="77777777" w:rsidR="003F35ED" w:rsidRPr="00BC4933" w:rsidRDefault="003F35ED" w:rsidP="00BC4933">
            <w:pPr>
              <w:jc w:val="both"/>
              <w:rPr>
                <w:sz w:val="18"/>
                <w:szCs w:val="18"/>
              </w:rPr>
            </w:pPr>
          </w:p>
        </w:tc>
      </w:tr>
      <w:tr w:rsidR="00A34BE0" w:rsidRPr="00BC4933" w14:paraId="2D688A0E" w14:textId="77777777" w:rsidTr="00BC4933">
        <w:tc>
          <w:tcPr>
            <w:tcW w:w="1541" w:type="dxa"/>
          </w:tcPr>
          <w:p w14:paraId="2D688A06" w14:textId="77777777" w:rsidR="003F35ED" w:rsidRPr="00BC4933" w:rsidRDefault="003F35ED" w:rsidP="00BC4933">
            <w:pPr>
              <w:jc w:val="both"/>
              <w:rPr>
                <w:sz w:val="18"/>
                <w:szCs w:val="18"/>
              </w:rPr>
            </w:pPr>
          </w:p>
        </w:tc>
        <w:tc>
          <w:tcPr>
            <w:tcW w:w="974" w:type="dxa"/>
          </w:tcPr>
          <w:p w14:paraId="2D688A07" w14:textId="77777777" w:rsidR="003F35ED" w:rsidRPr="00BC4933" w:rsidRDefault="003F35ED" w:rsidP="00BC4933">
            <w:pPr>
              <w:jc w:val="both"/>
              <w:rPr>
                <w:sz w:val="18"/>
                <w:szCs w:val="18"/>
              </w:rPr>
            </w:pPr>
          </w:p>
        </w:tc>
        <w:tc>
          <w:tcPr>
            <w:tcW w:w="934" w:type="dxa"/>
          </w:tcPr>
          <w:p w14:paraId="2D688A08" w14:textId="77777777" w:rsidR="003F35ED" w:rsidRPr="00BC4933" w:rsidRDefault="003F35ED" w:rsidP="00BC4933">
            <w:pPr>
              <w:jc w:val="both"/>
              <w:rPr>
                <w:sz w:val="18"/>
                <w:szCs w:val="18"/>
              </w:rPr>
            </w:pPr>
          </w:p>
        </w:tc>
        <w:tc>
          <w:tcPr>
            <w:tcW w:w="1146" w:type="dxa"/>
          </w:tcPr>
          <w:p w14:paraId="2D688A09" w14:textId="77777777" w:rsidR="003F35ED" w:rsidRPr="00BC4933" w:rsidRDefault="003F35ED" w:rsidP="00BC4933">
            <w:pPr>
              <w:jc w:val="both"/>
              <w:rPr>
                <w:sz w:val="18"/>
                <w:szCs w:val="18"/>
              </w:rPr>
            </w:pPr>
          </w:p>
        </w:tc>
        <w:tc>
          <w:tcPr>
            <w:tcW w:w="1181" w:type="dxa"/>
          </w:tcPr>
          <w:p w14:paraId="2D688A0A" w14:textId="77777777" w:rsidR="003F35ED" w:rsidRPr="00BC4933" w:rsidRDefault="003F35ED" w:rsidP="00BC4933">
            <w:pPr>
              <w:jc w:val="both"/>
              <w:rPr>
                <w:sz w:val="18"/>
                <w:szCs w:val="18"/>
              </w:rPr>
            </w:pPr>
          </w:p>
        </w:tc>
        <w:tc>
          <w:tcPr>
            <w:tcW w:w="1561" w:type="dxa"/>
          </w:tcPr>
          <w:p w14:paraId="2D688A0B" w14:textId="77777777" w:rsidR="003F35ED" w:rsidRPr="00BC4933" w:rsidRDefault="003F35ED" w:rsidP="00BC4933">
            <w:pPr>
              <w:jc w:val="both"/>
              <w:rPr>
                <w:sz w:val="18"/>
                <w:szCs w:val="18"/>
              </w:rPr>
            </w:pPr>
          </w:p>
        </w:tc>
        <w:tc>
          <w:tcPr>
            <w:tcW w:w="1094" w:type="dxa"/>
          </w:tcPr>
          <w:p w14:paraId="2D688A0C" w14:textId="77777777" w:rsidR="003F35ED" w:rsidRPr="00BC4933" w:rsidRDefault="003F35ED" w:rsidP="00BC4933">
            <w:pPr>
              <w:jc w:val="both"/>
              <w:rPr>
                <w:sz w:val="18"/>
                <w:szCs w:val="18"/>
              </w:rPr>
            </w:pPr>
          </w:p>
        </w:tc>
        <w:tc>
          <w:tcPr>
            <w:tcW w:w="1145" w:type="dxa"/>
          </w:tcPr>
          <w:p w14:paraId="2D688A0D" w14:textId="77777777" w:rsidR="003F35ED" w:rsidRPr="00BC4933" w:rsidRDefault="003F35ED" w:rsidP="00BC4933">
            <w:pPr>
              <w:jc w:val="both"/>
              <w:rPr>
                <w:sz w:val="18"/>
                <w:szCs w:val="18"/>
              </w:rPr>
            </w:pPr>
          </w:p>
        </w:tc>
      </w:tr>
    </w:tbl>
    <w:p w14:paraId="2D688A0F" w14:textId="77777777" w:rsidR="00D66024" w:rsidRDefault="00D66024" w:rsidP="003F35ED">
      <w:pPr>
        <w:pStyle w:val="aff0"/>
        <w:keepNext/>
        <w:rPr>
          <w:color w:val="auto"/>
          <w:sz w:val="22"/>
        </w:rPr>
      </w:pPr>
    </w:p>
    <w:p w14:paraId="2D688A10" w14:textId="77777777" w:rsidR="003F35ED" w:rsidRPr="00226831" w:rsidRDefault="003F35ED" w:rsidP="003F35ED">
      <w:pPr>
        <w:pStyle w:val="aff0"/>
        <w:keepNext/>
        <w:rPr>
          <w:color w:val="auto"/>
          <w:sz w:val="22"/>
        </w:rPr>
      </w:pPr>
      <w:bookmarkStart w:id="66" w:name="Procuremnt_plan"/>
      <w:bookmarkEnd w:id="66"/>
      <w:r w:rsidRPr="00226831">
        <w:rPr>
          <w:color w:val="auto"/>
          <w:sz w:val="22"/>
        </w:rPr>
        <w:t xml:space="preserve">Example </w:t>
      </w:r>
      <w:r w:rsidR="00AC0C1C" w:rsidRPr="00226831">
        <w:rPr>
          <w:color w:val="auto"/>
          <w:sz w:val="22"/>
        </w:rPr>
        <w:fldChar w:fldCharType="begin"/>
      </w:r>
      <w:r w:rsidRPr="00226831">
        <w:rPr>
          <w:color w:val="auto"/>
          <w:sz w:val="22"/>
        </w:rPr>
        <w:instrText xml:space="preserve"> SEQ Example \* ARABIC </w:instrText>
      </w:r>
      <w:r w:rsidR="00AC0C1C" w:rsidRPr="00226831">
        <w:rPr>
          <w:color w:val="auto"/>
          <w:sz w:val="22"/>
        </w:rPr>
        <w:fldChar w:fldCharType="separate"/>
      </w:r>
      <w:r w:rsidR="005C7C08">
        <w:rPr>
          <w:noProof/>
          <w:color w:val="auto"/>
          <w:sz w:val="22"/>
        </w:rPr>
        <w:t>21</w:t>
      </w:r>
      <w:r w:rsidR="00AC0C1C" w:rsidRPr="00226831">
        <w:rPr>
          <w:color w:val="auto"/>
          <w:sz w:val="22"/>
        </w:rPr>
        <w:fldChar w:fldCharType="end"/>
      </w:r>
      <w:r w:rsidRPr="00226831">
        <w:rPr>
          <w:color w:val="auto"/>
          <w:sz w:val="22"/>
        </w:rPr>
        <w:t>: Generic procurement plan</w:t>
      </w:r>
    </w:p>
    <w:p w14:paraId="2D688A11" w14:textId="77777777" w:rsidR="003F35ED" w:rsidRPr="00995AC6" w:rsidRDefault="003B7D8E" w:rsidP="003F35ED">
      <w:pPr>
        <w:rPr>
          <w:szCs w:val="22"/>
        </w:rPr>
      </w:pPr>
      <w:r>
        <w:rPr>
          <w:b/>
          <w:noProof/>
          <w:szCs w:val="22"/>
          <w:lang w:val="ru-RU" w:eastAsia="ru-RU"/>
        </w:rPr>
        <w:drawing>
          <wp:inline distT="0" distB="0" distL="0" distR="0" wp14:anchorId="2D688FA4" wp14:editId="2D688FA5">
            <wp:extent cx="5126355" cy="3399155"/>
            <wp:effectExtent l="19050" t="19050" r="17145" b="10795"/>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126355" cy="3399155"/>
                    </a:xfrm>
                    <a:prstGeom prst="rect">
                      <a:avLst/>
                    </a:prstGeom>
                    <a:noFill/>
                    <a:ln w="9525" cmpd="sng">
                      <a:solidFill>
                        <a:srgbClr val="000000"/>
                      </a:solidFill>
                      <a:miter lim="800000"/>
                      <a:headEnd/>
                      <a:tailEnd/>
                    </a:ln>
                    <a:effectLst/>
                  </pic:spPr>
                </pic:pic>
              </a:graphicData>
            </a:graphic>
          </wp:inline>
        </w:drawing>
      </w:r>
    </w:p>
    <w:p w14:paraId="2D688A12" w14:textId="77777777" w:rsidR="003F35ED" w:rsidRPr="0044617E" w:rsidRDefault="003F35ED" w:rsidP="003F35ED">
      <w:pPr>
        <w:ind w:left="360"/>
        <w:jc w:val="both"/>
        <w:rPr>
          <w:szCs w:val="22"/>
        </w:rPr>
      </w:pPr>
    </w:p>
    <w:p w14:paraId="2D688A13" w14:textId="77777777" w:rsidR="00226831" w:rsidRPr="00F03E05" w:rsidRDefault="00226831" w:rsidP="00226831">
      <w:pPr>
        <w:jc w:val="both"/>
        <w:rPr>
          <w:szCs w:val="22"/>
        </w:rPr>
      </w:pPr>
      <w:r w:rsidRPr="00F03E05">
        <w:rPr>
          <w:szCs w:val="22"/>
        </w:rPr>
        <w:t xml:space="preserve"> </w:t>
      </w:r>
    </w:p>
    <w:p w14:paraId="2D688A14" w14:textId="77777777" w:rsidR="00732E08" w:rsidRPr="00F03E05" w:rsidRDefault="00732E08" w:rsidP="00226831">
      <w:pPr>
        <w:jc w:val="both"/>
        <w:rPr>
          <w:szCs w:val="22"/>
        </w:rPr>
        <w:sectPr w:rsidR="00732E08" w:rsidRPr="00F03E05" w:rsidSect="00720C5B">
          <w:footerReference w:type="first" r:id="rId132"/>
          <w:pgSz w:w="12240" w:h="15840"/>
          <w:pgMar w:top="720" w:right="720" w:bottom="720" w:left="720" w:header="720" w:footer="720" w:gutter="0"/>
          <w:cols w:space="720"/>
          <w:titlePg/>
          <w:docGrid w:linePitch="360"/>
        </w:sectPr>
      </w:pPr>
    </w:p>
    <w:p w14:paraId="2D688A15" w14:textId="77777777" w:rsidR="00732E08" w:rsidRDefault="00732E08" w:rsidP="00732E08">
      <w:pPr>
        <w:pStyle w:val="aff0"/>
        <w:keepNext/>
        <w:jc w:val="center"/>
        <w:rPr>
          <w:color w:val="auto"/>
        </w:rPr>
      </w:pPr>
    </w:p>
    <w:p w14:paraId="2D688A16" w14:textId="77777777" w:rsidR="00732E08" w:rsidRDefault="00732E08" w:rsidP="00732E08">
      <w:pPr>
        <w:pStyle w:val="aff0"/>
        <w:keepNext/>
        <w:rPr>
          <w:color w:val="auto"/>
          <w:sz w:val="22"/>
        </w:rPr>
      </w:pPr>
      <w:bookmarkStart w:id="67" w:name="Kassala_operating_budget"/>
      <w:bookmarkEnd w:id="67"/>
      <w:r w:rsidRPr="00732E08">
        <w:rPr>
          <w:color w:val="auto"/>
          <w:sz w:val="22"/>
        </w:rPr>
        <w:t xml:space="preserve">Example </w:t>
      </w:r>
      <w:r w:rsidR="00AC0C1C" w:rsidRPr="00732E08">
        <w:rPr>
          <w:color w:val="auto"/>
          <w:sz w:val="22"/>
        </w:rPr>
        <w:fldChar w:fldCharType="begin"/>
      </w:r>
      <w:r w:rsidRPr="00732E08">
        <w:rPr>
          <w:color w:val="auto"/>
          <w:sz w:val="22"/>
        </w:rPr>
        <w:instrText xml:space="preserve"> SEQ Example \* ARABIC </w:instrText>
      </w:r>
      <w:r w:rsidR="00AC0C1C" w:rsidRPr="00732E08">
        <w:rPr>
          <w:color w:val="auto"/>
          <w:sz w:val="22"/>
        </w:rPr>
        <w:fldChar w:fldCharType="separate"/>
      </w:r>
      <w:r w:rsidR="005C7C08">
        <w:rPr>
          <w:noProof/>
          <w:color w:val="auto"/>
          <w:sz w:val="22"/>
        </w:rPr>
        <w:t>22</w:t>
      </w:r>
      <w:r w:rsidR="00AC0C1C" w:rsidRPr="00732E08">
        <w:rPr>
          <w:color w:val="auto"/>
          <w:sz w:val="22"/>
        </w:rPr>
        <w:fldChar w:fldCharType="end"/>
      </w:r>
      <w:r w:rsidRPr="00732E08">
        <w:rPr>
          <w:color w:val="auto"/>
          <w:sz w:val="22"/>
        </w:rPr>
        <w:t xml:space="preserve">: Sudan </w:t>
      </w:r>
      <w:r w:rsidR="00403D96">
        <w:rPr>
          <w:color w:val="auto"/>
          <w:sz w:val="22"/>
        </w:rPr>
        <w:t>–</w:t>
      </w:r>
      <w:r w:rsidRPr="00732E08">
        <w:rPr>
          <w:color w:val="auto"/>
          <w:sz w:val="22"/>
        </w:rPr>
        <w:t xml:space="preserve"> Operating budget of Kassala field office</w:t>
      </w:r>
    </w:p>
    <w:p w14:paraId="2D688A17" w14:textId="77777777" w:rsidR="00732E08" w:rsidRPr="00732E08" w:rsidRDefault="00732E08" w:rsidP="00732E08"/>
    <w:tbl>
      <w:tblPr>
        <w:tblW w:w="14600" w:type="dxa"/>
        <w:tblInd w:w="96" w:type="dxa"/>
        <w:tblLook w:val="04A0" w:firstRow="1" w:lastRow="0" w:firstColumn="1" w:lastColumn="0" w:noHBand="0" w:noVBand="1"/>
      </w:tblPr>
      <w:tblGrid>
        <w:gridCol w:w="1120"/>
        <w:gridCol w:w="2740"/>
        <w:gridCol w:w="2900"/>
        <w:gridCol w:w="1120"/>
        <w:gridCol w:w="1120"/>
        <w:gridCol w:w="1120"/>
        <w:gridCol w:w="1120"/>
        <w:gridCol w:w="1120"/>
        <w:gridCol w:w="1120"/>
        <w:gridCol w:w="1120"/>
      </w:tblGrid>
      <w:tr w:rsidR="00732E08" w:rsidRPr="00BC4933" w14:paraId="2D688A19" w14:textId="77777777" w:rsidTr="00732E08">
        <w:trPr>
          <w:trHeight w:val="300"/>
        </w:trPr>
        <w:tc>
          <w:tcPr>
            <w:tcW w:w="14600" w:type="dxa"/>
            <w:gridSpan w:val="10"/>
            <w:tcBorders>
              <w:top w:val="single" w:sz="4" w:space="0" w:color="auto"/>
              <w:left w:val="single" w:sz="4" w:space="0" w:color="auto"/>
              <w:bottom w:val="single" w:sz="4" w:space="0" w:color="auto"/>
              <w:right w:val="single" w:sz="4" w:space="0" w:color="auto"/>
            </w:tcBorders>
            <w:shd w:val="clear" w:color="auto" w:fill="4E5D3C"/>
            <w:hideMark/>
          </w:tcPr>
          <w:p w14:paraId="2D688A18" w14:textId="77777777" w:rsidR="00732E08" w:rsidRPr="00732E08" w:rsidRDefault="00732E08" w:rsidP="00732E08">
            <w:pPr>
              <w:rPr>
                <w:b/>
                <w:bCs/>
                <w:color w:val="FFFFFF"/>
                <w:sz w:val="16"/>
                <w:szCs w:val="16"/>
              </w:rPr>
            </w:pPr>
            <w:r w:rsidRPr="00732E08">
              <w:rPr>
                <w:b/>
                <w:bCs/>
                <w:color w:val="FFFFFF"/>
                <w:sz w:val="16"/>
                <w:szCs w:val="16"/>
              </w:rPr>
              <w:t>Staff</w:t>
            </w:r>
          </w:p>
        </w:tc>
      </w:tr>
      <w:tr w:rsidR="00732E08" w:rsidRPr="00BC4933" w14:paraId="2D688A24"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1A" w14:textId="77777777" w:rsidR="00732E08" w:rsidRPr="00732E08" w:rsidRDefault="00732E08" w:rsidP="00732E08">
            <w:pPr>
              <w:jc w:val="right"/>
              <w:rPr>
                <w:b/>
                <w:bCs/>
                <w:color w:val="000000"/>
                <w:sz w:val="16"/>
                <w:szCs w:val="16"/>
              </w:rPr>
            </w:pPr>
            <w:r w:rsidRPr="00732E08">
              <w:rPr>
                <w:b/>
                <w:bCs/>
                <w:color w:val="000000"/>
                <w:sz w:val="16"/>
                <w:szCs w:val="16"/>
              </w:rPr>
              <w:t>Code</w:t>
            </w:r>
          </w:p>
        </w:tc>
        <w:tc>
          <w:tcPr>
            <w:tcW w:w="2740" w:type="dxa"/>
            <w:tcBorders>
              <w:top w:val="nil"/>
              <w:left w:val="nil"/>
              <w:bottom w:val="single" w:sz="4" w:space="0" w:color="auto"/>
              <w:right w:val="single" w:sz="4" w:space="0" w:color="auto"/>
            </w:tcBorders>
            <w:shd w:val="clear" w:color="auto" w:fill="auto"/>
            <w:hideMark/>
          </w:tcPr>
          <w:p w14:paraId="2D688A1B" w14:textId="77777777" w:rsidR="00732E08" w:rsidRPr="00732E08" w:rsidRDefault="00353C94" w:rsidP="00732E08">
            <w:pPr>
              <w:jc w:val="center"/>
              <w:rPr>
                <w:b/>
                <w:bCs/>
                <w:color w:val="000000"/>
                <w:sz w:val="16"/>
                <w:szCs w:val="16"/>
              </w:rPr>
            </w:pPr>
            <w:r>
              <w:rPr>
                <w:b/>
                <w:bCs/>
                <w:color w:val="000000"/>
                <w:sz w:val="16"/>
                <w:szCs w:val="16"/>
              </w:rPr>
              <w:t>Budget d</w:t>
            </w:r>
            <w:r w:rsidR="00732E08" w:rsidRPr="00732E08">
              <w:rPr>
                <w:b/>
                <w:bCs/>
                <w:color w:val="000000"/>
                <w:sz w:val="16"/>
                <w:szCs w:val="16"/>
              </w:rPr>
              <w:t xml:space="preserve">escription </w:t>
            </w:r>
          </w:p>
        </w:tc>
        <w:tc>
          <w:tcPr>
            <w:tcW w:w="2900" w:type="dxa"/>
            <w:tcBorders>
              <w:top w:val="nil"/>
              <w:left w:val="nil"/>
              <w:bottom w:val="single" w:sz="4" w:space="0" w:color="auto"/>
              <w:right w:val="single" w:sz="4" w:space="0" w:color="auto"/>
            </w:tcBorders>
            <w:shd w:val="clear" w:color="auto" w:fill="auto"/>
            <w:hideMark/>
          </w:tcPr>
          <w:p w14:paraId="2D688A1C" w14:textId="77777777" w:rsidR="00732E08" w:rsidRPr="00732E08" w:rsidRDefault="00732E08" w:rsidP="00732E08">
            <w:pPr>
              <w:jc w:val="center"/>
              <w:rPr>
                <w:b/>
                <w:bCs/>
                <w:color w:val="000000"/>
                <w:sz w:val="16"/>
                <w:szCs w:val="16"/>
              </w:rPr>
            </w:pPr>
            <w:r w:rsidRPr="00732E08">
              <w:rPr>
                <w:b/>
                <w:bCs/>
                <w:color w:val="000000"/>
                <w:sz w:val="16"/>
                <w:szCs w:val="16"/>
              </w:rPr>
              <w:t>Title</w:t>
            </w:r>
          </w:p>
        </w:tc>
        <w:tc>
          <w:tcPr>
            <w:tcW w:w="1120" w:type="dxa"/>
            <w:tcBorders>
              <w:top w:val="nil"/>
              <w:left w:val="nil"/>
              <w:bottom w:val="single" w:sz="4" w:space="0" w:color="auto"/>
              <w:right w:val="single" w:sz="4" w:space="0" w:color="auto"/>
            </w:tcBorders>
            <w:shd w:val="clear" w:color="auto" w:fill="auto"/>
            <w:hideMark/>
          </w:tcPr>
          <w:p w14:paraId="2D688A1D" w14:textId="77777777" w:rsidR="00732E08" w:rsidRPr="00732E08" w:rsidRDefault="00732E08" w:rsidP="00732E08">
            <w:pPr>
              <w:jc w:val="center"/>
              <w:rPr>
                <w:b/>
                <w:bCs/>
                <w:color w:val="000000"/>
                <w:sz w:val="16"/>
                <w:szCs w:val="16"/>
              </w:rPr>
            </w:pPr>
            <w:r w:rsidRPr="00732E08">
              <w:rPr>
                <w:b/>
                <w:bCs/>
                <w:color w:val="000000"/>
                <w:sz w:val="16"/>
                <w:szCs w:val="16"/>
              </w:rPr>
              <w:t>Level</w:t>
            </w:r>
          </w:p>
        </w:tc>
        <w:tc>
          <w:tcPr>
            <w:tcW w:w="1120" w:type="dxa"/>
            <w:tcBorders>
              <w:top w:val="nil"/>
              <w:left w:val="nil"/>
              <w:bottom w:val="single" w:sz="4" w:space="0" w:color="auto"/>
              <w:right w:val="single" w:sz="4" w:space="0" w:color="auto"/>
            </w:tcBorders>
            <w:shd w:val="clear" w:color="auto" w:fill="auto"/>
            <w:hideMark/>
          </w:tcPr>
          <w:p w14:paraId="2D688A1E" w14:textId="77777777" w:rsidR="00732E08" w:rsidRPr="00732E08" w:rsidRDefault="00732E08" w:rsidP="00732E08">
            <w:pPr>
              <w:jc w:val="center"/>
              <w:rPr>
                <w:b/>
                <w:bCs/>
                <w:color w:val="000000"/>
                <w:sz w:val="16"/>
                <w:szCs w:val="16"/>
              </w:rPr>
            </w:pPr>
            <w:r w:rsidRPr="00732E08">
              <w:rPr>
                <w:b/>
                <w:bCs/>
                <w:color w:val="000000"/>
                <w:sz w:val="16"/>
                <w:szCs w:val="16"/>
              </w:rPr>
              <w:t>Cost/month</w:t>
            </w:r>
          </w:p>
        </w:tc>
        <w:tc>
          <w:tcPr>
            <w:tcW w:w="1120" w:type="dxa"/>
            <w:tcBorders>
              <w:top w:val="nil"/>
              <w:left w:val="nil"/>
              <w:bottom w:val="single" w:sz="4" w:space="0" w:color="auto"/>
              <w:right w:val="single" w:sz="4" w:space="0" w:color="auto"/>
            </w:tcBorders>
            <w:shd w:val="clear" w:color="auto" w:fill="auto"/>
            <w:hideMark/>
          </w:tcPr>
          <w:p w14:paraId="2D688A1F" w14:textId="77777777" w:rsidR="00732E08" w:rsidRPr="00732E08" w:rsidRDefault="00732E08" w:rsidP="00732E08">
            <w:pPr>
              <w:jc w:val="center"/>
              <w:rPr>
                <w:b/>
                <w:bCs/>
                <w:color w:val="000000"/>
                <w:sz w:val="16"/>
                <w:szCs w:val="16"/>
              </w:rPr>
            </w:pPr>
            <w:r w:rsidRPr="00732E08">
              <w:rPr>
                <w:b/>
                <w:bCs/>
                <w:color w:val="000000"/>
                <w:sz w:val="16"/>
                <w:szCs w:val="16"/>
              </w:rPr>
              <w:t># of months</w:t>
            </w:r>
          </w:p>
        </w:tc>
        <w:tc>
          <w:tcPr>
            <w:tcW w:w="1120" w:type="dxa"/>
            <w:tcBorders>
              <w:top w:val="nil"/>
              <w:left w:val="nil"/>
              <w:bottom w:val="single" w:sz="4" w:space="0" w:color="auto"/>
              <w:right w:val="single" w:sz="4" w:space="0" w:color="auto"/>
            </w:tcBorders>
            <w:shd w:val="clear" w:color="auto" w:fill="auto"/>
            <w:hideMark/>
          </w:tcPr>
          <w:p w14:paraId="2D688A20" w14:textId="77777777" w:rsidR="00732E08" w:rsidRPr="00732E08" w:rsidRDefault="00732E08" w:rsidP="00732E08">
            <w:pPr>
              <w:jc w:val="center"/>
              <w:rPr>
                <w:b/>
                <w:bCs/>
                <w:color w:val="000000"/>
                <w:sz w:val="16"/>
                <w:szCs w:val="16"/>
              </w:rPr>
            </w:pPr>
            <w:r w:rsidRPr="00732E08">
              <w:rPr>
                <w:b/>
                <w:bCs/>
                <w:color w:val="000000"/>
                <w:sz w:val="16"/>
                <w:szCs w:val="16"/>
              </w:rPr>
              <w:t>Subtotal</w:t>
            </w:r>
          </w:p>
        </w:tc>
        <w:tc>
          <w:tcPr>
            <w:tcW w:w="1120" w:type="dxa"/>
            <w:tcBorders>
              <w:top w:val="nil"/>
              <w:left w:val="nil"/>
              <w:bottom w:val="single" w:sz="4" w:space="0" w:color="auto"/>
              <w:right w:val="single" w:sz="4" w:space="0" w:color="auto"/>
            </w:tcBorders>
            <w:shd w:val="clear" w:color="auto" w:fill="auto"/>
            <w:hideMark/>
          </w:tcPr>
          <w:p w14:paraId="2D688A21" w14:textId="77777777" w:rsidR="00732E08" w:rsidRPr="00732E08" w:rsidRDefault="00732E08" w:rsidP="00732E08">
            <w:pPr>
              <w:jc w:val="center"/>
              <w:rPr>
                <w:b/>
                <w:bCs/>
                <w:color w:val="000000"/>
                <w:sz w:val="16"/>
                <w:szCs w:val="16"/>
              </w:rPr>
            </w:pPr>
            <w:r w:rsidRPr="00732E08">
              <w:rPr>
                <w:b/>
                <w:bCs/>
                <w:color w:val="000000"/>
                <w:sz w:val="16"/>
                <w:szCs w:val="16"/>
              </w:rPr>
              <w:t>Qty Needed</w:t>
            </w:r>
          </w:p>
        </w:tc>
        <w:tc>
          <w:tcPr>
            <w:tcW w:w="1120" w:type="dxa"/>
            <w:tcBorders>
              <w:top w:val="nil"/>
              <w:left w:val="nil"/>
              <w:bottom w:val="single" w:sz="4" w:space="0" w:color="auto"/>
              <w:right w:val="single" w:sz="4" w:space="0" w:color="auto"/>
            </w:tcBorders>
            <w:shd w:val="clear" w:color="auto" w:fill="auto"/>
            <w:hideMark/>
          </w:tcPr>
          <w:p w14:paraId="2D688A22" w14:textId="77777777" w:rsidR="00732E08" w:rsidRPr="00732E08" w:rsidRDefault="00732E08" w:rsidP="00732E08">
            <w:pPr>
              <w:jc w:val="center"/>
              <w:rPr>
                <w:b/>
                <w:bCs/>
                <w:color w:val="000000"/>
                <w:sz w:val="16"/>
                <w:szCs w:val="16"/>
              </w:rPr>
            </w:pPr>
            <w:r w:rsidRPr="00732E08">
              <w:rPr>
                <w:b/>
                <w:bCs/>
                <w:color w:val="000000"/>
                <w:sz w:val="16"/>
                <w:szCs w:val="16"/>
              </w:rPr>
              <w:t>Subtotal</w:t>
            </w:r>
          </w:p>
        </w:tc>
        <w:tc>
          <w:tcPr>
            <w:tcW w:w="1120" w:type="dxa"/>
            <w:tcBorders>
              <w:top w:val="nil"/>
              <w:left w:val="nil"/>
              <w:bottom w:val="single" w:sz="4" w:space="0" w:color="auto"/>
              <w:right w:val="single" w:sz="4" w:space="0" w:color="auto"/>
            </w:tcBorders>
            <w:shd w:val="clear" w:color="auto" w:fill="auto"/>
            <w:hideMark/>
          </w:tcPr>
          <w:p w14:paraId="2D688A23" w14:textId="77777777" w:rsidR="00732E08" w:rsidRPr="00732E08" w:rsidRDefault="00353C94" w:rsidP="00732E08">
            <w:pPr>
              <w:jc w:val="center"/>
              <w:rPr>
                <w:b/>
                <w:bCs/>
                <w:color w:val="000000"/>
                <w:sz w:val="16"/>
                <w:szCs w:val="16"/>
              </w:rPr>
            </w:pPr>
            <w:r>
              <w:rPr>
                <w:b/>
                <w:bCs/>
                <w:color w:val="000000"/>
                <w:sz w:val="16"/>
                <w:szCs w:val="16"/>
              </w:rPr>
              <w:t>Total c</w:t>
            </w:r>
            <w:r w:rsidR="00732E08" w:rsidRPr="00732E08">
              <w:rPr>
                <w:b/>
                <w:bCs/>
                <w:color w:val="000000"/>
                <w:sz w:val="16"/>
                <w:szCs w:val="16"/>
              </w:rPr>
              <w:t xml:space="preserve">ost </w:t>
            </w:r>
          </w:p>
        </w:tc>
      </w:tr>
      <w:tr w:rsidR="00732E08" w:rsidRPr="00BC4933" w14:paraId="2D688A2F"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25" w14:textId="77777777" w:rsidR="00732E08" w:rsidRPr="00732E08" w:rsidRDefault="00732E08" w:rsidP="00732E08">
            <w:pPr>
              <w:jc w:val="right"/>
              <w:rPr>
                <w:color w:val="000000"/>
                <w:sz w:val="16"/>
                <w:szCs w:val="16"/>
              </w:rPr>
            </w:pPr>
            <w:r w:rsidRPr="00732E08">
              <w:rPr>
                <w:color w:val="000000"/>
                <w:sz w:val="16"/>
                <w:szCs w:val="16"/>
              </w:rPr>
              <w:t>61300</w:t>
            </w:r>
          </w:p>
        </w:tc>
        <w:tc>
          <w:tcPr>
            <w:tcW w:w="2740" w:type="dxa"/>
            <w:tcBorders>
              <w:top w:val="nil"/>
              <w:left w:val="nil"/>
              <w:bottom w:val="single" w:sz="4" w:space="0" w:color="auto"/>
              <w:right w:val="single" w:sz="4" w:space="0" w:color="auto"/>
            </w:tcBorders>
            <w:shd w:val="clear" w:color="auto" w:fill="auto"/>
            <w:hideMark/>
          </w:tcPr>
          <w:p w14:paraId="2D688A26" w14:textId="77777777" w:rsidR="00732E08" w:rsidRPr="00732E08" w:rsidRDefault="00732E08" w:rsidP="00732E08">
            <w:pPr>
              <w:rPr>
                <w:color w:val="000000"/>
                <w:sz w:val="16"/>
                <w:szCs w:val="16"/>
              </w:rPr>
            </w:pPr>
            <w:r w:rsidRPr="00732E08">
              <w:rPr>
                <w:color w:val="000000"/>
                <w:sz w:val="16"/>
                <w:szCs w:val="16"/>
              </w:rPr>
              <w:t>Salaries and Post Adj. Cst Staff</w:t>
            </w:r>
          </w:p>
        </w:tc>
        <w:tc>
          <w:tcPr>
            <w:tcW w:w="2900" w:type="dxa"/>
            <w:tcBorders>
              <w:top w:val="nil"/>
              <w:left w:val="nil"/>
              <w:bottom w:val="single" w:sz="4" w:space="0" w:color="auto"/>
              <w:right w:val="single" w:sz="4" w:space="0" w:color="auto"/>
            </w:tcBorders>
            <w:shd w:val="clear" w:color="auto" w:fill="auto"/>
            <w:hideMark/>
          </w:tcPr>
          <w:p w14:paraId="2D688A27" w14:textId="77777777" w:rsidR="00732E08" w:rsidRPr="00732E08" w:rsidRDefault="00732E08" w:rsidP="00732E08">
            <w:pPr>
              <w:jc w:val="both"/>
              <w:rPr>
                <w:color w:val="000000"/>
                <w:sz w:val="16"/>
                <w:szCs w:val="16"/>
              </w:rPr>
            </w:pPr>
            <w:r w:rsidRPr="00732E08">
              <w:rPr>
                <w:color w:val="000000"/>
                <w:sz w:val="16"/>
                <w:szCs w:val="16"/>
              </w:rPr>
              <w:t>Head of Office</w:t>
            </w:r>
          </w:p>
        </w:tc>
        <w:tc>
          <w:tcPr>
            <w:tcW w:w="1120" w:type="dxa"/>
            <w:tcBorders>
              <w:top w:val="nil"/>
              <w:left w:val="nil"/>
              <w:bottom w:val="single" w:sz="4" w:space="0" w:color="auto"/>
              <w:right w:val="single" w:sz="4" w:space="0" w:color="auto"/>
            </w:tcBorders>
            <w:shd w:val="clear" w:color="auto" w:fill="auto"/>
            <w:hideMark/>
          </w:tcPr>
          <w:p w14:paraId="2D688A28" w14:textId="77777777" w:rsidR="00732E08" w:rsidRPr="00732E08" w:rsidRDefault="00732E08" w:rsidP="00732E08">
            <w:pPr>
              <w:rPr>
                <w:color w:val="000000"/>
                <w:sz w:val="16"/>
                <w:szCs w:val="16"/>
              </w:rPr>
            </w:pPr>
            <w:r w:rsidRPr="00732E08">
              <w:rPr>
                <w:color w:val="000000"/>
                <w:sz w:val="16"/>
                <w:szCs w:val="16"/>
              </w:rPr>
              <w:t>L4 (ICSC11)</w:t>
            </w:r>
          </w:p>
        </w:tc>
        <w:tc>
          <w:tcPr>
            <w:tcW w:w="1120" w:type="dxa"/>
            <w:tcBorders>
              <w:top w:val="nil"/>
              <w:left w:val="nil"/>
              <w:bottom w:val="single" w:sz="4" w:space="0" w:color="auto"/>
              <w:right w:val="single" w:sz="4" w:space="0" w:color="auto"/>
            </w:tcBorders>
            <w:shd w:val="clear" w:color="auto" w:fill="auto"/>
            <w:hideMark/>
          </w:tcPr>
          <w:p w14:paraId="2D688A29" w14:textId="77777777" w:rsidR="00732E08" w:rsidRPr="00732E08" w:rsidRDefault="00732E08" w:rsidP="00732E08">
            <w:pPr>
              <w:jc w:val="right"/>
              <w:rPr>
                <w:color w:val="000000"/>
                <w:sz w:val="16"/>
                <w:szCs w:val="16"/>
              </w:rPr>
            </w:pPr>
            <w:r w:rsidRPr="00732E08">
              <w:rPr>
                <w:color w:val="000000"/>
                <w:sz w:val="16"/>
                <w:szCs w:val="16"/>
              </w:rPr>
              <w:t xml:space="preserve">$18,295.46 </w:t>
            </w:r>
          </w:p>
        </w:tc>
        <w:tc>
          <w:tcPr>
            <w:tcW w:w="1120" w:type="dxa"/>
            <w:tcBorders>
              <w:top w:val="nil"/>
              <w:left w:val="nil"/>
              <w:bottom w:val="single" w:sz="4" w:space="0" w:color="auto"/>
              <w:right w:val="single" w:sz="4" w:space="0" w:color="auto"/>
            </w:tcBorders>
            <w:shd w:val="clear" w:color="auto" w:fill="auto"/>
            <w:hideMark/>
          </w:tcPr>
          <w:p w14:paraId="2D688A2A"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2B" w14:textId="77777777" w:rsidR="00732E08" w:rsidRPr="00732E08" w:rsidRDefault="00732E08" w:rsidP="00732E08">
            <w:pPr>
              <w:jc w:val="right"/>
              <w:rPr>
                <w:color w:val="000000"/>
                <w:sz w:val="16"/>
                <w:szCs w:val="16"/>
              </w:rPr>
            </w:pPr>
            <w:r w:rsidRPr="00732E08">
              <w:rPr>
                <w:color w:val="000000"/>
                <w:sz w:val="16"/>
                <w:szCs w:val="16"/>
              </w:rPr>
              <w:t xml:space="preserve">$219,545.52 </w:t>
            </w:r>
          </w:p>
        </w:tc>
        <w:tc>
          <w:tcPr>
            <w:tcW w:w="1120" w:type="dxa"/>
            <w:tcBorders>
              <w:top w:val="nil"/>
              <w:left w:val="nil"/>
              <w:bottom w:val="single" w:sz="4" w:space="0" w:color="auto"/>
              <w:right w:val="single" w:sz="4" w:space="0" w:color="auto"/>
            </w:tcBorders>
            <w:shd w:val="clear" w:color="auto" w:fill="auto"/>
            <w:hideMark/>
          </w:tcPr>
          <w:p w14:paraId="2D688A2C"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2D" w14:textId="77777777" w:rsidR="00732E08" w:rsidRPr="00732E08" w:rsidRDefault="00732E08" w:rsidP="00732E08">
            <w:pPr>
              <w:jc w:val="right"/>
              <w:rPr>
                <w:color w:val="000000"/>
                <w:sz w:val="16"/>
                <w:szCs w:val="16"/>
              </w:rPr>
            </w:pPr>
            <w:r w:rsidRPr="00732E08">
              <w:rPr>
                <w:color w:val="000000"/>
                <w:sz w:val="16"/>
                <w:szCs w:val="16"/>
              </w:rPr>
              <w:t xml:space="preserve">$219,545.52 </w:t>
            </w:r>
          </w:p>
        </w:tc>
        <w:tc>
          <w:tcPr>
            <w:tcW w:w="1120" w:type="dxa"/>
            <w:tcBorders>
              <w:top w:val="nil"/>
              <w:left w:val="nil"/>
              <w:bottom w:val="single" w:sz="4" w:space="0" w:color="auto"/>
              <w:right w:val="single" w:sz="4" w:space="0" w:color="auto"/>
            </w:tcBorders>
            <w:shd w:val="clear" w:color="auto" w:fill="auto"/>
            <w:hideMark/>
          </w:tcPr>
          <w:p w14:paraId="2D688A2E" w14:textId="77777777" w:rsidR="00732E08" w:rsidRPr="00732E08" w:rsidRDefault="00732E08" w:rsidP="00732E08">
            <w:pPr>
              <w:jc w:val="right"/>
              <w:rPr>
                <w:color w:val="000000"/>
                <w:sz w:val="16"/>
                <w:szCs w:val="16"/>
              </w:rPr>
            </w:pPr>
            <w:r w:rsidRPr="00732E08">
              <w:rPr>
                <w:color w:val="000000"/>
                <w:sz w:val="16"/>
                <w:szCs w:val="16"/>
              </w:rPr>
              <w:t xml:space="preserve">$219,545.52 </w:t>
            </w:r>
          </w:p>
        </w:tc>
      </w:tr>
      <w:tr w:rsidR="00732E08" w:rsidRPr="00BC4933" w14:paraId="2D688A3A"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30" w14:textId="77777777" w:rsidR="00732E08" w:rsidRPr="00732E08" w:rsidRDefault="00732E08" w:rsidP="00732E08">
            <w:pPr>
              <w:jc w:val="right"/>
              <w:rPr>
                <w:color w:val="000000"/>
                <w:sz w:val="16"/>
                <w:szCs w:val="16"/>
              </w:rPr>
            </w:pPr>
            <w:r w:rsidRPr="00732E08">
              <w:rPr>
                <w:color w:val="000000"/>
                <w:sz w:val="16"/>
                <w:szCs w:val="16"/>
              </w:rPr>
              <w:t>61100</w:t>
            </w:r>
          </w:p>
        </w:tc>
        <w:tc>
          <w:tcPr>
            <w:tcW w:w="2740" w:type="dxa"/>
            <w:tcBorders>
              <w:top w:val="nil"/>
              <w:left w:val="nil"/>
              <w:bottom w:val="single" w:sz="4" w:space="0" w:color="auto"/>
              <w:right w:val="single" w:sz="4" w:space="0" w:color="auto"/>
            </w:tcBorders>
            <w:shd w:val="clear" w:color="auto" w:fill="auto"/>
            <w:hideMark/>
          </w:tcPr>
          <w:p w14:paraId="2D688A31" w14:textId="77777777" w:rsidR="00732E08" w:rsidRPr="00732E08" w:rsidRDefault="00732E08" w:rsidP="00732E08">
            <w:pPr>
              <w:rPr>
                <w:color w:val="000000"/>
                <w:sz w:val="16"/>
                <w:szCs w:val="16"/>
              </w:rPr>
            </w:pPr>
            <w:r w:rsidRPr="00732E08">
              <w:rPr>
                <w:color w:val="000000"/>
                <w:sz w:val="16"/>
                <w:szCs w:val="16"/>
              </w:rPr>
              <w:t>Salaries-NP staff</w:t>
            </w:r>
          </w:p>
        </w:tc>
        <w:tc>
          <w:tcPr>
            <w:tcW w:w="2900" w:type="dxa"/>
            <w:tcBorders>
              <w:top w:val="nil"/>
              <w:left w:val="nil"/>
              <w:bottom w:val="single" w:sz="4" w:space="0" w:color="auto"/>
              <w:right w:val="single" w:sz="4" w:space="0" w:color="auto"/>
            </w:tcBorders>
            <w:shd w:val="clear" w:color="auto" w:fill="auto"/>
            <w:hideMark/>
          </w:tcPr>
          <w:p w14:paraId="2D688A32" w14:textId="77777777" w:rsidR="00732E08" w:rsidRPr="00732E08" w:rsidRDefault="00732E08" w:rsidP="00732E08">
            <w:pPr>
              <w:jc w:val="both"/>
              <w:rPr>
                <w:color w:val="000000"/>
                <w:sz w:val="16"/>
                <w:szCs w:val="16"/>
              </w:rPr>
            </w:pPr>
            <w:r w:rsidRPr="00732E08">
              <w:rPr>
                <w:color w:val="000000"/>
                <w:sz w:val="16"/>
                <w:szCs w:val="16"/>
              </w:rPr>
              <w:t>Operation Manager</w:t>
            </w:r>
          </w:p>
        </w:tc>
        <w:tc>
          <w:tcPr>
            <w:tcW w:w="1120" w:type="dxa"/>
            <w:tcBorders>
              <w:top w:val="nil"/>
              <w:left w:val="nil"/>
              <w:bottom w:val="single" w:sz="4" w:space="0" w:color="auto"/>
              <w:right w:val="single" w:sz="4" w:space="0" w:color="auto"/>
            </w:tcBorders>
            <w:shd w:val="clear" w:color="auto" w:fill="auto"/>
            <w:hideMark/>
          </w:tcPr>
          <w:p w14:paraId="2D688A33" w14:textId="77777777" w:rsidR="00732E08" w:rsidRPr="00732E08" w:rsidRDefault="00732E08" w:rsidP="00732E08">
            <w:pPr>
              <w:rPr>
                <w:color w:val="000000"/>
                <w:sz w:val="16"/>
                <w:szCs w:val="16"/>
              </w:rPr>
            </w:pPr>
            <w:r w:rsidRPr="00732E08">
              <w:rPr>
                <w:color w:val="000000"/>
                <w:sz w:val="16"/>
                <w:szCs w:val="16"/>
              </w:rPr>
              <w:t>NOB (ICSC9)</w:t>
            </w:r>
          </w:p>
        </w:tc>
        <w:tc>
          <w:tcPr>
            <w:tcW w:w="1120" w:type="dxa"/>
            <w:tcBorders>
              <w:top w:val="nil"/>
              <w:left w:val="nil"/>
              <w:bottom w:val="single" w:sz="4" w:space="0" w:color="auto"/>
              <w:right w:val="single" w:sz="4" w:space="0" w:color="auto"/>
            </w:tcBorders>
            <w:shd w:val="clear" w:color="auto" w:fill="auto"/>
            <w:hideMark/>
          </w:tcPr>
          <w:p w14:paraId="2D688A34" w14:textId="77777777" w:rsidR="00732E08" w:rsidRPr="00732E08" w:rsidRDefault="00732E08" w:rsidP="00732E08">
            <w:pPr>
              <w:jc w:val="right"/>
              <w:rPr>
                <w:color w:val="000000"/>
                <w:sz w:val="16"/>
                <w:szCs w:val="16"/>
              </w:rPr>
            </w:pPr>
            <w:r w:rsidRPr="00732E08">
              <w:rPr>
                <w:color w:val="000000"/>
                <w:sz w:val="16"/>
                <w:szCs w:val="16"/>
              </w:rPr>
              <w:t xml:space="preserve">$2,750.00 </w:t>
            </w:r>
          </w:p>
        </w:tc>
        <w:tc>
          <w:tcPr>
            <w:tcW w:w="1120" w:type="dxa"/>
            <w:tcBorders>
              <w:top w:val="nil"/>
              <w:left w:val="nil"/>
              <w:bottom w:val="single" w:sz="4" w:space="0" w:color="auto"/>
              <w:right w:val="single" w:sz="4" w:space="0" w:color="auto"/>
            </w:tcBorders>
            <w:shd w:val="clear" w:color="auto" w:fill="auto"/>
            <w:hideMark/>
          </w:tcPr>
          <w:p w14:paraId="2D688A35"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36" w14:textId="77777777" w:rsidR="00732E08" w:rsidRPr="00732E08" w:rsidRDefault="00732E08" w:rsidP="00732E08">
            <w:pPr>
              <w:jc w:val="right"/>
              <w:rPr>
                <w:color w:val="000000"/>
                <w:sz w:val="16"/>
                <w:szCs w:val="16"/>
              </w:rPr>
            </w:pPr>
            <w:r w:rsidRPr="00732E08">
              <w:rPr>
                <w:color w:val="000000"/>
                <w:sz w:val="16"/>
                <w:szCs w:val="16"/>
              </w:rPr>
              <w:t xml:space="preserve">$33,000.00 </w:t>
            </w:r>
          </w:p>
        </w:tc>
        <w:tc>
          <w:tcPr>
            <w:tcW w:w="1120" w:type="dxa"/>
            <w:tcBorders>
              <w:top w:val="nil"/>
              <w:left w:val="nil"/>
              <w:bottom w:val="single" w:sz="4" w:space="0" w:color="auto"/>
              <w:right w:val="single" w:sz="4" w:space="0" w:color="auto"/>
            </w:tcBorders>
            <w:shd w:val="clear" w:color="auto" w:fill="auto"/>
            <w:hideMark/>
          </w:tcPr>
          <w:p w14:paraId="2D688A37"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38" w14:textId="77777777" w:rsidR="00732E08" w:rsidRPr="00732E08" w:rsidRDefault="00732E08" w:rsidP="00732E08">
            <w:pPr>
              <w:jc w:val="right"/>
              <w:rPr>
                <w:color w:val="000000"/>
                <w:sz w:val="16"/>
                <w:szCs w:val="16"/>
              </w:rPr>
            </w:pPr>
            <w:r w:rsidRPr="00732E08">
              <w:rPr>
                <w:color w:val="000000"/>
                <w:sz w:val="16"/>
                <w:szCs w:val="16"/>
              </w:rPr>
              <w:t xml:space="preserve">$33,000.00 </w:t>
            </w:r>
          </w:p>
        </w:tc>
        <w:tc>
          <w:tcPr>
            <w:tcW w:w="1120" w:type="dxa"/>
            <w:tcBorders>
              <w:top w:val="nil"/>
              <w:left w:val="nil"/>
              <w:bottom w:val="single" w:sz="4" w:space="0" w:color="auto"/>
              <w:right w:val="single" w:sz="4" w:space="0" w:color="auto"/>
            </w:tcBorders>
            <w:shd w:val="clear" w:color="auto" w:fill="auto"/>
            <w:hideMark/>
          </w:tcPr>
          <w:p w14:paraId="2D688A39" w14:textId="77777777" w:rsidR="00732E08" w:rsidRPr="00732E08" w:rsidRDefault="00732E08" w:rsidP="00732E08">
            <w:pPr>
              <w:jc w:val="right"/>
              <w:rPr>
                <w:color w:val="000000"/>
                <w:sz w:val="16"/>
                <w:szCs w:val="16"/>
              </w:rPr>
            </w:pPr>
            <w:r w:rsidRPr="00732E08">
              <w:rPr>
                <w:color w:val="000000"/>
                <w:sz w:val="16"/>
                <w:szCs w:val="16"/>
              </w:rPr>
              <w:t xml:space="preserve">$33,000.00 </w:t>
            </w:r>
          </w:p>
        </w:tc>
      </w:tr>
      <w:tr w:rsidR="00732E08" w:rsidRPr="00BC4933" w14:paraId="2D688A45"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3B" w14:textId="77777777" w:rsidR="00732E08" w:rsidRPr="00732E08" w:rsidRDefault="00732E08" w:rsidP="00732E08">
            <w:pPr>
              <w:jc w:val="right"/>
              <w:rPr>
                <w:color w:val="000000"/>
                <w:sz w:val="16"/>
                <w:szCs w:val="16"/>
              </w:rPr>
            </w:pPr>
            <w:r w:rsidRPr="00732E08">
              <w:rPr>
                <w:color w:val="000000"/>
                <w:sz w:val="16"/>
                <w:szCs w:val="16"/>
              </w:rPr>
              <w:t>61100</w:t>
            </w:r>
          </w:p>
        </w:tc>
        <w:tc>
          <w:tcPr>
            <w:tcW w:w="2740" w:type="dxa"/>
            <w:tcBorders>
              <w:top w:val="nil"/>
              <w:left w:val="nil"/>
              <w:bottom w:val="single" w:sz="4" w:space="0" w:color="auto"/>
              <w:right w:val="single" w:sz="4" w:space="0" w:color="auto"/>
            </w:tcBorders>
            <w:shd w:val="clear" w:color="auto" w:fill="auto"/>
            <w:hideMark/>
          </w:tcPr>
          <w:p w14:paraId="2D688A3C" w14:textId="77777777" w:rsidR="00732E08" w:rsidRPr="00732E08" w:rsidRDefault="00732E08" w:rsidP="00732E08">
            <w:pPr>
              <w:rPr>
                <w:color w:val="000000"/>
                <w:sz w:val="16"/>
                <w:szCs w:val="16"/>
              </w:rPr>
            </w:pPr>
            <w:r w:rsidRPr="00732E08">
              <w:rPr>
                <w:color w:val="000000"/>
                <w:sz w:val="16"/>
                <w:szCs w:val="16"/>
              </w:rPr>
              <w:t>Salaries-NP staff</w:t>
            </w:r>
          </w:p>
        </w:tc>
        <w:tc>
          <w:tcPr>
            <w:tcW w:w="2900" w:type="dxa"/>
            <w:tcBorders>
              <w:top w:val="nil"/>
              <w:left w:val="nil"/>
              <w:bottom w:val="single" w:sz="4" w:space="0" w:color="auto"/>
              <w:right w:val="single" w:sz="4" w:space="0" w:color="auto"/>
            </w:tcBorders>
            <w:shd w:val="clear" w:color="auto" w:fill="auto"/>
            <w:hideMark/>
          </w:tcPr>
          <w:p w14:paraId="2D688A3D" w14:textId="77777777" w:rsidR="00732E08" w:rsidRPr="00732E08" w:rsidRDefault="00732E08" w:rsidP="00732E08">
            <w:pPr>
              <w:jc w:val="both"/>
              <w:rPr>
                <w:color w:val="000000"/>
                <w:sz w:val="16"/>
                <w:szCs w:val="16"/>
              </w:rPr>
            </w:pPr>
            <w:r w:rsidRPr="00732E08">
              <w:rPr>
                <w:color w:val="000000"/>
                <w:sz w:val="16"/>
                <w:szCs w:val="16"/>
              </w:rPr>
              <w:t xml:space="preserve">Finance Analyst </w:t>
            </w:r>
          </w:p>
        </w:tc>
        <w:tc>
          <w:tcPr>
            <w:tcW w:w="1120" w:type="dxa"/>
            <w:tcBorders>
              <w:top w:val="nil"/>
              <w:left w:val="nil"/>
              <w:bottom w:val="single" w:sz="4" w:space="0" w:color="auto"/>
              <w:right w:val="single" w:sz="4" w:space="0" w:color="auto"/>
            </w:tcBorders>
            <w:shd w:val="clear" w:color="auto" w:fill="auto"/>
            <w:hideMark/>
          </w:tcPr>
          <w:p w14:paraId="2D688A3E" w14:textId="77777777" w:rsidR="00732E08" w:rsidRPr="00732E08" w:rsidRDefault="00732E08" w:rsidP="00732E08">
            <w:pPr>
              <w:rPr>
                <w:color w:val="000000"/>
                <w:sz w:val="16"/>
                <w:szCs w:val="16"/>
              </w:rPr>
            </w:pPr>
            <w:r w:rsidRPr="00732E08">
              <w:rPr>
                <w:color w:val="000000"/>
                <w:sz w:val="16"/>
                <w:szCs w:val="16"/>
              </w:rPr>
              <w:t>NOA (ICSC8)</w:t>
            </w:r>
          </w:p>
        </w:tc>
        <w:tc>
          <w:tcPr>
            <w:tcW w:w="1120" w:type="dxa"/>
            <w:tcBorders>
              <w:top w:val="nil"/>
              <w:left w:val="nil"/>
              <w:bottom w:val="single" w:sz="4" w:space="0" w:color="auto"/>
              <w:right w:val="single" w:sz="4" w:space="0" w:color="auto"/>
            </w:tcBorders>
            <w:shd w:val="clear" w:color="auto" w:fill="auto"/>
            <w:hideMark/>
          </w:tcPr>
          <w:p w14:paraId="2D688A3F" w14:textId="77777777" w:rsidR="00732E08" w:rsidRPr="00732E08" w:rsidRDefault="00732E08" w:rsidP="00732E08">
            <w:pPr>
              <w:jc w:val="right"/>
              <w:rPr>
                <w:color w:val="000000"/>
                <w:sz w:val="16"/>
                <w:szCs w:val="16"/>
              </w:rPr>
            </w:pPr>
            <w:r w:rsidRPr="00732E08">
              <w:rPr>
                <w:color w:val="000000"/>
                <w:sz w:val="16"/>
                <w:szCs w:val="16"/>
              </w:rPr>
              <w:t xml:space="preserve">$2,150.00 </w:t>
            </w:r>
          </w:p>
        </w:tc>
        <w:tc>
          <w:tcPr>
            <w:tcW w:w="1120" w:type="dxa"/>
            <w:tcBorders>
              <w:top w:val="nil"/>
              <w:left w:val="nil"/>
              <w:bottom w:val="single" w:sz="4" w:space="0" w:color="auto"/>
              <w:right w:val="single" w:sz="4" w:space="0" w:color="auto"/>
            </w:tcBorders>
            <w:shd w:val="clear" w:color="auto" w:fill="auto"/>
            <w:hideMark/>
          </w:tcPr>
          <w:p w14:paraId="2D688A40"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41" w14:textId="77777777" w:rsidR="00732E08" w:rsidRPr="00732E08" w:rsidRDefault="00732E08" w:rsidP="00732E08">
            <w:pPr>
              <w:jc w:val="right"/>
              <w:rPr>
                <w:color w:val="000000"/>
                <w:sz w:val="16"/>
                <w:szCs w:val="16"/>
              </w:rPr>
            </w:pPr>
            <w:r w:rsidRPr="00732E08">
              <w:rPr>
                <w:color w:val="000000"/>
                <w:sz w:val="16"/>
                <w:szCs w:val="16"/>
              </w:rPr>
              <w:t xml:space="preserve">$25,800.00 </w:t>
            </w:r>
          </w:p>
        </w:tc>
        <w:tc>
          <w:tcPr>
            <w:tcW w:w="1120" w:type="dxa"/>
            <w:tcBorders>
              <w:top w:val="nil"/>
              <w:left w:val="nil"/>
              <w:bottom w:val="single" w:sz="4" w:space="0" w:color="auto"/>
              <w:right w:val="single" w:sz="4" w:space="0" w:color="auto"/>
            </w:tcBorders>
            <w:shd w:val="clear" w:color="auto" w:fill="auto"/>
            <w:hideMark/>
          </w:tcPr>
          <w:p w14:paraId="2D688A42"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43" w14:textId="77777777" w:rsidR="00732E08" w:rsidRPr="00732E08" w:rsidRDefault="00732E08" w:rsidP="00732E08">
            <w:pPr>
              <w:jc w:val="right"/>
              <w:rPr>
                <w:color w:val="000000"/>
                <w:sz w:val="16"/>
                <w:szCs w:val="16"/>
              </w:rPr>
            </w:pPr>
            <w:r w:rsidRPr="00732E08">
              <w:rPr>
                <w:color w:val="000000"/>
                <w:sz w:val="16"/>
                <w:szCs w:val="16"/>
              </w:rPr>
              <w:t xml:space="preserve">$25,800.00 </w:t>
            </w:r>
          </w:p>
        </w:tc>
        <w:tc>
          <w:tcPr>
            <w:tcW w:w="1120" w:type="dxa"/>
            <w:tcBorders>
              <w:top w:val="nil"/>
              <w:left w:val="nil"/>
              <w:bottom w:val="single" w:sz="4" w:space="0" w:color="auto"/>
              <w:right w:val="single" w:sz="4" w:space="0" w:color="auto"/>
            </w:tcBorders>
            <w:shd w:val="clear" w:color="auto" w:fill="auto"/>
            <w:hideMark/>
          </w:tcPr>
          <w:p w14:paraId="2D688A44" w14:textId="77777777" w:rsidR="00732E08" w:rsidRPr="00732E08" w:rsidRDefault="00732E08" w:rsidP="00732E08">
            <w:pPr>
              <w:jc w:val="right"/>
              <w:rPr>
                <w:color w:val="000000"/>
                <w:sz w:val="16"/>
                <w:szCs w:val="16"/>
              </w:rPr>
            </w:pPr>
            <w:r w:rsidRPr="00732E08">
              <w:rPr>
                <w:color w:val="000000"/>
                <w:sz w:val="16"/>
                <w:szCs w:val="16"/>
              </w:rPr>
              <w:t xml:space="preserve">$25,800.00 </w:t>
            </w:r>
          </w:p>
        </w:tc>
      </w:tr>
      <w:tr w:rsidR="00732E08" w:rsidRPr="00BC4933" w14:paraId="2D688A50"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46" w14:textId="77777777" w:rsidR="00732E08" w:rsidRPr="00732E08" w:rsidRDefault="00732E08" w:rsidP="00732E08">
            <w:pPr>
              <w:jc w:val="right"/>
              <w:rPr>
                <w:color w:val="000000"/>
                <w:sz w:val="16"/>
                <w:szCs w:val="16"/>
              </w:rPr>
            </w:pPr>
            <w:r w:rsidRPr="00732E08">
              <w:rPr>
                <w:color w:val="000000"/>
                <w:sz w:val="16"/>
                <w:szCs w:val="16"/>
              </w:rPr>
              <w:t>61100</w:t>
            </w:r>
          </w:p>
        </w:tc>
        <w:tc>
          <w:tcPr>
            <w:tcW w:w="2740" w:type="dxa"/>
            <w:tcBorders>
              <w:top w:val="nil"/>
              <w:left w:val="nil"/>
              <w:bottom w:val="single" w:sz="4" w:space="0" w:color="auto"/>
              <w:right w:val="single" w:sz="4" w:space="0" w:color="auto"/>
            </w:tcBorders>
            <w:shd w:val="clear" w:color="auto" w:fill="auto"/>
            <w:hideMark/>
          </w:tcPr>
          <w:p w14:paraId="2D688A47" w14:textId="77777777" w:rsidR="00732E08" w:rsidRPr="00732E08" w:rsidRDefault="00732E08" w:rsidP="00732E08">
            <w:pPr>
              <w:rPr>
                <w:color w:val="000000"/>
                <w:sz w:val="16"/>
                <w:szCs w:val="16"/>
              </w:rPr>
            </w:pPr>
            <w:r w:rsidRPr="00732E08">
              <w:rPr>
                <w:color w:val="000000"/>
                <w:sz w:val="16"/>
                <w:szCs w:val="16"/>
              </w:rPr>
              <w:t>Salaries-NP staff</w:t>
            </w:r>
          </w:p>
        </w:tc>
        <w:tc>
          <w:tcPr>
            <w:tcW w:w="2900" w:type="dxa"/>
            <w:tcBorders>
              <w:top w:val="nil"/>
              <w:left w:val="nil"/>
              <w:bottom w:val="single" w:sz="4" w:space="0" w:color="auto"/>
              <w:right w:val="single" w:sz="4" w:space="0" w:color="auto"/>
            </w:tcBorders>
            <w:shd w:val="clear" w:color="auto" w:fill="auto"/>
            <w:hideMark/>
          </w:tcPr>
          <w:p w14:paraId="2D688A48" w14:textId="77777777" w:rsidR="00732E08" w:rsidRPr="00732E08" w:rsidRDefault="00732E08" w:rsidP="00732E08">
            <w:pPr>
              <w:jc w:val="both"/>
              <w:rPr>
                <w:color w:val="000000"/>
                <w:sz w:val="16"/>
                <w:szCs w:val="16"/>
              </w:rPr>
            </w:pPr>
            <w:r w:rsidRPr="00732E08">
              <w:rPr>
                <w:color w:val="000000"/>
                <w:sz w:val="16"/>
                <w:szCs w:val="16"/>
              </w:rPr>
              <w:t>Liaison Officer</w:t>
            </w:r>
          </w:p>
        </w:tc>
        <w:tc>
          <w:tcPr>
            <w:tcW w:w="1120" w:type="dxa"/>
            <w:tcBorders>
              <w:top w:val="nil"/>
              <w:left w:val="nil"/>
              <w:bottom w:val="single" w:sz="4" w:space="0" w:color="auto"/>
              <w:right w:val="single" w:sz="4" w:space="0" w:color="auto"/>
            </w:tcBorders>
            <w:shd w:val="clear" w:color="auto" w:fill="auto"/>
            <w:hideMark/>
          </w:tcPr>
          <w:p w14:paraId="2D688A49" w14:textId="77777777" w:rsidR="00732E08" w:rsidRPr="00732E08" w:rsidRDefault="00732E08" w:rsidP="00732E08">
            <w:pPr>
              <w:rPr>
                <w:color w:val="000000"/>
                <w:sz w:val="16"/>
                <w:szCs w:val="16"/>
              </w:rPr>
            </w:pPr>
            <w:r w:rsidRPr="00732E08">
              <w:rPr>
                <w:color w:val="000000"/>
                <w:sz w:val="16"/>
                <w:szCs w:val="16"/>
              </w:rPr>
              <w:t>NOA (ICSC8)</w:t>
            </w:r>
          </w:p>
        </w:tc>
        <w:tc>
          <w:tcPr>
            <w:tcW w:w="1120" w:type="dxa"/>
            <w:tcBorders>
              <w:top w:val="nil"/>
              <w:left w:val="nil"/>
              <w:bottom w:val="single" w:sz="4" w:space="0" w:color="auto"/>
              <w:right w:val="single" w:sz="4" w:space="0" w:color="auto"/>
            </w:tcBorders>
            <w:shd w:val="clear" w:color="auto" w:fill="auto"/>
            <w:hideMark/>
          </w:tcPr>
          <w:p w14:paraId="2D688A4A" w14:textId="77777777" w:rsidR="00732E08" w:rsidRPr="00732E08" w:rsidRDefault="00732E08" w:rsidP="00732E08">
            <w:pPr>
              <w:jc w:val="right"/>
              <w:rPr>
                <w:color w:val="000000"/>
                <w:sz w:val="16"/>
                <w:szCs w:val="16"/>
              </w:rPr>
            </w:pPr>
            <w:r w:rsidRPr="00732E08">
              <w:rPr>
                <w:color w:val="000000"/>
                <w:sz w:val="16"/>
                <w:szCs w:val="16"/>
              </w:rPr>
              <w:t xml:space="preserve">$2,150.00 </w:t>
            </w:r>
          </w:p>
        </w:tc>
        <w:tc>
          <w:tcPr>
            <w:tcW w:w="1120" w:type="dxa"/>
            <w:tcBorders>
              <w:top w:val="nil"/>
              <w:left w:val="nil"/>
              <w:bottom w:val="single" w:sz="4" w:space="0" w:color="auto"/>
              <w:right w:val="single" w:sz="4" w:space="0" w:color="auto"/>
            </w:tcBorders>
            <w:shd w:val="clear" w:color="auto" w:fill="auto"/>
            <w:hideMark/>
          </w:tcPr>
          <w:p w14:paraId="2D688A4B"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4C" w14:textId="77777777" w:rsidR="00732E08" w:rsidRPr="00732E08" w:rsidRDefault="00732E08" w:rsidP="00732E08">
            <w:pPr>
              <w:jc w:val="right"/>
              <w:rPr>
                <w:color w:val="000000"/>
                <w:sz w:val="16"/>
                <w:szCs w:val="16"/>
              </w:rPr>
            </w:pPr>
            <w:r w:rsidRPr="00732E08">
              <w:rPr>
                <w:color w:val="000000"/>
                <w:sz w:val="16"/>
                <w:szCs w:val="16"/>
              </w:rPr>
              <w:t xml:space="preserve">$25,800.00 </w:t>
            </w:r>
          </w:p>
        </w:tc>
        <w:tc>
          <w:tcPr>
            <w:tcW w:w="1120" w:type="dxa"/>
            <w:tcBorders>
              <w:top w:val="nil"/>
              <w:left w:val="nil"/>
              <w:bottom w:val="single" w:sz="4" w:space="0" w:color="auto"/>
              <w:right w:val="single" w:sz="4" w:space="0" w:color="auto"/>
            </w:tcBorders>
            <w:shd w:val="clear" w:color="auto" w:fill="auto"/>
            <w:hideMark/>
          </w:tcPr>
          <w:p w14:paraId="2D688A4D"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4E" w14:textId="77777777" w:rsidR="00732E08" w:rsidRPr="00732E08" w:rsidRDefault="00732E08" w:rsidP="00732E08">
            <w:pPr>
              <w:jc w:val="right"/>
              <w:rPr>
                <w:color w:val="000000"/>
                <w:sz w:val="16"/>
                <w:szCs w:val="16"/>
              </w:rPr>
            </w:pPr>
            <w:r w:rsidRPr="00732E08">
              <w:rPr>
                <w:color w:val="000000"/>
                <w:sz w:val="16"/>
                <w:szCs w:val="16"/>
              </w:rPr>
              <w:t xml:space="preserve">$25,800.00 </w:t>
            </w:r>
          </w:p>
        </w:tc>
        <w:tc>
          <w:tcPr>
            <w:tcW w:w="1120" w:type="dxa"/>
            <w:tcBorders>
              <w:top w:val="nil"/>
              <w:left w:val="nil"/>
              <w:bottom w:val="single" w:sz="4" w:space="0" w:color="auto"/>
              <w:right w:val="single" w:sz="4" w:space="0" w:color="auto"/>
            </w:tcBorders>
            <w:shd w:val="clear" w:color="auto" w:fill="auto"/>
            <w:hideMark/>
          </w:tcPr>
          <w:p w14:paraId="2D688A4F" w14:textId="77777777" w:rsidR="00732E08" w:rsidRPr="00732E08" w:rsidRDefault="00732E08" w:rsidP="00732E08">
            <w:pPr>
              <w:jc w:val="right"/>
              <w:rPr>
                <w:color w:val="000000"/>
                <w:sz w:val="16"/>
                <w:szCs w:val="16"/>
              </w:rPr>
            </w:pPr>
            <w:r w:rsidRPr="00732E08">
              <w:rPr>
                <w:color w:val="000000"/>
                <w:sz w:val="16"/>
                <w:szCs w:val="16"/>
              </w:rPr>
              <w:t xml:space="preserve">$25,800.00 </w:t>
            </w:r>
          </w:p>
        </w:tc>
      </w:tr>
      <w:tr w:rsidR="00732E08" w:rsidRPr="00BC4933" w14:paraId="2D688A5B"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51" w14:textId="77777777" w:rsidR="00732E08" w:rsidRPr="00732E08" w:rsidRDefault="00732E08" w:rsidP="00732E08">
            <w:pPr>
              <w:jc w:val="right"/>
              <w:rPr>
                <w:color w:val="000000"/>
                <w:sz w:val="16"/>
                <w:szCs w:val="16"/>
              </w:rPr>
            </w:pPr>
            <w:r w:rsidRPr="00732E08">
              <w:rPr>
                <w:color w:val="000000"/>
                <w:sz w:val="16"/>
                <w:szCs w:val="16"/>
              </w:rPr>
              <w:t>61200</w:t>
            </w:r>
          </w:p>
        </w:tc>
        <w:tc>
          <w:tcPr>
            <w:tcW w:w="2740" w:type="dxa"/>
            <w:tcBorders>
              <w:top w:val="nil"/>
              <w:left w:val="nil"/>
              <w:bottom w:val="single" w:sz="4" w:space="0" w:color="auto"/>
              <w:right w:val="single" w:sz="4" w:space="0" w:color="auto"/>
            </w:tcBorders>
            <w:shd w:val="clear" w:color="auto" w:fill="auto"/>
            <w:hideMark/>
          </w:tcPr>
          <w:p w14:paraId="2D688A52" w14:textId="77777777" w:rsidR="00732E08" w:rsidRPr="00732E08" w:rsidRDefault="00732E08" w:rsidP="00732E08">
            <w:pPr>
              <w:rPr>
                <w:color w:val="000000"/>
                <w:sz w:val="16"/>
                <w:szCs w:val="16"/>
              </w:rPr>
            </w:pPr>
            <w:r w:rsidRPr="00732E08">
              <w:rPr>
                <w:color w:val="000000"/>
                <w:sz w:val="16"/>
                <w:szCs w:val="16"/>
              </w:rPr>
              <w:t>Salaries-GS staff</w:t>
            </w:r>
          </w:p>
        </w:tc>
        <w:tc>
          <w:tcPr>
            <w:tcW w:w="2900" w:type="dxa"/>
            <w:tcBorders>
              <w:top w:val="nil"/>
              <w:left w:val="nil"/>
              <w:bottom w:val="single" w:sz="4" w:space="0" w:color="auto"/>
              <w:right w:val="single" w:sz="4" w:space="0" w:color="auto"/>
            </w:tcBorders>
            <w:shd w:val="clear" w:color="auto" w:fill="auto"/>
            <w:hideMark/>
          </w:tcPr>
          <w:p w14:paraId="2D688A53" w14:textId="77777777" w:rsidR="00732E08" w:rsidRPr="00732E08" w:rsidRDefault="00732E08" w:rsidP="00732E08">
            <w:pPr>
              <w:jc w:val="both"/>
              <w:rPr>
                <w:color w:val="000000"/>
                <w:sz w:val="16"/>
                <w:szCs w:val="16"/>
              </w:rPr>
            </w:pPr>
            <w:r w:rsidRPr="00732E08">
              <w:rPr>
                <w:color w:val="000000"/>
                <w:sz w:val="16"/>
                <w:szCs w:val="16"/>
              </w:rPr>
              <w:t>Admin/Logistic Associate</w:t>
            </w:r>
          </w:p>
        </w:tc>
        <w:tc>
          <w:tcPr>
            <w:tcW w:w="1120" w:type="dxa"/>
            <w:tcBorders>
              <w:top w:val="nil"/>
              <w:left w:val="nil"/>
              <w:bottom w:val="single" w:sz="4" w:space="0" w:color="auto"/>
              <w:right w:val="single" w:sz="4" w:space="0" w:color="auto"/>
            </w:tcBorders>
            <w:shd w:val="clear" w:color="auto" w:fill="auto"/>
            <w:hideMark/>
          </w:tcPr>
          <w:p w14:paraId="2D688A54" w14:textId="77777777" w:rsidR="00732E08" w:rsidRPr="00732E08" w:rsidRDefault="00732E08" w:rsidP="00732E08">
            <w:pPr>
              <w:rPr>
                <w:color w:val="000000"/>
                <w:sz w:val="16"/>
                <w:szCs w:val="16"/>
              </w:rPr>
            </w:pPr>
            <w:r w:rsidRPr="00732E08">
              <w:rPr>
                <w:color w:val="000000"/>
                <w:sz w:val="16"/>
                <w:szCs w:val="16"/>
              </w:rPr>
              <w:t>GS6</w:t>
            </w:r>
          </w:p>
        </w:tc>
        <w:tc>
          <w:tcPr>
            <w:tcW w:w="1120" w:type="dxa"/>
            <w:tcBorders>
              <w:top w:val="nil"/>
              <w:left w:val="nil"/>
              <w:bottom w:val="single" w:sz="4" w:space="0" w:color="auto"/>
              <w:right w:val="single" w:sz="4" w:space="0" w:color="auto"/>
            </w:tcBorders>
            <w:shd w:val="clear" w:color="auto" w:fill="auto"/>
            <w:hideMark/>
          </w:tcPr>
          <w:p w14:paraId="2D688A55" w14:textId="77777777" w:rsidR="00732E08" w:rsidRPr="00732E08" w:rsidRDefault="00732E08" w:rsidP="00732E08">
            <w:pPr>
              <w:jc w:val="right"/>
              <w:rPr>
                <w:color w:val="000000"/>
                <w:sz w:val="16"/>
                <w:szCs w:val="16"/>
              </w:rPr>
            </w:pPr>
            <w:r w:rsidRPr="00732E08">
              <w:rPr>
                <w:color w:val="000000"/>
                <w:sz w:val="16"/>
                <w:szCs w:val="16"/>
              </w:rPr>
              <w:t xml:space="preserve">$1,150.00 </w:t>
            </w:r>
          </w:p>
        </w:tc>
        <w:tc>
          <w:tcPr>
            <w:tcW w:w="1120" w:type="dxa"/>
            <w:tcBorders>
              <w:top w:val="nil"/>
              <w:left w:val="nil"/>
              <w:bottom w:val="single" w:sz="4" w:space="0" w:color="auto"/>
              <w:right w:val="single" w:sz="4" w:space="0" w:color="auto"/>
            </w:tcBorders>
            <w:shd w:val="clear" w:color="auto" w:fill="auto"/>
            <w:hideMark/>
          </w:tcPr>
          <w:p w14:paraId="2D688A56"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57" w14:textId="77777777" w:rsidR="00732E08" w:rsidRPr="00732E08" w:rsidRDefault="00732E08" w:rsidP="00732E08">
            <w:pPr>
              <w:jc w:val="right"/>
              <w:rPr>
                <w:color w:val="000000"/>
                <w:sz w:val="16"/>
                <w:szCs w:val="16"/>
              </w:rPr>
            </w:pPr>
            <w:r w:rsidRPr="00732E08">
              <w:rPr>
                <w:color w:val="000000"/>
                <w:sz w:val="16"/>
                <w:szCs w:val="16"/>
              </w:rPr>
              <w:t xml:space="preserve">$0.00 </w:t>
            </w:r>
          </w:p>
        </w:tc>
        <w:tc>
          <w:tcPr>
            <w:tcW w:w="1120" w:type="dxa"/>
            <w:tcBorders>
              <w:top w:val="nil"/>
              <w:left w:val="nil"/>
              <w:bottom w:val="single" w:sz="4" w:space="0" w:color="auto"/>
              <w:right w:val="single" w:sz="4" w:space="0" w:color="auto"/>
            </w:tcBorders>
            <w:shd w:val="clear" w:color="auto" w:fill="auto"/>
            <w:hideMark/>
          </w:tcPr>
          <w:p w14:paraId="2D688A58"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59" w14:textId="77777777" w:rsidR="00732E08" w:rsidRPr="00732E08" w:rsidRDefault="00732E08" w:rsidP="00732E08">
            <w:pPr>
              <w:jc w:val="right"/>
              <w:rPr>
                <w:color w:val="000000"/>
                <w:sz w:val="16"/>
                <w:szCs w:val="16"/>
              </w:rPr>
            </w:pPr>
            <w:r w:rsidRPr="00732E08">
              <w:rPr>
                <w:color w:val="000000"/>
                <w:sz w:val="16"/>
                <w:szCs w:val="16"/>
              </w:rPr>
              <w:t xml:space="preserve">$0.00 </w:t>
            </w:r>
          </w:p>
        </w:tc>
        <w:tc>
          <w:tcPr>
            <w:tcW w:w="1120" w:type="dxa"/>
            <w:tcBorders>
              <w:top w:val="nil"/>
              <w:left w:val="nil"/>
              <w:bottom w:val="single" w:sz="4" w:space="0" w:color="auto"/>
              <w:right w:val="single" w:sz="4" w:space="0" w:color="auto"/>
            </w:tcBorders>
            <w:shd w:val="clear" w:color="auto" w:fill="auto"/>
            <w:hideMark/>
          </w:tcPr>
          <w:p w14:paraId="2D688A5A" w14:textId="77777777" w:rsidR="00732E08" w:rsidRPr="00732E08" w:rsidRDefault="00732E08" w:rsidP="00732E08">
            <w:pPr>
              <w:jc w:val="right"/>
              <w:rPr>
                <w:color w:val="000000"/>
                <w:sz w:val="16"/>
                <w:szCs w:val="16"/>
              </w:rPr>
            </w:pPr>
            <w:r w:rsidRPr="00732E08">
              <w:rPr>
                <w:color w:val="000000"/>
                <w:sz w:val="16"/>
                <w:szCs w:val="16"/>
              </w:rPr>
              <w:t xml:space="preserve">$0.00 </w:t>
            </w:r>
          </w:p>
        </w:tc>
      </w:tr>
      <w:tr w:rsidR="00732E08" w:rsidRPr="00BC4933" w14:paraId="2D688A66"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5C" w14:textId="77777777" w:rsidR="00732E08" w:rsidRPr="00732E08" w:rsidRDefault="00732E08" w:rsidP="00732E08">
            <w:pPr>
              <w:jc w:val="right"/>
              <w:rPr>
                <w:color w:val="000000"/>
                <w:sz w:val="16"/>
                <w:szCs w:val="16"/>
              </w:rPr>
            </w:pPr>
            <w:r w:rsidRPr="00732E08">
              <w:rPr>
                <w:color w:val="000000"/>
                <w:sz w:val="16"/>
                <w:szCs w:val="16"/>
              </w:rPr>
              <w:t>71400</w:t>
            </w:r>
          </w:p>
        </w:tc>
        <w:tc>
          <w:tcPr>
            <w:tcW w:w="2740" w:type="dxa"/>
            <w:tcBorders>
              <w:top w:val="nil"/>
              <w:left w:val="nil"/>
              <w:bottom w:val="single" w:sz="4" w:space="0" w:color="auto"/>
              <w:right w:val="single" w:sz="4" w:space="0" w:color="auto"/>
            </w:tcBorders>
            <w:shd w:val="clear" w:color="auto" w:fill="auto"/>
            <w:hideMark/>
          </w:tcPr>
          <w:p w14:paraId="2D688A5D" w14:textId="77777777" w:rsidR="00732E08" w:rsidRPr="00732E08" w:rsidRDefault="00732E08" w:rsidP="00732E08">
            <w:pPr>
              <w:rPr>
                <w:color w:val="000000"/>
                <w:sz w:val="16"/>
                <w:szCs w:val="16"/>
              </w:rPr>
            </w:pPr>
            <w:r w:rsidRPr="00732E08">
              <w:rPr>
                <w:color w:val="000000"/>
                <w:sz w:val="16"/>
                <w:szCs w:val="16"/>
              </w:rPr>
              <w:t>Contractual Services-Individ</w:t>
            </w:r>
          </w:p>
        </w:tc>
        <w:tc>
          <w:tcPr>
            <w:tcW w:w="2900" w:type="dxa"/>
            <w:tcBorders>
              <w:top w:val="nil"/>
              <w:left w:val="nil"/>
              <w:bottom w:val="single" w:sz="4" w:space="0" w:color="auto"/>
              <w:right w:val="single" w:sz="4" w:space="0" w:color="auto"/>
            </w:tcBorders>
            <w:shd w:val="clear" w:color="auto" w:fill="auto"/>
            <w:hideMark/>
          </w:tcPr>
          <w:p w14:paraId="2D688A5E" w14:textId="77777777" w:rsidR="00732E08" w:rsidRPr="00732E08" w:rsidRDefault="00732E08" w:rsidP="00732E08">
            <w:pPr>
              <w:jc w:val="both"/>
              <w:rPr>
                <w:color w:val="000000"/>
                <w:sz w:val="16"/>
                <w:szCs w:val="16"/>
              </w:rPr>
            </w:pPr>
            <w:r w:rsidRPr="00732E08">
              <w:rPr>
                <w:color w:val="000000"/>
                <w:sz w:val="16"/>
                <w:szCs w:val="16"/>
              </w:rPr>
              <w:t>Driver</w:t>
            </w:r>
          </w:p>
        </w:tc>
        <w:tc>
          <w:tcPr>
            <w:tcW w:w="1120" w:type="dxa"/>
            <w:tcBorders>
              <w:top w:val="nil"/>
              <w:left w:val="nil"/>
              <w:bottom w:val="single" w:sz="4" w:space="0" w:color="auto"/>
              <w:right w:val="single" w:sz="4" w:space="0" w:color="auto"/>
            </w:tcBorders>
            <w:shd w:val="clear" w:color="auto" w:fill="auto"/>
            <w:hideMark/>
          </w:tcPr>
          <w:p w14:paraId="2D688A5F" w14:textId="77777777" w:rsidR="00732E08" w:rsidRPr="00732E08" w:rsidRDefault="00732E08" w:rsidP="00732E08">
            <w:pPr>
              <w:rPr>
                <w:color w:val="000000"/>
                <w:sz w:val="16"/>
                <w:szCs w:val="16"/>
              </w:rPr>
            </w:pPr>
            <w:r w:rsidRPr="00732E08">
              <w:rPr>
                <w:color w:val="000000"/>
                <w:sz w:val="16"/>
                <w:szCs w:val="16"/>
              </w:rPr>
              <w:t>SC2</w:t>
            </w:r>
          </w:p>
        </w:tc>
        <w:tc>
          <w:tcPr>
            <w:tcW w:w="1120" w:type="dxa"/>
            <w:tcBorders>
              <w:top w:val="nil"/>
              <w:left w:val="nil"/>
              <w:bottom w:val="single" w:sz="4" w:space="0" w:color="auto"/>
              <w:right w:val="single" w:sz="4" w:space="0" w:color="auto"/>
            </w:tcBorders>
            <w:shd w:val="clear" w:color="auto" w:fill="auto"/>
            <w:hideMark/>
          </w:tcPr>
          <w:p w14:paraId="2D688A60" w14:textId="77777777" w:rsidR="00732E08" w:rsidRPr="00732E08" w:rsidRDefault="00732E08" w:rsidP="00732E08">
            <w:pPr>
              <w:jc w:val="right"/>
              <w:rPr>
                <w:color w:val="000000"/>
                <w:sz w:val="16"/>
                <w:szCs w:val="16"/>
              </w:rPr>
            </w:pPr>
            <w:r w:rsidRPr="00732E08">
              <w:rPr>
                <w:color w:val="000000"/>
                <w:sz w:val="16"/>
                <w:szCs w:val="16"/>
              </w:rPr>
              <w:t xml:space="preserve">$936.00 </w:t>
            </w:r>
          </w:p>
        </w:tc>
        <w:tc>
          <w:tcPr>
            <w:tcW w:w="1120" w:type="dxa"/>
            <w:tcBorders>
              <w:top w:val="nil"/>
              <w:left w:val="nil"/>
              <w:bottom w:val="single" w:sz="4" w:space="0" w:color="auto"/>
              <w:right w:val="single" w:sz="4" w:space="0" w:color="auto"/>
            </w:tcBorders>
            <w:shd w:val="clear" w:color="auto" w:fill="auto"/>
            <w:hideMark/>
          </w:tcPr>
          <w:p w14:paraId="2D688A61"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62" w14:textId="77777777" w:rsidR="00732E08" w:rsidRPr="00732E08" w:rsidRDefault="00732E08" w:rsidP="00732E08">
            <w:pPr>
              <w:jc w:val="right"/>
              <w:rPr>
                <w:color w:val="000000"/>
                <w:sz w:val="16"/>
                <w:szCs w:val="16"/>
              </w:rPr>
            </w:pPr>
            <w:r w:rsidRPr="00732E08">
              <w:rPr>
                <w:color w:val="000000"/>
                <w:sz w:val="16"/>
                <w:szCs w:val="16"/>
              </w:rPr>
              <w:t xml:space="preserve">$11,232.00 </w:t>
            </w:r>
          </w:p>
        </w:tc>
        <w:tc>
          <w:tcPr>
            <w:tcW w:w="1120" w:type="dxa"/>
            <w:tcBorders>
              <w:top w:val="nil"/>
              <w:left w:val="nil"/>
              <w:bottom w:val="single" w:sz="4" w:space="0" w:color="auto"/>
              <w:right w:val="single" w:sz="4" w:space="0" w:color="auto"/>
            </w:tcBorders>
            <w:shd w:val="clear" w:color="auto" w:fill="auto"/>
            <w:hideMark/>
          </w:tcPr>
          <w:p w14:paraId="2D688A63" w14:textId="77777777" w:rsidR="00732E08" w:rsidRPr="00732E08" w:rsidRDefault="00732E08" w:rsidP="00732E08">
            <w:pPr>
              <w:jc w:val="center"/>
              <w:rPr>
                <w:color w:val="000000"/>
                <w:sz w:val="16"/>
                <w:szCs w:val="16"/>
              </w:rPr>
            </w:pPr>
            <w:r w:rsidRPr="00732E08">
              <w:rPr>
                <w:color w:val="000000"/>
                <w:sz w:val="16"/>
                <w:szCs w:val="16"/>
              </w:rPr>
              <w:t>3</w:t>
            </w:r>
          </w:p>
        </w:tc>
        <w:tc>
          <w:tcPr>
            <w:tcW w:w="1120" w:type="dxa"/>
            <w:tcBorders>
              <w:top w:val="nil"/>
              <w:left w:val="nil"/>
              <w:bottom w:val="single" w:sz="4" w:space="0" w:color="auto"/>
              <w:right w:val="single" w:sz="4" w:space="0" w:color="auto"/>
            </w:tcBorders>
            <w:shd w:val="clear" w:color="auto" w:fill="auto"/>
            <w:hideMark/>
          </w:tcPr>
          <w:p w14:paraId="2D688A64" w14:textId="77777777" w:rsidR="00732E08" w:rsidRPr="00732E08" w:rsidRDefault="00732E08" w:rsidP="00732E08">
            <w:pPr>
              <w:jc w:val="right"/>
              <w:rPr>
                <w:color w:val="000000"/>
                <w:sz w:val="16"/>
                <w:szCs w:val="16"/>
              </w:rPr>
            </w:pPr>
            <w:r w:rsidRPr="00732E08">
              <w:rPr>
                <w:color w:val="000000"/>
                <w:sz w:val="16"/>
                <w:szCs w:val="16"/>
              </w:rPr>
              <w:t xml:space="preserve">$33,696.00 </w:t>
            </w:r>
          </w:p>
        </w:tc>
        <w:tc>
          <w:tcPr>
            <w:tcW w:w="1120" w:type="dxa"/>
            <w:tcBorders>
              <w:top w:val="nil"/>
              <w:left w:val="nil"/>
              <w:bottom w:val="single" w:sz="4" w:space="0" w:color="auto"/>
              <w:right w:val="single" w:sz="4" w:space="0" w:color="auto"/>
            </w:tcBorders>
            <w:shd w:val="clear" w:color="auto" w:fill="auto"/>
            <w:hideMark/>
          </w:tcPr>
          <w:p w14:paraId="2D688A65" w14:textId="77777777" w:rsidR="00732E08" w:rsidRPr="00732E08" w:rsidRDefault="00732E08" w:rsidP="00732E08">
            <w:pPr>
              <w:jc w:val="right"/>
              <w:rPr>
                <w:color w:val="000000"/>
                <w:sz w:val="16"/>
                <w:szCs w:val="16"/>
              </w:rPr>
            </w:pPr>
            <w:r w:rsidRPr="00732E08">
              <w:rPr>
                <w:color w:val="000000"/>
                <w:sz w:val="16"/>
                <w:szCs w:val="16"/>
              </w:rPr>
              <w:t xml:space="preserve">$33,696.00 </w:t>
            </w:r>
          </w:p>
        </w:tc>
      </w:tr>
      <w:tr w:rsidR="00732E08" w:rsidRPr="00BC4933" w14:paraId="2D688A71"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67" w14:textId="77777777" w:rsidR="00732E08" w:rsidRPr="00732E08" w:rsidRDefault="00732E08" w:rsidP="00732E08">
            <w:pPr>
              <w:jc w:val="right"/>
              <w:rPr>
                <w:color w:val="000000"/>
                <w:sz w:val="16"/>
                <w:szCs w:val="16"/>
              </w:rPr>
            </w:pPr>
            <w:r w:rsidRPr="00732E08">
              <w:rPr>
                <w:color w:val="000000"/>
                <w:sz w:val="16"/>
                <w:szCs w:val="16"/>
              </w:rPr>
              <w:t>71400</w:t>
            </w:r>
          </w:p>
        </w:tc>
        <w:tc>
          <w:tcPr>
            <w:tcW w:w="2740" w:type="dxa"/>
            <w:tcBorders>
              <w:top w:val="nil"/>
              <w:left w:val="nil"/>
              <w:bottom w:val="single" w:sz="4" w:space="0" w:color="auto"/>
              <w:right w:val="single" w:sz="4" w:space="0" w:color="auto"/>
            </w:tcBorders>
            <w:shd w:val="clear" w:color="auto" w:fill="auto"/>
            <w:hideMark/>
          </w:tcPr>
          <w:p w14:paraId="2D688A68" w14:textId="77777777" w:rsidR="00732E08" w:rsidRPr="00732E08" w:rsidRDefault="00732E08" w:rsidP="00732E08">
            <w:pPr>
              <w:rPr>
                <w:color w:val="000000"/>
                <w:sz w:val="16"/>
                <w:szCs w:val="16"/>
              </w:rPr>
            </w:pPr>
            <w:r w:rsidRPr="00732E08">
              <w:rPr>
                <w:color w:val="000000"/>
                <w:sz w:val="16"/>
                <w:szCs w:val="16"/>
              </w:rPr>
              <w:t>Contractual Services-Individ</w:t>
            </w:r>
          </w:p>
        </w:tc>
        <w:tc>
          <w:tcPr>
            <w:tcW w:w="2900" w:type="dxa"/>
            <w:tcBorders>
              <w:top w:val="nil"/>
              <w:left w:val="nil"/>
              <w:bottom w:val="single" w:sz="4" w:space="0" w:color="auto"/>
              <w:right w:val="single" w:sz="4" w:space="0" w:color="auto"/>
            </w:tcBorders>
            <w:shd w:val="clear" w:color="auto" w:fill="auto"/>
            <w:hideMark/>
          </w:tcPr>
          <w:p w14:paraId="2D688A69" w14:textId="77777777" w:rsidR="00732E08" w:rsidRPr="00732E08" w:rsidRDefault="00732E08" w:rsidP="00732E08">
            <w:pPr>
              <w:jc w:val="both"/>
              <w:rPr>
                <w:color w:val="000000"/>
                <w:sz w:val="16"/>
                <w:szCs w:val="16"/>
              </w:rPr>
            </w:pPr>
            <w:r w:rsidRPr="00732E08">
              <w:rPr>
                <w:color w:val="000000"/>
                <w:sz w:val="16"/>
                <w:szCs w:val="16"/>
              </w:rPr>
              <w:t>Security Guards</w:t>
            </w:r>
          </w:p>
        </w:tc>
        <w:tc>
          <w:tcPr>
            <w:tcW w:w="1120" w:type="dxa"/>
            <w:tcBorders>
              <w:top w:val="nil"/>
              <w:left w:val="nil"/>
              <w:bottom w:val="single" w:sz="4" w:space="0" w:color="auto"/>
              <w:right w:val="single" w:sz="4" w:space="0" w:color="auto"/>
            </w:tcBorders>
            <w:shd w:val="clear" w:color="auto" w:fill="auto"/>
            <w:hideMark/>
          </w:tcPr>
          <w:p w14:paraId="2D688A6A" w14:textId="77777777" w:rsidR="00732E08" w:rsidRPr="00732E08" w:rsidRDefault="00732E08" w:rsidP="00732E08">
            <w:pPr>
              <w:rPr>
                <w:color w:val="000000"/>
                <w:sz w:val="16"/>
                <w:szCs w:val="16"/>
              </w:rPr>
            </w:pPr>
            <w:r w:rsidRPr="00732E08">
              <w:rPr>
                <w:color w:val="000000"/>
                <w:sz w:val="16"/>
                <w:szCs w:val="16"/>
              </w:rPr>
              <w:t>SC2</w:t>
            </w:r>
          </w:p>
        </w:tc>
        <w:tc>
          <w:tcPr>
            <w:tcW w:w="1120" w:type="dxa"/>
            <w:tcBorders>
              <w:top w:val="nil"/>
              <w:left w:val="nil"/>
              <w:bottom w:val="single" w:sz="4" w:space="0" w:color="auto"/>
              <w:right w:val="single" w:sz="4" w:space="0" w:color="auto"/>
            </w:tcBorders>
            <w:shd w:val="clear" w:color="auto" w:fill="auto"/>
            <w:hideMark/>
          </w:tcPr>
          <w:p w14:paraId="2D688A6B" w14:textId="77777777" w:rsidR="00732E08" w:rsidRPr="00732E08" w:rsidRDefault="00732E08" w:rsidP="00732E08">
            <w:pPr>
              <w:jc w:val="right"/>
              <w:rPr>
                <w:color w:val="000000"/>
                <w:sz w:val="16"/>
                <w:szCs w:val="16"/>
              </w:rPr>
            </w:pPr>
            <w:r w:rsidRPr="00732E08">
              <w:rPr>
                <w:color w:val="000000"/>
                <w:sz w:val="16"/>
                <w:szCs w:val="16"/>
              </w:rPr>
              <w:t xml:space="preserve">$650.00 </w:t>
            </w:r>
          </w:p>
        </w:tc>
        <w:tc>
          <w:tcPr>
            <w:tcW w:w="1120" w:type="dxa"/>
            <w:tcBorders>
              <w:top w:val="nil"/>
              <w:left w:val="nil"/>
              <w:bottom w:val="single" w:sz="4" w:space="0" w:color="auto"/>
              <w:right w:val="single" w:sz="4" w:space="0" w:color="auto"/>
            </w:tcBorders>
            <w:shd w:val="clear" w:color="auto" w:fill="auto"/>
            <w:hideMark/>
          </w:tcPr>
          <w:p w14:paraId="2D688A6C"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6D" w14:textId="77777777" w:rsidR="00732E08" w:rsidRPr="00732E08" w:rsidRDefault="00732E08" w:rsidP="00732E08">
            <w:pPr>
              <w:jc w:val="right"/>
              <w:rPr>
                <w:color w:val="000000"/>
                <w:sz w:val="16"/>
                <w:szCs w:val="16"/>
              </w:rPr>
            </w:pPr>
            <w:r w:rsidRPr="00732E08">
              <w:rPr>
                <w:color w:val="000000"/>
                <w:sz w:val="16"/>
                <w:szCs w:val="16"/>
              </w:rPr>
              <w:t xml:space="preserve">$7,800.00 </w:t>
            </w:r>
          </w:p>
        </w:tc>
        <w:tc>
          <w:tcPr>
            <w:tcW w:w="1120" w:type="dxa"/>
            <w:tcBorders>
              <w:top w:val="nil"/>
              <w:left w:val="nil"/>
              <w:bottom w:val="single" w:sz="4" w:space="0" w:color="auto"/>
              <w:right w:val="single" w:sz="4" w:space="0" w:color="auto"/>
            </w:tcBorders>
            <w:shd w:val="clear" w:color="auto" w:fill="auto"/>
            <w:hideMark/>
          </w:tcPr>
          <w:p w14:paraId="2D688A6E" w14:textId="77777777" w:rsidR="00732E08" w:rsidRPr="00732E08" w:rsidRDefault="00732E08" w:rsidP="00732E08">
            <w:pPr>
              <w:jc w:val="center"/>
              <w:rPr>
                <w:color w:val="000000"/>
                <w:sz w:val="16"/>
                <w:szCs w:val="16"/>
              </w:rPr>
            </w:pPr>
            <w:r w:rsidRPr="00732E08">
              <w:rPr>
                <w:color w:val="000000"/>
                <w:sz w:val="16"/>
                <w:szCs w:val="16"/>
              </w:rPr>
              <w:t>9</w:t>
            </w:r>
          </w:p>
        </w:tc>
        <w:tc>
          <w:tcPr>
            <w:tcW w:w="1120" w:type="dxa"/>
            <w:tcBorders>
              <w:top w:val="nil"/>
              <w:left w:val="nil"/>
              <w:bottom w:val="single" w:sz="4" w:space="0" w:color="auto"/>
              <w:right w:val="single" w:sz="4" w:space="0" w:color="auto"/>
            </w:tcBorders>
            <w:shd w:val="clear" w:color="auto" w:fill="auto"/>
            <w:hideMark/>
          </w:tcPr>
          <w:p w14:paraId="2D688A6F" w14:textId="77777777" w:rsidR="00732E08" w:rsidRPr="00732E08" w:rsidRDefault="00732E08" w:rsidP="00732E08">
            <w:pPr>
              <w:jc w:val="right"/>
              <w:rPr>
                <w:color w:val="000000"/>
                <w:sz w:val="16"/>
                <w:szCs w:val="16"/>
              </w:rPr>
            </w:pPr>
            <w:r w:rsidRPr="00732E08">
              <w:rPr>
                <w:color w:val="000000"/>
                <w:sz w:val="16"/>
                <w:szCs w:val="16"/>
              </w:rPr>
              <w:t xml:space="preserve">$70,200.00 </w:t>
            </w:r>
          </w:p>
        </w:tc>
        <w:tc>
          <w:tcPr>
            <w:tcW w:w="1120" w:type="dxa"/>
            <w:tcBorders>
              <w:top w:val="nil"/>
              <w:left w:val="nil"/>
              <w:bottom w:val="single" w:sz="4" w:space="0" w:color="auto"/>
              <w:right w:val="single" w:sz="4" w:space="0" w:color="auto"/>
            </w:tcBorders>
            <w:shd w:val="clear" w:color="auto" w:fill="auto"/>
            <w:hideMark/>
          </w:tcPr>
          <w:p w14:paraId="2D688A70" w14:textId="77777777" w:rsidR="00732E08" w:rsidRPr="00732E08" w:rsidRDefault="00732E08" w:rsidP="00732E08">
            <w:pPr>
              <w:jc w:val="right"/>
              <w:rPr>
                <w:color w:val="000000"/>
                <w:sz w:val="16"/>
                <w:szCs w:val="16"/>
              </w:rPr>
            </w:pPr>
            <w:r w:rsidRPr="00732E08">
              <w:rPr>
                <w:color w:val="000000"/>
                <w:sz w:val="16"/>
                <w:szCs w:val="16"/>
              </w:rPr>
              <w:t xml:space="preserve">$70,200.00 </w:t>
            </w:r>
          </w:p>
        </w:tc>
      </w:tr>
      <w:tr w:rsidR="00732E08" w:rsidRPr="00BC4933" w14:paraId="2D688A7C"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72" w14:textId="77777777" w:rsidR="00732E08" w:rsidRPr="00732E08" w:rsidRDefault="00732E08" w:rsidP="00732E08">
            <w:pPr>
              <w:jc w:val="right"/>
              <w:rPr>
                <w:color w:val="000000"/>
                <w:sz w:val="16"/>
                <w:szCs w:val="16"/>
              </w:rPr>
            </w:pPr>
            <w:r w:rsidRPr="00732E08">
              <w:rPr>
                <w:color w:val="000000"/>
                <w:sz w:val="16"/>
                <w:szCs w:val="16"/>
              </w:rPr>
              <w:t>71400</w:t>
            </w:r>
          </w:p>
        </w:tc>
        <w:tc>
          <w:tcPr>
            <w:tcW w:w="2740" w:type="dxa"/>
            <w:tcBorders>
              <w:top w:val="nil"/>
              <w:left w:val="nil"/>
              <w:bottom w:val="single" w:sz="4" w:space="0" w:color="auto"/>
              <w:right w:val="single" w:sz="4" w:space="0" w:color="auto"/>
            </w:tcBorders>
            <w:shd w:val="clear" w:color="auto" w:fill="auto"/>
            <w:hideMark/>
          </w:tcPr>
          <w:p w14:paraId="2D688A73" w14:textId="77777777" w:rsidR="00732E08" w:rsidRPr="00732E08" w:rsidRDefault="00732E08" w:rsidP="00732E08">
            <w:pPr>
              <w:rPr>
                <w:color w:val="000000"/>
                <w:sz w:val="16"/>
                <w:szCs w:val="16"/>
              </w:rPr>
            </w:pPr>
            <w:r w:rsidRPr="00732E08">
              <w:rPr>
                <w:color w:val="000000"/>
                <w:sz w:val="16"/>
                <w:szCs w:val="16"/>
              </w:rPr>
              <w:t>Contractual Services-Individ</w:t>
            </w:r>
          </w:p>
        </w:tc>
        <w:tc>
          <w:tcPr>
            <w:tcW w:w="2900" w:type="dxa"/>
            <w:tcBorders>
              <w:top w:val="nil"/>
              <w:left w:val="nil"/>
              <w:bottom w:val="single" w:sz="4" w:space="0" w:color="auto"/>
              <w:right w:val="single" w:sz="4" w:space="0" w:color="auto"/>
            </w:tcBorders>
            <w:shd w:val="clear" w:color="auto" w:fill="auto"/>
            <w:hideMark/>
          </w:tcPr>
          <w:p w14:paraId="2D688A74" w14:textId="77777777" w:rsidR="00732E08" w:rsidRPr="00732E08" w:rsidRDefault="00732E08" w:rsidP="00732E08">
            <w:pPr>
              <w:jc w:val="both"/>
              <w:rPr>
                <w:color w:val="000000"/>
                <w:sz w:val="16"/>
                <w:szCs w:val="16"/>
              </w:rPr>
            </w:pPr>
            <w:r w:rsidRPr="00732E08">
              <w:rPr>
                <w:color w:val="000000"/>
                <w:sz w:val="16"/>
                <w:szCs w:val="16"/>
              </w:rPr>
              <w:t>Cleaner</w:t>
            </w:r>
          </w:p>
        </w:tc>
        <w:tc>
          <w:tcPr>
            <w:tcW w:w="1120" w:type="dxa"/>
            <w:tcBorders>
              <w:top w:val="nil"/>
              <w:left w:val="nil"/>
              <w:bottom w:val="single" w:sz="4" w:space="0" w:color="auto"/>
              <w:right w:val="single" w:sz="4" w:space="0" w:color="auto"/>
            </w:tcBorders>
            <w:shd w:val="clear" w:color="auto" w:fill="auto"/>
            <w:hideMark/>
          </w:tcPr>
          <w:p w14:paraId="2D688A75" w14:textId="77777777" w:rsidR="00732E08" w:rsidRPr="00732E08" w:rsidRDefault="00732E08" w:rsidP="00732E08">
            <w:pPr>
              <w:rPr>
                <w:color w:val="000000"/>
                <w:sz w:val="16"/>
                <w:szCs w:val="16"/>
              </w:rPr>
            </w:pPr>
            <w:r w:rsidRPr="00732E08">
              <w:rPr>
                <w:color w:val="000000"/>
                <w:sz w:val="16"/>
                <w:szCs w:val="16"/>
              </w:rPr>
              <w:t>SC1</w:t>
            </w:r>
          </w:p>
        </w:tc>
        <w:tc>
          <w:tcPr>
            <w:tcW w:w="1120" w:type="dxa"/>
            <w:tcBorders>
              <w:top w:val="nil"/>
              <w:left w:val="nil"/>
              <w:bottom w:val="single" w:sz="4" w:space="0" w:color="auto"/>
              <w:right w:val="single" w:sz="4" w:space="0" w:color="auto"/>
            </w:tcBorders>
            <w:shd w:val="clear" w:color="auto" w:fill="auto"/>
            <w:hideMark/>
          </w:tcPr>
          <w:p w14:paraId="2D688A76" w14:textId="77777777" w:rsidR="00732E08" w:rsidRPr="00732E08" w:rsidRDefault="00732E08" w:rsidP="00732E08">
            <w:pPr>
              <w:jc w:val="right"/>
              <w:rPr>
                <w:color w:val="000000"/>
                <w:sz w:val="16"/>
                <w:szCs w:val="16"/>
              </w:rPr>
            </w:pPr>
            <w:r w:rsidRPr="00732E08">
              <w:rPr>
                <w:color w:val="000000"/>
                <w:sz w:val="16"/>
                <w:szCs w:val="16"/>
              </w:rPr>
              <w:t xml:space="preserve">$420.00 </w:t>
            </w:r>
          </w:p>
        </w:tc>
        <w:tc>
          <w:tcPr>
            <w:tcW w:w="1120" w:type="dxa"/>
            <w:tcBorders>
              <w:top w:val="nil"/>
              <w:left w:val="nil"/>
              <w:bottom w:val="single" w:sz="4" w:space="0" w:color="auto"/>
              <w:right w:val="single" w:sz="4" w:space="0" w:color="auto"/>
            </w:tcBorders>
            <w:shd w:val="clear" w:color="auto" w:fill="auto"/>
            <w:hideMark/>
          </w:tcPr>
          <w:p w14:paraId="2D688A77"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78" w14:textId="77777777" w:rsidR="00732E08" w:rsidRPr="00732E08" w:rsidRDefault="00732E08" w:rsidP="00732E08">
            <w:pPr>
              <w:jc w:val="right"/>
              <w:rPr>
                <w:color w:val="000000"/>
                <w:sz w:val="16"/>
                <w:szCs w:val="16"/>
              </w:rPr>
            </w:pPr>
            <w:r w:rsidRPr="00732E08">
              <w:rPr>
                <w:color w:val="000000"/>
                <w:sz w:val="16"/>
                <w:szCs w:val="16"/>
              </w:rPr>
              <w:t xml:space="preserve">$5,040.00 </w:t>
            </w:r>
          </w:p>
        </w:tc>
        <w:tc>
          <w:tcPr>
            <w:tcW w:w="1120" w:type="dxa"/>
            <w:tcBorders>
              <w:top w:val="nil"/>
              <w:left w:val="nil"/>
              <w:bottom w:val="single" w:sz="4" w:space="0" w:color="auto"/>
              <w:right w:val="single" w:sz="4" w:space="0" w:color="auto"/>
            </w:tcBorders>
            <w:shd w:val="clear" w:color="auto" w:fill="auto"/>
            <w:hideMark/>
          </w:tcPr>
          <w:p w14:paraId="2D688A79"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7A" w14:textId="77777777" w:rsidR="00732E08" w:rsidRPr="00732E08" w:rsidRDefault="00732E08" w:rsidP="00732E08">
            <w:pPr>
              <w:jc w:val="right"/>
              <w:rPr>
                <w:color w:val="000000"/>
                <w:sz w:val="16"/>
                <w:szCs w:val="16"/>
              </w:rPr>
            </w:pPr>
            <w:r w:rsidRPr="00732E08">
              <w:rPr>
                <w:color w:val="000000"/>
                <w:sz w:val="16"/>
                <w:szCs w:val="16"/>
              </w:rPr>
              <w:t xml:space="preserve">$20,160.00 </w:t>
            </w:r>
          </w:p>
        </w:tc>
        <w:tc>
          <w:tcPr>
            <w:tcW w:w="1120" w:type="dxa"/>
            <w:tcBorders>
              <w:top w:val="nil"/>
              <w:left w:val="nil"/>
              <w:bottom w:val="single" w:sz="4" w:space="0" w:color="auto"/>
              <w:right w:val="single" w:sz="4" w:space="0" w:color="auto"/>
            </w:tcBorders>
            <w:shd w:val="clear" w:color="auto" w:fill="auto"/>
            <w:hideMark/>
          </w:tcPr>
          <w:p w14:paraId="2D688A7B" w14:textId="77777777" w:rsidR="00732E08" w:rsidRPr="00732E08" w:rsidRDefault="00732E08" w:rsidP="00732E08">
            <w:pPr>
              <w:jc w:val="right"/>
              <w:rPr>
                <w:color w:val="000000"/>
                <w:sz w:val="16"/>
                <w:szCs w:val="16"/>
              </w:rPr>
            </w:pPr>
            <w:r w:rsidRPr="00732E08">
              <w:rPr>
                <w:color w:val="000000"/>
                <w:sz w:val="16"/>
                <w:szCs w:val="16"/>
              </w:rPr>
              <w:t xml:space="preserve">$20,160.00 </w:t>
            </w:r>
          </w:p>
        </w:tc>
      </w:tr>
      <w:tr w:rsidR="00732E08" w:rsidRPr="00BC4933" w14:paraId="2D688A7F" w14:textId="77777777" w:rsidTr="00732E08">
        <w:trPr>
          <w:trHeight w:val="300"/>
        </w:trPr>
        <w:tc>
          <w:tcPr>
            <w:tcW w:w="13480" w:type="dxa"/>
            <w:gridSpan w:val="9"/>
            <w:tcBorders>
              <w:top w:val="single" w:sz="4" w:space="0" w:color="auto"/>
              <w:left w:val="single" w:sz="4" w:space="0" w:color="auto"/>
              <w:bottom w:val="single" w:sz="4" w:space="0" w:color="auto"/>
              <w:right w:val="single" w:sz="4" w:space="0" w:color="auto"/>
            </w:tcBorders>
            <w:shd w:val="clear" w:color="auto" w:fill="auto"/>
            <w:hideMark/>
          </w:tcPr>
          <w:p w14:paraId="2D688A7D" w14:textId="77777777" w:rsidR="00732E08" w:rsidRPr="00732E08" w:rsidRDefault="00732E08" w:rsidP="00732E08">
            <w:pPr>
              <w:jc w:val="right"/>
              <w:rPr>
                <w:b/>
                <w:bCs/>
                <w:color w:val="000000"/>
                <w:sz w:val="16"/>
                <w:szCs w:val="16"/>
              </w:rPr>
            </w:pPr>
            <w:r w:rsidRPr="00732E08">
              <w:rPr>
                <w:b/>
                <w:bCs/>
                <w:color w:val="000000"/>
                <w:sz w:val="16"/>
                <w:szCs w:val="16"/>
              </w:rPr>
              <w:t xml:space="preserve">Total Staff Cost </w:t>
            </w:r>
            <w:r w:rsidRPr="00732E08">
              <w:rPr>
                <w:color w:val="000000"/>
                <w:sz w:val="16"/>
                <w:szCs w:val="16"/>
              </w:rPr>
              <w:t> </w:t>
            </w:r>
          </w:p>
        </w:tc>
        <w:tc>
          <w:tcPr>
            <w:tcW w:w="1120" w:type="dxa"/>
            <w:tcBorders>
              <w:top w:val="nil"/>
              <w:left w:val="nil"/>
              <w:bottom w:val="single" w:sz="4" w:space="0" w:color="auto"/>
              <w:right w:val="single" w:sz="4" w:space="0" w:color="auto"/>
            </w:tcBorders>
            <w:shd w:val="clear" w:color="auto" w:fill="auto"/>
            <w:hideMark/>
          </w:tcPr>
          <w:p w14:paraId="2D688A7E" w14:textId="77777777" w:rsidR="00732E08" w:rsidRPr="00732E08" w:rsidRDefault="00732E08" w:rsidP="00732E08">
            <w:pPr>
              <w:jc w:val="right"/>
              <w:rPr>
                <w:b/>
                <w:bCs/>
                <w:color w:val="000000"/>
                <w:sz w:val="16"/>
                <w:szCs w:val="16"/>
              </w:rPr>
            </w:pPr>
            <w:r w:rsidRPr="00732E08">
              <w:rPr>
                <w:b/>
                <w:bCs/>
                <w:color w:val="000000"/>
                <w:sz w:val="16"/>
                <w:szCs w:val="16"/>
              </w:rPr>
              <w:t xml:space="preserve">$428,201.52 </w:t>
            </w:r>
          </w:p>
        </w:tc>
      </w:tr>
      <w:tr w:rsidR="00732E08" w:rsidRPr="00BC4933" w14:paraId="2D688A81" w14:textId="77777777" w:rsidTr="00732E08">
        <w:trPr>
          <w:trHeight w:val="300"/>
        </w:trPr>
        <w:tc>
          <w:tcPr>
            <w:tcW w:w="14600" w:type="dxa"/>
            <w:gridSpan w:val="10"/>
            <w:tcBorders>
              <w:top w:val="single" w:sz="4" w:space="0" w:color="auto"/>
              <w:left w:val="single" w:sz="4" w:space="0" w:color="auto"/>
              <w:bottom w:val="single" w:sz="4" w:space="0" w:color="auto"/>
              <w:right w:val="single" w:sz="4" w:space="0" w:color="auto"/>
            </w:tcBorders>
            <w:shd w:val="clear" w:color="auto" w:fill="4E5D3C"/>
            <w:hideMark/>
          </w:tcPr>
          <w:p w14:paraId="2D688A80" w14:textId="77777777" w:rsidR="00732E08" w:rsidRPr="00732E08" w:rsidRDefault="00732E08" w:rsidP="00732E08">
            <w:pPr>
              <w:rPr>
                <w:b/>
                <w:bCs/>
                <w:color w:val="FFFFFF"/>
                <w:sz w:val="16"/>
                <w:szCs w:val="16"/>
              </w:rPr>
            </w:pPr>
            <w:r w:rsidRPr="00732E08">
              <w:rPr>
                <w:b/>
                <w:bCs/>
                <w:color w:val="FFFFFF"/>
                <w:sz w:val="16"/>
                <w:szCs w:val="16"/>
              </w:rPr>
              <w:t>Trave</w:t>
            </w:r>
            <w:r w:rsidR="00353C94">
              <w:rPr>
                <w:b/>
                <w:bCs/>
                <w:color w:val="FFFFFF"/>
                <w:sz w:val="16"/>
                <w:szCs w:val="16"/>
              </w:rPr>
              <w:t>l</w:t>
            </w:r>
          </w:p>
        </w:tc>
      </w:tr>
      <w:tr w:rsidR="00732E08" w:rsidRPr="00BC4933" w14:paraId="2D688A8C"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82" w14:textId="77777777" w:rsidR="00732E08" w:rsidRPr="00732E08" w:rsidRDefault="00732E08" w:rsidP="00732E08">
            <w:pPr>
              <w:jc w:val="right"/>
              <w:rPr>
                <w:b/>
                <w:bCs/>
                <w:color w:val="000000"/>
                <w:sz w:val="16"/>
                <w:szCs w:val="16"/>
              </w:rPr>
            </w:pPr>
            <w:r w:rsidRPr="00732E08">
              <w:rPr>
                <w:b/>
                <w:bCs/>
                <w:color w:val="000000"/>
                <w:sz w:val="16"/>
                <w:szCs w:val="16"/>
              </w:rPr>
              <w:t>Code</w:t>
            </w:r>
          </w:p>
        </w:tc>
        <w:tc>
          <w:tcPr>
            <w:tcW w:w="2740" w:type="dxa"/>
            <w:tcBorders>
              <w:top w:val="nil"/>
              <w:left w:val="nil"/>
              <w:bottom w:val="single" w:sz="4" w:space="0" w:color="auto"/>
              <w:right w:val="single" w:sz="4" w:space="0" w:color="auto"/>
            </w:tcBorders>
            <w:shd w:val="clear" w:color="auto" w:fill="auto"/>
            <w:hideMark/>
          </w:tcPr>
          <w:p w14:paraId="2D688A83" w14:textId="77777777" w:rsidR="00732E08" w:rsidRPr="00732E08" w:rsidRDefault="00353C94" w:rsidP="00732E08">
            <w:pPr>
              <w:jc w:val="center"/>
              <w:rPr>
                <w:b/>
                <w:bCs/>
                <w:color w:val="000000"/>
                <w:sz w:val="16"/>
                <w:szCs w:val="16"/>
              </w:rPr>
            </w:pPr>
            <w:r>
              <w:rPr>
                <w:b/>
                <w:bCs/>
                <w:color w:val="000000"/>
                <w:sz w:val="16"/>
                <w:szCs w:val="16"/>
              </w:rPr>
              <w:t>Budget d</w:t>
            </w:r>
            <w:r w:rsidR="00732E08" w:rsidRPr="00732E08">
              <w:rPr>
                <w:b/>
                <w:bCs/>
                <w:color w:val="000000"/>
                <w:sz w:val="16"/>
                <w:szCs w:val="16"/>
              </w:rPr>
              <w:t xml:space="preserve">escription </w:t>
            </w:r>
          </w:p>
        </w:tc>
        <w:tc>
          <w:tcPr>
            <w:tcW w:w="2900" w:type="dxa"/>
            <w:tcBorders>
              <w:top w:val="nil"/>
              <w:left w:val="nil"/>
              <w:bottom w:val="single" w:sz="4" w:space="0" w:color="auto"/>
              <w:right w:val="single" w:sz="4" w:space="0" w:color="auto"/>
            </w:tcBorders>
            <w:shd w:val="clear" w:color="auto" w:fill="auto"/>
            <w:hideMark/>
          </w:tcPr>
          <w:p w14:paraId="2D688A84" w14:textId="77777777" w:rsidR="00732E08" w:rsidRPr="00732E08" w:rsidRDefault="00732E08" w:rsidP="00732E08">
            <w:pPr>
              <w:jc w:val="center"/>
              <w:rPr>
                <w:b/>
                <w:bCs/>
                <w:color w:val="000000"/>
                <w:sz w:val="16"/>
                <w:szCs w:val="16"/>
              </w:rPr>
            </w:pPr>
            <w:r w:rsidRPr="00732E08">
              <w:rPr>
                <w:b/>
                <w:bCs/>
                <w:color w:val="000000"/>
                <w:sz w:val="16"/>
                <w:szCs w:val="16"/>
              </w:rPr>
              <w:t>Type of cost</w:t>
            </w:r>
          </w:p>
        </w:tc>
        <w:tc>
          <w:tcPr>
            <w:tcW w:w="1120" w:type="dxa"/>
            <w:tcBorders>
              <w:top w:val="nil"/>
              <w:left w:val="nil"/>
              <w:bottom w:val="single" w:sz="4" w:space="0" w:color="auto"/>
              <w:right w:val="single" w:sz="4" w:space="0" w:color="auto"/>
            </w:tcBorders>
            <w:shd w:val="clear" w:color="auto" w:fill="auto"/>
            <w:hideMark/>
          </w:tcPr>
          <w:p w14:paraId="2D688A85" w14:textId="77777777" w:rsidR="00732E08" w:rsidRPr="00732E08" w:rsidRDefault="00732E08" w:rsidP="00732E08">
            <w:pPr>
              <w:jc w:val="center"/>
              <w:rPr>
                <w:b/>
                <w:bCs/>
                <w:color w:val="000000"/>
                <w:sz w:val="16"/>
                <w:szCs w:val="16"/>
              </w:rPr>
            </w:pPr>
            <w:r w:rsidRPr="00732E08">
              <w:rPr>
                <w:b/>
                <w:bCs/>
                <w:color w:val="000000"/>
                <w:sz w:val="16"/>
                <w:szCs w:val="16"/>
              </w:rPr>
              <w:t>Cost/month</w:t>
            </w:r>
          </w:p>
        </w:tc>
        <w:tc>
          <w:tcPr>
            <w:tcW w:w="1120" w:type="dxa"/>
            <w:tcBorders>
              <w:top w:val="nil"/>
              <w:left w:val="nil"/>
              <w:bottom w:val="single" w:sz="4" w:space="0" w:color="auto"/>
              <w:right w:val="single" w:sz="4" w:space="0" w:color="auto"/>
            </w:tcBorders>
            <w:shd w:val="clear" w:color="auto" w:fill="auto"/>
            <w:hideMark/>
          </w:tcPr>
          <w:p w14:paraId="2D688A86" w14:textId="77777777" w:rsidR="00732E08" w:rsidRPr="00732E08" w:rsidRDefault="00732E08" w:rsidP="00732E08">
            <w:pPr>
              <w:jc w:val="center"/>
              <w:rPr>
                <w:b/>
                <w:bCs/>
                <w:color w:val="000000"/>
                <w:sz w:val="16"/>
                <w:szCs w:val="16"/>
              </w:rPr>
            </w:pPr>
            <w:r w:rsidRPr="00732E08">
              <w:rPr>
                <w:b/>
                <w:bCs/>
                <w:color w:val="000000"/>
                <w:sz w:val="16"/>
                <w:szCs w:val="16"/>
              </w:rPr>
              <w:t># of days</w:t>
            </w:r>
          </w:p>
        </w:tc>
        <w:tc>
          <w:tcPr>
            <w:tcW w:w="1120" w:type="dxa"/>
            <w:tcBorders>
              <w:top w:val="nil"/>
              <w:left w:val="nil"/>
              <w:bottom w:val="single" w:sz="4" w:space="0" w:color="auto"/>
              <w:right w:val="single" w:sz="4" w:space="0" w:color="auto"/>
            </w:tcBorders>
            <w:shd w:val="clear" w:color="auto" w:fill="auto"/>
            <w:hideMark/>
          </w:tcPr>
          <w:p w14:paraId="2D688A87" w14:textId="77777777" w:rsidR="00732E08" w:rsidRPr="00732E08" w:rsidRDefault="00732E08" w:rsidP="00732E08">
            <w:pPr>
              <w:jc w:val="center"/>
              <w:rPr>
                <w:b/>
                <w:bCs/>
                <w:color w:val="000000"/>
                <w:sz w:val="16"/>
                <w:szCs w:val="16"/>
              </w:rPr>
            </w:pPr>
            <w:r w:rsidRPr="00732E08">
              <w:rPr>
                <w:b/>
                <w:bCs/>
                <w:color w:val="000000"/>
                <w:sz w:val="16"/>
                <w:szCs w:val="16"/>
              </w:rPr>
              <w:t># of months</w:t>
            </w:r>
          </w:p>
        </w:tc>
        <w:tc>
          <w:tcPr>
            <w:tcW w:w="1120" w:type="dxa"/>
            <w:tcBorders>
              <w:top w:val="nil"/>
              <w:left w:val="nil"/>
              <w:bottom w:val="single" w:sz="4" w:space="0" w:color="auto"/>
              <w:right w:val="single" w:sz="4" w:space="0" w:color="auto"/>
            </w:tcBorders>
            <w:shd w:val="clear" w:color="auto" w:fill="auto"/>
            <w:hideMark/>
          </w:tcPr>
          <w:p w14:paraId="2D688A88" w14:textId="77777777" w:rsidR="00732E08" w:rsidRPr="00732E08" w:rsidRDefault="00732E08" w:rsidP="00732E08">
            <w:pPr>
              <w:jc w:val="center"/>
              <w:rPr>
                <w:b/>
                <w:bCs/>
                <w:color w:val="000000"/>
                <w:sz w:val="16"/>
                <w:szCs w:val="16"/>
              </w:rPr>
            </w:pPr>
            <w:r w:rsidRPr="00732E08">
              <w:rPr>
                <w:b/>
                <w:bCs/>
                <w:color w:val="000000"/>
                <w:sz w:val="16"/>
                <w:szCs w:val="16"/>
              </w:rPr>
              <w:t>Subtotal</w:t>
            </w:r>
          </w:p>
        </w:tc>
        <w:tc>
          <w:tcPr>
            <w:tcW w:w="1120" w:type="dxa"/>
            <w:tcBorders>
              <w:top w:val="nil"/>
              <w:left w:val="nil"/>
              <w:bottom w:val="single" w:sz="4" w:space="0" w:color="auto"/>
              <w:right w:val="single" w:sz="4" w:space="0" w:color="auto"/>
            </w:tcBorders>
            <w:shd w:val="clear" w:color="auto" w:fill="auto"/>
            <w:hideMark/>
          </w:tcPr>
          <w:p w14:paraId="2D688A89" w14:textId="77777777" w:rsidR="00732E08" w:rsidRPr="00732E08" w:rsidRDefault="00732E08" w:rsidP="00732E08">
            <w:pPr>
              <w:jc w:val="center"/>
              <w:rPr>
                <w:b/>
                <w:bCs/>
                <w:color w:val="000000"/>
                <w:sz w:val="16"/>
                <w:szCs w:val="16"/>
              </w:rPr>
            </w:pPr>
            <w:r w:rsidRPr="00732E08">
              <w:rPr>
                <w:b/>
                <w:bCs/>
                <w:color w:val="000000"/>
                <w:sz w:val="16"/>
                <w:szCs w:val="16"/>
              </w:rPr>
              <w:t>No. of staff</w:t>
            </w:r>
          </w:p>
        </w:tc>
        <w:tc>
          <w:tcPr>
            <w:tcW w:w="1120" w:type="dxa"/>
            <w:tcBorders>
              <w:top w:val="nil"/>
              <w:left w:val="nil"/>
              <w:bottom w:val="single" w:sz="4" w:space="0" w:color="auto"/>
              <w:right w:val="single" w:sz="4" w:space="0" w:color="auto"/>
            </w:tcBorders>
            <w:shd w:val="clear" w:color="auto" w:fill="auto"/>
            <w:hideMark/>
          </w:tcPr>
          <w:p w14:paraId="2D688A8A" w14:textId="77777777" w:rsidR="00732E08" w:rsidRPr="00732E08" w:rsidRDefault="00732E08" w:rsidP="00732E08">
            <w:pPr>
              <w:jc w:val="center"/>
              <w:rPr>
                <w:b/>
                <w:bCs/>
                <w:color w:val="000000"/>
                <w:sz w:val="16"/>
                <w:szCs w:val="16"/>
              </w:rPr>
            </w:pPr>
            <w:r w:rsidRPr="00732E08">
              <w:rPr>
                <w:b/>
                <w:bCs/>
                <w:color w:val="000000"/>
                <w:sz w:val="16"/>
                <w:szCs w:val="16"/>
              </w:rPr>
              <w:t>Subtotal</w:t>
            </w:r>
          </w:p>
        </w:tc>
        <w:tc>
          <w:tcPr>
            <w:tcW w:w="1120" w:type="dxa"/>
            <w:tcBorders>
              <w:top w:val="nil"/>
              <w:left w:val="nil"/>
              <w:bottom w:val="single" w:sz="4" w:space="0" w:color="auto"/>
              <w:right w:val="single" w:sz="4" w:space="0" w:color="auto"/>
            </w:tcBorders>
            <w:shd w:val="clear" w:color="auto" w:fill="auto"/>
            <w:hideMark/>
          </w:tcPr>
          <w:p w14:paraId="2D688A8B" w14:textId="77777777" w:rsidR="00732E08" w:rsidRPr="00732E08" w:rsidRDefault="00353C94" w:rsidP="00732E08">
            <w:pPr>
              <w:jc w:val="center"/>
              <w:rPr>
                <w:b/>
                <w:bCs/>
                <w:color w:val="000000"/>
                <w:sz w:val="16"/>
                <w:szCs w:val="16"/>
              </w:rPr>
            </w:pPr>
            <w:r>
              <w:rPr>
                <w:b/>
                <w:bCs/>
                <w:color w:val="000000"/>
                <w:sz w:val="16"/>
                <w:szCs w:val="16"/>
              </w:rPr>
              <w:t>Total c</w:t>
            </w:r>
            <w:r w:rsidR="00732E08" w:rsidRPr="00732E08">
              <w:rPr>
                <w:b/>
                <w:bCs/>
                <w:color w:val="000000"/>
                <w:sz w:val="16"/>
                <w:szCs w:val="16"/>
              </w:rPr>
              <w:t xml:space="preserve">ost </w:t>
            </w:r>
          </w:p>
        </w:tc>
      </w:tr>
      <w:tr w:rsidR="00732E08" w:rsidRPr="00BC4933" w14:paraId="2D688A97"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8D" w14:textId="77777777" w:rsidR="00732E08" w:rsidRPr="00732E08" w:rsidRDefault="00732E08" w:rsidP="00732E08">
            <w:pPr>
              <w:jc w:val="right"/>
              <w:rPr>
                <w:color w:val="000000"/>
                <w:sz w:val="16"/>
                <w:szCs w:val="16"/>
              </w:rPr>
            </w:pPr>
            <w:r w:rsidRPr="00732E08">
              <w:rPr>
                <w:color w:val="000000"/>
                <w:sz w:val="16"/>
                <w:szCs w:val="16"/>
              </w:rPr>
              <w:t>71600</w:t>
            </w:r>
          </w:p>
        </w:tc>
        <w:tc>
          <w:tcPr>
            <w:tcW w:w="2740" w:type="dxa"/>
            <w:tcBorders>
              <w:top w:val="nil"/>
              <w:left w:val="nil"/>
              <w:bottom w:val="single" w:sz="4" w:space="0" w:color="auto"/>
              <w:right w:val="single" w:sz="4" w:space="0" w:color="auto"/>
            </w:tcBorders>
            <w:shd w:val="clear" w:color="auto" w:fill="auto"/>
            <w:noWrap/>
            <w:hideMark/>
          </w:tcPr>
          <w:p w14:paraId="2D688A8E" w14:textId="77777777" w:rsidR="00732E08" w:rsidRPr="00732E08" w:rsidRDefault="00732E08" w:rsidP="00732E08">
            <w:pPr>
              <w:rPr>
                <w:color w:val="000000"/>
                <w:sz w:val="16"/>
                <w:szCs w:val="16"/>
              </w:rPr>
            </w:pPr>
            <w:r w:rsidRPr="00732E08">
              <w:rPr>
                <w:color w:val="000000"/>
                <w:sz w:val="16"/>
                <w:szCs w:val="16"/>
              </w:rPr>
              <w:t>Travel</w:t>
            </w:r>
          </w:p>
        </w:tc>
        <w:tc>
          <w:tcPr>
            <w:tcW w:w="2900" w:type="dxa"/>
            <w:tcBorders>
              <w:top w:val="nil"/>
              <w:left w:val="nil"/>
              <w:bottom w:val="single" w:sz="4" w:space="0" w:color="auto"/>
              <w:right w:val="single" w:sz="4" w:space="0" w:color="auto"/>
            </w:tcBorders>
            <w:shd w:val="clear" w:color="auto" w:fill="auto"/>
            <w:hideMark/>
          </w:tcPr>
          <w:p w14:paraId="2D688A8F" w14:textId="77777777" w:rsidR="00732E08" w:rsidRPr="00732E08" w:rsidRDefault="003E4D67" w:rsidP="00732E08">
            <w:pPr>
              <w:rPr>
                <w:color w:val="000000"/>
                <w:sz w:val="16"/>
                <w:szCs w:val="16"/>
              </w:rPr>
            </w:pPr>
            <w:r>
              <w:rPr>
                <w:color w:val="000000"/>
                <w:sz w:val="16"/>
                <w:szCs w:val="16"/>
              </w:rPr>
              <w:t>Travel-T</w:t>
            </w:r>
            <w:r w:rsidR="00732E08" w:rsidRPr="00732E08">
              <w:rPr>
                <w:color w:val="000000"/>
                <w:sz w:val="16"/>
                <w:szCs w:val="16"/>
              </w:rPr>
              <w:t xml:space="preserve">ickets -International </w:t>
            </w:r>
          </w:p>
        </w:tc>
        <w:tc>
          <w:tcPr>
            <w:tcW w:w="1120" w:type="dxa"/>
            <w:tcBorders>
              <w:top w:val="nil"/>
              <w:left w:val="nil"/>
              <w:bottom w:val="single" w:sz="4" w:space="0" w:color="auto"/>
              <w:right w:val="single" w:sz="4" w:space="0" w:color="auto"/>
            </w:tcBorders>
            <w:shd w:val="clear" w:color="auto" w:fill="auto"/>
            <w:hideMark/>
          </w:tcPr>
          <w:p w14:paraId="2D688A90" w14:textId="77777777" w:rsidR="00732E08" w:rsidRPr="00732E08" w:rsidRDefault="00732E08" w:rsidP="00732E08">
            <w:pPr>
              <w:jc w:val="right"/>
              <w:rPr>
                <w:color w:val="000000"/>
                <w:sz w:val="16"/>
                <w:szCs w:val="16"/>
              </w:rPr>
            </w:pPr>
            <w:r w:rsidRPr="00732E08">
              <w:rPr>
                <w:color w:val="000000"/>
                <w:sz w:val="16"/>
                <w:szCs w:val="16"/>
              </w:rPr>
              <w:t xml:space="preserve">$364.00 </w:t>
            </w:r>
          </w:p>
        </w:tc>
        <w:tc>
          <w:tcPr>
            <w:tcW w:w="1120" w:type="dxa"/>
            <w:tcBorders>
              <w:top w:val="nil"/>
              <w:left w:val="nil"/>
              <w:bottom w:val="single" w:sz="4" w:space="0" w:color="auto"/>
              <w:right w:val="single" w:sz="4" w:space="0" w:color="auto"/>
            </w:tcBorders>
            <w:shd w:val="clear" w:color="auto" w:fill="auto"/>
            <w:hideMark/>
          </w:tcPr>
          <w:p w14:paraId="2D688A91"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92" w14:textId="77777777" w:rsidR="00732E08" w:rsidRPr="00732E08" w:rsidRDefault="00732E08" w:rsidP="00732E08">
            <w:pPr>
              <w:jc w:val="center"/>
              <w:rPr>
                <w:color w:val="000000"/>
                <w:sz w:val="16"/>
                <w:szCs w:val="16"/>
              </w:rPr>
            </w:pPr>
            <w:r w:rsidRPr="00732E08">
              <w:rPr>
                <w:color w:val="000000"/>
                <w:sz w:val="16"/>
                <w:szCs w:val="16"/>
              </w:rPr>
              <w:t>6</w:t>
            </w:r>
          </w:p>
        </w:tc>
        <w:tc>
          <w:tcPr>
            <w:tcW w:w="1120" w:type="dxa"/>
            <w:tcBorders>
              <w:top w:val="nil"/>
              <w:left w:val="nil"/>
              <w:bottom w:val="single" w:sz="4" w:space="0" w:color="auto"/>
              <w:right w:val="single" w:sz="4" w:space="0" w:color="auto"/>
            </w:tcBorders>
            <w:shd w:val="clear" w:color="auto" w:fill="auto"/>
            <w:hideMark/>
          </w:tcPr>
          <w:p w14:paraId="2D688A93" w14:textId="77777777" w:rsidR="00732E08" w:rsidRPr="00732E08" w:rsidRDefault="00732E08" w:rsidP="00732E08">
            <w:pPr>
              <w:jc w:val="right"/>
              <w:rPr>
                <w:color w:val="000000"/>
                <w:sz w:val="16"/>
                <w:szCs w:val="16"/>
              </w:rPr>
            </w:pPr>
            <w:r w:rsidRPr="00732E08">
              <w:rPr>
                <w:color w:val="000000"/>
                <w:sz w:val="16"/>
                <w:szCs w:val="16"/>
              </w:rPr>
              <w:t xml:space="preserve">$2,184.00 </w:t>
            </w:r>
          </w:p>
        </w:tc>
        <w:tc>
          <w:tcPr>
            <w:tcW w:w="1120" w:type="dxa"/>
            <w:tcBorders>
              <w:top w:val="nil"/>
              <w:left w:val="nil"/>
              <w:bottom w:val="single" w:sz="4" w:space="0" w:color="auto"/>
              <w:right w:val="single" w:sz="4" w:space="0" w:color="auto"/>
            </w:tcBorders>
            <w:shd w:val="clear" w:color="auto" w:fill="auto"/>
            <w:hideMark/>
          </w:tcPr>
          <w:p w14:paraId="2D688A94"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95" w14:textId="77777777" w:rsidR="00732E08" w:rsidRPr="00732E08" w:rsidRDefault="00732E08" w:rsidP="00732E08">
            <w:pPr>
              <w:jc w:val="center"/>
              <w:rPr>
                <w:color w:val="000000"/>
                <w:sz w:val="16"/>
                <w:szCs w:val="16"/>
              </w:rPr>
            </w:pPr>
            <w:r w:rsidRPr="00732E08">
              <w:rPr>
                <w:color w:val="000000"/>
                <w:sz w:val="16"/>
                <w:szCs w:val="16"/>
              </w:rPr>
              <w:t xml:space="preserve">$2,184.00 </w:t>
            </w:r>
          </w:p>
        </w:tc>
        <w:tc>
          <w:tcPr>
            <w:tcW w:w="1120" w:type="dxa"/>
            <w:tcBorders>
              <w:top w:val="nil"/>
              <w:left w:val="nil"/>
              <w:bottom w:val="single" w:sz="4" w:space="0" w:color="auto"/>
              <w:right w:val="single" w:sz="4" w:space="0" w:color="auto"/>
            </w:tcBorders>
            <w:shd w:val="clear" w:color="auto" w:fill="auto"/>
            <w:hideMark/>
          </w:tcPr>
          <w:p w14:paraId="2D688A96" w14:textId="77777777" w:rsidR="00732E08" w:rsidRPr="00732E08" w:rsidRDefault="00732E08" w:rsidP="00732E08">
            <w:pPr>
              <w:jc w:val="right"/>
              <w:rPr>
                <w:color w:val="000000"/>
                <w:sz w:val="16"/>
                <w:szCs w:val="16"/>
              </w:rPr>
            </w:pPr>
            <w:r w:rsidRPr="00732E08">
              <w:rPr>
                <w:color w:val="000000"/>
                <w:sz w:val="16"/>
                <w:szCs w:val="16"/>
              </w:rPr>
              <w:t xml:space="preserve">$2,184.00 </w:t>
            </w:r>
          </w:p>
        </w:tc>
      </w:tr>
      <w:tr w:rsidR="00732E08" w:rsidRPr="00BC4933" w14:paraId="2D688AA2"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98" w14:textId="77777777" w:rsidR="00732E08" w:rsidRPr="00732E08" w:rsidRDefault="00732E08" w:rsidP="00732E08">
            <w:pPr>
              <w:jc w:val="right"/>
              <w:rPr>
                <w:color w:val="000000"/>
                <w:sz w:val="16"/>
                <w:szCs w:val="16"/>
              </w:rPr>
            </w:pPr>
            <w:r w:rsidRPr="00732E08">
              <w:rPr>
                <w:color w:val="000000"/>
                <w:sz w:val="16"/>
                <w:szCs w:val="16"/>
              </w:rPr>
              <w:t>71600</w:t>
            </w:r>
          </w:p>
        </w:tc>
        <w:tc>
          <w:tcPr>
            <w:tcW w:w="2740" w:type="dxa"/>
            <w:tcBorders>
              <w:top w:val="nil"/>
              <w:left w:val="nil"/>
              <w:bottom w:val="single" w:sz="4" w:space="0" w:color="auto"/>
              <w:right w:val="single" w:sz="4" w:space="0" w:color="auto"/>
            </w:tcBorders>
            <w:shd w:val="clear" w:color="auto" w:fill="auto"/>
            <w:noWrap/>
            <w:hideMark/>
          </w:tcPr>
          <w:p w14:paraId="2D688A99" w14:textId="77777777" w:rsidR="00732E08" w:rsidRPr="00732E08" w:rsidRDefault="00732E08" w:rsidP="00732E08">
            <w:pPr>
              <w:rPr>
                <w:color w:val="000000"/>
                <w:sz w:val="16"/>
                <w:szCs w:val="16"/>
              </w:rPr>
            </w:pPr>
            <w:r w:rsidRPr="00732E08">
              <w:rPr>
                <w:color w:val="000000"/>
                <w:sz w:val="16"/>
                <w:szCs w:val="16"/>
              </w:rPr>
              <w:t>Travel</w:t>
            </w:r>
          </w:p>
        </w:tc>
        <w:tc>
          <w:tcPr>
            <w:tcW w:w="2900" w:type="dxa"/>
            <w:tcBorders>
              <w:top w:val="nil"/>
              <w:left w:val="nil"/>
              <w:bottom w:val="single" w:sz="4" w:space="0" w:color="auto"/>
              <w:right w:val="single" w:sz="4" w:space="0" w:color="auto"/>
            </w:tcBorders>
            <w:shd w:val="clear" w:color="auto" w:fill="auto"/>
            <w:hideMark/>
          </w:tcPr>
          <w:p w14:paraId="2D688A9A" w14:textId="77777777" w:rsidR="00732E08" w:rsidRPr="00732E08" w:rsidRDefault="00732E08" w:rsidP="00732E08">
            <w:pPr>
              <w:rPr>
                <w:color w:val="000000"/>
                <w:sz w:val="16"/>
                <w:szCs w:val="16"/>
              </w:rPr>
            </w:pPr>
            <w:r w:rsidRPr="00732E08">
              <w:rPr>
                <w:color w:val="000000"/>
                <w:sz w:val="16"/>
                <w:szCs w:val="16"/>
              </w:rPr>
              <w:t>Travel-Tickets -Local</w:t>
            </w:r>
          </w:p>
        </w:tc>
        <w:tc>
          <w:tcPr>
            <w:tcW w:w="1120" w:type="dxa"/>
            <w:tcBorders>
              <w:top w:val="nil"/>
              <w:left w:val="nil"/>
              <w:bottom w:val="single" w:sz="4" w:space="0" w:color="auto"/>
              <w:right w:val="single" w:sz="4" w:space="0" w:color="auto"/>
            </w:tcBorders>
            <w:shd w:val="clear" w:color="auto" w:fill="auto"/>
            <w:hideMark/>
          </w:tcPr>
          <w:p w14:paraId="2D688A9B" w14:textId="77777777" w:rsidR="00732E08" w:rsidRPr="00732E08" w:rsidRDefault="00732E08" w:rsidP="00732E08">
            <w:pPr>
              <w:jc w:val="right"/>
              <w:rPr>
                <w:color w:val="000000"/>
                <w:sz w:val="16"/>
                <w:szCs w:val="16"/>
              </w:rPr>
            </w:pPr>
            <w:r w:rsidRPr="00732E08">
              <w:rPr>
                <w:color w:val="000000"/>
                <w:sz w:val="16"/>
                <w:szCs w:val="16"/>
              </w:rPr>
              <w:t xml:space="preserve">$400.00 </w:t>
            </w:r>
          </w:p>
        </w:tc>
        <w:tc>
          <w:tcPr>
            <w:tcW w:w="1120" w:type="dxa"/>
            <w:tcBorders>
              <w:top w:val="nil"/>
              <w:left w:val="nil"/>
              <w:bottom w:val="single" w:sz="4" w:space="0" w:color="auto"/>
              <w:right w:val="single" w:sz="4" w:space="0" w:color="auto"/>
            </w:tcBorders>
            <w:shd w:val="clear" w:color="auto" w:fill="auto"/>
            <w:hideMark/>
          </w:tcPr>
          <w:p w14:paraId="2D688A9C"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9D"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9E" w14:textId="77777777" w:rsidR="00732E08" w:rsidRPr="00732E08" w:rsidRDefault="00732E08" w:rsidP="00732E08">
            <w:pPr>
              <w:jc w:val="right"/>
              <w:rPr>
                <w:color w:val="000000"/>
                <w:sz w:val="16"/>
                <w:szCs w:val="16"/>
              </w:rPr>
            </w:pPr>
            <w:r w:rsidRPr="00732E08">
              <w:rPr>
                <w:color w:val="000000"/>
                <w:sz w:val="16"/>
                <w:szCs w:val="16"/>
              </w:rPr>
              <w:t xml:space="preserve">$1,600.00 </w:t>
            </w:r>
          </w:p>
        </w:tc>
        <w:tc>
          <w:tcPr>
            <w:tcW w:w="1120" w:type="dxa"/>
            <w:tcBorders>
              <w:top w:val="nil"/>
              <w:left w:val="nil"/>
              <w:bottom w:val="single" w:sz="4" w:space="0" w:color="auto"/>
              <w:right w:val="single" w:sz="4" w:space="0" w:color="auto"/>
            </w:tcBorders>
            <w:shd w:val="clear" w:color="auto" w:fill="auto"/>
            <w:hideMark/>
          </w:tcPr>
          <w:p w14:paraId="2D688A9F"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A0" w14:textId="77777777" w:rsidR="00732E08" w:rsidRPr="00732E08" w:rsidRDefault="00732E08" w:rsidP="00732E08">
            <w:pPr>
              <w:jc w:val="center"/>
              <w:rPr>
                <w:color w:val="000000"/>
                <w:sz w:val="16"/>
                <w:szCs w:val="16"/>
              </w:rPr>
            </w:pPr>
            <w:r w:rsidRPr="00732E08">
              <w:rPr>
                <w:color w:val="000000"/>
                <w:sz w:val="16"/>
                <w:szCs w:val="16"/>
              </w:rPr>
              <w:t xml:space="preserve">$6,400.00 </w:t>
            </w:r>
          </w:p>
        </w:tc>
        <w:tc>
          <w:tcPr>
            <w:tcW w:w="1120" w:type="dxa"/>
            <w:tcBorders>
              <w:top w:val="nil"/>
              <w:left w:val="nil"/>
              <w:bottom w:val="single" w:sz="4" w:space="0" w:color="auto"/>
              <w:right w:val="single" w:sz="4" w:space="0" w:color="auto"/>
            </w:tcBorders>
            <w:shd w:val="clear" w:color="auto" w:fill="auto"/>
            <w:hideMark/>
          </w:tcPr>
          <w:p w14:paraId="2D688AA1" w14:textId="77777777" w:rsidR="00732E08" w:rsidRPr="00732E08" w:rsidRDefault="00732E08" w:rsidP="00732E08">
            <w:pPr>
              <w:jc w:val="right"/>
              <w:rPr>
                <w:color w:val="000000"/>
                <w:sz w:val="16"/>
                <w:szCs w:val="16"/>
              </w:rPr>
            </w:pPr>
            <w:r w:rsidRPr="00732E08">
              <w:rPr>
                <w:color w:val="000000"/>
                <w:sz w:val="16"/>
                <w:szCs w:val="16"/>
              </w:rPr>
              <w:t xml:space="preserve">$6,400.00 </w:t>
            </w:r>
          </w:p>
        </w:tc>
      </w:tr>
      <w:tr w:rsidR="00732E08" w:rsidRPr="00BC4933" w14:paraId="2D688AAD"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A3" w14:textId="77777777" w:rsidR="00732E08" w:rsidRPr="00732E08" w:rsidRDefault="00732E08" w:rsidP="00732E08">
            <w:pPr>
              <w:jc w:val="right"/>
              <w:rPr>
                <w:color w:val="000000"/>
                <w:sz w:val="16"/>
                <w:szCs w:val="16"/>
              </w:rPr>
            </w:pPr>
            <w:r w:rsidRPr="00732E08">
              <w:rPr>
                <w:color w:val="000000"/>
                <w:sz w:val="16"/>
                <w:szCs w:val="16"/>
              </w:rPr>
              <w:t>71600</w:t>
            </w:r>
          </w:p>
        </w:tc>
        <w:tc>
          <w:tcPr>
            <w:tcW w:w="2740" w:type="dxa"/>
            <w:tcBorders>
              <w:top w:val="nil"/>
              <w:left w:val="nil"/>
              <w:bottom w:val="single" w:sz="4" w:space="0" w:color="auto"/>
              <w:right w:val="single" w:sz="4" w:space="0" w:color="auto"/>
            </w:tcBorders>
            <w:shd w:val="clear" w:color="auto" w:fill="auto"/>
            <w:noWrap/>
            <w:hideMark/>
          </w:tcPr>
          <w:p w14:paraId="2D688AA4" w14:textId="77777777" w:rsidR="00732E08" w:rsidRPr="00732E08" w:rsidRDefault="00732E08" w:rsidP="00732E08">
            <w:pPr>
              <w:rPr>
                <w:color w:val="000000"/>
                <w:sz w:val="16"/>
                <w:szCs w:val="16"/>
              </w:rPr>
            </w:pPr>
            <w:r w:rsidRPr="00732E08">
              <w:rPr>
                <w:color w:val="000000"/>
                <w:sz w:val="16"/>
                <w:szCs w:val="16"/>
              </w:rPr>
              <w:t>Travel</w:t>
            </w:r>
          </w:p>
        </w:tc>
        <w:tc>
          <w:tcPr>
            <w:tcW w:w="2900" w:type="dxa"/>
            <w:tcBorders>
              <w:top w:val="nil"/>
              <w:left w:val="nil"/>
              <w:bottom w:val="single" w:sz="4" w:space="0" w:color="auto"/>
              <w:right w:val="single" w:sz="4" w:space="0" w:color="auto"/>
            </w:tcBorders>
            <w:shd w:val="clear" w:color="auto" w:fill="auto"/>
            <w:hideMark/>
          </w:tcPr>
          <w:p w14:paraId="2D688AA5" w14:textId="77777777" w:rsidR="00732E08" w:rsidRPr="00732E08" w:rsidRDefault="00732E08" w:rsidP="00732E08">
            <w:pPr>
              <w:rPr>
                <w:color w:val="000000"/>
                <w:sz w:val="16"/>
                <w:szCs w:val="16"/>
              </w:rPr>
            </w:pPr>
            <w:r w:rsidRPr="00732E08">
              <w:rPr>
                <w:color w:val="000000"/>
                <w:sz w:val="16"/>
                <w:szCs w:val="16"/>
              </w:rPr>
              <w:t>Daily Subsistance Allow-Intl</w:t>
            </w:r>
          </w:p>
        </w:tc>
        <w:tc>
          <w:tcPr>
            <w:tcW w:w="1120" w:type="dxa"/>
            <w:tcBorders>
              <w:top w:val="nil"/>
              <w:left w:val="nil"/>
              <w:bottom w:val="single" w:sz="4" w:space="0" w:color="auto"/>
              <w:right w:val="single" w:sz="4" w:space="0" w:color="auto"/>
            </w:tcBorders>
            <w:shd w:val="clear" w:color="auto" w:fill="auto"/>
            <w:hideMark/>
          </w:tcPr>
          <w:p w14:paraId="2D688AA6" w14:textId="77777777" w:rsidR="00732E08" w:rsidRPr="00732E08" w:rsidRDefault="00732E08" w:rsidP="00732E08">
            <w:pPr>
              <w:jc w:val="right"/>
              <w:rPr>
                <w:color w:val="000000"/>
                <w:sz w:val="16"/>
                <w:szCs w:val="16"/>
              </w:rPr>
            </w:pPr>
            <w:r w:rsidRPr="00732E08">
              <w:rPr>
                <w:color w:val="000000"/>
                <w:sz w:val="16"/>
                <w:szCs w:val="16"/>
              </w:rPr>
              <w:t xml:space="preserve">$255.00 </w:t>
            </w:r>
          </w:p>
        </w:tc>
        <w:tc>
          <w:tcPr>
            <w:tcW w:w="1120" w:type="dxa"/>
            <w:tcBorders>
              <w:top w:val="nil"/>
              <w:left w:val="nil"/>
              <w:bottom w:val="single" w:sz="4" w:space="0" w:color="auto"/>
              <w:right w:val="single" w:sz="4" w:space="0" w:color="auto"/>
            </w:tcBorders>
            <w:shd w:val="clear" w:color="auto" w:fill="auto"/>
            <w:hideMark/>
          </w:tcPr>
          <w:p w14:paraId="2D688AA7" w14:textId="77777777" w:rsidR="00732E08" w:rsidRPr="00732E08" w:rsidRDefault="00732E08" w:rsidP="00732E08">
            <w:pPr>
              <w:jc w:val="center"/>
              <w:rPr>
                <w:color w:val="000000"/>
                <w:sz w:val="16"/>
                <w:szCs w:val="16"/>
              </w:rPr>
            </w:pPr>
            <w:r w:rsidRPr="00732E08">
              <w:rPr>
                <w:color w:val="000000"/>
                <w:sz w:val="16"/>
                <w:szCs w:val="16"/>
              </w:rPr>
              <w:t>6</w:t>
            </w:r>
          </w:p>
        </w:tc>
        <w:tc>
          <w:tcPr>
            <w:tcW w:w="1120" w:type="dxa"/>
            <w:tcBorders>
              <w:top w:val="nil"/>
              <w:left w:val="nil"/>
              <w:bottom w:val="single" w:sz="4" w:space="0" w:color="auto"/>
              <w:right w:val="single" w:sz="4" w:space="0" w:color="auto"/>
            </w:tcBorders>
            <w:shd w:val="clear" w:color="auto" w:fill="auto"/>
            <w:hideMark/>
          </w:tcPr>
          <w:p w14:paraId="2D688AA8" w14:textId="77777777" w:rsidR="00732E08" w:rsidRPr="00732E08" w:rsidRDefault="00732E08" w:rsidP="00732E08">
            <w:pPr>
              <w:jc w:val="center"/>
              <w:rPr>
                <w:color w:val="000000"/>
                <w:sz w:val="16"/>
                <w:szCs w:val="16"/>
              </w:rPr>
            </w:pPr>
            <w:r w:rsidRPr="00732E08">
              <w:rPr>
                <w:color w:val="000000"/>
                <w:sz w:val="16"/>
                <w:szCs w:val="16"/>
              </w:rPr>
              <w:t>6</w:t>
            </w:r>
          </w:p>
        </w:tc>
        <w:tc>
          <w:tcPr>
            <w:tcW w:w="1120" w:type="dxa"/>
            <w:tcBorders>
              <w:top w:val="nil"/>
              <w:left w:val="nil"/>
              <w:bottom w:val="single" w:sz="4" w:space="0" w:color="auto"/>
              <w:right w:val="single" w:sz="4" w:space="0" w:color="auto"/>
            </w:tcBorders>
            <w:shd w:val="clear" w:color="auto" w:fill="auto"/>
            <w:hideMark/>
          </w:tcPr>
          <w:p w14:paraId="2D688AA9" w14:textId="77777777" w:rsidR="00732E08" w:rsidRPr="00732E08" w:rsidRDefault="00732E08" w:rsidP="00732E08">
            <w:pPr>
              <w:jc w:val="right"/>
              <w:rPr>
                <w:color w:val="000000"/>
                <w:sz w:val="16"/>
                <w:szCs w:val="16"/>
              </w:rPr>
            </w:pPr>
            <w:r w:rsidRPr="00732E08">
              <w:rPr>
                <w:color w:val="000000"/>
                <w:sz w:val="16"/>
                <w:szCs w:val="16"/>
              </w:rPr>
              <w:t xml:space="preserve">$9,180.00 </w:t>
            </w:r>
          </w:p>
        </w:tc>
        <w:tc>
          <w:tcPr>
            <w:tcW w:w="1120" w:type="dxa"/>
            <w:tcBorders>
              <w:top w:val="nil"/>
              <w:left w:val="nil"/>
              <w:bottom w:val="single" w:sz="4" w:space="0" w:color="auto"/>
              <w:right w:val="single" w:sz="4" w:space="0" w:color="auto"/>
            </w:tcBorders>
            <w:shd w:val="clear" w:color="auto" w:fill="auto"/>
            <w:hideMark/>
          </w:tcPr>
          <w:p w14:paraId="2D688AAA"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AAB" w14:textId="77777777" w:rsidR="00732E08" w:rsidRPr="00732E08" w:rsidRDefault="00732E08" w:rsidP="00732E08">
            <w:pPr>
              <w:jc w:val="center"/>
              <w:rPr>
                <w:color w:val="000000"/>
                <w:sz w:val="16"/>
                <w:szCs w:val="16"/>
              </w:rPr>
            </w:pPr>
            <w:r w:rsidRPr="00732E08">
              <w:rPr>
                <w:color w:val="000000"/>
                <w:sz w:val="16"/>
                <w:szCs w:val="16"/>
              </w:rPr>
              <w:t xml:space="preserve">$9,180.00 </w:t>
            </w:r>
          </w:p>
        </w:tc>
        <w:tc>
          <w:tcPr>
            <w:tcW w:w="1120" w:type="dxa"/>
            <w:tcBorders>
              <w:top w:val="nil"/>
              <w:left w:val="nil"/>
              <w:bottom w:val="single" w:sz="4" w:space="0" w:color="auto"/>
              <w:right w:val="single" w:sz="4" w:space="0" w:color="auto"/>
            </w:tcBorders>
            <w:shd w:val="clear" w:color="auto" w:fill="auto"/>
            <w:hideMark/>
          </w:tcPr>
          <w:p w14:paraId="2D688AAC" w14:textId="77777777" w:rsidR="00732E08" w:rsidRPr="00732E08" w:rsidRDefault="00732E08" w:rsidP="00732E08">
            <w:pPr>
              <w:jc w:val="right"/>
              <w:rPr>
                <w:color w:val="000000"/>
                <w:sz w:val="16"/>
                <w:szCs w:val="16"/>
              </w:rPr>
            </w:pPr>
            <w:r w:rsidRPr="00732E08">
              <w:rPr>
                <w:color w:val="000000"/>
                <w:sz w:val="16"/>
                <w:szCs w:val="16"/>
              </w:rPr>
              <w:t xml:space="preserve">$9,180.00 </w:t>
            </w:r>
          </w:p>
        </w:tc>
      </w:tr>
      <w:tr w:rsidR="00732E08" w:rsidRPr="00BC4933" w14:paraId="2D688AB8"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AE" w14:textId="77777777" w:rsidR="00732E08" w:rsidRPr="00732E08" w:rsidRDefault="00732E08" w:rsidP="00732E08">
            <w:pPr>
              <w:jc w:val="right"/>
              <w:rPr>
                <w:color w:val="000000"/>
                <w:sz w:val="16"/>
                <w:szCs w:val="16"/>
              </w:rPr>
            </w:pPr>
            <w:r w:rsidRPr="00732E08">
              <w:rPr>
                <w:color w:val="000000"/>
                <w:sz w:val="16"/>
                <w:szCs w:val="16"/>
              </w:rPr>
              <w:t>71600</w:t>
            </w:r>
          </w:p>
        </w:tc>
        <w:tc>
          <w:tcPr>
            <w:tcW w:w="2740" w:type="dxa"/>
            <w:tcBorders>
              <w:top w:val="nil"/>
              <w:left w:val="nil"/>
              <w:bottom w:val="single" w:sz="4" w:space="0" w:color="auto"/>
              <w:right w:val="single" w:sz="4" w:space="0" w:color="auto"/>
            </w:tcBorders>
            <w:shd w:val="clear" w:color="auto" w:fill="auto"/>
            <w:noWrap/>
            <w:hideMark/>
          </w:tcPr>
          <w:p w14:paraId="2D688AAF" w14:textId="77777777" w:rsidR="00732E08" w:rsidRPr="00732E08" w:rsidRDefault="00732E08" w:rsidP="00732E08">
            <w:pPr>
              <w:rPr>
                <w:color w:val="000000"/>
                <w:sz w:val="16"/>
                <w:szCs w:val="16"/>
              </w:rPr>
            </w:pPr>
            <w:r w:rsidRPr="00732E08">
              <w:rPr>
                <w:color w:val="000000"/>
                <w:sz w:val="16"/>
                <w:szCs w:val="16"/>
              </w:rPr>
              <w:t>Travel</w:t>
            </w:r>
          </w:p>
        </w:tc>
        <w:tc>
          <w:tcPr>
            <w:tcW w:w="2900" w:type="dxa"/>
            <w:tcBorders>
              <w:top w:val="nil"/>
              <w:left w:val="nil"/>
              <w:bottom w:val="single" w:sz="4" w:space="0" w:color="auto"/>
              <w:right w:val="single" w:sz="4" w:space="0" w:color="auto"/>
            </w:tcBorders>
            <w:shd w:val="clear" w:color="auto" w:fill="auto"/>
            <w:hideMark/>
          </w:tcPr>
          <w:p w14:paraId="2D688AB0" w14:textId="77777777" w:rsidR="00732E08" w:rsidRPr="00732E08" w:rsidRDefault="00732E08" w:rsidP="00732E08">
            <w:pPr>
              <w:rPr>
                <w:color w:val="000000"/>
                <w:sz w:val="16"/>
                <w:szCs w:val="16"/>
              </w:rPr>
            </w:pPr>
            <w:r w:rsidRPr="00732E08">
              <w:rPr>
                <w:color w:val="000000"/>
                <w:sz w:val="16"/>
                <w:szCs w:val="16"/>
              </w:rPr>
              <w:t>Daily Subsistance Allow-Loc</w:t>
            </w:r>
          </w:p>
        </w:tc>
        <w:tc>
          <w:tcPr>
            <w:tcW w:w="1120" w:type="dxa"/>
            <w:tcBorders>
              <w:top w:val="nil"/>
              <w:left w:val="nil"/>
              <w:bottom w:val="single" w:sz="4" w:space="0" w:color="auto"/>
              <w:right w:val="single" w:sz="4" w:space="0" w:color="auto"/>
            </w:tcBorders>
            <w:shd w:val="clear" w:color="auto" w:fill="auto"/>
            <w:hideMark/>
          </w:tcPr>
          <w:p w14:paraId="2D688AB1" w14:textId="77777777" w:rsidR="00732E08" w:rsidRPr="00732E08" w:rsidRDefault="00732E08" w:rsidP="00732E08">
            <w:pPr>
              <w:jc w:val="right"/>
              <w:rPr>
                <w:color w:val="000000"/>
                <w:sz w:val="16"/>
                <w:szCs w:val="16"/>
              </w:rPr>
            </w:pPr>
            <w:r w:rsidRPr="00732E08">
              <w:rPr>
                <w:color w:val="000000"/>
                <w:sz w:val="16"/>
                <w:szCs w:val="16"/>
              </w:rPr>
              <w:t xml:space="preserve">$74.00 </w:t>
            </w:r>
          </w:p>
        </w:tc>
        <w:tc>
          <w:tcPr>
            <w:tcW w:w="1120" w:type="dxa"/>
            <w:tcBorders>
              <w:top w:val="nil"/>
              <w:left w:val="nil"/>
              <w:bottom w:val="single" w:sz="4" w:space="0" w:color="auto"/>
              <w:right w:val="single" w:sz="4" w:space="0" w:color="auto"/>
            </w:tcBorders>
            <w:shd w:val="clear" w:color="auto" w:fill="auto"/>
            <w:hideMark/>
          </w:tcPr>
          <w:p w14:paraId="2D688AB2"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B3" w14:textId="77777777" w:rsidR="00732E08" w:rsidRPr="00732E08" w:rsidRDefault="00732E08" w:rsidP="00732E08">
            <w:pPr>
              <w:jc w:val="center"/>
              <w:rPr>
                <w:color w:val="000000"/>
                <w:sz w:val="16"/>
                <w:szCs w:val="16"/>
              </w:rPr>
            </w:pPr>
            <w:r w:rsidRPr="00732E08">
              <w:rPr>
                <w:color w:val="000000"/>
                <w:sz w:val="16"/>
                <w:szCs w:val="16"/>
              </w:rPr>
              <w:t>8</w:t>
            </w:r>
          </w:p>
        </w:tc>
        <w:tc>
          <w:tcPr>
            <w:tcW w:w="1120" w:type="dxa"/>
            <w:tcBorders>
              <w:top w:val="nil"/>
              <w:left w:val="nil"/>
              <w:bottom w:val="single" w:sz="4" w:space="0" w:color="auto"/>
              <w:right w:val="single" w:sz="4" w:space="0" w:color="auto"/>
            </w:tcBorders>
            <w:shd w:val="clear" w:color="auto" w:fill="auto"/>
            <w:hideMark/>
          </w:tcPr>
          <w:p w14:paraId="2D688AB4" w14:textId="77777777" w:rsidR="00732E08" w:rsidRPr="00732E08" w:rsidRDefault="00732E08" w:rsidP="00732E08">
            <w:pPr>
              <w:jc w:val="right"/>
              <w:rPr>
                <w:color w:val="000000"/>
                <w:sz w:val="16"/>
                <w:szCs w:val="16"/>
              </w:rPr>
            </w:pPr>
            <w:r w:rsidRPr="00732E08">
              <w:rPr>
                <w:color w:val="000000"/>
                <w:sz w:val="16"/>
                <w:szCs w:val="16"/>
              </w:rPr>
              <w:t xml:space="preserve">$2,368.00 </w:t>
            </w:r>
          </w:p>
        </w:tc>
        <w:tc>
          <w:tcPr>
            <w:tcW w:w="1120" w:type="dxa"/>
            <w:tcBorders>
              <w:top w:val="nil"/>
              <w:left w:val="nil"/>
              <w:bottom w:val="single" w:sz="4" w:space="0" w:color="auto"/>
              <w:right w:val="single" w:sz="4" w:space="0" w:color="auto"/>
            </w:tcBorders>
            <w:shd w:val="clear" w:color="auto" w:fill="auto"/>
            <w:hideMark/>
          </w:tcPr>
          <w:p w14:paraId="2D688AB5"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B6" w14:textId="77777777" w:rsidR="00732E08" w:rsidRPr="00732E08" w:rsidRDefault="00732E08" w:rsidP="00732E08">
            <w:pPr>
              <w:jc w:val="center"/>
              <w:rPr>
                <w:color w:val="000000"/>
                <w:sz w:val="16"/>
                <w:szCs w:val="16"/>
              </w:rPr>
            </w:pPr>
            <w:r w:rsidRPr="00732E08">
              <w:rPr>
                <w:color w:val="000000"/>
                <w:sz w:val="16"/>
                <w:szCs w:val="16"/>
              </w:rPr>
              <w:t xml:space="preserve">$9,472.00 </w:t>
            </w:r>
          </w:p>
        </w:tc>
        <w:tc>
          <w:tcPr>
            <w:tcW w:w="1120" w:type="dxa"/>
            <w:tcBorders>
              <w:top w:val="nil"/>
              <w:left w:val="nil"/>
              <w:bottom w:val="single" w:sz="4" w:space="0" w:color="auto"/>
              <w:right w:val="single" w:sz="4" w:space="0" w:color="auto"/>
            </w:tcBorders>
            <w:shd w:val="clear" w:color="auto" w:fill="auto"/>
            <w:hideMark/>
          </w:tcPr>
          <w:p w14:paraId="2D688AB7" w14:textId="77777777" w:rsidR="00732E08" w:rsidRPr="00732E08" w:rsidRDefault="00732E08" w:rsidP="00732E08">
            <w:pPr>
              <w:jc w:val="right"/>
              <w:rPr>
                <w:color w:val="000000"/>
                <w:sz w:val="16"/>
                <w:szCs w:val="16"/>
              </w:rPr>
            </w:pPr>
            <w:r w:rsidRPr="00732E08">
              <w:rPr>
                <w:color w:val="000000"/>
                <w:sz w:val="16"/>
                <w:szCs w:val="16"/>
              </w:rPr>
              <w:t xml:space="preserve">$9,472.00 </w:t>
            </w:r>
          </w:p>
        </w:tc>
      </w:tr>
      <w:tr w:rsidR="00732E08" w:rsidRPr="00BC4933" w14:paraId="2D688AC3"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B9" w14:textId="77777777" w:rsidR="00732E08" w:rsidRPr="00732E08" w:rsidRDefault="00732E08" w:rsidP="00732E08">
            <w:pPr>
              <w:jc w:val="right"/>
              <w:rPr>
                <w:color w:val="000000"/>
                <w:sz w:val="16"/>
                <w:szCs w:val="16"/>
              </w:rPr>
            </w:pPr>
            <w:r w:rsidRPr="00732E08">
              <w:rPr>
                <w:color w:val="000000"/>
                <w:sz w:val="16"/>
                <w:szCs w:val="16"/>
              </w:rPr>
              <w:t>71600</w:t>
            </w:r>
          </w:p>
        </w:tc>
        <w:tc>
          <w:tcPr>
            <w:tcW w:w="2740" w:type="dxa"/>
            <w:tcBorders>
              <w:top w:val="nil"/>
              <w:left w:val="nil"/>
              <w:bottom w:val="single" w:sz="4" w:space="0" w:color="auto"/>
              <w:right w:val="single" w:sz="4" w:space="0" w:color="auto"/>
            </w:tcBorders>
            <w:shd w:val="clear" w:color="auto" w:fill="auto"/>
            <w:hideMark/>
          </w:tcPr>
          <w:p w14:paraId="2D688ABA" w14:textId="77777777" w:rsidR="00732E08" w:rsidRPr="00732E08" w:rsidRDefault="00732E08" w:rsidP="00732E08">
            <w:pPr>
              <w:rPr>
                <w:color w:val="000000"/>
                <w:sz w:val="16"/>
                <w:szCs w:val="16"/>
              </w:rPr>
            </w:pPr>
            <w:r w:rsidRPr="00732E08">
              <w:rPr>
                <w:color w:val="000000"/>
                <w:sz w:val="16"/>
                <w:szCs w:val="16"/>
              </w:rPr>
              <w:t>Travel</w:t>
            </w:r>
          </w:p>
        </w:tc>
        <w:tc>
          <w:tcPr>
            <w:tcW w:w="2900" w:type="dxa"/>
            <w:tcBorders>
              <w:top w:val="nil"/>
              <w:left w:val="nil"/>
              <w:bottom w:val="single" w:sz="4" w:space="0" w:color="auto"/>
              <w:right w:val="single" w:sz="4" w:space="0" w:color="auto"/>
            </w:tcBorders>
            <w:shd w:val="clear" w:color="auto" w:fill="auto"/>
            <w:hideMark/>
          </w:tcPr>
          <w:p w14:paraId="2D688ABB" w14:textId="77777777" w:rsidR="00732E08" w:rsidRPr="00732E08" w:rsidRDefault="00732E08" w:rsidP="00732E08">
            <w:pPr>
              <w:rPr>
                <w:color w:val="000000"/>
                <w:sz w:val="16"/>
                <w:szCs w:val="16"/>
              </w:rPr>
            </w:pPr>
            <w:r w:rsidRPr="00732E08">
              <w:rPr>
                <w:color w:val="000000"/>
                <w:sz w:val="16"/>
                <w:szCs w:val="16"/>
              </w:rPr>
              <w:t>Daily Subsistance Allow-Loc</w:t>
            </w:r>
          </w:p>
        </w:tc>
        <w:tc>
          <w:tcPr>
            <w:tcW w:w="1120" w:type="dxa"/>
            <w:tcBorders>
              <w:top w:val="nil"/>
              <w:left w:val="nil"/>
              <w:bottom w:val="single" w:sz="4" w:space="0" w:color="auto"/>
              <w:right w:val="single" w:sz="4" w:space="0" w:color="auto"/>
            </w:tcBorders>
            <w:shd w:val="clear" w:color="auto" w:fill="auto"/>
            <w:hideMark/>
          </w:tcPr>
          <w:p w14:paraId="2D688ABC" w14:textId="77777777" w:rsidR="00732E08" w:rsidRPr="00732E08" w:rsidRDefault="00732E08" w:rsidP="00732E08">
            <w:pPr>
              <w:jc w:val="right"/>
              <w:rPr>
                <w:color w:val="000000"/>
                <w:sz w:val="16"/>
                <w:szCs w:val="16"/>
              </w:rPr>
            </w:pPr>
            <w:r w:rsidRPr="00732E08">
              <w:rPr>
                <w:color w:val="000000"/>
                <w:sz w:val="16"/>
                <w:szCs w:val="16"/>
              </w:rPr>
              <w:t xml:space="preserve">$204.00 </w:t>
            </w:r>
          </w:p>
        </w:tc>
        <w:tc>
          <w:tcPr>
            <w:tcW w:w="1120" w:type="dxa"/>
            <w:tcBorders>
              <w:top w:val="nil"/>
              <w:left w:val="nil"/>
              <w:bottom w:val="single" w:sz="4" w:space="0" w:color="auto"/>
              <w:right w:val="single" w:sz="4" w:space="0" w:color="auto"/>
            </w:tcBorders>
            <w:shd w:val="clear" w:color="auto" w:fill="auto"/>
            <w:hideMark/>
          </w:tcPr>
          <w:p w14:paraId="2D688ABD"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BE" w14:textId="77777777" w:rsidR="00732E08" w:rsidRPr="00732E08" w:rsidRDefault="00732E08" w:rsidP="00732E08">
            <w:pPr>
              <w:jc w:val="center"/>
              <w:rPr>
                <w:color w:val="000000"/>
                <w:sz w:val="16"/>
                <w:szCs w:val="16"/>
              </w:rPr>
            </w:pPr>
            <w:r w:rsidRPr="00732E08">
              <w:rPr>
                <w:color w:val="000000"/>
                <w:sz w:val="16"/>
                <w:szCs w:val="16"/>
              </w:rPr>
              <w:t>8</w:t>
            </w:r>
          </w:p>
        </w:tc>
        <w:tc>
          <w:tcPr>
            <w:tcW w:w="1120" w:type="dxa"/>
            <w:tcBorders>
              <w:top w:val="nil"/>
              <w:left w:val="nil"/>
              <w:bottom w:val="single" w:sz="4" w:space="0" w:color="auto"/>
              <w:right w:val="single" w:sz="4" w:space="0" w:color="auto"/>
            </w:tcBorders>
            <w:shd w:val="clear" w:color="auto" w:fill="auto"/>
            <w:hideMark/>
          </w:tcPr>
          <w:p w14:paraId="2D688ABF" w14:textId="77777777" w:rsidR="00732E08" w:rsidRPr="00732E08" w:rsidRDefault="00732E08" w:rsidP="00732E08">
            <w:pPr>
              <w:jc w:val="right"/>
              <w:rPr>
                <w:color w:val="000000"/>
                <w:sz w:val="16"/>
                <w:szCs w:val="16"/>
              </w:rPr>
            </w:pPr>
            <w:r w:rsidRPr="00732E08">
              <w:rPr>
                <w:color w:val="000000"/>
                <w:sz w:val="16"/>
                <w:szCs w:val="16"/>
              </w:rPr>
              <w:t xml:space="preserve">$6,528.00 </w:t>
            </w:r>
          </w:p>
        </w:tc>
        <w:tc>
          <w:tcPr>
            <w:tcW w:w="1120" w:type="dxa"/>
            <w:tcBorders>
              <w:top w:val="nil"/>
              <w:left w:val="nil"/>
              <w:bottom w:val="single" w:sz="4" w:space="0" w:color="auto"/>
              <w:right w:val="single" w:sz="4" w:space="0" w:color="auto"/>
            </w:tcBorders>
            <w:shd w:val="clear" w:color="auto" w:fill="auto"/>
            <w:hideMark/>
          </w:tcPr>
          <w:p w14:paraId="2D688AC0"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AC1" w14:textId="77777777" w:rsidR="00732E08" w:rsidRPr="00732E08" w:rsidRDefault="00732E08" w:rsidP="00732E08">
            <w:pPr>
              <w:jc w:val="center"/>
              <w:rPr>
                <w:color w:val="000000"/>
                <w:sz w:val="16"/>
                <w:szCs w:val="16"/>
              </w:rPr>
            </w:pPr>
            <w:r w:rsidRPr="00732E08">
              <w:rPr>
                <w:color w:val="000000"/>
                <w:sz w:val="16"/>
                <w:szCs w:val="16"/>
              </w:rPr>
              <w:t xml:space="preserve">$26,112.00 </w:t>
            </w:r>
          </w:p>
        </w:tc>
        <w:tc>
          <w:tcPr>
            <w:tcW w:w="1120" w:type="dxa"/>
            <w:tcBorders>
              <w:top w:val="nil"/>
              <w:left w:val="nil"/>
              <w:bottom w:val="single" w:sz="4" w:space="0" w:color="auto"/>
              <w:right w:val="single" w:sz="4" w:space="0" w:color="auto"/>
            </w:tcBorders>
            <w:shd w:val="clear" w:color="auto" w:fill="auto"/>
            <w:hideMark/>
          </w:tcPr>
          <w:p w14:paraId="2D688AC2" w14:textId="77777777" w:rsidR="00732E08" w:rsidRPr="00732E08" w:rsidRDefault="00732E08" w:rsidP="00732E08">
            <w:pPr>
              <w:jc w:val="right"/>
              <w:rPr>
                <w:color w:val="000000"/>
                <w:sz w:val="16"/>
                <w:szCs w:val="16"/>
              </w:rPr>
            </w:pPr>
            <w:r w:rsidRPr="00732E08">
              <w:rPr>
                <w:color w:val="000000"/>
                <w:sz w:val="16"/>
                <w:szCs w:val="16"/>
              </w:rPr>
              <w:t xml:space="preserve">$26,112.00 </w:t>
            </w:r>
          </w:p>
        </w:tc>
      </w:tr>
      <w:tr w:rsidR="00732E08" w:rsidRPr="00BC4933" w14:paraId="2D688AC6" w14:textId="77777777" w:rsidTr="00732E08">
        <w:trPr>
          <w:trHeight w:val="300"/>
        </w:trPr>
        <w:tc>
          <w:tcPr>
            <w:tcW w:w="13480" w:type="dxa"/>
            <w:gridSpan w:val="9"/>
            <w:tcBorders>
              <w:top w:val="single" w:sz="4" w:space="0" w:color="auto"/>
              <w:left w:val="single" w:sz="4" w:space="0" w:color="auto"/>
              <w:bottom w:val="single" w:sz="4" w:space="0" w:color="auto"/>
              <w:right w:val="single" w:sz="4" w:space="0" w:color="auto"/>
            </w:tcBorders>
            <w:shd w:val="clear" w:color="auto" w:fill="auto"/>
            <w:hideMark/>
          </w:tcPr>
          <w:p w14:paraId="2D688AC4" w14:textId="77777777" w:rsidR="00732E08" w:rsidRPr="00732E08" w:rsidRDefault="00732E08" w:rsidP="00732E08">
            <w:pPr>
              <w:jc w:val="right"/>
              <w:rPr>
                <w:b/>
                <w:bCs/>
                <w:color w:val="000000"/>
                <w:sz w:val="16"/>
                <w:szCs w:val="16"/>
              </w:rPr>
            </w:pPr>
            <w:r w:rsidRPr="00732E08">
              <w:rPr>
                <w:b/>
                <w:bCs/>
                <w:color w:val="000000"/>
                <w:sz w:val="16"/>
                <w:szCs w:val="16"/>
              </w:rPr>
              <w:t>Total Travel Cost</w:t>
            </w:r>
            <w:r w:rsidRPr="00732E08">
              <w:rPr>
                <w:color w:val="000000"/>
                <w:sz w:val="16"/>
                <w:szCs w:val="16"/>
              </w:rPr>
              <w:t> </w:t>
            </w:r>
          </w:p>
        </w:tc>
        <w:tc>
          <w:tcPr>
            <w:tcW w:w="1120" w:type="dxa"/>
            <w:tcBorders>
              <w:top w:val="nil"/>
              <w:left w:val="nil"/>
              <w:bottom w:val="single" w:sz="4" w:space="0" w:color="auto"/>
              <w:right w:val="single" w:sz="4" w:space="0" w:color="auto"/>
            </w:tcBorders>
            <w:shd w:val="clear" w:color="auto" w:fill="auto"/>
            <w:hideMark/>
          </w:tcPr>
          <w:p w14:paraId="2D688AC5" w14:textId="77777777" w:rsidR="00732E08" w:rsidRPr="00732E08" w:rsidRDefault="00732E08" w:rsidP="00732E08">
            <w:pPr>
              <w:jc w:val="right"/>
              <w:rPr>
                <w:b/>
                <w:bCs/>
                <w:color w:val="000000"/>
                <w:sz w:val="16"/>
                <w:szCs w:val="16"/>
              </w:rPr>
            </w:pPr>
            <w:r w:rsidRPr="00732E08">
              <w:rPr>
                <w:b/>
                <w:bCs/>
                <w:color w:val="000000"/>
                <w:sz w:val="16"/>
                <w:szCs w:val="16"/>
              </w:rPr>
              <w:t xml:space="preserve">$53,348.00 </w:t>
            </w:r>
          </w:p>
        </w:tc>
      </w:tr>
      <w:tr w:rsidR="00732E08" w:rsidRPr="00BC4933" w14:paraId="2D688AC8" w14:textId="77777777" w:rsidTr="00732E08">
        <w:trPr>
          <w:trHeight w:val="300"/>
        </w:trPr>
        <w:tc>
          <w:tcPr>
            <w:tcW w:w="14600" w:type="dxa"/>
            <w:gridSpan w:val="10"/>
            <w:tcBorders>
              <w:top w:val="single" w:sz="4" w:space="0" w:color="auto"/>
              <w:left w:val="single" w:sz="4" w:space="0" w:color="auto"/>
              <w:bottom w:val="single" w:sz="4" w:space="0" w:color="auto"/>
              <w:right w:val="single" w:sz="4" w:space="0" w:color="auto"/>
            </w:tcBorders>
            <w:shd w:val="clear" w:color="auto" w:fill="4E5D3C"/>
            <w:hideMark/>
          </w:tcPr>
          <w:p w14:paraId="2D688AC7" w14:textId="77777777" w:rsidR="00732E08" w:rsidRPr="00732E08" w:rsidRDefault="00732E08" w:rsidP="00732E08">
            <w:pPr>
              <w:rPr>
                <w:b/>
                <w:bCs/>
                <w:color w:val="FFFFFF"/>
                <w:sz w:val="16"/>
                <w:szCs w:val="16"/>
              </w:rPr>
            </w:pPr>
            <w:r w:rsidRPr="00732E08">
              <w:rPr>
                <w:b/>
                <w:bCs/>
                <w:color w:val="FFFFFF"/>
                <w:sz w:val="16"/>
                <w:szCs w:val="16"/>
              </w:rPr>
              <w:t xml:space="preserve">Office Management Cost </w:t>
            </w:r>
          </w:p>
        </w:tc>
      </w:tr>
      <w:tr w:rsidR="00732E08" w:rsidRPr="00BC4933" w14:paraId="2D688AD1"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C9" w14:textId="77777777" w:rsidR="00732E08" w:rsidRPr="00732E08" w:rsidRDefault="00732E08" w:rsidP="00732E08">
            <w:pPr>
              <w:jc w:val="right"/>
              <w:rPr>
                <w:b/>
                <w:bCs/>
                <w:color w:val="000000"/>
                <w:sz w:val="16"/>
                <w:szCs w:val="16"/>
              </w:rPr>
            </w:pPr>
            <w:r w:rsidRPr="00732E08">
              <w:rPr>
                <w:b/>
                <w:bCs/>
                <w:color w:val="000000"/>
                <w:sz w:val="16"/>
                <w:szCs w:val="16"/>
              </w:rPr>
              <w:t>Code</w:t>
            </w:r>
          </w:p>
        </w:tc>
        <w:tc>
          <w:tcPr>
            <w:tcW w:w="2740" w:type="dxa"/>
            <w:tcBorders>
              <w:top w:val="nil"/>
              <w:left w:val="nil"/>
              <w:bottom w:val="single" w:sz="4" w:space="0" w:color="auto"/>
              <w:right w:val="single" w:sz="4" w:space="0" w:color="auto"/>
            </w:tcBorders>
            <w:shd w:val="clear" w:color="auto" w:fill="auto"/>
            <w:hideMark/>
          </w:tcPr>
          <w:p w14:paraId="2D688ACA" w14:textId="77777777" w:rsidR="00732E08" w:rsidRPr="00732E08" w:rsidRDefault="00353C94" w:rsidP="00732E08">
            <w:pPr>
              <w:jc w:val="center"/>
              <w:rPr>
                <w:b/>
                <w:bCs/>
                <w:color w:val="000000"/>
                <w:sz w:val="16"/>
                <w:szCs w:val="16"/>
              </w:rPr>
            </w:pPr>
            <w:r>
              <w:rPr>
                <w:b/>
                <w:bCs/>
                <w:color w:val="000000"/>
                <w:sz w:val="16"/>
                <w:szCs w:val="16"/>
              </w:rPr>
              <w:t>Budget d</w:t>
            </w:r>
            <w:r w:rsidR="00732E08" w:rsidRPr="00732E08">
              <w:rPr>
                <w:b/>
                <w:bCs/>
                <w:color w:val="000000"/>
                <w:sz w:val="16"/>
                <w:szCs w:val="16"/>
              </w:rPr>
              <w:t xml:space="preserve">escription </w:t>
            </w:r>
          </w:p>
        </w:tc>
        <w:tc>
          <w:tcPr>
            <w:tcW w:w="2900" w:type="dxa"/>
            <w:tcBorders>
              <w:top w:val="nil"/>
              <w:left w:val="nil"/>
              <w:bottom w:val="single" w:sz="4" w:space="0" w:color="auto"/>
              <w:right w:val="single" w:sz="4" w:space="0" w:color="auto"/>
            </w:tcBorders>
            <w:shd w:val="clear" w:color="auto" w:fill="auto"/>
            <w:hideMark/>
          </w:tcPr>
          <w:p w14:paraId="2D688ACB" w14:textId="77777777" w:rsidR="00732E08" w:rsidRPr="00732E08" w:rsidRDefault="00732E08" w:rsidP="00732E08">
            <w:pPr>
              <w:jc w:val="center"/>
              <w:rPr>
                <w:b/>
                <w:bCs/>
                <w:color w:val="000000"/>
                <w:sz w:val="16"/>
                <w:szCs w:val="16"/>
              </w:rPr>
            </w:pPr>
            <w:r w:rsidRPr="00732E08">
              <w:rPr>
                <w:b/>
                <w:bCs/>
                <w:color w:val="000000"/>
                <w:sz w:val="16"/>
                <w:szCs w:val="16"/>
              </w:rPr>
              <w:t>Type of cost</w:t>
            </w:r>
          </w:p>
        </w:tc>
        <w:tc>
          <w:tcPr>
            <w:tcW w:w="1120" w:type="dxa"/>
            <w:tcBorders>
              <w:top w:val="nil"/>
              <w:left w:val="nil"/>
              <w:bottom w:val="single" w:sz="4" w:space="0" w:color="auto"/>
              <w:right w:val="single" w:sz="4" w:space="0" w:color="auto"/>
            </w:tcBorders>
            <w:shd w:val="clear" w:color="auto" w:fill="auto"/>
            <w:hideMark/>
          </w:tcPr>
          <w:p w14:paraId="2D688ACC" w14:textId="77777777" w:rsidR="00732E08" w:rsidRPr="00732E08" w:rsidRDefault="00732E08" w:rsidP="00732E08">
            <w:pPr>
              <w:jc w:val="center"/>
              <w:rPr>
                <w:b/>
                <w:bCs/>
                <w:color w:val="000000"/>
                <w:sz w:val="16"/>
                <w:szCs w:val="16"/>
              </w:rPr>
            </w:pPr>
            <w:r w:rsidRPr="00732E08">
              <w:rPr>
                <w:b/>
                <w:bCs/>
                <w:color w:val="000000"/>
                <w:sz w:val="16"/>
                <w:szCs w:val="16"/>
              </w:rPr>
              <w:t>Cost/month</w:t>
            </w:r>
          </w:p>
        </w:tc>
        <w:tc>
          <w:tcPr>
            <w:tcW w:w="1120" w:type="dxa"/>
            <w:tcBorders>
              <w:top w:val="nil"/>
              <w:left w:val="nil"/>
              <w:bottom w:val="single" w:sz="4" w:space="0" w:color="auto"/>
              <w:right w:val="single" w:sz="4" w:space="0" w:color="auto"/>
            </w:tcBorders>
            <w:shd w:val="clear" w:color="auto" w:fill="auto"/>
            <w:hideMark/>
          </w:tcPr>
          <w:p w14:paraId="2D688ACD" w14:textId="77777777" w:rsidR="00732E08" w:rsidRPr="00732E08" w:rsidRDefault="00403D96" w:rsidP="00732E08">
            <w:pPr>
              <w:jc w:val="center"/>
              <w:rPr>
                <w:b/>
                <w:bCs/>
                <w:color w:val="000000"/>
                <w:sz w:val="16"/>
                <w:szCs w:val="16"/>
              </w:rPr>
            </w:pPr>
            <w:r>
              <w:rPr>
                <w:b/>
                <w:bCs/>
                <w:color w:val="000000"/>
                <w:sz w:val="16"/>
                <w:szCs w:val="16"/>
              </w:rPr>
              <w:t># of m</w:t>
            </w:r>
            <w:r w:rsidR="00732E08" w:rsidRPr="00732E08">
              <w:rPr>
                <w:b/>
                <w:bCs/>
                <w:color w:val="000000"/>
                <w:sz w:val="16"/>
                <w:szCs w:val="16"/>
              </w:rPr>
              <w:t>onths</w:t>
            </w:r>
          </w:p>
        </w:tc>
        <w:tc>
          <w:tcPr>
            <w:tcW w:w="1120" w:type="dxa"/>
            <w:tcBorders>
              <w:top w:val="nil"/>
              <w:left w:val="nil"/>
              <w:bottom w:val="single" w:sz="4" w:space="0" w:color="auto"/>
              <w:right w:val="single" w:sz="4" w:space="0" w:color="auto"/>
            </w:tcBorders>
            <w:shd w:val="clear" w:color="auto" w:fill="auto"/>
            <w:hideMark/>
          </w:tcPr>
          <w:p w14:paraId="2D688ACE" w14:textId="77777777" w:rsidR="00732E08" w:rsidRPr="00732E08" w:rsidRDefault="00732E08" w:rsidP="00732E08">
            <w:pPr>
              <w:jc w:val="center"/>
              <w:rPr>
                <w:b/>
                <w:bCs/>
                <w:color w:val="000000"/>
                <w:sz w:val="16"/>
                <w:szCs w:val="16"/>
              </w:rPr>
            </w:pPr>
            <w:r w:rsidRPr="00732E08">
              <w:rPr>
                <w:b/>
                <w:bCs/>
                <w:color w:val="000000"/>
                <w:sz w:val="16"/>
                <w:szCs w:val="16"/>
              </w:rPr>
              <w:t># Needed</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ACF" w14:textId="77777777" w:rsidR="00732E08" w:rsidRPr="00732E08" w:rsidRDefault="00732E08" w:rsidP="00732E08">
            <w:pPr>
              <w:jc w:val="center"/>
              <w:rPr>
                <w:b/>
                <w:bCs/>
                <w:color w:val="000000"/>
                <w:sz w:val="16"/>
                <w:szCs w:val="16"/>
              </w:rPr>
            </w:pPr>
            <w:r w:rsidRPr="00732E08">
              <w:rPr>
                <w:b/>
                <w:bCs/>
                <w:color w:val="000000"/>
                <w:sz w:val="16"/>
                <w:szCs w:val="16"/>
              </w:rPr>
              <w:t>Subtotal</w:t>
            </w:r>
          </w:p>
        </w:tc>
        <w:tc>
          <w:tcPr>
            <w:tcW w:w="1120" w:type="dxa"/>
            <w:tcBorders>
              <w:top w:val="nil"/>
              <w:left w:val="nil"/>
              <w:bottom w:val="single" w:sz="4" w:space="0" w:color="auto"/>
              <w:right w:val="single" w:sz="4" w:space="0" w:color="auto"/>
            </w:tcBorders>
            <w:shd w:val="clear" w:color="auto" w:fill="auto"/>
            <w:hideMark/>
          </w:tcPr>
          <w:p w14:paraId="2D688AD0" w14:textId="77777777" w:rsidR="00732E08" w:rsidRPr="00732E08" w:rsidRDefault="00353C94" w:rsidP="00732E08">
            <w:pPr>
              <w:jc w:val="center"/>
              <w:rPr>
                <w:b/>
                <w:bCs/>
                <w:color w:val="000000"/>
                <w:sz w:val="16"/>
                <w:szCs w:val="16"/>
              </w:rPr>
            </w:pPr>
            <w:r>
              <w:rPr>
                <w:b/>
                <w:bCs/>
                <w:color w:val="000000"/>
                <w:sz w:val="16"/>
                <w:szCs w:val="16"/>
              </w:rPr>
              <w:t>Total c</w:t>
            </w:r>
            <w:r w:rsidR="00732E08" w:rsidRPr="00732E08">
              <w:rPr>
                <w:b/>
                <w:bCs/>
                <w:color w:val="000000"/>
                <w:sz w:val="16"/>
                <w:szCs w:val="16"/>
              </w:rPr>
              <w:t xml:space="preserve">ost </w:t>
            </w:r>
          </w:p>
        </w:tc>
      </w:tr>
      <w:tr w:rsidR="00732E08" w:rsidRPr="00BC4933" w14:paraId="2D688ADA"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D2" w14:textId="77777777" w:rsidR="00732E08" w:rsidRPr="00732E08" w:rsidRDefault="00732E08" w:rsidP="00732E08">
            <w:pPr>
              <w:jc w:val="right"/>
              <w:rPr>
                <w:color w:val="000000"/>
                <w:sz w:val="16"/>
                <w:szCs w:val="16"/>
              </w:rPr>
            </w:pPr>
            <w:r w:rsidRPr="00732E08">
              <w:rPr>
                <w:color w:val="000000"/>
                <w:sz w:val="16"/>
                <w:szCs w:val="16"/>
              </w:rPr>
              <w:t>72500</w:t>
            </w:r>
          </w:p>
        </w:tc>
        <w:tc>
          <w:tcPr>
            <w:tcW w:w="2740" w:type="dxa"/>
            <w:tcBorders>
              <w:top w:val="nil"/>
              <w:left w:val="nil"/>
              <w:bottom w:val="single" w:sz="4" w:space="0" w:color="auto"/>
              <w:right w:val="single" w:sz="4" w:space="0" w:color="auto"/>
            </w:tcBorders>
            <w:shd w:val="clear" w:color="auto" w:fill="auto"/>
            <w:hideMark/>
          </w:tcPr>
          <w:p w14:paraId="2D688AD3" w14:textId="77777777" w:rsidR="00732E08" w:rsidRPr="00732E08" w:rsidRDefault="00732E08" w:rsidP="00732E08">
            <w:pPr>
              <w:rPr>
                <w:color w:val="000000"/>
                <w:sz w:val="16"/>
                <w:szCs w:val="16"/>
              </w:rPr>
            </w:pPr>
            <w:r w:rsidRPr="00732E08">
              <w:rPr>
                <w:color w:val="000000"/>
                <w:sz w:val="16"/>
                <w:szCs w:val="16"/>
              </w:rPr>
              <w:t>Supplies</w:t>
            </w:r>
          </w:p>
        </w:tc>
        <w:tc>
          <w:tcPr>
            <w:tcW w:w="2900" w:type="dxa"/>
            <w:tcBorders>
              <w:top w:val="nil"/>
              <w:left w:val="nil"/>
              <w:bottom w:val="single" w:sz="4" w:space="0" w:color="auto"/>
              <w:right w:val="single" w:sz="4" w:space="0" w:color="auto"/>
            </w:tcBorders>
            <w:shd w:val="clear" w:color="auto" w:fill="auto"/>
            <w:hideMark/>
          </w:tcPr>
          <w:p w14:paraId="2D688AD4" w14:textId="77777777" w:rsidR="00732E08" w:rsidRPr="00732E08" w:rsidRDefault="00732E08" w:rsidP="00732E08">
            <w:pPr>
              <w:rPr>
                <w:color w:val="000000"/>
                <w:sz w:val="16"/>
                <w:szCs w:val="16"/>
              </w:rPr>
            </w:pPr>
            <w:r w:rsidRPr="00732E08">
              <w:rPr>
                <w:color w:val="000000"/>
                <w:sz w:val="16"/>
                <w:szCs w:val="16"/>
              </w:rPr>
              <w:t xml:space="preserve">Stationery and other supplies </w:t>
            </w:r>
          </w:p>
        </w:tc>
        <w:tc>
          <w:tcPr>
            <w:tcW w:w="1120" w:type="dxa"/>
            <w:tcBorders>
              <w:top w:val="nil"/>
              <w:left w:val="nil"/>
              <w:bottom w:val="single" w:sz="4" w:space="0" w:color="auto"/>
              <w:right w:val="single" w:sz="4" w:space="0" w:color="auto"/>
            </w:tcBorders>
            <w:shd w:val="clear" w:color="auto" w:fill="auto"/>
            <w:hideMark/>
          </w:tcPr>
          <w:p w14:paraId="2D688AD5" w14:textId="77777777" w:rsidR="00732E08" w:rsidRPr="00732E08" w:rsidRDefault="00732E08" w:rsidP="00732E08">
            <w:pPr>
              <w:jc w:val="right"/>
              <w:rPr>
                <w:color w:val="000000"/>
                <w:sz w:val="16"/>
                <w:szCs w:val="16"/>
              </w:rPr>
            </w:pPr>
            <w:r w:rsidRPr="00732E08">
              <w:rPr>
                <w:color w:val="000000"/>
                <w:sz w:val="16"/>
                <w:szCs w:val="16"/>
              </w:rPr>
              <w:t xml:space="preserve">$600.00 </w:t>
            </w:r>
          </w:p>
        </w:tc>
        <w:tc>
          <w:tcPr>
            <w:tcW w:w="1120" w:type="dxa"/>
            <w:tcBorders>
              <w:top w:val="nil"/>
              <w:left w:val="nil"/>
              <w:bottom w:val="single" w:sz="4" w:space="0" w:color="auto"/>
              <w:right w:val="single" w:sz="4" w:space="0" w:color="auto"/>
            </w:tcBorders>
            <w:shd w:val="clear" w:color="auto" w:fill="auto"/>
            <w:hideMark/>
          </w:tcPr>
          <w:p w14:paraId="2D688AD6"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D7"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AD8" w14:textId="77777777" w:rsidR="00732E08" w:rsidRPr="00732E08" w:rsidRDefault="00732E08" w:rsidP="00732E08">
            <w:pPr>
              <w:jc w:val="right"/>
              <w:rPr>
                <w:color w:val="000000"/>
                <w:sz w:val="16"/>
                <w:szCs w:val="16"/>
              </w:rPr>
            </w:pPr>
            <w:r w:rsidRPr="00732E08">
              <w:rPr>
                <w:color w:val="000000"/>
                <w:sz w:val="16"/>
                <w:szCs w:val="16"/>
              </w:rPr>
              <w:t xml:space="preserve">$7,200.00 </w:t>
            </w:r>
          </w:p>
        </w:tc>
        <w:tc>
          <w:tcPr>
            <w:tcW w:w="1120" w:type="dxa"/>
            <w:tcBorders>
              <w:top w:val="nil"/>
              <w:left w:val="nil"/>
              <w:bottom w:val="single" w:sz="4" w:space="0" w:color="auto"/>
              <w:right w:val="single" w:sz="4" w:space="0" w:color="auto"/>
            </w:tcBorders>
            <w:shd w:val="clear" w:color="auto" w:fill="auto"/>
            <w:hideMark/>
          </w:tcPr>
          <w:p w14:paraId="2D688AD9" w14:textId="77777777" w:rsidR="00732E08" w:rsidRPr="00732E08" w:rsidRDefault="00732E08" w:rsidP="00732E08">
            <w:pPr>
              <w:jc w:val="right"/>
              <w:rPr>
                <w:color w:val="000000"/>
                <w:sz w:val="16"/>
                <w:szCs w:val="16"/>
              </w:rPr>
            </w:pPr>
            <w:r w:rsidRPr="00732E08">
              <w:rPr>
                <w:color w:val="000000"/>
                <w:sz w:val="16"/>
                <w:szCs w:val="16"/>
              </w:rPr>
              <w:t xml:space="preserve">$7,200.00 </w:t>
            </w:r>
          </w:p>
        </w:tc>
      </w:tr>
      <w:tr w:rsidR="00732E08" w:rsidRPr="00BC4933" w14:paraId="2D688AE3"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DB" w14:textId="77777777" w:rsidR="00732E08" w:rsidRPr="00732E08" w:rsidRDefault="00732E08" w:rsidP="00732E08">
            <w:pPr>
              <w:jc w:val="right"/>
              <w:rPr>
                <w:color w:val="000000"/>
                <w:sz w:val="16"/>
                <w:szCs w:val="16"/>
              </w:rPr>
            </w:pPr>
            <w:r w:rsidRPr="00732E08">
              <w:rPr>
                <w:color w:val="000000"/>
                <w:sz w:val="16"/>
                <w:szCs w:val="16"/>
              </w:rPr>
              <w:t>72400</w:t>
            </w:r>
          </w:p>
        </w:tc>
        <w:tc>
          <w:tcPr>
            <w:tcW w:w="2740" w:type="dxa"/>
            <w:tcBorders>
              <w:top w:val="nil"/>
              <w:left w:val="nil"/>
              <w:bottom w:val="single" w:sz="4" w:space="0" w:color="auto"/>
              <w:right w:val="single" w:sz="4" w:space="0" w:color="auto"/>
            </w:tcBorders>
            <w:shd w:val="clear" w:color="auto" w:fill="auto"/>
            <w:hideMark/>
          </w:tcPr>
          <w:p w14:paraId="2D688ADC" w14:textId="77777777" w:rsidR="00732E08" w:rsidRPr="00732E08" w:rsidRDefault="00732E08" w:rsidP="00732E08">
            <w:pPr>
              <w:rPr>
                <w:color w:val="000000"/>
                <w:sz w:val="16"/>
                <w:szCs w:val="16"/>
              </w:rPr>
            </w:pPr>
            <w:r w:rsidRPr="00732E08">
              <w:rPr>
                <w:color w:val="000000"/>
                <w:sz w:val="16"/>
                <w:szCs w:val="16"/>
              </w:rPr>
              <w:t>Communic &amp;Audio Visual Eqp</w:t>
            </w:r>
          </w:p>
        </w:tc>
        <w:tc>
          <w:tcPr>
            <w:tcW w:w="2900" w:type="dxa"/>
            <w:tcBorders>
              <w:top w:val="nil"/>
              <w:left w:val="nil"/>
              <w:bottom w:val="single" w:sz="4" w:space="0" w:color="auto"/>
              <w:right w:val="single" w:sz="4" w:space="0" w:color="auto"/>
            </w:tcBorders>
            <w:shd w:val="clear" w:color="auto" w:fill="auto"/>
            <w:hideMark/>
          </w:tcPr>
          <w:p w14:paraId="2D688ADD" w14:textId="77777777" w:rsidR="00732E08" w:rsidRPr="00732E08" w:rsidRDefault="00732E08" w:rsidP="00732E08">
            <w:pPr>
              <w:rPr>
                <w:color w:val="000000"/>
                <w:sz w:val="16"/>
                <w:szCs w:val="16"/>
              </w:rPr>
            </w:pPr>
            <w:r w:rsidRPr="00732E08">
              <w:rPr>
                <w:color w:val="000000"/>
                <w:sz w:val="16"/>
                <w:szCs w:val="16"/>
              </w:rPr>
              <w:t>Internet/VSAT/Running Costs</w:t>
            </w:r>
          </w:p>
        </w:tc>
        <w:tc>
          <w:tcPr>
            <w:tcW w:w="1120" w:type="dxa"/>
            <w:tcBorders>
              <w:top w:val="nil"/>
              <w:left w:val="nil"/>
              <w:bottom w:val="single" w:sz="4" w:space="0" w:color="auto"/>
              <w:right w:val="single" w:sz="4" w:space="0" w:color="auto"/>
            </w:tcBorders>
            <w:shd w:val="clear" w:color="auto" w:fill="auto"/>
            <w:hideMark/>
          </w:tcPr>
          <w:p w14:paraId="2D688ADE" w14:textId="77777777" w:rsidR="00732E08" w:rsidRPr="00732E08" w:rsidRDefault="00732E08" w:rsidP="00732E08">
            <w:pPr>
              <w:jc w:val="right"/>
              <w:rPr>
                <w:color w:val="000000"/>
                <w:sz w:val="16"/>
                <w:szCs w:val="16"/>
              </w:rPr>
            </w:pPr>
            <w:r w:rsidRPr="00732E08">
              <w:rPr>
                <w:color w:val="000000"/>
                <w:sz w:val="16"/>
                <w:szCs w:val="16"/>
              </w:rPr>
              <w:t xml:space="preserve">$2,300.00 </w:t>
            </w:r>
          </w:p>
        </w:tc>
        <w:tc>
          <w:tcPr>
            <w:tcW w:w="1120" w:type="dxa"/>
            <w:tcBorders>
              <w:top w:val="nil"/>
              <w:left w:val="nil"/>
              <w:bottom w:val="single" w:sz="4" w:space="0" w:color="auto"/>
              <w:right w:val="single" w:sz="4" w:space="0" w:color="auto"/>
            </w:tcBorders>
            <w:shd w:val="clear" w:color="auto" w:fill="auto"/>
            <w:hideMark/>
          </w:tcPr>
          <w:p w14:paraId="2D688ADF"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E0"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AE1" w14:textId="77777777" w:rsidR="00732E08" w:rsidRPr="00732E08" w:rsidRDefault="00732E08" w:rsidP="00732E08">
            <w:pPr>
              <w:jc w:val="right"/>
              <w:rPr>
                <w:color w:val="000000"/>
                <w:sz w:val="16"/>
                <w:szCs w:val="16"/>
              </w:rPr>
            </w:pPr>
            <w:r w:rsidRPr="00732E08">
              <w:rPr>
                <w:color w:val="000000"/>
                <w:sz w:val="16"/>
                <w:szCs w:val="16"/>
              </w:rPr>
              <w:t xml:space="preserve">$27,600.00 </w:t>
            </w:r>
          </w:p>
        </w:tc>
        <w:tc>
          <w:tcPr>
            <w:tcW w:w="1120" w:type="dxa"/>
            <w:tcBorders>
              <w:top w:val="nil"/>
              <w:left w:val="nil"/>
              <w:bottom w:val="single" w:sz="4" w:space="0" w:color="auto"/>
              <w:right w:val="single" w:sz="4" w:space="0" w:color="auto"/>
            </w:tcBorders>
            <w:shd w:val="clear" w:color="auto" w:fill="auto"/>
            <w:hideMark/>
          </w:tcPr>
          <w:p w14:paraId="2D688AE2" w14:textId="77777777" w:rsidR="00732E08" w:rsidRPr="00732E08" w:rsidRDefault="00732E08" w:rsidP="00732E08">
            <w:pPr>
              <w:jc w:val="right"/>
              <w:rPr>
                <w:color w:val="000000"/>
                <w:sz w:val="16"/>
                <w:szCs w:val="16"/>
              </w:rPr>
            </w:pPr>
            <w:r w:rsidRPr="00732E08">
              <w:rPr>
                <w:color w:val="000000"/>
                <w:sz w:val="16"/>
                <w:szCs w:val="16"/>
              </w:rPr>
              <w:t xml:space="preserve">$27,600.00 </w:t>
            </w:r>
          </w:p>
        </w:tc>
      </w:tr>
      <w:tr w:rsidR="00732E08" w:rsidRPr="00BC4933" w14:paraId="2D688AEC"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E4" w14:textId="77777777" w:rsidR="00732E08" w:rsidRPr="00732E08" w:rsidRDefault="00732E08" w:rsidP="00732E08">
            <w:pPr>
              <w:jc w:val="right"/>
              <w:rPr>
                <w:color w:val="000000"/>
                <w:sz w:val="16"/>
                <w:szCs w:val="16"/>
              </w:rPr>
            </w:pPr>
            <w:r w:rsidRPr="00732E08">
              <w:rPr>
                <w:color w:val="000000"/>
                <w:sz w:val="16"/>
                <w:szCs w:val="16"/>
              </w:rPr>
              <w:t>72400</w:t>
            </w:r>
          </w:p>
        </w:tc>
        <w:tc>
          <w:tcPr>
            <w:tcW w:w="2740" w:type="dxa"/>
            <w:tcBorders>
              <w:top w:val="nil"/>
              <w:left w:val="nil"/>
              <w:bottom w:val="single" w:sz="4" w:space="0" w:color="auto"/>
              <w:right w:val="single" w:sz="4" w:space="0" w:color="auto"/>
            </w:tcBorders>
            <w:shd w:val="clear" w:color="auto" w:fill="auto"/>
            <w:hideMark/>
          </w:tcPr>
          <w:p w14:paraId="2D688AE5" w14:textId="77777777" w:rsidR="00732E08" w:rsidRPr="00732E08" w:rsidRDefault="00732E08" w:rsidP="00732E08">
            <w:pPr>
              <w:rPr>
                <w:color w:val="000000"/>
                <w:sz w:val="16"/>
                <w:szCs w:val="16"/>
              </w:rPr>
            </w:pPr>
            <w:r w:rsidRPr="00732E08">
              <w:rPr>
                <w:color w:val="000000"/>
                <w:sz w:val="16"/>
                <w:szCs w:val="16"/>
              </w:rPr>
              <w:t>Communic &amp;Audio Visual Eqp</w:t>
            </w:r>
          </w:p>
        </w:tc>
        <w:tc>
          <w:tcPr>
            <w:tcW w:w="2900" w:type="dxa"/>
            <w:tcBorders>
              <w:top w:val="nil"/>
              <w:left w:val="nil"/>
              <w:bottom w:val="single" w:sz="4" w:space="0" w:color="auto"/>
              <w:right w:val="single" w:sz="4" w:space="0" w:color="auto"/>
            </w:tcBorders>
            <w:shd w:val="clear" w:color="auto" w:fill="auto"/>
            <w:hideMark/>
          </w:tcPr>
          <w:p w14:paraId="2D688AE6" w14:textId="77777777" w:rsidR="00732E08" w:rsidRPr="00732E08" w:rsidRDefault="00732E08" w:rsidP="00732E08">
            <w:pPr>
              <w:rPr>
                <w:color w:val="000000"/>
                <w:sz w:val="16"/>
                <w:szCs w:val="16"/>
              </w:rPr>
            </w:pPr>
            <w:r w:rsidRPr="00732E08">
              <w:rPr>
                <w:color w:val="000000"/>
                <w:sz w:val="16"/>
                <w:szCs w:val="16"/>
              </w:rPr>
              <w:t>Mobile telephone charge</w:t>
            </w:r>
          </w:p>
        </w:tc>
        <w:tc>
          <w:tcPr>
            <w:tcW w:w="1120" w:type="dxa"/>
            <w:tcBorders>
              <w:top w:val="nil"/>
              <w:left w:val="nil"/>
              <w:bottom w:val="single" w:sz="4" w:space="0" w:color="auto"/>
              <w:right w:val="single" w:sz="4" w:space="0" w:color="auto"/>
            </w:tcBorders>
            <w:shd w:val="clear" w:color="auto" w:fill="auto"/>
            <w:hideMark/>
          </w:tcPr>
          <w:p w14:paraId="2D688AE7" w14:textId="77777777" w:rsidR="00732E08" w:rsidRPr="00732E08" w:rsidRDefault="00732E08" w:rsidP="00732E08">
            <w:pPr>
              <w:jc w:val="right"/>
              <w:rPr>
                <w:color w:val="000000"/>
                <w:sz w:val="16"/>
                <w:szCs w:val="16"/>
              </w:rPr>
            </w:pPr>
            <w:r w:rsidRPr="00732E08">
              <w:rPr>
                <w:color w:val="000000"/>
                <w:sz w:val="16"/>
                <w:szCs w:val="16"/>
              </w:rPr>
              <w:t xml:space="preserve">$125.00 </w:t>
            </w:r>
          </w:p>
        </w:tc>
        <w:tc>
          <w:tcPr>
            <w:tcW w:w="1120" w:type="dxa"/>
            <w:tcBorders>
              <w:top w:val="nil"/>
              <w:left w:val="nil"/>
              <w:bottom w:val="single" w:sz="4" w:space="0" w:color="auto"/>
              <w:right w:val="single" w:sz="4" w:space="0" w:color="auto"/>
            </w:tcBorders>
            <w:shd w:val="clear" w:color="auto" w:fill="auto"/>
            <w:hideMark/>
          </w:tcPr>
          <w:p w14:paraId="2D688AE8"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E9" w14:textId="77777777" w:rsidR="00732E08" w:rsidRPr="00732E08" w:rsidRDefault="00732E08" w:rsidP="00732E08">
            <w:pPr>
              <w:jc w:val="center"/>
              <w:rPr>
                <w:color w:val="000000"/>
                <w:sz w:val="16"/>
                <w:szCs w:val="16"/>
              </w:rPr>
            </w:pPr>
            <w:r w:rsidRPr="00732E08">
              <w:rPr>
                <w:color w:val="000000"/>
                <w:sz w:val="16"/>
                <w:szCs w:val="16"/>
              </w:rPr>
              <w:t>5</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AEA" w14:textId="77777777" w:rsidR="00732E08" w:rsidRPr="00732E08" w:rsidRDefault="00732E08" w:rsidP="00732E08">
            <w:pPr>
              <w:jc w:val="right"/>
              <w:rPr>
                <w:color w:val="000000"/>
                <w:sz w:val="16"/>
                <w:szCs w:val="16"/>
              </w:rPr>
            </w:pPr>
            <w:r w:rsidRPr="00732E08">
              <w:rPr>
                <w:color w:val="000000"/>
                <w:sz w:val="16"/>
                <w:szCs w:val="16"/>
              </w:rPr>
              <w:t xml:space="preserve">$7,500.00 </w:t>
            </w:r>
          </w:p>
        </w:tc>
        <w:tc>
          <w:tcPr>
            <w:tcW w:w="1120" w:type="dxa"/>
            <w:tcBorders>
              <w:top w:val="nil"/>
              <w:left w:val="nil"/>
              <w:bottom w:val="single" w:sz="4" w:space="0" w:color="auto"/>
              <w:right w:val="single" w:sz="4" w:space="0" w:color="auto"/>
            </w:tcBorders>
            <w:shd w:val="clear" w:color="auto" w:fill="auto"/>
            <w:hideMark/>
          </w:tcPr>
          <w:p w14:paraId="2D688AEB" w14:textId="77777777" w:rsidR="00732E08" w:rsidRPr="00732E08" w:rsidRDefault="00732E08" w:rsidP="00732E08">
            <w:pPr>
              <w:jc w:val="right"/>
              <w:rPr>
                <w:color w:val="000000"/>
                <w:sz w:val="16"/>
                <w:szCs w:val="16"/>
              </w:rPr>
            </w:pPr>
            <w:r w:rsidRPr="00732E08">
              <w:rPr>
                <w:color w:val="000000"/>
                <w:sz w:val="16"/>
                <w:szCs w:val="16"/>
              </w:rPr>
              <w:t xml:space="preserve">$7,500.00 </w:t>
            </w:r>
          </w:p>
        </w:tc>
      </w:tr>
      <w:tr w:rsidR="00732E08" w:rsidRPr="00BC4933" w14:paraId="2D688AF5"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ED" w14:textId="77777777" w:rsidR="00732E08" w:rsidRPr="00732E08" w:rsidRDefault="00732E08" w:rsidP="00732E08">
            <w:pPr>
              <w:jc w:val="right"/>
              <w:rPr>
                <w:color w:val="000000"/>
                <w:sz w:val="16"/>
                <w:szCs w:val="16"/>
              </w:rPr>
            </w:pPr>
            <w:r w:rsidRPr="00732E08">
              <w:rPr>
                <w:color w:val="000000"/>
                <w:sz w:val="16"/>
                <w:szCs w:val="16"/>
              </w:rPr>
              <w:t>73100</w:t>
            </w:r>
          </w:p>
        </w:tc>
        <w:tc>
          <w:tcPr>
            <w:tcW w:w="2740" w:type="dxa"/>
            <w:tcBorders>
              <w:top w:val="nil"/>
              <w:left w:val="nil"/>
              <w:bottom w:val="single" w:sz="4" w:space="0" w:color="auto"/>
              <w:right w:val="single" w:sz="4" w:space="0" w:color="auto"/>
            </w:tcBorders>
            <w:shd w:val="clear" w:color="auto" w:fill="auto"/>
            <w:hideMark/>
          </w:tcPr>
          <w:p w14:paraId="2D688AEE" w14:textId="77777777" w:rsidR="00732E08" w:rsidRPr="00732E08" w:rsidRDefault="00732E08" w:rsidP="00732E08">
            <w:pPr>
              <w:rPr>
                <w:color w:val="000000"/>
                <w:sz w:val="16"/>
                <w:szCs w:val="16"/>
              </w:rPr>
            </w:pPr>
            <w:r w:rsidRPr="00732E08">
              <w:rPr>
                <w:color w:val="000000"/>
                <w:sz w:val="16"/>
                <w:szCs w:val="16"/>
              </w:rPr>
              <w:t>Rental &amp; Maintenance-Premises</w:t>
            </w:r>
          </w:p>
        </w:tc>
        <w:tc>
          <w:tcPr>
            <w:tcW w:w="2900" w:type="dxa"/>
            <w:tcBorders>
              <w:top w:val="nil"/>
              <w:left w:val="nil"/>
              <w:bottom w:val="single" w:sz="4" w:space="0" w:color="auto"/>
              <w:right w:val="single" w:sz="4" w:space="0" w:color="auto"/>
            </w:tcBorders>
            <w:shd w:val="clear" w:color="auto" w:fill="auto"/>
            <w:noWrap/>
            <w:hideMark/>
          </w:tcPr>
          <w:p w14:paraId="2D688AEF" w14:textId="77777777" w:rsidR="00732E08" w:rsidRPr="00732E08" w:rsidRDefault="00732E08" w:rsidP="00732E08">
            <w:pPr>
              <w:rPr>
                <w:color w:val="000000"/>
                <w:sz w:val="16"/>
                <w:szCs w:val="16"/>
              </w:rPr>
            </w:pPr>
            <w:r w:rsidRPr="00732E08">
              <w:rPr>
                <w:color w:val="000000"/>
                <w:sz w:val="16"/>
                <w:szCs w:val="16"/>
              </w:rPr>
              <w:t xml:space="preserve">Office rental </w:t>
            </w:r>
          </w:p>
        </w:tc>
        <w:tc>
          <w:tcPr>
            <w:tcW w:w="1120" w:type="dxa"/>
            <w:tcBorders>
              <w:top w:val="nil"/>
              <w:left w:val="nil"/>
              <w:bottom w:val="single" w:sz="4" w:space="0" w:color="auto"/>
              <w:right w:val="single" w:sz="4" w:space="0" w:color="auto"/>
            </w:tcBorders>
            <w:shd w:val="clear" w:color="auto" w:fill="auto"/>
            <w:hideMark/>
          </w:tcPr>
          <w:p w14:paraId="2D688AF0" w14:textId="77777777" w:rsidR="00732E08" w:rsidRPr="00732E08" w:rsidRDefault="00732E08" w:rsidP="00732E08">
            <w:pPr>
              <w:jc w:val="right"/>
              <w:rPr>
                <w:color w:val="000000"/>
                <w:sz w:val="16"/>
                <w:szCs w:val="16"/>
              </w:rPr>
            </w:pPr>
            <w:r w:rsidRPr="00732E08">
              <w:rPr>
                <w:color w:val="000000"/>
                <w:sz w:val="16"/>
                <w:szCs w:val="16"/>
              </w:rPr>
              <w:t xml:space="preserve">$2,500.00 </w:t>
            </w:r>
          </w:p>
        </w:tc>
        <w:tc>
          <w:tcPr>
            <w:tcW w:w="1120" w:type="dxa"/>
            <w:tcBorders>
              <w:top w:val="nil"/>
              <w:left w:val="nil"/>
              <w:bottom w:val="single" w:sz="4" w:space="0" w:color="auto"/>
              <w:right w:val="single" w:sz="4" w:space="0" w:color="auto"/>
            </w:tcBorders>
            <w:shd w:val="clear" w:color="auto" w:fill="auto"/>
            <w:hideMark/>
          </w:tcPr>
          <w:p w14:paraId="2D688AF1"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F2"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AF3" w14:textId="77777777" w:rsidR="00732E08" w:rsidRPr="00732E08" w:rsidRDefault="00732E08" w:rsidP="00732E08">
            <w:pPr>
              <w:jc w:val="right"/>
              <w:rPr>
                <w:color w:val="000000"/>
                <w:sz w:val="16"/>
                <w:szCs w:val="16"/>
              </w:rPr>
            </w:pPr>
            <w:r w:rsidRPr="00732E08">
              <w:rPr>
                <w:color w:val="000000"/>
                <w:sz w:val="16"/>
                <w:szCs w:val="16"/>
              </w:rPr>
              <w:t xml:space="preserve">$30,000.00 </w:t>
            </w:r>
          </w:p>
        </w:tc>
        <w:tc>
          <w:tcPr>
            <w:tcW w:w="1120" w:type="dxa"/>
            <w:tcBorders>
              <w:top w:val="nil"/>
              <w:left w:val="nil"/>
              <w:bottom w:val="single" w:sz="4" w:space="0" w:color="auto"/>
              <w:right w:val="single" w:sz="4" w:space="0" w:color="auto"/>
            </w:tcBorders>
            <w:shd w:val="clear" w:color="auto" w:fill="auto"/>
            <w:hideMark/>
          </w:tcPr>
          <w:p w14:paraId="2D688AF4" w14:textId="77777777" w:rsidR="00732E08" w:rsidRPr="00732E08" w:rsidRDefault="00732E08" w:rsidP="00732E08">
            <w:pPr>
              <w:jc w:val="right"/>
              <w:rPr>
                <w:color w:val="000000"/>
                <w:sz w:val="16"/>
                <w:szCs w:val="16"/>
              </w:rPr>
            </w:pPr>
            <w:r w:rsidRPr="00732E08">
              <w:rPr>
                <w:color w:val="000000"/>
                <w:sz w:val="16"/>
                <w:szCs w:val="16"/>
              </w:rPr>
              <w:t xml:space="preserve">$30,000.00 </w:t>
            </w:r>
          </w:p>
        </w:tc>
      </w:tr>
      <w:tr w:rsidR="00732E08" w:rsidRPr="00BC4933" w14:paraId="2D688AFE"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F6" w14:textId="77777777" w:rsidR="00732E08" w:rsidRPr="00732E08" w:rsidRDefault="00732E08" w:rsidP="00732E08">
            <w:pPr>
              <w:jc w:val="right"/>
              <w:rPr>
                <w:color w:val="000000"/>
                <w:sz w:val="16"/>
                <w:szCs w:val="16"/>
              </w:rPr>
            </w:pPr>
            <w:r w:rsidRPr="00732E08">
              <w:rPr>
                <w:color w:val="000000"/>
                <w:sz w:val="16"/>
                <w:szCs w:val="16"/>
              </w:rPr>
              <w:t>73100</w:t>
            </w:r>
          </w:p>
        </w:tc>
        <w:tc>
          <w:tcPr>
            <w:tcW w:w="2740" w:type="dxa"/>
            <w:tcBorders>
              <w:top w:val="nil"/>
              <w:left w:val="nil"/>
              <w:bottom w:val="single" w:sz="4" w:space="0" w:color="auto"/>
              <w:right w:val="single" w:sz="4" w:space="0" w:color="auto"/>
            </w:tcBorders>
            <w:shd w:val="clear" w:color="auto" w:fill="auto"/>
            <w:hideMark/>
          </w:tcPr>
          <w:p w14:paraId="2D688AF7" w14:textId="77777777" w:rsidR="00732E08" w:rsidRPr="00732E08" w:rsidRDefault="00732E08" w:rsidP="00732E08">
            <w:pPr>
              <w:rPr>
                <w:color w:val="000000"/>
                <w:sz w:val="16"/>
                <w:szCs w:val="16"/>
              </w:rPr>
            </w:pPr>
            <w:r w:rsidRPr="00732E08">
              <w:rPr>
                <w:color w:val="000000"/>
                <w:sz w:val="16"/>
                <w:szCs w:val="16"/>
              </w:rPr>
              <w:t>Rental &amp; Maintenance-Premises</w:t>
            </w:r>
          </w:p>
        </w:tc>
        <w:tc>
          <w:tcPr>
            <w:tcW w:w="2900" w:type="dxa"/>
            <w:tcBorders>
              <w:top w:val="nil"/>
              <w:left w:val="nil"/>
              <w:bottom w:val="single" w:sz="4" w:space="0" w:color="auto"/>
              <w:right w:val="single" w:sz="4" w:space="0" w:color="auto"/>
            </w:tcBorders>
            <w:shd w:val="clear" w:color="auto" w:fill="auto"/>
            <w:noWrap/>
            <w:hideMark/>
          </w:tcPr>
          <w:p w14:paraId="2D688AF8" w14:textId="77777777" w:rsidR="00732E08" w:rsidRPr="00732E08" w:rsidRDefault="00403D96" w:rsidP="00732E08">
            <w:pPr>
              <w:rPr>
                <w:color w:val="000000"/>
                <w:sz w:val="16"/>
                <w:szCs w:val="16"/>
              </w:rPr>
            </w:pPr>
            <w:r>
              <w:rPr>
                <w:color w:val="000000"/>
                <w:sz w:val="16"/>
                <w:szCs w:val="16"/>
              </w:rPr>
              <w:t>Utilities (water/ elecricity/g</w:t>
            </w:r>
            <w:r w:rsidR="00732E08" w:rsidRPr="00732E08">
              <w:rPr>
                <w:color w:val="000000"/>
                <w:sz w:val="16"/>
                <w:szCs w:val="16"/>
              </w:rPr>
              <w:t>arbage)</w:t>
            </w:r>
          </w:p>
        </w:tc>
        <w:tc>
          <w:tcPr>
            <w:tcW w:w="1120" w:type="dxa"/>
            <w:tcBorders>
              <w:top w:val="nil"/>
              <w:left w:val="nil"/>
              <w:bottom w:val="single" w:sz="4" w:space="0" w:color="auto"/>
              <w:right w:val="single" w:sz="4" w:space="0" w:color="auto"/>
            </w:tcBorders>
            <w:shd w:val="clear" w:color="auto" w:fill="auto"/>
            <w:hideMark/>
          </w:tcPr>
          <w:p w14:paraId="2D688AF9" w14:textId="77777777" w:rsidR="00732E08" w:rsidRPr="00732E08" w:rsidRDefault="00732E08" w:rsidP="00732E08">
            <w:pPr>
              <w:jc w:val="right"/>
              <w:rPr>
                <w:color w:val="000000"/>
                <w:sz w:val="16"/>
                <w:szCs w:val="16"/>
              </w:rPr>
            </w:pPr>
            <w:r w:rsidRPr="00732E08">
              <w:rPr>
                <w:color w:val="000000"/>
                <w:sz w:val="16"/>
                <w:szCs w:val="16"/>
              </w:rPr>
              <w:t xml:space="preserve">$600.00 </w:t>
            </w:r>
          </w:p>
        </w:tc>
        <w:tc>
          <w:tcPr>
            <w:tcW w:w="1120" w:type="dxa"/>
            <w:tcBorders>
              <w:top w:val="nil"/>
              <w:left w:val="nil"/>
              <w:bottom w:val="single" w:sz="4" w:space="0" w:color="auto"/>
              <w:right w:val="single" w:sz="4" w:space="0" w:color="auto"/>
            </w:tcBorders>
            <w:shd w:val="clear" w:color="auto" w:fill="auto"/>
            <w:hideMark/>
          </w:tcPr>
          <w:p w14:paraId="2D688AFA"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AFB"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AFC" w14:textId="77777777" w:rsidR="00732E08" w:rsidRPr="00732E08" w:rsidRDefault="00732E08" w:rsidP="00732E08">
            <w:pPr>
              <w:jc w:val="right"/>
              <w:rPr>
                <w:color w:val="000000"/>
                <w:sz w:val="16"/>
                <w:szCs w:val="16"/>
              </w:rPr>
            </w:pPr>
            <w:r w:rsidRPr="00732E08">
              <w:rPr>
                <w:color w:val="000000"/>
                <w:sz w:val="16"/>
                <w:szCs w:val="16"/>
              </w:rPr>
              <w:t xml:space="preserve">$7,200.00 </w:t>
            </w:r>
          </w:p>
        </w:tc>
        <w:tc>
          <w:tcPr>
            <w:tcW w:w="1120" w:type="dxa"/>
            <w:tcBorders>
              <w:top w:val="nil"/>
              <w:left w:val="nil"/>
              <w:bottom w:val="single" w:sz="4" w:space="0" w:color="auto"/>
              <w:right w:val="single" w:sz="4" w:space="0" w:color="auto"/>
            </w:tcBorders>
            <w:shd w:val="clear" w:color="auto" w:fill="auto"/>
            <w:hideMark/>
          </w:tcPr>
          <w:p w14:paraId="2D688AFD" w14:textId="77777777" w:rsidR="00732E08" w:rsidRPr="00732E08" w:rsidRDefault="00732E08" w:rsidP="00732E08">
            <w:pPr>
              <w:jc w:val="right"/>
              <w:rPr>
                <w:color w:val="000000"/>
                <w:sz w:val="16"/>
                <w:szCs w:val="16"/>
              </w:rPr>
            </w:pPr>
            <w:r w:rsidRPr="00732E08">
              <w:rPr>
                <w:color w:val="000000"/>
                <w:sz w:val="16"/>
                <w:szCs w:val="16"/>
              </w:rPr>
              <w:t xml:space="preserve">$7,200.00 </w:t>
            </w:r>
          </w:p>
        </w:tc>
      </w:tr>
      <w:tr w:rsidR="00732E08" w:rsidRPr="00BC4933" w14:paraId="2D688B07"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AFF" w14:textId="77777777" w:rsidR="00732E08" w:rsidRPr="00732E08" w:rsidRDefault="00732E08" w:rsidP="00732E08">
            <w:pPr>
              <w:jc w:val="right"/>
              <w:rPr>
                <w:color w:val="000000"/>
                <w:sz w:val="16"/>
                <w:szCs w:val="16"/>
              </w:rPr>
            </w:pPr>
            <w:r w:rsidRPr="00732E08">
              <w:rPr>
                <w:color w:val="000000"/>
                <w:sz w:val="16"/>
                <w:szCs w:val="16"/>
              </w:rPr>
              <w:t>73400</w:t>
            </w:r>
          </w:p>
        </w:tc>
        <w:tc>
          <w:tcPr>
            <w:tcW w:w="2740" w:type="dxa"/>
            <w:tcBorders>
              <w:top w:val="nil"/>
              <w:left w:val="nil"/>
              <w:bottom w:val="single" w:sz="4" w:space="0" w:color="auto"/>
              <w:right w:val="single" w:sz="4" w:space="0" w:color="auto"/>
            </w:tcBorders>
            <w:shd w:val="clear" w:color="auto" w:fill="auto"/>
            <w:hideMark/>
          </w:tcPr>
          <w:p w14:paraId="2D688B00" w14:textId="77777777" w:rsidR="00732E08" w:rsidRPr="00732E08" w:rsidRDefault="00732E08" w:rsidP="00732E08">
            <w:pPr>
              <w:rPr>
                <w:color w:val="000000"/>
                <w:sz w:val="16"/>
                <w:szCs w:val="16"/>
              </w:rPr>
            </w:pPr>
            <w:r w:rsidRPr="00732E08">
              <w:rPr>
                <w:color w:val="000000"/>
                <w:sz w:val="16"/>
                <w:szCs w:val="16"/>
              </w:rPr>
              <w:t>Rental &amp; Maintenance- other eqp</w:t>
            </w:r>
          </w:p>
        </w:tc>
        <w:tc>
          <w:tcPr>
            <w:tcW w:w="2900" w:type="dxa"/>
            <w:tcBorders>
              <w:top w:val="nil"/>
              <w:left w:val="nil"/>
              <w:bottom w:val="single" w:sz="4" w:space="0" w:color="auto"/>
              <w:right w:val="single" w:sz="4" w:space="0" w:color="auto"/>
            </w:tcBorders>
            <w:shd w:val="clear" w:color="auto" w:fill="auto"/>
            <w:noWrap/>
            <w:hideMark/>
          </w:tcPr>
          <w:p w14:paraId="2D688B01" w14:textId="77777777" w:rsidR="00732E08" w:rsidRPr="00732E08" w:rsidRDefault="00732E08" w:rsidP="00732E08">
            <w:pPr>
              <w:rPr>
                <w:color w:val="000000"/>
                <w:sz w:val="16"/>
                <w:szCs w:val="16"/>
              </w:rPr>
            </w:pPr>
            <w:r w:rsidRPr="00732E08">
              <w:rPr>
                <w:color w:val="000000"/>
                <w:sz w:val="16"/>
                <w:szCs w:val="16"/>
              </w:rPr>
              <w:t>Vehicle  maintenance</w:t>
            </w:r>
          </w:p>
        </w:tc>
        <w:tc>
          <w:tcPr>
            <w:tcW w:w="1120" w:type="dxa"/>
            <w:tcBorders>
              <w:top w:val="nil"/>
              <w:left w:val="nil"/>
              <w:bottom w:val="single" w:sz="4" w:space="0" w:color="auto"/>
              <w:right w:val="single" w:sz="4" w:space="0" w:color="auto"/>
            </w:tcBorders>
            <w:shd w:val="clear" w:color="auto" w:fill="auto"/>
            <w:hideMark/>
          </w:tcPr>
          <w:p w14:paraId="2D688B02" w14:textId="77777777" w:rsidR="00732E08" w:rsidRPr="00732E08" w:rsidRDefault="00732E08" w:rsidP="00732E08">
            <w:pPr>
              <w:jc w:val="right"/>
              <w:rPr>
                <w:color w:val="000000"/>
                <w:sz w:val="16"/>
                <w:szCs w:val="16"/>
              </w:rPr>
            </w:pPr>
            <w:r w:rsidRPr="00732E08">
              <w:rPr>
                <w:color w:val="000000"/>
                <w:sz w:val="16"/>
                <w:szCs w:val="16"/>
              </w:rPr>
              <w:t xml:space="preserve">$500.00 </w:t>
            </w:r>
          </w:p>
        </w:tc>
        <w:tc>
          <w:tcPr>
            <w:tcW w:w="1120" w:type="dxa"/>
            <w:tcBorders>
              <w:top w:val="nil"/>
              <w:left w:val="nil"/>
              <w:bottom w:val="single" w:sz="4" w:space="0" w:color="auto"/>
              <w:right w:val="single" w:sz="4" w:space="0" w:color="auto"/>
            </w:tcBorders>
            <w:shd w:val="clear" w:color="auto" w:fill="auto"/>
            <w:hideMark/>
          </w:tcPr>
          <w:p w14:paraId="2D688B03"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B04" w14:textId="77777777" w:rsidR="00732E08" w:rsidRPr="00732E08" w:rsidRDefault="00732E08" w:rsidP="00732E08">
            <w:pPr>
              <w:jc w:val="center"/>
              <w:rPr>
                <w:color w:val="000000"/>
                <w:sz w:val="16"/>
                <w:szCs w:val="16"/>
              </w:rPr>
            </w:pPr>
            <w:r w:rsidRPr="00732E08">
              <w:rPr>
                <w:color w:val="000000"/>
                <w:sz w:val="16"/>
                <w:szCs w:val="16"/>
              </w:rPr>
              <w:t>3</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05" w14:textId="77777777" w:rsidR="00732E08" w:rsidRPr="00732E08" w:rsidRDefault="00732E08" w:rsidP="00732E08">
            <w:pPr>
              <w:jc w:val="right"/>
              <w:rPr>
                <w:color w:val="000000"/>
                <w:sz w:val="16"/>
                <w:szCs w:val="16"/>
              </w:rPr>
            </w:pPr>
            <w:r w:rsidRPr="00732E08">
              <w:rPr>
                <w:color w:val="000000"/>
                <w:sz w:val="16"/>
                <w:szCs w:val="16"/>
              </w:rPr>
              <w:t xml:space="preserve">$18,000.00 </w:t>
            </w:r>
          </w:p>
        </w:tc>
        <w:tc>
          <w:tcPr>
            <w:tcW w:w="1120" w:type="dxa"/>
            <w:tcBorders>
              <w:top w:val="nil"/>
              <w:left w:val="nil"/>
              <w:bottom w:val="single" w:sz="4" w:space="0" w:color="auto"/>
              <w:right w:val="single" w:sz="4" w:space="0" w:color="auto"/>
            </w:tcBorders>
            <w:shd w:val="clear" w:color="auto" w:fill="auto"/>
            <w:hideMark/>
          </w:tcPr>
          <w:p w14:paraId="2D688B06" w14:textId="77777777" w:rsidR="00732E08" w:rsidRPr="00732E08" w:rsidRDefault="00732E08" w:rsidP="00732E08">
            <w:pPr>
              <w:jc w:val="right"/>
              <w:rPr>
                <w:color w:val="000000"/>
                <w:sz w:val="16"/>
                <w:szCs w:val="16"/>
              </w:rPr>
            </w:pPr>
            <w:r w:rsidRPr="00732E08">
              <w:rPr>
                <w:color w:val="000000"/>
                <w:sz w:val="16"/>
                <w:szCs w:val="16"/>
              </w:rPr>
              <w:t xml:space="preserve">$18,000.00 </w:t>
            </w:r>
          </w:p>
        </w:tc>
      </w:tr>
      <w:tr w:rsidR="00732E08" w:rsidRPr="00BC4933" w14:paraId="2D688B10"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noWrap/>
            <w:hideMark/>
          </w:tcPr>
          <w:p w14:paraId="2D688B08" w14:textId="77777777" w:rsidR="00732E08" w:rsidRPr="00732E08" w:rsidRDefault="00732E08" w:rsidP="00732E08">
            <w:pPr>
              <w:jc w:val="right"/>
              <w:rPr>
                <w:color w:val="000000"/>
                <w:sz w:val="16"/>
                <w:szCs w:val="16"/>
              </w:rPr>
            </w:pPr>
            <w:r w:rsidRPr="00732E08">
              <w:rPr>
                <w:color w:val="000000"/>
                <w:sz w:val="16"/>
                <w:szCs w:val="16"/>
              </w:rPr>
              <w:t>73400</w:t>
            </w:r>
          </w:p>
        </w:tc>
        <w:tc>
          <w:tcPr>
            <w:tcW w:w="2740" w:type="dxa"/>
            <w:tcBorders>
              <w:top w:val="nil"/>
              <w:left w:val="nil"/>
              <w:bottom w:val="single" w:sz="4" w:space="0" w:color="auto"/>
              <w:right w:val="single" w:sz="4" w:space="0" w:color="auto"/>
            </w:tcBorders>
            <w:shd w:val="clear" w:color="auto" w:fill="auto"/>
            <w:hideMark/>
          </w:tcPr>
          <w:p w14:paraId="2D688B09" w14:textId="77777777" w:rsidR="00732E08" w:rsidRPr="00732E08" w:rsidRDefault="00732E08" w:rsidP="00732E08">
            <w:pPr>
              <w:rPr>
                <w:color w:val="000000"/>
                <w:sz w:val="16"/>
                <w:szCs w:val="16"/>
              </w:rPr>
            </w:pPr>
            <w:r w:rsidRPr="00732E08">
              <w:rPr>
                <w:color w:val="000000"/>
                <w:sz w:val="16"/>
                <w:szCs w:val="16"/>
              </w:rPr>
              <w:t>Rental &amp; Maintenance- other eqp</w:t>
            </w:r>
          </w:p>
        </w:tc>
        <w:tc>
          <w:tcPr>
            <w:tcW w:w="2900" w:type="dxa"/>
            <w:tcBorders>
              <w:top w:val="nil"/>
              <w:left w:val="nil"/>
              <w:bottom w:val="single" w:sz="4" w:space="0" w:color="auto"/>
              <w:right w:val="single" w:sz="4" w:space="0" w:color="auto"/>
            </w:tcBorders>
            <w:shd w:val="clear" w:color="auto" w:fill="auto"/>
            <w:noWrap/>
            <w:hideMark/>
          </w:tcPr>
          <w:p w14:paraId="2D688B0A" w14:textId="77777777" w:rsidR="00732E08" w:rsidRPr="00732E08" w:rsidRDefault="00732E08" w:rsidP="00732E08">
            <w:pPr>
              <w:rPr>
                <w:color w:val="000000"/>
                <w:sz w:val="16"/>
                <w:szCs w:val="16"/>
              </w:rPr>
            </w:pPr>
            <w:r w:rsidRPr="00732E08">
              <w:rPr>
                <w:color w:val="000000"/>
                <w:sz w:val="16"/>
                <w:szCs w:val="16"/>
              </w:rPr>
              <w:t>Vehicle fuel/oil</w:t>
            </w:r>
          </w:p>
        </w:tc>
        <w:tc>
          <w:tcPr>
            <w:tcW w:w="1120" w:type="dxa"/>
            <w:tcBorders>
              <w:top w:val="nil"/>
              <w:left w:val="nil"/>
              <w:bottom w:val="single" w:sz="4" w:space="0" w:color="auto"/>
              <w:right w:val="single" w:sz="4" w:space="0" w:color="auto"/>
            </w:tcBorders>
            <w:shd w:val="clear" w:color="auto" w:fill="auto"/>
            <w:hideMark/>
          </w:tcPr>
          <w:p w14:paraId="2D688B0B" w14:textId="77777777" w:rsidR="00732E08" w:rsidRPr="00732E08" w:rsidRDefault="00732E08" w:rsidP="00732E08">
            <w:pPr>
              <w:jc w:val="right"/>
              <w:rPr>
                <w:color w:val="000000"/>
                <w:sz w:val="16"/>
                <w:szCs w:val="16"/>
              </w:rPr>
            </w:pPr>
            <w:r w:rsidRPr="00732E08">
              <w:rPr>
                <w:color w:val="000000"/>
                <w:sz w:val="16"/>
                <w:szCs w:val="16"/>
              </w:rPr>
              <w:t xml:space="preserve">$500.00 </w:t>
            </w:r>
          </w:p>
        </w:tc>
        <w:tc>
          <w:tcPr>
            <w:tcW w:w="1120" w:type="dxa"/>
            <w:tcBorders>
              <w:top w:val="nil"/>
              <w:left w:val="nil"/>
              <w:bottom w:val="single" w:sz="4" w:space="0" w:color="auto"/>
              <w:right w:val="single" w:sz="4" w:space="0" w:color="auto"/>
            </w:tcBorders>
            <w:shd w:val="clear" w:color="auto" w:fill="auto"/>
            <w:hideMark/>
          </w:tcPr>
          <w:p w14:paraId="2D688B0C"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B0D" w14:textId="77777777" w:rsidR="00732E08" w:rsidRPr="00732E08" w:rsidRDefault="00732E08" w:rsidP="00732E08">
            <w:pPr>
              <w:jc w:val="center"/>
              <w:rPr>
                <w:color w:val="000000"/>
                <w:sz w:val="16"/>
                <w:szCs w:val="16"/>
              </w:rPr>
            </w:pPr>
            <w:r w:rsidRPr="00732E08">
              <w:rPr>
                <w:color w:val="000000"/>
                <w:sz w:val="16"/>
                <w:szCs w:val="16"/>
              </w:rPr>
              <w:t>3</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0E" w14:textId="77777777" w:rsidR="00732E08" w:rsidRPr="00732E08" w:rsidRDefault="00732E08" w:rsidP="00732E08">
            <w:pPr>
              <w:jc w:val="right"/>
              <w:rPr>
                <w:color w:val="000000"/>
                <w:sz w:val="16"/>
                <w:szCs w:val="16"/>
              </w:rPr>
            </w:pPr>
            <w:r w:rsidRPr="00732E08">
              <w:rPr>
                <w:color w:val="000000"/>
                <w:sz w:val="16"/>
                <w:szCs w:val="16"/>
              </w:rPr>
              <w:t xml:space="preserve">$18,000.00 </w:t>
            </w:r>
          </w:p>
        </w:tc>
        <w:tc>
          <w:tcPr>
            <w:tcW w:w="1120" w:type="dxa"/>
            <w:tcBorders>
              <w:top w:val="nil"/>
              <w:left w:val="nil"/>
              <w:bottom w:val="single" w:sz="4" w:space="0" w:color="auto"/>
              <w:right w:val="single" w:sz="4" w:space="0" w:color="auto"/>
            </w:tcBorders>
            <w:shd w:val="clear" w:color="auto" w:fill="auto"/>
            <w:hideMark/>
          </w:tcPr>
          <w:p w14:paraId="2D688B0F" w14:textId="77777777" w:rsidR="00732E08" w:rsidRPr="00732E08" w:rsidRDefault="00732E08" w:rsidP="00732E08">
            <w:pPr>
              <w:jc w:val="right"/>
              <w:rPr>
                <w:color w:val="000000"/>
                <w:sz w:val="16"/>
                <w:szCs w:val="16"/>
              </w:rPr>
            </w:pPr>
            <w:r w:rsidRPr="00732E08">
              <w:rPr>
                <w:color w:val="000000"/>
                <w:sz w:val="16"/>
                <w:szCs w:val="16"/>
              </w:rPr>
              <w:t xml:space="preserve">$18,000.00 </w:t>
            </w:r>
          </w:p>
        </w:tc>
      </w:tr>
      <w:tr w:rsidR="00732E08" w:rsidRPr="00BC4933" w14:paraId="2D688B19"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noWrap/>
            <w:hideMark/>
          </w:tcPr>
          <w:p w14:paraId="2D688B11" w14:textId="77777777" w:rsidR="00732E08" w:rsidRPr="00732E08" w:rsidRDefault="00732E08" w:rsidP="00732E08">
            <w:pPr>
              <w:jc w:val="right"/>
              <w:rPr>
                <w:color w:val="000000"/>
                <w:sz w:val="16"/>
                <w:szCs w:val="16"/>
              </w:rPr>
            </w:pPr>
            <w:r w:rsidRPr="00732E08">
              <w:rPr>
                <w:color w:val="000000"/>
                <w:sz w:val="16"/>
                <w:szCs w:val="16"/>
              </w:rPr>
              <w:t>73400</w:t>
            </w:r>
          </w:p>
        </w:tc>
        <w:tc>
          <w:tcPr>
            <w:tcW w:w="2740" w:type="dxa"/>
            <w:tcBorders>
              <w:top w:val="nil"/>
              <w:left w:val="nil"/>
              <w:bottom w:val="single" w:sz="4" w:space="0" w:color="auto"/>
              <w:right w:val="single" w:sz="4" w:space="0" w:color="auto"/>
            </w:tcBorders>
            <w:shd w:val="clear" w:color="auto" w:fill="auto"/>
            <w:hideMark/>
          </w:tcPr>
          <w:p w14:paraId="2D688B12" w14:textId="77777777" w:rsidR="00732E08" w:rsidRPr="00732E08" w:rsidRDefault="00732E08" w:rsidP="00732E08">
            <w:pPr>
              <w:rPr>
                <w:color w:val="000000"/>
                <w:sz w:val="16"/>
                <w:szCs w:val="16"/>
              </w:rPr>
            </w:pPr>
            <w:r w:rsidRPr="00732E08">
              <w:rPr>
                <w:color w:val="000000"/>
                <w:sz w:val="16"/>
                <w:szCs w:val="16"/>
              </w:rPr>
              <w:t>Rental &amp; Maintenance- other eqp</w:t>
            </w:r>
          </w:p>
        </w:tc>
        <w:tc>
          <w:tcPr>
            <w:tcW w:w="2900" w:type="dxa"/>
            <w:tcBorders>
              <w:top w:val="nil"/>
              <w:left w:val="nil"/>
              <w:bottom w:val="single" w:sz="4" w:space="0" w:color="auto"/>
              <w:right w:val="single" w:sz="4" w:space="0" w:color="auto"/>
            </w:tcBorders>
            <w:shd w:val="clear" w:color="auto" w:fill="auto"/>
            <w:noWrap/>
            <w:hideMark/>
          </w:tcPr>
          <w:p w14:paraId="2D688B13" w14:textId="77777777" w:rsidR="00732E08" w:rsidRPr="00732E08" w:rsidRDefault="00732E08" w:rsidP="00732E08">
            <w:pPr>
              <w:rPr>
                <w:color w:val="000000"/>
                <w:sz w:val="16"/>
                <w:szCs w:val="16"/>
              </w:rPr>
            </w:pPr>
            <w:r w:rsidRPr="00732E08">
              <w:rPr>
                <w:color w:val="000000"/>
                <w:sz w:val="16"/>
                <w:szCs w:val="16"/>
              </w:rPr>
              <w:t>Generator fuel/oil</w:t>
            </w:r>
          </w:p>
        </w:tc>
        <w:tc>
          <w:tcPr>
            <w:tcW w:w="1120" w:type="dxa"/>
            <w:tcBorders>
              <w:top w:val="nil"/>
              <w:left w:val="nil"/>
              <w:bottom w:val="single" w:sz="4" w:space="0" w:color="auto"/>
              <w:right w:val="single" w:sz="4" w:space="0" w:color="auto"/>
            </w:tcBorders>
            <w:shd w:val="clear" w:color="auto" w:fill="auto"/>
            <w:hideMark/>
          </w:tcPr>
          <w:p w14:paraId="2D688B14" w14:textId="77777777" w:rsidR="00732E08" w:rsidRPr="00732E08" w:rsidRDefault="00732E08" w:rsidP="00732E08">
            <w:pPr>
              <w:jc w:val="right"/>
              <w:rPr>
                <w:color w:val="000000"/>
                <w:sz w:val="16"/>
                <w:szCs w:val="16"/>
              </w:rPr>
            </w:pPr>
            <w:r w:rsidRPr="00732E08">
              <w:rPr>
                <w:color w:val="000000"/>
                <w:sz w:val="16"/>
                <w:szCs w:val="16"/>
              </w:rPr>
              <w:t xml:space="preserve">$350.00 </w:t>
            </w:r>
          </w:p>
        </w:tc>
        <w:tc>
          <w:tcPr>
            <w:tcW w:w="1120" w:type="dxa"/>
            <w:tcBorders>
              <w:top w:val="nil"/>
              <w:left w:val="nil"/>
              <w:bottom w:val="single" w:sz="4" w:space="0" w:color="auto"/>
              <w:right w:val="single" w:sz="4" w:space="0" w:color="auto"/>
            </w:tcBorders>
            <w:shd w:val="clear" w:color="auto" w:fill="auto"/>
            <w:hideMark/>
          </w:tcPr>
          <w:p w14:paraId="2D688B15"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B16"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17" w14:textId="77777777" w:rsidR="00732E08" w:rsidRPr="00732E08" w:rsidRDefault="00732E08" w:rsidP="00732E08">
            <w:pPr>
              <w:jc w:val="right"/>
              <w:rPr>
                <w:color w:val="000000"/>
                <w:sz w:val="16"/>
                <w:szCs w:val="16"/>
              </w:rPr>
            </w:pPr>
            <w:r w:rsidRPr="00732E08">
              <w:rPr>
                <w:color w:val="000000"/>
                <w:sz w:val="16"/>
                <w:szCs w:val="16"/>
              </w:rPr>
              <w:t xml:space="preserve">$4,200.00 </w:t>
            </w:r>
          </w:p>
        </w:tc>
        <w:tc>
          <w:tcPr>
            <w:tcW w:w="1120" w:type="dxa"/>
            <w:tcBorders>
              <w:top w:val="nil"/>
              <w:left w:val="nil"/>
              <w:bottom w:val="single" w:sz="4" w:space="0" w:color="auto"/>
              <w:right w:val="single" w:sz="4" w:space="0" w:color="auto"/>
            </w:tcBorders>
            <w:shd w:val="clear" w:color="auto" w:fill="auto"/>
            <w:hideMark/>
          </w:tcPr>
          <w:p w14:paraId="2D688B18" w14:textId="77777777" w:rsidR="00732E08" w:rsidRPr="00732E08" w:rsidRDefault="00732E08" w:rsidP="00732E08">
            <w:pPr>
              <w:jc w:val="right"/>
              <w:rPr>
                <w:color w:val="000000"/>
                <w:sz w:val="16"/>
                <w:szCs w:val="16"/>
              </w:rPr>
            </w:pPr>
            <w:r w:rsidRPr="00732E08">
              <w:rPr>
                <w:color w:val="000000"/>
                <w:sz w:val="16"/>
                <w:szCs w:val="16"/>
              </w:rPr>
              <w:t xml:space="preserve">$4,200.00 </w:t>
            </w:r>
          </w:p>
        </w:tc>
      </w:tr>
      <w:tr w:rsidR="00732E08" w:rsidRPr="00BC4933" w14:paraId="2D688B22"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1A" w14:textId="77777777" w:rsidR="00732E08" w:rsidRPr="00732E08" w:rsidRDefault="00732E08" w:rsidP="00732E08">
            <w:pPr>
              <w:jc w:val="right"/>
              <w:rPr>
                <w:color w:val="000000"/>
                <w:sz w:val="16"/>
                <w:szCs w:val="16"/>
              </w:rPr>
            </w:pPr>
            <w:r w:rsidRPr="00732E08">
              <w:rPr>
                <w:color w:val="000000"/>
                <w:sz w:val="16"/>
                <w:szCs w:val="16"/>
              </w:rPr>
              <w:t>73400</w:t>
            </w:r>
          </w:p>
        </w:tc>
        <w:tc>
          <w:tcPr>
            <w:tcW w:w="2740" w:type="dxa"/>
            <w:tcBorders>
              <w:top w:val="nil"/>
              <w:left w:val="nil"/>
              <w:bottom w:val="single" w:sz="4" w:space="0" w:color="auto"/>
              <w:right w:val="single" w:sz="4" w:space="0" w:color="auto"/>
            </w:tcBorders>
            <w:shd w:val="clear" w:color="auto" w:fill="auto"/>
            <w:hideMark/>
          </w:tcPr>
          <w:p w14:paraId="2D688B1B" w14:textId="77777777" w:rsidR="00732E08" w:rsidRPr="00732E08" w:rsidRDefault="00732E08" w:rsidP="00732E08">
            <w:pPr>
              <w:rPr>
                <w:color w:val="000000"/>
                <w:sz w:val="16"/>
                <w:szCs w:val="16"/>
              </w:rPr>
            </w:pPr>
            <w:r w:rsidRPr="00732E08">
              <w:rPr>
                <w:color w:val="000000"/>
                <w:sz w:val="16"/>
                <w:szCs w:val="16"/>
              </w:rPr>
              <w:t>Rental &amp; Maintenance- othe eqp</w:t>
            </w:r>
          </w:p>
        </w:tc>
        <w:tc>
          <w:tcPr>
            <w:tcW w:w="2900" w:type="dxa"/>
            <w:tcBorders>
              <w:top w:val="nil"/>
              <w:left w:val="nil"/>
              <w:bottom w:val="single" w:sz="4" w:space="0" w:color="auto"/>
              <w:right w:val="single" w:sz="4" w:space="0" w:color="auto"/>
            </w:tcBorders>
            <w:shd w:val="clear" w:color="auto" w:fill="auto"/>
            <w:hideMark/>
          </w:tcPr>
          <w:p w14:paraId="2D688B1C" w14:textId="77777777" w:rsidR="00732E08" w:rsidRPr="00732E08" w:rsidRDefault="00732E08" w:rsidP="00732E08">
            <w:pPr>
              <w:rPr>
                <w:color w:val="000000"/>
                <w:sz w:val="16"/>
                <w:szCs w:val="16"/>
              </w:rPr>
            </w:pPr>
            <w:r w:rsidRPr="00732E08">
              <w:rPr>
                <w:color w:val="000000"/>
                <w:sz w:val="16"/>
                <w:szCs w:val="16"/>
              </w:rPr>
              <w:t>Generator maintenance</w:t>
            </w:r>
          </w:p>
        </w:tc>
        <w:tc>
          <w:tcPr>
            <w:tcW w:w="1120" w:type="dxa"/>
            <w:tcBorders>
              <w:top w:val="nil"/>
              <w:left w:val="nil"/>
              <w:bottom w:val="single" w:sz="4" w:space="0" w:color="auto"/>
              <w:right w:val="single" w:sz="4" w:space="0" w:color="auto"/>
            </w:tcBorders>
            <w:shd w:val="clear" w:color="auto" w:fill="auto"/>
            <w:hideMark/>
          </w:tcPr>
          <w:p w14:paraId="2D688B1D" w14:textId="77777777" w:rsidR="00732E08" w:rsidRPr="00732E08" w:rsidRDefault="00732E08" w:rsidP="00732E08">
            <w:pPr>
              <w:jc w:val="right"/>
              <w:rPr>
                <w:color w:val="000000"/>
                <w:sz w:val="16"/>
                <w:szCs w:val="16"/>
              </w:rPr>
            </w:pPr>
            <w:r w:rsidRPr="00732E08">
              <w:rPr>
                <w:color w:val="000000"/>
                <w:sz w:val="16"/>
                <w:szCs w:val="16"/>
              </w:rPr>
              <w:t xml:space="preserve">$1,000.00 </w:t>
            </w:r>
          </w:p>
        </w:tc>
        <w:tc>
          <w:tcPr>
            <w:tcW w:w="1120" w:type="dxa"/>
            <w:tcBorders>
              <w:top w:val="nil"/>
              <w:left w:val="nil"/>
              <w:bottom w:val="single" w:sz="4" w:space="0" w:color="auto"/>
              <w:right w:val="single" w:sz="4" w:space="0" w:color="auto"/>
            </w:tcBorders>
            <w:shd w:val="clear" w:color="auto" w:fill="auto"/>
            <w:hideMark/>
          </w:tcPr>
          <w:p w14:paraId="2D688B1E" w14:textId="77777777" w:rsidR="00732E08" w:rsidRPr="00732E08" w:rsidRDefault="00732E08" w:rsidP="00732E08">
            <w:pPr>
              <w:jc w:val="center"/>
              <w:rPr>
                <w:color w:val="000000"/>
                <w:sz w:val="16"/>
                <w:szCs w:val="16"/>
              </w:rPr>
            </w:pPr>
            <w:r w:rsidRPr="00732E08">
              <w:rPr>
                <w:color w:val="000000"/>
                <w:sz w:val="16"/>
                <w:szCs w:val="16"/>
              </w:rPr>
              <w:t>4</w:t>
            </w:r>
          </w:p>
        </w:tc>
        <w:tc>
          <w:tcPr>
            <w:tcW w:w="1120" w:type="dxa"/>
            <w:tcBorders>
              <w:top w:val="nil"/>
              <w:left w:val="nil"/>
              <w:bottom w:val="single" w:sz="4" w:space="0" w:color="auto"/>
              <w:right w:val="single" w:sz="4" w:space="0" w:color="auto"/>
            </w:tcBorders>
            <w:shd w:val="clear" w:color="auto" w:fill="auto"/>
            <w:hideMark/>
          </w:tcPr>
          <w:p w14:paraId="2D688B1F"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20" w14:textId="77777777" w:rsidR="00732E08" w:rsidRPr="00732E08" w:rsidRDefault="00732E08" w:rsidP="00732E08">
            <w:pPr>
              <w:jc w:val="right"/>
              <w:rPr>
                <w:color w:val="000000"/>
                <w:sz w:val="16"/>
                <w:szCs w:val="16"/>
              </w:rPr>
            </w:pPr>
            <w:r w:rsidRPr="00732E08">
              <w:rPr>
                <w:color w:val="000000"/>
                <w:sz w:val="16"/>
                <w:szCs w:val="16"/>
              </w:rPr>
              <w:t xml:space="preserve">$4,000.00 </w:t>
            </w:r>
          </w:p>
        </w:tc>
        <w:tc>
          <w:tcPr>
            <w:tcW w:w="1120" w:type="dxa"/>
            <w:tcBorders>
              <w:top w:val="nil"/>
              <w:left w:val="nil"/>
              <w:bottom w:val="single" w:sz="4" w:space="0" w:color="auto"/>
              <w:right w:val="single" w:sz="4" w:space="0" w:color="auto"/>
            </w:tcBorders>
            <w:shd w:val="clear" w:color="auto" w:fill="auto"/>
            <w:hideMark/>
          </w:tcPr>
          <w:p w14:paraId="2D688B21" w14:textId="77777777" w:rsidR="00732E08" w:rsidRPr="00732E08" w:rsidRDefault="00732E08" w:rsidP="00732E08">
            <w:pPr>
              <w:jc w:val="right"/>
              <w:rPr>
                <w:color w:val="000000"/>
                <w:sz w:val="16"/>
                <w:szCs w:val="16"/>
              </w:rPr>
            </w:pPr>
            <w:r w:rsidRPr="00732E08">
              <w:rPr>
                <w:color w:val="000000"/>
                <w:sz w:val="16"/>
                <w:szCs w:val="16"/>
              </w:rPr>
              <w:t xml:space="preserve">$4,000.00 </w:t>
            </w:r>
          </w:p>
        </w:tc>
      </w:tr>
      <w:tr w:rsidR="00732E08" w:rsidRPr="00BC4933" w14:paraId="2D688B2B"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23"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24"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25" w14:textId="77777777" w:rsidR="00732E08" w:rsidRPr="00732E08" w:rsidRDefault="00732E08" w:rsidP="00732E08">
            <w:pPr>
              <w:rPr>
                <w:color w:val="000000"/>
                <w:sz w:val="16"/>
                <w:szCs w:val="16"/>
              </w:rPr>
            </w:pPr>
            <w:r w:rsidRPr="00732E08">
              <w:rPr>
                <w:color w:val="000000"/>
                <w:sz w:val="16"/>
                <w:szCs w:val="16"/>
              </w:rPr>
              <w:t>Information technology supplies</w:t>
            </w:r>
          </w:p>
        </w:tc>
        <w:tc>
          <w:tcPr>
            <w:tcW w:w="1120" w:type="dxa"/>
            <w:tcBorders>
              <w:top w:val="nil"/>
              <w:left w:val="nil"/>
              <w:bottom w:val="single" w:sz="4" w:space="0" w:color="auto"/>
              <w:right w:val="single" w:sz="4" w:space="0" w:color="auto"/>
            </w:tcBorders>
            <w:shd w:val="clear" w:color="auto" w:fill="auto"/>
            <w:hideMark/>
          </w:tcPr>
          <w:p w14:paraId="2D688B26" w14:textId="77777777" w:rsidR="00732E08" w:rsidRPr="00732E08" w:rsidRDefault="00732E08" w:rsidP="00732E08">
            <w:pPr>
              <w:jc w:val="right"/>
              <w:rPr>
                <w:color w:val="000000"/>
                <w:sz w:val="16"/>
                <w:szCs w:val="16"/>
              </w:rPr>
            </w:pPr>
            <w:r w:rsidRPr="00732E08">
              <w:rPr>
                <w:color w:val="000000"/>
                <w:sz w:val="16"/>
                <w:szCs w:val="16"/>
              </w:rPr>
              <w:t xml:space="preserve">$420.00 </w:t>
            </w:r>
          </w:p>
        </w:tc>
        <w:tc>
          <w:tcPr>
            <w:tcW w:w="1120" w:type="dxa"/>
            <w:tcBorders>
              <w:top w:val="nil"/>
              <w:left w:val="nil"/>
              <w:bottom w:val="single" w:sz="4" w:space="0" w:color="auto"/>
              <w:right w:val="single" w:sz="4" w:space="0" w:color="auto"/>
            </w:tcBorders>
            <w:shd w:val="clear" w:color="auto" w:fill="auto"/>
            <w:hideMark/>
          </w:tcPr>
          <w:p w14:paraId="2D688B27" w14:textId="77777777" w:rsidR="00732E08" w:rsidRPr="00732E08" w:rsidRDefault="00732E08" w:rsidP="00732E08">
            <w:pPr>
              <w:jc w:val="center"/>
              <w:rPr>
                <w:color w:val="000000"/>
                <w:sz w:val="16"/>
                <w:szCs w:val="16"/>
              </w:rPr>
            </w:pPr>
            <w:r w:rsidRPr="00732E08">
              <w:rPr>
                <w:color w:val="000000"/>
                <w:sz w:val="16"/>
                <w:szCs w:val="16"/>
              </w:rPr>
              <w:t>12</w:t>
            </w:r>
          </w:p>
        </w:tc>
        <w:tc>
          <w:tcPr>
            <w:tcW w:w="1120" w:type="dxa"/>
            <w:tcBorders>
              <w:top w:val="nil"/>
              <w:left w:val="nil"/>
              <w:bottom w:val="single" w:sz="4" w:space="0" w:color="auto"/>
              <w:right w:val="single" w:sz="4" w:space="0" w:color="auto"/>
            </w:tcBorders>
            <w:shd w:val="clear" w:color="auto" w:fill="auto"/>
            <w:hideMark/>
          </w:tcPr>
          <w:p w14:paraId="2D688B28"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29" w14:textId="77777777" w:rsidR="00732E08" w:rsidRPr="00732E08" w:rsidRDefault="00732E08" w:rsidP="00732E08">
            <w:pPr>
              <w:jc w:val="right"/>
              <w:rPr>
                <w:color w:val="000000"/>
                <w:sz w:val="16"/>
                <w:szCs w:val="16"/>
              </w:rPr>
            </w:pPr>
            <w:r w:rsidRPr="00732E08">
              <w:rPr>
                <w:color w:val="000000"/>
                <w:sz w:val="16"/>
                <w:szCs w:val="16"/>
              </w:rPr>
              <w:t xml:space="preserve">$5,040.00 </w:t>
            </w:r>
          </w:p>
        </w:tc>
        <w:tc>
          <w:tcPr>
            <w:tcW w:w="1120" w:type="dxa"/>
            <w:tcBorders>
              <w:top w:val="nil"/>
              <w:left w:val="nil"/>
              <w:bottom w:val="single" w:sz="4" w:space="0" w:color="auto"/>
              <w:right w:val="single" w:sz="4" w:space="0" w:color="auto"/>
            </w:tcBorders>
            <w:shd w:val="clear" w:color="auto" w:fill="auto"/>
            <w:hideMark/>
          </w:tcPr>
          <w:p w14:paraId="2D688B2A" w14:textId="77777777" w:rsidR="00732E08" w:rsidRPr="00732E08" w:rsidRDefault="00732E08" w:rsidP="00732E08">
            <w:pPr>
              <w:jc w:val="right"/>
              <w:rPr>
                <w:color w:val="000000"/>
                <w:sz w:val="16"/>
                <w:szCs w:val="16"/>
              </w:rPr>
            </w:pPr>
            <w:r w:rsidRPr="00732E08">
              <w:rPr>
                <w:color w:val="000000"/>
                <w:sz w:val="16"/>
                <w:szCs w:val="16"/>
              </w:rPr>
              <w:t xml:space="preserve">$5,040.00 </w:t>
            </w:r>
          </w:p>
        </w:tc>
      </w:tr>
      <w:tr w:rsidR="00732E08" w:rsidRPr="00BC4933" w14:paraId="2D688B2E" w14:textId="77777777" w:rsidTr="00732E08">
        <w:trPr>
          <w:trHeight w:val="300"/>
        </w:trPr>
        <w:tc>
          <w:tcPr>
            <w:tcW w:w="13480" w:type="dxa"/>
            <w:gridSpan w:val="9"/>
            <w:tcBorders>
              <w:top w:val="single" w:sz="4" w:space="0" w:color="auto"/>
              <w:left w:val="single" w:sz="4" w:space="0" w:color="auto"/>
              <w:bottom w:val="single" w:sz="4" w:space="0" w:color="auto"/>
              <w:right w:val="single" w:sz="4" w:space="0" w:color="auto"/>
            </w:tcBorders>
            <w:shd w:val="clear" w:color="auto" w:fill="auto"/>
            <w:hideMark/>
          </w:tcPr>
          <w:p w14:paraId="2D688B2C" w14:textId="77777777" w:rsidR="00732E08" w:rsidRPr="00732E08" w:rsidRDefault="00C64A38" w:rsidP="00732E08">
            <w:pPr>
              <w:jc w:val="right"/>
              <w:rPr>
                <w:b/>
                <w:bCs/>
                <w:color w:val="000000"/>
                <w:sz w:val="16"/>
                <w:szCs w:val="16"/>
              </w:rPr>
            </w:pPr>
            <w:r>
              <w:rPr>
                <w:b/>
                <w:bCs/>
                <w:color w:val="000000"/>
                <w:sz w:val="16"/>
                <w:szCs w:val="16"/>
              </w:rPr>
              <w:t>Total office management c</w:t>
            </w:r>
            <w:r w:rsidR="00732E08" w:rsidRPr="00732E08">
              <w:rPr>
                <w:b/>
                <w:bCs/>
                <w:color w:val="000000"/>
                <w:sz w:val="16"/>
                <w:szCs w:val="16"/>
              </w:rPr>
              <w:t>ost</w:t>
            </w:r>
            <w:r w:rsidR="00732E08" w:rsidRPr="00732E08">
              <w:rPr>
                <w:color w:val="000000"/>
                <w:sz w:val="16"/>
                <w:szCs w:val="16"/>
              </w:rPr>
              <w:t> </w:t>
            </w:r>
          </w:p>
        </w:tc>
        <w:tc>
          <w:tcPr>
            <w:tcW w:w="1120" w:type="dxa"/>
            <w:tcBorders>
              <w:top w:val="nil"/>
              <w:left w:val="nil"/>
              <w:bottom w:val="single" w:sz="4" w:space="0" w:color="auto"/>
              <w:right w:val="single" w:sz="4" w:space="0" w:color="auto"/>
            </w:tcBorders>
            <w:shd w:val="clear" w:color="auto" w:fill="auto"/>
            <w:hideMark/>
          </w:tcPr>
          <w:p w14:paraId="2D688B2D" w14:textId="77777777" w:rsidR="00732E08" w:rsidRPr="00732E08" w:rsidRDefault="00732E08" w:rsidP="00732E08">
            <w:pPr>
              <w:jc w:val="right"/>
              <w:rPr>
                <w:b/>
                <w:bCs/>
                <w:color w:val="000000"/>
                <w:sz w:val="16"/>
                <w:szCs w:val="16"/>
              </w:rPr>
            </w:pPr>
            <w:r w:rsidRPr="00732E08">
              <w:rPr>
                <w:b/>
                <w:bCs/>
                <w:color w:val="000000"/>
                <w:sz w:val="16"/>
                <w:szCs w:val="16"/>
              </w:rPr>
              <w:t xml:space="preserve">$128,740.00 </w:t>
            </w:r>
          </w:p>
        </w:tc>
      </w:tr>
      <w:tr w:rsidR="00732E08" w:rsidRPr="00BC4933" w14:paraId="2D688B30" w14:textId="77777777" w:rsidTr="00732E08">
        <w:trPr>
          <w:trHeight w:val="300"/>
        </w:trPr>
        <w:tc>
          <w:tcPr>
            <w:tcW w:w="14600" w:type="dxa"/>
            <w:gridSpan w:val="10"/>
            <w:tcBorders>
              <w:top w:val="single" w:sz="4" w:space="0" w:color="auto"/>
              <w:left w:val="single" w:sz="4" w:space="0" w:color="auto"/>
              <w:bottom w:val="single" w:sz="4" w:space="0" w:color="auto"/>
              <w:right w:val="single" w:sz="4" w:space="0" w:color="auto"/>
            </w:tcBorders>
            <w:shd w:val="clear" w:color="auto" w:fill="4E5D3C"/>
            <w:hideMark/>
          </w:tcPr>
          <w:p w14:paraId="2D688B2F" w14:textId="77777777" w:rsidR="00732E08" w:rsidRPr="00732E08" w:rsidRDefault="00C64A38" w:rsidP="00732E08">
            <w:pPr>
              <w:rPr>
                <w:b/>
                <w:bCs/>
                <w:color w:val="FFFFFF"/>
                <w:sz w:val="16"/>
                <w:szCs w:val="16"/>
              </w:rPr>
            </w:pPr>
            <w:r>
              <w:rPr>
                <w:b/>
                <w:bCs/>
                <w:color w:val="FFFFFF"/>
                <w:sz w:val="16"/>
                <w:szCs w:val="16"/>
              </w:rPr>
              <w:t>Office development c</w:t>
            </w:r>
            <w:r w:rsidR="00732E08" w:rsidRPr="00732E08">
              <w:rPr>
                <w:b/>
                <w:bCs/>
                <w:color w:val="FFFFFF"/>
                <w:sz w:val="16"/>
                <w:szCs w:val="16"/>
              </w:rPr>
              <w:t>ost</w:t>
            </w:r>
          </w:p>
        </w:tc>
      </w:tr>
      <w:tr w:rsidR="00732E08" w:rsidRPr="00BC4933" w14:paraId="2D688B39"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31" w14:textId="77777777" w:rsidR="00732E08" w:rsidRPr="00732E08" w:rsidRDefault="00732E08" w:rsidP="00732E08">
            <w:pPr>
              <w:jc w:val="right"/>
              <w:rPr>
                <w:b/>
                <w:bCs/>
                <w:color w:val="000000"/>
                <w:sz w:val="16"/>
                <w:szCs w:val="16"/>
              </w:rPr>
            </w:pPr>
            <w:r w:rsidRPr="00732E08">
              <w:rPr>
                <w:b/>
                <w:bCs/>
                <w:color w:val="000000"/>
                <w:sz w:val="16"/>
                <w:szCs w:val="16"/>
              </w:rPr>
              <w:t>Code</w:t>
            </w:r>
          </w:p>
        </w:tc>
        <w:tc>
          <w:tcPr>
            <w:tcW w:w="2740" w:type="dxa"/>
            <w:tcBorders>
              <w:top w:val="nil"/>
              <w:left w:val="nil"/>
              <w:bottom w:val="single" w:sz="4" w:space="0" w:color="auto"/>
              <w:right w:val="single" w:sz="4" w:space="0" w:color="auto"/>
            </w:tcBorders>
            <w:shd w:val="clear" w:color="auto" w:fill="auto"/>
            <w:hideMark/>
          </w:tcPr>
          <w:p w14:paraId="2D688B32" w14:textId="77777777" w:rsidR="00732E08" w:rsidRPr="00732E08" w:rsidRDefault="00C64A38" w:rsidP="00732E08">
            <w:pPr>
              <w:jc w:val="center"/>
              <w:rPr>
                <w:b/>
                <w:bCs/>
                <w:color w:val="000000"/>
                <w:sz w:val="16"/>
                <w:szCs w:val="16"/>
              </w:rPr>
            </w:pPr>
            <w:r>
              <w:rPr>
                <w:b/>
                <w:bCs/>
                <w:color w:val="000000"/>
                <w:sz w:val="16"/>
                <w:szCs w:val="16"/>
              </w:rPr>
              <w:t>Budget d</w:t>
            </w:r>
            <w:r w:rsidR="00732E08" w:rsidRPr="00732E08">
              <w:rPr>
                <w:b/>
                <w:bCs/>
                <w:color w:val="000000"/>
                <w:sz w:val="16"/>
                <w:szCs w:val="16"/>
              </w:rPr>
              <w:t xml:space="preserve">escription </w:t>
            </w:r>
          </w:p>
        </w:tc>
        <w:tc>
          <w:tcPr>
            <w:tcW w:w="2900" w:type="dxa"/>
            <w:tcBorders>
              <w:top w:val="nil"/>
              <w:left w:val="nil"/>
              <w:bottom w:val="single" w:sz="4" w:space="0" w:color="auto"/>
              <w:right w:val="single" w:sz="4" w:space="0" w:color="auto"/>
            </w:tcBorders>
            <w:shd w:val="clear" w:color="auto" w:fill="auto"/>
            <w:hideMark/>
          </w:tcPr>
          <w:p w14:paraId="2D688B33" w14:textId="77777777" w:rsidR="00732E08" w:rsidRPr="00732E08" w:rsidRDefault="00732E08" w:rsidP="00732E08">
            <w:pPr>
              <w:jc w:val="center"/>
              <w:rPr>
                <w:b/>
                <w:bCs/>
                <w:color w:val="000000"/>
                <w:sz w:val="16"/>
                <w:szCs w:val="16"/>
              </w:rPr>
            </w:pPr>
            <w:r w:rsidRPr="00732E08">
              <w:rPr>
                <w:b/>
                <w:bCs/>
                <w:color w:val="000000"/>
                <w:sz w:val="16"/>
                <w:szCs w:val="16"/>
              </w:rPr>
              <w:t>Type of cost</w:t>
            </w:r>
          </w:p>
        </w:tc>
        <w:tc>
          <w:tcPr>
            <w:tcW w:w="1120" w:type="dxa"/>
            <w:tcBorders>
              <w:top w:val="nil"/>
              <w:left w:val="nil"/>
              <w:bottom w:val="single" w:sz="4" w:space="0" w:color="auto"/>
              <w:right w:val="single" w:sz="4" w:space="0" w:color="auto"/>
            </w:tcBorders>
            <w:shd w:val="clear" w:color="auto" w:fill="auto"/>
            <w:hideMark/>
          </w:tcPr>
          <w:p w14:paraId="2D688B34" w14:textId="77777777" w:rsidR="00732E08" w:rsidRPr="00732E08" w:rsidRDefault="00732E08" w:rsidP="00732E08">
            <w:pPr>
              <w:jc w:val="center"/>
              <w:rPr>
                <w:b/>
                <w:bCs/>
                <w:color w:val="000000"/>
                <w:sz w:val="16"/>
                <w:szCs w:val="16"/>
              </w:rPr>
            </w:pPr>
            <w:r w:rsidRPr="00732E08">
              <w:rPr>
                <w:b/>
                <w:bCs/>
                <w:color w:val="000000"/>
                <w:sz w:val="16"/>
                <w:szCs w:val="16"/>
              </w:rPr>
              <w:t>Cost/month</w:t>
            </w:r>
          </w:p>
        </w:tc>
        <w:tc>
          <w:tcPr>
            <w:tcW w:w="1120" w:type="dxa"/>
            <w:tcBorders>
              <w:top w:val="nil"/>
              <w:left w:val="nil"/>
              <w:bottom w:val="single" w:sz="4" w:space="0" w:color="auto"/>
              <w:right w:val="single" w:sz="4" w:space="0" w:color="auto"/>
            </w:tcBorders>
            <w:shd w:val="clear" w:color="auto" w:fill="auto"/>
            <w:hideMark/>
          </w:tcPr>
          <w:p w14:paraId="2D688B35" w14:textId="77777777" w:rsidR="00732E08" w:rsidRPr="00732E08" w:rsidRDefault="00732E08" w:rsidP="00732E08">
            <w:pPr>
              <w:jc w:val="center"/>
              <w:rPr>
                <w:b/>
                <w:bCs/>
                <w:color w:val="000000"/>
                <w:sz w:val="16"/>
                <w:szCs w:val="16"/>
              </w:rPr>
            </w:pPr>
            <w:r w:rsidRPr="00732E08">
              <w:rPr>
                <w:b/>
                <w:bCs/>
                <w:color w:val="000000"/>
                <w:sz w:val="16"/>
                <w:szCs w:val="16"/>
              </w:rPr>
              <w:t># of Months</w:t>
            </w:r>
          </w:p>
        </w:tc>
        <w:tc>
          <w:tcPr>
            <w:tcW w:w="1120" w:type="dxa"/>
            <w:tcBorders>
              <w:top w:val="nil"/>
              <w:left w:val="nil"/>
              <w:bottom w:val="single" w:sz="4" w:space="0" w:color="auto"/>
              <w:right w:val="single" w:sz="4" w:space="0" w:color="auto"/>
            </w:tcBorders>
            <w:shd w:val="clear" w:color="auto" w:fill="auto"/>
            <w:hideMark/>
          </w:tcPr>
          <w:p w14:paraId="2D688B36" w14:textId="77777777" w:rsidR="00732E08" w:rsidRPr="00732E08" w:rsidRDefault="00732E08" w:rsidP="00732E08">
            <w:pPr>
              <w:jc w:val="center"/>
              <w:rPr>
                <w:b/>
                <w:bCs/>
                <w:color w:val="000000"/>
                <w:sz w:val="16"/>
                <w:szCs w:val="16"/>
              </w:rPr>
            </w:pPr>
            <w:r w:rsidRPr="00732E08">
              <w:rPr>
                <w:b/>
                <w:bCs/>
                <w:color w:val="000000"/>
                <w:sz w:val="16"/>
                <w:szCs w:val="16"/>
              </w:rPr>
              <w:t>No. Needed</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37" w14:textId="77777777" w:rsidR="00732E08" w:rsidRPr="00732E08" w:rsidRDefault="00732E08" w:rsidP="00732E08">
            <w:pPr>
              <w:jc w:val="center"/>
              <w:rPr>
                <w:b/>
                <w:bCs/>
                <w:color w:val="000000"/>
                <w:sz w:val="16"/>
                <w:szCs w:val="16"/>
              </w:rPr>
            </w:pPr>
            <w:r w:rsidRPr="00732E08">
              <w:rPr>
                <w:b/>
                <w:bCs/>
                <w:color w:val="000000"/>
                <w:sz w:val="16"/>
                <w:szCs w:val="16"/>
              </w:rPr>
              <w:t>Subtotal</w:t>
            </w:r>
          </w:p>
        </w:tc>
        <w:tc>
          <w:tcPr>
            <w:tcW w:w="1120" w:type="dxa"/>
            <w:tcBorders>
              <w:top w:val="nil"/>
              <w:left w:val="nil"/>
              <w:bottom w:val="single" w:sz="4" w:space="0" w:color="auto"/>
              <w:right w:val="single" w:sz="4" w:space="0" w:color="auto"/>
            </w:tcBorders>
            <w:shd w:val="clear" w:color="auto" w:fill="auto"/>
            <w:hideMark/>
          </w:tcPr>
          <w:p w14:paraId="2D688B38" w14:textId="77777777" w:rsidR="00732E08" w:rsidRPr="00732E08" w:rsidRDefault="00613CA9" w:rsidP="00732E08">
            <w:pPr>
              <w:jc w:val="center"/>
              <w:rPr>
                <w:b/>
                <w:bCs/>
                <w:color w:val="000000"/>
                <w:sz w:val="16"/>
                <w:szCs w:val="16"/>
              </w:rPr>
            </w:pPr>
            <w:r>
              <w:rPr>
                <w:b/>
                <w:bCs/>
                <w:color w:val="000000"/>
                <w:sz w:val="16"/>
                <w:szCs w:val="16"/>
              </w:rPr>
              <w:t>Total</w:t>
            </w:r>
            <w:r w:rsidR="00C64A38">
              <w:rPr>
                <w:b/>
                <w:bCs/>
                <w:color w:val="000000"/>
                <w:sz w:val="16"/>
                <w:szCs w:val="16"/>
              </w:rPr>
              <w:t xml:space="preserve"> </w:t>
            </w:r>
            <w:r>
              <w:rPr>
                <w:b/>
                <w:bCs/>
                <w:color w:val="000000"/>
                <w:sz w:val="16"/>
                <w:szCs w:val="16"/>
              </w:rPr>
              <w:t>c</w:t>
            </w:r>
            <w:r w:rsidR="00732E08" w:rsidRPr="00732E08">
              <w:rPr>
                <w:b/>
                <w:bCs/>
                <w:color w:val="000000"/>
                <w:sz w:val="16"/>
                <w:szCs w:val="16"/>
              </w:rPr>
              <w:t xml:space="preserve">ost </w:t>
            </w:r>
          </w:p>
        </w:tc>
      </w:tr>
      <w:tr w:rsidR="00732E08" w:rsidRPr="00BC4933" w14:paraId="2D688B42"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3A"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3B"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3C" w14:textId="77777777" w:rsidR="00732E08" w:rsidRPr="00BC4933" w:rsidRDefault="00732E08" w:rsidP="00732E08">
            <w:pPr>
              <w:rPr>
                <w:color w:val="000000"/>
                <w:sz w:val="16"/>
                <w:szCs w:val="16"/>
              </w:rPr>
            </w:pPr>
            <w:r w:rsidRPr="00BC4933">
              <w:rPr>
                <w:color w:val="000000"/>
                <w:sz w:val="16"/>
                <w:szCs w:val="16"/>
              </w:rPr>
              <w:t>Dell Laptop Computers</w:t>
            </w:r>
          </w:p>
        </w:tc>
        <w:tc>
          <w:tcPr>
            <w:tcW w:w="1120" w:type="dxa"/>
            <w:tcBorders>
              <w:top w:val="nil"/>
              <w:left w:val="nil"/>
              <w:bottom w:val="single" w:sz="4" w:space="0" w:color="auto"/>
              <w:right w:val="single" w:sz="4" w:space="0" w:color="auto"/>
            </w:tcBorders>
            <w:shd w:val="clear" w:color="auto" w:fill="auto"/>
            <w:hideMark/>
          </w:tcPr>
          <w:p w14:paraId="2D688B3D" w14:textId="77777777" w:rsidR="00732E08" w:rsidRPr="00732E08" w:rsidRDefault="00732E08" w:rsidP="00732E08">
            <w:pPr>
              <w:jc w:val="right"/>
              <w:rPr>
                <w:color w:val="000000"/>
                <w:sz w:val="16"/>
                <w:szCs w:val="16"/>
              </w:rPr>
            </w:pPr>
            <w:r w:rsidRPr="00732E08">
              <w:rPr>
                <w:color w:val="000000"/>
                <w:sz w:val="16"/>
                <w:szCs w:val="16"/>
              </w:rPr>
              <w:t xml:space="preserve">$2,000.00 </w:t>
            </w:r>
          </w:p>
        </w:tc>
        <w:tc>
          <w:tcPr>
            <w:tcW w:w="1120" w:type="dxa"/>
            <w:tcBorders>
              <w:top w:val="nil"/>
              <w:left w:val="nil"/>
              <w:bottom w:val="single" w:sz="4" w:space="0" w:color="auto"/>
              <w:right w:val="single" w:sz="4" w:space="0" w:color="auto"/>
            </w:tcBorders>
            <w:shd w:val="clear" w:color="auto" w:fill="auto"/>
            <w:hideMark/>
          </w:tcPr>
          <w:p w14:paraId="2D688B3E"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3F" w14:textId="77777777" w:rsidR="00732E08" w:rsidRPr="00732E08" w:rsidRDefault="00732E08" w:rsidP="00732E08">
            <w:pPr>
              <w:jc w:val="center"/>
              <w:rPr>
                <w:color w:val="000000"/>
                <w:sz w:val="16"/>
                <w:szCs w:val="16"/>
              </w:rPr>
            </w:pPr>
            <w:r w:rsidRPr="00732E08">
              <w:rPr>
                <w:color w:val="000000"/>
                <w:sz w:val="16"/>
                <w:szCs w:val="16"/>
              </w:rPr>
              <w:t>5</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40" w14:textId="77777777" w:rsidR="00732E08" w:rsidRPr="00732E08" w:rsidRDefault="00732E08" w:rsidP="00732E08">
            <w:pPr>
              <w:jc w:val="right"/>
              <w:rPr>
                <w:color w:val="000000"/>
                <w:sz w:val="16"/>
                <w:szCs w:val="16"/>
              </w:rPr>
            </w:pPr>
            <w:r w:rsidRPr="00732E08">
              <w:rPr>
                <w:color w:val="000000"/>
                <w:sz w:val="16"/>
                <w:szCs w:val="16"/>
              </w:rPr>
              <w:t xml:space="preserve">$10,000.00 </w:t>
            </w:r>
          </w:p>
        </w:tc>
        <w:tc>
          <w:tcPr>
            <w:tcW w:w="1120" w:type="dxa"/>
            <w:tcBorders>
              <w:top w:val="nil"/>
              <w:left w:val="nil"/>
              <w:bottom w:val="single" w:sz="4" w:space="0" w:color="auto"/>
              <w:right w:val="single" w:sz="4" w:space="0" w:color="auto"/>
            </w:tcBorders>
            <w:shd w:val="clear" w:color="auto" w:fill="auto"/>
            <w:hideMark/>
          </w:tcPr>
          <w:p w14:paraId="2D688B41" w14:textId="77777777" w:rsidR="00732E08" w:rsidRPr="00732E08" w:rsidRDefault="00732E08" w:rsidP="00732E08">
            <w:pPr>
              <w:jc w:val="right"/>
              <w:rPr>
                <w:color w:val="000000"/>
                <w:sz w:val="16"/>
                <w:szCs w:val="16"/>
              </w:rPr>
            </w:pPr>
            <w:r w:rsidRPr="00732E08">
              <w:rPr>
                <w:color w:val="000000"/>
                <w:sz w:val="16"/>
                <w:szCs w:val="16"/>
              </w:rPr>
              <w:t xml:space="preserve">$10,000.00 </w:t>
            </w:r>
          </w:p>
        </w:tc>
      </w:tr>
      <w:tr w:rsidR="00732E08" w:rsidRPr="00BC4933" w14:paraId="2D688B4B"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43"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44"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45" w14:textId="77777777" w:rsidR="00732E08" w:rsidRPr="00BC4933" w:rsidRDefault="00732E08" w:rsidP="00732E08">
            <w:pPr>
              <w:rPr>
                <w:color w:val="000000"/>
                <w:sz w:val="16"/>
                <w:szCs w:val="16"/>
              </w:rPr>
            </w:pPr>
            <w:r w:rsidRPr="00BC4933">
              <w:rPr>
                <w:color w:val="000000"/>
                <w:sz w:val="16"/>
                <w:szCs w:val="16"/>
              </w:rPr>
              <w:t>Dell Desktop Computer</w:t>
            </w:r>
          </w:p>
        </w:tc>
        <w:tc>
          <w:tcPr>
            <w:tcW w:w="1120" w:type="dxa"/>
            <w:tcBorders>
              <w:top w:val="nil"/>
              <w:left w:val="nil"/>
              <w:bottom w:val="single" w:sz="4" w:space="0" w:color="auto"/>
              <w:right w:val="single" w:sz="4" w:space="0" w:color="auto"/>
            </w:tcBorders>
            <w:shd w:val="clear" w:color="auto" w:fill="auto"/>
            <w:hideMark/>
          </w:tcPr>
          <w:p w14:paraId="2D688B46" w14:textId="77777777" w:rsidR="00732E08" w:rsidRPr="00732E08" w:rsidRDefault="00732E08" w:rsidP="00732E08">
            <w:pPr>
              <w:jc w:val="right"/>
              <w:rPr>
                <w:color w:val="000000"/>
                <w:sz w:val="16"/>
                <w:szCs w:val="16"/>
              </w:rPr>
            </w:pPr>
            <w:r w:rsidRPr="00732E08">
              <w:rPr>
                <w:color w:val="000000"/>
                <w:sz w:val="16"/>
                <w:szCs w:val="16"/>
              </w:rPr>
              <w:t xml:space="preserve">$1,450.00 </w:t>
            </w:r>
          </w:p>
        </w:tc>
        <w:tc>
          <w:tcPr>
            <w:tcW w:w="1120" w:type="dxa"/>
            <w:tcBorders>
              <w:top w:val="nil"/>
              <w:left w:val="nil"/>
              <w:bottom w:val="single" w:sz="4" w:space="0" w:color="auto"/>
              <w:right w:val="single" w:sz="4" w:space="0" w:color="auto"/>
            </w:tcBorders>
            <w:shd w:val="clear" w:color="auto" w:fill="auto"/>
            <w:hideMark/>
          </w:tcPr>
          <w:p w14:paraId="2D688B47"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48" w14:textId="77777777" w:rsidR="00732E08" w:rsidRPr="00732E08" w:rsidRDefault="00732E08" w:rsidP="00732E08">
            <w:pPr>
              <w:jc w:val="center"/>
              <w:rPr>
                <w:color w:val="000000"/>
                <w:sz w:val="16"/>
                <w:szCs w:val="16"/>
              </w:rPr>
            </w:pPr>
            <w:r w:rsidRPr="00732E08">
              <w:rPr>
                <w:color w:val="000000"/>
                <w:sz w:val="16"/>
                <w:szCs w:val="16"/>
              </w:rPr>
              <w:t>3</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49" w14:textId="77777777" w:rsidR="00732E08" w:rsidRPr="00732E08" w:rsidRDefault="00732E08" w:rsidP="00732E08">
            <w:pPr>
              <w:jc w:val="right"/>
              <w:rPr>
                <w:color w:val="000000"/>
                <w:sz w:val="16"/>
                <w:szCs w:val="16"/>
              </w:rPr>
            </w:pPr>
            <w:r w:rsidRPr="00732E08">
              <w:rPr>
                <w:color w:val="000000"/>
                <w:sz w:val="16"/>
                <w:szCs w:val="16"/>
              </w:rPr>
              <w:t xml:space="preserve">$4,350.00 </w:t>
            </w:r>
          </w:p>
        </w:tc>
        <w:tc>
          <w:tcPr>
            <w:tcW w:w="1120" w:type="dxa"/>
            <w:tcBorders>
              <w:top w:val="nil"/>
              <w:left w:val="nil"/>
              <w:bottom w:val="single" w:sz="4" w:space="0" w:color="auto"/>
              <w:right w:val="single" w:sz="4" w:space="0" w:color="auto"/>
            </w:tcBorders>
            <w:shd w:val="clear" w:color="auto" w:fill="auto"/>
            <w:hideMark/>
          </w:tcPr>
          <w:p w14:paraId="2D688B4A" w14:textId="77777777" w:rsidR="00732E08" w:rsidRPr="00732E08" w:rsidRDefault="00732E08" w:rsidP="00732E08">
            <w:pPr>
              <w:jc w:val="right"/>
              <w:rPr>
                <w:color w:val="000000"/>
                <w:sz w:val="16"/>
                <w:szCs w:val="16"/>
              </w:rPr>
            </w:pPr>
            <w:r w:rsidRPr="00732E08">
              <w:rPr>
                <w:color w:val="000000"/>
                <w:sz w:val="16"/>
                <w:szCs w:val="16"/>
              </w:rPr>
              <w:t xml:space="preserve">$4,350.00 </w:t>
            </w:r>
          </w:p>
        </w:tc>
      </w:tr>
      <w:tr w:rsidR="00732E08" w:rsidRPr="00BC4933" w14:paraId="2D688B54"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4C"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4D"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4E" w14:textId="77777777" w:rsidR="00732E08" w:rsidRPr="00BC4933" w:rsidRDefault="00732E08" w:rsidP="00732E08">
            <w:pPr>
              <w:rPr>
                <w:color w:val="000000"/>
                <w:sz w:val="16"/>
                <w:szCs w:val="16"/>
              </w:rPr>
            </w:pPr>
            <w:r w:rsidRPr="00BC4933">
              <w:rPr>
                <w:color w:val="000000"/>
                <w:sz w:val="16"/>
                <w:szCs w:val="16"/>
              </w:rPr>
              <w:t>HP Laserjet printer (2015)</w:t>
            </w:r>
          </w:p>
        </w:tc>
        <w:tc>
          <w:tcPr>
            <w:tcW w:w="1120" w:type="dxa"/>
            <w:tcBorders>
              <w:top w:val="nil"/>
              <w:left w:val="nil"/>
              <w:bottom w:val="single" w:sz="4" w:space="0" w:color="auto"/>
              <w:right w:val="single" w:sz="4" w:space="0" w:color="auto"/>
            </w:tcBorders>
            <w:shd w:val="clear" w:color="auto" w:fill="auto"/>
            <w:hideMark/>
          </w:tcPr>
          <w:p w14:paraId="2D688B4F" w14:textId="77777777" w:rsidR="00732E08" w:rsidRPr="00732E08" w:rsidRDefault="00732E08" w:rsidP="00732E08">
            <w:pPr>
              <w:jc w:val="right"/>
              <w:rPr>
                <w:color w:val="000000"/>
                <w:sz w:val="16"/>
                <w:szCs w:val="16"/>
              </w:rPr>
            </w:pPr>
            <w:r w:rsidRPr="00732E08">
              <w:rPr>
                <w:color w:val="000000"/>
                <w:sz w:val="16"/>
                <w:szCs w:val="16"/>
              </w:rPr>
              <w:t xml:space="preserve">$450.00 </w:t>
            </w:r>
          </w:p>
        </w:tc>
        <w:tc>
          <w:tcPr>
            <w:tcW w:w="1120" w:type="dxa"/>
            <w:tcBorders>
              <w:top w:val="nil"/>
              <w:left w:val="nil"/>
              <w:bottom w:val="single" w:sz="4" w:space="0" w:color="auto"/>
              <w:right w:val="single" w:sz="4" w:space="0" w:color="auto"/>
            </w:tcBorders>
            <w:shd w:val="clear" w:color="auto" w:fill="auto"/>
            <w:hideMark/>
          </w:tcPr>
          <w:p w14:paraId="2D688B50"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51" w14:textId="77777777" w:rsidR="00732E08" w:rsidRPr="00732E08" w:rsidRDefault="00732E08" w:rsidP="00732E08">
            <w:pPr>
              <w:jc w:val="center"/>
              <w:rPr>
                <w:color w:val="000000"/>
                <w:sz w:val="16"/>
                <w:szCs w:val="16"/>
              </w:rPr>
            </w:pPr>
            <w:r w:rsidRPr="00732E08">
              <w:rPr>
                <w:color w:val="000000"/>
                <w:sz w:val="16"/>
                <w:szCs w:val="16"/>
              </w:rPr>
              <w:t>2</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52" w14:textId="77777777" w:rsidR="00732E08" w:rsidRPr="00732E08" w:rsidRDefault="00732E08" w:rsidP="00732E08">
            <w:pPr>
              <w:jc w:val="right"/>
              <w:rPr>
                <w:color w:val="000000"/>
                <w:sz w:val="16"/>
                <w:szCs w:val="16"/>
              </w:rPr>
            </w:pPr>
            <w:r w:rsidRPr="00732E08">
              <w:rPr>
                <w:color w:val="000000"/>
                <w:sz w:val="16"/>
                <w:szCs w:val="16"/>
              </w:rPr>
              <w:t xml:space="preserve">$900.00 </w:t>
            </w:r>
          </w:p>
        </w:tc>
        <w:tc>
          <w:tcPr>
            <w:tcW w:w="1120" w:type="dxa"/>
            <w:tcBorders>
              <w:top w:val="nil"/>
              <w:left w:val="nil"/>
              <w:bottom w:val="single" w:sz="4" w:space="0" w:color="auto"/>
              <w:right w:val="single" w:sz="4" w:space="0" w:color="auto"/>
            </w:tcBorders>
            <w:shd w:val="clear" w:color="auto" w:fill="auto"/>
            <w:hideMark/>
          </w:tcPr>
          <w:p w14:paraId="2D688B53" w14:textId="77777777" w:rsidR="00732E08" w:rsidRPr="00732E08" w:rsidRDefault="00732E08" w:rsidP="00732E08">
            <w:pPr>
              <w:jc w:val="right"/>
              <w:rPr>
                <w:color w:val="000000"/>
                <w:sz w:val="16"/>
                <w:szCs w:val="16"/>
              </w:rPr>
            </w:pPr>
            <w:r w:rsidRPr="00732E08">
              <w:rPr>
                <w:color w:val="000000"/>
                <w:sz w:val="16"/>
                <w:szCs w:val="16"/>
              </w:rPr>
              <w:t xml:space="preserve">$900.00 </w:t>
            </w:r>
          </w:p>
        </w:tc>
      </w:tr>
      <w:tr w:rsidR="00732E08" w:rsidRPr="00BC4933" w14:paraId="2D688B5D"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55"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56"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57" w14:textId="77777777" w:rsidR="00732E08" w:rsidRPr="00BC4933" w:rsidRDefault="00732E08" w:rsidP="00732E08">
            <w:pPr>
              <w:rPr>
                <w:color w:val="000000"/>
                <w:sz w:val="16"/>
                <w:szCs w:val="16"/>
              </w:rPr>
            </w:pPr>
            <w:r w:rsidRPr="00BC4933">
              <w:rPr>
                <w:color w:val="000000"/>
                <w:sz w:val="16"/>
                <w:szCs w:val="16"/>
              </w:rPr>
              <w:t>HP Laserjet printer (4250n)</w:t>
            </w:r>
          </w:p>
        </w:tc>
        <w:tc>
          <w:tcPr>
            <w:tcW w:w="1120" w:type="dxa"/>
            <w:tcBorders>
              <w:top w:val="nil"/>
              <w:left w:val="nil"/>
              <w:bottom w:val="single" w:sz="4" w:space="0" w:color="auto"/>
              <w:right w:val="single" w:sz="4" w:space="0" w:color="auto"/>
            </w:tcBorders>
            <w:shd w:val="clear" w:color="auto" w:fill="auto"/>
            <w:hideMark/>
          </w:tcPr>
          <w:p w14:paraId="2D688B58" w14:textId="77777777" w:rsidR="00732E08" w:rsidRPr="00732E08" w:rsidRDefault="00732E08" w:rsidP="00732E08">
            <w:pPr>
              <w:jc w:val="right"/>
              <w:rPr>
                <w:color w:val="000000"/>
                <w:sz w:val="16"/>
                <w:szCs w:val="16"/>
              </w:rPr>
            </w:pPr>
            <w:r w:rsidRPr="00732E08">
              <w:rPr>
                <w:color w:val="000000"/>
                <w:sz w:val="16"/>
                <w:szCs w:val="16"/>
              </w:rPr>
              <w:t xml:space="preserve">$1,400.00 </w:t>
            </w:r>
          </w:p>
        </w:tc>
        <w:tc>
          <w:tcPr>
            <w:tcW w:w="1120" w:type="dxa"/>
            <w:tcBorders>
              <w:top w:val="nil"/>
              <w:left w:val="nil"/>
              <w:bottom w:val="single" w:sz="4" w:space="0" w:color="auto"/>
              <w:right w:val="single" w:sz="4" w:space="0" w:color="auto"/>
            </w:tcBorders>
            <w:shd w:val="clear" w:color="auto" w:fill="auto"/>
            <w:hideMark/>
          </w:tcPr>
          <w:p w14:paraId="2D688B59"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5A" w14:textId="77777777" w:rsidR="00732E08" w:rsidRPr="00732E08" w:rsidRDefault="00732E08" w:rsidP="00732E08">
            <w:pPr>
              <w:jc w:val="center"/>
              <w:rPr>
                <w:color w:val="000000"/>
                <w:sz w:val="16"/>
                <w:szCs w:val="16"/>
              </w:rPr>
            </w:pPr>
            <w:r w:rsidRPr="00732E08">
              <w:rPr>
                <w:color w:val="000000"/>
                <w:sz w:val="16"/>
                <w:szCs w:val="16"/>
              </w:rPr>
              <w:t>2</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5B" w14:textId="77777777" w:rsidR="00732E08" w:rsidRPr="00732E08" w:rsidRDefault="00732E08" w:rsidP="00732E08">
            <w:pPr>
              <w:jc w:val="right"/>
              <w:rPr>
                <w:color w:val="000000"/>
                <w:sz w:val="16"/>
                <w:szCs w:val="16"/>
              </w:rPr>
            </w:pPr>
            <w:r w:rsidRPr="00732E08">
              <w:rPr>
                <w:color w:val="000000"/>
                <w:sz w:val="16"/>
                <w:szCs w:val="16"/>
              </w:rPr>
              <w:t xml:space="preserve">$2,800.00 </w:t>
            </w:r>
          </w:p>
        </w:tc>
        <w:tc>
          <w:tcPr>
            <w:tcW w:w="1120" w:type="dxa"/>
            <w:tcBorders>
              <w:top w:val="nil"/>
              <w:left w:val="nil"/>
              <w:bottom w:val="single" w:sz="4" w:space="0" w:color="auto"/>
              <w:right w:val="single" w:sz="4" w:space="0" w:color="auto"/>
            </w:tcBorders>
            <w:shd w:val="clear" w:color="auto" w:fill="auto"/>
            <w:hideMark/>
          </w:tcPr>
          <w:p w14:paraId="2D688B5C" w14:textId="77777777" w:rsidR="00732E08" w:rsidRPr="00732E08" w:rsidRDefault="00732E08" w:rsidP="00732E08">
            <w:pPr>
              <w:jc w:val="right"/>
              <w:rPr>
                <w:color w:val="000000"/>
                <w:sz w:val="16"/>
                <w:szCs w:val="16"/>
              </w:rPr>
            </w:pPr>
            <w:r w:rsidRPr="00732E08">
              <w:rPr>
                <w:color w:val="000000"/>
                <w:sz w:val="16"/>
                <w:szCs w:val="16"/>
              </w:rPr>
              <w:t xml:space="preserve">$2,800.00 </w:t>
            </w:r>
          </w:p>
        </w:tc>
      </w:tr>
      <w:tr w:rsidR="00732E08" w:rsidRPr="00BC4933" w14:paraId="2D688B66"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5E" w14:textId="77777777" w:rsidR="00732E08" w:rsidRPr="00732E08" w:rsidRDefault="00732E08" w:rsidP="00732E08">
            <w:pPr>
              <w:jc w:val="right"/>
              <w:rPr>
                <w:color w:val="000000"/>
                <w:sz w:val="16"/>
                <w:szCs w:val="16"/>
              </w:rPr>
            </w:pPr>
            <w:r w:rsidRPr="00732E08">
              <w:rPr>
                <w:color w:val="000000"/>
                <w:sz w:val="16"/>
                <w:szCs w:val="16"/>
              </w:rPr>
              <w:t>72400</w:t>
            </w:r>
          </w:p>
        </w:tc>
        <w:tc>
          <w:tcPr>
            <w:tcW w:w="2740" w:type="dxa"/>
            <w:tcBorders>
              <w:top w:val="nil"/>
              <w:left w:val="nil"/>
              <w:bottom w:val="single" w:sz="4" w:space="0" w:color="auto"/>
              <w:right w:val="single" w:sz="4" w:space="0" w:color="auto"/>
            </w:tcBorders>
            <w:shd w:val="clear" w:color="auto" w:fill="auto"/>
            <w:hideMark/>
          </w:tcPr>
          <w:p w14:paraId="2D688B5F" w14:textId="77777777" w:rsidR="00732E08" w:rsidRPr="00732E08" w:rsidRDefault="00732E08" w:rsidP="00732E08">
            <w:pPr>
              <w:rPr>
                <w:color w:val="000000"/>
                <w:sz w:val="16"/>
                <w:szCs w:val="16"/>
              </w:rPr>
            </w:pPr>
            <w:r w:rsidRPr="00732E08">
              <w:rPr>
                <w:color w:val="000000"/>
                <w:sz w:val="16"/>
                <w:szCs w:val="16"/>
              </w:rPr>
              <w:t>Communic &amp; Audio Visual Eqp</w:t>
            </w:r>
          </w:p>
        </w:tc>
        <w:tc>
          <w:tcPr>
            <w:tcW w:w="2900" w:type="dxa"/>
            <w:tcBorders>
              <w:top w:val="nil"/>
              <w:left w:val="nil"/>
              <w:bottom w:val="single" w:sz="4" w:space="0" w:color="auto"/>
              <w:right w:val="single" w:sz="4" w:space="0" w:color="auto"/>
            </w:tcBorders>
            <w:shd w:val="clear" w:color="auto" w:fill="auto"/>
            <w:hideMark/>
          </w:tcPr>
          <w:p w14:paraId="2D688B60" w14:textId="77777777" w:rsidR="00732E08" w:rsidRPr="00BC4933" w:rsidRDefault="00732E08" w:rsidP="00732E08">
            <w:pPr>
              <w:rPr>
                <w:color w:val="000000"/>
                <w:sz w:val="16"/>
                <w:szCs w:val="16"/>
              </w:rPr>
            </w:pPr>
            <w:r w:rsidRPr="00BC4933">
              <w:rPr>
                <w:color w:val="000000"/>
                <w:sz w:val="16"/>
                <w:szCs w:val="16"/>
              </w:rPr>
              <w:t>VHF Radio</w:t>
            </w:r>
          </w:p>
        </w:tc>
        <w:tc>
          <w:tcPr>
            <w:tcW w:w="1120" w:type="dxa"/>
            <w:tcBorders>
              <w:top w:val="nil"/>
              <w:left w:val="nil"/>
              <w:bottom w:val="single" w:sz="4" w:space="0" w:color="auto"/>
              <w:right w:val="single" w:sz="4" w:space="0" w:color="auto"/>
            </w:tcBorders>
            <w:shd w:val="clear" w:color="auto" w:fill="auto"/>
            <w:hideMark/>
          </w:tcPr>
          <w:p w14:paraId="2D688B61" w14:textId="77777777" w:rsidR="00732E08" w:rsidRPr="00732E08" w:rsidRDefault="00732E08" w:rsidP="00732E08">
            <w:pPr>
              <w:jc w:val="right"/>
              <w:rPr>
                <w:color w:val="000000"/>
                <w:sz w:val="16"/>
                <w:szCs w:val="16"/>
              </w:rPr>
            </w:pPr>
            <w:r w:rsidRPr="00732E08">
              <w:rPr>
                <w:color w:val="000000"/>
                <w:sz w:val="16"/>
                <w:szCs w:val="16"/>
              </w:rPr>
              <w:t xml:space="preserve">$300.00 </w:t>
            </w:r>
          </w:p>
        </w:tc>
        <w:tc>
          <w:tcPr>
            <w:tcW w:w="1120" w:type="dxa"/>
            <w:tcBorders>
              <w:top w:val="nil"/>
              <w:left w:val="nil"/>
              <w:bottom w:val="single" w:sz="4" w:space="0" w:color="auto"/>
              <w:right w:val="single" w:sz="4" w:space="0" w:color="auto"/>
            </w:tcBorders>
            <w:shd w:val="clear" w:color="auto" w:fill="auto"/>
            <w:hideMark/>
          </w:tcPr>
          <w:p w14:paraId="2D688B62"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63" w14:textId="77777777" w:rsidR="00732E08" w:rsidRPr="00732E08" w:rsidRDefault="00732E08" w:rsidP="00732E08">
            <w:pPr>
              <w:jc w:val="center"/>
              <w:rPr>
                <w:color w:val="000000"/>
                <w:sz w:val="16"/>
                <w:szCs w:val="16"/>
              </w:rPr>
            </w:pPr>
            <w:r w:rsidRPr="00732E08">
              <w:rPr>
                <w:color w:val="000000"/>
                <w:sz w:val="16"/>
                <w:szCs w:val="16"/>
              </w:rPr>
              <w:t>12</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64" w14:textId="77777777" w:rsidR="00732E08" w:rsidRPr="00732E08" w:rsidRDefault="00732E08" w:rsidP="00732E08">
            <w:pPr>
              <w:jc w:val="right"/>
              <w:rPr>
                <w:color w:val="000000"/>
                <w:sz w:val="16"/>
                <w:szCs w:val="16"/>
              </w:rPr>
            </w:pPr>
            <w:r w:rsidRPr="00732E08">
              <w:rPr>
                <w:color w:val="000000"/>
                <w:sz w:val="16"/>
                <w:szCs w:val="16"/>
              </w:rPr>
              <w:t xml:space="preserve">$3,600.00 </w:t>
            </w:r>
          </w:p>
        </w:tc>
        <w:tc>
          <w:tcPr>
            <w:tcW w:w="1120" w:type="dxa"/>
            <w:tcBorders>
              <w:top w:val="nil"/>
              <w:left w:val="nil"/>
              <w:bottom w:val="single" w:sz="4" w:space="0" w:color="auto"/>
              <w:right w:val="single" w:sz="4" w:space="0" w:color="auto"/>
            </w:tcBorders>
            <w:shd w:val="clear" w:color="auto" w:fill="auto"/>
            <w:hideMark/>
          </w:tcPr>
          <w:p w14:paraId="2D688B65" w14:textId="77777777" w:rsidR="00732E08" w:rsidRPr="00732E08" w:rsidRDefault="00732E08" w:rsidP="00732E08">
            <w:pPr>
              <w:jc w:val="right"/>
              <w:rPr>
                <w:color w:val="000000"/>
                <w:sz w:val="16"/>
                <w:szCs w:val="16"/>
              </w:rPr>
            </w:pPr>
            <w:r w:rsidRPr="00732E08">
              <w:rPr>
                <w:color w:val="000000"/>
                <w:sz w:val="16"/>
                <w:szCs w:val="16"/>
              </w:rPr>
              <w:t xml:space="preserve">$3,600.00 </w:t>
            </w:r>
          </w:p>
        </w:tc>
      </w:tr>
      <w:tr w:rsidR="00732E08" w:rsidRPr="00BC4933" w14:paraId="2D688B6F"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67" w14:textId="77777777" w:rsidR="00732E08" w:rsidRPr="00732E08" w:rsidRDefault="00732E08" w:rsidP="00732E08">
            <w:pPr>
              <w:jc w:val="right"/>
              <w:rPr>
                <w:color w:val="000000"/>
                <w:sz w:val="16"/>
                <w:szCs w:val="16"/>
              </w:rPr>
            </w:pPr>
            <w:r w:rsidRPr="00732E08">
              <w:rPr>
                <w:color w:val="000000"/>
                <w:sz w:val="16"/>
                <w:szCs w:val="16"/>
              </w:rPr>
              <w:t>72400</w:t>
            </w:r>
          </w:p>
        </w:tc>
        <w:tc>
          <w:tcPr>
            <w:tcW w:w="2740" w:type="dxa"/>
            <w:tcBorders>
              <w:top w:val="nil"/>
              <w:left w:val="nil"/>
              <w:bottom w:val="single" w:sz="4" w:space="0" w:color="auto"/>
              <w:right w:val="single" w:sz="4" w:space="0" w:color="auto"/>
            </w:tcBorders>
            <w:shd w:val="clear" w:color="auto" w:fill="auto"/>
            <w:hideMark/>
          </w:tcPr>
          <w:p w14:paraId="2D688B68" w14:textId="77777777" w:rsidR="00732E08" w:rsidRPr="00732E08" w:rsidRDefault="00732E08" w:rsidP="00732E08">
            <w:pPr>
              <w:rPr>
                <w:color w:val="000000"/>
                <w:sz w:val="16"/>
                <w:szCs w:val="16"/>
              </w:rPr>
            </w:pPr>
            <w:r w:rsidRPr="00732E08">
              <w:rPr>
                <w:color w:val="000000"/>
                <w:sz w:val="16"/>
                <w:szCs w:val="16"/>
              </w:rPr>
              <w:t>Communic &amp; Audio Visual Eqp</w:t>
            </w:r>
          </w:p>
        </w:tc>
        <w:tc>
          <w:tcPr>
            <w:tcW w:w="2900" w:type="dxa"/>
            <w:tcBorders>
              <w:top w:val="nil"/>
              <w:left w:val="nil"/>
              <w:bottom w:val="single" w:sz="4" w:space="0" w:color="auto"/>
              <w:right w:val="single" w:sz="4" w:space="0" w:color="auto"/>
            </w:tcBorders>
            <w:shd w:val="clear" w:color="auto" w:fill="auto"/>
            <w:hideMark/>
          </w:tcPr>
          <w:p w14:paraId="2D688B69" w14:textId="77777777" w:rsidR="00732E08" w:rsidRPr="00BC4933" w:rsidRDefault="00732E08" w:rsidP="00732E08">
            <w:pPr>
              <w:rPr>
                <w:color w:val="000000"/>
                <w:sz w:val="16"/>
                <w:szCs w:val="16"/>
              </w:rPr>
            </w:pPr>
            <w:r w:rsidRPr="00BC4933">
              <w:rPr>
                <w:color w:val="000000"/>
                <w:sz w:val="16"/>
                <w:szCs w:val="16"/>
              </w:rPr>
              <w:t>Fax Machine</w:t>
            </w:r>
          </w:p>
        </w:tc>
        <w:tc>
          <w:tcPr>
            <w:tcW w:w="1120" w:type="dxa"/>
            <w:tcBorders>
              <w:top w:val="nil"/>
              <w:left w:val="nil"/>
              <w:bottom w:val="single" w:sz="4" w:space="0" w:color="auto"/>
              <w:right w:val="single" w:sz="4" w:space="0" w:color="auto"/>
            </w:tcBorders>
            <w:shd w:val="clear" w:color="auto" w:fill="auto"/>
            <w:hideMark/>
          </w:tcPr>
          <w:p w14:paraId="2D688B6A" w14:textId="77777777" w:rsidR="00732E08" w:rsidRPr="00732E08" w:rsidRDefault="00732E08" w:rsidP="00732E08">
            <w:pPr>
              <w:jc w:val="right"/>
              <w:rPr>
                <w:color w:val="000000"/>
                <w:sz w:val="16"/>
                <w:szCs w:val="16"/>
              </w:rPr>
            </w:pPr>
            <w:r w:rsidRPr="00732E08">
              <w:rPr>
                <w:color w:val="000000"/>
                <w:sz w:val="16"/>
                <w:szCs w:val="16"/>
              </w:rPr>
              <w:t xml:space="preserve">$500.00 </w:t>
            </w:r>
          </w:p>
        </w:tc>
        <w:tc>
          <w:tcPr>
            <w:tcW w:w="1120" w:type="dxa"/>
            <w:tcBorders>
              <w:top w:val="nil"/>
              <w:left w:val="nil"/>
              <w:bottom w:val="single" w:sz="4" w:space="0" w:color="auto"/>
              <w:right w:val="single" w:sz="4" w:space="0" w:color="auto"/>
            </w:tcBorders>
            <w:shd w:val="clear" w:color="auto" w:fill="auto"/>
            <w:hideMark/>
          </w:tcPr>
          <w:p w14:paraId="2D688B6B"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6C"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6D" w14:textId="77777777" w:rsidR="00732E08" w:rsidRPr="00732E08" w:rsidRDefault="00732E08" w:rsidP="00732E08">
            <w:pPr>
              <w:jc w:val="right"/>
              <w:rPr>
                <w:color w:val="000000"/>
                <w:sz w:val="16"/>
                <w:szCs w:val="16"/>
              </w:rPr>
            </w:pPr>
            <w:r w:rsidRPr="00732E08">
              <w:rPr>
                <w:color w:val="000000"/>
                <w:sz w:val="16"/>
                <w:szCs w:val="16"/>
              </w:rPr>
              <w:t xml:space="preserve">$500.00 </w:t>
            </w:r>
          </w:p>
        </w:tc>
        <w:tc>
          <w:tcPr>
            <w:tcW w:w="1120" w:type="dxa"/>
            <w:tcBorders>
              <w:top w:val="nil"/>
              <w:left w:val="nil"/>
              <w:bottom w:val="single" w:sz="4" w:space="0" w:color="auto"/>
              <w:right w:val="single" w:sz="4" w:space="0" w:color="auto"/>
            </w:tcBorders>
            <w:shd w:val="clear" w:color="auto" w:fill="auto"/>
            <w:hideMark/>
          </w:tcPr>
          <w:p w14:paraId="2D688B6E" w14:textId="77777777" w:rsidR="00732E08" w:rsidRPr="00732E08" w:rsidRDefault="00732E08" w:rsidP="00732E08">
            <w:pPr>
              <w:jc w:val="right"/>
              <w:rPr>
                <w:color w:val="000000"/>
                <w:sz w:val="16"/>
                <w:szCs w:val="16"/>
              </w:rPr>
            </w:pPr>
            <w:r w:rsidRPr="00732E08">
              <w:rPr>
                <w:color w:val="000000"/>
                <w:sz w:val="16"/>
                <w:szCs w:val="16"/>
              </w:rPr>
              <w:t xml:space="preserve">$500.00 </w:t>
            </w:r>
          </w:p>
        </w:tc>
      </w:tr>
      <w:tr w:rsidR="00732E08" w:rsidRPr="00BC4933" w14:paraId="2D688B78"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70"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71"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72" w14:textId="77777777" w:rsidR="00732E08" w:rsidRPr="00BC4933" w:rsidRDefault="00732E08" w:rsidP="00732E08">
            <w:pPr>
              <w:rPr>
                <w:color w:val="000000"/>
                <w:sz w:val="16"/>
                <w:szCs w:val="16"/>
              </w:rPr>
            </w:pPr>
            <w:r w:rsidRPr="00BC4933">
              <w:rPr>
                <w:color w:val="000000"/>
                <w:sz w:val="16"/>
                <w:szCs w:val="16"/>
              </w:rPr>
              <w:t>Heavy Duty Photocopier (Rich)</w:t>
            </w:r>
          </w:p>
        </w:tc>
        <w:tc>
          <w:tcPr>
            <w:tcW w:w="1120" w:type="dxa"/>
            <w:tcBorders>
              <w:top w:val="nil"/>
              <w:left w:val="nil"/>
              <w:bottom w:val="single" w:sz="4" w:space="0" w:color="auto"/>
              <w:right w:val="single" w:sz="4" w:space="0" w:color="auto"/>
            </w:tcBorders>
            <w:shd w:val="clear" w:color="auto" w:fill="auto"/>
            <w:hideMark/>
          </w:tcPr>
          <w:p w14:paraId="2D688B73" w14:textId="77777777" w:rsidR="00732E08" w:rsidRPr="00732E08" w:rsidRDefault="00732E08" w:rsidP="00732E08">
            <w:pPr>
              <w:jc w:val="right"/>
              <w:rPr>
                <w:color w:val="000000"/>
                <w:sz w:val="16"/>
                <w:szCs w:val="16"/>
              </w:rPr>
            </w:pPr>
            <w:r w:rsidRPr="00732E08">
              <w:rPr>
                <w:color w:val="000000"/>
                <w:sz w:val="16"/>
                <w:szCs w:val="16"/>
              </w:rPr>
              <w:t xml:space="preserve">$4,500.00 </w:t>
            </w:r>
          </w:p>
        </w:tc>
        <w:tc>
          <w:tcPr>
            <w:tcW w:w="1120" w:type="dxa"/>
            <w:tcBorders>
              <w:top w:val="nil"/>
              <w:left w:val="nil"/>
              <w:bottom w:val="single" w:sz="4" w:space="0" w:color="auto"/>
              <w:right w:val="single" w:sz="4" w:space="0" w:color="auto"/>
            </w:tcBorders>
            <w:shd w:val="clear" w:color="auto" w:fill="auto"/>
            <w:hideMark/>
          </w:tcPr>
          <w:p w14:paraId="2D688B74"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75"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76" w14:textId="77777777" w:rsidR="00732E08" w:rsidRPr="00732E08" w:rsidRDefault="00732E08" w:rsidP="00732E08">
            <w:pPr>
              <w:jc w:val="right"/>
              <w:rPr>
                <w:color w:val="000000"/>
                <w:sz w:val="16"/>
                <w:szCs w:val="16"/>
              </w:rPr>
            </w:pPr>
            <w:r w:rsidRPr="00732E08">
              <w:rPr>
                <w:color w:val="000000"/>
                <w:sz w:val="16"/>
                <w:szCs w:val="16"/>
              </w:rPr>
              <w:t xml:space="preserve">$4,500.00 </w:t>
            </w:r>
          </w:p>
        </w:tc>
        <w:tc>
          <w:tcPr>
            <w:tcW w:w="1120" w:type="dxa"/>
            <w:tcBorders>
              <w:top w:val="nil"/>
              <w:left w:val="nil"/>
              <w:bottom w:val="single" w:sz="4" w:space="0" w:color="auto"/>
              <w:right w:val="single" w:sz="4" w:space="0" w:color="auto"/>
            </w:tcBorders>
            <w:shd w:val="clear" w:color="auto" w:fill="auto"/>
            <w:hideMark/>
          </w:tcPr>
          <w:p w14:paraId="2D688B77" w14:textId="77777777" w:rsidR="00732E08" w:rsidRPr="00732E08" w:rsidRDefault="00732E08" w:rsidP="00732E08">
            <w:pPr>
              <w:jc w:val="right"/>
              <w:rPr>
                <w:color w:val="000000"/>
                <w:sz w:val="16"/>
                <w:szCs w:val="16"/>
              </w:rPr>
            </w:pPr>
            <w:r w:rsidRPr="00732E08">
              <w:rPr>
                <w:color w:val="000000"/>
                <w:sz w:val="16"/>
                <w:szCs w:val="16"/>
              </w:rPr>
              <w:t xml:space="preserve">$4,500.00 </w:t>
            </w:r>
          </w:p>
        </w:tc>
      </w:tr>
      <w:tr w:rsidR="00732E08" w:rsidRPr="00BC4933" w14:paraId="2D688B81"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79"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7A"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7B" w14:textId="77777777" w:rsidR="00732E08" w:rsidRPr="00BC4933" w:rsidRDefault="00732E08" w:rsidP="00732E08">
            <w:pPr>
              <w:rPr>
                <w:color w:val="000000"/>
                <w:sz w:val="16"/>
                <w:szCs w:val="16"/>
              </w:rPr>
            </w:pPr>
            <w:r w:rsidRPr="00BC4933">
              <w:rPr>
                <w:color w:val="000000"/>
                <w:sz w:val="16"/>
                <w:szCs w:val="16"/>
              </w:rPr>
              <w:t>Scanner (HP-3800)</w:t>
            </w:r>
          </w:p>
        </w:tc>
        <w:tc>
          <w:tcPr>
            <w:tcW w:w="1120" w:type="dxa"/>
            <w:tcBorders>
              <w:top w:val="nil"/>
              <w:left w:val="nil"/>
              <w:bottom w:val="single" w:sz="4" w:space="0" w:color="auto"/>
              <w:right w:val="single" w:sz="4" w:space="0" w:color="auto"/>
            </w:tcBorders>
            <w:shd w:val="clear" w:color="auto" w:fill="auto"/>
            <w:hideMark/>
          </w:tcPr>
          <w:p w14:paraId="2D688B7C" w14:textId="77777777" w:rsidR="00732E08" w:rsidRPr="00732E08" w:rsidRDefault="00732E08" w:rsidP="00732E08">
            <w:pPr>
              <w:jc w:val="right"/>
              <w:rPr>
                <w:color w:val="000000"/>
                <w:sz w:val="16"/>
                <w:szCs w:val="16"/>
              </w:rPr>
            </w:pPr>
            <w:r w:rsidRPr="00732E08">
              <w:rPr>
                <w:color w:val="000000"/>
                <w:sz w:val="16"/>
                <w:szCs w:val="16"/>
              </w:rPr>
              <w:t xml:space="preserve">$350.00 </w:t>
            </w:r>
          </w:p>
        </w:tc>
        <w:tc>
          <w:tcPr>
            <w:tcW w:w="1120" w:type="dxa"/>
            <w:tcBorders>
              <w:top w:val="nil"/>
              <w:left w:val="nil"/>
              <w:bottom w:val="single" w:sz="4" w:space="0" w:color="auto"/>
              <w:right w:val="single" w:sz="4" w:space="0" w:color="auto"/>
            </w:tcBorders>
            <w:shd w:val="clear" w:color="auto" w:fill="auto"/>
            <w:hideMark/>
          </w:tcPr>
          <w:p w14:paraId="2D688B7D"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7E" w14:textId="77777777" w:rsidR="00732E08" w:rsidRPr="00732E08" w:rsidRDefault="00732E08" w:rsidP="00732E08">
            <w:pPr>
              <w:jc w:val="center"/>
              <w:rPr>
                <w:color w:val="000000"/>
                <w:sz w:val="16"/>
                <w:szCs w:val="16"/>
              </w:rPr>
            </w:pPr>
            <w:r w:rsidRPr="00732E08">
              <w:rPr>
                <w:color w:val="000000"/>
                <w:sz w:val="16"/>
                <w:szCs w:val="16"/>
              </w:rPr>
              <w:t>2</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7F" w14:textId="77777777" w:rsidR="00732E08" w:rsidRPr="00732E08" w:rsidRDefault="00732E08" w:rsidP="00732E08">
            <w:pPr>
              <w:jc w:val="right"/>
              <w:rPr>
                <w:color w:val="000000"/>
                <w:sz w:val="16"/>
                <w:szCs w:val="16"/>
              </w:rPr>
            </w:pPr>
            <w:r w:rsidRPr="00732E08">
              <w:rPr>
                <w:color w:val="000000"/>
                <w:sz w:val="16"/>
                <w:szCs w:val="16"/>
              </w:rPr>
              <w:t xml:space="preserve">$700.00 </w:t>
            </w:r>
          </w:p>
        </w:tc>
        <w:tc>
          <w:tcPr>
            <w:tcW w:w="1120" w:type="dxa"/>
            <w:tcBorders>
              <w:top w:val="nil"/>
              <w:left w:val="nil"/>
              <w:bottom w:val="single" w:sz="4" w:space="0" w:color="auto"/>
              <w:right w:val="single" w:sz="4" w:space="0" w:color="auto"/>
            </w:tcBorders>
            <w:shd w:val="clear" w:color="auto" w:fill="auto"/>
            <w:hideMark/>
          </w:tcPr>
          <w:p w14:paraId="2D688B80" w14:textId="77777777" w:rsidR="00732E08" w:rsidRPr="00732E08" w:rsidRDefault="00732E08" w:rsidP="00732E08">
            <w:pPr>
              <w:jc w:val="right"/>
              <w:rPr>
                <w:color w:val="000000"/>
                <w:sz w:val="16"/>
                <w:szCs w:val="16"/>
              </w:rPr>
            </w:pPr>
            <w:r w:rsidRPr="00732E08">
              <w:rPr>
                <w:color w:val="000000"/>
                <w:sz w:val="16"/>
                <w:szCs w:val="16"/>
              </w:rPr>
              <w:t xml:space="preserve">$700.00 </w:t>
            </w:r>
          </w:p>
        </w:tc>
      </w:tr>
      <w:tr w:rsidR="00732E08" w:rsidRPr="00BC4933" w14:paraId="2D688B8A"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82" w14:textId="77777777" w:rsidR="00732E08" w:rsidRPr="00732E08" w:rsidRDefault="00732E08" w:rsidP="00732E08">
            <w:pPr>
              <w:jc w:val="right"/>
              <w:rPr>
                <w:color w:val="000000"/>
                <w:sz w:val="16"/>
                <w:szCs w:val="16"/>
              </w:rPr>
            </w:pPr>
            <w:r w:rsidRPr="00732E08">
              <w:rPr>
                <w:color w:val="000000"/>
                <w:sz w:val="16"/>
                <w:szCs w:val="16"/>
              </w:rPr>
              <w:t>72200</w:t>
            </w:r>
          </w:p>
        </w:tc>
        <w:tc>
          <w:tcPr>
            <w:tcW w:w="2740" w:type="dxa"/>
            <w:tcBorders>
              <w:top w:val="nil"/>
              <w:left w:val="nil"/>
              <w:bottom w:val="single" w:sz="4" w:space="0" w:color="auto"/>
              <w:right w:val="single" w:sz="4" w:space="0" w:color="auto"/>
            </w:tcBorders>
            <w:shd w:val="clear" w:color="auto" w:fill="auto"/>
            <w:hideMark/>
          </w:tcPr>
          <w:p w14:paraId="2D688B83" w14:textId="77777777" w:rsidR="00732E08" w:rsidRPr="00732E08" w:rsidRDefault="00732E08" w:rsidP="00732E08">
            <w:pPr>
              <w:rPr>
                <w:color w:val="000000"/>
                <w:sz w:val="16"/>
                <w:szCs w:val="16"/>
              </w:rPr>
            </w:pPr>
            <w:r w:rsidRPr="00732E08">
              <w:rPr>
                <w:color w:val="000000"/>
                <w:sz w:val="16"/>
                <w:szCs w:val="16"/>
              </w:rPr>
              <w:t>Equipment &amp; Furniture</w:t>
            </w:r>
          </w:p>
        </w:tc>
        <w:tc>
          <w:tcPr>
            <w:tcW w:w="2900" w:type="dxa"/>
            <w:tcBorders>
              <w:top w:val="nil"/>
              <w:left w:val="nil"/>
              <w:bottom w:val="single" w:sz="4" w:space="0" w:color="auto"/>
              <w:right w:val="single" w:sz="4" w:space="0" w:color="auto"/>
            </w:tcBorders>
            <w:shd w:val="clear" w:color="auto" w:fill="auto"/>
            <w:noWrap/>
            <w:hideMark/>
          </w:tcPr>
          <w:p w14:paraId="2D688B84" w14:textId="77777777" w:rsidR="00732E08" w:rsidRPr="00BC4933" w:rsidRDefault="00C64A38" w:rsidP="00C64A38">
            <w:pPr>
              <w:rPr>
                <w:color w:val="000000"/>
                <w:sz w:val="16"/>
                <w:szCs w:val="16"/>
              </w:rPr>
            </w:pPr>
            <w:r w:rsidRPr="00BC4933">
              <w:rPr>
                <w:color w:val="000000"/>
                <w:sz w:val="16"/>
                <w:szCs w:val="16"/>
              </w:rPr>
              <w:t>Toyota Landcruiser</w:t>
            </w:r>
          </w:p>
        </w:tc>
        <w:tc>
          <w:tcPr>
            <w:tcW w:w="1120" w:type="dxa"/>
            <w:tcBorders>
              <w:top w:val="nil"/>
              <w:left w:val="nil"/>
              <w:bottom w:val="single" w:sz="4" w:space="0" w:color="auto"/>
              <w:right w:val="single" w:sz="4" w:space="0" w:color="auto"/>
            </w:tcBorders>
            <w:shd w:val="clear" w:color="auto" w:fill="auto"/>
            <w:hideMark/>
          </w:tcPr>
          <w:p w14:paraId="2D688B85" w14:textId="77777777" w:rsidR="00732E08" w:rsidRPr="00732E08" w:rsidRDefault="00732E08" w:rsidP="00732E08">
            <w:pPr>
              <w:jc w:val="right"/>
              <w:rPr>
                <w:color w:val="000000"/>
                <w:sz w:val="16"/>
                <w:szCs w:val="16"/>
              </w:rPr>
            </w:pPr>
            <w:r w:rsidRPr="00732E08">
              <w:rPr>
                <w:color w:val="000000"/>
                <w:sz w:val="16"/>
                <w:szCs w:val="16"/>
              </w:rPr>
              <w:t xml:space="preserve">$65,000.00 </w:t>
            </w:r>
          </w:p>
        </w:tc>
        <w:tc>
          <w:tcPr>
            <w:tcW w:w="1120" w:type="dxa"/>
            <w:tcBorders>
              <w:top w:val="nil"/>
              <w:left w:val="nil"/>
              <w:bottom w:val="single" w:sz="4" w:space="0" w:color="auto"/>
              <w:right w:val="single" w:sz="4" w:space="0" w:color="auto"/>
            </w:tcBorders>
            <w:shd w:val="clear" w:color="auto" w:fill="auto"/>
            <w:hideMark/>
          </w:tcPr>
          <w:p w14:paraId="2D688B86"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87"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88" w14:textId="77777777" w:rsidR="00732E08" w:rsidRPr="00732E08" w:rsidRDefault="00732E08" w:rsidP="00732E08">
            <w:pPr>
              <w:jc w:val="right"/>
              <w:rPr>
                <w:color w:val="000000"/>
                <w:sz w:val="16"/>
                <w:szCs w:val="16"/>
              </w:rPr>
            </w:pPr>
            <w:r w:rsidRPr="00732E08">
              <w:rPr>
                <w:color w:val="000000"/>
                <w:sz w:val="16"/>
                <w:szCs w:val="16"/>
              </w:rPr>
              <w:t xml:space="preserve">$65,000.00 </w:t>
            </w:r>
          </w:p>
        </w:tc>
        <w:tc>
          <w:tcPr>
            <w:tcW w:w="1120" w:type="dxa"/>
            <w:tcBorders>
              <w:top w:val="nil"/>
              <w:left w:val="nil"/>
              <w:bottom w:val="single" w:sz="4" w:space="0" w:color="auto"/>
              <w:right w:val="single" w:sz="4" w:space="0" w:color="auto"/>
            </w:tcBorders>
            <w:shd w:val="clear" w:color="auto" w:fill="auto"/>
            <w:hideMark/>
          </w:tcPr>
          <w:p w14:paraId="2D688B89" w14:textId="77777777" w:rsidR="00732E08" w:rsidRPr="00732E08" w:rsidRDefault="00732E08" w:rsidP="00732E08">
            <w:pPr>
              <w:jc w:val="right"/>
              <w:rPr>
                <w:color w:val="000000"/>
                <w:sz w:val="16"/>
                <w:szCs w:val="16"/>
              </w:rPr>
            </w:pPr>
            <w:r w:rsidRPr="00732E08">
              <w:rPr>
                <w:color w:val="000000"/>
                <w:sz w:val="16"/>
                <w:szCs w:val="16"/>
              </w:rPr>
              <w:t xml:space="preserve">$65,000.00 </w:t>
            </w:r>
          </w:p>
        </w:tc>
      </w:tr>
      <w:tr w:rsidR="00732E08" w:rsidRPr="00BC4933" w14:paraId="2D688B93"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8B" w14:textId="77777777" w:rsidR="00732E08" w:rsidRPr="00732E08" w:rsidRDefault="00732E08" w:rsidP="00732E08">
            <w:pPr>
              <w:jc w:val="right"/>
              <w:rPr>
                <w:color w:val="000000"/>
                <w:sz w:val="16"/>
                <w:szCs w:val="16"/>
              </w:rPr>
            </w:pPr>
            <w:r w:rsidRPr="00732E08">
              <w:rPr>
                <w:color w:val="000000"/>
                <w:sz w:val="16"/>
                <w:szCs w:val="16"/>
              </w:rPr>
              <w:t>72200</w:t>
            </w:r>
          </w:p>
        </w:tc>
        <w:tc>
          <w:tcPr>
            <w:tcW w:w="2740" w:type="dxa"/>
            <w:tcBorders>
              <w:top w:val="nil"/>
              <w:left w:val="nil"/>
              <w:bottom w:val="single" w:sz="4" w:space="0" w:color="auto"/>
              <w:right w:val="single" w:sz="4" w:space="0" w:color="auto"/>
            </w:tcBorders>
            <w:shd w:val="clear" w:color="auto" w:fill="auto"/>
            <w:hideMark/>
          </w:tcPr>
          <w:p w14:paraId="2D688B8C" w14:textId="77777777" w:rsidR="00732E08" w:rsidRPr="00732E08" w:rsidRDefault="00732E08" w:rsidP="00732E08">
            <w:pPr>
              <w:rPr>
                <w:color w:val="000000"/>
                <w:sz w:val="16"/>
                <w:szCs w:val="16"/>
              </w:rPr>
            </w:pPr>
            <w:r w:rsidRPr="00732E08">
              <w:rPr>
                <w:color w:val="000000"/>
                <w:sz w:val="16"/>
                <w:szCs w:val="16"/>
              </w:rPr>
              <w:t>Equipment &amp; Furniture</w:t>
            </w:r>
          </w:p>
        </w:tc>
        <w:tc>
          <w:tcPr>
            <w:tcW w:w="2900" w:type="dxa"/>
            <w:tcBorders>
              <w:top w:val="nil"/>
              <w:left w:val="nil"/>
              <w:bottom w:val="single" w:sz="4" w:space="0" w:color="auto"/>
              <w:right w:val="single" w:sz="4" w:space="0" w:color="auto"/>
            </w:tcBorders>
            <w:shd w:val="clear" w:color="auto" w:fill="auto"/>
            <w:noWrap/>
            <w:hideMark/>
          </w:tcPr>
          <w:p w14:paraId="2D688B8D" w14:textId="77777777" w:rsidR="00732E08" w:rsidRPr="00BC4933" w:rsidRDefault="00C64A38" w:rsidP="00C64A38">
            <w:pPr>
              <w:rPr>
                <w:color w:val="000000"/>
                <w:sz w:val="16"/>
                <w:szCs w:val="16"/>
              </w:rPr>
            </w:pPr>
            <w:r w:rsidRPr="00BC4933">
              <w:rPr>
                <w:color w:val="000000"/>
                <w:sz w:val="16"/>
                <w:szCs w:val="16"/>
              </w:rPr>
              <w:t>Minibus</w:t>
            </w:r>
          </w:p>
        </w:tc>
        <w:tc>
          <w:tcPr>
            <w:tcW w:w="1120" w:type="dxa"/>
            <w:tcBorders>
              <w:top w:val="nil"/>
              <w:left w:val="nil"/>
              <w:bottom w:val="single" w:sz="4" w:space="0" w:color="auto"/>
              <w:right w:val="single" w:sz="4" w:space="0" w:color="auto"/>
            </w:tcBorders>
            <w:shd w:val="clear" w:color="auto" w:fill="auto"/>
            <w:hideMark/>
          </w:tcPr>
          <w:p w14:paraId="2D688B8E" w14:textId="77777777" w:rsidR="00732E08" w:rsidRPr="00732E08" w:rsidRDefault="00732E08" w:rsidP="00732E08">
            <w:pPr>
              <w:jc w:val="right"/>
              <w:rPr>
                <w:color w:val="000000"/>
                <w:sz w:val="16"/>
                <w:szCs w:val="16"/>
              </w:rPr>
            </w:pPr>
            <w:r w:rsidRPr="00732E08">
              <w:rPr>
                <w:color w:val="000000"/>
                <w:sz w:val="16"/>
                <w:szCs w:val="16"/>
              </w:rPr>
              <w:t xml:space="preserve">$30,000.00 </w:t>
            </w:r>
          </w:p>
        </w:tc>
        <w:tc>
          <w:tcPr>
            <w:tcW w:w="1120" w:type="dxa"/>
            <w:tcBorders>
              <w:top w:val="nil"/>
              <w:left w:val="nil"/>
              <w:bottom w:val="single" w:sz="4" w:space="0" w:color="auto"/>
              <w:right w:val="single" w:sz="4" w:space="0" w:color="auto"/>
            </w:tcBorders>
            <w:shd w:val="clear" w:color="auto" w:fill="auto"/>
            <w:hideMark/>
          </w:tcPr>
          <w:p w14:paraId="2D688B8F"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90"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91" w14:textId="77777777" w:rsidR="00732E08" w:rsidRPr="00732E08" w:rsidRDefault="00732E08" w:rsidP="00732E08">
            <w:pPr>
              <w:jc w:val="right"/>
              <w:rPr>
                <w:color w:val="000000"/>
                <w:sz w:val="16"/>
                <w:szCs w:val="16"/>
              </w:rPr>
            </w:pPr>
            <w:r w:rsidRPr="00732E08">
              <w:rPr>
                <w:color w:val="000000"/>
                <w:sz w:val="16"/>
                <w:szCs w:val="16"/>
              </w:rPr>
              <w:t xml:space="preserve">$30,000.00 </w:t>
            </w:r>
          </w:p>
        </w:tc>
        <w:tc>
          <w:tcPr>
            <w:tcW w:w="1120" w:type="dxa"/>
            <w:tcBorders>
              <w:top w:val="nil"/>
              <w:left w:val="nil"/>
              <w:bottom w:val="single" w:sz="4" w:space="0" w:color="auto"/>
              <w:right w:val="single" w:sz="4" w:space="0" w:color="auto"/>
            </w:tcBorders>
            <w:shd w:val="clear" w:color="auto" w:fill="auto"/>
            <w:hideMark/>
          </w:tcPr>
          <w:p w14:paraId="2D688B92" w14:textId="77777777" w:rsidR="00732E08" w:rsidRPr="00732E08" w:rsidRDefault="00732E08" w:rsidP="00732E08">
            <w:pPr>
              <w:jc w:val="right"/>
              <w:rPr>
                <w:color w:val="000000"/>
                <w:sz w:val="16"/>
                <w:szCs w:val="16"/>
              </w:rPr>
            </w:pPr>
            <w:r w:rsidRPr="00732E08">
              <w:rPr>
                <w:color w:val="000000"/>
                <w:sz w:val="16"/>
                <w:szCs w:val="16"/>
              </w:rPr>
              <w:t xml:space="preserve">$30,000.00 </w:t>
            </w:r>
          </w:p>
        </w:tc>
      </w:tr>
      <w:tr w:rsidR="00732E08" w:rsidRPr="00BC4933" w14:paraId="2D688B9C"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94" w14:textId="77777777" w:rsidR="00732E08" w:rsidRPr="00732E08" w:rsidRDefault="00732E08" w:rsidP="00732E08">
            <w:pPr>
              <w:jc w:val="right"/>
              <w:rPr>
                <w:color w:val="000000"/>
                <w:sz w:val="16"/>
                <w:szCs w:val="16"/>
              </w:rPr>
            </w:pPr>
            <w:r w:rsidRPr="00732E08">
              <w:rPr>
                <w:color w:val="000000"/>
                <w:sz w:val="16"/>
                <w:szCs w:val="16"/>
              </w:rPr>
              <w:t>72200</w:t>
            </w:r>
          </w:p>
        </w:tc>
        <w:tc>
          <w:tcPr>
            <w:tcW w:w="2740" w:type="dxa"/>
            <w:tcBorders>
              <w:top w:val="nil"/>
              <w:left w:val="nil"/>
              <w:bottom w:val="single" w:sz="4" w:space="0" w:color="auto"/>
              <w:right w:val="single" w:sz="4" w:space="0" w:color="auto"/>
            </w:tcBorders>
            <w:shd w:val="clear" w:color="auto" w:fill="auto"/>
            <w:hideMark/>
          </w:tcPr>
          <w:p w14:paraId="2D688B95" w14:textId="77777777" w:rsidR="00732E08" w:rsidRPr="00732E08" w:rsidRDefault="00732E08" w:rsidP="00732E08">
            <w:pPr>
              <w:rPr>
                <w:color w:val="000000"/>
                <w:sz w:val="16"/>
                <w:szCs w:val="16"/>
              </w:rPr>
            </w:pPr>
            <w:r w:rsidRPr="00732E08">
              <w:rPr>
                <w:color w:val="000000"/>
                <w:sz w:val="16"/>
                <w:szCs w:val="16"/>
              </w:rPr>
              <w:t>Equipment &amp; Furniture</w:t>
            </w:r>
          </w:p>
        </w:tc>
        <w:tc>
          <w:tcPr>
            <w:tcW w:w="2900" w:type="dxa"/>
            <w:tcBorders>
              <w:top w:val="nil"/>
              <w:left w:val="nil"/>
              <w:bottom w:val="single" w:sz="4" w:space="0" w:color="auto"/>
              <w:right w:val="single" w:sz="4" w:space="0" w:color="auto"/>
            </w:tcBorders>
            <w:shd w:val="clear" w:color="auto" w:fill="auto"/>
            <w:hideMark/>
          </w:tcPr>
          <w:p w14:paraId="2D688B96" w14:textId="77777777" w:rsidR="00732E08" w:rsidRPr="00BC4933" w:rsidRDefault="00732E08" w:rsidP="00732E08">
            <w:pPr>
              <w:rPr>
                <w:color w:val="000000"/>
                <w:sz w:val="16"/>
                <w:szCs w:val="16"/>
              </w:rPr>
            </w:pPr>
            <w:r w:rsidRPr="00BC4933">
              <w:rPr>
                <w:color w:val="000000"/>
                <w:sz w:val="16"/>
                <w:szCs w:val="16"/>
              </w:rPr>
              <w:t>Generator (60KVA)</w:t>
            </w:r>
          </w:p>
        </w:tc>
        <w:tc>
          <w:tcPr>
            <w:tcW w:w="1120" w:type="dxa"/>
            <w:tcBorders>
              <w:top w:val="nil"/>
              <w:left w:val="nil"/>
              <w:bottom w:val="single" w:sz="4" w:space="0" w:color="auto"/>
              <w:right w:val="single" w:sz="4" w:space="0" w:color="auto"/>
            </w:tcBorders>
            <w:shd w:val="clear" w:color="auto" w:fill="auto"/>
            <w:hideMark/>
          </w:tcPr>
          <w:p w14:paraId="2D688B97" w14:textId="77777777" w:rsidR="00732E08" w:rsidRPr="00732E08" w:rsidRDefault="00732E08" w:rsidP="00732E08">
            <w:pPr>
              <w:jc w:val="right"/>
              <w:rPr>
                <w:color w:val="000000"/>
                <w:sz w:val="16"/>
                <w:szCs w:val="16"/>
              </w:rPr>
            </w:pPr>
            <w:r w:rsidRPr="00732E08">
              <w:rPr>
                <w:color w:val="000000"/>
                <w:sz w:val="16"/>
                <w:szCs w:val="16"/>
              </w:rPr>
              <w:t xml:space="preserve">$10,000.00 </w:t>
            </w:r>
          </w:p>
        </w:tc>
        <w:tc>
          <w:tcPr>
            <w:tcW w:w="1120" w:type="dxa"/>
            <w:tcBorders>
              <w:top w:val="nil"/>
              <w:left w:val="nil"/>
              <w:bottom w:val="single" w:sz="4" w:space="0" w:color="auto"/>
              <w:right w:val="single" w:sz="4" w:space="0" w:color="auto"/>
            </w:tcBorders>
            <w:shd w:val="clear" w:color="auto" w:fill="auto"/>
            <w:hideMark/>
          </w:tcPr>
          <w:p w14:paraId="2D688B98"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99"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9A" w14:textId="77777777" w:rsidR="00732E08" w:rsidRPr="00732E08" w:rsidRDefault="00732E08" w:rsidP="00732E08">
            <w:pPr>
              <w:jc w:val="right"/>
              <w:rPr>
                <w:color w:val="000000"/>
                <w:sz w:val="16"/>
                <w:szCs w:val="16"/>
              </w:rPr>
            </w:pPr>
            <w:r w:rsidRPr="00732E08">
              <w:rPr>
                <w:color w:val="000000"/>
                <w:sz w:val="16"/>
                <w:szCs w:val="16"/>
              </w:rPr>
              <w:t xml:space="preserve">$10,000.00 </w:t>
            </w:r>
          </w:p>
        </w:tc>
        <w:tc>
          <w:tcPr>
            <w:tcW w:w="1120" w:type="dxa"/>
            <w:tcBorders>
              <w:top w:val="nil"/>
              <w:left w:val="nil"/>
              <w:bottom w:val="single" w:sz="4" w:space="0" w:color="auto"/>
              <w:right w:val="single" w:sz="4" w:space="0" w:color="auto"/>
            </w:tcBorders>
            <w:shd w:val="clear" w:color="auto" w:fill="auto"/>
            <w:hideMark/>
          </w:tcPr>
          <w:p w14:paraId="2D688B9B" w14:textId="77777777" w:rsidR="00732E08" w:rsidRPr="00732E08" w:rsidRDefault="00732E08" w:rsidP="00732E08">
            <w:pPr>
              <w:jc w:val="right"/>
              <w:rPr>
                <w:color w:val="000000"/>
                <w:sz w:val="16"/>
                <w:szCs w:val="16"/>
              </w:rPr>
            </w:pPr>
            <w:r w:rsidRPr="00732E08">
              <w:rPr>
                <w:color w:val="000000"/>
                <w:sz w:val="16"/>
                <w:szCs w:val="16"/>
              </w:rPr>
              <w:t xml:space="preserve">$10,000.00 </w:t>
            </w:r>
          </w:p>
        </w:tc>
      </w:tr>
      <w:tr w:rsidR="00732E08" w:rsidRPr="00BC4933" w14:paraId="2D688BA5"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9D" w14:textId="77777777" w:rsidR="00732E08" w:rsidRPr="00732E08" w:rsidRDefault="00732E08" w:rsidP="00732E08">
            <w:pPr>
              <w:jc w:val="right"/>
              <w:rPr>
                <w:color w:val="000000"/>
                <w:sz w:val="16"/>
                <w:szCs w:val="16"/>
              </w:rPr>
            </w:pPr>
            <w:r w:rsidRPr="00732E08">
              <w:rPr>
                <w:color w:val="000000"/>
                <w:sz w:val="16"/>
                <w:szCs w:val="16"/>
              </w:rPr>
              <w:t>72800</w:t>
            </w:r>
          </w:p>
        </w:tc>
        <w:tc>
          <w:tcPr>
            <w:tcW w:w="2740" w:type="dxa"/>
            <w:tcBorders>
              <w:top w:val="nil"/>
              <w:left w:val="nil"/>
              <w:bottom w:val="single" w:sz="4" w:space="0" w:color="auto"/>
              <w:right w:val="single" w:sz="4" w:space="0" w:color="auto"/>
            </w:tcBorders>
            <w:shd w:val="clear" w:color="auto" w:fill="auto"/>
            <w:hideMark/>
          </w:tcPr>
          <w:p w14:paraId="2D688B9E" w14:textId="77777777" w:rsidR="00732E08" w:rsidRPr="00732E08" w:rsidRDefault="00732E08" w:rsidP="00732E08">
            <w:pPr>
              <w:rPr>
                <w:color w:val="000000"/>
                <w:sz w:val="16"/>
                <w:szCs w:val="16"/>
              </w:rPr>
            </w:pPr>
            <w:r w:rsidRPr="00732E08">
              <w:rPr>
                <w:color w:val="000000"/>
                <w:sz w:val="16"/>
                <w:szCs w:val="16"/>
              </w:rPr>
              <w:t>Information Technology Eqp</w:t>
            </w:r>
          </w:p>
        </w:tc>
        <w:tc>
          <w:tcPr>
            <w:tcW w:w="2900" w:type="dxa"/>
            <w:tcBorders>
              <w:top w:val="nil"/>
              <w:left w:val="nil"/>
              <w:bottom w:val="single" w:sz="4" w:space="0" w:color="auto"/>
              <w:right w:val="single" w:sz="4" w:space="0" w:color="auto"/>
            </w:tcBorders>
            <w:shd w:val="clear" w:color="auto" w:fill="auto"/>
            <w:hideMark/>
          </w:tcPr>
          <w:p w14:paraId="2D688B9F" w14:textId="77777777" w:rsidR="00732E08" w:rsidRPr="00BC4933" w:rsidRDefault="00732E08" w:rsidP="00732E08">
            <w:pPr>
              <w:rPr>
                <w:color w:val="000000"/>
                <w:sz w:val="16"/>
                <w:szCs w:val="16"/>
              </w:rPr>
            </w:pPr>
            <w:r w:rsidRPr="00BC4933">
              <w:rPr>
                <w:color w:val="000000"/>
                <w:sz w:val="16"/>
                <w:szCs w:val="16"/>
              </w:rPr>
              <w:t>UPS</w:t>
            </w:r>
          </w:p>
        </w:tc>
        <w:tc>
          <w:tcPr>
            <w:tcW w:w="1120" w:type="dxa"/>
            <w:tcBorders>
              <w:top w:val="nil"/>
              <w:left w:val="nil"/>
              <w:bottom w:val="single" w:sz="4" w:space="0" w:color="auto"/>
              <w:right w:val="single" w:sz="4" w:space="0" w:color="auto"/>
            </w:tcBorders>
            <w:shd w:val="clear" w:color="auto" w:fill="auto"/>
            <w:hideMark/>
          </w:tcPr>
          <w:p w14:paraId="2D688BA0" w14:textId="77777777" w:rsidR="00732E08" w:rsidRPr="00732E08" w:rsidRDefault="00732E08" w:rsidP="00732E08">
            <w:pPr>
              <w:jc w:val="right"/>
              <w:rPr>
                <w:color w:val="000000"/>
                <w:sz w:val="16"/>
                <w:szCs w:val="16"/>
              </w:rPr>
            </w:pPr>
            <w:r w:rsidRPr="00732E08">
              <w:rPr>
                <w:color w:val="000000"/>
                <w:sz w:val="16"/>
                <w:szCs w:val="16"/>
              </w:rPr>
              <w:t xml:space="preserve">$250.00 </w:t>
            </w:r>
          </w:p>
        </w:tc>
        <w:tc>
          <w:tcPr>
            <w:tcW w:w="1120" w:type="dxa"/>
            <w:tcBorders>
              <w:top w:val="nil"/>
              <w:left w:val="nil"/>
              <w:bottom w:val="single" w:sz="4" w:space="0" w:color="auto"/>
              <w:right w:val="single" w:sz="4" w:space="0" w:color="auto"/>
            </w:tcBorders>
            <w:shd w:val="clear" w:color="auto" w:fill="auto"/>
            <w:hideMark/>
          </w:tcPr>
          <w:p w14:paraId="2D688BA1"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A2" w14:textId="77777777" w:rsidR="00732E08" w:rsidRPr="00732E08" w:rsidRDefault="00732E08" w:rsidP="00732E08">
            <w:pPr>
              <w:jc w:val="center"/>
              <w:rPr>
                <w:color w:val="000000"/>
                <w:sz w:val="16"/>
                <w:szCs w:val="16"/>
              </w:rPr>
            </w:pPr>
            <w:r w:rsidRPr="00732E08">
              <w:rPr>
                <w:color w:val="000000"/>
                <w:sz w:val="16"/>
                <w:szCs w:val="16"/>
              </w:rPr>
              <w:t>5</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A3" w14:textId="77777777" w:rsidR="00732E08" w:rsidRPr="00732E08" w:rsidRDefault="00732E08" w:rsidP="00732E08">
            <w:pPr>
              <w:jc w:val="right"/>
              <w:rPr>
                <w:color w:val="000000"/>
                <w:sz w:val="16"/>
                <w:szCs w:val="16"/>
              </w:rPr>
            </w:pPr>
            <w:r w:rsidRPr="00732E08">
              <w:rPr>
                <w:color w:val="000000"/>
                <w:sz w:val="16"/>
                <w:szCs w:val="16"/>
              </w:rPr>
              <w:t xml:space="preserve">$1,250.00 </w:t>
            </w:r>
          </w:p>
        </w:tc>
        <w:tc>
          <w:tcPr>
            <w:tcW w:w="1120" w:type="dxa"/>
            <w:tcBorders>
              <w:top w:val="nil"/>
              <w:left w:val="nil"/>
              <w:bottom w:val="single" w:sz="4" w:space="0" w:color="auto"/>
              <w:right w:val="single" w:sz="4" w:space="0" w:color="auto"/>
            </w:tcBorders>
            <w:shd w:val="clear" w:color="auto" w:fill="auto"/>
            <w:hideMark/>
          </w:tcPr>
          <w:p w14:paraId="2D688BA4" w14:textId="77777777" w:rsidR="00732E08" w:rsidRPr="00732E08" w:rsidRDefault="00732E08" w:rsidP="00732E08">
            <w:pPr>
              <w:jc w:val="right"/>
              <w:rPr>
                <w:color w:val="000000"/>
                <w:sz w:val="16"/>
                <w:szCs w:val="16"/>
              </w:rPr>
            </w:pPr>
            <w:r w:rsidRPr="00732E08">
              <w:rPr>
                <w:color w:val="000000"/>
                <w:sz w:val="16"/>
                <w:szCs w:val="16"/>
              </w:rPr>
              <w:t xml:space="preserve">$1,250.00 </w:t>
            </w:r>
          </w:p>
        </w:tc>
      </w:tr>
      <w:tr w:rsidR="00732E08" w:rsidRPr="00BC4933" w14:paraId="2D688BAE"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A6" w14:textId="77777777" w:rsidR="00732E08" w:rsidRPr="00732E08" w:rsidRDefault="00732E08" w:rsidP="00732E08">
            <w:pPr>
              <w:jc w:val="right"/>
              <w:rPr>
                <w:color w:val="000000"/>
                <w:sz w:val="16"/>
                <w:szCs w:val="16"/>
              </w:rPr>
            </w:pPr>
            <w:r w:rsidRPr="00732E08">
              <w:rPr>
                <w:color w:val="000000"/>
                <w:sz w:val="16"/>
                <w:szCs w:val="16"/>
              </w:rPr>
              <w:t>72200</w:t>
            </w:r>
          </w:p>
        </w:tc>
        <w:tc>
          <w:tcPr>
            <w:tcW w:w="2740" w:type="dxa"/>
            <w:tcBorders>
              <w:top w:val="nil"/>
              <w:left w:val="nil"/>
              <w:bottom w:val="single" w:sz="4" w:space="0" w:color="auto"/>
              <w:right w:val="single" w:sz="4" w:space="0" w:color="auto"/>
            </w:tcBorders>
            <w:shd w:val="clear" w:color="auto" w:fill="auto"/>
            <w:hideMark/>
          </w:tcPr>
          <w:p w14:paraId="2D688BA7" w14:textId="77777777" w:rsidR="00732E08" w:rsidRPr="00732E08" w:rsidRDefault="00732E08" w:rsidP="00732E08">
            <w:pPr>
              <w:rPr>
                <w:color w:val="000000"/>
                <w:sz w:val="16"/>
                <w:szCs w:val="16"/>
              </w:rPr>
            </w:pPr>
            <w:r w:rsidRPr="00732E08">
              <w:rPr>
                <w:color w:val="000000"/>
                <w:sz w:val="16"/>
                <w:szCs w:val="16"/>
              </w:rPr>
              <w:t>Equipment &amp; Furniture</w:t>
            </w:r>
          </w:p>
        </w:tc>
        <w:tc>
          <w:tcPr>
            <w:tcW w:w="2900" w:type="dxa"/>
            <w:tcBorders>
              <w:top w:val="nil"/>
              <w:left w:val="nil"/>
              <w:bottom w:val="single" w:sz="4" w:space="0" w:color="auto"/>
              <w:right w:val="single" w:sz="4" w:space="0" w:color="auto"/>
            </w:tcBorders>
            <w:shd w:val="clear" w:color="auto" w:fill="auto"/>
            <w:hideMark/>
          </w:tcPr>
          <w:p w14:paraId="2D688BA8" w14:textId="77777777" w:rsidR="00732E08" w:rsidRPr="00BC4933" w:rsidRDefault="00732E08" w:rsidP="00732E08">
            <w:pPr>
              <w:rPr>
                <w:color w:val="000000"/>
                <w:sz w:val="16"/>
                <w:szCs w:val="16"/>
              </w:rPr>
            </w:pPr>
            <w:r w:rsidRPr="00BC4933">
              <w:rPr>
                <w:color w:val="000000"/>
                <w:sz w:val="16"/>
                <w:szCs w:val="16"/>
              </w:rPr>
              <w:t>Shredder</w:t>
            </w:r>
          </w:p>
        </w:tc>
        <w:tc>
          <w:tcPr>
            <w:tcW w:w="1120" w:type="dxa"/>
            <w:tcBorders>
              <w:top w:val="nil"/>
              <w:left w:val="nil"/>
              <w:bottom w:val="single" w:sz="4" w:space="0" w:color="auto"/>
              <w:right w:val="single" w:sz="4" w:space="0" w:color="auto"/>
            </w:tcBorders>
            <w:shd w:val="clear" w:color="auto" w:fill="auto"/>
            <w:hideMark/>
          </w:tcPr>
          <w:p w14:paraId="2D688BA9" w14:textId="77777777" w:rsidR="00732E08" w:rsidRPr="00732E08" w:rsidRDefault="00732E08" w:rsidP="00732E08">
            <w:pPr>
              <w:jc w:val="right"/>
              <w:rPr>
                <w:color w:val="000000"/>
                <w:sz w:val="16"/>
                <w:szCs w:val="16"/>
              </w:rPr>
            </w:pPr>
            <w:r w:rsidRPr="00732E08">
              <w:rPr>
                <w:color w:val="000000"/>
                <w:sz w:val="16"/>
                <w:szCs w:val="16"/>
              </w:rPr>
              <w:t xml:space="preserve">$300.00 </w:t>
            </w:r>
          </w:p>
        </w:tc>
        <w:tc>
          <w:tcPr>
            <w:tcW w:w="1120" w:type="dxa"/>
            <w:tcBorders>
              <w:top w:val="nil"/>
              <w:left w:val="nil"/>
              <w:bottom w:val="single" w:sz="4" w:space="0" w:color="auto"/>
              <w:right w:val="single" w:sz="4" w:space="0" w:color="auto"/>
            </w:tcBorders>
            <w:shd w:val="clear" w:color="auto" w:fill="auto"/>
            <w:hideMark/>
          </w:tcPr>
          <w:p w14:paraId="2D688BAA"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AB"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AC" w14:textId="77777777" w:rsidR="00732E08" w:rsidRPr="00732E08" w:rsidRDefault="00732E08" w:rsidP="00732E08">
            <w:pPr>
              <w:jc w:val="right"/>
              <w:rPr>
                <w:color w:val="000000"/>
                <w:sz w:val="16"/>
                <w:szCs w:val="16"/>
              </w:rPr>
            </w:pPr>
            <w:r w:rsidRPr="00732E08">
              <w:rPr>
                <w:color w:val="000000"/>
                <w:sz w:val="16"/>
                <w:szCs w:val="16"/>
              </w:rPr>
              <w:t xml:space="preserve">$300.00 </w:t>
            </w:r>
          </w:p>
        </w:tc>
        <w:tc>
          <w:tcPr>
            <w:tcW w:w="1120" w:type="dxa"/>
            <w:tcBorders>
              <w:top w:val="nil"/>
              <w:left w:val="nil"/>
              <w:bottom w:val="single" w:sz="4" w:space="0" w:color="auto"/>
              <w:right w:val="single" w:sz="4" w:space="0" w:color="auto"/>
            </w:tcBorders>
            <w:shd w:val="clear" w:color="auto" w:fill="auto"/>
            <w:hideMark/>
          </w:tcPr>
          <w:p w14:paraId="2D688BAD" w14:textId="77777777" w:rsidR="00732E08" w:rsidRPr="00732E08" w:rsidRDefault="00732E08" w:rsidP="00732E08">
            <w:pPr>
              <w:jc w:val="right"/>
              <w:rPr>
                <w:color w:val="000000"/>
                <w:sz w:val="16"/>
                <w:szCs w:val="16"/>
              </w:rPr>
            </w:pPr>
            <w:r w:rsidRPr="00732E08">
              <w:rPr>
                <w:color w:val="000000"/>
                <w:sz w:val="16"/>
                <w:szCs w:val="16"/>
              </w:rPr>
              <w:t xml:space="preserve">$300.00 </w:t>
            </w:r>
          </w:p>
        </w:tc>
      </w:tr>
      <w:tr w:rsidR="00732E08" w:rsidRPr="00BC4933" w14:paraId="2D688BB7" w14:textId="77777777" w:rsidTr="00732E08">
        <w:trPr>
          <w:trHeight w:val="300"/>
        </w:trPr>
        <w:tc>
          <w:tcPr>
            <w:tcW w:w="1120" w:type="dxa"/>
            <w:tcBorders>
              <w:top w:val="nil"/>
              <w:left w:val="single" w:sz="4" w:space="0" w:color="auto"/>
              <w:bottom w:val="single" w:sz="4" w:space="0" w:color="auto"/>
              <w:right w:val="single" w:sz="4" w:space="0" w:color="auto"/>
            </w:tcBorders>
            <w:shd w:val="clear" w:color="auto" w:fill="auto"/>
            <w:hideMark/>
          </w:tcPr>
          <w:p w14:paraId="2D688BAF" w14:textId="77777777" w:rsidR="00732E08" w:rsidRPr="00732E08" w:rsidRDefault="00732E08" w:rsidP="00732E08">
            <w:pPr>
              <w:jc w:val="right"/>
              <w:rPr>
                <w:color w:val="000000"/>
                <w:sz w:val="16"/>
                <w:szCs w:val="16"/>
              </w:rPr>
            </w:pPr>
            <w:r w:rsidRPr="00732E08">
              <w:rPr>
                <w:color w:val="000000"/>
                <w:sz w:val="16"/>
                <w:szCs w:val="16"/>
              </w:rPr>
              <w:t>72200</w:t>
            </w:r>
          </w:p>
        </w:tc>
        <w:tc>
          <w:tcPr>
            <w:tcW w:w="2740" w:type="dxa"/>
            <w:tcBorders>
              <w:top w:val="nil"/>
              <w:left w:val="nil"/>
              <w:bottom w:val="single" w:sz="4" w:space="0" w:color="auto"/>
              <w:right w:val="single" w:sz="4" w:space="0" w:color="auto"/>
            </w:tcBorders>
            <w:shd w:val="clear" w:color="auto" w:fill="auto"/>
            <w:hideMark/>
          </w:tcPr>
          <w:p w14:paraId="2D688BB0" w14:textId="77777777" w:rsidR="00732E08" w:rsidRPr="00732E08" w:rsidRDefault="00732E08" w:rsidP="00732E08">
            <w:pPr>
              <w:rPr>
                <w:color w:val="000000"/>
                <w:sz w:val="16"/>
                <w:szCs w:val="16"/>
              </w:rPr>
            </w:pPr>
            <w:r w:rsidRPr="00732E08">
              <w:rPr>
                <w:color w:val="000000"/>
                <w:sz w:val="16"/>
                <w:szCs w:val="16"/>
              </w:rPr>
              <w:t>Equipment &amp; Furniture</w:t>
            </w:r>
          </w:p>
        </w:tc>
        <w:tc>
          <w:tcPr>
            <w:tcW w:w="2900" w:type="dxa"/>
            <w:tcBorders>
              <w:top w:val="nil"/>
              <w:left w:val="nil"/>
              <w:bottom w:val="single" w:sz="4" w:space="0" w:color="auto"/>
              <w:right w:val="single" w:sz="4" w:space="0" w:color="auto"/>
            </w:tcBorders>
            <w:shd w:val="clear" w:color="auto" w:fill="auto"/>
            <w:hideMark/>
          </w:tcPr>
          <w:p w14:paraId="2D688BB1" w14:textId="77777777" w:rsidR="00732E08" w:rsidRPr="00BC4933" w:rsidRDefault="00732E08" w:rsidP="00732E08">
            <w:pPr>
              <w:rPr>
                <w:color w:val="000000"/>
                <w:sz w:val="16"/>
                <w:szCs w:val="16"/>
              </w:rPr>
            </w:pPr>
            <w:r w:rsidRPr="00BC4933">
              <w:rPr>
                <w:color w:val="000000"/>
                <w:sz w:val="16"/>
                <w:szCs w:val="16"/>
              </w:rPr>
              <w:t>Office furniture</w:t>
            </w:r>
          </w:p>
        </w:tc>
        <w:tc>
          <w:tcPr>
            <w:tcW w:w="1120" w:type="dxa"/>
            <w:tcBorders>
              <w:top w:val="nil"/>
              <w:left w:val="nil"/>
              <w:bottom w:val="single" w:sz="4" w:space="0" w:color="auto"/>
              <w:right w:val="single" w:sz="4" w:space="0" w:color="auto"/>
            </w:tcBorders>
            <w:shd w:val="clear" w:color="auto" w:fill="auto"/>
            <w:hideMark/>
          </w:tcPr>
          <w:p w14:paraId="2D688BB2" w14:textId="77777777" w:rsidR="00732E08" w:rsidRPr="00732E08" w:rsidRDefault="00732E08" w:rsidP="00732E08">
            <w:pPr>
              <w:jc w:val="right"/>
              <w:rPr>
                <w:color w:val="000000"/>
                <w:sz w:val="16"/>
                <w:szCs w:val="16"/>
              </w:rPr>
            </w:pPr>
            <w:r w:rsidRPr="00732E08">
              <w:rPr>
                <w:color w:val="000000"/>
                <w:sz w:val="16"/>
                <w:szCs w:val="16"/>
              </w:rPr>
              <w:t xml:space="preserve">$15,000.00 </w:t>
            </w:r>
          </w:p>
        </w:tc>
        <w:tc>
          <w:tcPr>
            <w:tcW w:w="1120" w:type="dxa"/>
            <w:tcBorders>
              <w:top w:val="nil"/>
              <w:left w:val="nil"/>
              <w:bottom w:val="single" w:sz="4" w:space="0" w:color="auto"/>
              <w:right w:val="single" w:sz="4" w:space="0" w:color="auto"/>
            </w:tcBorders>
            <w:shd w:val="clear" w:color="auto" w:fill="auto"/>
            <w:hideMark/>
          </w:tcPr>
          <w:p w14:paraId="2D688BB3" w14:textId="77777777" w:rsidR="00732E08" w:rsidRPr="00732E08" w:rsidRDefault="00732E08" w:rsidP="00732E08">
            <w:pPr>
              <w:jc w:val="center"/>
              <w:rPr>
                <w:color w:val="000000"/>
                <w:sz w:val="16"/>
                <w:szCs w:val="16"/>
              </w:rPr>
            </w:pPr>
            <w:r w:rsidRPr="00732E08">
              <w:rPr>
                <w:color w:val="000000"/>
                <w:sz w:val="16"/>
                <w:szCs w:val="16"/>
              </w:rPr>
              <w:t>1</w:t>
            </w:r>
          </w:p>
        </w:tc>
        <w:tc>
          <w:tcPr>
            <w:tcW w:w="1120" w:type="dxa"/>
            <w:tcBorders>
              <w:top w:val="nil"/>
              <w:left w:val="nil"/>
              <w:bottom w:val="single" w:sz="4" w:space="0" w:color="auto"/>
              <w:right w:val="single" w:sz="4" w:space="0" w:color="auto"/>
            </w:tcBorders>
            <w:shd w:val="clear" w:color="auto" w:fill="auto"/>
            <w:hideMark/>
          </w:tcPr>
          <w:p w14:paraId="2D688BB4" w14:textId="77777777" w:rsidR="00732E08" w:rsidRPr="00732E08" w:rsidRDefault="00732E08" w:rsidP="00732E08">
            <w:pPr>
              <w:jc w:val="center"/>
              <w:rPr>
                <w:color w:val="000000"/>
                <w:sz w:val="16"/>
                <w:szCs w:val="16"/>
              </w:rPr>
            </w:pPr>
            <w:r w:rsidRPr="00732E08">
              <w:rPr>
                <w:color w:val="000000"/>
                <w:sz w:val="16"/>
                <w:szCs w:val="16"/>
              </w:rPr>
              <w:t>1</w:t>
            </w:r>
          </w:p>
        </w:tc>
        <w:tc>
          <w:tcPr>
            <w:tcW w:w="3360" w:type="dxa"/>
            <w:gridSpan w:val="3"/>
            <w:tcBorders>
              <w:top w:val="single" w:sz="4" w:space="0" w:color="auto"/>
              <w:left w:val="nil"/>
              <w:bottom w:val="single" w:sz="4" w:space="0" w:color="auto"/>
              <w:right w:val="single" w:sz="4" w:space="0" w:color="auto"/>
            </w:tcBorders>
            <w:shd w:val="clear" w:color="auto" w:fill="auto"/>
            <w:hideMark/>
          </w:tcPr>
          <w:p w14:paraId="2D688BB5" w14:textId="77777777" w:rsidR="00732E08" w:rsidRPr="00732E08" w:rsidRDefault="00732E08" w:rsidP="00732E08">
            <w:pPr>
              <w:jc w:val="right"/>
              <w:rPr>
                <w:color w:val="000000"/>
                <w:sz w:val="16"/>
                <w:szCs w:val="16"/>
              </w:rPr>
            </w:pPr>
            <w:r w:rsidRPr="00732E08">
              <w:rPr>
                <w:color w:val="000000"/>
                <w:sz w:val="16"/>
                <w:szCs w:val="16"/>
              </w:rPr>
              <w:t xml:space="preserve">$15,000.00 </w:t>
            </w:r>
          </w:p>
        </w:tc>
        <w:tc>
          <w:tcPr>
            <w:tcW w:w="1120" w:type="dxa"/>
            <w:tcBorders>
              <w:top w:val="nil"/>
              <w:left w:val="nil"/>
              <w:bottom w:val="single" w:sz="4" w:space="0" w:color="auto"/>
              <w:right w:val="single" w:sz="4" w:space="0" w:color="auto"/>
            </w:tcBorders>
            <w:shd w:val="clear" w:color="auto" w:fill="auto"/>
            <w:hideMark/>
          </w:tcPr>
          <w:p w14:paraId="2D688BB6" w14:textId="77777777" w:rsidR="00732E08" w:rsidRPr="00732E08" w:rsidRDefault="00732E08" w:rsidP="00732E08">
            <w:pPr>
              <w:jc w:val="right"/>
              <w:rPr>
                <w:color w:val="000000"/>
                <w:sz w:val="16"/>
                <w:szCs w:val="16"/>
              </w:rPr>
            </w:pPr>
            <w:r w:rsidRPr="00732E08">
              <w:rPr>
                <w:color w:val="000000"/>
                <w:sz w:val="16"/>
                <w:szCs w:val="16"/>
              </w:rPr>
              <w:t xml:space="preserve">$15,000.00 </w:t>
            </w:r>
          </w:p>
        </w:tc>
      </w:tr>
    </w:tbl>
    <w:p w14:paraId="2D688BB8" w14:textId="77777777" w:rsidR="00732E08" w:rsidRDefault="00732E08" w:rsidP="00226831">
      <w:pPr>
        <w:pStyle w:val="aff0"/>
        <w:keepNext/>
        <w:rPr>
          <w:color w:val="auto"/>
          <w:sz w:val="22"/>
        </w:rPr>
        <w:sectPr w:rsidR="00732E08" w:rsidSect="00720C5B">
          <w:pgSz w:w="15840" w:h="12240" w:orient="landscape"/>
          <w:pgMar w:top="720" w:right="720" w:bottom="720" w:left="720" w:header="720" w:footer="720" w:gutter="0"/>
          <w:cols w:space="720"/>
          <w:titlePg/>
          <w:docGrid w:linePitch="360"/>
        </w:sectPr>
      </w:pPr>
    </w:p>
    <w:p w14:paraId="2D688BB9" w14:textId="77777777" w:rsidR="00CE7CB4" w:rsidRDefault="00CE7CB4" w:rsidP="00AD576F">
      <w:pPr>
        <w:pStyle w:val="H3"/>
        <w:rPr>
          <w:sz w:val="22"/>
        </w:rPr>
      </w:pPr>
      <w:bookmarkStart w:id="68" w:name="_Toc243135349"/>
      <w:r>
        <w:t>3.2 Process Guidance</w:t>
      </w:r>
      <w:bookmarkEnd w:id="68"/>
    </w:p>
    <w:p w14:paraId="2D688BBA" w14:textId="77777777" w:rsidR="00CE7CB4" w:rsidRPr="002B03EA" w:rsidRDefault="00175709" w:rsidP="00CE7CB4">
      <w:pPr>
        <w:jc w:val="both"/>
        <w:rPr>
          <w:rFonts w:cs="Arial"/>
          <w:szCs w:val="22"/>
        </w:rPr>
      </w:pPr>
      <w:r>
        <w:rPr>
          <w:rFonts w:cs="Arial"/>
          <w:szCs w:val="22"/>
        </w:rPr>
        <w:t xml:space="preserve">The final deliverable of the </w:t>
      </w:r>
      <w:r w:rsidR="00CE7CB4">
        <w:rPr>
          <w:rFonts w:cs="Arial"/>
          <w:szCs w:val="22"/>
        </w:rPr>
        <w:t>set-up stage</w:t>
      </w:r>
      <w:r>
        <w:rPr>
          <w:rFonts w:cs="Arial"/>
          <w:szCs w:val="22"/>
        </w:rPr>
        <w:t xml:space="preserve"> is a functional presence that is fully staffed and equipped:</w:t>
      </w:r>
    </w:p>
    <w:p w14:paraId="2D688BBB" w14:textId="77777777" w:rsidR="00CE7CB4" w:rsidRDefault="00CE7CB4" w:rsidP="00CE7CB4"/>
    <w:p w14:paraId="2D688BBC" w14:textId="77777777" w:rsidR="00CE7CB4" w:rsidRDefault="003B7D8E" w:rsidP="00CE7CB4">
      <w:pPr>
        <w:jc w:val="center"/>
        <w:rPr>
          <w:rFonts w:eastAsia="Calibri"/>
          <w:sz w:val="20"/>
          <w:szCs w:val="22"/>
        </w:rPr>
      </w:pPr>
      <w:r>
        <w:rPr>
          <w:rFonts w:eastAsia="Calibri"/>
          <w:noProof/>
          <w:sz w:val="20"/>
          <w:szCs w:val="22"/>
          <w:lang w:val="ru-RU" w:eastAsia="ru-RU"/>
        </w:rPr>
        <w:drawing>
          <wp:inline distT="0" distB="0" distL="0" distR="0" wp14:anchorId="2D688FA6" wp14:editId="2D688FA7">
            <wp:extent cx="4747260" cy="2798445"/>
            <wp:effectExtent l="0" t="0" r="0" b="0"/>
            <wp:docPr id="1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747260" cy="2798445"/>
                    </a:xfrm>
                    <a:prstGeom prst="rect">
                      <a:avLst/>
                    </a:prstGeom>
                    <a:noFill/>
                    <a:ln>
                      <a:noFill/>
                    </a:ln>
                  </pic:spPr>
                </pic:pic>
              </a:graphicData>
            </a:graphic>
          </wp:inline>
        </w:drawing>
      </w:r>
    </w:p>
    <w:p w14:paraId="2D688BBD" w14:textId="77777777" w:rsidR="00CE7CB4" w:rsidRDefault="00CE7CB4" w:rsidP="00CE7CB4">
      <w:pPr>
        <w:jc w:val="both"/>
        <w:rPr>
          <w:rFonts w:eastAsia="Calibri"/>
          <w:sz w:val="20"/>
          <w:szCs w:val="22"/>
        </w:rPr>
      </w:pPr>
    </w:p>
    <w:p w14:paraId="2D688BBE" w14:textId="77777777" w:rsidR="00CE7CB4" w:rsidRDefault="00CE7CB4" w:rsidP="00CE7CB4">
      <w:pPr>
        <w:jc w:val="both"/>
        <w:rPr>
          <w:rFonts w:cs="Arial"/>
          <w:i/>
          <w:szCs w:val="22"/>
        </w:rPr>
      </w:pPr>
      <w:r>
        <w:rPr>
          <w:rFonts w:cs="Arial"/>
          <w:i/>
          <w:szCs w:val="22"/>
        </w:rPr>
        <w:t xml:space="preserve">How to organize the </w:t>
      </w:r>
      <w:r w:rsidR="00826A92">
        <w:rPr>
          <w:rFonts w:cs="Arial"/>
          <w:i/>
          <w:szCs w:val="22"/>
        </w:rPr>
        <w:t>set-up</w:t>
      </w:r>
      <w:r>
        <w:rPr>
          <w:rFonts w:cs="Arial"/>
          <w:i/>
          <w:szCs w:val="22"/>
        </w:rPr>
        <w:t xml:space="preserve"> phase / steps: </w:t>
      </w:r>
    </w:p>
    <w:p w14:paraId="2D688BBF" w14:textId="77777777" w:rsidR="00CE7CB4" w:rsidRDefault="00CE7CB4" w:rsidP="00CE7CB4">
      <w:pPr>
        <w:jc w:val="both"/>
        <w:rPr>
          <w:rFonts w:cs="Arial"/>
          <w:szCs w:val="22"/>
        </w:rPr>
      </w:pPr>
      <w:r w:rsidRPr="002B03EA">
        <w:rPr>
          <w:rFonts w:cs="Arial"/>
          <w:szCs w:val="22"/>
        </w:rPr>
        <w:t xml:space="preserve">The </w:t>
      </w:r>
      <w:r>
        <w:rPr>
          <w:rFonts w:cs="Arial"/>
          <w:szCs w:val="22"/>
        </w:rPr>
        <w:t xml:space="preserve">sub </w:t>
      </w:r>
      <w:r w:rsidRPr="002B03EA">
        <w:rPr>
          <w:rFonts w:cs="Arial"/>
          <w:szCs w:val="22"/>
        </w:rPr>
        <w:t xml:space="preserve">process is composed of </w:t>
      </w:r>
      <w:r w:rsidRPr="00976CF0">
        <w:rPr>
          <w:rFonts w:cs="Arial"/>
          <w:b/>
          <w:szCs w:val="22"/>
        </w:rPr>
        <w:t xml:space="preserve">3 </w:t>
      </w:r>
      <w:r w:rsidRPr="0096082B">
        <w:rPr>
          <w:rFonts w:cs="Arial"/>
          <w:b/>
          <w:szCs w:val="22"/>
        </w:rPr>
        <w:t>consecutive steps</w:t>
      </w:r>
      <w:r w:rsidRPr="00171DDD">
        <w:rPr>
          <w:rFonts w:cs="Arial"/>
          <w:szCs w:val="22"/>
        </w:rPr>
        <w:t xml:space="preserve"> (see </w:t>
      </w:r>
      <w:r>
        <w:rPr>
          <w:rFonts w:cs="Arial"/>
          <w:szCs w:val="22"/>
        </w:rPr>
        <w:t>above</w:t>
      </w:r>
      <w:r w:rsidRPr="00171DDD">
        <w:rPr>
          <w:rFonts w:cs="Arial"/>
          <w:szCs w:val="22"/>
        </w:rPr>
        <w:t xml:space="preserve"> chart).</w:t>
      </w:r>
      <w:r w:rsidR="00E900FF">
        <w:rPr>
          <w:rFonts w:cs="Arial"/>
          <w:szCs w:val="22"/>
        </w:rPr>
        <w:t xml:space="preserve"> Note that </w:t>
      </w:r>
      <w:r>
        <w:rPr>
          <w:rFonts w:cs="Arial"/>
          <w:szCs w:val="22"/>
        </w:rPr>
        <w:t>while induction</w:t>
      </w:r>
      <w:r w:rsidR="00E900FF">
        <w:rPr>
          <w:rFonts w:cs="Arial"/>
          <w:szCs w:val="22"/>
        </w:rPr>
        <w:t xml:space="preserve"> should be completed before </w:t>
      </w:r>
      <w:r>
        <w:rPr>
          <w:rFonts w:cs="Arial"/>
          <w:szCs w:val="22"/>
        </w:rPr>
        <w:t>staff takes up its functions</w:t>
      </w:r>
      <w:r w:rsidR="00E900FF">
        <w:rPr>
          <w:rFonts w:cs="Arial"/>
          <w:szCs w:val="22"/>
        </w:rPr>
        <w:t>,</w:t>
      </w:r>
      <w:r>
        <w:rPr>
          <w:rFonts w:cs="Arial"/>
          <w:szCs w:val="22"/>
        </w:rPr>
        <w:t xml:space="preserve"> training will typically be carried out continuously during the duration of the presence.</w:t>
      </w:r>
    </w:p>
    <w:p w14:paraId="2D688BC0" w14:textId="77777777" w:rsidR="00CE7CB4" w:rsidRDefault="00CE7CB4" w:rsidP="00CE7CB4">
      <w:pPr>
        <w:jc w:val="both"/>
        <w:rPr>
          <w:rFonts w:cs="Arial"/>
          <w:szCs w:val="22"/>
        </w:rPr>
      </w:pPr>
    </w:p>
    <w:p w14:paraId="2D688BC1" w14:textId="77777777" w:rsidR="00CE7CB4" w:rsidRDefault="00CE7CB4" w:rsidP="00CE7CB4">
      <w:pPr>
        <w:jc w:val="both"/>
        <w:rPr>
          <w:rFonts w:cs="Arial"/>
          <w:i/>
          <w:szCs w:val="22"/>
        </w:rPr>
      </w:pPr>
      <w:r>
        <w:rPr>
          <w:rFonts w:cs="Arial"/>
          <w:i/>
          <w:szCs w:val="22"/>
        </w:rPr>
        <w:t xml:space="preserve">How long will this phase take? </w:t>
      </w:r>
    </w:p>
    <w:p w14:paraId="2D688BC2" w14:textId="77777777" w:rsidR="00CE7CB4" w:rsidRDefault="00CE7CB4" w:rsidP="00CE7CB4">
      <w:pPr>
        <w:jc w:val="both"/>
        <w:rPr>
          <w:rFonts w:cs="Arial"/>
          <w:szCs w:val="22"/>
        </w:rPr>
      </w:pPr>
      <w:r>
        <w:rPr>
          <w:rFonts w:cs="Arial"/>
          <w:szCs w:val="22"/>
        </w:rPr>
        <w:t>The time it will take to set up a local presence</w:t>
      </w:r>
      <w:r w:rsidRPr="00171DDD">
        <w:rPr>
          <w:rFonts w:cs="Arial"/>
          <w:szCs w:val="22"/>
        </w:rPr>
        <w:t xml:space="preserve"> is mainly determined by the </w:t>
      </w:r>
      <w:r>
        <w:rPr>
          <w:rFonts w:cs="Arial"/>
          <w:szCs w:val="22"/>
        </w:rPr>
        <w:t xml:space="preserve">complexity of the recruitment and procurement exercises as well as the works related to rehabilitation and MOSS compliance. If international procurement and recruitment is involved, it </w:t>
      </w:r>
      <w:r w:rsidRPr="0096082B">
        <w:rPr>
          <w:rFonts w:cs="Arial"/>
          <w:b/>
          <w:szCs w:val="22"/>
        </w:rPr>
        <w:t>typically takes</w:t>
      </w:r>
      <w:r>
        <w:rPr>
          <w:rFonts w:cs="Arial"/>
          <w:szCs w:val="22"/>
        </w:rPr>
        <w:t xml:space="preserve"> </w:t>
      </w:r>
      <w:r w:rsidR="00B54FBA">
        <w:rPr>
          <w:rFonts w:cs="Arial"/>
          <w:b/>
          <w:szCs w:val="22"/>
        </w:rPr>
        <w:t>3-</w:t>
      </w:r>
      <w:r w:rsidR="006F0AB0">
        <w:rPr>
          <w:rFonts w:cs="Arial"/>
          <w:b/>
          <w:szCs w:val="22"/>
        </w:rPr>
        <w:t>6</w:t>
      </w:r>
      <w:r>
        <w:rPr>
          <w:rFonts w:cs="Arial"/>
          <w:b/>
          <w:szCs w:val="22"/>
        </w:rPr>
        <w:t xml:space="preserve"> months</w:t>
      </w:r>
      <w:r w:rsidRPr="00171DDD">
        <w:rPr>
          <w:rFonts w:cs="Arial"/>
          <w:szCs w:val="22"/>
        </w:rPr>
        <w:t xml:space="preserve">. </w:t>
      </w:r>
      <w:r>
        <w:rPr>
          <w:rFonts w:cs="Arial"/>
          <w:szCs w:val="22"/>
        </w:rPr>
        <w:t xml:space="preserve">The time </w:t>
      </w:r>
      <w:r w:rsidR="00D73432">
        <w:rPr>
          <w:rFonts w:cs="Arial"/>
          <w:szCs w:val="22"/>
        </w:rPr>
        <w:t>period can be reduced through a carefully planned</w:t>
      </w:r>
      <w:r>
        <w:rPr>
          <w:rFonts w:cs="Arial"/>
          <w:szCs w:val="22"/>
        </w:rPr>
        <w:t xml:space="preserve"> set-up process. </w:t>
      </w:r>
    </w:p>
    <w:p w14:paraId="2D688BC3" w14:textId="77777777" w:rsidR="00CE7CB4" w:rsidRDefault="00CE7CB4" w:rsidP="00CE7CB4">
      <w:pPr>
        <w:jc w:val="both"/>
        <w:rPr>
          <w:rFonts w:cs="Arial"/>
          <w:szCs w:val="22"/>
        </w:rPr>
      </w:pPr>
    </w:p>
    <w:p w14:paraId="2D688BC4" w14:textId="77777777" w:rsidR="00CE7CB4" w:rsidRDefault="00CE7CB4" w:rsidP="00CE7CB4">
      <w:pPr>
        <w:jc w:val="both"/>
        <w:rPr>
          <w:rFonts w:cs="Arial"/>
          <w:i/>
          <w:szCs w:val="22"/>
        </w:rPr>
      </w:pPr>
      <w:r>
        <w:rPr>
          <w:rFonts w:cs="Arial"/>
          <w:i/>
          <w:szCs w:val="22"/>
        </w:rPr>
        <w:t xml:space="preserve">How to manage the </w:t>
      </w:r>
      <w:r w:rsidR="00DD4CA2">
        <w:rPr>
          <w:rFonts w:cs="Arial"/>
          <w:i/>
          <w:szCs w:val="22"/>
        </w:rPr>
        <w:t>set</w:t>
      </w:r>
      <w:r w:rsidR="00B54FBA">
        <w:rPr>
          <w:rFonts w:cs="Arial"/>
          <w:i/>
          <w:szCs w:val="22"/>
        </w:rPr>
        <w:t>-</w:t>
      </w:r>
      <w:r w:rsidR="00DD4CA2">
        <w:rPr>
          <w:rFonts w:cs="Arial"/>
          <w:i/>
          <w:szCs w:val="22"/>
        </w:rPr>
        <w:t>up</w:t>
      </w:r>
      <w:r>
        <w:rPr>
          <w:rFonts w:cs="Arial"/>
          <w:i/>
          <w:szCs w:val="22"/>
        </w:rPr>
        <w:t xml:space="preserve"> phase:</w:t>
      </w:r>
    </w:p>
    <w:p w14:paraId="2D688BC5" w14:textId="77777777" w:rsidR="00CE7CB4" w:rsidRDefault="00175709" w:rsidP="00DD4CA2">
      <w:pPr>
        <w:jc w:val="both"/>
        <w:rPr>
          <w:rFonts w:cs="Arial"/>
          <w:szCs w:val="22"/>
        </w:rPr>
      </w:pPr>
      <w:r>
        <w:rPr>
          <w:rFonts w:cs="Arial"/>
          <w:szCs w:val="22"/>
        </w:rPr>
        <w:t xml:space="preserve">It is recommended that the </w:t>
      </w:r>
      <w:r w:rsidR="00CE7CB4">
        <w:rPr>
          <w:rFonts w:cs="Arial"/>
          <w:szCs w:val="22"/>
        </w:rPr>
        <w:t xml:space="preserve">set-up process </w:t>
      </w:r>
      <w:r>
        <w:rPr>
          <w:rFonts w:cs="Arial"/>
          <w:szCs w:val="22"/>
        </w:rPr>
        <w:t xml:space="preserve">be coordinated </w:t>
      </w:r>
      <w:r w:rsidR="00CE7CB4">
        <w:rPr>
          <w:rFonts w:cs="Arial"/>
          <w:szCs w:val="22"/>
        </w:rPr>
        <w:t>by a designated manager assisted by a task force.</w:t>
      </w:r>
      <w:r>
        <w:rPr>
          <w:rFonts w:cs="Arial"/>
          <w:szCs w:val="22"/>
        </w:rPr>
        <w:t xml:space="preserve"> </w:t>
      </w:r>
      <w:r w:rsidR="00CE7CB4">
        <w:rPr>
          <w:rFonts w:cs="Arial"/>
          <w:szCs w:val="22"/>
        </w:rPr>
        <w:t xml:space="preserve">Keep on communicating with the entire office during the set-up process. Heads of units should be regularly made aware of progress. If international procurement and recruitment is involved in the set-up process, you should consider communicating with the UNDP Advisory Committee on </w:t>
      </w:r>
      <w:r w:rsidR="000617ED">
        <w:rPr>
          <w:rFonts w:cs="Arial"/>
          <w:szCs w:val="22"/>
        </w:rPr>
        <w:t xml:space="preserve">Procurement and with your </w:t>
      </w:r>
      <w:r w:rsidR="00CE7CB4">
        <w:rPr>
          <w:rFonts w:cs="Arial"/>
          <w:szCs w:val="22"/>
        </w:rPr>
        <w:t>Human Resources</w:t>
      </w:r>
      <w:r w:rsidR="000617ED">
        <w:rPr>
          <w:rFonts w:cs="Arial"/>
          <w:szCs w:val="22"/>
        </w:rPr>
        <w:t xml:space="preserve"> Team</w:t>
      </w:r>
      <w:r w:rsidR="00CE7CB4">
        <w:rPr>
          <w:rFonts w:cs="Arial"/>
          <w:szCs w:val="22"/>
        </w:rPr>
        <w:t xml:space="preserve"> right from the beginning. Especial</w:t>
      </w:r>
      <w:r w:rsidR="000617ED">
        <w:rPr>
          <w:rFonts w:cs="Arial"/>
          <w:szCs w:val="22"/>
        </w:rPr>
        <w:t>ly on the procurement side, early planning and coordination</w:t>
      </w:r>
      <w:r w:rsidR="00CE7CB4">
        <w:rPr>
          <w:rFonts w:cs="Arial"/>
          <w:szCs w:val="22"/>
        </w:rPr>
        <w:t xml:space="preserve"> might save you valuable time and effort. </w:t>
      </w:r>
    </w:p>
    <w:p w14:paraId="2D688BC6" w14:textId="77777777" w:rsidR="00CE7CB4" w:rsidRDefault="00CE7CB4">
      <w:pPr>
        <w:rPr>
          <w:rFonts w:cs="Arial"/>
          <w:szCs w:val="22"/>
        </w:rPr>
      </w:pPr>
    </w:p>
    <w:p w14:paraId="2D688BC7" w14:textId="77777777" w:rsidR="004D1B23" w:rsidRPr="00DE7DCA" w:rsidRDefault="004D1B23" w:rsidP="00AD576F">
      <w:pPr>
        <w:pStyle w:val="H4"/>
      </w:pPr>
      <w:bookmarkStart w:id="69" w:name="_Toc243135350"/>
      <w:r>
        <w:t>Step 1:  Planning and Sequencing</w:t>
      </w:r>
      <w:bookmarkEnd w:id="69"/>
      <w:r w:rsidRPr="00DE7DCA">
        <w:t xml:space="preserve"> </w:t>
      </w:r>
    </w:p>
    <w:p w14:paraId="2D688BC8" w14:textId="77777777" w:rsidR="004D1B23" w:rsidRDefault="004D1B23" w:rsidP="004D1B23">
      <w:pPr>
        <w:jc w:val="both"/>
        <w:rPr>
          <w:rFonts w:cs="Arial"/>
          <w:b/>
          <w:szCs w:val="22"/>
        </w:rPr>
      </w:pPr>
      <w:r w:rsidRPr="002F5BBC">
        <w:rPr>
          <w:szCs w:val="22"/>
        </w:rPr>
        <w:t>During this step,</w:t>
      </w:r>
      <w:r w:rsidR="00DD4CA2">
        <w:rPr>
          <w:szCs w:val="22"/>
        </w:rPr>
        <w:t xml:space="preserve"> the set</w:t>
      </w:r>
      <w:r w:rsidR="000617ED">
        <w:rPr>
          <w:szCs w:val="22"/>
        </w:rPr>
        <w:t>-</w:t>
      </w:r>
      <w:r w:rsidR="00DD4CA2">
        <w:rPr>
          <w:szCs w:val="22"/>
        </w:rPr>
        <w:t xml:space="preserve">up plan will be developed and activities sequenced. </w:t>
      </w:r>
    </w:p>
    <w:p w14:paraId="2D688BC9" w14:textId="77777777" w:rsidR="004D1B23" w:rsidRPr="0044617E" w:rsidRDefault="004D1B23" w:rsidP="004D1B23">
      <w:pPr>
        <w:ind w:left="360"/>
        <w:jc w:val="both"/>
        <w:rPr>
          <w:rFonts w:cs="Arial"/>
          <w:b/>
          <w:szCs w:val="22"/>
        </w:rPr>
      </w:pPr>
    </w:p>
    <w:tbl>
      <w:tblPr>
        <w:tblW w:w="7920" w:type="dxa"/>
        <w:tblInd w:w="738" w:type="dxa"/>
        <w:tblBorders>
          <w:top w:val="single" w:sz="4" w:space="0" w:color="auto"/>
          <w:left w:val="single" w:sz="4" w:space="0" w:color="auto"/>
          <w:insideH w:val="single" w:sz="4" w:space="0" w:color="FFFFFF"/>
          <w:insideV w:val="single" w:sz="4" w:space="0" w:color="FFFFFF"/>
        </w:tblBorders>
        <w:tblLook w:val="04A0" w:firstRow="1" w:lastRow="0" w:firstColumn="1" w:lastColumn="0" w:noHBand="0" w:noVBand="1"/>
      </w:tblPr>
      <w:tblGrid>
        <w:gridCol w:w="1890"/>
        <w:gridCol w:w="6030"/>
      </w:tblGrid>
      <w:tr w:rsidR="004D1B23" w:rsidRPr="00BC4933" w14:paraId="2D688BCE" w14:textId="77777777" w:rsidTr="00B10537">
        <w:tc>
          <w:tcPr>
            <w:tcW w:w="1890" w:type="dxa"/>
            <w:tcBorders>
              <w:top w:val="single" w:sz="4" w:space="0" w:color="FFFFFF"/>
              <w:left w:val="nil"/>
            </w:tcBorders>
            <w:shd w:val="clear" w:color="auto" w:fill="D9D9D9"/>
            <w:vAlign w:val="center"/>
          </w:tcPr>
          <w:p w14:paraId="2D688BCA" w14:textId="77777777" w:rsidR="004D1B23" w:rsidRPr="00BC4933" w:rsidRDefault="004D1B23" w:rsidP="00B10537">
            <w:pPr>
              <w:rPr>
                <w:rFonts w:cs="Arial"/>
                <w:sz w:val="18"/>
                <w:szCs w:val="18"/>
              </w:rPr>
            </w:pPr>
            <w:r w:rsidRPr="00BC4933">
              <w:rPr>
                <w:rFonts w:cs="Arial"/>
                <w:sz w:val="18"/>
                <w:szCs w:val="18"/>
              </w:rPr>
              <w:t>To be involved:</w:t>
            </w:r>
          </w:p>
        </w:tc>
        <w:tc>
          <w:tcPr>
            <w:tcW w:w="6030" w:type="dxa"/>
            <w:tcBorders>
              <w:top w:val="single" w:sz="4" w:space="0" w:color="FFFFFF"/>
            </w:tcBorders>
            <w:shd w:val="clear" w:color="auto" w:fill="D9D9D9"/>
            <w:vAlign w:val="center"/>
          </w:tcPr>
          <w:p w14:paraId="2D688BCB" w14:textId="77777777" w:rsidR="004D1B23" w:rsidRPr="001F13E4" w:rsidRDefault="004D1B23" w:rsidP="00F933C2">
            <w:pPr>
              <w:pStyle w:val="af2"/>
              <w:numPr>
                <w:ilvl w:val="0"/>
                <w:numId w:val="9"/>
              </w:numPr>
              <w:ind w:left="342" w:hanging="270"/>
              <w:jc w:val="both"/>
              <w:rPr>
                <w:rFonts w:cs="Arial"/>
                <w:sz w:val="18"/>
                <w:szCs w:val="18"/>
              </w:rPr>
            </w:pPr>
            <w:r w:rsidRPr="001F13E4">
              <w:rPr>
                <w:rFonts w:cs="Arial"/>
                <w:sz w:val="18"/>
                <w:szCs w:val="18"/>
              </w:rPr>
              <w:t>Procurement Specialist</w:t>
            </w:r>
          </w:p>
          <w:p w14:paraId="2D688BCC" w14:textId="77777777" w:rsidR="004D1B23" w:rsidRPr="001F13E4" w:rsidRDefault="004D1B23" w:rsidP="00F933C2">
            <w:pPr>
              <w:pStyle w:val="af2"/>
              <w:numPr>
                <w:ilvl w:val="0"/>
                <w:numId w:val="9"/>
              </w:numPr>
              <w:ind w:left="342" w:hanging="270"/>
              <w:jc w:val="both"/>
              <w:rPr>
                <w:rFonts w:cs="Arial"/>
                <w:sz w:val="18"/>
                <w:szCs w:val="18"/>
              </w:rPr>
            </w:pPr>
            <w:r w:rsidRPr="001F13E4">
              <w:rPr>
                <w:rFonts w:cs="Arial"/>
                <w:sz w:val="18"/>
                <w:szCs w:val="18"/>
              </w:rPr>
              <w:t>Human Resources Specialist</w:t>
            </w:r>
          </w:p>
          <w:p w14:paraId="2D688BCD" w14:textId="77777777" w:rsidR="004D1B23" w:rsidRPr="001F13E4" w:rsidRDefault="004D1B23" w:rsidP="00F933C2">
            <w:pPr>
              <w:pStyle w:val="af2"/>
              <w:numPr>
                <w:ilvl w:val="0"/>
                <w:numId w:val="9"/>
              </w:numPr>
              <w:ind w:left="342" w:hanging="270"/>
              <w:jc w:val="both"/>
              <w:rPr>
                <w:rFonts w:cs="Arial"/>
                <w:sz w:val="18"/>
                <w:szCs w:val="18"/>
              </w:rPr>
            </w:pPr>
            <w:r w:rsidRPr="001F13E4">
              <w:rPr>
                <w:rFonts w:cs="Arial"/>
                <w:sz w:val="18"/>
                <w:szCs w:val="18"/>
              </w:rPr>
              <w:t>Finance Specialist</w:t>
            </w:r>
          </w:p>
        </w:tc>
      </w:tr>
      <w:tr w:rsidR="004D1B23" w:rsidRPr="00BC4933" w14:paraId="2D688BD1" w14:textId="77777777" w:rsidTr="00B10537">
        <w:trPr>
          <w:trHeight w:val="427"/>
        </w:trPr>
        <w:tc>
          <w:tcPr>
            <w:tcW w:w="1890" w:type="dxa"/>
            <w:tcBorders>
              <w:left w:val="nil"/>
            </w:tcBorders>
            <w:shd w:val="clear" w:color="auto" w:fill="D9D9D9"/>
            <w:vAlign w:val="center"/>
          </w:tcPr>
          <w:p w14:paraId="2D688BCF" w14:textId="77777777" w:rsidR="004D1B23" w:rsidRPr="00BC4933" w:rsidRDefault="004D1B23" w:rsidP="00B10537">
            <w:pPr>
              <w:rPr>
                <w:rFonts w:cs="Arial"/>
                <w:sz w:val="18"/>
                <w:szCs w:val="18"/>
              </w:rPr>
            </w:pPr>
            <w:r w:rsidRPr="00BC4933">
              <w:rPr>
                <w:rFonts w:cs="Arial"/>
                <w:sz w:val="18"/>
                <w:szCs w:val="18"/>
              </w:rPr>
              <w:t>Deliverables:</w:t>
            </w:r>
          </w:p>
        </w:tc>
        <w:tc>
          <w:tcPr>
            <w:tcW w:w="6030" w:type="dxa"/>
            <w:shd w:val="clear" w:color="auto" w:fill="D9D9D9"/>
            <w:vAlign w:val="center"/>
          </w:tcPr>
          <w:p w14:paraId="2D688BD0" w14:textId="77777777" w:rsidR="004D1B23" w:rsidRPr="001F13E4" w:rsidRDefault="004D1B23" w:rsidP="00F933C2">
            <w:pPr>
              <w:pStyle w:val="af2"/>
              <w:numPr>
                <w:ilvl w:val="0"/>
                <w:numId w:val="9"/>
              </w:numPr>
              <w:ind w:left="342" w:hanging="270"/>
              <w:jc w:val="both"/>
              <w:rPr>
                <w:rFonts w:cs="Arial"/>
                <w:sz w:val="18"/>
                <w:szCs w:val="18"/>
              </w:rPr>
            </w:pPr>
            <w:r w:rsidRPr="001F13E4">
              <w:rPr>
                <w:rFonts w:cs="Arial"/>
                <w:sz w:val="18"/>
                <w:szCs w:val="18"/>
              </w:rPr>
              <w:t xml:space="preserve">Presence </w:t>
            </w:r>
            <w:r w:rsidR="00826A92">
              <w:rPr>
                <w:rFonts w:cs="Arial"/>
                <w:sz w:val="18"/>
                <w:szCs w:val="18"/>
              </w:rPr>
              <w:t>Set-up</w:t>
            </w:r>
            <w:r w:rsidRPr="001F13E4">
              <w:rPr>
                <w:rFonts w:cs="Arial"/>
                <w:sz w:val="18"/>
                <w:szCs w:val="18"/>
              </w:rPr>
              <w:t xml:space="preserve"> plan</w:t>
            </w:r>
          </w:p>
        </w:tc>
      </w:tr>
      <w:tr w:rsidR="004D1B23" w:rsidRPr="00BC4933" w14:paraId="2D688BD4" w14:textId="77777777" w:rsidTr="00B10537">
        <w:trPr>
          <w:trHeight w:val="445"/>
        </w:trPr>
        <w:tc>
          <w:tcPr>
            <w:tcW w:w="1890" w:type="dxa"/>
            <w:tcBorders>
              <w:left w:val="nil"/>
              <w:bottom w:val="nil"/>
            </w:tcBorders>
            <w:shd w:val="clear" w:color="auto" w:fill="D9D9D9"/>
            <w:vAlign w:val="center"/>
          </w:tcPr>
          <w:p w14:paraId="2D688BD2" w14:textId="77777777" w:rsidR="004D1B23" w:rsidRPr="00BC4933" w:rsidRDefault="004D1B23" w:rsidP="00B10537">
            <w:pPr>
              <w:rPr>
                <w:rFonts w:cs="Arial"/>
                <w:sz w:val="18"/>
                <w:szCs w:val="18"/>
              </w:rPr>
            </w:pPr>
            <w:r w:rsidRPr="00BC4933">
              <w:rPr>
                <w:rFonts w:cs="Arial"/>
                <w:sz w:val="18"/>
                <w:szCs w:val="18"/>
              </w:rPr>
              <w:t xml:space="preserve">Estimated timeframe: </w:t>
            </w:r>
          </w:p>
        </w:tc>
        <w:tc>
          <w:tcPr>
            <w:tcW w:w="6030" w:type="dxa"/>
            <w:tcBorders>
              <w:bottom w:val="nil"/>
            </w:tcBorders>
            <w:shd w:val="clear" w:color="auto" w:fill="D9D9D9"/>
            <w:vAlign w:val="center"/>
          </w:tcPr>
          <w:p w14:paraId="2D688BD3" w14:textId="77777777" w:rsidR="004D1B23" w:rsidRPr="00BC4933" w:rsidRDefault="004D1B23" w:rsidP="00F933C2">
            <w:pPr>
              <w:jc w:val="both"/>
              <w:rPr>
                <w:rFonts w:cs="Arial"/>
                <w:sz w:val="18"/>
                <w:szCs w:val="18"/>
              </w:rPr>
            </w:pPr>
            <w:r w:rsidRPr="00BC4933">
              <w:rPr>
                <w:rFonts w:cs="Arial"/>
                <w:sz w:val="18"/>
                <w:szCs w:val="18"/>
              </w:rPr>
              <w:t>2</w:t>
            </w:r>
            <w:r w:rsidR="00F933C2" w:rsidRPr="00BC4933">
              <w:rPr>
                <w:rFonts w:cs="Arial"/>
                <w:sz w:val="18"/>
                <w:szCs w:val="18"/>
              </w:rPr>
              <w:t xml:space="preserve"> days (</w:t>
            </w:r>
            <w:r w:rsidRPr="00BC4933">
              <w:rPr>
                <w:rFonts w:cs="Arial"/>
                <w:sz w:val="18"/>
                <w:szCs w:val="18"/>
              </w:rPr>
              <w:t xml:space="preserve"> 5 days</w:t>
            </w:r>
            <w:r w:rsidR="00F933C2" w:rsidRPr="00BC4933">
              <w:rPr>
                <w:rFonts w:cs="Arial"/>
                <w:sz w:val="18"/>
                <w:szCs w:val="18"/>
              </w:rPr>
              <w:t>)</w:t>
            </w:r>
          </w:p>
        </w:tc>
      </w:tr>
      <w:tr w:rsidR="004D1B23" w:rsidRPr="00BC4933" w14:paraId="2D688BD7" w14:textId="77777777" w:rsidTr="00B10537">
        <w:trPr>
          <w:trHeight w:val="445"/>
        </w:trPr>
        <w:tc>
          <w:tcPr>
            <w:tcW w:w="1890" w:type="dxa"/>
            <w:tcBorders>
              <w:left w:val="nil"/>
              <w:bottom w:val="nil"/>
            </w:tcBorders>
            <w:shd w:val="clear" w:color="auto" w:fill="D9D9D9"/>
            <w:vAlign w:val="center"/>
          </w:tcPr>
          <w:p w14:paraId="2D688BD5" w14:textId="77777777" w:rsidR="004D1B23" w:rsidRPr="00BC4933" w:rsidRDefault="006F1CAD" w:rsidP="00B10537">
            <w:pPr>
              <w:rPr>
                <w:rFonts w:cs="Arial"/>
                <w:sz w:val="18"/>
                <w:szCs w:val="18"/>
              </w:rPr>
            </w:pPr>
            <w:hyperlink r:id="rId134" w:history="1">
              <w:r w:rsidR="004D1B23" w:rsidRPr="00BC4933">
                <w:rPr>
                  <w:rStyle w:val="a5"/>
                  <w:rFonts w:cs="Arial"/>
                  <w:sz w:val="18"/>
                  <w:szCs w:val="18"/>
                </w:rPr>
                <w:t>Related POPP section</w:t>
              </w:r>
            </w:hyperlink>
          </w:p>
        </w:tc>
        <w:tc>
          <w:tcPr>
            <w:tcW w:w="6030" w:type="dxa"/>
            <w:tcBorders>
              <w:bottom w:val="nil"/>
            </w:tcBorders>
            <w:shd w:val="clear" w:color="auto" w:fill="D9D9D9"/>
            <w:vAlign w:val="center"/>
          </w:tcPr>
          <w:p w14:paraId="2D688BD6" w14:textId="77777777" w:rsidR="00613496" w:rsidRPr="00BC4933" w:rsidRDefault="00613496" w:rsidP="00613496">
            <w:pPr>
              <w:jc w:val="both"/>
              <w:rPr>
                <w:rFonts w:cs="Arial"/>
                <w:sz w:val="18"/>
                <w:szCs w:val="18"/>
              </w:rPr>
            </w:pPr>
            <w:r w:rsidRPr="00BC4933">
              <w:rPr>
                <w:rFonts w:cs="Arial"/>
                <w:sz w:val="18"/>
                <w:szCs w:val="18"/>
              </w:rPr>
              <w:t>“All activities necessary to set up a local presence should be organized into sequences to ensure proper planning and setup of the presence. It is recommended to establish a specific set-up plan that includes and sequences all activities required to set up the local presence, notable as relates to the establishment of an operating budget, recruitment, procurement as well as to induction and training. Relevant headquarters units (OHR, PSO, OFA) should be informed and consulted as appropriate. “</w:t>
            </w:r>
          </w:p>
        </w:tc>
      </w:tr>
    </w:tbl>
    <w:p w14:paraId="2D688BD8" w14:textId="77777777" w:rsidR="004D1B23" w:rsidRPr="00C75D6A" w:rsidRDefault="004D1B23" w:rsidP="00AB25DE"/>
    <w:p w14:paraId="2D688BD9" w14:textId="77777777" w:rsidR="004D1B23" w:rsidRPr="00C75D6A" w:rsidRDefault="004D1B23" w:rsidP="004D1B23">
      <w:pPr>
        <w:rPr>
          <w:b/>
          <w:szCs w:val="22"/>
        </w:rPr>
      </w:pPr>
      <w:r w:rsidRPr="00C75D6A">
        <w:rPr>
          <w:b/>
          <w:szCs w:val="22"/>
        </w:rPr>
        <w:t>Who</w:t>
      </w:r>
    </w:p>
    <w:p w14:paraId="2D688BDA" w14:textId="77777777" w:rsidR="004D1B23" w:rsidRPr="0044617E" w:rsidRDefault="004D1B23" w:rsidP="004D1B23">
      <w:pPr>
        <w:jc w:val="both"/>
        <w:rPr>
          <w:szCs w:val="22"/>
        </w:rPr>
      </w:pPr>
    </w:p>
    <w:p w14:paraId="2D688BDB" w14:textId="77777777" w:rsidR="004D1B23" w:rsidRPr="00F528C4" w:rsidRDefault="004D1B23" w:rsidP="004D1B23">
      <w:pPr>
        <w:jc w:val="both"/>
        <w:rPr>
          <w:szCs w:val="22"/>
        </w:rPr>
      </w:pPr>
      <w:r w:rsidRPr="00F528C4">
        <w:rPr>
          <w:szCs w:val="22"/>
        </w:rPr>
        <w:t>This step will be carried out by the designated manager in collaboration with a task group responsible for the set-up of the office. The task group should include the following profiles: Fi</w:t>
      </w:r>
      <w:r w:rsidR="004015CD">
        <w:rPr>
          <w:szCs w:val="22"/>
        </w:rPr>
        <w:t>nance, logistics, procurement, h</w:t>
      </w:r>
      <w:r w:rsidRPr="00F528C4">
        <w:rPr>
          <w:szCs w:val="22"/>
        </w:rPr>
        <w:t xml:space="preserve">uman resources, </w:t>
      </w:r>
      <w:r w:rsidR="00860BB3">
        <w:rPr>
          <w:szCs w:val="22"/>
        </w:rPr>
        <w:t xml:space="preserve">and </w:t>
      </w:r>
      <w:r w:rsidRPr="00F528C4">
        <w:rPr>
          <w:szCs w:val="22"/>
        </w:rPr>
        <w:t xml:space="preserve">programme. </w:t>
      </w:r>
    </w:p>
    <w:p w14:paraId="2D688BDC" w14:textId="77777777" w:rsidR="004D1B23" w:rsidRDefault="004D1B23" w:rsidP="004D1B23">
      <w:pPr>
        <w:rPr>
          <w:szCs w:val="22"/>
        </w:rPr>
      </w:pPr>
    </w:p>
    <w:p w14:paraId="2D688BDD" w14:textId="77777777" w:rsidR="004D1B23" w:rsidRDefault="004D1B23" w:rsidP="004D1B23">
      <w:pPr>
        <w:rPr>
          <w:b/>
          <w:szCs w:val="22"/>
        </w:rPr>
      </w:pPr>
      <w:r w:rsidRPr="00C75D6A">
        <w:rPr>
          <w:b/>
          <w:szCs w:val="22"/>
        </w:rPr>
        <w:t xml:space="preserve">How </w:t>
      </w:r>
    </w:p>
    <w:p w14:paraId="2D688BDE" w14:textId="77777777" w:rsidR="004D1B23" w:rsidRDefault="004D1B23" w:rsidP="004D1B23">
      <w:pPr>
        <w:rPr>
          <w:b/>
          <w:szCs w:val="22"/>
        </w:rPr>
      </w:pPr>
    </w:p>
    <w:p w14:paraId="2D688BDF" w14:textId="77777777" w:rsidR="004D1B23" w:rsidRDefault="004D1B23" w:rsidP="004D1B23">
      <w:pPr>
        <w:jc w:val="both"/>
        <w:rPr>
          <w:szCs w:val="22"/>
        </w:rPr>
      </w:pPr>
      <w:r>
        <w:rPr>
          <w:szCs w:val="22"/>
        </w:rPr>
        <w:t xml:space="preserve">The set-up process mainly consists of operational activities (procurement, recruitment, logistics, etc.) and the responsibility of each of the task group members should be discussed. You can opt to jointly establish a plan and delegate implementation to respective task group members or to work together </w:t>
      </w:r>
      <w:r w:rsidR="004015CD">
        <w:rPr>
          <w:szCs w:val="22"/>
        </w:rPr>
        <w:t>on a weekly basis. In either case</w:t>
      </w:r>
      <w:r>
        <w:rPr>
          <w:szCs w:val="22"/>
        </w:rPr>
        <w:t>, you should agree on key milestone dates at which you jointly review the progress you made and ensure the set-up remains on track. Your overall plan will probably include the following sections:</w:t>
      </w:r>
    </w:p>
    <w:p w14:paraId="2D688BE0" w14:textId="77777777" w:rsidR="00226831" w:rsidRDefault="00226831" w:rsidP="00226831">
      <w:pPr>
        <w:jc w:val="both"/>
        <w:rPr>
          <w:rFonts w:cs="Arial"/>
          <w:szCs w:val="22"/>
        </w:rPr>
      </w:pPr>
    </w:p>
    <w:p w14:paraId="2D688BE1" w14:textId="77777777" w:rsidR="00226831" w:rsidRPr="00976CF0" w:rsidRDefault="00226831" w:rsidP="002336BB">
      <w:pPr>
        <w:pStyle w:val="aff0"/>
        <w:keepNext/>
        <w:rPr>
          <w:color w:val="auto"/>
          <w:sz w:val="22"/>
        </w:rPr>
      </w:pPr>
      <w:r w:rsidRPr="00976CF0">
        <w:rPr>
          <w:color w:val="auto"/>
          <w:sz w:val="22"/>
        </w:rPr>
        <w:t xml:space="preserve">Checklist </w:t>
      </w:r>
      <w:r w:rsidR="00AC0C1C" w:rsidRPr="00976CF0">
        <w:rPr>
          <w:color w:val="auto"/>
          <w:sz w:val="22"/>
        </w:rPr>
        <w:fldChar w:fldCharType="begin"/>
      </w:r>
      <w:r w:rsidRPr="00976CF0">
        <w:rPr>
          <w:color w:val="auto"/>
          <w:sz w:val="22"/>
        </w:rPr>
        <w:instrText xml:space="preserve"> SEQ Checklist \* ARABIC </w:instrText>
      </w:r>
      <w:r w:rsidR="00AC0C1C" w:rsidRPr="00976CF0">
        <w:rPr>
          <w:color w:val="auto"/>
          <w:sz w:val="22"/>
        </w:rPr>
        <w:fldChar w:fldCharType="separate"/>
      </w:r>
      <w:r w:rsidR="005C7C08">
        <w:rPr>
          <w:noProof/>
          <w:color w:val="auto"/>
          <w:sz w:val="22"/>
        </w:rPr>
        <w:t>3</w:t>
      </w:r>
      <w:r w:rsidR="00AC0C1C" w:rsidRPr="00976CF0">
        <w:rPr>
          <w:color w:val="auto"/>
          <w:sz w:val="22"/>
        </w:rPr>
        <w:fldChar w:fldCharType="end"/>
      </w:r>
      <w:r w:rsidRPr="00976CF0">
        <w:rPr>
          <w:color w:val="auto"/>
          <w:sz w:val="22"/>
        </w:rPr>
        <w:t>: Key elements of the set-up plan</w:t>
      </w:r>
    </w:p>
    <w:tbl>
      <w:tblPr>
        <w:tblW w:w="0" w:type="auto"/>
        <w:jc w:val="center"/>
        <w:tblInd w:w="-16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74"/>
        <w:gridCol w:w="4509"/>
      </w:tblGrid>
      <w:tr w:rsidR="00226831" w:rsidRPr="00BC4933" w14:paraId="2D688BED" w14:textId="77777777" w:rsidTr="00BC4933">
        <w:trPr>
          <w:jc w:val="center"/>
        </w:trPr>
        <w:tc>
          <w:tcPr>
            <w:tcW w:w="4774" w:type="dxa"/>
            <w:shd w:val="clear" w:color="auto" w:fill="auto"/>
          </w:tcPr>
          <w:p w14:paraId="2D688BE2" w14:textId="77777777" w:rsidR="002336BB" w:rsidRPr="00BC4933" w:rsidRDefault="002336BB" w:rsidP="00BC4933">
            <w:pPr>
              <w:pStyle w:val="af2"/>
              <w:ind w:left="277"/>
              <w:rPr>
                <w:sz w:val="18"/>
              </w:rPr>
            </w:pPr>
          </w:p>
          <w:p w14:paraId="2D688BE3" w14:textId="77777777" w:rsidR="00226831" w:rsidRPr="00BC4933" w:rsidRDefault="00226831" w:rsidP="00BC4933">
            <w:pPr>
              <w:pStyle w:val="af2"/>
              <w:numPr>
                <w:ilvl w:val="0"/>
                <w:numId w:val="35"/>
              </w:numPr>
              <w:ind w:left="277" w:hanging="180"/>
              <w:rPr>
                <w:sz w:val="18"/>
              </w:rPr>
            </w:pPr>
            <w:r w:rsidRPr="00BC4933">
              <w:rPr>
                <w:sz w:val="18"/>
              </w:rPr>
              <w:t>Procurement and inst</w:t>
            </w:r>
            <w:r w:rsidR="00465156" w:rsidRPr="00BC4933">
              <w:rPr>
                <w:sz w:val="18"/>
              </w:rPr>
              <w:t>allation of office equipment, transport equipment, s</w:t>
            </w:r>
            <w:r w:rsidRPr="00BC4933">
              <w:rPr>
                <w:sz w:val="18"/>
              </w:rPr>
              <w:t>ecurity equipment, communication equipment</w:t>
            </w:r>
          </w:p>
          <w:p w14:paraId="2D688BE4" w14:textId="77777777" w:rsidR="00226831" w:rsidRPr="00BC4933" w:rsidRDefault="00226831" w:rsidP="00BC4933">
            <w:pPr>
              <w:pStyle w:val="af2"/>
              <w:numPr>
                <w:ilvl w:val="0"/>
                <w:numId w:val="35"/>
              </w:numPr>
              <w:ind w:left="277" w:hanging="180"/>
              <w:rPr>
                <w:sz w:val="18"/>
              </w:rPr>
            </w:pPr>
            <w:r w:rsidRPr="00BC4933">
              <w:rPr>
                <w:sz w:val="18"/>
              </w:rPr>
              <w:t>Contracting of security providers</w:t>
            </w:r>
          </w:p>
          <w:p w14:paraId="2D688BE5" w14:textId="77777777" w:rsidR="00226831" w:rsidRPr="00BC4933" w:rsidRDefault="00226831" w:rsidP="00BC4933">
            <w:pPr>
              <w:pStyle w:val="af2"/>
              <w:numPr>
                <w:ilvl w:val="0"/>
                <w:numId w:val="35"/>
              </w:numPr>
              <w:ind w:left="277" w:hanging="180"/>
              <w:rPr>
                <w:sz w:val="18"/>
              </w:rPr>
            </w:pPr>
            <w:r w:rsidRPr="00BC4933">
              <w:rPr>
                <w:sz w:val="18"/>
              </w:rPr>
              <w:t>Security assessment and actions required for MOSS compliance</w:t>
            </w:r>
          </w:p>
          <w:p w14:paraId="2D688BE6" w14:textId="77777777" w:rsidR="00226831" w:rsidRPr="00BC4933" w:rsidRDefault="00226831" w:rsidP="00BC4933">
            <w:pPr>
              <w:pStyle w:val="af2"/>
              <w:numPr>
                <w:ilvl w:val="0"/>
                <w:numId w:val="35"/>
              </w:numPr>
              <w:ind w:left="277" w:hanging="180"/>
              <w:rPr>
                <w:sz w:val="18"/>
              </w:rPr>
            </w:pPr>
            <w:r w:rsidRPr="00BC4933">
              <w:rPr>
                <w:sz w:val="18"/>
              </w:rPr>
              <w:t>Office rehabilitation / refurbishment / rental</w:t>
            </w:r>
          </w:p>
          <w:p w14:paraId="2D688BE7" w14:textId="77777777" w:rsidR="002336BB" w:rsidRPr="00BC4933" w:rsidRDefault="002336BB" w:rsidP="00BC4933">
            <w:pPr>
              <w:pStyle w:val="af2"/>
              <w:ind w:left="277"/>
              <w:rPr>
                <w:sz w:val="18"/>
              </w:rPr>
            </w:pPr>
          </w:p>
        </w:tc>
        <w:tc>
          <w:tcPr>
            <w:tcW w:w="4509" w:type="dxa"/>
            <w:shd w:val="clear" w:color="auto" w:fill="auto"/>
          </w:tcPr>
          <w:p w14:paraId="2D688BE8" w14:textId="77777777" w:rsidR="002336BB" w:rsidRPr="00BC4933" w:rsidRDefault="002336BB" w:rsidP="002336BB">
            <w:pPr>
              <w:pStyle w:val="af2"/>
              <w:rPr>
                <w:sz w:val="18"/>
              </w:rPr>
            </w:pPr>
          </w:p>
          <w:p w14:paraId="2D688BE9" w14:textId="77777777" w:rsidR="00226831" w:rsidRPr="00BC4933" w:rsidRDefault="00226831" w:rsidP="00BC4933">
            <w:pPr>
              <w:pStyle w:val="af2"/>
              <w:numPr>
                <w:ilvl w:val="0"/>
                <w:numId w:val="35"/>
              </w:numPr>
              <w:rPr>
                <w:sz w:val="18"/>
              </w:rPr>
            </w:pPr>
            <w:r w:rsidRPr="00BC4933">
              <w:rPr>
                <w:sz w:val="18"/>
              </w:rPr>
              <w:t xml:space="preserve">Recruitment / staff </w:t>
            </w:r>
            <w:r w:rsidR="00173891" w:rsidRPr="00BC4933">
              <w:rPr>
                <w:sz w:val="18"/>
              </w:rPr>
              <w:t>redeployment</w:t>
            </w:r>
          </w:p>
          <w:p w14:paraId="2D688BEA" w14:textId="77777777" w:rsidR="00226831" w:rsidRPr="00BC4933" w:rsidRDefault="00226831" w:rsidP="00BC4933">
            <w:pPr>
              <w:pStyle w:val="af2"/>
              <w:numPr>
                <w:ilvl w:val="0"/>
                <w:numId w:val="35"/>
              </w:numPr>
              <w:rPr>
                <w:sz w:val="18"/>
              </w:rPr>
            </w:pPr>
            <w:r w:rsidRPr="00BC4933">
              <w:rPr>
                <w:sz w:val="18"/>
              </w:rPr>
              <w:t>Staff induction / training</w:t>
            </w:r>
          </w:p>
          <w:p w14:paraId="2D688BEB" w14:textId="77777777" w:rsidR="00226831" w:rsidRPr="00BC4933" w:rsidRDefault="00226831" w:rsidP="00BC4933">
            <w:pPr>
              <w:pStyle w:val="af2"/>
              <w:numPr>
                <w:ilvl w:val="0"/>
                <w:numId w:val="35"/>
              </w:numPr>
              <w:rPr>
                <w:sz w:val="18"/>
              </w:rPr>
            </w:pPr>
            <w:r w:rsidRPr="00BC4933">
              <w:rPr>
                <w:sz w:val="18"/>
              </w:rPr>
              <w:t>Establishment and funding of operating budget</w:t>
            </w:r>
          </w:p>
          <w:p w14:paraId="2D688BEC" w14:textId="77777777" w:rsidR="00226831" w:rsidRPr="00BC4933" w:rsidRDefault="00226831" w:rsidP="00BC4933">
            <w:pPr>
              <w:pStyle w:val="af2"/>
              <w:numPr>
                <w:ilvl w:val="0"/>
                <w:numId w:val="35"/>
              </w:numPr>
              <w:rPr>
                <w:sz w:val="18"/>
              </w:rPr>
            </w:pPr>
            <w:r w:rsidRPr="00BC4933">
              <w:rPr>
                <w:sz w:val="18"/>
              </w:rPr>
              <w:t>Partner</w:t>
            </w:r>
            <w:r w:rsidR="00975338" w:rsidRPr="00BC4933">
              <w:rPr>
                <w:sz w:val="18"/>
              </w:rPr>
              <w:t xml:space="preserve"> / counterpart notification and/</w:t>
            </w:r>
            <w:r w:rsidRPr="00BC4933">
              <w:rPr>
                <w:sz w:val="18"/>
              </w:rPr>
              <w:t>or introductions</w:t>
            </w:r>
          </w:p>
        </w:tc>
      </w:tr>
    </w:tbl>
    <w:p w14:paraId="2D688BEE" w14:textId="77777777" w:rsidR="00226831" w:rsidRDefault="00226831" w:rsidP="004D1B23">
      <w:pPr>
        <w:jc w:val="both"/>
        <w:rPr>
          <w:szCs w:val="22"/>
        </w:rPr>
      </w:pPr>
    </w:p>
    <w:p w14:paraId="2D688BEF" w14:textId="77777777" w:rsidR="004D1B23" w:rsidRDefault="004D1B23" w:rsidP="004D1B23">
      <w:pPr>
        <w:jc w:val="both"/>
        <w:rPr>
          <w:szCs w:val="22"/>
        </w:rPr>
      </w:pPr>
      <w:r>
        <w:rPr>
          <w:szCs w:val="22"/>
        </w:rPr>
        <w:t>In addition, you might already think about how to engage with local authorities and which activities to launch first. Depending on the type of planned programme and the context, you might decide to carry out a programmatic assessment mission to identify and plan priority activities to lau</w:t>
      </w:r>
      <w:r w:rsidR="00192B58">
        <w:rPr>
          <w:szCs w:val="22"/>
        </w:rPr>
        <w:t xml:space="preserve">nch as soon as the office is up and </w:t>
      </w:r>
      <w:r>
        <w:rPr>
          <w:szCs w:val="22"/>
        </w:rPr>
        <w:t>running. This mission could also be the opportunity to engage with local counterparts and partners</w:t>
      </w:r>
      <w:r w:rsidR="00192B58">
        <w:rPr>
          <w:szCs w:val="22"/>
        </w:rPr>
        <w:t>,</w:t>
      </w:r>
      <w:r>
        <w:rPr>
          <w:szCs w:val="22"/>
        </w:rPr>
        <w:t xml:space="preserve"> and involve them in the office set-up process. If not done before, you might also want to i</w:t>
      </w:r>
      <w:r w:rsidR="00192B58">
        <w:rPr>
          <w:szCs w:val="22"/>
        </w:rPr>
        <w:t>dentify the office location and/</w:t>
      </w:r>
      <w:r>
        <w:rPr>
          <w:szCs w:val="22"/>
        </w:rPr>
        <w:t xml:space="preserve">or discuss with the local administration whether a public building can be provided to accommodate the office, and to carry out a </w:t>
      </w:r>
      <w:r w:rsidR="008405A0">
        <w:rPr>
          <w:szCs w:val="22"/>
        </w:rPr>
        <w:t xml:space="preserve">detailed </w:t>
      </w:r>
      <w:r>
        <w:rPr>
          <w:szCs w:val="22"/>
        </w:rPr>
        <w:t xml:space="preserve">security assessment to determine MOSS requirements </w:t>
      </w:r>
      <w:r w:rsidR="008405A0">
        <w:rPr>
          <w:szCs w:val="22"/>
        </w:rPr>
        <w:t xml:space="preserve">– and related actions – </w:t>
      </w:r>
      <w:r>
        <w:rPr>
          <w:szCs w:val="22"/>
        </w:rPr>
        <w:t>as part of this mission.</w:t>
      </w:r>
    </w:p>
    <w:p w14:paraId="2D688BF0" w14:textId="77777777" w:rsidR="004D1B23" w:rsidRDefault="004D1B23" w:rsidP="004D1B23">
      <w:pPr>
        <w:jc w:val="both"/>
        <w:rPr>
          <w:szCs w:val="22"/>
        </w:rPr>
      </w:pPr>
    </w:p>
    <w:p w14:paraId="2D688BF1" w14:textId="77777777" w:rsidR="00CA223C" w:rsidRPr="00CA223C" w:rsidRDefault="00CA223C" w:rsidP="00CA223C">
      <w:pPr>
        <w:jc w:val="both"/>
        <w:rPr>
          <w:szCs w:val="22"/>
        </w:rPr>
      </w:pPr>
      <w:r w:rsidRPr="00CA223C">
        <w:rPr>
          <w:szCs w:val="22"/>
        </w:rPr>
        <w:t xml:space="preserve">Note that the set-up of a local presence requires the amendment / updating of the business continuity plan (BCP) of the office. Depending on the size of the presence, the Country Office might also decide to develop a separate business continuity plan for the local presence that is linked with the Country Office BCP. Please refer to the </w:t>
      </w:r>
      <w:hyperlink r:id="rId135" w:history="1">
        <w:r w:rsidRPr="00CA223C">
          <w:rPr>
            <w:color w:val="375AAF"/>
            <w:szCs w:val="22"/>
            <w:u w:val="single"/>
          </w:rPr>
          <w:t>business continuity management</w:t>
        </w:r>
      </w:hyperlink>
      <w:r w:rsidRPr="00CA223C">
        <w:rPr>
          <w:szCs w:val="22"/>
        </w:rPr>
        <w:t xml:space="preserve"> guidance provided by the security office for further details. </w:t>
      </w:r>
    </w:p>
    <w:p w14:paraId="2D688BF2" w14:textId="77777777" w:rsidR="00CA223C" w:rsidRDefault="00CA223C" w:rsidP="004D1B23">
      <w:pPr>
        <w:jc w:val="both"/>
        <w:rPr>
          <w:szCs w:val="22"/>
        </w:rPr>
      </w:pPr>
    </w:p>
    <w:p w14:paraId="2D688BF3" w14:textId="77777777" w:rsidR="004D1B23" w:rsidRDefault="004D1B23" w:rsidP="004D1B23">
      <w:pPr>
        <w:jc w:val="both"/>
        <w:rPr>
          <w:szCs w:val="22"/>
        </w:rPr>
      </w:pPr>
      <w:r>
        <w:rPr>
          <w:szCs w:val="22"/>
        </w:rPr>
        <w:t xml:space="preserve">Planning and sequencing can be done relatively quickly. Most information about procurement, staffing, security etc. is already </w:t>
      </w:r>
      <w:r w:rsidR="00860BB3">
        <w:rPr>
          <w:szCs w:val="22"/>
        </w:rPr>
        <w:t>compiled</w:t>
      </w:r>
      <w:r>
        <w:rPr>
          <w:szCs w:val="22"/>
        </w:rPr>
        <w:t xml:space="preserve"> in the business case of the presence</w:t>
      </w:r>
      <w:r w:rsidR="00860BB3">
        <w:rPr>
          <w:szCs w:val="22"/>
        </w:rPr>
        <w:t>.</w:t>
      </w:r>
      <w:r>
        <w:rPr>
          <w:szCs w:val="22"/>
        </w:rPr>
        <w:t xml:space="preserve"> Therefore, the main challenge is to identify all activities that need </w:t>
      </w:r>
      <w:r w:rsidR="008405A0">
        <w:rPr>
          <w:szCs w:val="22"/>
        </w:rPr>
        <w:t>to be done in order to deploy/</w:t>
      </w:r>
      <w:r>
        <w:rPr>
          <w:szCs w:val="22"/>
        </w:rPr>
        <w:t xml:space="preserve">realize each of the required items. </w:t>
      </w:r>
      <w:r w:rsidR="00860BB3">
        <w:rPr>
          <w:szCs w:val="22"/>
        </w:rPr>
        <w:t xml:space="preserve">Example </w:t>
      </w:r>
      <w:hyperlink w:anchor="setup_plan" w:history="1">
        <w:r w:rsidR="00860BB3" w:rsidRPr="00860BB3">
          <w:rPr>
            <w:rStyle w:val="a5"/>
            <w:szCs w:val="22"/>
          </w:rPr>
          <w:t>19</w:t>
        </w:r>
      </w:hyperlink>
      <w:r>
        <w:rPr>
          <w:szCs w:val="22"/>
        </w:rPr>
        <w:t xml:space="preserve"> illustrates how you could break down items into activities. To save time and allow for cross-fertilization and verification, consider establishing the set-up</w:t>
      </w:r>
      <w:r w:rsidR="00F5431F">
        <w:rPr>
          <w:szCs w:val="22"/>
        </w:rPr>
        <w:t>,</w:t>
      </w:r>
      <w:r>
        <w:rPr>
          <w:szCs w:val="22"/>
        </w:rPr>
        <w:t xml:space="preserve"> recruitment and procurement plans</w:t>
      </w:r>
      <w:r w:rsidR="00F5431F">
        <w:rPr>
          <w:szCs w:val="22"/>
        </w:rPr>
        <w:t xml:space="preserve"> as part of a joint work effort</w:t>
      </w:r>
      <w:r>
        <w:rPr>
          <w:szCs w:val="22"/>
        </w:rPr>
        <w:t xml:space="preserve"> (see </w:t>
      </w:r>
      <w:r w:rsidR="00860BB3">
        <w:rPr>
          <w:szCs w:val="22"/>
        </w:rPr>
        <w:t>step 2</w:t>
      </w:r>
      <w:r>
        <w:rPr>
          <w:szCs w:val="22"/>
        </w:rPr>
        <w:t xml:space="preserve">). </w:t>
      </w:r>
    </w:p>
    <w:p w14:paraId="2D688BF4" w14:textId="77777777" w:rsidR="004D1B23" w:rsidRDefault="004D1B23" w:rsidP="004D1B23">
      <w:pPr>
        <w:jc w:val="both"/>
        <w:rPr>
          <w:szCs w:val="22"/>
        </w:rPr>
      </w:pPr>
    </w:p>
    <w:p w14:paraId="2D688BF5" w14:textId="77777777" w:rsidR="004D1B23" w:rsidRDefault="004D1B23" w:rsidP="004D1B23">
      <w:pPr>
        <w:jc w:val="both"/>
        <w:rPr>
          <w:szCs w:val="22"/>
        </w:rPr>
      </w:pPr>
      <w:r w:rsidRPr="009F15B6">
        <w:rPr>
          <w:szCs w:val="22"/>
        </w:rPr>
        <w:t>Once all activities are d</w:t>
      </w:r>
      <w:r>
        <w:rPr>
          <w:szCs w:val="22"/>
        </w:rPr>
        <w:t xml:space="preserve">etermined, you </w:t>
      </w:r>
      <w:r w:rsidR="00B4398F">
        <w:rPr>
          <w:szCs w:val="22"/>
        </w:rPr>
        <w:t xml:space="preserve">should try to </w:t>
      </w:r>
      <w:r>
        <w:rPr>
          <w:szCs w:val="22"/>
        </w:rPr>
        <w:t xml:space="preserve">sequence </w:t>
      </w:r>
      <w:r w:rsidR="00B4398F">
        <w:rPr>
          <w:szCs w:val="22"/>
        </w:rPr>
        <w:t>them</w:t>
      </w:r>
      <w:r>
        <w:rPr>
          <w:szCs w:val="22"/>
        </w:rPr>
        <w:t xml:space="preserve">. Many of the items are dependent on each other (example: equipment can only be installed </w:t>
      </w:r>
      <w:r w:rsidR="00860BB3">
        <w:rPr>
          <w:szCs w:val="22"/>
        </w:rPr>
        <w:t xml:space="preserve">in the local presence </w:t>
      </w:r>
      <w:r>
        <w:rPr>
          <w:szCs w:val="22"/>
        </w:rPr>
        <w:t>once the offices are rehabilitated / ready), others can be planned independently from each other (example: staff induction in the main office can happen even if the equipment is not yet installed</w:t>
      </w:r>
      <w:r w:rsidR="00860BB3">
        <w:rPr>
          <w:szCs w:val="22"/>
        </w:rPr>
        <w:t xml:space="preserve"> in the local presence</w:t>
      </w:r>
      <w:r>
        <w:rPr>
          <w:szCs w:val="22"/>
        </w:rPr>
        <w:t xml:space="preserve">). Based on this reflection and </w:t>
      </w:r>
      <w:r w:rsidR="00D73432">
        <w:rPr>
          <w:szCs w:val="22"/>
        </w:rPr>
        <w:t>the duration for the deployment/</w:t>
      </w:r>
      <w:r>
        <w:rPr>
          <w:szCs w:val="22"/>
        </w:rPr>
        <w:t xml:space="preserve">realization of each item, you </w:t>
      </w:r>
      <w:r w:rsidR="00860BB3">
        <w:rPr>
          <w:szCs w:val="22"/>
        </w:rPr>
        <w:t>can</w:t>
      </w:r>
      <w:r>
        <w:rPr>
          <w:szCs w:val="22"/>
        </w:rPr>
        <w:t xml:space="preserve"> determine the appropriate start date</w:t>
      </w:r>
      <w:r w:rsidR="00860BB3">
        <w:rPr>
          <w:szCs w:val="22"/>
        </w:rPr>
        <w:t xml:space="preserve"> for each activity</w:t>
      </w:r>
      <w:r>
        <w:rPr>
          <w:szCs w:val="22"/>
        </w:rPr>
        <w:t xml:space="preserve">. </w:t>
      </w:r>
    </w:p>
    <w:p w14:paraId="2D688BF6" w14:textId="77777777" w:rsidR="004D1B23" w:rsidRDefault="004D1B23" w:rsidP="004D1B23">
      <w:pPr>
        <w:jc w:val="both"/>
        <w:rPr>
          <w:szCs w:val="22"/>
        </w:rPr>
      </w:pPr>
    </w:p>
    <w:p w14:paraId="2D688BF7" w14:textId="77777777" w:rsidR="004D1B23" w:rsidRPr="00621E64" w:rsidRDefault="004D1B23" w:rsidP="004D1B23">
      <w:pPr>
        <w:jc w:val="both"/>
        <w:rPr>
          <w:szCs w:val="22"/>
        </w:rPr>
      </w:pPr>
      <w:r>
        <w:rPr>
          <w:szCs w:val="22"/>
        </w:rPr>
        <w:t xml:space="preserve">Based on lessons learned from the field, it is recommended that you </w:t>
      </w:r>
      <w:r w:rsidRPr="00487B17">
        <w:rPr>
          <w:b/>
          <w:szCs w:val="22"/>
        </w:rPr>
        <w:t>first establish the operating budget and ensure its funding before you proceed with procurement and recruitment</w:t>
      </w:r>
      <w:r>
        <w:rPr>
          <w:szCs w:val="22"/>
        </w:rPr>
        <w:t xml:space="preserve">. Sequence the latter </w:t>
      </w:r>
      <w:r w:rsidR="00D73432">
        <w:rPr>
          <w:szCs w:val="22"/>
        </w:rPr>
        <w:t xml:space="preserve">carefully to </w:t>
      </w:r>
      <w:r w:rsidR="00D73432" w:rsidRPr="00D73432">
        <w:rPr>
          <w:b/>
          <w:szCs w:val="22"/>
        </w:rPr>
        <w:t>ensure that the</w:t>
      </w:r>
      <w:r w:rsidRPr="00D73432">
        <w:rPr>
          <w:b/>
          <w:szCs w:val="22"/>
        </w:rPr>
        <w:t xml:space="preserve"> offices are ready before the bulk of staff arrives</w:t>
      </w:r>
      <w:r>
        <w:rPr>
          <w:szCs w:val="22"/>
        </w:rPr>
        <w:t xml:space="preserve">. If time allows, it might be good to have the head of office arrive first to let him participate in the recruitment of key positions and the overall set-up of the office. Don’t lose sight of the fact that MOSS compliance needs to be guaranteed before any staff is posted. </w:t>
      </w:r>
    </w:p>
    <w:p w14:paraId="2D688BF8" w14:textId="77777777" w:rsidR="00B4398F" w:rsidRDefault="00B4398F" w:rsidP="004D1B23">
      <w:pPr>
        <w:rPr>
          <w:szCs w:val="22"/>
        </w:rPr>
      </w:pPr>
    </w:p>
    <w:p w14:paraId="2D688BF9" w14:textId="77777777" w:rsidR="00B4398F" w:rsidRPr="00976CF0" w:rsidRDefault="00B4398F" w:rsidP="00976CF0">
      <w:pPr>
        <w:pStyle w:val="aff0"/>
        <w:keepNext/>
        <w:rPr>
          <w:color w:val="auto"/>
          <w:sz w:val="22"/>
        </w:rPr>
      </w:pPr>
      <w:r w:rsidRPr="00976CF0">
        <w:rPr>
          <w:color w:val="auto"/>
          <w:sz w:val="22"/>
        </w:rPr>
        <w:t xml:space="preserve">Tip </w:t>
      </w:r>
      <w:r w:rsidR="00AC0C1C" w:rsidRPr="00976CF0">
        <w:rPr>
          <w:color w:val="auto"/>
          <w:sz w:val="22"/>
        </w:rPr>
        <w:fldChar w:fldCharType="begin"/>
      </w:r>
      <w:r w:rsidRPr="00976CF0">
        <w:rPr>
          <w:color w:val="auto"/>
          <w:sz w:val="22"/>
        </w:rPr>
        <w:instrText xml:space="preserve"> SEQ Tip \* ARABIC </w:instrText>
      </w:r>
      <w:r w:rsidR="00AC0C1C" w:rsidRPr="00976CF0">
        <w:rPr>
          <w:color w:val="auto"/>
          <w:sz w:val="22"/>
        </w:rPr>
        <w:fldChar w:fldCharType="separate"/>
      </w:r>
      <w:r w:rsidR="005C7C08">
        <w:rPr>
          <w:noProof/>
          <w:color w:val="auto"/>
          <w:sz w:val="22"/>
        </w:rPr>
        <w:t>8</w:t>
      </w:r>
      <w:r w:rsidR="00AC0C1C" w:rsidRPr="00976CF0">
        <w:rPr>
          <w:color w:val="auto"/>
          <w:sz w:val="22"/>
        </w:rPr>
        <w:fldChar w:fldCharType="end"/>
      </w:r>
      <w:r w:rsidRPr="00976CF0">
        <w:rPr>
          <w:color w:val="auto"/>
          <w:sz w:val="22"/>
        </w:rPr>
        <w:t>: Use of project planning software</w:t>
      </w:r>
    </w:p>
    <w:tbl>
      <w:tblPr>
        <w:tblW w:w="0" w:type="auto"/>
        <w:jc w:val="center"/>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6"/>
      </w:tblGrid>
      <w:tr w:rsidR="00B4398F" w:rsidRPr="00BC4933" w14:paraId="2D688BFD" w14:textId="77777777" w:rsidTr="00BC4933">
        <w:trPr>
          <w:jc w:val="center"/>
        </w:trPr>
        <w:tc>
          <w:tcPr>
            <w:tcW w:w="9216" w:type="dxa"/>
            <w:shd w:val="clear" w:color="auto" w:fill="auto"/>
          </w:tcPr>
          <w:p w14:paraId="2D688BFA" w14:textId="77777777" w:rsidR="008B1FD3" w:rsidRPr="00BC4933" w:rsidRDefault="008B1FD3" w:rsidP="004D1B23">
            <w:pPr>
              <w:rPr>
                <w:sz w:val="18"/>
                <w:szCs w:val="22"/>
              </w:rPr>
            </w:pPr>
          </w:p>
          <w:p w14:paraId="2D688BFB" w14:textId="77777777" w:rsidR="00B4398F" w:rsidRPr="00BC4933" w:rsidRDefault="00B4398F" w:rsidP="004D1B23">
            <w:pPr>
              <w:rPr>
                <w:sz w:val="18"/>
                <w:szCs w:val="22"/>
              </w:rPr>
            </w:pPr>
            <w:r w:rsidRPr="00BC4933">
              <w:rPr>
                <w:sz w:val="18"/>
                <w:szCs w:val="22"/>
              </w:rPr>
              <w:t xml:space="preserve">The use of specific project planning software (such as Microsoft Project) allows you to plan and sequence activities and might therefore be helpful. </w:t>
            </w:r>
            <w:r w:rsidR="00487B17" w:rsidRPr="00BC4933">
              <w:rPr>
                <w:sz w:val="18"/>
                <w:szCs w:val="22"/>
              </w:rPr>
              <w:t>Contact OIST (UNDP H</w:t>
            </w:r>
            <w:r w:rsidR="008B1FD3" w:rsidRPr="00BC4933">
              <w:rPr>
                <w:sz w:val="18"/>
                <w:szCs w:val="22"/>
              </w:rPr>
              <w:t xml:space="preserve">eadquarters) to learn about available licenses. </w:t>
            </w:r>
          </w:p>
          <w:p w14:paraId="2D688BFC" w14:textId="77777777" w:rsidR="008B1FD3" w:rsidRPr="00BC4933" w:rsidRDefault="008B1FD3" w:rsidP="004D1B23">
            <w:pPr>
              <w:rPr>
                <w:sz w:val="18"/>
                <w:szCs w:val="22"/>
              </w:rPr>
            </w:pPr>
          </w:p>
        </w:tc>
      </w:tr>
    </w:tbl>
    <w:p w14:paraId="2D688BFE" w14:textId="77777777" w:rsidR="004D1B23" w:rsidRDefault="004D1B23" w:rsidP="004D1B23">
      <w:pPr>
        <w:rPr>
          <w:szCs w:val="22"/>
        </w:rPr>
      </w:pPr>
    </w:p>
    <w:p w14:paraId="2D688BFF" w14:textId="77777777" w:rsidR="004D1B23" w:rsidRDefault="004D1B23" w:rsidP="004D1B23">
      <w:pPr>
        <w:jc w:val="both"/>
        <w:rPr>
          <w:szCs w:val="22"/>
        </w:rPr>
      </w:pPr>
      <w:r>
        <w:rPr>
          <w:szCs w:val="22"/>
        </w:rPr>
        <w:t>While planning for the set</w:t>
      </w:r>
      <w:r w:rsidR="00652EEA">
        <w:rPr>
          <w:szCs w:val="22"/>
        </w:rPr>
        <w:t>-</w:t>
      </w:r>
      <w:r>
        <w:rPr>
          <w:szCs w:val="22"/>
        </w:rPr>
        <w:t>up of the office, you should review the “living conditions” in the location of the presence to be set up. Measures that can improve living conditions and therefore contribute to staff well</w:t>
      </w:r>
      <w:r w:rsidR="00652EEA">
        <w:rPr>
          <w:szCs w:val="22"/>
        </w:rPr>
        <w:t>-</w:t>
      </w:r>
      <w:r>
        <w:rPr>
          <w:szCs w:val="22"/>
        </w:rPr>
        <w:t xml:space="preserve">being such as the provision of basic work-out facilities, specific nutrition, safe drinking water, satellite television as well as access to personal counseling and specific communication channels with designated </w:t>
      </w:r>
      <w:r w:rsidR="005F3542">
        <w:rPr>
          <w:szCs w:val="22"/>
        </w:rPr>
        <w:t>Country Office</w:t>
      </w:r>
      <w:r>
        <w:rPr>
          <w:szCs w:val="22"/>
        </w:rPr>
        <w:t xml:space="preserve"> staff</w:t>
      </w:r>
      <w:r w:rsidR="00652EEA">
        <w:rPr>
          <w:szCs w:val="22"/>
        </w:rPr>
        <w:t>, need</w:t>
      </w:r>
      <w:r>
        <w:rPr>
          <w:szCs w:val="22"/>
        </w:rPr>
        <w:t xml:space="preserve"> to be included in the set</w:t>
      </w:r>
      <w:r w:rsidR="00652EEA">
        <w:rPr>
          <w:szCs w:val="22"/>
        </w:rPr>
        <w:t>-</w:t>
      </w:r>
      <w:r>
        <w:rPr>
          <w:szCs w:val="22"/>
        </w:rPr>
        <w:t xml:space="preserve">up plan. </w:t>
      </w:r>
      <w:r w:rsidR="008B1FD3">
        <w:rPr>
          <w:szCs w:val="22"/>
        </w:rPr>
        <w:t xml:space="preserve">See example 27 for minimum standards that can be adapted to the context. </w:t>
      </w:r>
      <w:r>
        <w:rPr>
          <w:szCs w:val="22"/>
        </w:rPr>
        <w:t xml:space="preserve">   </w:t>
      </w:r>
    </w:p>
    <w:p w14:paraId="2D688C00" w14:textId="77777777" w:rsidR="002F5BBC" w:rsidRDefault="002F5BBC">
      <w:pPr>
        <w:rPr>
          <w:rFonts w:cs="Arial"/>
          <w:szCs w:val="22"/>
        </w:rPr>
      </w:pPr>
    </w:p>
    <w:p w14:paraId="2D688C01" w14:textId="77777777" w:rsidR="002F5BBC" w:rsidRPr="00DE7DCA" w:rsidRDefault="002F5BBC" w:rsidP="00AD576F">
      <w:pPr>
        <w:pStyle w:val="H4"/>
      </w:pPr>
      <w:bookmarkStart w:id="70" w:name="_Toc243135351"/>
      <w:r>
        <w:t xml:space="preserve">Step 2: Managing </w:t>
      </w:r>
      <w:r w:rsidRPr="002F5BBC">
        <w:rPr>
          <w:szCs w:val="22"/>
        </w:rPr>
        <w:t>operations</w:t>
      </w:r>
      <w:bookmarkEnd w:id="70"/>
    </w:p>
    <w:p w14:paraId="2D688C02" w14:textId="77777777" w:rsidR="002F5BBC" w:rsidRDefault="002F5BBC" w:rsidP="002F5BBC">
      <w:pPr>
        <w:jc w:val="both"/>
        <w:rPr>
          <w:rFonts w:cs="Arial"/>
          <w:b/>
          <w:szCs w:val="22"/>
        </w:rPr>
      </w:pPr>
      <w:r w:rsidRPr="002F5BBC">
        <w:rPr>
          <w:szCs w:val="22"/>
        </w:rPr>
        <w:t xml:space="preserve">During this step, </w:t>
      </w:r>
      <w:r w:rsidR="00DD4CA2">
        <w:rPr>
          <w:szCs w:val="22"/>
        </w:rPr>
        <w:t xml:space="preserve">you will establish the operating budget and manage recruitment and procurement processes. </w:t>
      </w:r>
    </w:p>
    <w:p w14:paraId="2D688C03" w14:textId="77777777" w:rsidR="00F933C2" w:rsidRPr="0044617E" w:rsidRDefault="00F933C2" w:rsidP="002F5BBC">
      <w:pPr>
        <w:ind w:left="360"/>
        <w:jc w:val="both"/>
        <w:rPr>
          <w:rFonts w:cs="Arial"/>
          <w:b/>
          <w:szCs w:val="22"/>
        </w:rPr>
      </w:pPr>
    </w:p>
    <w:tbl>
      <w:tblPr>
        <w:tblW w:w="7920" w:type="dxa"/>
        <w:jc w:val="center"/>
        <w:tblInd w:w="918" w:type="dxa"/>
        <w:tblBorders>
          <w:top w:val="single" w:sz="4" w:space="0" w:color="auto"/>
          <w:left w:val="single" w:sz="4" w:space="0" w:color="auto"/>
          <w:insideH w:val="single" w:sz="4" w:space="0" w:color="FFFFFF"/>
          <w:insideV w:val="single" w:sz="4" w:space="0" w:color="FFFFFF"/>
        </w:tblBorders>
        <w:tblLook w:val="04A0" w:firstRow="1" w:lastRow="0" w:firstColumn="1" w:lastColumn="0" w:noHBand="0" w:noVBand="1"/>
      </w:tblPr>
      <w:tblGrid>
        <w:gridCol w:w="1324"/>
        <w:gridCol w:w="6596"/>
      </w:tblGrid>
      <w:tr w:rsidR="002F5BBC" w:rsidRPr="00BC4933" w14:paraId="2D688C09" w14:textId="77777777" w:rsidTr="00B10537">
        <w:trPr>
          <w:trHeight w:val="1223"/>
          <w:jc w:val="center"/>
        </w:trPr>
        <w:tc>
          <w:tcPr>
            <w:tcW w:w="1324" w:type="dxa"/>
            <w:tcBorders>
              <w:top w:val="single" w:sz="4" w:space="0" w:color="FFFFFF"/>
              <w:left w:val="nil"/>
            </w:tcBorders>
            <w:shd w:val="clear" w:color="auto" w:fill="D9D9D9"/>
            <w:vAlign w:val="center"/>
          </w:tcPr>
          <w:p w14:paraId="2D688C04" w14:textId="77777777" w:rsidR="002F5BBC" w:rsidRPr="00BC4933" w:rsidRDefault="002F5BBC" w:rsidP="00B10537">
            <w:pPr>
              <w:rPr>
                <w:rFonts w:cs="Arial"/>
                <w:sz w:val="18"/>
                <w:szCs w:val="20"/>
              </w:rPr>
            </w:pPr>
            <w:r w:rsidRPr="00BC4933">
              <w:rPr>
                <w:rFonts w:cs="Arial"/>
                <w:sz w:val="18"/>
                <w:szCs w:val="20"/>
              </w:rPr>
              <w:t>To be involved:</w:t>
            </w:r>
          </w:p>
        </w:tc>
        <w:tc>
          <w:tcPr>
            <w:tcW w:w="6596" w:type="dxa"/>
            <w:tcBorders>
              <w:top w:val="single" w:sz="4" w:space="0" w:color="FFFFFF"/>
            </w:tcBorders>
            <w:shd w:val="clear" w:color="auto" w:fill="D9D9D9"/>
            <w:vAlign w:val="center"/>
          </w:tcPr>
          <w:p w14:paraId="2D688C05" w14:textId="77777777" w:rsidR="002F5BBC" w:rsidRPr="00BC4933" w:rsidRDefault="002F5BBC" w:rsidP="00DB7952">
            <w:pPr>
              <w:numPr>
                <w:ilvl w:val="0"/>
                <w:numId w:val="29"/>
              </w:numPr>
              <w:jc w:val="both"/>
              <w:rPr>
                <w:rFonts w:cs="Arial"/>
                <w:sz w:val="18"/>
                <w:szCs w:val="20"/>
              </w:rPr>
            </w:pPr>
            <w:r w:rsidRPr="00BC4933">
              <w:rPr>
                <w:rFonts w:cs="Arial"/>
                <w:sz w:val="18"/>
                <w:szCs w:val="20"/>
              </w:rPr>
              <w:t>Human Resources Specialist</w:t>
            </w:r>
          </w:p>
          <w:p w14:paraId="2D688C06" w14:textId="77777777" w:rsidR="002F5BBC" w:rsidRPr="00BC4933" w:rsidRDefault="002F5BBC" w:rsidP="00DB7952">
            <w:pPr>
              <w:numPr>
                <w:ilvl w:val="0"/>
                <w:numId w:val="29"/>
              </w:numPr>
              <w:jc w:val="both"/>
              <w:rPr>
                <w:rFonts w:cs="Arial"/>
                <w:sz w:val="18"/>
                <w:szCs w:val="20"/>
              </w:rPr>
            </w:pPr>
            <w:r w:rsidRPr="00BC4933">
              <w:rPr>
                <w:rFonts w:cs="Arial"/>
                <w:sz w:val="18"/>
                <w:szCs w:val="20"/>
              </w:rPr>
              <w:t>Procurement Specialist</w:t>
            </w:r>
          </w:p>
          <w:p w14:paraId="2D688C07" w14:textId="77777777" w:rsidR="002F5BBC" w:rsidRPr="00BC4933" w:rsidRDefault="002F5BBC" w:rsidP="00DB7952">
            <w:pPr>
              <w:numPr>
                <w:ilvl w:val="0"/>
                <w:numId w:val="29"/>
              </w:numPr>
              <w:jc w:val="both"/>
              <w:rPr>
                <w:rFonts w:cs="Arial"/>
                <w:sz w:val="18"/>
                <w:szCs w:val="20"/>
              </w:rPr>
            </w:pPr>
            <w:r w:rsidRPr="00BC4933">
              <w:rPr>
                <w:rFonts w:cs="Arial"/>
                <w:sz w:val="18"/>
                <w:szCs w:val="20"/>
              </w:rPr>
              <w:t>Finance Specialist</w:t>
            </w:r>
          </w:p>
          <w:p w14:paraId="2D688C08" w14:textId="77777777" w:rsidR="002F5BBC" w:rsidRPr="00BC4933" w:rsidRDefault="002F5BBC" w:rsidP="00DB7952">
            <w:pPr>
              <w:numPr>
                <w:ilvl w:val="0"/>
                <w:numId w:val="29"/>
              </w:numPr>
              <w:jc w:val="both"/>
              <w:rPr>
                <w:rFonts w:cs="Arial"/>
                <w:sz w:val="18"/>
                <w:szCs w:val="20"/>
              </w:rPr>
            </w:pPr>
            <w:r w:rsidRPr="00BC4933">
              <w:rPr>
                <w:rFonts w:cs="Arial"/>
                <w:sz w:val="18"/>
                <w:szCs w:val="20"/>
              </w:rPr>
              <w:t xml:space="preserve">As appropriate: Head of </w:t>
            </w:r>
            <w:r w:rsidR="00DB66FF" w:rsidRPr="00BC4933">
              <w:rPr>
                <w:rFonts w:cs="Arial"/>
                <w:sz w:val="18"/>
                <w:szCs w:val="20"/>
              </w:rPr>
              <w:t>sub office</w:t>
            </w:r>
          </w:p>
        </w:tc>
      </w:tr>
      <w:tr w:rsidR="002F5BBC" w:rsidRPr="00BC4933" w14:paraId="2D688C17" w14:textId="77777777" w:rsidTr="00F933C2">
        <w:trPr>
          <w:trHeight w:val="530"/>
          <w:jc w:val="center"/>
        </w:trPr>
        <w:tc>
          <w:tcPr>
            <w:tcW w:w="1324" w:type="dxa"/>
            <w:tcBorders>
              <w:left w:val="nil"/>
              <w:bottom w:val="single" w:sz="4" w:space="0" w:color="FFFFFF"/>
            </w:tcBorders>
            <w:shd w:val="clear" w:color="auto" w:fill="D9D9D9"/>
            <w:vAlign w:val="center"/>
          </w:tcPr>
          <w:p w14:paraId="2D688C0A" w14:textId="77777777" w:rsidR="002F5BBC" w:rsidRPr="00BC4933" w:rsidRDefault="002F5BBC" w:rsidP="00B10537">
            <w:pPr>
              <w:rPr>
                <w:rFonts w:cs="Arial"/>
                <w:sz w:val="18"/>
                <w:szCs w:val="20"/>
              </w:rPr>
            </w:pPr>
            <w:r w:rsidRPr="00BC4933">
              <w:rPr>
                <w:rFonts w:cs="Arial"/>
                <w:sz w:val="18"/>
                <w:szCs w:val="20"/>
              </w:rPr>
              <w:t>Deliverables:</w:t>
            </w:r>
          </w:p>
        </w:tc>
        <w:tc>
          <w:tcPr>
            <w:tcW w:w="6596" w:type="dxa"/>
            <w:tcBorders>
              <w:bottom w:val="single" w:sz="4" w:space="0" w:color="FFFFFF"/>
            </w:tcBorders>
            <w:shd w:val="clear" w:color="auto" w:fill="D9D9D9"/>
            <w:vAlign w:val="center"/>
          </w:tcPr>
          <w:p w14:paraId="2D688C0B" w14:textId="77777777" w:rsidR="00F933C2" w:rsidRPr="00BC4933" w:rsidRDefault="00F933C2" w:rsidP="00F933C2">
            <w:pPr>
              <w:jc w:val="both"/>
              <w:rPr>
                <w:sz w:val="18"/>
                <w:szCs w:val="20"/>
              </w:rPr>
            </w:pPr>
            <w:r w:rsidRPr="00BC4933">
              <w:rPr>
                <w:sz w:val="18"/>
                <w:szCs w:val="20"/>
              </w:rPr>
              <w:t xml:space="preserve">Immediate deliverables: </w:t>
            </w:r>
          </w:p>
          <w:p w14:paraId="2D688C0C" w14:textId="77777777" w:rsidR="002F5BBC" w:rsidRPr="00BC4933" w:rsidRDefault="00F933C2" w:rsidP="00DB7952">
            <w:pPr>
              <w:numPr>
                <w:ilvl w:val="0"/>
                <w:numId w:val="30"/>
              </w:numPr>
              <w:ind w:left="360"/>
              <w:jc w:val="both"/>
              <w:rPr>
                <w:sz w:val="18"/>
                <w:szCs w:val="20"/>
              </w:rPr>
            </w:pPr>
            <w:r w:rsidRPr="00BC4933">
              <w:rPr>
                <w:sz w:val="18"/>
                <w:szCs w:val="20"/>
              </w:rPr>
              <w:t>Operating budget of the presence</w:t>
            </w:r>
          </w:p>
          <w:p w14:paraId="2D688C0D" w14:textId="77777777" w:rsidR="002F5BBC" w:rsidRPr="001F13E4" w:rsidRDefault="00173891" w:rsidP="00DB7952">
            <w:pPr>
              <w:pStyle w:val="af2"/>
              <w:numPr>
                <w:ilvl w:val="0"/>
                <w:numId w:val="30"/>
              </w:numPr>
              <w:ind w:left="360"/>
              <w:jc w:val="both"/>
              <w:rPr>
                <w:rFonts w:eastAsia="Times New Roman"/>
                <w:sz w:val="18"/>
                <w:szCs w:val="20"/>
              </w:rPr>
            </w:pPr>
            <w:r>
              <w:rPr>
                <w:rFonts w:eastAsia="Times New Roman"/>
                <w:sz w:val="18"/>
                <w:szCs w:val="20"/>
              </w:rPr>
              <w:t>Redeployment</w:t>
            </w:r>
            <w:r w:rsidR="00A16AE8">
              <w:rPr>
                <w:rFonts w:eastAsia="Times New Roman"/>
                <w:sz w:val="18"/>
                <w:szCs w:val="20"/>
              </w:rPr>
              <w:t xml:space="preserve"> and r</w:t>
            </w:r>
            <w:r w:rsidR="002F5BBC" w:rsidRPr="001F13E4">
              <w:rPr>
                <w:rFonts w:eastAsia="Times New Roman"/>
                <w:sz w:val="18"/>
                <w:szCs w:val="20"/>
              </w:rPr>
              <w:t>ecruitment plan</w:t>
            </w:r>
          </w:p>
          <w:p w14:paraId="2D688C0E" w14:textId="77777777" w:rsidR="002F5BBC" w:rsidRPr="001F13E4" w:rsidRDefault="002F5BBC" w:rsidP="00DB7952">
            <w:pPr>
              <w:pStyle w:val="af2"/>
              <w:numPr>
                <w:ilvl w:val="0"/>
                <w:numId w:val="30"/>
              </w:numPr>
              <w:ind w:left="360"/>
              <w:jc w:val="both"/>
              <w:rPr>
                <w:rFonts w:eastAsia="Times New Roman"/>
                <w:sz w:val="18"/>
                <w:szCs w:val="20"/>
              </w:rPr>
            </w:pPr>
            <w:r w:rsidRPr="001F13E4">
              <w:rPr>
                <w:rFonts w:eastAsia="Times New Roman"/>
                <w:sz w:val="18"/>
                <w:szCs w:val="20"/>
              </w:rPr>
              <w:t>Finalized Job Descriptions</w:t>
            </w:r>
          </w:p>
          <w:p w14:paraId="2D688C0F" w14:textId="77777777" w:rsidR="002F5BBC" w:rsidRPr="001F13E4" w:rsidRDefault="002F5BBC" w:rsidP="00DB7952">
            <w:pPr>
              <w:pStyle w:val="af2"/>
              <w:numPr>
                <w:ilvl w:val="0"/>
                <w:numId w:val="30"/>
              </w:numPr>
              <w:ind w:left="360"/>
              <w:jc w:val="both"/>
              <w:rPr>
                <w:rFonts w:eastAsia="Times New Roman"/>
                <w:sz w:val="18"/>
                <w:szCs w:val="20"/>
              </w:rPr>
            </w:pPr>
            <w:r w:rsidRPr="001F13E4">
              <w:rPr>
                <w:rFonts w:eastAsia="Times New Roman"/>
                <w:sz w:val="18"/>
                <w:szCs w:val="20"/>
              </w:rPr>
              <w:t>Technical specifications for goods to be procured</w:t>
            </w:r>
          </w:p>
          <w:p w14:paraId="2D688C10" w14:textId="77777777" w:rsidR="002F5BBC" w:rsidRPr="001F13E4" w:rsidRDefault="002F5BBC" w:rsidP="00DB7952">
            <w:pPr>
              <w:pStyle w:val="af2"/>
              <w:numPr>
                <w:ilvl w:val="0"/>
                <w:numId w:val="30"/>
              </w:numPr>
              <w:ind w:left="360"/>
              <w:jc w:val="both"/>
              <w:rPr>
                <w:rFonts w:eastAsia="Times New Roman"/>
                <w:sz w:val="18"/>
                <w:szCs w:val="20"/>
              </w:rPr>
            </w:pPr>
            <w:r w:rsidRPr="001F13E4">
              <w:rPr>
                <w:rFonts w:eastAsia="Times New Roman"/>
                <w:sz w:val="18"/>
                <w:szCs w:val="20"/>
              </w:rPr>
              <w:t>Procurement plan</w:t>
            </w:r>
          </w:p>
          <w:p w14:paraId="2D688C11" w14:textId="77777777" w:rsidR="00F933C2" w:rsidRDefault="002F5BBC" w:rsidP="00DB7952">
            <w:pPr>
              <w:pStyle w:val="af2"/>
              <w:numPr>
                <w:ilvl w:val="0"/>
                <w:numId w:val="30"/>
              </w:numPr>
              <w:ind w:left="360"/>
              <w:jc w:val="both"/>
              <w:rPr>
                <w:rFonts w:eastAsia="Times New Roman"/>
                <w:sz w:val="18"/>
                <w:szCs w:val="20"/>
              </w:rPr>
            </w:pPr>
            <w:r w:rsidRPr="001F13E4">
              <w:rPr>
                <w:rFonts w:eastAsia="Times New Roman"/>
                <w:sz w:val="18"/>
                <w:szCs w:val="20"/>
              </w:rPr>
              <w:t>Logistics and deployment plan</w:t>
            </w:r>
          </w:p>
          <w:p w14:paraId="2D688C12" w14:textId="77777777" w:rsidR="00F933C2" w:rsidRPr="00BC4933" w:rsidRDefault="00F933C2" w:rsidP="00F933C2">
            <w:pPr>
              <w:jc w:val="both"/>
              <w:rPr>
                <w:sz w:val="18"/>
                <w:szCs w:val="20"/>
              </w:rPr>
            </w:pPr>
          </w:p>
          <w:p w14:paraId="2D688C13" w14:textId="77777777" w:rsidR="00F933C2" w:rsidRPr="00BC4933" w:rsidRDefault="00F933C2" w:rsidP="00F933C2">
            <w:pPr>
              <w:jc w:val="both"/>
              <w:rPr>
                <w:sz w:val="18"/>
                <w:szCs w:val="20"/>
              </w:rPr>
            </w:pPr>
            <w:r w:rsidRPr="00BC4933">
              <w:rPr>
                <w:sz w:val="18"/>
                <w:szCs w:val="20"/>
              </w:rPr>
              <w:t>Final deliverables:</w:t>
            </w:r>
          </w:p>
          <w:p w14:paraId="2D688C14" w14:textId="77777777" w:rsidR="00F933C2" w:rsidRDefault="00F933C2" w:rsidP="00DB7952">
            <w:pPr>
              <w:pStyle w:val="af2"/>
              <w:numPr>
                <w:ilvl w:val="0"/>
                <w:numId w:val="30"/>
              </w:numPr>
              <w:jc w:val="both"/>
              <w:rPr>
                <w:sz w:val="18"/>
                <w:szCs w:val="20"/>
              </w:rPr>
            </w:pPr>
            <w:r>
              <w:rPr>
                <w:sz w:val="18"/>
                <w:szCs w:val="20"/>
              </w:rPr>
              <w:t>Staff recruited</w:t>
            </w:r>
          </w:p>
          <w:p w14:paraId="2D688C15" w14:textId="77777777" w:rsidR="00F933C2" w:rsidRDefault="00F933C2" w:rsidP="00DB7952">
            <w:pPr>
              <w:pStyle w:val="af2"/>
              <w:numPr>
                <w:ilvl w:val="0"/>
                <w:numId w:val="30"/>
              </w:numPr>
              <w:jc w:val="both"/>
              <w:rPr>
                <w:sz w:val="18"/>
                <w:szCs w:val="20"/>
              </w:rPr>
            </w:pPr>
            <w:r>
              <w:rPr>
                <w:sz w:val="18"/>
                <w:szCs w:val="20"/>
              </w:rPr>
              <w:t>Goods and services procured</w:t>
            </w:r>
          </w:p>
          <w:p w14:paraId="2D688C16" w14:textId="77777777" w:rsidR="00F933C2" w:rsidRPr="00F933C2" w:rsidRDefault="00F933C2" w:rsidP="00DB7952">
            <w:pPr>
              <w:pStyle w:val="af2"/>
              <w:numPr>
                <w:ilvl w:val="0"/>
                <w:numId w:val="30"/>
              </w:numPr>
              <w:jc w:val="both"/>
              <w:rPr>
                <w:sz w:val="18"/>
                <w:szCs w:val="20"/>
              </w:rPr>
            </w:pPr>
            <w:r>
              <w:rPr>
                <w:sz w:val="18"/>
                <w:szCs w:val="20"/>
              </w:rPr>
              <w:t>Presence is functional and ready for launch</w:t>
            </w:r>
          </w:p>
        </w:tc>
      </w:tr>
      <w:tr w:rsidR="002F5BBC" w:rsidRPr="00BC4933" w14:paraId="2D688C1E" w14:textId="77777777" w:rsidTr="00F933C2">
        <w:trPr>
          <w:trHeight w:val="1763"/>
          <w:jc w:val="center"/>
        </w:trPr>
        <w:tc>
          <w:tcPr>
            <w:tcW w:w="1324" w:type="dxa"/>
            <w:tcBorders>
              <w:top w:val="single" w:sz="4" w:space="0" w:color="FFFFFF"/>
              <w:left w:val="nil"/>
              <w:bottom w:val="single" w:sz="4" w:space="0" w:color="FFFFFF"/>
            </w:tcBorders>
            <w:shd w:val="clear" w:color="auto" w:fill="D9D9D9"/>
            <w:vAlign w:val="center"/>
          </w:tcPr>
          <w:p w14:paraId="2D688C18" w14:textId="77777777" w:rsidR="002F5BBC" w:rsidRPr="00BC4933" w:rsidRDefault="002F5BBC" w:rsidP="00B10537">
            <w:pPr>
              <w:rPr>
                <w:rFonts w:cs="Arial"/>
                <w:sz w:val="18"/>
                <w:szCs w:val="20"/>
              </w:rPr>
            </w:pPr>
            <w:r w:rsidRPr="00BC4933">
              <w:rPr>
                <w:rFonts w:cs="Arial"/>
                <w:sz w:val="18"/>
                <w:szCs w:val="20"/>
              </w:rPr>
              <w:t>Key tools:</w:t>
            </w:r>
          </w:p>
        </w:tc>
        <w:tc>
          <w:tcPr>
            <w:tcW w:w="6596" w:type="dxa"/>
            <w:tcBorders>
              <w:top w:val="single" w:sz="4" w:space="0" w:color="FFFFFF"/>
              <w:bottom w:val="single" w:sz="4" w:space="0" w:color="FFFFFF"/>
            </w:tcBorders>
            <w:shd w:val="clear" w:color="auto" w:fill="D9D9D9"/>
            <w:vAlign w:val="center"/>
          </w:tcPr>
          <w:p w14:paraId="2D688C19" w14:textId="77777777" w:rsidR="002F5BBC" w:rsidRPr="00BC4933" w:rsidRDefault="00173891" w:rsidP="00DB7952">
            <w:pPr>
              <w:numPr>
                <w:ilvl w:val="0"/>
                <w:numId w:val="30"/>
              </w:numPr>
              <w:ind w:left="360"/>
              <w:jc w:val="both"/>
              <w:rPr>
                <w:sz w:val="18"/>
                <w:szCs w:val="20"/>
              </w:rPr>
            </w:pPr>
            <w:r w:rsidRPr="00BC4933">
              <w:rPr>
                <w:sz w:val="18"/>
                <w:szCs w:val="20"/>
              </w:rPr>
              <w:t>Redeployment</w:t>
            </w:r>
            <w:r w:rsidR="002F5BBC" w:rsidRPr="00BC4933">
              <w:rPr>
                <w:sz w:val="18"/>
                <w:szCs w:val="20"/>
              </w:rPr>
              <w:t xml:space="preserve"> &amp; recruitment plan template</w:t>
            </w:r>
          </w:p>
          <w:p w14:paraId="2D688C1A" w14:textId="77777777" w:rsidR="002F5BBC" w:rsidRPr="00BC4933" w:rsidRDefault="002F5BBC" w:rsidP="00DB7952">
            <w:pPr>
              <w:numPr>
                <w:ilvl w:val="0"/>
                <w:numId w:val="30"/>
              </w:numPr>
              <w:ind w:left="360"/>
              <w:jc w:val="both"/>
              <w:rPr>
                <w:sz w:val="18"/>
                <w:szCs w:val="20"/>
              </w:rPr>
            </w:pPr>
            <w:r w:rsidRPr="00BC4933">
              <w:rPr>
                <w:sz w:val="18"/>
                <w:szCs w:val="20"/>
              </w:rPr>
              <w:t>Job description templates</w:t>
            </w:r>
          </w:p>
          <w:p w14:paraId="2D688C1B" w14:textId="77777777" w:rsidR="002F5BBC" w:rsidRPr="00BC4933" w:rsidRDefault="002F5BBC" w:rsidP="00DB7952">
            <w:pPr>
              <w:numPr>
                <w:ilvl w:val="0"/>
                <w:numId w:val="30"/>
              </w:numPr>
              <w:ind w:left="360"/>
              <w:jc w:val="both"/>
              <w:rPr>
                <w:sz w:val="18"/>
                <w:szCs w:val="20"/>
              </w:rPr>
            </w:pPr>
            <w:r w:rsidRPr="00BC4933">
              <w:rPr>
                <w:sz w:val="18"/>
                <w:szCs w:val="20"/>
              </w:rPr>
              <w:t>Contract templates</w:t>
            </w:r>
          </w:p>
          <w:p w14:paraId="2D688C1C" w14:textId="77777777" w:rsidR="002F5BBC" w:rsidRPr="00BC4933" w:rsidRDefault="002F5BBC" w:rsidP="00DB7952">
            <w:pPr>
              <w:numPr>
                <w:ilvl w:val="0"/>
                <w:numId w:val="30"/>
              </w:numPr>
              <w:ind w:left="360"/>
              <w:jc w:val="both"/>
              <w:rPr>
                <w:sz w:val="18"/>
                <w:szCs w:val="20"/>
              </w:rPr>
            </w:pPr>
            <w:r w:rsidRPr="00BC4933">
              <w:rPr>
                <w:sz w:val="18"/>
                <w:szCs w:val="20"/>
              </w:rPr>
              <w:t>Technical specifications template</w:t>
            </w:r>
          </w:p>
          <w:p w14:paraId="2D688C1D" w14:textId="77777777" w:rsidR="002F5BBC" w:rsidRPr="00BC4933" w:rsidRDefault="002F5BBC" w:rsidP="00B12432">
            <w:pPr>
              <w:numPr>
                <w:ilvl w:val="0"/>
                <w:numId w:val="30"/>
              </w:numPr>
              <w:ind w:left="360"/>
              <w:jc w:val="both"/>
              <w:rPr>
                <w:sz w:val="18"/>
                <w:szCs w:val="20"/>
              </w:rPr>
            </w:pPr>
            <w:r w:rsidRPr="00BC4933">
              <w:rPr>
                <w:sz w:val="18"/>
                <w:szCs w:val="20"/>
              </w:rPr>
              <w:t>Procurement plan template (</w:t>
            </w:r>
            <w:hyperlink r:id="rId136" w:history="1">
              <w:r w:rsidRPr="00B12432">
                <w:rPr>
                  <w:rStyle w:val="a5"/>
                  <w:b/>
                  <w:i/>
                  <w:sz w:val="18"/>
                  <w:szCs w:val="20"/>
                </w:rPr>
                <w:t>template 1</w:t>
              </w:r>
              <w:r w:rsidR="00B12432" w:rsidRPr="00B12432">
                <w:rPr>
                  <w:rStyle w:val="a5"/>
                  <w:b/>
                  <w:i/>
                  <w:sz w:val="18"/>
                  <w:szCs w:val="20"/>
                </w:rPr>
                <w:t>7</w:t>
              </w:r>
            </w:hyperlink>
            <w:r w:rsidRPr="00BC4933">
              <w:rPr>
                <w:sz w:val="18"/>
                <w:szCs w:val="20"/>
              </w:rPr>
              <w:t>)</w:t>
            </w:r>
          </w:p>
        </w:tc>
      </w:tr>
      <w:tr w:rsidR="002F5BBC" w:rsidRPr="00BC4933" w14:paraId="2D688C21" w14:textId="77777777" w:rsidTr="00F933C2">
        <w:trPr>
          <w:trHeight w:val="445"/>
          <w:jc w:val="center"/>
        </w:trPr>
        <w:tc>
          <w:tcPr>
            <w:tcW w:w="1324" w:type="dxa"/>
            <w:tcBorders>
              <w:top w:val="single" w:sz="4" w:space="0" w:color="FFFFFF"/>
              <w:left w:val="nil"/>
              <w:bottom w:val="nil"/>
            </w:tcBorders>
            <w:shd w:val="clear" w:color="auto" w:fill="D9D9D9"/>
            <w:vAlign w:val="center"/>
          </w:tcPr>
          <w:p w14:paraId="2D688C1F" w14:textId="77777777" w:rsidR="002F5BBC" w:rsidRPr="00BC4933" w:rsidRDefault="002F5BBC" w:rsidP="00B10537">
            <w:pPr>
              <w:rPr>
                <w:rFonts w:cs="Arial"/>
                <w:sz w:val="18"/>
                <w:szCs w:val="20"/>
              </w:rPr>
            </w:pPr>
            <w:r w:rsidRPr="00BC4933">
              <w:rPr>
                <w:rFonts w:cs="Arial"/>
                <w:sz w:val="18"/>
                <w:szCs w:val="20"/>
              </w:rPr>
              <w:t xml:space="preserve">Estimated timeframe: </w:t>
            </w:r>
          </w:p>
        </w:tc>
        <w:tc>
          <w:tcPr>
            <w:tcW w:w="6596" w:type="dxa"/>
            <w:tcBorders>
              <w:top w:val="single" w:sz="4" w:space="0" w:color="FFFFFF"/>
              <w:bottom w:val="nil"/>
            </w:tcBorders>
            <w:shd w:val="clear" w:color="auto" w:fill="D9D9D9"/>
            <w:vAlign w:val="center"/>
          </w:tcPr>
          <w:p w14:paraId="2D688C20" w14:textId="77777777" w:rsidR="002F5BBC" w:rsidRPr="00BC4933" w:rsidRDefault="00652EEA" w:rsidP="00B10537">
            <w:pPr>
              <w:jc w:val="both"/>
              <w:rPr>
                <w:rFonts w:cs="Arial"/>
                <w:i/>
                <w:sz w:val="18"/>
                <w:szCs w:val="20"/>
              </w:rPr>
            </w:pPr>
            <w:r w:rsidRPr="00BC4933">
              <w:rPr>
                <w:rFonts w:cs="Arial"/>
                <w:i/>
                <w:sz w:val="18"/>
                <w:szCs w:val="20"/>
              </w:rPr>
              <w:t>1-</w:t>
            </w:r>
            <w:r w:rsidR="004E759B" w:rsidRPr="00BC4933">
              <w:rPr>
                <w:rFonts w:cs="Arial"/>
                <w:i/>
                <w:sz w:val="18"/>
                <w:szCs w:val="20"/>
              </w:rPr>
              <w:t>6</w:t>
            </w:r>
            <w:r w:rsidR="002F5BBC" w:rsidRPr="00BC4933">
              <w:rPr>
                <w:rFonts w:cs="Arial"/>
                <w:i/>
                <w:sz w:val="18"/>
                <w:szCs w:val="20"/>
              </w:rPr>
              <w:t xml:space="preserve"> months </w:t>
            </w:r>
            <w:r w:rsidR="004E759B" w:rsidRPr="00BC4933">
              <w:rPr>
                <w:rFonts w:cs="Arial"/>
                <w:i/>
                <w:sz w:val="18"/>
                <w:szCs w:val="20"/>
              </w:rPr>
              <w:t>(office set</w:t>
            </w:r>
            <w:r w:rsidRPr="00BC4933">
              <w:rPr>
                <w:rFonts w:cs="Arial"/>
                <w:i/>
                <w:sz w:val="18"/>
                <w:szCs w:val="20"/>
              </w:rPr>
              <w:t>-</w:t>
            </w:r>
            <w:r w:rsidR="004E759B" w:rsidRPr="00BC4933">
              <w:rPr>
                <w:rFonts w:cs="Arial"/>
                <w:i/>
                <w:sz w:val="18"/>
                <w:szCs w:val="20"/>
              </w:rPr>
              <w:t>up can be sequenced)</w:t>
            </w:r>
            <w:r w:rsidR="002F5BBC" w:rsidRPr="00BC4933">
              <w:rPr>
                <w:rFonts w:cs="Arial"/>
                <w:i/>
                <w:sz w:val="18"/>
                <w:szCs w:val="20"/>
              </w:rPr>
              <w:t xml:space="preserve"> </w:t>
            </w:r>
          </w:p>
        </w:tc>
      </w:tr>
      <w:tr w:rsidR="008C44FF" w:rsidRPr="00BC4933" w14:paraId="2D688C28" w14:textId="77777777" w:rsidTr="00B10537">
        <w:trPr>
          <w:trHeight w:val="445"/>
          <w:jc w:val="center"/>
        </w:trPr>
        <w:tc>
          <w:tcPr>
            <w:tcW w:w="1324" w:type="dxa"/>
            <w:tcBorders>
              <w:left w:val="nil"/>
              <w:bottom w:val="nil"/>
            </w:tcBorders>
            <w:shd w:val="clear" w:color="auto" w:fill="D9D9D9"/>
            <w:vAlign w:val="center"/>
          </w:tcPr>
          <w:p w14:paraId="2D688C22" w14:textId="77777777" w:rsidR="008C44FF" w:rsidRPr="00BC4933" w:rsidRDefault="006F1CAD" w:rsidP="008C44FF">
            <w:pPr>
              <w:rPr>
                <w:rFonts w:cs="Arial"/>
                <w:sz w:val="18"/>
                <w:szCs w:val="18"/>
              </w:rPr>
            </w:pPr>
            <w:hyperlink r:id="rId137" w:history="1">
              <w:r w:rsidR="008C44FF" w:rsidRPr="00BC4933">
                <w:rPr>
                  <w:rStyle w:val="a5"/>
                  <w:rFonts w:cs="Arial"/>
                  <w:sz w:val="18"/>
                  <w:szCs w:val="18"/>
                </w:rPr>
                <w:t>Related POPP section</w:t>
              </w:r>
            </w:hyperlink>
          </w:p>
        </w:tc>
        <w:tc>
          <w:tcPr>
            <w:tcW w:w="6596" w:type="dxa"/>
            <w:tcBorders>
              <w:bottom w:val="nil"/>
            </w:tcBorders>
            <w:shd w:val="clear" w:color="auto" w:fill="D9D9D9"/>
            <w:vAlign w:val="center"/>
          </w:tcPr>
          <w:p w14:paraId="2D688C23" w14:textId="77777777" w:rsidR="008C44FF" w:rsidRPr="00BC4933" w:rsidRDefault="008C44FF" w:rsidP="00613496">
            <w:pPr>
              <w:contextualSpacing/>
              <w:jc w:val="both"/>
              <w:rPr>
                <w:sz w:val="18"/>
                <w:szCs w:val="20"/>
              </w:rPr>
            </w:pPr>
            <w:r w:rsidRPr="00BC4933">
              <w:rPr>
                <w:sz w:val="18"/>
                <w:szCs w:val="20"/>
              </w:rPr>
              <w:t xml:space="preserve">“The operating budget should be established before the procurement and recruitment of staff will be launched. </w:t>
            </w:r>
            <w:r w:rsidRPr="002D7290">
              <w:rPr>
                <w:sz w:val="18"/>
                <w:szCs w:val="20"/>
              </w:rPr>
              <w:t xml:space="preserve">Note that all operations relating to the setting up of a local presence are governed by UNDP rules and regulations. </w:t>
            </w:r>
            <w:r w:rsidRPr="00BC4933">
              <w:rPr>
                <w:sz w:val="18"/>
                <w:szCs w:val="20"/>
              </w:rPr>
              <w:t>Consult relevant sections of the POPP for details regarding the operational sub processes (procurement, recruitment).”</w:t>
            </w:r>
          </w:p>
          <w:p w14:paraId="2D688C24" w14:textId="77777777" w:rsidR="008C44FF" w:rsidRPr="00BC4933" w:rsidRDefault="008C44FF" w:rsidP="00613496">
            <w:pPr>
              <w:contextualSpacing/>
              <w:jc w:val="both"/>
              <w:rPr>
                <w:sz w:val="18"/>
                <w:szCs w:val="20"/>
              </w:rPr>
            </w:pPr>
          </w:p>
          <w:p w14:paraId="2D688C25" w14:textId="77777777" w:rsidR="008C44FF" w:rsidRPr="00613496" w:rsidRDefault="008C44FF" w:rsidP="00613496">
            <w:pPr>
              <w:pStyle w:val="af2"/>
              <w:numPr>
                <w:ilvl w:val="0"/>
                <w:numId w:val="58"/>
              </w:numPr>
              <w:rPr>
                <w:rFonts w:cs="Arial"/>
                <w:sz w:val="18"/>
                <w:szCs w:val="20"/>
                <w:lang w:val="fr-CD"/>
              </w:rPr>
            </w:pPr>
            <w:r w:rsidRPr="00613496">
              <w:rPr>
                <w:sz w:val="18"/>
                <w:szCs w:val="20"/>
                <w:lang w:val="fr-CD"/>
              </w:rPr>
              <w:t xml:space="preserve">Finance : </w:t>
            </w:r>
            <w:hyperlink r:id="rId138" w:anchor="top" w:history="1">
              <w:r w:rsidRPr="00613496">
                <w:rPr>
                  <w:rStyle w:val="a5"/>
                  <w:rFonts w:cs="Arial"/>
                  <w:sz w:val="18"/>
                  <w:szCs w:val="20"/>
                  <w:lang w:val="fr-CD"/>
                </w:rPr>
                <w:t>http://content.undp.org/go/userguide/finance/?lang=en#top</w:t>
              </w:r>
            </w:hyperlink>
            <w:r w:rsidRPr="00613496">
              <w:rPr>
                <w:rFonts w:cs="Arial"/>
                <w:sz w:val="18"/>
                <w:szCs w:val="20"/>
                <w:lang w:val="fr-CD"/>
              </w:rPr>
              <w:t xml:space="preserve"> </w:t>
            </w:r>
          </w:p>
          <w:p w14:paraId="2D688C26" w14:textId="77777777" w:rsidR="008C44FF" w:rsidRPr="00613496" w:rsidRDefault="008C44FF" w:rsidP="00613496">
            <w:pPr>
              <w:pStyle w:val="af2"/>
              <w:numPr>
                <w:ilvl w:val="0"/>
                <w:numId w:val="58"/>
              </w:numPr>
              <w:rPr>
                <w:sz w:val="18"/>
                <w:szCs w:val="20"/>
                <w:lang w:val="fr-CD"/>
              </w:rPr>
            </w:pPr>
            <w:r w:rsidRPr="00613496">
              <w:rPr>
                <w:sz w:val="18"/>
                <w:szCs w:val="20"/>
                <w:lang w:val="fr-CD"/>
              </w:rPr>
              <w:t xml:space="preserve">Procurement : </w:t>
            </w:r>
            <w:hyperlink r:id="rId139" w:history="1">
              <w:r w:rsidRPr="00613496">
                <w:rPr>
                  <w:rStyle w:val="a5"/>
                  <w:rFonts w:cs="Arial"/>
                  <w:sz w:val="18"/>
                  <w:szCs w:val="20"/>
                  <w:lang w:val="fr-CD"/>
                </w:rPr>
                <w:t>http://content.undp.org/go/userguide/cap/procurement/</w:t>
              </w:r>
            </w:hyperlink>
          </w:p>
          <w:p w14:paraId="2D688C27" w14:textId="77777777" w:rsidR="008C44FF" w:rsidRPr="00613496" w:rsidRDefault="008C44FF" w:rsidP="00613496">
            <w:pPr>
              <w:pStyle w:val="af2"/>
              <w:numPr>
                <w:ilvl w:val="0"/>
                <w:numId w:val="58"/>
              </w:numPr>
              <w:rPr>
                <w:sz w:val="18"/>
                <w:szCs w:val="20"/>
              </w:rPr>
            </w:pPr>
            <w:r w:rsidRPr="00613496">
              <w:rPr>
                <w:sz w:val="18"/>
                <w:szCs w:val="20"/>
              </w:rPr>
              <w:t xml:space="preserve">Recruitment: </w:t>
            </w:r>
            <w:hyperlink r:id="rId140" w:anchor="top" w:history="1">
              <w:r w:rsidRPr="00613496">
                <w:rPr>
                  <w:rStyle w:val="a5"/>
                  <w:sz w:val="18"/>
                  <w:szCs w:val="20"/>
                </w:rPr>
                <w:t>http://content.undp.org/go/userguide/HR/?lang=en#top</w:t>
              </w:r>
            </w:hyperlink>
            <w:r w:rsidRPr="00613496">
              <w:rPr>
                <w:sz w:val="18"/>
                <w:szCs w:val="20"/>
              </w:rPr>
              <w:t xml:space="preserve"> </w:t>
            </w:r>
          </w:p>
        </w:tc>
      </w:tr>
    </w:tbl>
    <w:p w14:paraId="2D688C29" w14:textId="77777777" w:rsidR="002F5BBC" w:rsidRPr="0044617E" w:rsidRDefault="002F5BBC" w:rsidP="002F5BBC">
      <w:pPr>
        <w:rPr>
          <w:szCs w:val="22"/>
        </w:rPr>
      </w:pPr>
    </w:p>
    <w:p w14:paraId="2D688C2A" w14:textId="77777777" w:rsidR="002F5BBC" w:rsidRPr="00D77FC4" w:rsidRDefault="002F5BBC" w:rsidP="002F5BBC">
      <w:pPr>
        <w:jc w:val="both"/>
        <w:rPr>
          <w:b/>
          <w:szCs w:val="22"/>
        </w:rPr>
      </w:pPr>
      <w:r w:rsidRPr="00D77FC4">
        <w:rPr>
          <w:b/>
          <w:szCs w:val="22"/>
        </w:rPr>
        <w:t>Who</w:t>
      </w:r>
    </w:p>
    <w:p w14:paraId="2D688C2B" w14:textId="77777777" w:rsidR="002F5BBC" w:rsidRDefault="002F5BBC" w:rsidP="002F5BBC">
      <w:pPr>
        <w:jc w:val="both"/>
        <w:rPr>
          <w:szCs w:val="22"/>
        </w:rPr>
      </w:pPr>
    </w:p>
    <w:p w14:paraId="2D688C2C" w14:textId="77777777" w:rsidR="002F5BBC" w:rsidRPr="0044617E" w:rsidRDefault="002F5BBC" w:rsidP="002F5BBC">
      <w:pPr>
        <w:jc w:val="both"/>
        <w:rPr>
          <w:szCs w:val="22"/>
        </w:rPr>
      </w:pPr>
      <w:r>
        <w:rPr>
          <w:szCs w:val="22"/>
        </w:rPr>
        <w:t xml:space="preserve">The budget needs to be established by the designated manager in close collaboration with the </w:t>
      </w:r>
      <w:r w:rsidR="005F3542">
        <w:rPr>
          <w:szCs w:val="22"/>
        </w:rPr>
        <w:t>Country Office</w:t>
      </w:r>
      <w:r>
        <w:rPr>
          <w:szCs w:val="22"/>
        </w:rPr>
        <w:t xml:space="preserve"> Operations Manager and approved</w:t>
      </w:r>
      <w:r w:rsidR="00FD382A">
        <w:rPr>
          <w:szCs w:val="22"/>
        </w:rPr>
        <w:t xml:space="preserve"> by the Resident Representative/</w:t>
      </w:r>
      <w:r>
        <w:rPr>
          <w:szCs w:val="22"/>
        </w:rPr>
        <w:t>Country Director. Finance and Operations staff should be involved as appropriate.</w:t>
      </w:r>
    </w:p>
    <w:p w14:paraId="2D688C2D" w14:textId="77777777" w:rsidR="002F5BBC" w:rsidRDefault="002F5BBC" w:rsidP="002F5BBC">
      <w:pPr>
        <w:rPr>
          <w:szCs w:val="22"/>
        </w:rPr>
      </w:pPr>
    </w:p>
    <w:p w14:paraId="2D688C2E" w14:textId="77777777" w:rsidR="002F5BBC" w:rsidRDefault="002F5BBC" w:rsidP="002F5BBC">
      <w:pPr>
        <w:jc w:val="both"/>
        <w:rPr>
          <w:szCs w:val="22"/>
        </w:rPr>
      </w:pPr>
      <w:r>
        <w:rPr>
          <w:szCs w:val="22"/>
        </w:rPr>
        <w:t xml:space="preserve">Regarding recruitment, </w:t>
      </w:r>
      <w:r w:rsidR="008B1FD3">
        <w:rPr>
          <w:szCs w:val="22"/>
        </w:rPr>
        <w:t xml:space="preserve">selected </w:t>
      </w:r>
      <w:r>
        <w:rPr>
          <w:szCs w:val="22"/>
        </w:rPr>
        <w:t>panel members of the sele</w:t>
      </w:r>
      <w:r w:rsidR="00FD382A">
        <w:rPr>
          <w:szCs w:val="22"/>
        </w:rPr>
        <w:t>ction committee and the DRR-O/Operations M</w:t>
      </w:r>
      <w:r>
        <w:rPr>
          <w:szCs w:val="22"/>
        </w:rPr>
        <w:t xml:space="preserve">anager of the </w:t>
      </w:r>
      <w:r w:rsidR="005F3542">
        <w:rPr>
          <w:szCs w:val="22"/>
        </w:rPr>
        <w:t>Country Office</w:t>
      </w:r>
      <w:r>
        <w:rPr>
          <w:szCs w:val="22"/>
        </w:rPr>
        <w:t xml:space="preserve"> will b</w:t>
      </w:r>
      <w:r w:rsidR="00FD382A">
        <w:rPr>
          <w:szCs w:val="22"/>
        </w:rPr>
        <w:t>e involved in addition to the Human Resource S</w:t>
      </w:r>
      <w:r>
        <w:rPr>
          <w:szCs w:val="22"/>
        </w:rPr>
        <w:t xml:space="preserve">pecialist.  </w:t>
      </w:r>
    </w:p>
    <w:p w14:paraId="2D688C2F" w14:textId="77777777" w:rsidR="002F5BBC" w:rsidRDefault="002F5BBC" w:rsidP="002F5BBC">
      <w:pPr>
        <w:jc w:val="both"/>
        <w:rPr>
          <w:szCs w:val="22"/>
        </w:rPr>
      </w:pPr>
    </w:p>
    <w:p w14:paraId="2D688C30" w14:textId="77777777" w:rsidR="002F5BBC" w:rsidRDefault="002F5BBC" w:rsidP="002F5BBC">
      <w:pPr>
        <w:jc w:val="both"/>
        <w:rPr>
          <w:szCs w:val="22"/>
        </w:rPr>
      </w:pPr>
      <w:r>
        <w:rPr>
          <w:szCs w:val="22"/>
        </w:rPr>
        <w:t>The procurement process wil</w:t>
      </w:r>
      <w:r w:rsidR="001D2A5E">
        <w:rPr>
          <w:szCs w:val="22"/>
        </w:rPr>
        <w:t>l be mainly carried out by the Procurement S</w:t>
      </w:r>
      <w:r>
        <w:rPr>
          <w:szCs w:val="22"/>
        </w:rPr>
        <w:t>pecialist of your operations. Depending on the type of good, you should consider to involve office staff with specific expertise or external consultants (such as engineers, equipment e</w:t>
      </w:r>
      <w:r w:rsidR="001D2A5E">
        <w:rPr>
          <w:szCs w:val="22"/>
        </w:rPr>
        <w:t>xperts, etc.). The headquarters based Procurement Support O</w:t>
      </w:r>
      <w:r>
        <w:rPr>
          <w:szCs w:val="22"/>
        </w:rPr>
        <w:t xml:space="preserve">ffice should be kept informed and can provide important guidance. </w:t>
      </w:r>
    </w:p>
    <w:p w14:paraId="2D688C31" w14:textId="77777777" w:rsidR="002F5BBC" w:rsidRDefault="002F5BBC" w:rsidP="002F5BBC">
      <w:pPr>
        <w:rPr>
          <w:szCs w:val="22"/>
        </w:rPr>
      </w:pPr>
    </w:p>
    <w:p w14:paraId="2D688C32" w14:textId="77777777" w:rsidR="002F5BBC" w:rsidRPr="0044617E" w:rsidRDefault="002F5BBC" w:rsidP="002F5BBC">
      <w:pPr>
        <w:jc w:val="both"/>
        <w:rPr>
          <w:szCs w:val="22"/>
        </w:rPr>
      </w:pPr>
      <w:r w:rsidRPr="0044617E">
        <w:rPr>
          <w:szCs w:val="22"/>
        </w:rPr>
        <w:t xml:space="preserve">The Learning Manager of the </w:t>
      </w:r>
      <w:r w:rsidR="005F3542">
        <w:rPr>
          <w:szCs w:val="22"/>
        </w:rPr>
        <w:t>Country Office</w:t>
      </w:r>
      <w:r w:rsidRPr="0044617E">
        <w:rPr>
          <w:szCs w:val="22"/>
        </w:rPr>
        <w:t xml:space="preserve"> should in cooperation with the Head of Human Resour</w:t>
      </w:r>
      <w:r w:rsidR="001D2A5E">
        <w:rPr>
          <w:szCs w:val="22"/>
        </w:rPr>
        <w:t>ces and the Operations Manager/H</w:t>
      </w:r>
      <w:r w:rsidRPr="0044617E">
        <w:rPr>
          <w:szCs w:val="22"/>
        </w:rPr>
        <w:t xml:space="preserve">ead of the </w:t>
      </w:r>
      <w:r w:rsidR="00DB66FF">
        <w:rPr>
          <w:szCs w:val="22"/>
        </w:rPr>
        <w:t>sub office</w:t>
      </w:r>
      <w:r w:rsidRPr="0044617E">
        <w:rPr>
          <w:szCs w:val="22"/>
        </w:rPr>
        <w:t xml:space="preserve"> develop an induction package as well as later on, </w:t>
      </w:r>
      <w:r w:rsidR="001D2A5E">
        <w:rPr>
          <w:szCs w:val="22"/>
        </w:rPr>
        <w:t>when most staff is on board, a learning c</w:t>
      </w:r>
      <w:r w:rsidRPr="0044617E">
        <w:rPr>
          <w:szCs w:val="22"/>
        </w:rPr>
        <w:t>alendar</w:t>
      </w:r>
      <w:r>
        <w:rPr>
          <w:szCs w:val="22"/>
        </w:rPr>
        <w:t xml:space="preserve"> and training plan</w:t>
      </w:r>
      <w:r w:rsidRPr="0044617E">
        <w:rPr>
          <w:szCs w:val="22"/>
        </w:rPr>
        <w:t xml:space="preserve">. </w:t>
      </w:r>
    </w:p>
    <w:p w14:paraId="2D688C33" w14:textId="77777777" w:rsidR="002F5BBC" w:rsidRDefault="002F5BBC" w:rsidP="002F5BBC">
      <w:pPr>
        <w:rPr>
          <w:szCs w:val="22"/>
        </w:rPr>
      </w:pPr>
    </w:p>
    <w:p w14:paraId="2D688C34" w14:textId="77777777" w:rsidR="002F5BBC" w:rsidRPr="0044617E" w:rsidRDefault="002F5BBC" w:rsidP="002F5BBC">
      <w:pPr>
        <w:rPr>
          <w:szCs w:val="22"/>
        </w:rPr>
      </w:pPr>
    </w:p>
    <w:p w14:paraId="2D688C35" w14:textId="77777777" w:rsidR="002F5BBC" w:rsidRDefault="002F5BBC" w:rsidP="002F5BBC">
      <w:pPr>
        <w:rPr>
          <w:b/>
          <w:szCs w:val="22"/>
        </w:rPr>
      </w:pPr>
      <w:r w:rsidRPr="00D77FC4">
        <w:rPr>
          <w:b/>
          <w:szCs w:val="22"/>
        </w:rPr>
        <w:t xml:space="preserve">How </w:t>
      </w:r>
    </w:p>
    <w:p w14:paraId="2D688C36" w14:textId="77777777" w:rsidR="002F5BBC" w:rsidRDefault="002F5BBC" w:rsidP="002F5BBC">
      <w:pPr>
        <w:rPr>
          <w:b/>
          <w:szCs w:val="22"/>
        </w:rPr>
      </w:pPr>
    </w:p>
    <w:p w14:paraId="2D688C37" w14:textId="77777777" w:rsidR="002F5BBC" w:rsidRPr="00F12748" w:rsidRDefault="002F5BBC" w:rsidP="002F5BBC">
      <w:pPr>
        <w:tabs>
          <w:tab w:val="left" w:pos="3150"/>
        </w:tabs>
        <w:rPr>
          <w:i/>
          <w:szCs w:val="22"/>
        </w:rPr>
      </w:pPr>
      <w:r w:rsidRPr="00F12748">
        <w:rPr>
          <w:i/>
          <w:szCs w:val="22"/>
        </w:rPr>
        <w:t xml:space="preserve">Note that UNDP rules and regulations fully apply. Refer to the relevant </w:t>
      </w:r>
      <w:r w:rsidRPr="00AE3D97">
        <w:rPr>
          <w:i/>
          <w:szCs w:val="22"/>
        </w:rPr>
        <w:t>section of the UNDP POPP</w:t>
      </w:r>
      <w:r w:rsidRPr="00F12748">
        <w:rPr>
          <w:i/>
          <w:szCs w:val="22"/>
        </w:rPr>
        <w:t xml:space="preserve">. </w:t>
      </w:r>
    </w:p>
    <w:p w14:paraId="2D688C38" w14:textId="77777777" w:rsidR="002F5BBC" w:rsidRDefault="002F5BBC" w:rsidP="002F5BBC">
      <w:pPr>
        <w:rPr>
          <w:b/>
          <w:szCs w:val="22"/>
        </w:rPr>
      </w:pPr>
    </w:p>
    <w:p w14:paraId="2D688C39" w14:textId="77777777" w:rsidR="002F5BBC" w:rsidRPr="006708E8" w:rsidRDefault="002F5BBC" w:rsidP="002F5BBC">
      <w:pPr>
        <w:rPr>
          <w:szCs w:val="22"/>
          <w:u w:val="single"/>
        </w:rPr>
      </w:pPr>
      <w:bookmarkStart w:id="71" w:name="budget_guidelines"/>
      <w:bookmarkEnd w:id="71"/>
      <w:r w:rsidRPr="006708E8">
        <w:rPr>
          <w:szCs w:val="22"/>
          <w:u w:val="single"/>
        </w:rPr>
        <w:t>Establishing the operating budget</w:t>
      </w:r>
    </w:p>
    <w:p w14:paraId="2D688C3A" w14:textId="77777777" w:rsidR="002F5BBC" w:rsidRDefault="002F5BBC" w:rsidP="002F5BBC">
      <w:pPr>
        <w:jc w:val="both"/>
        <w:rPr>
          <w:rFonts w:cs="Arial"/>
          <w:szCs w:val="22"/>
        </w:rPr>
      </w:pPr>
    </w:p>
    <w:p w14:paraId="2D688C3B" w14:textId="77777777" w:rsidR="002F5BBC" w:rsidRDefault="002F5BBC" w:rsidP="002F5BBC">
      <w:pPr>
        <w:jc w:val="both"/>
        <w:rPr>
          <w:rFonts w:cs="Arial"/>
          <w:szCs w:val="22"/>
        </w:rPr>
      </w:pPr>
      <w:r w:rsidRPr="0044617E">
        <w:rPr>
          <w:rFonts w:cs="Arial"/>
          <w:szCs w:val="22"/>
        </w:rPr>
        <w:t xml:space="preserve">There are various options </w:t>
      </w:r>
      <w:r w:rsidR="006B715D">
        <w:rPr>
          <w:rFonts w:cs="Arial"/>
          <w:szCs w:val="22"/>
        </w:rPr>
        <w:t xml:space="preserve">when it comes to </w:t>
      </w:r>
      <w:r w:rsidRPr="0044617E">
        <w:rPr>
          <w:rFonts w:cs="Arial"/>
          <w:szCs w:val="22"/>
        </w:rPr>
        <w:t xml:space="preserve">establishing the </w:t>
      </w:r>
      <w:r>
        <w:rPr>
          <w:rFonts w:cs="Arial"/>
          <w:szCs w:val="22"/>
        </w:rPr>
        <w:t xml:space="preserve">operations </w:t>
      </w:r>
      <w:r w:rsidRPr="0044617E">
        <w:rPr>
          <w:rFonts w:cs="Arial"/>
          <w:szCs w:val="22"/>
        </w:rPr>
        <w:t xml:space="preserve">budget </w:t>
      </w:r>
      <w:r>
        <w:rPr>
          <w:rFonts w:cs="Arial"/>
          <w:szCs w:val="22"/>
        </w:rPr>
        <w:t xml:space="preserve">of the presence </w:t>
      </w:r>
      <w:r w:rsidRPr="0044617E">
        <w:rPr>
          <w:rFonts w:cs="Arial"/>
          <w:szCs w:val="22"/>
        </w:rPr>
        <w:t xml:space="preserve">in ATLAS. </w:t>
      </w:r>
      <w:r w:rsidR="006B715D">
        <w:rPr>
          <w:rFonts w:cs="Arial"/>
          <w:szCs w:val="22"/>
        </w:rPr>
        <w:t>B</w:t>
      </w:r>
      <w:r>
        <w:rPr>
          <w:rFonts w:cs="Arial"/>
          <w:szCs w:val="22"/>
        </w:rPr>
        <w:t xml:space="preserve">ased on lessons learned from the field, it is recommended </w:t>
      </w:r>
      <w:r w:rsidR="00C514FF">
        <w:rPr>
          <w:rFonts w:cs="Arial"/>
          <w:szCs w:val="22"/>
        </w:rPr>
        <w:t>for project off</w:t>
      </w:r>
      <w:r w:rsidR="00604D55">
        <w:rPr>
          <w:rFonts w:cs="Arial"/>
          <w:szCs w:val="22"/>
        </w:rPr>
        <w:t>ices serving several projects, sub o</w:t>
      </w:r>
      <w:r w:rsidR="00C514FF">
        <w:rPr>
          <w:rFonts w:cs="Arial"/>
          <w:szCs w:val="22"/>
        </w:rPr>
        <w:t xml:space="preserve">ffices and UN coordination offices </w:t>
      </w:r>
      <w:r>
        <w:rPr>
          <w:rFonts w:cs="Arial"/>
          <w:szCs w:val="22"/>
        </w:rPr>
        <w:t xml:space="preserve">to establish a separate management budget in ATLAS </w:t>
      </w:r>
      <w:r w:rsidR="008B1FD3">
        <w:rPr>
          <w:rFonts w:cs="Arial"/>
          <w:szCs w:val="22"/>
        </w:rPr>
        <w:t>(including</w:t>
      </w:r>
      <w:r w:rsidR="006B715D">
        <w:rPr>
          <w:rFonts w:cs="Arial"/>
          <w:szCs w:val="22"/>
        </w:rPr>
        <w:t xml:space="preserve"> all budget items including </w:t>
      </w:r>
      <w:r>
        <w:rPr>
          <w:rFonts w:cs="Arial"/>
          <w:szCs w:val="22"/>
        </w:rPr>
        <w:t>all operating expenditures related to the set-up and running of the presence</w:t>
      </w:r>
      <w:r w:rsidR="008B1FD3">
        <w:rPr>
          <w:rFonts w:cs="Arial"/>
          <w:szCs w:val="22"/>
        </w:rPr>
        <w:t>)</w:t>
      </w:r>
      <w:r w:rsidR="00C514FF">
        <w:rPr>
          <w:rFonts w:cs="Arial"/>
          <w:szCs w:val="22"/>
        </w:rPr>
        <w:t xml:space="preserve">. Budgets for project offices serving only one project should be included in the respective project budget. </w:t>
      </w:r>
    </w:p>
    <w:p w14:paraId="2D688C3C" w14:textId="77777777" w:rsidR="00C514FF" w:rsidRPr="00004157" w:rsidRDefault="00C514FF" w:rsidP="002F5BBC">
      <w:pPr>
        <w:jc w:val="both"/>
        <w:rPr>
          <w:szCs w:val="22"/>
        </w:rPr>
      </w:pPr>
    </w:p>
    <w:p w14:paraId="2D688C3D" w14:textId="77777777" w:rsidR="00C514FF" w:rsidRDefault="00C514FF" w:rsidP="002F5BBC">
      <w:pPr>
        <w:jc w:val="both"/>
        <w:rPr>
          <w:rFonts w:cs="Arial"/>
          <w:szCs w:val="22"/>
        </w:rPr>
      </w:pPr>
      <w:r>
        <w:rPr>
          <w:rFonts w:cs="Arial"/>
          <w:szCs w:val="22"/>
        </w:rPr>
        <w:t>F</w:t>
      </w:r>
      <w:r w:rsidR="002F5BBC" w:rsidRPr="0044617E">
        <w:rPr>
          <w:rFonts w:cs="Arial"/>
          <w:szCs w:val="22"/>
        </w:rPr>
        <w:t xml:space="preserve">unds </w:t>
      </w:r>
      <w:r w:rsidR="002F5BBC">
        <w:rPr>
          <w:rFonts w:cs="Arial"/>
          <w:szCs w:val="22"/>
        </w:rPr>
        <w:t>will be transferred into the management project</w:t>
      </w:r>
      <w:r>
        <w:rPr>
          <w:rFonts w:cs="Arial"/>
          <w:szCs w:val="22"/>
        </w:rPr>
        <w:t xml:space="preserve"> through an initial budget revision and GLJE (“</w:t>
      </w:r>
      <w:hyperlink r:id="rId141" w:history="1">
        <w:r w:rsidRPr="00E71133">
          <w:rPr>
            <w:rStyle w:val="a5"/>
            <w:rFonts w:cs="Arial"/>
            <w:szCs w:val="22"/>
          </w:rPr>
          <w:t>General Ledger Journal Entry</w:t>
        </w:r>
      </w:hyperlink>
      <w:r>
        <w:rPr>
          <w:rFonts w:cs="Arial"/>
          <w:szCs w:val="22"/>
        </w:rPr>
        <w:t xml:space="preserve">”) operations as required - see below textbox for details. Similar to the cost recovery process for agency services, funds should transit the CO DPXB account independent from their origin: </w:t>
      </w:r>
    </w:p>
    <w:p w14:paraId="2D688C3E" w14:textId="77777777" w:rsidR="002E1345" w:rsidRDefault="002E1345" w:rsidP="002F5BBC">
      <w:pPr>
        <w:jc w:val="both"/>
        <w:rPr>
          <w:rFonts w:cs="Arial"/>
          <w:szCs w:val="22"/>
        </w:rPr>
      </w:pPr>
    </w:p>
    <w:p w14:paraId="2D688C3F" w14:textId="77777777" w:rsidR="002E1345" w:rsidRPr="002E1345" w:rsidRDefault="002E1345" w:rsidP="00DB7952">
      <w:pPr>
        <w:pStyle w:val="af2"/>
        <w:numPr>
          <w:ilvl w:val="0"/>
          <w:numId w:val="54"/>
        </w:numPr>
        <w:jc w:val="both"/>
        <w:rPr>
          <w:rFonts w:cs="Arial"/>
        </w:rPr>
      </w:pPr>
      <w:r w:rsidRPr="002E1345">
        <w:rPr>
          <w:rFonts w:cs="Arial"/>
          <w:b/>
        </w:rPr>
        <w:t>Costs are funded through CO DPXB:</w:t>
      </w:r>
      <w:r w:rsidR="00541252">
        <w:rPr>
          <w:rFonts w:cs="Arial"/>
        </w:rPr>
        <w:t xml:space="preserve"> F</w:t>
      </w:r>
      <w:r w:rsidRPr="002E1345">
        <w:rPr>
          <w:rFonts w:cs="Arial"/>
        </w:rPr>
        <w:t xml:space="preserve">unds will be transferred </w:t>
      </w:r>
      <w:r w:rsidR="00E71133" w:rsidRPr="002E1345">
        <w:rPr>
          <w:rFonts w:cs="Arial"/>
        </w:rPr>
        <w:t xml:space="preserve">into the management project </w:t>
      </w:r>
      <w:r w:rsidR="00E71133">
        <w:rPr>
          <w:rFonts w:cs="Arial"/>
        </w:rPr>
        <w:t>through budget revision</w:t>
      </w:r>
      <w:r w:rsidR="00541252">
        <w:rPr>
          <w:rFonts w:cs="Arial"/>
        </w:rPr>
        <w:t>.</w:t>
      </w:r>
    </w:p>
    <w:p w14:paraId="2D688C40" w14:textId="77777777" w:rsidR="00C514FF" w:rsidRPr="002E1345" w:rsidRDefault="00C514FF" w:rsidP="00DB7952">
      <w:pPr>
        <w:pStyle w:val="af2"/>
        <w:numPr>
          <w:ilvl w:val="0"/>
          <w:numId w:val="54"/>
        </w:numPr>
        <w:jc w:val="both"/>
        <w:rPr>
          <w:rFonts w:cs="Arial"/>
        </w:rPr>
      </w:pPr>
      <w:r w:rsidRPr="002E1345">
        <w:rPr>
          <w:rFonts w:cs="Arial"/>
          <w:b/>
        </w:rPr>
        <w:t>Costs are shared through projects:</w:t>
      </w:r>
      <w:r w:rsidR="00541252">
        <w:rPr>
          <w:rFonts w:cs="Arial"/>
        </w:rPr>
        <w:t xml:space="preserve"> F</w:t>
      </w:r>
      <w:r w:rsidRPr="002E1345">
        <w:rPr>
          <w:rFonts w:cs="Arial"/>
        </w:rPr>
        <w:t xml:space="preserve">unds should be first </w:t>
      </w:r>
      <w:r w:rsidR="002E1345" w:rsidRPr="002E1345">
        <w:rPr>
          <w:rFonts w:cs="Arial"/>
        </w:rPr>
        <w:t>recovered</w:t>
      </w:r>
      <w:r w:rsidRPr="002E1345">
        <w:rPr>
          <w:rFonts w:cs="Arial"/>
        </w:rPr>
        <w:t xml:space="preserve"> from the project budget to the CO DPXB account through GLJV</w:t>
      </w:r>
      <w:r w:rsidR="002E1345" w:rsidRPr="002E1345">
        <w:rPr>
          <w:rFonts w:cs="Arial"/>
        </w:rPr>
        <w:t xml:space="preserve"> and subsequently transferred </w:t>
      </w:r>
      <w:r w:rsidR="00E71133" w:rsidRPr="002E1345">
        <w:rPr>
          <w:rFonts w:cs="Arial"/>
        </w:rPr>
        <w:t xml:space="preserve">into the management project </w:t>
      </w:r>
      <w:r w:rsidR="002E1345" w:rsidRPr="002E1345">
        <w:rPr>
          <w:rFonts w:cs="Arial"/>
        </w:rPr>
        <w:t>through budget revision</w:t>
      </w:r>
      <w:r w:rsidR="00541252">
        <w:rPr>
          <w:rFonts w:cs="Arial"/>
        </w:rPr>
        <w:t>.</w:t>
      </w:r>
      <w:r w:rsidR="002E1345" w:rsidRPr="002E1345">
        <w:rPr>
          <w:rFonts w:cs="Arial"/>
        </w:rPr>
        <w:t xml:space="preserve"> </w:t>
      </w:r>
    </w:p>
    <w:p w14:paraId="2D688C41" w14:textId="77777777" w:rsidR="002E1345" w:rsidRPr="002E1345" w:rsidRDefault="002E1345" w:rsidP="00DB7952">
      <w:pPr>
        <w:pStyle w:val="af2"/>
        <w:numPr>
          <w:ilvl w:val="0"/>
          <w:numId w:val="54"/>
        </w:numPr>
        <w:jc w:val="both"/>
        <w:rPr>
          <w:rFonts w:cs="Arial"/>
        </w:rPr>
      </w:pPr>
      <w:r w:rsidRPr="002E1345">
        <w:rPr>
          <w:rFonts w:cs="Arial"/>
          <w:b/>
        </w:rPr>
        <w:t>Costs are funded from external resources (donors, government):</w:t>
      </w:r>
      <w:r w:rsidR="00541252">
        <w:rPr>
          <w:rFonts w:cs="Arial"/>
        </w:rPr>
        <w:t xml:space="preserve"> F</w:t>
      </w:r>
      <w:r w:rsidRPr="002E1345">
        <w:rPr>
          <w:rFonts w:cs="Arial"/>
        </w:rPr>
        <w:t>unds will be transferred through budget revision into the management project</w:t>
      </w:r>
      <w:r w:rsidR="000F476F">
        <w:rPr>
          <w:rFonts w:cs="Arial"/>
        </w:rPr>
        <w:t>.</w:t>
      </w:r>
    </w:p>
    <w:p w14:paraId="2D688C42" w14:textId="77777777" w:rsidR="00C514FF" w:rsidRDefault="00C514FF" w:rsidP="002F5BBC">
      <w:pPr>
        <w:jc w:val="both"/>
        <w:rPr>
          <w:rFonts w:cs="Arial"/>
          <w:szCs w:val="22"/>
        </w:rPr>
      </w:pPr>
    </w:p>
    <w:p w14:paraId="2D688C43" w14:textId="77777777" w:rsidR="00226831" w:rsidRDefault="00116A23" w:rsidP="002F5BBC">
      <w:pPr>
        <w:jc w:val="both"/>
        <w:rPr>
          <w:rFonts w:cs="Arial"/>
          <w:szCs w:val="22"/>
        </w:rPr>
      </w:pPr>
      <w:r>
        <w:rPr>
          <w:rFonts w:cs="Arial"/>
          <w:szCs w:val="22"/>
        </w:rPr>
        <w:t xml:space="preserve">There are different ways to share costs through projects. </w:t>
      </w:r>
      <w:r w:rsidR="002E1345">
        <w:rPr>
          <w:rFonts w:cs="Arial"/>
          <w:szCs w:val="22"/>
        </w:rPr>
        <w:t>While a</w:t>
      </w:r>
      <w:r w:rsidR="002E1345">
        <w:rPr>
          <w:rFonts w:cs="Arial"/>
        </w:rPr>
        <w:t xml:space="preserve">rrangements vary from context to context, it is important to establish transparent criteria to determine the share of costs that a project needs to carry. </w:t>
      </w:r>
      <w:r>
        <w:rPr>
          <w:rFonts w:cs="Arial"/>
          <w:szCs w:val="22"/>
        </w:rPr>
        <w:t>Useful criteria are:</w:t>
      </w:r>
    </w:p>
    <w:p w14:paraId="2D688C44" w14:textId="77777777" w:rsidR="002E1345" w:rsidRDefault="002E1345" w:rsidP="002F5BBC">
      <w:pPr>
        <w:jc w:val="both"/>
        <w:rPr>
          <w:rFonts w:cs="Arial"/>
          <w:szCs w:val="22"/>
        </w:rPr>
      </w:pPr>
    </w:p>
    <w:p w14:paraId="2D688C45" w14:textId="77777777" w:rsidR="00116A23" w:rsidRDefault="00116A23" w:rsidP="00DB7952">
      <w:pPr>
        <w:pStyle w:val="af2"/>
        <w:numPr>
          <w:ilvl w:val="0"/>
          <w:numId w:val="30"/>
        </w:numPr>
        <w:jc w:val="both"/>
        <w:rPr>
          <w:rFonts w:cs="Arial"/>
        </w:rPr>
      </w:pPr>
      <w:r>
        <w:rPr>
          <w:rFonts w:cs="Arial"/>
        </w:rPr>
        <w:t>The square meters the different projects are occupying in the presence</w:t>
      </w:r>
    </w:p>
    <w:p w14:paraId="2D688C46" w14:textId="77777777" w:rsidR="00176F2B" w:rsidRDefault="00116A23" w:rsidP="00DB7952">
      <w:pPr>
        <w:pStyle w:val="af2"/>
        <w:numPr>
          <w:ilvl w:val="0"/>
          <w:numId w:val="30"/>
        </w:numPr>
        <w:jc w:val="both"/>
        <w:rPr>
          <w:rFonts w:cs="Arial"/>
        </w:rPr>
      </w:pPr>
      <w:r>
        <w:rPr>
          <w:rFonts w:cs="Arial"/>
        </w:rPr>
        <w:t xml:space="preserve">The number of staff of the </w:t>
      </w:r>
      <w:r w:rsidR="00176F2B">
        <w:rPr>
          <w:rFonts w:cs="Arial"/>
        </w:rPr>
        <w:t xml:space="preserve">different </w:t>
      </w:r>
      <w:r>
        <w:rPr>
          <w:rFonts w:cs="Arial"/>
        </w:rPr>
        <w:t>project</w:t>
      </w:r>
      <w:r w:rsidR="00176F2B">
        <w:rPr>
          <w:rFonts w:cs="Arial"/>
        </w:rPr>
        <w:t>s</w:t>
      </w:r>
    </w:p>
    <w:p w14:paraId="2D688C47" w14:textId="77777777" w:rsidR="00AD7C33" w:rsidRDefault="00AD7C33" w:rsidP="00DB7952">
      <w:pPr>
        <w:pStyle w:val="af2"/>
        <w:numPr>
          <w:ilvl w:val="0"/>
          <w:numId w:val="30"/>
        </w:numPr>
        <w:jc w:val="both"/>
        <w:rPr>
          <w:rFonts w:cs="Arial"/>
        </w:rPr>
      </w:pPr>
      <w:r>
        <w:rPr>
          <w:rFonts w:cs="Arial"/>
        </w:rPr>
        <w:t xml:space="preserve">The total </w:t>
      </w:r>
      <w:r w:rsidR="00541252">
        <w:rPr>
          <w:rFonts w:cs="Arial"/>
        </w:rPr>
        <w:t xml:space="preserve">(expected) delivery </w:t>
      </w:r>
      <w:r>
        <w:rPr>
          <w:rFonts w:cs="Arial"/>
        </w:rPr>
        <w:t>volume of the projects</w:t>
      </w:r>
    </w:p>
    <w:p w14:paraId="2D688C48" w14:textId="77777777" w:rsidR="00AD7C33" w:rsidRDefault="00AD7C33" w:rsidP="00DB7952">
      <w:pPr>
        <w:pStyle w:val="af2"/>
        <w:numPr>
          <w:ilvl w:val="0"/>
          <w:numId w:val="30"/>
        </w:numPr>
        <w:jc w:val="both"/>
        <w:rPr>
          <w:rFonts w:cs="Arial"/>
        </w:rPr>
      </w:pPr>
      <w:r>
        <w:rPr>
          <w:rFonts w:cs="Arial"/>
        </w:rPr>
        <w:t>The duration of projects</w:t>
      </w:r>
    </w:p>
    <w:p w14:paraId="2D688C49" w14:textId="77777777" w:rsidR="002E1345" w:rsidRDefault="002E1345" w:rsidP="00AD7C33">
      <w:pPr>
        <w:jc w:val="both"/>
        <w:rPr>
          <w:rFonts w:cs="Arial"/>
        </w:rPr>
      </w:pPr>
    </w:p>
    <w:p w14:paraId="2D688C4A" w14:textId="77777777" w:rsidR="00116A23" w:rsidRPr="00AD7C33" w:rsidRDefault="000F476F" w:rsidP="00AD7C33">
      <w:pPr>
        <w:jc w:val="both"/>
        <w:rPr>
          <w:rFonts w:cs="Arial"/>
        </w:rPr>
      </w:pPr>
      <w:r>
        <w:rPr>
          <w:rFonts w:cs="Arial"/>
        </w:rPr>
        <w:t xml:space="preserve">For </w:t>
      </w:r>
      <w:r w:rsidR="00AD7C33">
        <w:rPr>
          <w:rFonts w:cs="Arial"/>
        </w:rPr>
        <w:t xml:space="preserve">example (using the square meter criteria) refer to the </w:t>
      </w:r>
      <w:hyperlink r:id="rId142" w:history="1">
        <w:r w:rsidR="00AD7C33" w:rsidRPr="00AD7C33">
          <w:rPr>
            <w:rStyle w:val="a5"/>
            <w:rFonts w:cs="Arial"/>
          </w:rPr>
          <w:t>Kassala business case</w:t>
        </w:r>
      </w:hyperlink>
      <w:r w:rsidR="002E1345">
        <w:t xml:space="preserve"> of the Sudan </w:t>
      </w:r>
      <w:r w:rsidR="005F3542">
        <w:t>Country Office</w:t>
      </w:r>
      <w:r w:rsidR="00AD7C33">
        <w:rPr>
          <w:rFonts w:cs="Arial"/>
        </w:rPr>
        <w:t xml:space="preserve">. </w:t>
      </w:r>
    </w:p>
    <w:p w14:paraId="2D688C4B" w14:textId="77777777" w:rsidR="00116A23" w:rsidRDefault="00116A23" w:rsidP="002F5BBC">
      <w:pPr>
        <w:jc w:val="both"/>
        <w:rPr>
          <w:rFonts w:cs="Arial"/>
          <w:szCs w:val="22"/>
        </w:rPr>
      </w:pPr>
    </w:p>
    <w:p w14:paraId="2D688C4C" w14:textId="77777777" w:rsidR="002F5BBC" w:rsidRPr="0044617E" w:rsidRDefault="002F5BBC" w:rsidP="002F5BBC">
      <w:pPr>
        <w:jc w:val="both"/>
        <w:rPr>
          <w:szCs w:val="22"/>
        </w:rPr>
      </w:pPr>
      <w:r w:rsidRPr="0044617E">
        <w:rPr>
          <w:rFonts w:cs="Arial"/>
          <w:szCs w:val="22"/>
        </w:rPr>
        <w:t xml:space="preserve">The </w:t>
      </w:r>
      <w:r w:rsidR="003719A7">
        <w:rPr>
          <w:rFonts w:cs="Arial"/>
          <w:szCs w:val="22"/>
        </w:rPr>
        <w:t>“</w:t>
      </w:r>
      <w:r>
        <w:rPr>
          <w:rFonts w:cs="Arial"/>
          <w:szCs w:val="22"/>
        </w:rPr>
        <w:t>owner</w:t>
      </w:r>
      <w:r w:rsidR="003719A7">
        <w:rPr>
          <w:rFonts w:cs="Arial"/>
          <w:szCs w:val="22"/>
        </w:rPr>
        <w:t>”</w:t>
      </w:r>
      <w:r w:rsidRPr="0044617E">
        <w:rPr>
          <w:rFonts w:cs="Arial"/>
          <w:szCs w:val="22"/>
        </w:rPr>
        <w:t xml:space="preserve"> of the management project should initially be the Head of Operations of the </w:t>
      </w:r>
      <w:r w:rsidR="005F3542">
        <w:rPr>
          <w:rFonts w:cs="Arial"/>
          <w:szCs w:val="22"/>
        </w:rPr>
        <w:t>Country Office</w:t>
      </w:r>
      <w:r w:rsidRPr="0044617E">
        <w:rPr>
          <w:rFonts w:cs="Arial"/>
          <w:szCs w:val="22"/>
        </w:rPr>
        <w:t xml:space="preserve">. This responsibility can later be transferred to the Head of </w:t>
      </w:r>
      <w:r w:rsidR="00DB66FF">
        <w:rPr>
          <w:rFonts w:cs="Arial"/>
          <w:szCs w:val="22"/>
        </w:rPr>
        <w:t>sub office</w:t>
      </w:r>
      <w:r w:rsidRPr="0044617E">
        <w:rPr>
          <w:rFonts w:cs="Arial"/>
          <w:szCs w:val="22"/>
        </w:rPr>
        <w:t xml:space="preserve">/Operations Manager. Ideally, available funding before the actual set-up of a </w:t>
      </w:r>
      <w:r w:rsidR="00DB66FF">
        <w:rPr>
          <w:rFonts w:cs="Arial"/>
          <w:szCs w:val="22"/>
        </w:rPr>
        <w:t>sub office</w:t>
      </w:r>
      <w:r w:rsidRPr="0044617E">
        <w:rPr>
          <w:rFonts w:cs="Arial"/>
          <w:szCs w:val="22"/>
        </w:rPr>
        <w:t xml:space="preserve"> should cover at least the </w:t>
      </w:r>
      <w:r>
        <w:rPr>
          <w:rFonts w:cs="Arial"/>
          <w:szCs w:val="22"/>
        </w:rPr>
        <w:t xml:space="preserve">first 6 months. While the funding will often only be received during the first 6 months of the presence, especially in </w:t>
      </w:r>
      <w:r w:rsidRPr="0044617E">
        <w:rPr>
          <w:rFonts w:cs="Arial"/>
          <w:szCs w:val="22"/>
        </w:rPr>
        <w:t xml:space="preserve">crisis situations </w:t>
      </w:r>
      <w:r>
        <w:rPr>
          <w:rFonts w:cs="Arial"/>
          <w:szCs w:val="22"/>
        </w:rPr>
        <w:t>where funding might be subject to a f</w:t>
      </w:r>
      <w:r w:rsidRPr="0044617E">
        <w:rPr>
          <w:rFonts w:cs="Arial"/>
          <w:szCs w:val="22"/>
        </w:rPr>
        <w:t>lash appeal</w:t>
      </w:r>
      <w:r>
        <w:rPr>
          <w:rFonts w:cs="Arial"/>
          <w:szCs w:val="22"/>
        </w:rPr>
        <w:t xml:space="preserve">, the </w:t>
      </w:r>
      <w:r w:rsidR="005F3542">
        <w:rPr>
          <w:rFonts w:cs="Arial"/>
          <w:szCs w:val="22"/>
        </w:rPr>
        <w:t>Country Office</w:t>
      </w:r>
      <w:r>
        <w:rPr>
          <w:rFonts w:cs="Arial"/>
          <w:szCs w:val="22"/>
        </w:rPr>
        <w:t xml:space="preserve"> might consider providing start-up funds (DPXB resources, etc.) that will be reimbursed as soon as a</w:t>
      </w:r>
      <w:r w:rsidR="003719A7">
        <w:rPr>
          <w:rFonts w:cs="Arial"/>
          <w:szCs w:val="22"/>
        </w:rPr>
        <w:t>dditional funding is received. However, this should only be done</w:t>
      </w:r>
      <w:r>
        <w:rPr>
          <w:rFonts w:cs="Arial"/>
          <w:szCs w:val="22"/>
        </w:rPr>
        <w:t xml:space="preserve"> in case there is a reasonable expectation to receive the required funding, ideally based on firm (written) pledges. </w:t>
      </w:r>
    </w:p>
    <w:p w14:paraId="2D688C4D" w14:textId="77777777" w:rsidR="002F5BBC" w:rsidRDefault="002F5BBC" w:rsidP="002F5BBC">
      <w:pPr>
        <w:rPr>
          <w:b/>
          <w:szCs w:val="22"/>
        </w:rPr>
      </w:pPr>
    </w:p>
    <w:p w14:paraId="2D688C4E" w14:textId="77777777" w:rsidR="002F5BBC" w:rsidRDefault="002F5BBC" w:rsidP="002F5BBC">
      <w:pPr>
        <w:rPr>
          <w:rFonts w:cs="Arial"/>
          <w:b/>
          <w:i/>
          <w:color w:val="943634"/>
          <w:szCs w:val="22"/>
        </w:rPr>
      </w:pPr>
    </w:p>
    <w:p w14:paraId="2D688C4F" w14:textId="77777777" w:rsidR="002F5BBC" w:rsidRPr="00746692" w:rsidRDefault="002F5BBC" w:rsidP="002F5BBC">
      <w:pPr>
        <w:rPr>
          <w:bCs/>
          <w:iCs/>
          <w:u w:val="single"/>
        </w:rPr>
      </w:pPr>
      <w:r w:rsidRPr="00746692">
        <w:rPr>
          <w:u w:val="single"/>
        </w:rPr>
        <w:t>Recruiting and staffing the presence</w:t>
      </w:r>
    </w:p>
    <w:p w14:paraId="2D688C50" w14:textId="77777777" w:rsidR="002F5BBC" w:rsidRDefault="002F5BBC" w:rsidP="002F5BBC">
      <w:pPr>
        <w:rPr>
          <w:b/>
          <w:szCs w:val="22"/>
        </w:rPr>
      </w:pPr>
    </w:p>
    <w:p w14:paraId="2D688C51" w14:textId="77777777" w:rsidR="002F5BBC" w:rsidRDefault="002F5BBC" w:rsidP="002F5BBC">
      <w:pPr>
        <w:jc w:val="both"/>
        <w:rPr>
          <w:szCs w:val="22"/>
        </w:rPr>
      </w:pPr>
      <w:r>
        <w:rPr>
          <w:szCs w:val="22"/>
        </w:rPr>
        <w:t>F</w:t>
      </w:r>
      <w:r w:rsidRPr="00DD6CF7">
        <w:rPr>
          <w:szCs w:val="22"/>
        </w:rPr>
        <w:t xml:space="preserve">inalize </w:t>
      </w:r>
      <w:r w:rsidR="005532D5">
        <w:rPr>
          <w:szCs w:val="22"/>
        </w:rPr>
        <w:t xml:space="preserve">the </w:t>
      </w:r>
      <w:r w:rsidR="00173891">
        <w:rPr>
          <w:szCs w:val="22"/>
        </w:rPr>
        <w:t>Redeployment</w:t>
      </w:r>
      <w:r>
        <w:rPr>
          <w:szCs w:val="22"/>
        </w:rPr>
        <w:t xml:space="preserve"> and recruitment plan. This plan entails the key activities o</w:t>
      </w:r>
      <w:r w:rsidR="001F7C4A">
        <w:rPr>
          <w:szCs w:val="22"/>
        </w:rPr>
        <w:t>f the process</w:t>
      </w:r>
      <w:r w:rsidR="005532D5">
        <w:rPr>
          <w:szCs w:val="22"/>
        </w:rPr>
        <w:t xml:space="preserve">, ownership, timing, </w:t>
      </w:r>
      <w:r w:rsidR="001F7C4A">
        <w:rPr>
          <w:szCs w:val="22"/>
        </w:rPr>
        <w:t>status</w:t>
      </w:r>
      <w:r w:rsidR="005532D5">
        <w:rPr>
          <w:szCs w:val="22"/>
        </w:rPr>
        <w:t>, etc</w:t>
      </w:r>
      <w:r w:rsidR="001F7C4A">
        <w:rPr>
          <w:szCs w:val="22"/>
        </w:rPr>
        <w:t xml:space="preserve"> (s</w:t>
      </w:r>
      <w:r w:rsidR="00E10919">
        <w:rPr>
          <w:szCs w:val="22"/>
        </w:rPr>
        <w:t xml:space="preserve">ee </w:t>
      </w:r>
      <w:hyperlink w:anchor="recruitment_plan" w:history="1">
        <w:r w:rsidR="00E10919" w:rsidRPr="001F7C4A">
          <w:rPr>
            <w:rStyle w:val="a5"/>
            <w:szCs w:val="22"/>
          </w:rPr>
          <w:t xml:space="preserve">example </w:t>
        </w:r>
        <w:r w:rsidR="001F7C4A" w:rsidRPr="001F7C4A">
          <w:rPr>
            <w:rStyle w:val="a5"/>
            <w:szCs w:val="22"/>
          </w:rPr>
          <w:t>20</w:t>
        </w:r>
      </w:hyperlink>
      <w:r w:rsidR="001F7C4A">
        <w:rPr>
          <w:szCs w:val="22"/>
        </w:rPr>
        <w:t>)</w:t>
      </w:r>
      <w:r>
        <w:rPr>
          <w:szCs w:val="22"/>
        </w:rPr>
        <w:t xml:space="preserve">. </w:t>
      </w:r>
      <w:r w:rsidR="001F7C4A">
        <w:rPr>
          <w:szCs w:val="22"/>
        </w:rPr>
        <w:t>T</w:t>
      </w:r>
      <w:r>
        <w:rPr>
          <w:szCs w:val="22"/>
        </w:rPr>
        <w:t xml:space="preserve">hen proceed to finalize </w:t>
      </w:r>
      <w:r w:rsidRPr="00DD6CF7">
        <w:rPr>
          <w:szCs w:val="22"/>
        </w:rPr>
        <w:t xml:space="preserve">the job descriptions of the positions based in the presence. </w:t>
      </w:r>
      <w:r w:rsidR="001F7C4A">
        <w:rPr>
          <w:szCs w:val="22"/>
        </w:rPr>
        <w:t xml:space="preserve">Refer to examples of TOR </w:t>
      </w:r>
      <w:r w:rsidRPr="00DD6CF7">
        <w:rPr>
          <w:szCs w:val="22"/>
        </w:rPr>
        <w:t>for key positions including the Head of Office, the Operations Manager, the Programme Officer and the Finance Assistant</w:t>
      </w:r>
      <w:r w:rsidR="00B12432">
        <w:rPr>
          <w:szCs w:val="22"/>
        </w:rPr>
        <w:t>.</w:t>
      </w:r>
      <w:r w:rsidRPr="00DD6CF7">
        <w:rPr>
          <w:szCs w:val="22"/>
        </w:rPr>
        <w:t xml:space="preserve"> </w:t>
      </w:r>
    </w:p>
    <w:p w14:paraId="2D688C52" w14:textId="77777777" w:rsidR="002F5BBC" w:rsidRDefault="002F5BBC" w:rsidP="002F5BBC">
      <w:pPr>
        <w:jc w:val="both"/>
        <w:rPr>
          <w:szCs w:val="22"/>
        </w:rPr>
      </w:pPr>
    </w:p>
    <w:p w14:paraId="2D688C53" w14:textId="77777777" w:rsidR="002F5BBC" w:rsidRPr="003050B1" w:rsidRDefault="002F5BBC" w:rsidP="003050B1">
      <w:pPr>
        <w:pStyle w:val="aff0"/>
        <w:keepNext/>
        <w:rPr>
          <w:color w:val="auto"/>
          <w:sz w:val="22"/>
        </w:rPr>
      </w:pPr>
      <w:r w:rsidRPr="003050B1">
        <w:rPr>
          <w:color w:val="auto"/>
          <w:sz w:val="22"/>
        </w:rPr>
        <w:t xml:space="preserve">Tip </w:t>
      </w:r>
      <w:r w:rsidR="00AC0C1C" w:rsidRPr="003050B1">
        <w:rPr>
          <w:color w:val="auto"/>
          <w:sz w:val="22"/>
        </w:rPr>
        <w:fldChar w:fldCharType="begin"/>
      </w:r>
      <w:r w:rsidR="00AC2A5E" w:rsidRPr="003050B1">
        <w:rPr>
          <w:color w:val="auto"/>
          <w:sz w:val="22"/>
        </w:rPr>
        <w:instrText xml:space="preserve"> SEQ Tip \* ARABIC </w:instrText>
      </w:r>
      <w:r w:rsidR="00AC0C1C" w:rsidRPr="003050B1">
        <w:rPr>
          <w:color w:val="auto"/>
          <w:sz w:val="22"/>
        </w:rPr>
        <w:fldChar w:fldCharType="separate"/>
      </w:r>
      <w:r w:rsidR="005C7C08">
        <w:rPr>
          <w:noProof/>
          <w:color w:val="auto"/>
          <w:sz w:val="22"/>
        </w:rPr>
        <w:t>9</w:t>
      </w:r>
      <w:r w:rsidR="00AC0C1C" w:rsidRPr="003050B1">
        <w:rPr>
          <w:color w:val="auto"/>
          <w:sz w:val="22"/>
        </w:rPr>
        <w:fldChar w:fldCharType="end"/>
      </w:r>
      <w:r w:rsidRPr="003050B1">
        <w:rPr>
          <w:color w:val="auto"/>
          <w:sz w:val="22"/>
        </w:rPr>
        <w:t>: Clarifying functions and reporting lines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tblGrid>
      <w:tr w:rsidR="002F5BBC" w:rsidRPr="00BC4933" w14:paraId="2D688C59" w14:textId="77777777" w:rsidTr="00BC4933">
        <w:trPr>
          <w:jc w:val="center"/>
        </w:trPr>
        <w:tc>
          <w:tcPr>
            <w:tcW w:w="8838" w:type="dxa"/>
            <w:shd w:val="clear" w:color="auto" w:fill="auto"/>
          </w:tcPr>
          <w:p w14:paraId="2D688C54" w14:textId="77777777" w:rsidR="002F5BBC" w:rsidRPr="00BC4933" w:rsidRDefault="002F5BBC" w:rsidP="00BC4933">
            <w:pPr>
              <w:jc w:val="both"/>
              <w:rPr>
                <w:sz w:val="20"/>
                <w:szCs w:val="22"/>
              </w:rPr>
            </w:pPr>
          </w:p>
          <w:p w14:paraId="2D688C55" w14:textId="77777777" w:rsidR="002F5BBC" w:rsidRPr="00BC4933" w:rsidRDefault="002B47D8" w:rsidP="00BC4933">
            <w:pPr>
              <w:jc w:val="both"/>
              <w:rPr>
                <w:sz w:val="18"/>
                <w:szCs w:val="22"/>
              </w:rPr>
            </w:pPr>
            <w:r w:rsidRPr="00BC4933">
              <w:rPr>
                <w:sz w:val="18"/>
                <w:szCs w:val="22"/>
              </w:rPr>
              <w:t>Use this</w:t>
            </w:r>
            <w:r w:rsidR="002F5BBC" w:rsidRPr="00BC4933">
              <w:rPr>
                <w:sz w:val="18"/>
                <w:szCs w:val="22"/>
              </w:rPr>
              <w:t xml:space="preserve"> opportunity to rethink the distribution of roles and responsibilities between positions in the local presence and between positions in the local presence and in the </w:t>
            </w:r>
            <w:r w:rsidR="005F3542" w:rsidRPr="00BC4933">
              <w:rPr>
                <w:sz w:val="18"/>
                <w:szCs w:val="22"/>
              </w:rPr>
              <w:t>Country Office</w:t>
            </w:r>
            <w:r w:rsidRPr="00BC4933">
              <w:rPr>
                <w:sz w:val="18"/>
                <w:szCs w:val="22"/>
              </w:rPr>
              <w:t>. Especially if you already had</w:t>
            </w:r>
            <w:r w:rsidR="002F5BBC" w:rsidRPr="00BC4933">
              <w:rPr>
                <w:sz w:val="18"/>
                <w:szCs w:val="22"/>
              </w:rPr>
              <w:t xml:space="preserve"> staff on the ground before opening the presence</w:t>
            </w:r>
            <w:r w:rsidRPr="00BC4933">
              <w:rPr>
                <w:sz w:val="18"/>
                <w:szCs w:val="22"/>
              </w:rPr>
              <w:t>, the deployment of additional staff such as a H</w:t>
            </w:r>
            <w:r w:rsidR="002F5BBC" w:rsidRPr="00BC4933">
              <w:rPr>
                <w:sz w:val="18"/>
                <w:szCs w:val="22"/>
              </w:rPr>
              <w:t>ead of office might lead to significant functional and supervisory changes. Also keep in mind that arrangements and distribution of functions needs to be communicated very cl</w:t>
            </w:r>
            <w:r w:rsidRPr="00BC4933">
              <w:rPr>
                <w:sz w:val="18"/>
                <w:szCs w:val="22"/>
              </w:rPr>
              <w:t>early to all involved staff. Giving in to the temptation of leaving</w:t>
            </w:r>
            <w:r w:rsidR="002F5BBC" w:rsidRPr="00BC4933">
              <w:rPr>
                <w:sz w:val="18"/>
                <w:szCs w:val="22"/>
              </w:rPr>
              <w:t xml:space="preserve"> certain difficult questions unresolved and “let the people figure it out the</w:t>
            </w:r>
            <w:r w:rsidRPr="00BC4933">
              <w:rPr>
                <w:sz w:val="18"/>
                <w:szCs w:val="22"/>
              </w:rPr>
              <w:t xml:space="preserve">mselves” could have significant negative consequences so it is encourages to spend the time it takes to clarify these elements upfront. </w:t>
            </w:r>
          </w:p>
          <w:p w14:paraId="2D688C56" w14:textId="77777777" w:rsidR="0022391B" w:rsidRPr="00BC4933" w:rsidRDefault="0022391B" w:rsidP="00BC4933">
            <w:pPr>
              <w:jc w:val="both"/>
              <w:rPr>
                <w:sz w:val="18"/>
                <w:szCs w:val="22"/>
              </w:rPr>
            </w:pPr>
          </w:p>
          <w:p w14:paraId="2D688C57" w14:textId="77777777" w:rsidR="002F5BBC" w:rsidRPr="00BC4933" w:rsidRDefault="002F5BBC" w:rsidP="00BC4933">
            <w:pPr>
              <w:jc w:val="both"/>
              <w:rPr>
                <w:sz w:val="18"/>
                <w:szCs w:val="22"/>
              </w:rPr>
            </w:pPr>
            <w:r w:rsidRPr="00BC4933">
              <w:rPr>
                <w:sz w:val="18"/>
                <w:szCs w:val="22"/>
              </w:rPr>
              <w:t>Once deployed, you should also foresee to spend some time ensuring that staff interactio</w:t>
            </w:r>
            <w:r w:rsidR="002B47D8" w:rsidRPr="00BC4933">
              <w:rPr>
                <w:sz w:val="18"/>
                <w:szCs w:val="22"/>
              </w:rPr>
              <w:t>ns work</w:t>
            </w:r>
            <w:r w:rsidRPr="00BC4933">
              <w:rPr>
                <w:sz w:val="18"/>
                <w:szCs w:val="22"/>
              </w:rPr>
              <w:t xml:space="preserve"> smoothly. Experience from practitioners sh</w:t>
            </w:r>
            <w:r w:rsidR="002B47D8" w:rsidRPr="00BC4933">
              <w:rPr>
                <w:sz w:val="18"/>
                <w:szCs w:val="22"/>
              </w:rPr>
              <w:t>ows that it typically takes 3-</w:t>
            </w:r>
            <w:r w:rsidR="001E734C" w:rsidRPr="00BC4933">
              <w:rPr>
                <w:sz w:val="18"/>
                <w:szCs w:val="22"/>
              </w:rPr>
              <w:t xml:space="preserve">6 months until </w:t>
            </w:r>
            <w:r w:rsidRPr="00BC4933">
              <w:rPr>
                <w:sz w:val="18"/>
                <w:szCs w:val="22"/>
              </w:rPr>
              <w:t xml:space="preserve">staff has fully embraced the arrangements. Through effective communication at the beginning and throughout the set-up </w:t>
            </w:r>
            <w:r w:rsidR="001E734C" w:rsidRPr="00BC4933">
              <w:rPr>
                <w:sz w:val="18"/>
                <w:szCs w:val="22"/>
              </w:rPr>
              <w:t xml:space="preserve">phase </w:t>
            </w:r>
            <w:r w:rsidRPr="00BC4933">
              <w:rPr>
                <w:sz w:val="18"/>
                <w:szCs w:val="22"/>
              </w:rPr>
              <w:t xml:space="preserve">you can facilitate this process significantly.  </w:t>
            </w:r>
          </w:p>
          <w:p w14:paraId="2D688C58" w14:textId="77777777" w:rsidR="002F5BBC" w:rsidRPr="00BC4933" w:rsidRDefault="002F5BBC" w:rsidP="00BC4933">
            <w:pPr>
              <w:jc w:val="both"/>
              <w:rPr>
                <w:sz w:val="20"/>
                <w:szCs w:val="22"/>
              </w:rPr>
            </w:pPr>
          </w:p>
        </w:tc>
      </w:tr>
    </w:tbl>
    <w:p w14:paraId="2D688C5A" w14:textId="77777777" w:rsidR="002F5BBC" w:rsidRDefault="002F5BBC" w:rsidP="002F5BBC">
      <w:pPr>
        <w:jc w:val="both"/>
        <w:rPr>
          <w:szCs w:val="22"/>
        </w:rPr>
      </w:pPr>
    </w:p>
    <w:p w14:paraId="2D688C5B" w14:textId="77777777" w:rsidR="002F5BBC" w:rsidRDefault="002F5BBC" w:rsidP="002F5BBC">
      <w:pPr>
        <w:rPr>
          <w:b/>
          <w:szCs w:val="22"/>
        </w:rPr>
      </w:pPr>
    </w:p>
    <w:p w14:paraId="2D688C5C" w14:textId="77777777" w:rsidR="002F5BBC" w:rsidRPr="00DD6CF7" w:rsidRDefault="002F5BBC" w:rsidP="002F5BBC">
      <w:pPr>
        <w:jc w:val="both"/>
        <w:rPr>
          <w:i/>
          <w:szCs w:val="22"/>
        </w:rPr>
      </w:pPr>
      <w:r w:rsidRPr="00DD6CF7">
        <w:rPr>
          <w:i/>
          <w:szCs w:val="22"/>
        </w:rPr>
        <w:t>Reassign</w:t>
      </w:r>
      <w:r>
        <w:rPr>
          <w:i/>
          <w:szCs w:val="22"/>
        </w:rPr>
        <w:t>ment</w:t>
      </w:r>
      <w:r w:rsidRPr="00DD6CF7">
        <w:rPr>
          <w:i/>
          <w:szCs w:val="22"/>
        </w:rPr>
        <w:t xml:space="preserve"> / </w:t>
      </w:r>
      <w:r>
        <w:rPr>
          <w:i/>
          <w:szCs w:val="22"/>
        </w:rPr>
        <w:t>redeployment of</w:t>
      </w:r>
      <w:r w:rsidRPr="00DD6CF7">
        <w:rPr>
          <w:i/>
          <w:szCs w:val="22"/>
        </w:rPr>
        <w:t xml:space="preserve"> staff</w:t>
      </w:r>
    </w:p>
    <w:p w14:paraId="2D688C5D" w14:textId="77777777" w:rsidR="002F5BBC" w:rsidRDefault="002F5BBC" w:rsidP="002F5BBC">
      <w:pPr>
        <w:jc w:val="both"/>
        <w:rPr>
          <w:szCs w:val="22"/>
        </w:rPr>
      </w:pPr>
      <w:r>
        <w:rPr>
          <w:szCs w:val="22"/>
        </w:rPr>
        <w:t>While establishing the business case for the local presence, you have already decided whether</w:t>
      </w:r>
      <w:r w:rsidR="0068037B">
        <w:rPr>
          <w:szCs w:val="22"/>
        </w:rPr>
        <w:t>/</w:t>
      </w:r>
      <w:r>
        <w:rPr>
          <w:szCs w:val="22"/>
        </w:rPr>
        <w:t xml:space="preserve">which staff will be reassigned. Without recruitment process, this is only possible through a relocation of a position from the </w:t>
      </w:r>
      <w:r w:rsidR="005F3542">
        <w:rPr>
          <w:szCs w:val="22"/>
        </w:rPr>
        <w:t>Country Office</w:t>
      </w:r>
      <w:r>
        <w:rPr>
          <w:szCs w:val="22"/>
        </w:rPr>
        <w:t xml:space="preserve"> to the local presence while the majority of functions will remain the same. Note that in cas</w:t>
      </w:r>
      <w:r w:rsidR="0068037B">
        <w:rPr>
          <w:szCs w:val="22"/>
        </w:rPr>
        <w:t>e the majority of functions and/</w:t>
      </w:r>
      <w:r>
        <w:rPr>
          <w:szCs w:val="22"/>
        </w:rPr>
        <w:t>or the</w:t>
      </w:r>
      <w:r w:rsidR="0068037B">
        <w:rPr>
          <w:szCs w:val="22"/>
        </w:rPr>
        <w:t xml:space="preserve"> level of responsibilities </w:t>
      </w:r>
      <w:r>
        <w:rPr>
          <w:szCs w:val="22"/>
        </w:rPr>
        <w:t>chan</w:t>
      </w:r>
      <w:r w:rsidR="0068037B">
        <w:rPr>
          <w:szCs w:val="22"/>
        </w:rPr>
        <w:t xml:space="preserve">ge, the position will need to be </w:t>
      </w:r>
      <w:r>
        <w:rPr>
          <w:szCs w:val="22"/>
        </w:rPr>
        <w:t xml:space="preserve">advertised. </w:t>
      </w:r>
    </w:p>
    <w:p w14:paraId="2D688C5E" w14:textId="77777777" w:rsidR="002F5BBC" w:rsidRDefault="002F5BBC" w:rsidP="002F5BBC">
      <w:pPr>
        <w:jc w:val="both"/>
        <w:rPr>
          <w:szCs w:val="22"/>
        </w:rPr>
      </w:pPr>
    </w:p>
    <w:p w14:paraId="2D688C5F" w14:textId="77777777" w:rsidR="002F5BBC" w:rsidRDefault="002F5BBC" w:rsidP="002F5BBC">
      <w:pPr>
        <w:jc w:val="both"/>
        <w:rPr>
          <w:szCs w:val="22"/>
        </w:rPr>
      </w:pPr>
      <w:r>
        <w:rPr>
          <w:szCs w:val="22"/>
        </w:rPr>
        <w:t xml:space="preserve">The redeployment of staff might lead to changes in the salary structure of the position in case the level of hardship and living conditions in the new location differs from the location of the </w:t>
      </w:r>
      <w:r w:rsidR="005F3542">
        <w:rPr>
          <w:szCs w:val="22"/>
        </w:rPr>
        <w:t>Country Office</w:t>
      </w:r>
      <w:r>
        <w:rPr>
          <w:szCs w:val="22"/>
        </w:rPr>
        <w:t xml:space="preserve">. Changes in the ATLAS payroll need to be made accordingly. </w:t>
      </w:r>
    </w:p>
    <w:p w14:paraId="2D688C60" w14:textId="77777777" w:rsidR="002F5BBC" w:rsidRDefault="002F5BBC" w:rsidP="002F5BBC">
      <w:pPr>
        <w:jc w:val="both"/>
        <w:rPr>
          <w:szCs w:val="22"/>
        </w:rPr>
      </w:pPr>
    </w:p>
    <w:p w14:paraId="2D688C61" w14:textId="77777777" w:rsidR="002F5BBC" w:rsidRPr="00DD6CF7" w:rsidRDefault="002F5BBC" w:rsidP="002F5BBC">
      <w:pPr>
        <w:jc w:val="both"/>
        <w:rPr>
          <w:szCs w:val="22"/>
        </w:rPr>
      </w:pPr>
      <w:r>
        <w:rPr>
          <w:szCs w:val="22"/>
        </w:rPr>
        <w:t xml:space="preserve">The redeployment of </w:t>
      </w:r>
      <w:r w:rsidR="005F3542">
        <w:rPr>
          <w:szCs w:val="22"/>
        </w:rPr>
        <w:t>Country Office</w:t>
      </w:r>
      <w:r>
        <w:rPr>
          <w:szCs w:val="22"/>
        </w:rPr>
        <w:t xml:space="preserve"> core (“BSB-funded”) resources leading to an abolishment of a position in the </w:t>
      </w:r>
      <w:r w:rsidR="005F3542">
        <w:rPr>
          <w:szCs w:val="22"/>
        </w:rPr>
        <w:t>Country Office</w:t>
      </w:r>
      <w:r>
        <w:rPr>
          <w:szCs w:val="22"/>
        </w:rPr>
        <w:t xml:space="preserve"> and the creation of a new position in the local presence requires approval from the Regional Bureau. In light if the temporary na</w:t>
      </w:r>
      <w:r w:rsidR="00173891">
        <w:rPr>
          <w:szCs w:val="22"/>
        </w:rPr>
        <w:t>ture of the local presence this</w:t>
      </w:r>
      <w:r>
        <w:rPr>
          <w:szCs w:val="22"/>
        </w:rPr>
        <w:t xml:space="preserve"> is not recommended. </w:t>
      </w:r>
    </w:p>
    <w:p w14:paraId="2D688C62" w14:textId="77777777" w:rsidR="002F5BBC" w:rsidRDefault="002F5BBC" w:rsidP="002F5BBC">
      <w:pPr>
        <w:rPr>
          <w:b/>
          <w:szCs w:val="22"/>
        </w:rPr>
      </w:pPr>
    </w:p>
    <w:p w14:paraId="2D688C63" w14:textId="77777777" w:rsidR="002F5BBC" w:rsidRPr="005619B1" w:rsidRDefault="002F5BBC" w:rsidP="002F5BBC">
      <w:pPr>
        <w:rPr>
          <w:i/>
          <w:szCs w:val="22"/>
        </w:rPr>
      </w:pPr>
      <w:r w:rsidRPr="005619B1">
        <w:rPr>
          <w:i/>
          <w:szCs w:val="22"/>
        </w:rPr>
        <w:t>Recruitment of new staff</w:t>
      </w:r>
    </w:p>
    <w:p w14:paraId="2D688C64" w14:textId="77777777" w:rsidR="002F5BBC" w:rsidRDefault="002F5BBC" w:rsidP="002F5BBC">
      <w:pPr>
        <w:jc w:val="both"/>
        <w:rPr>
          <w:szCs w:val="22"/>
        </w:rPr>
      </w:pPr>
      <w:r w:rsidRPr="0044617E">
        <w:rPr>
          <w:szCs w:val="22"/>
        </w:rPr>
        <w:t xml:space="preserve">Despite pressing time lines it is important to draft good terms of reference and advertise them widely to attract a good candidate pool. </w:t>
      </w:r>
      <w:r>
        <w:rPr>
          <w:szCs w:val="22"/>
        </w:rPr>
        <w:t xml:space="preserve">The below textbox provides an overview of resources used by </w:t>
      </w:r>
      <w:r w:rsidR="005F3542">
        <w:rPr>
          <w:szCs w:val="22"/>
        </w:rPr>
        <w:t>Country Office</w:t>
      </w:r>
      <w:r>
        <w:rPr>
          <w:szCs w:val="22"/>
        </w:rPr>
        <w:t xml:space="preserve">s to advertise positions depending on type, level and region. </w:t>
      </w:r>
    </w:p>
    <w:p w14:paraId="2D688C65" w14:textId="77777777" w:rsidR="002F5BBC" w:rsidRDefault="002F5BBC" w:rsidP="002F5BBC">
      <w:pPr>
        <w:jc w:val="both"/>
        <w:rPr>
          <w:szCs w:val="22"/>
        </w:rPr>
      </w:pPr>
    </w:p>
    <w:p w14:paraId="2D688C66" w14:textId="77777777" w:rsidR="002F5BBC" w:rsidRPr="00FE3EA1" w:rsidRDefault="002F5BBC" w:rsidP="003050B1">
      <w:pPr>
        <w:pStyle w:val="aff0"/>
        <w:keepNext/>
        <w:rPr>
          <w:color w:val="auto"/>
        </w:rPr>
      </w:pPr>
      <w:r w:rsidRPr="00FE3EA1">
        <w:rPr>
          <w:color w:val="auto"/>
          <w:sz w:val="20"/>
        </w:rPr>
        <w:t xml:space="preserve">Textbox </w:t>
      </w:r>
      <w:r w:rsidR="00AC0C1C">
        <w:rPr>
          <w:color w:val="auto"/>
          <w:sz w:val="20"/>
        </w:rPr>
        <w:fldChar w:fldCharType="begin"/>
      </w:r>
      <w:r>
        <w:rPr>
          <w:color w:val="auto"/>
          <w:sz w:val="20"/>
        </w:rPr>
        <w:instrText xml:space="preserve"> SEQ Textbox \* ARABIC </w:instrText>
      </w:r>
      <w:r w:rsidR="00AC0C1C">
        <w:rPr>
          <w:color w:val="auto"/>
          <w:sz w:val="20"/>
        </w:rPr>
        <w:fldChar w:fldCharType="separate"/>
      </w:r>
      <w:r w:rsidR="005C7C08">
        <w:rPr>
          <w:noProof/>
          <w:color w:val="auto"/>
          <w:sz w:val="20"/>
        </w:rPr>
        <w:t>2</w:t>
      </w:r>
      <w:r w:rsidR="00AC0C1C">
        <w:rPr>
          <w:color w:val="auto"/>
          <w:sz w:val="20"/>
        </w:rPr>
        <w:fldChar w:fldCharType="end"/>
      </w:r>
      <w:r w:rsidRPr="00FE3EA1">
        <w:rPr>
          <w:color w:val="auto"/>
          <w:sz w:val="20"/>
        </w:rPr>
        <w:t>: Resources for advertising vacancies</w:t>
      </w:r>
    </w:p>
    <w:tbl>
      <w:tblPr>
        <w:tblW w:w="0" w:type="auto"/>
        <w:jc w:val="center"/>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5"/>
      </w:tblGrid>
      <w:tr w:rsidR="002F5BBC" w:rsidRPr="00BC4933" w14:paraId="2D688C79" w14:textId="77777777" w:rsidTr="00BC4933">
        <w:trPr>
          <w:jc w:val="center"/>
        </w:trPr>
        <w:tc>
          <w:tcPr>
            <w:tcW w:w="9135" w:type="dxa"/>
            <w:shd w:val="clear" w:color="auto" w:fill="auto"/>
          </w:tcPr>
          <w:p w14:paraId="2D688C67" w14:textId="77777777" w:rsidR="002F5BBC" w:rsidRPr="00BC4933" w:rsidRDefault="002F5BBC" w:rsidP="00BC4933">
            <w:pPr>
              <w:jc w:val="both"/>
              <w:rPr>
                <w:sz w:val="18"/>
                <w:szCs w:val="18"/>
              </w:rPr>
            </w:pPr>
          </w:p>
          <w:p w14:paraId="2D688C68" w14:textId="77777777" w:rsidR="002F5BBC" w:rsidRPr="00BC4933" w:rsidRDefault="002F5BBC" w:rsidP="00BC4933">
            <w:pPr>
              <w:jc w:val="both"/>
              <w:rPr>
                <w:b/>
                <w:sz w:val="18"/>
                <w:szCs w:val="18"/>
              </w:rPr>
            </w:pPr>
            <w:r w:rsidRPr="00BC4933">
              <w:rPr>
                <w:b/>
                <w:sz w:val="18"/>
                <w:szCs w:val="18"/>
              </w:rPr>
              <w:t>Internet</w:t>
            </w:r>
          </w:p>
          <w:p w14:paraId="2D688C69" w14:textId="77777777" w:rsidR="002F5BBC" w:rsidRPr="00BC4933" w:rsidRDefault="002F5BBC" w:rsidP="00BC4933">
            <w:pPr>
              <w:pStyle w:val="af2"/>
              <w:numPr>
                <w:ilvl w:val="0"/>
                <w:numId w:val="9"/>
              </w:numPr>
              <w:jc w:val="both"/>
              <w:rPr>
                <w:sz w:val="18"/>
                <w:szCs w:val="18"/>
              </w:rPr>
            </w:pPr>
            <w:r w:rsidRPr="00BC4933">
              <w:rPr>
                <w:sz w:val="18"/>
                <w:szCs w:val="18"/>
              </w:rPr>
              <w:t xml:space="preserve">Reliefweb: </w:t>
            </w:r>
            <w:hyperlink r:id="rId143" w:history="1">
              <w:r w:rsidRPr="00BC4933">
                <w:rPr>
                  <w:rStyle w:val="a5"/>
                  <w:sz w:val="18"/>
                  <w:szCs w:val="18"/>
                </w:rPr>
                <w:t>http://www.reliefweb.int/</w:t>
              </w:r>
            </w:hyperlink>
            <w:r w:rsidRPr="00BC4933">
              <w:rPr>
                <w:sz w:val="18"/>
                <w:szCs w:val="18"/>
              </w:rPr>
              <w:t xml:space="preserve"> </w:t>
            </w:r>
          </w:p>
          <w:p w14:paraId="2D688C6A" w14:textId="77777777" w:rsidR="002F5BBC" w:rsidRPr="00BC4933" w:rsidRDefault="002F5BBC" w:rsidP="00BC4933">
            <w:pPr>
              <w:pStyle w:val="af2"/>
              <w:numPr>
                <w:ilvl w:val="0"/>
                <w:numId w:val="9"/>
              </w:numPr>
              <w:jc w:val="both"/>
              <w:rPr>
                <w:sz w:val="18"/>
                <w:szCs w:val="18"/>
                <w:lang w:val="fr-CD"/>
              </w:rPr>
            </w:pPr>
            <w:r w:rsidRPr="00BC4933">
              <w:rPr>
                <w:sz w:val="18"/>
                <w:szCs w:val="18"/>
                <w:lang w:val="fr-CD"/>
              </w:rPr>
              <w:t xml:space="preserve">Devnet: </w:t>
            </w:r>
            <w:hyperlink r:id="rId144" w:history="1">
              <w:r w:rsidRPr="00BC4933">
                <w:rPr>
                  <w:rStyle w:val="a5"/>
                  <w:sz w:val="18"/>
                  <w:szCs w:val="18"/>
                  <w:lang w:val="fr-CD"/>
                </w:rPr>
                <w:t>http://www.devnetjobs.org/</w:t>
              </w:r>
            </w:hyperlink>
            <w:r w:rsidRPr="00BC4933">
              <w:rPr>
                <w:sz w:val="18"/>
                <w:szCs w:val="18"/>
                <w:lang w:val="fr-CD"/>
              </w:rPr>
              <w:t xml:space="preserve"> </w:t>
            </w:r>
          </w:p>
          <w:p w14:paraId="2D688C6B" w14:textId="77777777" w:rsidR="0066202D" w:rsidRPr="00BC4933" w:rsidRDefault="002F5BBC" w:rsidP="00BC4933">
            <w:pPr>
              <w:pStyle w:val="af2"/>
              <w:numPr>
                <w:ilvl w:val="0"/>
                <w:numId w:val="9"/>
              </w:numPr>
              <w:jc w:val="both"/>
              <w:rPr>
                <w:sz w:val="18"/>
                <w:szCs w:val="18"/>
              </w:rPr>
            </w:pPr>
            <w:r w:rsidRPr="00BC4933">
              <w:rPr>
                <w:sz w:val="18"/>
                <w:szCs w:val="18"/>
              </w:rPr>
              <w:t xml:space="preserve">Drum Beat: </w:t>
            </w:r>
            <w:hyperlink r:id="rId145" w:history="1">
              <w:r w:rsidRPr="00BC4933">
                <w:rPr>
                  <w:rStyle w:val="a5"/>
                  <w:sz w:val="18"/>
                  <w:szCs w:val="18"/>
                </w:rPr>
                <w:t>http://www.comminit.com/vacancies.html</w:t>
              </w:r>
            </w:hyperlink>
          </w:p>
          <w:p w14:paraId="2D688C6C" w14:textId="77777777" w:rsidR="002F5BBC" w:rsidRPr="00BC4933" w:rsidRDefault="0066202D" w:rsidP="00BC4933">
            <w:pPr>
              <w:pStyle w:val="af2"/>
              <w:numPr>
                <w:ilvl w:val="0"/>
                <w:numId w:val="9"/>
              </w:numPr>
              <w:jc w:val="both"/>
              <w:rPr>
                <w:sz w:val="18"/>
                <w:szCs w:val="18"/>
                <w:lang w:val="fr-CD"/>
              </w:rPr>
            </w:pPr>
            <w:r w:rsidRPr="00BC4933">
              <w:rPr>
                <w:sz w:val="18"/>
                <w:szCs w:val="18"/>
                <w:lang w:val="fr-CD"/>
              </w:rPr>
              <w:t xml:space="preserve">UN Jobs: </w:t>
            </w:r>
            <w:hyperlink r:id="rId146" w:history="1">
              <w:r w:rsidRPr="00BC4933">
                <w:rPr>
                  <w:rStyle w:val="a5"/>
                  <w:sz w:val="18"/>
                  <w:szCs w:val="18"/>
                  <w:lang w:val="fr-CD"/>
                </w:rPr>
                <w:t>http://www.unjobs.org/</w:t>
              </w:r>
            </w:hyperlink>
            <w:r w:rsidRPr="00BC4933">
              <w:rPr>
                <w:sz w:val="18"/>
                <w:szCs w:val="18"/>
                <w:lang w:val="fr-CD"/>
              </w:rPr>
              <w:t xml:space="preserve">  </w:t>
            </w:r>
            <w:r w:rsidR="002F5BBC" w:rsidRPr="00BC4933">
              <w:rPr>
                <w:sz w:val="18"/>
                <w:szCs w:val="18"/>
                <w:lang w:val="fr-CD"/>
              </w:rPr>
              <w:t xml:space="preserve"> </w:t>
            </w:r>
          </w:p>
          <w:p w14:paraId="2D688C6D" w14:textId="77777777" w:rsidR="0066202D" w:rsidRPr="00BC4933" w:rsidRDefault="0066202D" w:rsidP="00BC4933">
            <w:pPr>
              <w:pStyle w:val="af2"/>
              <w:numPr>
                <w:ilvl w:val="0"/>
                <w:numId w:val="9"/>
              </w:numPr>
              <w:jc w:val="both"/>
              <w:rPr>
                <w:sz w:val="18"/>
                <w:szCs w:val="18"/>
              </w:rPr>
            </w:pPr>
            <w:r w:rsidRPr="00BC4933">
              <w:rPr>
                <w:sz w:val="18"/>
                <w:szCs w:val="18"/>
              </w:rPr>
              <w:t xml:space="preserve">UN Job List: </w:t>
            </w:r>
            <w:hyperlink r:id="rId147" w:history="1">
              <w:r w:rsidRPr="00BC4933">
                <w:rPr>
                  <w:rStyle w:val="a5"/>
                  <w:sz w:val="18"/>
                  <w:szCs w:val="18"/>
                </w:rPr>
                <w:t>http://unjoblist.org/lists/</w:t>
              </w:r>
            </w:hyperlink>
            <w:r w:rsidRPr="00BC4933">
              <w:rPr>
                <w:sz w:val="18"/>
                <w:szCs w:val="18"/>
              </w:rPr>
              <w:t xml:space="preserve"> </w:t>
            </w:r>
          </w:p>
          <w:p w14:paraId="2D688C6E" w14:textId="77777777" w:rsidR="002F5BBC" w:rsidRPr="00BC4933" w:rsidRDefault="002F5BBC" w:rsidP="00BC4933">
            <w:pPr>
              <w:pStyle w:val="af2"/>
              <w:numPr>
                <w:ilvl w:val="0"/>
                <w:numId w:val="9"/>
              </w:numPr>
              <w:jc w:val="both"/>
              <w:rPr>
                <w:sz w:val="18"/>
                <w:szCs w:val="18"/>
              </w:rPr>
            </w:pPr>
            <w:r w:rsidRPr="00BC4933">
              <w:rPr>
                <w:sz w:val="18"/>
                <w:szCs w:val="18"/>
              </w:rPr>
              <w:t xml:space="preserve">Additional internet-based platforms: </w:t>
            </w:r>
            <w:hyperlink r:id="rId148" w:history="1">
              <w:r w:rsidRPr="00BC4933">
                <w:rPr>
                  <w:rStyle w:val="a5"/>
                  <w:sz w:val="18"/>
                  <w:szCs w:val="18"/>
                </w:rPr>
                <w:t>http://intra.undp.org/ohr/ssap/internet_job_resources.htm</w:t>
              </w:r>
            </w:hyperlink>
            <w:r w:rsidRPr="00BC4933">
              <w:rPr>
                <w:sz w:val="18"/>
                <w:szCs w:val="18"/>
              </w:rPr>
              <w:t xml:space="preserve"> </w:t>
            </w:r>
          </w:p>
          <w:p w14:paraId="2D688C6F" w14:textId="77777777" w:rsidR="002F5BBC" w:rsidRPr="00BC4933" w:rsidRDefault="002F5BBC" w:rsidP="00BC4933">
            <w:pPr>
              <w:jc w:val="both"/>
              <w:rPr>
                <w:sz w:val="18"/>
                <w:szCs w:val="18"/>
              </w:rPr>
            </w:pPr>
          </w:p>
          <w:p w14:paraId="2D688C70" w14:textId="77777777" w:rsidR="002F5BBC" w:rsidRPr="00BC4933" w:rsidRDefault="002F5BBC" w:rsidP="00BC4933">
            <w:pPr>
              <w:jc w:val="both"/>
              <w:rPr>
                <w:b/>
                <w:sz w:val="18"/>
                <w:szCs w:val="18"/>
                <w:lang w:val="fr-CD"/>
              </w:rPr>
            </w:pPr>
            <w:r w:rsidRPr="00BC4933">
              <w:rPr>
                <w:b/>
                <w:sz w:val="18"/>
                <w:szCs w:val="18"/>
                <w:lang w:val="fr-CD"/>
              </w:rPr>
              <w:t>Journals</w:t>
            </w:r>
          </w:p>
          <w:p w14:paraId="2D688C71" w14:textId="77777777" w:rsidR="002F5BBC" w:rsidRPr="00BC4933" w:rsidRDefault="0066202D" w:rsidP="00BC4933">
            <w:pPr>
              <w:pStyle w:val="af2"/>
              <w:numPr>
                <w:ilvl w:val="0"/>
                <w:numId w:val="32"/>
              </w:numPr>
              <w:jc w:val="both"/>
              <w:rPr>
                <w:sz w:val="18"/>
                <w:szCs w:val="18"/>
              </w:rPr>
            </w:pPr>
            <w:r w:rsidRPr="00BC4933">
              <w:rPr>
                <w:sz w:val="18"/>
                <w:szCs w:val="18"/>
              </w:rPr>
              <w:t xml:space="preserve">The </w:t>
            </w:r>
            <w:r w:rsidR="002F5BBC" w:rsidRPr="00BC4933">
              <w:rPr>
                <w:sz w:val="18"/>
                <w:szCs w:val="18"/>
              </w:rPr>
              <w:t>Economist</w:t>
            </w:r>
            <w:r w:rsidRPr="00BC4933">
              <w:rPr>
                <w:sz w:val="18"/>
                <w:szCs w:val="18"/>
              </w:rPr>
              <w:t xml:space="preserve">: </w:t>
            </w:r>
            <w:hyperlink r:id="rId149" w:history="1">
              <w:r w:rsidRPr="00BC4933">
                <w:rPr>
                  <w:rStyle w:val="a5"/>
                  <w:sz w:val="18"/>
                  <w:szCs w:val="18"/>
                </w:rPr>
                <w:t>http://www.economist.com</w:t>
              </w:r>
            </w:hyperlink>
            <w:r w:rsidRPr="00BC4933">
              <w:rPr>
                <w:sz w:val="18"/>
                <w:szCs w:val="18"/>
              </w:rPr>
              <w:t xml:space="preserve"> </w:t>
            </w:r>
            <w:r>
              <w:t xml:space="preserve">  </w:t>
            </w:r>
            <w:r w:rsidR="002F5BBC" w:rsidRPr="00BC4933">
              <w:rPr>
                <w:sz w:val="18"/>
                <w:szCs w:val="18"/>
              </w:rPr>
              <w:t xml:space="preserve">      </w:t>
            </w:r>
          </w:p>
          <w:p w14:paraId="2D688C72" w14:textId="77777777" w:rsidR="002F5BBC" w:rsidRPr="00BC4933" w:rsidRDefault="002F5BBC" w:rsidP="00BC4933">
            <w:pPr>
              <w:pStyle w:val="af2"/>
              <w:numPr>
                <w:ilvl w:val="0"/>
                <w:numId w:val="32"/>
              </w:numPr>
              <w:jc w:val="both"/>
              <w:rPr>
                <w:sz w:val="18"/>
                <w:szCs w:val="18"/>
                <w:lang w:val="fr-CD"/>
              </w:rPr>
            </w:pPr>
            <w:r w:rsidRPr="00BC4933">
              <w:rPr>
                <w:sz w:val="18"/>
                <w:szCs w:val="18"/>
                <w:lang w:val="fr-CD"/>
              </w:rPr>
              <w:t xml:space="preserve">Jeune Afrique: http://www. </w:t>
            </w:r>
            <w:hyperlink r:id="rId150" w:history="1">
              <w:r w:rsidRPr="00BC4933">
                <w:rPr>
                  <w:rStyle w:val="a5"/>
                  <w:sz w:val="18"/>
                  <w:szCs w:val="18"/>
                  <w:lang w:val="fr-CD"/>
                </w:rPr>
                <w:t>www.jeuneafrique.com</w:t>
              </w:r>
            </w:hyperlink>
            <w:r w:rsidRPr="00BC4933">
              <w:rPr>
                <w:sz w:val="18"/>
                <w:szCs w:val="18"/>
                <w:lang w:val="fr-CD"/>
              </w:rPr>
              <w:t xml:space="preserve">  </w:t>
            </w:r>
          </w:p>
          <w:p w14:paraId="2D688C73" w14:textId="77777777" w:rsidR="002F5BBC" w:rsidRPr="00BC4933" w:rsidRDefault="002F5BBC" w:rsidP="00BC4933">
            <w:pPr>
              <w:pStyle w:val="af2"/>
              <w:numPr>
                <w:ilvl w:val="0"/>
                <w:numId w:val="32"/>
              </w:numPr>
              <w:jc w:val="both"/>
              <w:rPr>
                <w:i/>
                <w:iCs/>
                <w:sz w:val="18"/>
                <w:szCs w:val="18"/>
              </w:rPr>
            </w:pPr>
            <w:r w:rsidRPr="00BC4933">
              <w:rPr>
                <w:sz w:val="18"/>
                <w:szCs w:val="18"/>
              </w:rPr>
              <w:t>The Asian today : http://</w:t>
            </w:r>
            <w:hyperlink r:id="rId151" w:history="1">
              <w:r w:rsidRPr="00BC4933">
                <w:rPr>
                  <w:rStyle w:val="a5"/>
                  <w:sz w:val="18"/>
                  <w:szCs w:val="18"/>
                </w:rPr>
                <w:t>www.theasiantoday.com/</w:t>
              </w:r>
            </w:hyperlink>
            <w:r w:rsidRPr="00BC4933">
              <w:rPr>
                <w:sz w:val="18"/>
                <w:szCs w:val="18"/>
              </w:rPr>
              <w:t xml:space="preserve"> </w:t>
            </w:r>
            <w:r w:rsidRPr="00BC4933">
              <w:rPr>
                <w:i/>
                <w:iCs/>
                <w:sz w:val="18"/>
                <w:szCs w:val="18"/>
              </w:rPr>
              <w:t xml:space="preserve">  </w:t>
            </w:r>
          </w:p>
          <w:p w14:paraId="2D688C74" w14:textId="77777777" w:rsidR="002F5BBC" w:rsidRPr="00BC4933" w:rsidRDefault="002F5BBC" w:rsidP="00BC4933">
            <w:pPr>
              <w:jc w:val="both"/>
              <w:rPr>
                <w:sz w:val="18"/>
                <w:szCs w:val="18"/>
              </w:rPr>
            </w:pPr>
          </w:p>
          <w:p w14:paraId="2D688C75" w14:textId="77777777" w:rsidR="002F5BBC" w:rsidRPr="00BC4933" w:rsidRDefault="002F5BBC" w:rsidP="00BC4933">
            <w:pPr>
              <w:jc w:val="both"/>
              <w:rPr>
                <w:b/>
                <w:sz w:val="18"/>
                <w:szCs w:val="18"/>
              </w:rPr>
            </w:pPr>
            <w:r w:rsidRPr="00BC4933">
              <w:rPr>
                <w:b/>
                <w:sz w:val="18"/>
                <w:szCs w:val="18"/>
              </w:rPr>
              <w:t>Other platforms</w:t>
            </w:r>
          </w:p>
          <w:p w14:paraId="2D688C76" w14:textId="77777777" w:rsidR="002F5BBC" w:rsidRPr="00BC4933" w:rsidRDefault="002F5BBC" w:rsidP="00BC4933">
            <w:pPr>
              <w:pStyle w:val="af2"/>
              <w:numPr>
                <w:ilvl w:val="0"/>
                <w:numId w:val="9"/>
              </w:numPr>
              <w:jc w:val="both"/>
              <w:rPr>
                <w:sz w:val="18"/>
                <w:szCs w:val="18"/>
              </w:rPr>
            </w:pPr>
            <w:r w:rsidRPr="00BC4933">
              <w:rPr>
                <w:sz w:val="18"/>
                <w:szCs w:val="18"/>
              </w:rPr>
              <w:t>Local / national newspapers</w:t>
            </w:r>
          </w:p>
          <w:p w14:paraId="2D688C77" w14:textId="77777777" w:rsidR="002F5BBC" w:rsidRPr="00BC4933" w:rsidRDefault="002F5BBC" w:rsidP="00BC4933">
            <w:pPr>
              <w:pStyle w:val="af2"/>
              <w:numPr>
                <w:ilvl w:val="0"/>
                <w:numId w:val="9"/>
              </w:numPr>
              <w:jc w:val="both"/>
              <w:rPr>
                <w:sz w:val="18"/>
                <w:szCs w:val="18"/>
              </w:rPr>
            </w:pPr>
            <w:r w:rsidRPr="00BC4933">
              <w:rPr>
                <w:sz w:val="18"/>
                <w:szCs w:val="18"/>
              </w:rPr>
              <w:t>Local / national radio stations</w:t>
            </w:r>
          </w:p>
          <w:p w14:paraId="2D688C78" w14:textId="77777777" w:rsidR="002F5BBC" w:rsidRPr="00BC4933" w:rsidRDefault="002F5BBC" w:rsidP="00BC4933">
            <w:pPr>
              <w:keepNext/>
              <w:jc w:val="both"/>
              <w:rPr>
                <w:sz w:val="18"/>
                <w:szCs w:val="18"/>
              </w:rPr>
            </w:pPr>
          </w:p>
        </w:tc>
      </w:tr>
    </w:tbl>
    <w:p w14:paraId="2D688C7A" w14:textId="77777777" w:rsidR="002F5BBC" w:rsidRDefault="002F5BBC" w:rsidP="002F5BBC"/>
    <w:p w14:paraId="2D688C7B" w14:textId="77777777" w:rsidR="002F5BBC" w:rsidRPr="0044617E" w:rsidRDefault="002F5BBC" w:rsidP="002F5BBC">
      <w:pPr>
        <w:jc w:val="both"/>
        <w:rPr>
          <w:szCs w:val="22"/>
        </w:rPr>
      </w:pPr>
      <w:r>
        <w:rPr>
          <w:szCs w:val="22"/>
        </w:rPr>
        <w:t xml:space="preserve">During selection processes, </w:t>
      </w:r>
      <w:r w:rsidR="005F3542">
        <w:rPr>
          <w:szCs w:val="22"/>
        </w:rPr>
        <w:t>Country Office</w:t>
      </w:r>
      <w:r>
        <w:rPr>
          <w:szCs w:val="22"/>
        </w:rPr>
        <w:t xml:space="preserve">s can face serious bottlenecks. </w:t>
      </w:r>
      <w:r w:rsidRPr="0044617E">
        <w:rPr>
          <w:szCs w:val="22"/>
        </w:rPr>
        <w:t>In order to expedite the recruitment process, it is necessary to establish in advance w</w:t>
      </w:r>
      <w:r>
        <w:rPr>
          <w:szCs w:val="22"/>
        </w:rPr>
        <w:t>ell-briefed short-listing and recruitment panels, and to make sure members are available as required. Consider to involve colleagues from other agencies as well as development partners and government counterparts</w:t>
      </w:r>
      <w:r w:rsidR="00D67F46">
        <w:rPr>
          <w:szCs w:val="22"/>
        </w:rPr>
        <w:t>,</w:t>
      </w:r>
      <w:r>
        <w:rPr>
          <w:szCs w:val="22"/>
        </w:rPr>
        <w:t xml:space="preserve"> as appropriate.</w:t>
      </w:r>
    </w:p>
    <w:p w14:paraId="2D688C7C" w14:textId="77777777" w:rsidR="002F5BBC" w:rsidRPr="0044617E" w:rsidRDefault="002F5BBC" w:rsidP="002F5BBC">
      <w:pPr>
        <w:ind w:left="360"/>
        <w:jc w:val="both"/>
        <w:rPr>
          <w:szCs w:val="22"/>
        </w:rPr>
      </w:pPr>
    </w:p>
    <w:p w14:paraId="2D688C7D" w14:textId="77777777" w:rsidR="002F5BBC" w:rsidRDefault="002F5BBC" w:rsidP="002F5BBC">
      <w:pPr>
        <w:jc w:val="both"/>
        <w:rPr>
          <w:szCs w:val="22"/>
        </w:rPr>
      </w:pPr>
      <w:r w:rsidRPr="0044617E">
        <w:rPr>
          <w:szCs w:val="22"/>
        </w:rPr>
        <w:t xml:space="preserve">In immediate crisis conditions, </w:t>
      </w:r>
      <w:hyperlink r:id="rId152" w:history="1">
        <w:r w:rsidRPr="00FE3EA1">
          <w:rPr>
            <w:rStyle w:val="a5"/>
            <w:szCs w:val="22"/>
          </w:rPr>
          <w:t>S</w:t>
        </w:r>
        <w:r w:rsidR="00D67F46">
          <w:rPr>
            <w:rStyle w:val="a5"/>
            <w:szCs w:val="22"/>
          </w:rPr>
          <w:t>URGE</w:t>
        </w:r>
      </w:hyperlink>
      <w:r>
        <w:rPr>
          <w:szCs w:val="22"/>
        </w:rPr>
        <w:t xml:space="preserve"> support for the set-up and staffing of presences can be requested. </w:t>
      </w:r>
      <w:r w:rsidR="00D67F46">
        <w:rPr>
          <w:szCs w:val="22"/>
        </w:rPr>
        <w:t>However, note</w:t>
      </w:r>
      <w:r>
        <w:rPr>
          <w:szCs w:val="22"/>
        </w:rPr>
        <w:t xml:space="preserve"> that this support usually does not go beyond 3 months. </w:t>
      </w:r>
    </w:p>
    <w:p w14:paraId="2D688C7E" w14:textId="77777777" w:rsidR="002F5BBC" w:rsidRPr="0044617E" w:rsidRDefault="002F5BBC" w:rsidP="002F5BBC">
      <w:pPr>
        <w:jc w:val="both"/>
        <w:rPr>
          <w:szCs w:val="22"/>
        </w:rPr>
      </w:pPr>
    </w:p>
    <w:p w14:paraId="2D688C7F" w14:textId="77777777" w:rsidR="002F5BBC" w:rsidRDefault="002F5BBC" w:rsidP="002F5BBC">
      <w:pPr>
        <w:jc w:val="both"/>
        <w:rPr>
          <w:rFonts w:cs="Arial"/>
          <w:szCs w:val="22"/>
        </w:rPr>
      </w:pPr>
      <w:r>
        <w:rPr>
          <w:rFonts w:cs="Arial"/>
          <w:szCs w:val="22"/>
        </w:rPr>
        <w:t xml:space="preserve">Following the contractual reform in UNDP, the contract modalities were simplified. While you can consider temporary assignment (TA) contracts for positions below 12 months, core staff of the local presence for more than 12 months should be contracted through fixed term assignments (FTA). Special Service Agreements (SSA) and service contract (SC) modalities should be avoided. </w:t>
      </w:r>
    </w:p>
    <w:p w14:paraId="2D688C80" w14:textId="77777777" w:rsidR="002F5BBC" w:rsidRDefault="002F5BBC" w:rsidP="002F5BBC">
      <w:pPr>
        <w:jc w:val="both"/>
        <w:rPr>
          <w:rFonts w:cs="Arial"/>
          <w:szCs w:val="22"/>
        </w:rPr>
      </w:pPr>
    </w:p>
    <w:p w14:paraId="2D688C81" w14:textId="77777777" w:rsidR="002F5BBC" w:rsidRDefault="002F5BBC" w:rsidP="002F5BBC">
      <w:pPr>
        <w:jc w:val="both"/>
        <w:rPr>
          <w:rFonts w:cs="Arial"/>
          <w:szCs w:val="22"/>
        </w:rPr>
      </w:pPr>
      <w:r>
        <w:rPr>
          <w:rFonts w:cs="Arial"/>
          <w:szCs w:val="22"/>
        </w:rPr>
        <w:t xml:space="preserve">During interview panels, interviewed candidates should be appropriately informed about the assignment, the context of the position and the living conditions in the duty stations to enable them to take an informed decision and avoid “unpleasant surprises”. It is helpful to prepare briefing elements to be communicated during the interview. </w:t>
      </w:r>
    </w:p>
    <w:p w14:paraId="2D688C82" w14:textId="77777777" w:rsidR="002F5BBC" w:rsidRDefault="002F5BBC" w:rsidP="002F5BBC">
      <w:pPr>
        <w:rPr>
          <w:rFonts w:cs="Arial"/>
          <w:szCs w:val="22"/>
        </w:rPr>
      </w:pPr>
    </w:p>
    <w:p w14:paraId="2D688C83" w14:textId="77777777" w:rsidR="002F5BBC" w:rsidRDefault="002F5BBC" w:rsidP="002F5BBC">
      <w:pPr>
        <w:rPr>
          <w:rFonts w:cs="Arial"/>
          <w:b/>
          <w:i/>
          <w:color w:val="943634"/>
          <w:szCs w:val="22"/>
        </w:rPr>
      </w:pPr>
    </w:p>
    <w:p w14:paraId="2D688C84" w14:textId="77777777" w:rsidR="002F5BBC" w:rsidRPr="00746692" w:rsidRDefault="002F5BBC" w:rsidP="002F5BBC">
      <w:pPr>
        <w:rPr>
          <w:bCs/>
          <w:iCs/>
          <w:u w:val="single"/>
        </w:rPr>
      </w:pPr>
      <w:r w:rsidRPr="00746692">
        <w:rPr>
          <w:u w:val="single"/>
        </w:rPr>
        <w:t>Procuring and deploying goods</w:t>
      </w:r>
    </w:p>
    <w:p w14:paraId="2D688C85" w14:textId="77777777" w:rsidR="002F5BBC" w:rsidRPr="00D36843" w:rsidRDefault="002F5BBC" w:rsidP="002F5BBC">
      <w:pPr>
        <w:jc w:val="both"/>
        <w:rPr>
          <w:i/>
          <w:szCs w:val="22"/>
        </w:rPr>
      </w:pPr>
      <w:r>
        <w:rPr>
          <w:szCs w:val="22"/>
        </w:rPr>
        <w:br/>
      </w:r>
      <w:r w:rsidRPr="00D36843">
        <w:rPr>
          <w:i/>
          <w:szCs w:val="22"/>
        </w:rPr>
        <w:t>Establish technical specifications</w:t>
      </w:r>
      <w:r>
        <w:rPr>
          <w:i/>
          <w:szCs w:val="22"/>
        </w:rPr>
        <w:t xml:space="preserve"> (Specs)</w:t>
      </w:r>
    </w:p>
    <w:p w14:paraId="2D688C86" w14:textId="77777777" w:rsidR="002F5BBC" w:rsidRDefault="002F5BBC" w:rsidP="002F5BBC">
      <w:pPr>
        <w:jc w:val="both"/>
        <w:rPr>
          <w:szCs w:val="22"/>
        </w:rPr>
      </w:pPr>
      <w:r w:rsidRPr="0044617E">
        <w:rPr>
          <w:szCs w:val="22"/>
        </w:rPr>
        <w:t xml:space="preserve">If a considerable amount of specialized procurement needs to be undertaken, where for instance engineering knowledge, etc is required, the office should consider initial support to write specifications from qualified consultants. This is to ensure that the specifications issued are sufficiently concrete and that local conditions are taken into account. </w:t>
      </w:r>
    </w:p>
    <w:p w14:paraId="2D688C87" w14:textId="77777777" w:rsidR="002F5BBC" w:rsidRDefault="002F5BBC" w:rsidP="002F5BBC">
      <w:pPr>
        <w:jc w:val="both"/>
        <w:rPr>
          <w:szCs w:val="22"/>
        </w:rPr>
      </w:pPr>
    </w:p>
    <w:p w14:paraId="2D688C88" w14:textId="77777777" w:rsidR="002F5BBC" w:rsidRDefault="00391D5E" w:rsidP="002F5BBC">
      <w:pPr>
        <w:jc w:val="both"/>
        <w:rPr>
          <w:szCs w:val="22"/>
        </w:rPr>
      </w:pPr>
      <w:r>
        <w:rPr>
          <w:szCs w:val="22"/>
        </w:rPr>
        <w:t xml:space="preserve">However, most of your equipment </w:t>
      </w:r>
      <w:r w:rsidR="002F5BBC">
        <w:rPr>
          <w:szCs w:val="22"/>
        </w:rPr>
        <w:t xml:space="preserve">will probably consist of standard procurement items that your office is used to procure. In case helpful, you should contact the headquarters-based </w:t>
      </w:r>
      <w:hyperlink r:id="rId153" w:history="1">
        <w:r>
          <w:rPr>
            <w:rStyle w:val="a5"/>
            <w:szCs w:val="22"/>
          </w:rPr>
          <w:t>Procurement Support O</w:t>
        </w:r>
        <w:r w:rsidR="002F5BBC" w:rsidRPr="00EB3CA3">
          <w:rPr>
            <w:rStyle w:val="a5"/>
            <w:szCs w:val="22"/>
          </w:rPr>
          <w:t>ffice</w:t>
        </w:r>
      </w:hyperlink>
      <w:r w:rsidR="002F5BBC">
        <w:rPr>
          <w:szCs w:val="22"/>
        </w:rPr>
        <w:t xml:space="preserve"> to receive guidance as well as templates and tools. </w:t>
      </w:r>
      <w:r w:rsidR="001F7C4A">
        <w:rPr>
          <w:szCs w:val="22"/>
        </w:rPr>
        <w:t>Standardised</w:t>
      </w:r>
      <w:r w:rsidR="002F5BBC">
        <w:rPr>
          <w:szCs w:val="22"/>
        </w:rPr>
        <w:t xml:space="preserve"> technical specifications exist </w:t>
      </w:r>
      <w:r w:rsidR="001F7C4A">
        <w:rPr>
          <w:szCs w:val="22"/>
        </w:rPr>
        <w:t xml:space="preserve">for many items </w:t>
      </w:r>
      <w:r w:rsidR="002F5BBC">
        <w:rPr>
          <w:szCs w:val="22"/>
        </w:rPr>
        <w:t>which can be easily modified to the local context. Keep in mind that U</w:t>
      </w:r>
      <w:r>
        <w:rPr>
          <w:szCs w:val="22"/>
        </w:rPr>
        <w:t>NDP H</w:t>
      </w:r>
      <w:r w:rsidR="002F5BBC">
        <w:rPr>
          <w:szCs w:val="22"/>
        </w:rPr>
        <w:t xml:space="preserve">eadquarters has established an important number of </w:t>
      </w:r>
      <w:hyperlink r:id="rId154" w:history="1">
        <w:r>
          <w:rPr>
            <w:rStyle w:val="a5"/>
            <w:szCs w:val="22"/>
          </w:rPr>
          <w:t>Long Term A</w:t>
        </w:r>
        <w:r w:rsidR="002F5BBC" w:rsidRPr="00717A39">
          <w:rPr>
            <w:rStyle w:val="a5"/>
            <w:szCs w:val="22"/>
          </w:rPr>
          <w:t>greements</w:t>
        </w:r>
      </w:hyperlink>
      <w:r w:rsidR="002F5BBC">
        <w:rPr>
          <w:szCs w:val="22"/>
        </w:rPr>
        <w:t xml:space="preserve"> (LTAs) with companies</w:t>
      </w:r>
      <w:r>
        <w:rPr>
          <w:szCs w:val="22"/>
        </w:rPr>
        <w:t xml:space="preserve"> that your office can use to sav</w:t>
      </w:r>
      <w:r w:rsidR="002F5BBC">
        <w:rPr>
          <w:szCs w:val="22"/>
        </w:rPr>
        <w:t xml:space="preserve">e time. </w:t>
      </w:r>
    </w:p>
    <w:p w14:paraId="2D688C89" w14:textId="77777777" w:rsidR="002F5BBC" w:rsidRDefault="002F5BBC" w:rsidP="002F5BBC">
      <w:pPr>
        <w:rPr>
          <w:szCs w:val="22"/>
        </w:rPr>
      </w:pPr>
    </w:p>
    <w:p w14:paraId="2D688C8A" w14:textId="77777777" w:rsidR="002F5BBC" w:rsidRDefault="002F5BBC" w:rsidP="002F5BBC">
      <w:pPr>
        <w:jc w:val="both"/>
        <w:rPr>
          <w:szCs w:val="22"/>
        </w:rPr>
      </w:pPr>
      <w:r>
        <w:rPr>
          <w:szCs w:val="22"/>
        </w:rPr>
        <w:t xml:space="preserve">In establishing </w:t>
      </w:r>
      <w:r w:rsidR="003F1C4E">
        <w:rPr>
          <w:szCs w:val="22"/>
        </w:rPr>
        <w:t>specifications</w:t>
      </w:r>
      <w:r>
        <w:rPr>
          <w:szCs w:val="22"/>
        </w:rPr>
        <w:t>, you will consider and confirm (a) whether a good can be procured locally, (b) the estimated price of the good to be procured, and (c) which type of procurement process needs to be carried out, and (d) whether</w:t>
      </w:r>
      <w:r w:rsidR="002D5BC3">
        <w:rPr>
          <w:szCs w:val="22"/>
        </w:rPr>
        <w:t xml:space="preserve"> </w:t>
      </w:r>
      <w:r w:rsidR="00D42A87">
        <w:rPr>
          <w:szCs w:val="22"/>
        </w:rPr>
        <w:t xml:space="preserve">it is required to get approval from </w:t>
      </w:r>
      <w:r w:rsidR="002D5BC3">
        <w:rPr>
          <w:szCs w:val="22"/>
        </w:rPr>
        <w:t>the</w:t>
      </w:r>
      <w:r>
        <w:rPr>
          <w:szCs w:val="22"/>
        </w:rPr>
        <w:t xml:space="preserve"> </w:t>
      </w:r>
      <w:r w:rsidR="003B14C7">
        <w:rPr>
          <w:szCs w:val="22"/>
        </w:rPr>
        <w:t>Local Contracts</w:t>
      </w:r>
      <w:r w:rsidR="00A538E7">
        <w:rPr>
          <w:szCs w:val="22"/>
        </w:rPr>
        <w:t>, Assets and Procurement Committee</w:t>
      </w:r>
      <w:r w:rsidR="003B14C7">
        <w:rPr>
          <w:szCs w:val="22"/>
        </w:rPr>
        <w:t xml:space="preserve"> (</w:t>
      </w:r>
      <w:r>
        <w:rPr>
          <w:szCs w:val="22"/>
        </w:rPr>
        <w:t>LCAP</w:t>
      </w:r>
      <w:r w:rsidR="003B14C7">
        <w:rPr>
          <w:szCs w:val="22"/>
        </w:rPr>
        <w:t>)</w:t>
      </w:r>
      <w:r>
        <w:rPr>
          <w:szCs w:val="22"/>
        </w:rPr>
        <w:t xml:space="preserve"> and Headquarters-based </w:t>
      </w:r>
      <w:r w:rsidR="00A538E7">
        <w:rPr>
          <w:szCs w:val="22"/>
        </w:rPr>
        <w:t>Advisory Committee on Procurement (</w:t>
      </w:r>
      <w:r>
        <w:rPr>
          <w:szCs w:val="22"/>
        </w:rPr>
        <w:t>ACP</w:t>
      </w:r>
      <w:r w:rsidR="00A538E7">
        <w:rPr>
          <w:szCs w:val="22"/>
        </w:rPr>
        <w:t>)</w:t>
      </w:r>
      <w:r>
        <w:rPr>
          <w:szCs w:val="22"/>
        </w:rPr>
        <w:t xml:space="preserve">. You will also identify the desired arrangement for delivery and deployment. Depending on the access to the location of the presence, options range from having the items first delivered to the </w:t>
      </w:r>
      <w:r w:rsidR="005F3542">
        <w:rPr>
          <w:szCs w:val="22"/>
        </w:rPr>
        <w:t>Country Office</w:t>
      </w:r>
      <w:r>
        <w:rPr>
          <w:szCs w:val="22"/>
        </w:rPr>
        <w:t xml:space="preserve"> to org</w:t>
      </w:r>
      <w:r w:rsidR="00B84C90">
        <w:rPr>
          <w:szCs w:val="22"/>
        </w:rPr>
        <w:t>anizing for delivery directly at</w:t>
      </w:r>
      <w:r>
        <w:rPr>
          <w:szCs w:val="22"/>
        </w:rPr>
        <w:t xml:space="preserve"> the location of the presence. Especially in post-crisis context, security considerations need to be taken into account to ensure t</w:t>
      </w:r>
      <w:r w:rsidR="00B84C90">
        <w:rPr>
          <w:szCs w:val="22"/>
        </w:rPr>
        <w:t xml:space="preserve">hat you are able to undertake </w:t>
      </w:r>
      <w:r>
        <w:rPr>
          <w:szCs w:val="22"/>
        </w:rPr>
        <w:t xml:space="preserve">quality control </w:t>
      </w:r>
      <w:r w:rsidR="00B84C90">
        <w:rPr>
          <w:szCs w:val="22"/>
        </w:rPr>
        <w:t>against the specs of the of the procured</w:t>
      </w:r>
      <w:r>
        <w:rPr>
          <w:szCs w:val="22"/>
        </w:rPr>
        <w:t xml:space="preserve"> goods (such as vehicles, computers, etc.) in safety</w:t>
      </w:r>
      <w:r w:rsidR="007C5D53">
        <w:rPr>
          <w:szCs w:val="22"/>
        </w:rPr>
        <w:t xml:space="preserve"> (refer to the </w:t>
      </w:r>
      <w:hyperlink r:id="rId155" w:history="1">
        <w:r w:rsidR="007C5D53">
          <w:rPr>
            <w:rStyle w:val="a5"/>
            <w:szCs w:val="22"/>
          </w:rPr>
          <w:t xml:space="preserve">procurement </w:t>
        </w:r>
        <w:r w:rsidR="007C5D53" w:rsidRPr="007C5D53">
          <w:rPr>
            <w:rStyle w:val="a5"/>
            <w:szCs w:val="22"/>
          </w:rPr>
          <w:t>risk management strategy</w:t>
        </w:r>
      </w:hyperlink>
      <w:r w:rsidR="007C5D53">
        <w:rPr>
          <w:szCs w:val="22"/>
        </w:rPr>
        <w:t xml:space="preserve"> of the Somalia </w:t>
      </w:r>
      <w:r w:rsidR="005F3542">
        <w:rPr>
          <w:szCs w:val="22"/>
        </w:rPr>
        <w:t>Country Office</w:t>
      </w:r>
      <w:r w:rsidR="007C5D53">
        <w:rPr>
          <w:szCs w:val="22"/>
        </w:rPr>
        <w:t>)</w:t>
      </w:r>
      <w:r>
        <w:rPr>
          <w:szCs w:val="22"/>
        </w:rPr>
        <w:t xml:space="preserve">. </w:t>
      </w:r>
    </w:p>
    <w:p w14:paraId="2D688C8B" w14:textId="77777777" w:rsidR="00FB729A" w:rsidRDefault="00FB729A" w:rsidP="002F5BBC">
      <w:pPr>
        <w:jc w:val="both"/>
        <w:rPr>
          <w:szCs w:val="22"/>
        </w:rPr>
      </w:pPr>
    </w:p>
    <w:p w14:paraId="2D688C8C" w14:textId="77777777" w:rsidR="00CD3695" w:rsidRDefault="00CD3695">
      <w:pPr>
        <w:rPr>
          <w:b/>
          <w:bCs/>
          <w:color w:val="000000"/>
          <w:sz w:val="18"/>
          <w:szCs w:val="18"/>
        </w:rPr>
      </w:pPr>
    </w:p>
    <w:p w14:paraId="2D688C8D" w14:textId="77777777" w:rsidR="007C5D53" w:rsidRPr="007C5D53" w:rsidRDefault="007C5D53" w:rsidP="007C5D53">
      <w:pPr>
        <w:pStyle w:val="aff0"/>
        <w:keepNext/>
        <w:jc w:val="center"/>
        <w:rPr>
          <w:color w:val="000000"/>
        </w:rPr>
      </w:pPr>
      <w:r w:rsidRPr="007C5D53">
        <w:rPr>
          <w:color w:val="000000"/>
        </w:rPr>
        <w:t xml:space="preserve">Case study </w:t>
      </w:r>
      <w:r w:rsidR="00AC0C1C" w:rsidRPr="007C5D53">
        <w:rPr>
          <w:color w:val="000000"/>
        </w:rPr>
        <w:fldChar w:fldCharType="begin"/>
      </w:r>
      <w:r w:rsidRPr="007C5D53">
        <w:rPr>
          <w:color w:val="000000"/>
        </w:rPr>
        <w:instrText xml:space="preserve"> SEQ Case_study \* ARABIC </w:instrText>
      </w:r>
      <w:r w:rsidR="00AC0C1C" w:rsidRPr="007C5D53">
        <w:rPr>
          <w:color w:val="000000"/>
        </w:rPr>
        <w:fldChar w:fldCharType="separate"/>
      </w:r>
      <w:r w:rsidR="005C7C08">
        <w:rPr>
          <w:noProof/>
          <w:color w:val="000000"/>
        </w:rPr>
        <w:t>1</w:t>
      </w:r>
      <w:r w:rsidR="00AC0C1C" w:rsidRPr="007C5D53">
        <w:rPr>
          <w:color w:val="000000"/>
        </w:rPr>
        <w:fldChar w:fldCharType="end"/>
      </w:r>
      <w:r w:rsidRPr="007C5D53">
        <w:rPr>
          <w:color w:val="000000"/>
        </w:rPr>
        <w:t>: Somalia - Procurement risk management strategy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7C5D53" w:rsidRPr="00BC4933" w14:paraId="2D688C99" w14:textId="77777777" w:rsidTr="00BC4933">
        <w:tc>
          <w:tcPr>
            <w:tcW w:w="9468" w:type="dxa"/>
            <w:shd w:val="clear" w:color="auto" w:fill="auto"/>
          </w:tcPr>
          <w:p w14:paraId="2D688C8E" w14:textId="77777777" w:rsidR="00774192" w:rsidRPr="00BC4933" w:rsidRDefault="00774192" w:rsidP="00BC4933">
            <w:pPr>
              <w:jc w:val="both"/>
              <w:rPr>
                <w:b/>
                <w:bCs/>
                <w:color w:val="000000"/>
                <w:sz w:val="18"/>
                <w:szCs w:val="18"/>
              </w:rPr>
            </w:pPr>
          </w:p>
          <w:p w14:paraId="2D688C8F" w14:textId="77777777" w:rsidR="007C5D53" w:rsidRPr="00BC4933" w:rsidRDefault="007C5D53" w:rsidP="00BC4933">
            <w:pPr>
              <w:jc w:val="both"/>
              <w:rPr>
                <w:color w:val="000000"/>
                <w:sz w:val="18"/>
                <w:szCs w:val="18"/>
              </w:rPr>
            </w:pPr>
            <w:r w:rsidRPr="00BC4933">
              <w:rPr>
                <w:b/>
                <w:bCs/>
                <w:color w:val="000000"/>
                <w:sz w:val="18"/>
                <w:szCs w:val="18"/>
              </w:rPr>
              <w:t>Risk management strategy</w:t>
            </w:r>
            <w:r w:rsidR="00B12432">
              <w:rPr>
                <w:b/>
                <w:bCs/>
                <w:color w:val="000000"/>
                <w:sz w:val="18"/>
                <w:szCs w:val="18"/>
              </w:rPr>
              <w:t xml:space="preserve"> * </w:t>
            </w:r>
            <w:r w:rsidRPr="00BC4933">
              <w:rPr>
                <w:color w:val="000000"/>
                <w:sz w:val="18"/>
                <w:szCs w:val="18"/>
              </w:rPr>
              <w:t xml:space="preserve">: The purpose of the business and risk management strategy is to </w:t>
            </w:r>
            <w:r w:rsidR="003F1C4E" w:rsidRPr="00BC4933">
              <w:rPr>
                <w:color w:val="000000"/>
                <w:sz w:val="18"/>
                <w:szCs w:val="18"/>
              </w:rPr>
              <w:t>guide and assist staff members in how to manage risks, for example related to</w:t>
            </w:r>
            <w:r w:rsidRPr="00BC4933">
              <w:rPr>
                <w:color w:val="000000"/>
                <w:sz w:val="18"/>
                <w:szCs w:val="18"/>
              </w:rPr>
              <w:t xml:space="preserve"> procurement of services, supplies and works</w:t>
            </w:r>
            <w:r w:rsidR="003F1C4E" w:rsidRPr="00BC4933">
              <w:rPr>
                <w:color w:val="000000"/>
                <w:sz w:val="18"/>
                <w:szCs w:val="18"/>
              </w:rPr>
              <w:t>. The framework should clarify what types of information will be needed for decisions to be made in a timely fashion and how to handle ambiguous situations. It is proposed to formalize discussions through</w:t>
            </w:r>
            <w:r w:rsidRPr="00BC4933">
              <w:rPr>
                <w:color w:val="000000"/>
                <w:sz w:val="18"/>
                <w:szCs w:val="18"/>
              </w:rPr>
              <w:t xml:space="preserve"> risk mana</w:t>
            </w:r>
            <w:r w:rsidR="0039487B" w:rsidRPr="00BC4933">
              <w:rPr>
                <w:color w:val="000000"/>
                <w:sz w:val="18"/>
                <w:szCs w:val="18"/>
              </w:rPr>
              <w:t>gement committee meetings, and to document and log</w:t>
            </w:r>
            <w:r w:rsidRPr="00BC4933">
              <w:rPr>
                <w:color w:val="000000"/>
                <w:sz w:val="18"/>
                <w:szCs w:val="18"/>
              </w:rPr>
              <w:t xml:space="preserve"> </w:t>
            </w:r>
            <w:r w:rsidR="0039487B" w:rsidRPr="00BC4933">
              <w:rPr>
                <w:color w:val="000000"/>
                <w:sz w:val="18"/>
                <w:szCs w:val="18"/>
              </w:rPr>
              <w:t xml:space="preserve">the </w:t>
            </w:r>
            <w:r w:rsidRPr="00BC4933">
              <w:rPr>
                <w:color w:val="000000"/>
                <w:sz w:val="18"/>
                <w:szCs w:val="18"/>
              </w:rPr>
              <w:t>decision-making processes</w:t>
            </w:r>
            <w:r w:rsidR="0039487B" w:rsidRPr="00BC4933">
              <w:rPr>
                <w:color w:val="000000"/>
                <w:sz w:val="18"/>
                <w:szCs w:val="18"/>
              </w:rPr>
              <w:t xml:space="preserve"> to ensure due diligence</w:t>
            </w:r>
            <w:r w:rsidRPr="00BC4933">
              <w:rPr>
                <w:color w:val="000000"/>
                <w:sz w:val="18"/>
                <w:szCs w:val="18"/>
              </w:rPr>
              <w:t>.</w:t>
            </w:r>
          </w:p>
          <w:p w14:paraId="2D688C90" w14:textId="77777777" w:rsidR="007C5D53" w:rsidRPr="00BC4933" w:rsidRDefault="007C5D53" w:rsidP="00BC4933">
            <w:pPr>
              <w:jc w:val="both"/>
              <w:rPr>
                <w:color w:val="000000"/>
                <w:sz w:val="18"/>
                <w:szCs w:val="18"/>
              </w:rPr>
            </w:pPr>
          </w:p>
          <w:p w14:paraId="2D688C91" w14:textId="77777777" w:rsidR="007C5D53" w:rsidRPr="00BC4933" w:rsidRDefault="0039487B" w:rsidP="00BC4933">
            <w:pPr>
              <w:jc w:val="both"/>
              <w:rPr>
                <w:color w:val="000000"/>
                <w:sz w:val="18"/>
                <w:szCs w:val="18"/>
              </w:rPr>
            </w:pPr>
            <w:r w:rsidRPr="00BC4933">
              <w:rPr>
                <w:color w:val="000000"/>
                <w:sz w:val="18"/>
                <w:szCs w:val="18"/>
              </w:rPr>
              <w:t>One of the challenges of such plans is to ensure</w:t>
            </w:r>
            <w:r w:rsidR="007C5D53" w:rsidRPr="00BC4933">
              <w:rPr>
                <w:color w:val="000000"/>
                <w:sz w:val="18"/>
                <w:szCs w:val="18"/>
              </w:rPr>
              <w:t xml:space="preserve"> active implementation. The best way to ensure that the risk management strategy remains a meaningful document and is effectively implemented in the CO context is perhaps to ensure continued monitoring and consultation with stakeholders and implementing units. In this regard the ACP has recently advised that for complex civil works, it is advisable to set up a Risk Management Committee that reviews performance and risks on an ongoing basi</w:t>
            </w:r>
            <w:r w:rsidRPr="00BC4933">
              <w:rPr>
                <w:color w:val="000000"/>
                <w:sz w:val="18"/>
                <w:szCs w:val="18"/>
              </w:rPr>
              <w:t>s. In the UNDP Somalia CO it has been</w:t>
            </w:r>
            <w:r w:rsidR="007C5D53" w:rsidRPr="00BC4933">
              <w:rPr>
                <w:color w:val="000000"/>
                <w:sz w:val="18"/>
                <w:szCs w:val="18"/>
              </w:rPr>
              <w:t xml:space="preserve"> proposed that this applies for all major procurements in Somalia due to the complexity and high risk nature of the context, equal also to other conflict/recovery settings. </w:t>
            </w:r>
            <w:r w:rsidRPr="00BC4933">
              <w:rPr>
                <w:color w:val="000000"/>
                <w:sz w:val="18"/>
                <w:szCs w:val="18"/>
              </w:rPr>
              <w:t xml:space="preserve">A </w:t>
            </w:r>
            <w:r w:rsidR="007C5D53" w:rsidRPr="00BC4933">
              <w:rPr>
                <w:color w:val="000000"/>
                <w:sz w:val="18"/>
                <w:szCs w:val="18"/>
              </w:rPr>
              <w:t xml:space="preserve">Risk Management and Dispute Review Committee </w:t>
            </w:r>
            <w:r w:rsidR="00BD6858" w:rsidRPr="00BC4933">
              <w:rPr>
                <w:color w:val="000000"/>
                <w:sz w:val="18"/>
                <w:szCs w:val="18"/>
              </w:rPr>
              <w:t xml:space="preserve">is being </w:t>
            </w:r>
            <w:r w:rsidRPr="00BC4933">
              <w:rPr>
                <w:color w:val="000000"/>
                <w:sz w:val="18"/>
                <w:szCs w:val="18"/>
              </w:rPr>
              <w:t xml:space="preserve">established </w:t>
            </w:r>
            <w:r w:rsidR="007C5D53" w:rsidRPr="00BC4933">
              <w:rPr>
                <w:color w:val="000000"/>
                <w:sz w:val="18"/>
                <w:szCs w:val="18"/>
              </w:rPr>
              <w:t xml:space="preserve">to (1) </w:t>
            </w:r>
            <w:r w:rsidRPr="00BC4933">
              <w:rPr>
                <w:color w:val="000000"/>
                <w:sz w:val="18"/>
                <w:szCs w:val="18"/>
              </w:rPr>
              <w:t xml:space="preserve">oversee </w:t>
            </w:r>
            <w:r w:rsidR="007C5D53" w:rsidRPr="00BC4933">
              <w:rPr>
                <w:color w:val="000000"/>
                <w:sz w:val="18"/>
                <w:szCs w:val="18"/>
              </w:rPr>
              <w:t>the execution of the risk management plan and, (2) revie</w:t>
            </w:r>
            <w:r w:rsidRPr="00BC4933">
              <w:rPr>
                <w:color w:val="000000"/>
                <w:sz w:val="18"/>
                <w:szCs w:val="18"/>
              </w:rPr>
              <w:t>w and revise the plan as needed, and (3) t</w:t>
            </w:r>
            <w:r w:rsidR="007C5D53" w:rsidRPr="00BC4933">
              <w:rPr>
                <w:color w:val="000000"/>
                <w:sz w:val="18"/>
                <w:szCs w:val="18"/>
              </w:rPr>
              <w:t xml:space="preserve">o provide a forum for dispute management in the CO. Note on the latter that the Risk and Dispute Management Committee will be receiving/reviewing claims against UNDP and provide a forum for review of disputes. The forum will evaluate </w:t>
            </w:r>
            <w:r w:rsidR="00F067B7" w:rsidRPr="00BC4933">
              <w:rPr>
                <w:color w:val="000000"/>
                <w:sz w:val="18"/>
                <w:szCs w:val="18"/>
              </w:rPr>
              <w:t xml:space="preserve">on a </w:t>
            </w:r>
            <w:r w:rsidR="007C5D53" w:rsidRPr="00BC4933">
              <w:rPr>
                <w:color w:val="000000"/>
                <w:sz w:val="18"/>
                <w:szCs w:val="18"/>
              </w:rPr>
              <w:t xml:space="preserve">case-by-case </w:t>
            </w:r>
            <w:r w:rsidR="00F067B7" w:rsidRPr="00BC4933">
              <w:rPr>
                <w:color w:val="000000"/>
                <w:sz w:val="18"/>
                <w:szCs w:val="18"/>
              </w:rPr>
              <w:t xml:space="preserve">basis and ensure that </w:t>
            </w:r>
            <w:r w:rsidR="007C5D53" w:rsidRPr="00BC4933">
              <w:rPr>
                <w:color w:val="000000"/>
                <w:sz w:val="18"/>
                <w:szCs w:val="18"/>
              </w:rPr>
              <w:t>dispute</w:t>
            </w:r>
            <w:r w:rsidR="00F067B7" w:rsidRPr="00BC4933">
              <w:rPr>
                <w:color w:val="000000"/>
                <w:sz w:val="18"/>
                <w:szCs w:val="18"/>
              </w:rPr>
              <w:t>s are</w:t>
            </w:r>
            <w:r w:rsidR="007C5D53" w:rsidRPr="00BC4933">
              <w:rPr>
                <w:color w:val="000000"/>
                <w:sz w:val="18"/>
                <w:szCs w:val="18"/>
              </w:rPr>
              <w:t xml:space="preserve"> forwarded to the appropriate body for handling/settlement and in cases where no</w:t>
            </w:r>
            <w:r w:rsidR="003C2EB5" w:rsidRPr="00BC4933">
              <w:rPr>
                <w:color w:val="000000"/>
                <w:sz w:val="18"/>
                <w:szCs w:val="18"/>
              </w:rPr>
              <w:t xml:space="preserve"> resolution is possible locally </w:t>
            </w:r>
            <w:r w:rsidR="00BD6858" w:rsidRPr="00BC4933">
              <w:rPr>
                <w:color w:val="000000"/>
                <w:sz w:val="18"/>
                <w:szCs w:val="18"/>
              </w:rPr>
              <w:t>the case will be escalated</w:t>
            </w:r>
            <w:r w:rsidR="00F067B7" w:rsidRPr="00BC4933">
              <w:rPr>
                <w:color w:val="000000"/>
                <w:sz w:val="18"/>
                <w:szCs w:val="18"/>
              </w:rPr>
              <w:t xml:space="preserve"> to UNDP’s Legal Support Office (LSO)</w:t>
            </w:r>
            <w:r w:rsidR="007C5D53" w:rsidRPr="00BC4933">
              <w:rPr>
                <w:color w:val="000000"/>
                <w:sz w:val="18"/>
                <w:szCs w:val="18"/>
              </w:rPr>
              <w:t>. The Committee is therefore not suggested to undertake proceedings, but be an informal mechanism to review grievances and seek to resolve them amicably. The Dispute Management Committee is a means to ensure that disputes are handled in a consistent and transparent manner. The designation of a Risk Management and Dispute Review Committee is a starting point for UNDP Somalia’s commitment to controlling risk.</w:t>
            </w:r>
          </w:p>
          <w:p w14:paraId="2D688C92" w14:textId="77777777" w:rsidR="007C5D53" w:rsidRPr="00BC4933" w:rsidRDefault="007C5D53" w:rsidP="00BC4933">
            <w:pPr>
              <w:jc w:val="both"/>
              <w:rPr>
                <w:color w:val="000000"/>
                <w:sz w:val="18"/>
                <w:szCs w:val="18"/>
              </w:rPr>
            </w:pPr>
          </w:p>
          <w:p w14:paraId="2D688C93" w14:textId="77777777" w:rsidR="007C5D53" w:rsidRPr="00BC4933" w:rsidRDefault="00541087" w:rsidP="00BC4933">
            <w:pPr>
              <w:jc w:val="both"/>
              <w:rPr>
                <w:color w:val="000000"/>
                <w:sz w:val="18"/>
                <w:szCs w:val="18"/>
              </w:rPr>
            </w:pPr>
            <w:r w:rsidRPr="00BC4933">
              <w:rPr>
                <w:b/>
                <w:bCs/>
                <w:color w:val="000000"/>
                <w:sz w:val="18"/>
                <w:szCs w:val="18"/>
              </w:rPr>
              <w:t>Risk l</w:t>
            </w:r>
            <w:r w:rsidR="007C5D53" w:rsidRPr="00BC4933">
              <w:rPr>
                <w:b/>
                <w:bCs/>
                <w:color w:val="000000"/>
                <w:sz w:val="18"/>
                <w:szCs w:val="18"/>
              </w:rPr>
              <w:t>ogs f</w:t>
            </w:r>
            <w:r w:rsidRPr="00BC4933">
              <w:rPr>
                <w:b/>
                <w:bCs/>
                <w:color w:val="000000"/>
                <w:sz w:val="18"/>
                <w:szCs w:val="18"/>
              </w:rPr>
              <w:t>or c</w:t>
            </w:r>
            <w:r w:rsidR="007C5D53" w:rsidRPr="00BC4933">
              <w:rPr>
                <w:b/>
                <w:bCs/>
                <w:color w:val="000000"/>
                <w:sz w:val="18"/>
                <w:szCs w:val="18"/>
              </w:rPr>
              <w:t>ivil works in conflict/recovery setting</w:t>
            </w:r>
            <w:r w:rsidRPr="00BC4933">
              <w:rPr>
                <w:b/>
                <w:bCs/>
                <w:color w:val="000000"/>
                <w:sz w:val="18"/>
                <w:szCs w:val="18"/>
              </w:rPr>
              <w:t>s</w:t>
            </w:r>
            <w:r w:rsidR="007C5D53" w:rsidRPr="00BC4933">
              <w:rPr>
                <w:b/>
                <w:bCs/>
                <w:color w:val="000000"/>
                <w:sz w:val="18"/>
                <w:szCs w:val="18"/>
              </w:rPr>
              <w:t>:</w:t>
            </w:r>
            <w:r w:rsidR="007C5D53" w:rsidRPr="00BC4933">
              <w:rPr>
                <w:color w:val="000000"/>
                <w:sz w:val="18"/>
                <w:szCs w:val="18"/>
              </w:rPr>
              <w:t xml:space="preserve"> The ACP has several times expressed concern with UNDP COs involvement in managing civil works contracts, as often the CO’s do not have the required skills and capacity in place to fully manage all steps of the process. Conducting civil works in conflict/recovery setting</w:t>
            </w:r>
            <w:r w:rsidRPr="00BC4933">
              <w:rPr>
                <w:color w:val="000000"/>
                <w:sz w:val="18"/>
                <w:szCs w:val="18"/>
              </w:rPr>
              <w:t>s further enhances already</w:t>
            </w:r>
            <w:r w:rsidR="007C5D53" w:rsidRPr="00BC4933">
              <w:rPr>
                <w:color w:val="000000"/>
                <w:sz w:val="18"/>
                <w:szCs w:val="18"/>
              </w:rPr>
              <w:t xml:space="preserve"> inherent risks i.e. in addition </w:t>
            </w:r>
            <w:r w:rsidRPr="00BC4933">
              <w:rPr>
                <w:color w:val="000000"/>
                <w:sz w:val="18"/>
                <w:szCs w:val="18"/>
              </w:rPr>
              <w:t xml:space="preserve">to the usual procurement risks one also is </w:t>
            </w:r>
            <w:r w:rsidR="007C5D53" w:rsidRPr="00BC4933">
              <w:rPr>
                <w:color w:val="000000"/>
                <w:sz w:val="18"/>
                <w:szCs w:val="18"/>
              </w:rPr>
              <w:t>dealing with imperfect supply markets, lack of regulatory bodies, likelihood of collusion and cartel development, manipulation of site supervision and certification thr</w:t>
            </w:r>
            <w:r w:rsidRPr="00BC4933">
              <w:rPr>
                <w:color w:val="000000"/>
                <w:sz w:val="18"/>
                <w:szCs w:val="18"/>
              </w:rPr>
              <w:t>ough threats and intimidation. A</w:t>
            </w:r>
            <w:r w:rsidR="007C5D53" w:rsidRPr="00BC4933">
              <w:rPr>
                <w:color w:val="000000"/>
                <w:sz w:val="18"/>
                <w:szCs w:val="18"/>
              </w:rPr>
              <w:t xml:space="preserve"> systematic approach to managing risks for high risk/high value contracts for Works and Services</w:t>
            </w:r>
            <w:r w:rsidRPr="00BC4933">
              <w:rPr>
                <w:color w:val="000000"/>
                <w:sz w:val="18"/>
                <w:szCs w:val="18"/>
              </w:rPr>
              <w:t xml:space="preserve"> is therefore necessary</w:t>
            </w:r>
            <w:r w:rsidR="007C5D53" w:rsidRPr="00BC4933">
              <w:rPr>
                <w:color w:val="000000"/>
                <w:sz w:val="18"/>
                <w:szCs w:val="18"/>
              </w:rPr>
              <w:t>, especially in conflic</w:t>
            </w:r>
            <w:r w:rsidRPr="00BC4933">
              <w:rPr>
                <w:color w:val="000000"/>
                <w:sz w:val="18"/>
                <w:szCs w:val="18"/>
              </w:rPr>
              <w:t>t settings. In the Somalia CO the office has</w:t>
            </w:r>
            <w:r w:rsidR="007C5D53" w:rsidRPr="00BC4933">
              <w:rPr>
                <w:color w:val="000000"/>
                <w:sz w:val="18"/>
                <w:szCs w:val="18"/>
              </w:rPr>
              <w:t xml:space="preserve"> developed a Risk Management Log format (based on </w:t>
            </w:r>
            <w:r w:rsidR="007E4CB0" w:rsidRPr="00BC4933">
              <w:rPr>
                <w:color w:val="000000"/>
                <w:sz w:val="18"/>
                <w:szCs w:val="18"/>
              </w:rPr>
              <w:t xml:space="preserve">a </w:t>
            </w:r>
            <w:r w:rsidR="007C5D53" w:rsidRPr="00BC4933">
              <w:rPr>
                <w:color w:val="000000"/>
                <w:sz w:val="18"/>
                <w:szCs w:val="18"/>
              </w:rPr>
              <w:t>former IAPSO format), which allows for the identification of inherent risks according to normal construction/s</w:t>
            </w:r>
            <w:r w:rsidR="007E4CB0" w:rsidRPr="00BC4933">
              <w:rPr>
                <w:color w:val="000000"/>
                <w:sz w:val="18"/>
                <w:szCs w:val="18"/>
              </w:rPr>
              <w:t xml:space="preserve">ervice deliverables, including </w:t>
            </w:r>
            <w:r w:rsidR="00CA196E" w:rsidRPr="00BC4933">
              <w:rPr>
                <w:color w:val="000000"/>
                <w:sz w:val="18"/>
                <w:szCs w:val="18"/>
              </w:rPr>
              <w:t>T</w:t>
            </w:r>
            <w:r w:rsidR="007E4CB0" w:rsidRPr="00BC4933">
              <w:rPr>
                <w:color w:val="000000"/>
                <w:sz w:val="18"/>
                <w:szCs w:val="18"/>
              </w:rPr>
              <w:t xml:space="preserve">ime, </w:t>
            </w:r>
            <w:r w:rsidR="00CA196E" w:rsidRPr="00BC4933">
              <w:rPr>
                <w:color w:val="000000"/>
                <w:sz w:val="18"/>
                <w:szCs w:val="18"/>
              </w:rPr>
              <w:t>C</w:t>
            </w:r>
            <w:r w:rsidR="007E4CB0" w:rsidRPr="00BC4933">
              <w:rPr>
                <w:color w:val="000000"/>
                <w:sz w:val="18"/>
                <w:szCs w:val="18"/>
              </w:rPr>
              <w:t xml:space="preserve">ost, </w:t>
            </w:r>
            <w:r w:rsidR="00CA196E" w:rsidRPr="00BC4933">
              <w:rPr>
                <w:color w:val="000000"/>
                <w:sz w:val="18"/>
                <w:szCs w:val="18"/>
              </w:rPr>
              <w:t>Q</w:t>
            </w:r>
            <w:r w:rsidR="007E4CB0" w:rsidRPr="00BC4933">
              <w:rPr>
                <w:color w:val="000000"/>
                <w:sz w:val="18"/>
                <w:szCs w:val="18"/>
              </w:rPr>
              <w:t xml:space="preserve">uality and </w:t>
            </w:r>
            <w:r w:rsidR="00CA196E" w:rsidRPr="00BC4933">
              <w:rPr>
                <w:color w:val="000000"/>
                <w:sz w:val="18"/>
                <w:szCs w:val="18"/>
              </w:rPr>
              <w:t>S</w:t>
            </w:r>
            <w:r w:rsidR="007C5D53" w:rsidRPr="00BC4933">
              <w:rPr>
                <w:color w:val="000000"/>
                <w:sz w:val="18"/>
                <w:szCs w:val="18"/>
              </w:rPr>
              <w:t>cope. The matrix allows for a preliminary risk assessment ac</w:t>
            </w:r>
            <w:r w:rsidR="007E4CB0" w:rsidRPr="00BC4933">
              <w:rPr>
                <w:color w:val="000000"/>
                <w:sz w:val="18"/>
                <w:szCs w:val="18"/>
              </w:rPr>
              <w:t>cording to general indicators (r</w:t>
            </w:r>
            <w:r w:rsidR="007C5D53" w:rsidRPr="00BC4933">
              <w:rPr>
                <w:color w:val="000000"/>
                <w:sz w:val="18"/>
                <w:szCs w:val="18"/>
              </w:rPr>
              <w:t>isk classification) and a detailed risk assessment allowing for the identification of risk management actions, including determining risk treatment options (Acceptance, Avoidance, Transfer or Reduction). The format is now an integral part of every CAP submission for Professional Service Contracts and Contracts f</w:t>
            </w:r>
            <w:r w:rsidR="00CA196E" w:rsidRPr="00BC4933">
              <w:rPr>
                <w:color w:val="000000"/>
                <w:sz w:val="18"/>
                <w:szCs w:val="18"/>
              </w:rPr>
              <w:t>or Works in Somalia &gt; 100,000</w:t>
            </w:r>
            <w:r w:rsidR="007C5D53" w:rsidRPr="00BC4933">
              <w:rPr>
                <w:color w:val="000000"/>
                <w:sz w:val="18"/>
                <w:szCs w:val="18"/>
              </w:rPr>
              <w:t xml:space="preserve"> USD. It is expected that the risk management format will enable the systematic capture of lessons learned from earlier contract failures and over time constitute the “institutional memory” on implementation risks in Somalia. In addition to ensuring systematic mitigation of risks, the format also allows for the ”protection” of the procurement practitioner</w:t>
            </w:r>
            <w:r w:rsidR="00CA196E" w:rsidRPr="00BC4933">
              <w:rPr>
                <w:color w:val="000000"/>
                <w:sz w:val="18"/>
                <w:szCs w:val="18"/>
              </w:rPr>
              <w:t xml:space="preserve"> as the </w:t>
            </w:r>
            <w:r w:rsidR="007C5D53" w:rsidRPr="00BC4933">
              <w:rPr>
                <w:color w:val="000000"/>
                <w:sz w:val="18"/>
                <w:szCs w:val="18"/>
              </w:rPr>
              <w:t xml:space="preserve">requesting entity will </w:t>
            </w:r>
            <w:r w:rsidR="00CA196E" w:rsidRPr="00BC4933">
              <w:rPr>
                <w:color w:val="000000"/>
                <w:sz w:val="18"/>
                <w:szCs w:val="18"/>
              </w:rPr>
              <w:t>need to sign off on and state</w:t>
            </w:r>
            <w:r w:rsidR="007C5D53" w:rsidRPr="00BC4933">
              <w:rPr>
                <w:color w:val="000000"/>
                <w:sz w:val="18"/>
                <w:szCs w:val="18"/>
              </w:rPr>
              <w:t xml:space="preserve"> </w:t>
            </w:r>
            <w:r w:rsidR="00CA196E" w:rsidRPr="00BC4933">
              <w:rPr>
                <w:color w:val="000000"/>
                <w:sz w:val="18"/>
                <w:szCs w:val="18"/>
              </w:rPr>
              <w:t xml:space="preserve">clearly </w:t>
            </w:r>
            <w:r w:rsidR="007C5D53" w:rsidRPr="00BC4933">
              <w:rPr>
                <w:color w:val="000000"/>
                <w:sz w:val="18"/>
                <w:szCs w:val="18"/>
              </w:rPr>
              <w:t>t</w:t>
            </w:r>
            <w:r w:rsidR="00CA196E" w:rsidRPr="00BC4933">
              <w:rPr>
                <w:color w:val="000000"/>
                <w:sz w:val="18"/>
                <w:szCs w:val="18"/>
              </w:rPr>
              <w:t>hat it – on balance – wants the procurement in question to be undertaken although it is understood that the risks are considered to be high or, in some cases, even very high</w:t>
            </w:r>
            <w:r w:rsidR="007C5D53" w:rsidRPr="00BC4933">
              <w:rPr>
                <w:color w:val="000000"/>
                <w:sz w:val="18"/>
                <w:szCs w:val="18"/>
              </w:rPr>
              <w:t>. The requesting unit will be signing off on the fact that the suggested mitigation measures are found appropriate and sufficient. In case the procurement fails, the procurement practitioner can be held accountable for the implementation of the agreed mitigation measures, but not for the range of externali</w:t>
            </w:r>
            <w:r w:rsidR="00CA196E" w:rsidRPr="00BC4933">
              <w:rPr>
                <w:color w:val="000000"/>
                <w:sz w:val="18"/>
                <w:szCs w:val="18"/>
              </w:rPr>
              <w:t>ties that may not have been fore</w:t>
            </w:r>
            <w:r w:rsidR="007C5D53" w:rsidRPr="00BC4933">
              <w:rPr>
                <w:color w:val="000000"/>
                <w:sz w:val="18"/>
                <w:szCs w:val="18"/>
              </w:rPr>
              <w:t>seen or could not be mitigated. (A similar approach could be adopted with donors in conflict areas i.e. agreeing on appropriate mitigation measures upfront and hence sharing responsibility for potential project/programme failure in high volatile scenarios).</w:t>
            </w:r>
          </w:p>
          <w:p w14:paraId="2D688C94" w14:textId="77777777" w:rsidR="007C5D53" w:rsidRPr="00BC4933" w:rsidRDefault="007C5D53" w:rsidP="00BC4933">
            <w:pPr>
              <w:jc w:val="both"/>
              <w:rPr>
                <w:color w:val="000000"/>
                <w:sz w:val="18"/>
                <w:szCs w:val="18"/>
              </w:rPr>
            </w:pPr>
          </w:p>
          <w:p w14:paraId="2D688C95" w14:textId="77777777" w:rsidR="007C5D53" w:rsidRDefault="00CC34CB" w:rsidP="00BC4933">
            <w:pPr>
              <w:jc w:val="both"/>
              <w:rPr>
                <w:color w:val="000000"/>
                <w:sz w:val="18"/>
                <w:szCs w:val="18"/>
              </w:rPr>
            </w:pPr>
            <w:r w:rsidRPr="00BC4933">
              <w:rPr>
                <w:b/>
                <w:bCs/>
                <w:color w:val="000000"/>
                <w:sz w:val="18"/>
                <w:szCs w:val="18"/>
              </w:rPr>
              <w:t>Risk c</w:t>
            </w:r>
            <w:r w:rsidR="007C5D53" w:rsidRPr="00BC4933">
              <w:rPr>
                <w:b/>
                <w:bCs/>
                <w:color w:val="000000"/>
                <w:sz w:val="18"/>
                <w:szCs w:val="18"/>
              </w:rPr>
              <w:t>hecklist for new works:</w:t>
            </w:r>
            <w:r w:rsidR="007C5D53" w:rsidRPr="00BC4933">
              <w:rPr>
                <w:color w:val="000000"/>
                <w:sz w:val="18"/>
                <w:szCs w:val="18"/>
              </w:rPr>
              <w:t xml:space="preserve"> Additional</w:t>
            </w:r>
            <w:r w:rsidR="00621354" w:rsidRPr="00BC4933">
              <w:rPr>
                <w:color w:val="000000"/>
                <w:sz w:val="18"/>
                <w:szCs w:val="18"/>
              </w:rPr>
              <w:t xml:space="preserve">, </w:t>
            </w:r>
            <w:r w:rsidR="007C5D53" w:rsidRPr="00BC4933">
              <w:rPr>
                <w:color w:val="000000"/>
                <w:sz w:val="18"/>
                <w:szCs w:val="18"/>
              </w:rPr>
              <w:t xml:space="preserve">often </w:t>
            </w:r>
            <w:r w:rsidR="00621354" w:rsidRPr="00BC4933">
              <w:rPr>
                <w:color w:val="000000"/>
                <w:sz w:val="18"/>
                <w:szCs w:val="18"/>
              </w:rPr>
              <w:t>obvious but sometimes forgotten</w:t>
            </w:r>
            <w:r w:rsidR="007C5D53" w:rsidRPr="00BC4933">
              <w:rPr>
                <w:color w:val="000000"/>
                <w:sz w:val="18"/>
                <w:szCs w:val="18"/>
              </w:rPr>
              <w:t xml:space="preserve">, risks evolve when conducting new construction works within a conflict/recovery setting. These risks include the appropriate confirmation of landownership i.e. the requesting counterpart could very well request the UNDP to build on land which does not belong to them. Sometime later the </w:t>
            </w:r>
            <w:r w:rsidR="00621354" w:rsidRPr="00BC4933">
              <w:rPr>
                <w:color w:val="000000"/>
                <w:sz w:val="18"/>
                <w:szCs w:val="18"/>
              </w:rPr>
              <w:t>person who owns the land might</w:t>
            </w:r>
            <w:r w:rsidR="007C5D53" w:rsidRPr="00BC4933">
              <w:rPr>
                <w:color w:val="000000"/>
                <w:sz w:val="18"/>
                <w:szCs w:val="18"/>
              </w:rPr>
              <w:t xml:space="preserve"> contact UNDP and seek clarification (and ultimately compensation) for building on h</w:t>
            </w:r>
            <w:r w:rsidR="00AC692D" w:rsidRPr="00BC4933">
              <w:rPr>
                <w:color w:val="000000"/>
                <w:sz w:val="18"/>
                <w:szCs w:val="18"/>
              </w:rPr>
              <w:t>er/h</w:t>
            </w:r>
            <w:r w:rsidR="007C5D53" w:rsidRPr="00BC4933">
              <w:rPr>
                <w:color w:val="000000"/>
                <w:sz w:val="18"/>
                <w:szCs w:val="18"/>
              </w:rPr>
              <w:t xml:space="preserve">is land. The requesting counterpart </w:t>
            </w:r>
            <w:r w:rsidR="00F61091" w:rsidRPr="00BC4933">
              <w:rPr>
                <w:color w:val="000000"/>
                <w:sz w:val="18"/>
                <w:szCs w:val="18"/>
              </w:rPr>
              <w:t xml:space="preserve">entity may in the meantime no longer exist in its previous form due to political changes and </w:t>
            </w:r>
            <w:r w:rsidR="007C5D53" w:rsidRPr="00BC4933">
              <w:rPr>
                <w:color w:val="000000"/>
                <w:sz w:val="18"/>
                <w:szCs w:val="18"/>
              </w:rPr>
              <w:t>no accountability will be applicable on part of the counterpart entity. Another risk involves building on toxic or polluted land. In 2003 a UNDP Somalia programme unfortunately built several schools and water boreholes on what was later confirmed as polluted land. The land was polluted as a consequence of conflict, in this case bombed out</w:t>
            </w:r>
            <w:r w:rsidR="00F61091" w:rsidRPr="00BC4933">
              <w:rPr>
                <w:color w:val="000000"/>
                <w:sz w:val="18"/>
                <w:szCs w:val="18"/>
              </w:rPr>
              <w:t xml:space="preserve"> warehouses with toxic material. H</w:t>
            </w:r>
            <w:r w:rsidR="007C5D53" w:rsidRPr="00BC4933">
              <w:rPr>
                <w:color w:val="000000"/>
                <w:sz w:val="18"/>
                <w:szCs w:val="18"/>
              </w:rPr>
              <w:t>owever UNDP was held accountable by the local media and government. Ultimately, UNDP needed to find additional funds to assist in conducting a</w:t>
            </w:r>
            <w:r w:rsidR="00CD21D5" w:rsidRPr="00BC4933">
              <w:rPr>
                <w:color w:val="000000"/>
                <w:sz w:val="18"/>
                <w:szCs w:val="18"/>
              </w:rPr>
              <w:t xml:space="preserve"> clean-up of the site. Another</w:t>
            </w:r>
            <w:r w:rsidR="007C5D53" w:rsidRPr="00BC4933">
              <w:rPr>
                <w:color w:val="000000"/>
                <w:sz w:val="18"/>
                <w:szCs w:val="18"/>
              </w:rPr>
              <w:t xml:space="preserve"> risk involves UXOs and mines – one needs to verify that no such items are on the </w:t>
            </w:r>
            <w:r w:rsidR="00CD21D5" w:rsidRPr="00BC4933">
              <w:rPr>
                <w:color w:val="000000"/>
                <w:sz w:val="18"/>
                <w:szCs w:val="18"/>
              </w:rPr>
              <w:t>proposed building site. Yet another</w:t>
            </w:r>
            <w:r w:rsidR="007C5D53" w:rsidRPr="00BC4933">
              <w:rPr>
                <w:color w:val="000000"/>
                <w:sz w:val="18"/>
                <w:szCs w:val="18"/>
              </w:rPr>
              <w:t xml:space="preserve"> risk is that of appropriateness of the site i.e. is UNDP for example unintentionally building a slaughterhouse in a residential area or ne</w:t>
            </w:r>
            <w:r w:rsidR="00CD21D5" w:rsidRPr="00BC4933">
              <w:rPr>
                <w:color w:val="000000"/>
                <w:sz w:val="18"/>
                <w:szCs w:val="18"/>
              </w:rPr>
              <w:t>xt to a religious building? These</w:t>
            </w:r>
            <w:r w:rsidR="007C5D53" w:rsidRPr="00BC4933">
              <w:rPr>
                <w:color w:val="000000"/>
                <w:sz w:val="18"/>
                <w:szCs w:val="18"/>
              </w:rPr>
              <w:t xml:space="preserve"> sort</w:t>
            </w:r>
            <w:r w:rsidR="00CD21D5" w:rsidRPr="00BC4933">
              <w:rPr>
                <w:color w:val="000000"/>
                <w:sz w:val="18"/>
                <w:szCs w:val="18"/>
              </w:rPr>
              <w:t>s of sensitivities always need to be taken into account, but it can become extremely important in</w:t>
            </w:r>
            <w:r w:rsidR="007C5D53" w:rsidRPr="00BC4933">
              <w:rPr>
                <w:color w:val="000000"/>
                <w:sz w:val="18"/>
                <w:szCs w:val="18"/>
              </w:rPr>
              <w:t xml:space="preserve"> conflict/recovery settings where local discontent can lead to a physical security threat or lack of access to project sites. It should be noted that the above risks identified are </w:t>
            </w:r>
            <w:r w:rsidR="00A11DA2" w:rsidRPr="00BC4933">
              <w:rPr>
                <w:color w:val="000000"/>
                <w:sz w:val="18"/>
                <w:szCs w:val="18"/>
              </w:rPr>
              <w:t>based on actual experiences</w:t>
            </w:r>
            <w:r w:rsidR="007C5D53" w:rsidRPr="00BC4933">
              <w:rPr>
                <w:color w:val="000000"/>
                <w:sz w:val="18"/>
                <w:szCs w:val="18"/>
              </w:rPr>
              <w:t xml:space="preserve"> the field.</w:t>
            </w:r>
          </w:p>
          <w:p w14:paraId="2D688C96" w14:textId="77777777" w:rsidR="00B12432" w:rsidRDefault="00B12432" w:rsidP="00B12432">
            <w:pPr>
              <w:jc w:val="both"/>
              <w:rPr>
                <w:color w:val="000000"/>
                <w:sz w:val="18"/>
                <w:szCs w:val="18"/>
              </w:rPr>
            </w:pPr>
          </w:p>
          <w:p w14:paraId="2D688C97" w14:textId="77777777" w:rsidR="00B12432" w:rsidRPr="00B12432" w:rsidRDefault="00B12432" w:rsidP="00B12432">
            <w:pPr>
              <w:jc w:val="both"/>
              <w:rPr>
                <w:i/>
                <w:color w:val="000000"/>
                <w:sz w:val="18"/>
                <w:szCs w:val="18"/>
              </w:rPr>
            </w:pPr>
            <w:r w:rsidRPr="00B12432">
              <w:rPr>
                <w:i/>
                <w:color w:val="000000"/>
                <w:sz w:val="16"/>
                <w:szCs w:val="18"/>
              </w:rPr>
              <w:t>* Developed by the UNDP Somalia Procurement Unit</w:t>
            </w:r>
          </w:p>
          <w:p w14:paraId="2D688C98" w14:textId="77777777" w:rsidR="007C5D53" w:rsidRPr="00BC4933" w:rsidRDefault="007C5D53" w:rsidP="00BC4933">
            <w:pPr>
              <w:jc w:val="both"/>
              <w:rPr>
                <w:color w:val="000000"/>
                <w:sz w:val="18"/>
                <w:szCs w:val="18"/>
              </w:rPr>
            </w:pPr>
          </w:p>
        </w:tc>
      </w:tr>
    </w:tbl>
    <w:p w14:paraId="2D688C9A" w14:textId="77777777" w:rsidR="007C5D53" w:rsidRDefault="007C5D53" w:rsidP="002F5BBC">
      <w:pPr>
        <w:jc w:val="both"/>
        <w:rPr>
          <w:szCs w:val="22"/>
        </w:rPr>
      </w:pPr>
    </w:p>
    <w:p w14:paraId="2D688C9B" w14:textId="77777777" w:rsidR="002F5BBC" w:rsidRDefault="002F5BBC" w:rsidP="002F5BBC">
      <w:pPr>
        <w:jc w:val="both"/>
        <w:rPr>
          <w:szCs w:val="22"/>
        </w:rPr>
      </w:pPr>
      <w:r>
        <w:rPr>
          <w:szCs w:val="22"/>
        </w:rPr>
        <w:t>As much as possible, consider the local market in the location of the presence for procurement of equipment and smaller items such as stationary, furniture</w:t>
      </w:r>
      <w:r w:rsidR="006A38AD">
        <w:rPr>
          <w:szCs w:val="22"/>
        </w:rPr>
        <w:t>, etc</w:t>
      </w:r>
      <w:r>
        <w:rPr>
          <w:szCs w:val="22"/>
        </w:rPr>
        <w:t xml:space="preserve">. </w:t>
      </w:r>
    </w:p>
    <w:p w14:paraId="2D688C9C" w14:textId="77777777" w:rsidR="002F5BBC" w:rsidRDefault="002F5BBC" w:rsidP="002F5BBC">
      <w:pPr>
        <w:jc w:val="both"/>
        <w:rPr>
          <w:szCs w:val="22"/>
        </w:rPr>
      </w:pPr>
    </w:p>
    <w:p w14:paraId="2D688C9D" w14:textId="77777777" w:rsidR="002F5BBC" w:rsidRPr="00F3173F" w:rsidRDefault="002F5BBC" w:rsidP="002F5BBC">
      <w:pPr>
        <w:jc w:val="both"/>
        <w:rPr>
          <w:i/>
          <w:szCs w:val="22"/>
        </w:rPr>
      </w:pPr>
      <w:r w:rsidRPr="00F3173F">
        <w:rPr>
          <w:i/>
          <w:szCs w:val="22"/>
        </w:rPr>
        <w:t>Preparing the procurement plan</w:t>
      </w:r>
    </w:p>
    <w:p w14:paraId="2D688C9E" w14:textId="77777777" w:rsidR="002F5BBC" w:rsidRDefault="002F5BBC" w:rsidP="002F5BBC">
      <w:pPr>
        <w:jc w:val="both"/>
        <w:rPr>
          <w:szCs w:val="22"/>
        </w:rPr>
      </w:pPr>
      <w:r>
        <w:rPr>
          <w:szCs w:val="22"/>
        </w:rPr>
        <w:t xml:space="preserve">The procurement plan summarizes all information about the procurement to be carried out. The better it is prepared, the higher is </w:t>
      </w:r>
      <w:r w:rsidR="00E348F0">
        <w:rPr>
          <w:szCs w:val="22"/>
        </w:rPr>
        <w:t>the probability to have a well executed</w:t>
      </w:r>
      <w:r>
        <w:rPr>
          <w:szCs w:val="22"/>
        </w:rPr>
        <w:t xml:space="preserve"> process </w:t>
      </w:r>
      <w:r w:rsidR="00E348F0">
        <w:rPr>
          <w:szCs w:val="22"/>
        </w:rPr>
        <w:t>that allows you to s</w:t>
      </w:r>
      <w:r>
        <w:rPr>
          <w:szCs w:val="22"/>
        </w:rPr>
        <w:t>tick to your planned timelines. The following information should be included, either in the main plan or in its annexes (e.g. as part of the specs):</w:t>
      </w:r>
    </w:p>
    <w:p w14:paraId="2D688C9F" w14:textId="77777777" w:rsidR="002F5BBC" w:rsidRDefault="002F5BBC" w:rsidP="002F5BBC">
      <w:pPr>
        <w:rPr>
          <w:szCs w:val="22"/>
        </w:rPr>
      </w:pPr>
    </w:p>
    <w:p w14:paraId="2D688CA0" w14:textId="77777777" w:rsidR="002F5BBC" w:rsidRPr="00D3380E" w:rsidRDefault="002F5BBC" w:rsidP="00D3380E">
      <w:pPr>
        <w:pStyle w:val="aff0"/>
        <w:keepNext/>
        <w:rPr>
          <w:color w:val="auto"/>
          <w:sz w:val="22"/>
        </w:rPr>
      </w:pPr>
      <w:r w:rsidRPr="00D3380E">
        <w:rPr>
          <w:color w:val="auto"/>
          <w:sz w:val="22"/>
        </w:rPr>
        <w:t xml:space="preserve">Checklist </w:t>
      </w:r>
      <w:r w:rsidR="00AC0C1C" w:rsidRPr="00D3380E">
        <w:rPr>
          <w:color w:val="auto"/>
          <w:sz w:val="22"/>
        </w:rPr>
        <w:fldChar w:fldCharType="begin"/>
      </w:r>
      <w:r w:rsidRPr="00D3380E">
        <w:rPr>
          <w:color w:val="auto"/>
          <w:sz w:val="22"/>
        </w:rPr>
        <w:instrText xml:space="preserve"> SEQ Checklist \* ARABIC </w:instrText>
      </w:r>
      <w:r w:rsidR="00AC0C1C" w:rsidRPr="00D3380E">
        <w:rPr>
          <w:color w:val="auto"/>
          <w:sz w:val="22"/>
        </w:rPr>
        <w:fldChar w:fldCharType="separate"/>
      </w:r>
      <w:r w:rsidR="005C7C08">
        <w:rPr>
          <w:noProof/>
          <w:color w:val="auto"/>
          <w:sz w:val="22"/>
        </w:rPr>
        <w:t>4</w:t>
      </w:r>
      <w:r w:rsidR="00AC0C1C" w:rsidRPr="00D3380E">
        <w:rPr>
          <w:color w:val="auto"/>
          <w:sz w:val="22"/>
        </w:rPr>
        <w:fldChar w:fldCharType="end"/>
      </w:r>
      <w:r w:rsidRPr="00D3380E">
        <w:rPr>
          <w:color w:val="auto"/>
          <w:sz w:val="22"/>
        </w:rPr>
        <w:t>: Elements of a procurement plan</w:t>
      </w:r>
    </w:p>
    <w:tbl>
      <w:tblPr>
        <w:tblW w:w="0" w:type="auto"/>
        <w:jc w:val="center"/>
        <w:tblInd w:w="-25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50"/>
        <w:gridCol w:w="4320"/>
      </w:tblGrid>
      <w:tr w:rsidR="002F5BBC" w:rsidRPr="00BC4933" w14:paraId="2D688CAD" w14:textId="77777777" w:rsidTr="00BC4933">
        <w:trPr>
          <w:jc w:val="center"/>
        </w:trPr>
        <w:tc>
          <w:tcPr>
            <w:tcW w:w="4950" w:type="dxa"/>
            <w:shd w:val="clear" w:color="auto" w:fill="auto"/>
          </w:tcPr>
          <w:p w14:paraId="2D688CA1" w14:textId="77777777" w:rsidR="002F5BBC" w:rsidRPr="00BC4933" w:rsidRDefault="002F5BBC" w:rsidP="00B10537">
            <w:pPr>
              <w:rPr>
                <w:sz w:val="18"/>
                <w:szCs w:val="22"/>
              </w:rPr>
            </w:pPr>
          </w:p>
          <w:p w14:paraId="2D688CA2" w14:textId="77777777" w:rsidR="002F5BBC" w:rsidRPr="00BC4933" w:rsidRDefault="002F5BBC" w:rsidP="00BC4933">
            <w:pPr>
              <w:pStyle w:val="af2"/>
              <w:numPr>
                <w:ilvl w:val="0"/>
                <w:numId w:val="9"/>
              </w:numPr>
              <w:ind w:left="342" w:hanging="270"/>
              <w:rPr>
                <w:sz w:val="18"/>
              </w:rPr>
            </w:pPr>
            <w:r w:rsidRPr="00BC4933">
              <w:rPr>
                <w:sz w:val="18"/>
              </w:rPr>
              <w:t>Type of good</w:t>
            </w:r>
          </w:p>
          <w:p w14:paraId="2D688CA3" w14:textId="77777777" w:rsidR="002F5BBC" w:rsidRPr="00BC4933" w:rsidRDefault="002F5BBC" w:rsidP="00BC4933">
            <w:pPr>
              <w:pStyle w:val="af2"/>
              <w:numPr>
                <w:ilvl w:val="0"/>
                <w:numId w:val="9"/>
              </w:numPr>
              <w:ind w:left="342" w:hanging="270"/>
              <w:rPr>
                <w:sz w:val="18"/>
              </w:rPr>
            </w:pPr>
            <w:r w:rsidRPr="00BC4933">
              <w:rPr>
                <w:sz w:val="18"/>
              </w:rPr>
              <w:t>Estimated price (range)</w:t>
            </w:r>
          </w:p>
          <w:p w14:paraId="2D688CA4" w14:textId="77777777" w:rsidR="002F5BBC" w:rsidRPr="00BC4933" w:rsidRDefault="002F5BBC" w:rsidP="00BC4933">
            <w:pPr>
              <w:pStyle w:val="af2"/>
              <w:numPr>
                <w:ilvl w:val="0"/>
                <w:numId w:val="9"/>
              </w:numPr>
              <w:ind w:left="342" w:hanging="270"/>
              <w:rPr>
                <w:sz w:val="18"/>
              </w:rPr>
            </w:pPr>
            <w:r w:rsidRPr="00BC4933">
              <w:rPr>
                <w:sz w:val="18"/>
              </w:rPr>
              <w:t>Type of procurement (natio</w:t>
            </w:r>
            <w:r w:rsidR="00E348F0" w:rsidRPr="00BC4933">
              <w:rPr>
                <w:sz w:val="18"/>
              </w:rPr>
              <w:t>nal/</w:t>
            </w:r>
            <w:r w:rsidRPr="00BC4933">
              <w:rPr>
                <w:sz w:val="18"/>
              </w:rPr>
              <w:t>international; RFQ, RFP, ITB, etc.)</w:t>
            </w:r>
          </w:p>
          <w:p w14:paraId="2D688CA5" w14:textId="77777777" w:rsidR="002F5BBC" w:rsidRPr="00BC4933" w:rsidRDefault="00E348F0" w:rsidP="00BC4933">
            <w:pPr>
              <w:pStyle w:val="af2"/>
              <w:numPr>
                <w:ilvl w:val="0"/>
                <w:numId w:val="9"/>
              </w:numPr>
              <w:ind w:left="342" w:hanging="270"/>
              <w:rPr>
                <w:sz w:val="18"/>
              </w:rPr>
            </w:pPr>
            <w:r w:rsidRPr="00BC4933">
              <w:rPr>
                <w:sz w:val="18"/>
              </w:rPr>
              <w:t>Target date for delivery/</w:t>
            </w:r>
            <w:r w:rsidR="002F5BBC" w:rsidRPr="00BC4933">
              <w:rPr>
                <w:sz w:val="18"/>
              </w:rPr>
              <w:t>deployment</w:t>
            </w:r>
          </w:p>
          <w:p w14:paraId="2D688CA6" w14:textId="77777777" w:rsidR="002F5BBC" w:rsidRPr="00BC4933" w:rsidRDefault="002F5BBC" w:rsidP="00BC4933">
            <w:pPr>
              <w:pStyle w:val="af2"/>
              <w:numPr>
                <w:ilvl w:val="0"/>
                <w:numId w:val="9"/>
              </w:numPr>
              <w:ind w:left="342" w:hanging="270"/>
              <w:rPr>
                <w:sz w:val="18"/>
              </w:rPr>
            </w:pPr>
            <w:r w:rsidRPr="00BC4933">
              <w:rPr>
                <w:sz w:val="18"/>
              </w:rPr>
              <w:t>Contact person</w:t>
            </w:r>
          </w:p>
          <w:p w14:paraId="2D688CA7" w14:textId="77777777" w:rsidR="002F5BBC" w:rsidRPr="00BC4933" w:rsidRDefault="002F5BBC" w:rsidP="00B10537">
            <w:pPr>
              <w:rPr>
                <w:sz w:val="18"/>
                <w:szCs w:val="22"/>
              </w:rPr>
            </w:pPr>
          </w:p>
        </w:tc>
        <w:tc>
          <w:tcPr>
            <w:tcW w:w="4320" w:type="dxa"/>
            <w:shd w:val="clear" w:color="auto" w:fill="auto"/>
          </w:tcPr>
          <w:p w14:paraId="2D688CA8" w14:textId="77777777" w:rsidR="002F5BBC" w:rsidRPr="00BC4933" w:rsidRDefault="002F5BBC" w:rsidP="00B10537">
            <w:pPr>
              <w:rPr>
                <w:sz w:val="18"/>
                <w:szCs w:val="22"/>
              </w:rPr>
            </w:pPr>
          </w:p>
          <w:p w14:paraId="2D688CA9" w14:textId="77777777" w:rsidR="002F5BBC" w:rsidRPr="00BC4933" w:rsidRDefault="002F5BBC" w:rsidP="00BC4933">
            <w:pPr>
              <w:pStyle w:val="af2"/>
              <w:numPr>
                <w:ilvl w:val="0"/>
                <w:numId w:val="9"/>
              </w:numPr>
              <w:ind w:left="522" w:hanging="270"/>
              <w:rPr>
                <w:sz w:val="18"/>
              </w:rPr>
            </w:pPr>
            <w:r w:rsidRPr="00BC4933">
              <w:rPr>
                <w:sz w:val="18"/>
              </w:rPr>
              <w:t>Delivery location</w:t>
            </w:r>
          </w:p>
          <w:p w14:paraId="2D688CAA" w14:textId="77777777" w:rsidR="002F5BBC" w:rsidRPr="00BC4933" w:rsidRDefault="002F5BBC" w:rsidP="00BC4933">
            <w:pPr>
              <w:pStyle w:val="af2"/>
              <w:numPr>
                <w:ilvl w:val="0"/>
                <w:numId w:val="9"/>
              </w:numPr>
              <w:ind w:left="522" w:hanging="270"/>
              <w:rPr>
                <w:sz w:val="18"/>
              </w:rPr>
            </w:pPr>
            <w:r w:rsidRPr="00BC4933">
              <w:rPr>
                <w:sz w:val="18"/>
              </w:rPr>
              <w:t>Preferred deployment option (by vendor or by additional service provider)</w:t>
            </w:r>
          </w:p>
          <w:p w14:paraId="2D688CAB" w14:textId="77777777" w:rsidR="002F5BBC" w:rsidRPr="00BC4933" w:rsidRDefault="002F5BBC" w:rsidP="00BC4933">
            <w:pPr>
              <w:pStyle w:val="af2"/>
              <w:numPr>
                <w:ilvl w:val="0"/>
                <w:numId w:val="9"/>
              </w:numPr>
              <w:ind w:left="522" w:hanging="270"/>
              <w:rPr>
                <w:sz w:val="18"/>
              </w:rPr>
            </w:pPr>
            <w:r w:rsidRPr="00BC4933">
              <w:rPr>
                <w:sz w:val="18"/>
              </w:rPr>
              <w:t>Budget code</w:t>
            </w:r>
          </w:p>
          <w:p w14:paraId="2D688CAC" w14:textId="77777777" w:rsidR="002F5BBC" w:rsidRPr="00BC4933" w:rsidRDefault="002F5BBC" w:rsidP="00BC4933">
            <w:pPr>
              <w:pStyle w:val="af2"/>
              <w:numPr>
                <w:ilvl w:val="0"/>
                <w:numId w:val="9"/>
              </w:numPr>
              <w:ind w:left="522" w:hanging="270"/>
              <w:rPr>
                <w:sz w:val="18"/>
              </w:rPr>
            </w:pPr>
            <w:r w:rsidRPr="00BC4933">
              <w:rPr>
                <w:sz w:val="18"/>
              </w:rPr>
              <w:t>…</w:t>
            </w:r>
          </w:p>
        </w:tc>
      </w:tr>
    </w:tbl>
    <w:p w14:paraId="2D688CAE" w14:textId="77777777" w:rsidR="002F5BBC" w:rsidRDefault="002F5BBC" w:rsidP="002F5BBC">
      <w:pPr>
        <w:rPr>
          <w:szCs w:val="22"/>
        </w:rPr>
      </w:pPr>
    </w:p>
    <w:p w14:paraId="2D688CAF" w14:textId="77777777" w:rsidR="002F5BBC" w:rsidRDefault="002F5BBC" w:rsidP="002F5BBC">
      <w:pPr>
        <w:jc w:val="both"/>
        <w:rPr>
          <w:szCs w:val="22"/>
        </w:rPr>
      </w:pPr>
      <w:r>
        <w:rPr>
          <w:szCs w:val="22"/>
        </w:rPr>
        <w:t xml:space="preserve">The target date for delivery should be realistic in full consideration of logistical challenges as well as required approval processes such as LCAP and ACP review processes. Sequences should be established </w:t>
      </w:r>
      <w:r w:rsidRPr="0044617E">
        <w:rPr>
          <w:szCs w:val="22"/>
        </w:rPr>
        <w:t>taking into account, preparation and processing time from issuance of the procurement notices until</w:t>
      </w:r>
      <w:r>
        <w:rPr>
          <w:szCs w:val="22"/>
        </w:rPr>
        <w:t xml:space="preserve"> contracting. </w:t>
      </w:r>
    </w:p>
    <w:p w14:paraId="2D688CB0" w14:textId="77777777" w:rsidR="002F5BBC" w:rsidRDefault="002F5BBC" w:rsidP="002F5BBC">
      <w:pPr>
        <w:jc w:val="both"/>
        <w:rPr>
          <w:szCs w:val="22"/>
        </w:rPr>
      </w:pPr>
    </w:p>
    <w:p w14:paraId="2D688CB1" w14:textId="77777777" w:rsidR="002F5BBC" w:rsidRPr="0044617E" w:rsidRDefault="002F5BBC" w:rsidP="002F5BBC">
      <w:pPr>
        <w:jc w:val="both"/>
        <w:rPr>
          <w:szCs w:val="22"/>
        </w:rPr>
      </w:pPr>
      <w:r w:rsidRPr="0044617E">
        <w:rPr>
          <w:szCs w:val="22"/>
        </w:rPr>
        <w:t xml:space="preserve">The procurement plan </w:t>
      </w:r>
      <w:r>
        <w:rPr>
          <w:szCs w:val="22"/>
        </w:rPr>
        <w:t xml:space="preserve">and its development might </w:t>
      </w:r>
      <w:r w:rsidR="00E348F0">
        <w:rPr>
          <w:szCs w:val="22"/>
        </w:rPr>
        <w:t>serve</w:t>
      </w:r>
      <w:r w:rsidRPr="0044617E">
        <w:rPr>
          <w:szCs w:val="22"/>
        </w:rPr>
        <w:t xml:space="preserve"> as a tool to manage expectations with government counterparts/implementing partners as well as </w:t>
      </w:r>
      <w:r w:rsidR="00E348F0">
        <w:rPr>
          <w:szCs w:val="22"/>
        </w:rPr>
        <w:t xml:space="preserve">with </w:t>
      </w:r>
      <w:r w:rsidRPr="0044617E">
        <w:rPr>
          <w:szCs w:val="22"/>
        </w:rPr>
        <w:t xml:space="preserve">donors and beneficiaries. </w:t>
      </w:r>
      <w:r>
        <w:rPr>
          <w:szCs w:val="22"/>
        </w:rPr>
        <w:t xml:space="preserve">Consider involving these as much as possible to allow for a full understanding of the challenges </w:t>
      </w:r>
      <w:r w:rsidR="00E348F0">
        <w:rPr>
          <w:szCs w:val="22"/>
        </w:rPr>
        <w:t>involved and why things may take some time</w:t>
      </w:r>
      <w:r>
        <w:rPr>
          <w:szCs w:val="22"/>
        </w:rPr>
        <w:t xml:space="preserve">. </w:t>
      </w:r>
    </w:p>
    <w:p w14:paraId="2D688CB2" w14:textId="77777777" w:rsidR="002F5BBC" w:rsidRDefault="002F5BBC" w:rsidP="002F5BBC">
      <w:pPr>
        <w:jc w:val="both"/>
        <w:rPr>
          <w:szCs w:val="22"/>
        </w:rPr>
      </w:pPr>
    </w:p>
    <w:p w14:paraId="2D688CB3" w14:textId="77777777" w:rsidR="002F5BBC" w:rsidRPr="00A11321" w:rsidRDefault="002F5BBC" w:rsidP="002F5BBC">
      <w:pPr>
        <w:jc w:val="both"/>
        <w:rPr>
          <w:i/>
          <w:szCs w:val="22"/>
        </w:rPr>
      </w:pPr>
      <w:r w:rsidRPr="00A11321">
        <w:rPr>
          <w:i/>
          <w:szCs w:val="22"/>
        </w:rPr>
        <w:t>Local procurement handled by the presence</w:t>
      </w:r>
    </w:p>
    <w:p w14:paraId="2D688CB4" w14:textId="77777777" w:rsidR="002F5BBC" w:rsidRDefault="002F5BBC" w:rsidP="002F5BBC">
      <w:pPr>
        <w:jc w:val="both"/>
        <w:rPr>
          <w:szCs w:val="22"/>
        </w:rPr>
      </w:pPr>
      <w:r>
        <w:rPr>
          <w:szCs w:val="22"/>
        </w:rPr>
        <w:t xml:space="preserve">Recurrent items for procurement are particularly suitable for local procurement handled by the presence. </w:t>
      </w:r>
      <w:r w:rsidR="002126E2">
        <w:rPr>
          <w:szCs w:val="22"/>
        </w:rPr>
        <w:t>However, e</w:t>
      </w:r>
      <w:r w:rsidRPr="0044617E">
        <w:rPr>
          <w:szCs w:val="22"/>
        </w:rPr>
        <w:t>specially in the beginning</w:t>
      </w:r>
      <w:r>
        <w:rPr>
          <w:szCs w:val="22"/>
        </w:rPr>
        <w:t xml:space="preserve"> </w:t>
      </w:r>
      <w:r w:rsidRPr="0044617E">
        <w:rPr>
          <w:szCs w:val="22"/>
        </w:rPr>
        <w:t xml:space="preserve">when the </w:t>
      </w:r>
      <w:r>
        <w:rPr>
          <w:szCs w:val="22"/>
        </w:rPr>
        <w:t>presence</w:t>
      </w:r>
      <w:r w:rsidRPr="0044617E">
        <w:rPr>
          <w:szCs w:val="22"/>
        </w:rPr>
        <w:t xml:space="preserve"> is not fully staffed with professionals </w:t>
      </w:r>
      <w:r w:rsidR="002126E2">
        <w:rPr>
          <w:szCs w:val="22"/>
        </w:rPr>
        <w:t xml:space="preserve">(ideally </w:t>
      </w:r>
      <w:r w:rsidRPr="0044617E">
        <w:rPr>
          <w:szCs w:val="22"/>
        </w:rPr>
        <w:t>bringing</w:t>
      </w:r>
      <w:r w:rsidR="002126E2">
        <w:rPr>
          <w:szCs w:val="22"/>
        </w:rPr>
        <w:t xml:space="preserve"> with them the necessary knowledge of UNDP policies and procedures)</w:t>
      </w:r>
      <w:r w:rsidRPr="0044617E">
        <w:rPr>
          <w:szCs w:val="22"/>
        </w:rPr>
        <w:t xml:space="preserve"> and in order not to replicate a complete operations unit in the field due to its time</w:t>
      </w:r>
      <w:r w:rsidR="005429FC">
        <w:rPr>
          <w:szCs w:val="22"/>
        </w:rPr>
        <w:t>-bound presence, it is recommended</w:t>
      </w:r>
      <w:r w:rsidR="002126E2">
        <w:rPr>
          <w:szCs w:val="22"/>
        </w:rPr>
        <w:t xml:space="preserve"> to</w:t>
      </w:r>
      <w:r w:rsidRPr="0044617E">
        <w:rPr>
          <w:szCs w:val="22"/>
        </w:rPr>
        <w:t xml:space="preserve"> </w:t>
      </w:r>
      <w:r>
        <w:rPr>
          <w:szCs w:val="22"/>
        </w:rPr>
        <w:t xml:space="preserve">include these items in the </w:t>
      </w:r>
      <w:r w:rsidR="005F3542">
        <w:rPr>
          <w:szCs w:val="22"/>
        </w:rPr>
        <w:t>Country Office</w:t>
      </w:r>
      <w:r>
        <w:rPr>
          <w:szCs w:val="22"/>
        </w:rPr>
        <w:t xml:space="preserve"> procurement plan.  </w:t>
      </w:r>
    </w:p>
    <w:p w14:paraId="2D688CB5" w14:textId="77777777" w:rsidR="002F5BBC" w:rsidRDefault="002F5BBC" w:rsidP="002F5BBC">
      <w:pPr>
        <w:jc w:val="both"/>
        <w:rPr>
          <w:szCs w:val="22"/>
        </w:rPr>
      </w:pPr>
    </w:p>
    <w:p w14:paraId="2D688CB6" w14:textId="77777777" w:rsidR="002F5BBC" w:rsidRDefault="002F5BBC" w:rsidP="002F5BBC">
      <w:pPr>
        <w:jc w:val="both"/>
        <w:rPr>
          <w:szCs w:val="22"/>
        </w:rPr>
      </w:pPr>
      <w:r>
        <w:rPr>
          <w:szCs w:val="22"/>
        </w:rPr>
        <w:t xml:space="preserve">Before transferring procurement processes to the </w:t>
      </w:r>
      <w:r w:rsidR="00A60C27">
        <w:rPr>
          <w:szCs w:val="22"/>
        </w:rPr>
        <w:t>local presence</w:t>
      </w:r>
      <w:r>
        <w:rPr>
          <w:szCs w:val="22"/>
        </w:rPr>
        <w:t xml:space="preserve">, </w:t>
      </w:r>
      <w:r w:rsidRPr="0044617E">
        <w:rPr>
          <w:szCs w:val="22"/>
        </w:rPr>
        <w:t xml:space="preserve">it is important </w:t>
      </w:r>
      <w:r w:rsidR="004A758F">
        <w:rPr>
          <w:szCs w:val="22"/>
        </w:rPr>
        <w:t xml:space="preserve">to </w:t>
      </w:r>
      <w:r>
        <w:rPr>
          <w:szCs w:val="22"/>
        </w:rPr>
        <w:t xml:space="preserve">build relevant capacities of staff. </w:t>
      </w:r>
      <w:r w:rsidR="00D36C87">
        <w:rPr>
          <w:szCs w:val="22"/>
        </w:rPr>
        <w:t>Procurement staff in the presence should pass the UNDP procurement certification. In addition, c</w:t>
      </w:r>
      <w:r>
        <w:rPr>
          <w:szCs w:val="22"/>
        </w:rPr>
        <w:t xml:space="preserve">onsider a training session on </w:t>
      </w:r>
      <w:r w:rsidR="00D36C87">
        <w:rPr>
          <w:szCs w:val="22"/>
        </w:rPr>
        <w:t>additional key aspects such as procurement risk management</w:t>
      </w:r>
      <w:r>
        <w:rPr>
          <w:szCs w:val="22"/>
        </w:rPr>
        <w:t xml:space="preserve"> </w:t>
      </w:r>
      <w:r w:rsidRPr="0044617E">
        <w:rPr>
          <w:szCs w:val="22"/>
        </w:rPr>
        <w:t>in order to increase the qua</w:t>
      </w:r>
      <w:r w:rsidR="004A758F">
        <w:rPr>
          <w:szCs w:val="22"/>
        </w:rPr>
        <w:t>lity of submissions and, with it,</w:t>
      </w:r>
      <w:r w:rsidRPr="0044617E">
        <w:rPr>
          <w:szCs w:val="22"/>
        </w:rPr>
        <w:t xml:space="preserve"> </w:t>
      </w:r>
      <w:r w:rsidR="004A758F">
        <w:rPr>
          <w:szCs w:val="22"/>
        </w:rPr>
        <w:t xml:space="preserve">ensure </w:t>
      </w:r>
      <w:r w:rsidRPr="0044617E">
        <w:rPr>
          <w:szCs w:val="22"/>
        </w:rPr>
        <w:t>respon</w:t>
      </w:r>
      <w:r w:rsidR="004A758F">
        <w:rPr>
          <w:szCs w:val="22"/>
        </w:rPr>
        <w:t>sive processes that help in the achievement of</w:t>
      </w:r>
      <w:r w:rsidRPr="0044617E">
        <w:rPr>
          <w:szCs w:val="22"/>
        </w:rPr>
        <w:t xml:space="preserve"> results. </w:t>
      </w:r>
    </w:p>
    <w:p w14:paraId="2D688CB7" w14:textId="77777777" w:rsidR="002F5BBC" w:rsidRDefault="002F5BBC">
      <w:pPr>
        <w:rPr>
          <w:rFonts w:cs="Arial"/>
          <w:szCs w:val="22"/>
        </w:rPr>
      </w:pPr>
    </w:p>
    <w:p w14:paraId="2D688CB8" w14:textId="77777777" w:rsidR="002F5BBC" w:rsidRPr="001F5210" w:rsidRDefault="002F5BBC" w:rsidP="002B5D92">
      <w:pPr>
        <w:pStyle w:val="H4"/>
      </w:pPr>
      <w:bookmarkStart w:id="72" w:name="_Toc243135352"/>
      <w:r>
        <w:t xml:space="preserve">Step 3: </w:t>
      </w:r>
      <w:r w:rsidRPr="001F5210">
        <w:t>Induction &amp; Training</w:t>
      </w:r>
      <w:bookmarkEnd w:id="72"/>
    </w:p>
    <w:p w14:paraId="2D688CB9" w14:textId="77777777" w:rsidR="002F5BBC" w:rsidRDefault="00496913" w:rsidP="002F5BBC">
      <w:pPr>
        <w:jc w:val="both"/>
        <w:rPr>
          <w:szCs w:val="22"/>
        </w:rPr>
      </w:pPr>
      <w:r>
        <w:rPr>
          <w:szCs w:val="22"/>
        </w:rPr>
        <w:t>During this step, you will develop an induction package and a training plan for new staff.</w:t>
      </w:r>
    </w:p>
    <w:p w14:paraId="2D688CBA" w14:textId="77777777" w:rsidR="002F5BBC" w:rsidRDefault="002F5BBC" w:rsidP="002F5BBC">
      <w:pPr>
        <w:jc w:val="both"/>
        <w:rPr>
          <w:szCs w:val="22"/>
        </w:rPr>
      </w:pPr>
    </w:p>
    <w:tbl>
      <w:tblPr>
        <w:tblW w:w="7470" w:type="dxa"/>
        <w:jc w:val="center"/>
        <w:tblInd w:w="918" w:type="dxa"/>
        <w:tblBorders>
          <w:top w:val="single" w:sz="4" w:space="0" w:color="auto"/>
          <w:left w:val="single" w:sz="4" w:space="0" w:color="auto"/>
          <w:insideH w:val="single" w:sz="4" w:space="0" w:color="FFFFFF"/>
          <w:insideV w:val="single" w:sz="4" w:space="0" w:color="FFFFFF"/>
        </w:tblBorders>
        <w:tblLook w:val="04A0" w:firstRow="1" w:lastRow="0" w:firstColumn="1" w:lastColumn="0" w:noHBand="0" w:noVBand="1"/>
      </w:tblPr>
      <w:tblGrid>
        <w:gridCol w:w="1324"/>
        <w:gridCol w:w="6146"/>
      </w:tblGrid>
      <w:tr w:rsidR="002F5BBC" w:rsidRPr="00BC4933" w14:paraId="2D688CBE" w14:textId="77777777" w:rsidTr="00226831">
        <w:trPr>
          <w:trHeight w:val="683"/>
          <w:jc w:val="center"/>
        </w:trPr>
        <w:tc>
          <w:tcPr>
            <w:tcW w:w="1324" w:type="dxa"/>
            <w:tcBorders>
              <w:top w:val="single" w:sz="4" w:space="0" w:color="FFFFFF"/>
              <w:left w:val="nil"/>
            </w:tcBorders>
            <w:shd w:val="clear" w:color="auto" w:fill="D9D9D9"/>
            <w:vAlign w:val="center"/>
          </w:tcPr>
          <w:p w14:paraId="2D688CBB" w14:textId="77777777" w:rsidR="002F5BBC" w:rsidRPr="00BC4933" w:rsidRDefault="002F5BBC" w:rsidP="00B10537">
            <w:pPr>
              <w:rPr>
                <w:rFonts w:cs="Arial"/>
                <w:sz w:val="18"/>
                <w:szCs w:val="18"/>
              </w:rPr>
            </w:pPr>
            <w:r w:rsidRPr="00BC4933">
              <w:rPr>
                <w:rFonts w:cs="Arial"/>
                <w:sz w:val="18"/>
                <w:szCs w:val="18"/>
              </w:rPr>
              <w:t>To be involved:</w:t>
            </w:r>
          </w:p>
        </w:tc>
        <w:tc>
          <w:tcPr>
            <w:tcW w:w="6146" w:type="dxa"/>
            <w:tcBorders>
              <w:top w:val="single" w:sz="4" w:space="0" w:color="FFFFFF"/>
            </w:tcBorders>
            <w:shd w:val="clear" w:color="auto" w:fill="D9D9D9"/>
            <w:vAlign w:val="center"/>
          </w:tcPr>
          <w:p w14:paraId="2D688CBC" w14:textId="77777777" w:rsidR="002F5BBC" w:rsidRPr="006F0AB0" w:rsidRDefault="002F5BBC" w:rsidP="00DB7952">
            <w:pPr>
              <w:pStyle w:val="af2"/>
              <w:numPr>
                <w:ilvl w:val="0"/>
                <w:numId w:val="30"/>
              </w:numPr>
              <w:ind w:left="233" w:hanging="233"/>
              <w:jc w:val="both"/>
              <w:rPr>
                <w:rFonts w:eastAsia="Times New Roman"/>
                <w:sz w:val="18"/>
                <w:szCs w:val="18"/>
              </w:rPr>
            </w:pPr>
            <w:r w:rsidRPr="006F0AB0">
              <w:rPr>
                <w:rFonts w:eastAsia="Times New Roman"/>
                <w:sz w:val="18"/>
                <w:szCs w:val="18"/>
              </w:rPr>
              <w:t>Designated manager</w:t>
            </w:r>
          </w:p>
          <w:p w14:paraId="2D688CBD" w14:textId="77777777" w:rsidR="002F5BBC" w:rsidRPr="001F13E4" w:rsidRDefault="002F5BBC" w:rsidP="00DB7952">
            <w:pPr>
              <w:pStyle w:val="af2"/>
              <w:numPr>
                <w:ilvl w:val="0"/>
                <w:numId w:val="30"/>
              </w:numPr>
              <w:ind w:left="233" w:hanging="233"/>
              <w:jc w:val="both"/>
              <w:rPr>
                <w:rFonts w:cs="Arial"/>
                <w:sz w:val="18"/>
                <w:szCs w:val="18"/>
              </w:rPr>
            </w:pPr>
            <w:r w:rsidRPr="006F0AB0">
              <w:rPr>
                <w:rFonts w:eastAsia="Times New Roman"/>
                <w:sz w:val="18"/>
                <w:szCs w:val="18"/>
              </w:rPr>
              <w:t xml:space="preserve">As appropriate: Head of </w:t>
            </w:r>
            <w:r w:rsidR="00DB66FF">
              <w:rPr>
                <w:rFonts w:eastAsia="Times New Roman"/>
                <w:sz w:val="18"/>
                <w:szCs w:val="18"/>
              </w:rPr>
              <w:t>sub office</w:t>
            </w:r>
          </w:p>
        </w:tc>
      </w:tr>
      <w:tr w:rsidR="002F5BBC" w:rsidRPr="00BC4933" w14:paraId="2D688CC2" w14:textId="77777777" w:rsidTr="00226831">
        <w:trPr>
          <w:trHeight w:val="728"/>
          <w:jc w:val="center"/>
        </w:trPr>
        <w:tc>
          <w:tcPr>
            <w:tcW w:w="1324" w:type="dxa"/>
            <w:tcBorders>
              <w:left w:val="nil"/>
            </w:tcBorders>
            <w:shd w:val="clear" w:color="auto" w:fill="D9D9D9"/>
            <w:vAlign w:val="center"/>
          </w:tcPr>
          <w:p w14:paraId="2D688CBF" w14:textId="77777777" w:rsidR="002F5BBC" w:rsidRPr="00BC4933" w:rsidRDefault="002F5BBC" w:rsidP="00B10537">
            <w:pPr>
              <w:rPr>
                <w:rFonts w:cs="Arial"/>
                <w:sz w:val="18"/>
                <w:szCs w:val="18"/>
              </w:rPr>
            </w:pPr>
            <w:r w:rsidRPr="00BC4933">
              <w:rPr>
                <w:rFonts w:cs="Arial"/>
                <w:sz w:val="18"/>
                <w:szCs w:val="18"/>
              </w:rPr>
              <w:t>Deliverables:</w:t>
            </w:r>
          </w:p>
        </w:tc>
        <w:tc>
          <w:tcPr>
            <w:tcW w:w="6146" w:type="dxa"/>
            <w:shd w:val="clear" w:color="auto" w:fill="D9D9D9"/>
            <w:vAlign w:val="center"/>
          </w:tcPr>
          <w:p w14:paraId="2D688CC0" w14:textId="77777777" w:rsidR="002F5BBC" w:rsidRPr="001F13E4" w:rsidRDefault="002F5BBC" w:rsidP="00DB7952">
            <w:pPr>
              <w:pStyle w:val="af2"/>
              <w:numPr>
                <w:ilvl w:val="0"/>
                <w:numId w:val="30"/>
              </w:numPr>
              <w:ind w:left="233" w:hanging="233"/>
              <w:jc w:val="both"/>
              <w:rPr>
                <w:rFonts w:eastAsia="Times New Roman"/>
                <w:sz w:val="18"/>
                <w:szCs w:val="18"/>
              </w:rPr>
            </w:pPr>
            <w:r w:rsidRPr="001F13E4">
              <w:rPr>
                <w:rFonts w:eastAsia="Times New Roman"/>
                <w:sz w:val="18"/>
                <w:szCs w:val="18"/>
              </w:rPr>
              <w:t>Induction package for new staff</w:t>
            </w:r>
          </w:p>
          <w:p w14:paraId="2D688CC1" w14:textId="77777777" w:rsidR="002F5BBC" w:rsidRPr="001F13E4" w:rsidRDefault="002F5BBC" w:rsidP="00DB7952">
            <w:pPr>
              <w:pStyle w:val="af2"/>
              <w:numPr>
                <w:ilvl w:val="0"/>
                <w:numId w:val="30"/>
              </w:numPr>
              <w:ind w:left="233" w:hanging="233"/>
              <w:jc w:val="both"/>
              <w:rPr>
                <w:rFonts w:eastAsia="Times New Roman"/>
                <w:sz w:val="18"/>
                <w:szCs w:val="18"/>
              </w:rPr>
            </w:pPr>
            <w:r w:rsidRPr="001F13E4">
              <w:rPr>
                <w:rFonts w:eastAsia="Times New Roman"/>
                <w:sz w:val="18"/>
                <w:szCs w:val="18"/>
              </w:rPr>
              <w:t>Training plan for new staff</w:t>
            </w:r>
          </w:p>
        </w:tc>
      </w:tr>
      <w:tr w:rsidR="002F5BBC" w:rsidRPr="00BC4933" w14:paraId="2D688CC6" w14:textId="77777777" w:rsidTr="00226831">
        <w:trPr>
          <w:trHeight w:val="962"/>
          <w:jc w:val="center"/>
        </w:trPr>
        <w:tc>
          <w:tcPr>
            <w:tcW w:w="1324" w:type="dxa"/>
            <w:tcBorders>
              <w:left w:val="nil"/>
            </w:tcBorders>
            <w:shd w:val="clear" w:color="auto" w:fill="D9D9D9"/>
            <w:vAlign w:val="center"/>
          </w:tcPr>
          <w:p w14:paraId="2D688CC3" w14:textId="77777777" w:rsidR="002F5BBC" w:rsidRPr="00BC4933" w:rsidRDefault="002F5BBC" w:rsidP="00B10537">
            <w:pPr>
              <w:rPr>
                <w:rFonts w:cs="Arial"/>
                <w:sz w:val="18"/>
                <w:szCs w:val="18"/>
              </w:rPr>
            </w:pPr>
            <w:r w:rsidRPr="00BC4933">
              <w:rPr>
                <w:rFonts w:cs="Arial"/>
                <w:sz w:val="18"/>
                <w:szCs w:val="18"/>
              </w:rPr>
              <w:t>Key tools:</w:t>
            </w:r>
          </w:p>
        </w:tc>
        <w:tc>
          <w:tcPr>
            <w:tcW w:w="6146" w:type="dxa"/>
            <w:shd w:val="clear" w:color="auto" w:fill="D9D9D9"/>
            <w:vAlign w:val="center"/>
          </w:tcPr>
          <w:p w14:paraId="2D688CC4" w14:textId="77777777" w:rsidR="002F5BBC" w:rsidRPr="006F0AB0" w:rsidRDefault="002F5BBC" w:rsidP="00DB7952">
            <w:pPr>
              <w:pStyle w:val="af2"/>
              <w:numPr>
                <w:ilvl w:val="0"/>
                <w:numId w:val="30"/>
              </w:numPr>
              <w:ind w:left="233" w:hanging="233"/>
              <w:jc w:val="both"/>
              <w:rPr>
                <w:rFonts w:eastAsia="Times New Roman"/>
                <w:sz w:val="18"/>
                <w:szCs w:val="18"/>
              </w:rPr>
            </w:pPr>
            <w:r w:rsidRPr="006F0AB0">
              <w:rPr>
                <w:rFonts w:eastAsia="Times New Roman"/>
                <w:sz w:val="18"/>
                <w:szCs w:val="18"/>
              </w:rPr>
              <w:t xml:space="preserve">Template for Learning Calendar/Plan </w:t>
            </w:r>
          </w:p>
          <w:p w14:paraId="2D688CC5" w14:textId="77777777" w:rsidR="002F5BBC" w:rsidRPr="001F13E4" w:rsidRDefault="00475F97" w:rsidP="00DB7952">
            <w:pPr>
              <w:pStyle w:val="af2"/>
              <w:numPr>
                <w:ilvl w:val="0"/>
                <w:numId w:val="30"/>
              </w:numPr>
              <w:ind w:left="233" w:hanging="233"/>
              <w:jc w:val="both"/>
              <w:rPr>
                <w:sz w:val="18"/>
                <w:szCs w:val="18"/>
              </w:rPr>
            </w:pPr>
            <w:r>
              <w:rPr>
                <w:rFonts w:eastAsia="Times New Roman"/>
                <w:sz w:val="18"/>
                <w:szCs w:val="18"/>
              </w:rPr>
              <w:t>Induction P</w:t>
            </w:r>
            <w:r w:rsidR="002F5BBC" w:rsidRPr="006F0AB0">
              <w:rPr>
                <w:rFonts w:eastAsia="Times New Roman"/>
                <w:sz w:val="18"/>
                <w:szCs w:val="18"/>
              </w:rPr>
              <w:t>ackage template</w:t>
            </w:r>
          </w:p>
        </w:tc>
      </w:tr>
      <w:tr w:rsidR="002F5BBC" w:rsidRPr="00BC4933" w14:paraId="2D688CC9" w14:textId="77777777" w:rsidTr="00226831">
        <w:trPr>
          <w:trHeight w:val="445"/>
          <w:jc w:val="center"/>
        </w:trPr>
        <w:tc>
          <w:tcPr>
            <w:tcW w:w="1324" w:type="dxa"/>
            <w:tcBorders>
              <w:left w:val="nil"/>
              <w:bottom w:val="nil"/>
            </w:tcBorders>
            <w:shd w:val="clear" w:color="auto" w:fill="D9D9D9"/>
            <w:vAlign w:val="center"/>
          </w:tcPr>
          <w:p w14:paraId="2D688CC7" w14:textId="77777777" w:rsidR="002F5BBC" w:rsidRPr="00BC4933" w:rsidRDefault="002F5BBC" w:rsidP="00B10537">
            <w:pPr>
              <w:rPr>
                <w:rFonts w:cs="Arial"/>
                <w:sz w:val="18"/>
                <w:szCs w:val="18"/>
              </w:rPr>
            </w:pPr>
            <w:r w:rsidRPr="00BC4933">
              <w:rPr>
                <w:rFonts w:cs="Arial"/>
                <w:sz w:val="18"/>
                <w:szCs w:val="18"/>
              </w:rPr>
              <w:t xml:space="preserve">Estimated timeframe: </w:t>
            </w:r>
          </w:p>
        </w:tc>
        <w:tc>
          <w:tcPr>
            <w:tcW w:w="6146" w:type="dxa"/>
            <w:tcBorders>
              <w:bottom w:val="nil"/>
            </w:tcBorders>
            <w:shd w:val="clear" w:color="auto" w:fill="D9D9D9"/>
            <w:vAlign w:val="center"/>
          </w:tcPr>
          <w:p w14:paraId="2D688CC8" w14:textId="77777777" w:rsidR="002F5BBC" w:rsidRPr="00BC4933" w:rsidRDefault="002F5BBC" w:rsidP="006F0AB0">
            <w:pPr>
              <w:jc w:val="both"/>
              <w:rPr>
                <w:rFonts w:cs="Arial"/>
                <w:sz w:val="18"/>
                <w:szCs w:val="18"/>
              </w:rPr>
            </w:pPr>
            <w:r w:rsidRPr="00BC4933">
              <w:rPr>
                <w:rFonts w:cs="Arial"/>
                <w:sz w:val="18"/>
                <w:szCs w:val="18"/>
              </w:rPr>
              <w:t>1</w:t>
            </w:r>
            <w:r w:rsidR="006F0AB0" w:rsidRPr="00BC4933">
              <w:rPr>
                <w:rFonts w:cs="Arial"/>
                <w:sz w:val="18"/>
                <w:szCs w:val="18"/>
              </w:rPr>
              <w:t>week (</w:t>
            </w:r>
            <w:r w:rsidRPr="00BC4933">
              <w:rPr>
                <w:rFonts w:cs="Arial"/>
                <w:sz w:val="18"/>
                <w:szCs w:val="18"/>
              </w:rPr>
              <w:t>3 weeks</w:t>
            </w:r>
            <w:r w:rsidR="006F0AB0" w:rsidRPr="00BC4933">
              <w:rPr>
                <w:rFonts w:cs="Arial"/>
                <w:sz w:val="18"/>
                <w:szCs w:val="18"/>
              </w:rPr>
              <w:t>)</w:t>
            </w:r>
          </w:p>
        </w:tc>
      </w:tr>
      <w:tr w:rsidR="008C44FF" w:rsidRPr="00BC4933" w14:paraId="2D688CCD" w14:textId="77777777" w:rsidTr="00226831">
        <w:trPr>
          <w:trHeight w:val="445"/>
          <w:jc w:val="center"/>
        </w:trPr>
        <w:tc>
          <w:tcPr>
            <w:tcW w:w="1324" w:type="dxa"/>
            <w:tcBorders>
              <w:left w:val="nil"/>
              <w:bottom w:val="nil"/>
            </w:tcBorders>
            <w:shd w:val="clear" w:color="auto" w:fill="D9D9D9"/>
            <w:vAlign w:val="center"/>
          </w:tcPr>
          <w:p w14:paraId="2D688CCA" w14:textId="77777777" w:rsidR="008C44FF" w:rsidRPr="00BC4933" w:rsidRDefault="006F1CAD" w:rsidP="008C44FF">
            <w:pPr>
              <w:rPr>
                <w:rFonts w:cs="Arial"/>
                <w:sz w:val="18"/>
                <w:szCs w:val="18"/>
              </w:rPr>
            </w:pPr>
            <w:hyperlink r:id="rId156" w:history="1">
              <w:r w:rsidR="008C44FF" w:rsidRPr="00BC4933">
                <w:rPr>
                  <w:rStyle w:val="a5"/>
                  <w:rFonts w:cs="Arial"/>
                  <w:sz w:val="18"/>
                  <w:szCs w:val="18"/>
                </w:rPr>
                <w:t>Related POPP section</w:t>
              </w:r>
            </w:hyperlink>
          </w:p>
        </w:tc>
        <w:tc>
          <w:tcPr>
            <w:tcW w:w="6146" w:type="dxa"/>
            <w:tcBorders>
              <w:bottom w:val="nil"/>
            </w:tcBorders>
            <w:shd w:val="clear" w:color="auto" w:fill="D9D9D9"/>
            <w:vAlign w:val="center"/>
          </w:tcPr>
          <w:p w14:paraId="2D688CCB" w14:textId="77777777" w:rsidR="007A4AA0" w:rsidRPr="00BC4933" w:rsidRDefault="008C44FF" w:rsidP="00FB729A">
            <w:pPr>
              <w:jc w:val="both"/>
              <w:rPr>
                <w:sz w:val="18"/>
                <w:szCs w:val="18"/>
              </w:rPr>
            </w:pPr>
            <w:r w:rsidRPr="00BC4933">
              <w:rPr>
                <w:sz w:val="18"/>
                <w:szCs w:val="18"/>
              </w:rPr>
              <w:t xml:space="preserve">“Appropriate induction and training is required to ensure that all staff to be deployed in the newly established presence has the minimum information and knowledge about the UNDP and the programme country required to successfully carry out assigned functions. Therefore, all newly recruited staff should receive a proper induction to UNDP and the Country Office. The induction should include information about the country including local living conditions in the location of the presence, the configuration of the local presence, management arrangements between the presence and the Country Office as well as general information about UNDP.”  </w:t>
            </w:r>
          </w:p>
          <w:p w14:paraId="2D688CCC" w14:textId="77777777" w:rsidR="008C44FF" w:rsidRPr="00BC4933" w:rsidRDefault="008C44FF" w:rsidP="00FB729A">
            <w:pPr>
              <w:jc w:val="both"/>
              <w:rPr>
                <w:sz w:val="18"/>
                <w:szCs w:val="18"/>
              </w:rPr>
            </w:pPr>
            <w:r w:rsidRPr="00BC4933">
              <w:rPr>
                <w:sz w:val="18"/>
                <w:szCs w:val="18"/>
              </w:rPr>
              <w:t xml:space="preserve">See also:  </w:t>
            </w:r>
            <w:hyperlink r:id="rId157" w:history="1">
              <w:r w:rsidRPr="00BC4933">
                <w:rPr>
                  <w:rStyle w:val="a5"/>
                  <w:rFonts w:cs="Arial"/>
                  <w:sz w:val="18"/>
                  <w:szCs w:val="18"/>
                </w:rPr>
                <w:t>http://learning.undp.org/</w:t>
              </w:r>
            </w:hyperlink>
            <w:r w:rsidRPr="00BC4933">
              <w:rPr>
                <w:rFonts w:cs="Arial"/>
                <w:sz w:val="18"/>
                <w:szCs w:val="18"/>
              </w:rPr>
              <w:t xml:space="preserve"> </w:t>
            </w:r>
          </w:p>
        </w:tc>
      </w:tr>
    </w:tbl>
    <w:p w14:paraId="2D688CCE" w14:textId="77777777" w:rsidR="002F5BBC" w:rsidRDefault="002F5BBC" w:rsidP="002F5BBC">
      <w:pPr>
        <w:jc w:val="both"/>
        <w:rPr>
          <w:szCs w:val="22"/>
        </w:rPr>
      </w:pPr>
    </w:p>
    <w:p w14:paraId="2D688CCF" w14:textId="77777777" w:rsidR="002F5BBC" w:rsidRPr="00D77FC4" w:rsidRDefault="002F5BBC" w:rsidP="002F5BBC">
      <w:pPr>
        <w:jc w:val="both"/>
        <w:rPr>
          <w:b/>
          <w:szCs w:val="22"/>
        </w:rPr>
      </w:pPr>
      <w:r w:rsidRPr="00D77FC4">
        <w:rPr>
          <w:b/>
          <w:szCs w:val="22"/>
        </w:rPr>
        <w:t>Who</w:t>
      </w:r>
    </w:p>
    <w:p w14:paraId="2D688CD0" w14:textId="77777777" w:rsidR="002F5BBC" w:rsidRDefault="002F5BBC" w:rsidP="002F5BBC">
      <w:pPr>
        <w:rPr>
          <w:szCs w:val="22"/>
        </w:rPr>
      </w:pPr>
    </w:p>
    <w:p w14:paraId="2D688CD1" w14:textId="77777777" w:rsidR="002F5BBC" w:rsidRPr="0044617E" w:rsidRDefault="002F5BBC" w:rsidP="002F5BBC">
      <w:pPr>
        <w:jc w:val="both"/>
        <w:rPr>
          <w:szCs w:val="22"/>
        </w:rPr>
      </w:pPr>
      <w:r>
        <w:rPr>
          <w:szCs w:val="22"/>
        </w:rPr>
        <w:t xml:space="preserve">The </w:t>
      </w:r>
      <w:r w:rsidRPr="0044617E">
        <w:rPr>
          <w:szCs w:val="22"/>
        </w:rPr>
        <w:t>induction package as well as a Learning Calendar</w:t>
      </w:r>
      <w:r>
        <w:rPr>
          <w:szCs w:val="22"/>
        </w:rPr>
        <w:t xml:space="preserve"> and training (induction) plan should be developed by the </w:t>
      </w:r>
      <w:r w:rsidRPr="0044617E">
        <w:rPr>
          <w:szCs w:val="22"/>
        </w:rPr>
        <w:t xml:space="preserve">Learning Manager of the </w:t>
      </w:r>
      <w:r w:rsidR="005F3542">
        <w:rPr>
          <w:szCs w:val="22"/>
        </w:rPr>
        <w:t>Country Office</w:t>
      </w:r>
      <w:r w:rsidRPr="0044617E">
        <w:rPr>
          <w:szCs w:val="22"/>
        </w:rPr>
        <w:t xml:space="preserve"> in cooperation with the Head of Human Resources and the Operations Manager</w:t>
      </w:r>
      <w:r>
        <w:rPr>
          <w:szCs w:val="22"/>
        </w:rPr>
        <w:t xml:space="preserve"> as well as the h</w:t>
      </w:r>
      <w:r w:rsidRPr="0044617E">
        <w:rPr>
          <w:szCs w:val="22"/>
        </w:rPr>
        <w:t xml:space="preserve">ead of the </w:t>
      </w:r>
      <w:r>
        <w:rPr>
          <w:szCs w:val="22"/>
        </w:rPr>
        <w:t>office</w:t>
      </w:r>
      <w:r w:rsidRPr="0044617E">
        <w:rPr>
          <w:szCs w:val="22"/>
        </w:rPr>
        <w:t xml:space="preserve"> </w:t>
      </w:r>
      <w:r>
        <w:rPr>
          <w:szCs w:val="22"/>
        </w:rPr>
        <w:t>(as appropriate)</w:t>
      </w:r>
      <w:r w:rsidRPr="0044617E">
        <w:rPr>
          <w:szCs w:val="22"/>
        </w:rPr>
        <w:t xml:space="preserve">. </w:t>
      </w:r>
    </w:p>
    <w:p w14:paraId="2D688CD2" w14:textId="77777777" w:rsidR="002F5BBC" w:rsidRDefault="002F5BBC" w:rsidP="002F5BBC">
      <w:pPr>
        <w:jc w:val="both"/>
        <w:rPr>
          <w:szCs w:val="22"/>
        </w:rPr>
      </w:pPr>
    </w:p>
    <w:p w14:paraId="2D688CD3" w14:textId="77777777" w:rsidR="002F5BBC" w:rsidRDefault="002F5BBC" w:rsidP="002F5BBC">
      <w:pPr>
        <w:jc w:val="both"/>
        <w:rPr>
          <w:szCs w:val="22"/>
        </w:rPr>
      </w:pPr>
    </w:p>
    <w:p w14:paraId="2D688CD4" w14:textId="77777777" w:rsidR="002F5BBC" w:rsidRPr="00D03597" w:rsidRDefault="002F5BBC" w:rsidP="002F5BBC">
      <w:pPr>
        <w:jc w:val="both"/>
        <w:rPr>
          <w:szCs w:val="22"/>
        </w:rPr>
      </w:pPr>
      <w:r w:rsidRPr="00D03597">
        <w:rPr>
          <w:b/>
          <w:szCs w:val="22"/>
        </w:rPr>
        <w:t>How</w:t>
      </w:r>
    </w:p>
    <w:p w14:paraId="2D688CD5" w14:textId="77777777" w:rsidR="002F5BBC" w:rsidRDefault="002F5BBC" w:rsidP="002F5BBC">
      <w:pPr>
        <w:jc w:val="both"/>
        <w:rPr>
          <w:szCs w:val="22"/>
        </w:rPr>
      </w:pPr>
    </w:p>
    <w:p w14:paraId="2D688CD6" w14:textId="77777777" w:rsidR="002F5BBC" w:rsidRPr="00D03597" w:rsidRDefault="002F5BBC" w:rsidP="002F5BBC">
      <w:pPr>
        <w:jc w:val="both"/>
        <w:rPr>
          <w:szCs w:val="22"/>
        </w:rPr>
      </w:pPr>
      <w:r w:rsidRPr="00D03597">
        <w:rPr>
          <w:szCs w:val="22"/>
        </w:rPr>
        <w:t xml:space="preserve">Before deploying newly arrived staff in the local presence, you </w:t>
      </w:r>
      <w:r w:rsidR="00E4394F">
        <w:rPr>
          <w:szCs w:val="22"/>
        </w:rPr>
        <w:t>should plan for a period of 1-</w:t>
      </w:r>
      <w:r w:rsidRPr="00D03597">
        <w:rPr>
          <w:szCs w:val="22"/>
        </w:rPr>
        <w:t xml:space="preserve">3 weeks of induction in the </w:t>
      </w:r>
      <w:r w:rsidR="005F3542">
        <w:rPr>
          <w:szCs w:val="22"/>
        </w:rPr>
        <w:t>Country Office</w:t>
      </w:r>
      <w:r w:rsidRPr="00D03597">
        <w:rPr>
          <w:szCs w:val="22"/>
        </w:rPr>
        <w:t xml:space="preserve"> (see </w:t>
      </w:r>
      <w:r w:rsidRPr="00847BD1">
        <w:rPr>
          <w:szCs w:val="22"/>
        </w:rPr>
        <w:t>chapter 3.5).</w:t>
      </w:r>
      <w:r w:rsidRPr="00D03597">
        <w:rPr>
          <w:szCs w:val="22"/>
        </w:rPr>
        <w:t xml:space="preserve"> If this is not possible due to time constraints, you should plan for this as soon as possible. </w:t>
      </w:r>
    </w:p>
    <w:p w14:paraId="2D688CD7" w14:textId="77777777" w:rsidR="002F5BBC" w:rsidRPr="00D03597" w:rsidRDefault="002F5BBC" w:rsidP="002F5BBC">
      <w:pPr>
        <w:jc w:val="both"/>
        <w:rPr>
          <w:szCs w:val="22"/>
        </w:rPr>
      </w:pPr>
    </w:p>
    <w:p w14:paraId="2D688CD8" w14:textId="77777777" w:rsidR="002F5BBC" w:rsidRDefault="002F5BBC" w:rsidP="002F5BBC">
      <w:pPr>
        <w:jc w:val="both"/>
        <w:rPr>
          <w:szCs w:val="22"/>
        </w:rPr>
      </w:pPr>
      <w:r>
        <w:rPr>
          <w:szCs w:val="22"/>
        </w:rPr>
        <w:t>Key objectives of the induction phase are to familiarize new staff with the UNDP environment, to provide guidance about where and how to access re</w:t>
      </w:r>
      <w:r w:rsidR="00847BD1">
        <w:rPr>
          <w:szCs w:val="22"/>
        </w:rPr>
        <w:t xml:space="preserve">quired information and to </w:t>
      </w:r>
      <w:r>
        <w:rPr>
          <w:szCs w:val="22"/>
        </w:rPr>
        <w:t xml:space="preserve">establish first contact and basic communication between the presence staff, </w:t>
      </w:r>
      <w:r w:rsidR="005F3542">
        <w:rPr>
          <w:szCs w:val="22"/>
        </w:rPr>
        <w:t>Country Office</w:t>
      </w:r>
      <w:r>
        <w:rPr>
          <w:szCs w:val="22"/>
        </w:rPr>
        <w:t xml:space="preserve"> colleagues and government counterparts and partners as appropriate. </w:t>
      </w:r>
    </w:p>
    <w:p w14:paraId="2D688CD9" w14:textId="77777777" w:rsidR="002F5BBC" w:rsidRPr="00D03597" w:rsidRDefault="002F5BBC" w:rsidP="002F5BBC">
      <w:pPr>
        <w:jc w:val="both"/>
        <w:rPr>
          <w:szCs w:val="22"/>
        </w:rPr>
      </w:pPr>
    </w:p>
    <w:p w14:paraId="2D688CDA" w14:textId="77777777" w:rsidR="002F5BBC" w:rsidRDefault="002F5BBC" w:rsidP="002F5BBC">
      <w:pPr>
        <w:jc w:val="both"/>
        <w:rPr>
          <w:rFonts w:cs="Arial"/>
          <w:szCs w:val="22"/>
        </w:rPr>
      </w:pPr>
      <w:r w:rsidRPr="00AD5B55">
        <w:rPr>
          <w:rFonts w:cs="Arial"/>
          <w:szCs w:val="22"/>
        </w:rPr>
        <w:t xml:space="preserve">It is important to be prepared for the arrival of newly recruited staff at </w:t>
      </w:r>
      <w:r w:rsidR="005F3542">
        <w:rPr>
          <w:rFonts w:cs="Arial"/>
          <w:szCs w:val="22"/>
        </w:rPr>
        <w:t>Country Office</w:t>
      </w:r>
      <w:r w:rsidRPr="00AD5B55">
        <w:rPr>
          <w:rFonts w:cs="Arial"/>
          <w:szCs w:val="22"/>
        </w:rPr>
        <w:t xml:space="preserve"> level</w:t>
      </w:r>
      <w:r>
        <w:rPr>
          <w:rFonts w:cs="Arial"/>
          <w:szCs w:val="22"/>
        </w:rPr>
        <w:t xml:space="preserve"> to avoid frustrations and confusion. Preparations should include: </w:t>
      </w:r>
    </w:p>
    <w:p w14:paraId="2D688CDB" w14:textId="77777777" w:rsidR="002F5BBC" w:rsidRDefault="002F5BBC" w:rsidP="002F5BBC">
      <w:pPr>
        <w:jc w:val="both"/>
        <w:rPr>
          <w:rFonts w:cs="Arial"/>
          <w:szCs w:val="22"/>
        </w:rPr>
      </w:pPr>
    </w:p>
    <w:p w14:paraId="2D688CDC" w14:textId="77777777" w:rsidR="002F5BBC" w:rsidRPr="00FE03B4" w:rsidRDefault="002F5BBC" w:rsidP="00FF1690">
      <w:pPr>
        <w:pStyle w:val="aff0"/>
        <w:keepNext/>
        <w:rPr>
          <w:color w:val="auto"/>
          <w:sz w:val="20"/>
        </w:rPr>
      </w:pPr>
      <w:r w:rsidRPr="00FE03B4">
        <w:rPr>
          <w:color w:val="auto"/>
          <w:sz w:val="20"/>
        </w:rPr>
        <w:t xml:space="preserve">Checklist </w:t>
      </w:r>
      <w:r w:rsidR="00AC0C1C" w:rsidRPr="00FE03B4">
        <w:rPr>
          <w:color w:val="auto"/>
          <w:sz w:val="20"/>
        </w:rPr>
        <w:fldChar w:fldCharType="begin"/>
      </w:r>
      <w:r w:rsidRPr="00FE03B4">
        <w:rPr>
          <w:color w:val="auto"/>
          <w:sz w:val="20"/>
        </w:rPr>
        <w:instrText xml:space="preserve"> SEQ Checklist \* ARABIC </w:instrText>
      </w:r>
      <w:r w:rsidR="00AC0C1C" w:rsidRPr="00FE03B4">
        <w:rPr>
          <w:color w:val="auto"/>
          <w:sz w:val="20"/>
        </w:rPr>
        <w:fldChar w:fldCharType="separate"/>
      </w:r>
      <w:r w:rsidR="005C7C08">
        <w:rPr>
          <w:noProof/>
          <w:color w:val="auto"/>
          <w:sz w:val="20"/>
        </w:rPr>
        <w:t>5</w:t>
      </w:r>
      <w:r w:rsidR="00AC0C1C" w:rsidRPr="00FE03B4">
        <w:rPr>
          <w:color w:val="auto"/>
          <w:sz w:val="20"/>
        </w:rPr>
        <w:fldChar w:fldCharType="end"/>
      </w:r>
      <w:r w:rsidRPr="00FE03B4">
        <w:rPr>
          <w:color w:val="auto"/>
          <w:sz w:val="20"/>
        </w:rPr>
        <w:t>: Preparing for the arrival of new staff</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2F5BBC" w:rsidRPr="00BC4933" w14:paraId="2D688CE5" w14:textId="77777777" w:rsidTr="00BC4933">
        <w:tc>
          <w:tcPr>
            <w:tcW w:w="9360" w:type="dxa"/>
            <w:shd w:val="clear" w:color="auto" w:fill="auto"/>
          </w:tcPr>
          <w:p w14:paraId="2D688CDD" w14:textId="77777777" w:rsidR="00364A58" w:rsidRPr="00BC4933" w:rsidRDefault="00364A58" w:rsidP="00BC4933">
            <w:pPr>
              <w:ind w:left="720"/>
              <w:jc w:val="both"/>
              <w:rPr>
                <w:sz w:val="18"/>
                <w:szCs w:val="22"/>
              </w:rPr>
            </w:pPr>
          </w:p>
          <w:p w14:paraId="2D688CDE" w14:textId="77777777" w:rsidR="002F5BBC" w:rsidRPr="00BC4933" w:rsidRDefault="002F5BBC" w:rsidP="00BC4933">
            <w:pPr>
              <w:numPr>
                <w:ilvl w:val="0"/>
                <w:numId w:val="31"/>
              </w:numPr>
              <w:jc w:val="both"/>
              <w:rPr>
                <w:sz w:val="18"/>
                <w:szCs w:val="22"/>
              </w:rPr>
            </w:pPr>
            <w:r w:rsidRPr="00BC4933">
              <w:rPr>
                <w:sz w:val="18"/>
                <w:szCs w:val="22"/>
              </w:rPr>
              <w:t xml:space="preserve">Information about arrival to all </w:t>
            </w:r>
            <w:r w:rsidR="005F3542" w:rsidRPr="00BC4933">
              <w:rPr>
                <w:sz w:val="18"/>
                <w:szCs w:val="22"/>
              </w:rPr>
              <w:t>Country Office</w:t>
            </w:r>
            <w:r w:rsidRPr="00BC4933">
              <w:rPr>
                <w:sz w:val="18"/>
                <w:szCs w:val="22"/>
              </w:rPr>
              <w:t xml:space="preserve"> staff (including brief information of the person and outline of his/her mission)</w:t>
            </w:r>
          </w:p>
          <w:p w14:paraId="2D688CDF" w14:textId="77777777" w:rsidR="002F5BBC" w:rsidRPr="00BC4933" w:rsidRDefault="002F5BBC" w:rsidP="00BC4933">
            <w:pPr>
              <w:numPr>
                <w:ilvl w:val="0"/>
                <w:numId w:val="31"/>
              </w:numPr>
              <w:jc w:val="both"/>
              <w:rPr>
                <w:sz w:val="18"/>
                <w:szCs w:val="22"/>
              </w:rPr>
            </w:pPr>
            <w:r w:rsidRPr="00BC4933">
              <w:rPr>
                <w:sz w:val="18"/>
                <w:szCs w:val="22"/>
              </w:rPr>
              <w:t>Hotel, transport and communication arrangements</w:t>
            </w:r>
          </w:p>
          <w:p w14:paraId="2D688CE0" w14:textId="77777777" w:rsidR="002F5BBC" w:rsidRPr="00BC4933" w:rsidRDefault="002F5BBC" w:rsidP="00BC4933">
            <w:pPr>
              <w:numPr>
                <w:ilvl w:val="0"/>
                <w:numId w:val="31"/>
              </w:numPr>
              <w:jc w:val="both"/>
              <w:rPr>
                <w:sz w:val="18"/>
                <w:szCs w:val="22"/>
              </w:rPr>
            </w:pPr>
            <w:r w:rsidRPr="00BC4933">
              <w:rPr>
                <w:sz w:val="18"/>
                <w:szCs w:val="22"/>
              </w:rPr>
              <w:t xml:space="preserve">Clear determination of a </w:t>
            </w:r>
            <w:r w:rsidR="005F3542" w:rsidRPr="00BC4933">
              <w:rPr>
                <w:sz w:val="18"/>
                <w:szCs w:val="22"/>
              </w:rPr>
              <w:t>Country Office</w:t>
            </w:r>
            <w:r w:rsidRPr="00BC4933">
              <w:rPr>
                <w:sz w:val="18"/>
                <w:szCs w:val="22"/>
              </w:rPr>
              <w:t xml:space="preserve"> focal point  </w:t>
            </w:r>
          </w:p>
          <w:p w14:paraId="2D688CE1" w14:textId="77777777" w:rsidR="002F5BBC" w:rsidRPr="00BC4933" w:rsidRDefault="006232CA" w:rsidP="00BC4933">
            <w:pPr>
              <w:numPr>
                <w:ilvl w:val="0"/>
                <w:numId w:val="31"/>
              </w:numPr>
              <w:jc w:val="both"/>
              <w:rPr>
                <w:sz w:val="18"/>
                <w:szCs w:val="22"/>
              </w:rPr>
            </w:pPr>
            <w:r w:rsidRPr="00BC4933">
              <w:rPr>
                <w:sz w:val="18"/>
                <w:szCs w:val="22"/>
              </w:rPr>
              <w:t>Induction kit</w:t>
            </w:r>
          </w:p>
          <w:p w14:paraId="2D688CE2" w14:textId="77777777" w:rsidR="00847BD1" w:rsidRPr="00BC4933" w:rsidRDefault="002F5BBC" w:rsidP="00BC4933">
            <w:pPr>
              <w:numPr>
                <w:ilvl w:val="0"/>
                <w:numId w:val="31"/>
              </w:numPr>
              <w:jc w:val="both"/>
              <w:rPr>
                <w:sz w:val="18"/>
                <w:szCs w:val="22"/>
              </w:rPr>
            </w:pPr>
            <w:r w:rsidRPr="00BC4933">
              <w:rPr>
                <w:sz w:val="18"/>
                <w:szCs w:val="22"/>
              </w:rPr>
              <w:t>Induction plan</w:t>
            </w:r>
          </w:p>
          <w:p w14:paraId="2D688CE3" w14:textId="77777777" w:rsidR="002F5BBC" w:rsidRPr="00BC4933" w:rsidRDefault="002F5BBC" w:rsidP="00BC4933">
            <w:pPr>
              <w:numPr>
                <w:ilvl w:val="0"/>
                <w:numId w:val="31"/>
              </w:numPr>
              <w:jc w:val="both"/>
              <w:rPr>
                <w:sz w:val="18"/>
                <w:szCs w:val="22"/>
              </w:rPr>
            </w:pPr>
            <w:r w:rsidRPr="00BC4933">
              <w:rPr>
                <w:sz w:val="18"/>
                <w:szCs w:val="22"/>
              </w:rPr>
              <w:t>Deployment plan</w:t>
            </w:r>
            <w:r w:rsidRPr="00BC4933">
              <w:rPr>
                <w:rFonts w:cs="Arial"/>
              </w:rPr>
              <w:t xml:space="preserve"> </w:t>
            </w:r>
          </w:p>
          <w:p w14:paraId="2D688CE4" w14:textId="77777777" w:rsidR="00364A58" w:rsidRPr="00BC4933" w:rsidRDefault="00364A58" w:rsidP="00BC4933">
            <w:pPr>
              <w:ind w:left="720"/>
              <w:jc w:val="both"/>
              <w:rPr>
                <w:sz w:val="18"/>
                <w:szCs w:val="22"/>
              </w:rPr>
            </w:pPr>
          </w:p>
        </w:tc>
      </w:tr>
    </w:tbl>
    <w:p w14:paraId="2D688CE6" w14:textId="77777777" w:rsidR="002F5BBC" w:rsidRDefault="002F5BBC" w:rsidP="00FF1690">
      <w:pPr>
        <w:rPr>
          <w:rFonts w:cs="Arial"/>
          <w:b/>
          <w:i/>
          <w:color w:val="943634"/>
          <w:szCs w:val="22"/>
        </w:rPr>
      </w:pPr>
    </w:p>
    <w:p w14:paraId="2D688CE7" w14:textId="77777777" w:rsidR="002F5BBC" w:rsidRPr="00FE03B4" w:rsidRDefault="002F5BBC" w:rsidP="002F5BBC">
      <w:pPr>
        <w:jc w:val="both"/>
        <w:rPr>
          <w:rFonts w:cs="Arial"/>
          <w:szCs w:val="22"/>
        </w:rPr>
      </w:pPr>
      <w:r w:rsidRPr="00181615">
        <w:rPr>
          <w:rFonts w:cs="Arial"/>
          <w:szCs w:val="22"/>
        </w:rPr>
        <w:t xml:space="preserve">You should also provide additional information about living conditions and circumstances to the staff member so as to allow for necessary purchases and preparations before deployment. </w:t>
      </w:r>
      <w:r w:rsidRPr="0044617E">
        <w:rPr>
          <w:szCs w:val="22"/>
        </w:rPr>
        <w:t>It is useful to provide hard copies of the induction package</w:t>
      </w:r>
      <w:r>
        <w:rPr>
          <w:szCs w:val="22"/>
        </w:rPr>
        <w:t>, ideally</w:t>
      </w:r>
      <w:r w:rsidRPr="0044617E">
        <w:rPr>
          <w:szCs w:val="22"/>
        </w:rPr>
        <w:t xml:space="preserve"> in form of CDs</w:t>
      </w:r>
      <w:r>
        <w:rPr>
          <w:szCs w:val="22"/>
        </w:rPr>
        <w:t>,</w:t>
      </w:r>
      <w:r w:rsidR="00847BD1">
        <w:rPr>
          <w:szCs w:val="22"/>
        </w:rPr>
        <w:t xml:space="preserve"> and not only rely on </w:t>
      </w:r>
      <w:r w:rsidRPr="0044617E">
        <w:rPr>
          <w:szCs w:val="22"/>
        </w:rPr>
        <w:t>online version</w:t>
      </w:r>
      <w:r w:rsidR="00847BD1">
        <w:rPr>
          <w:szCs w:val="22"/>
        </w:rPr>
        <w:t>s since internet connections often are poor or at least uneven</w:t>
      </w:r>
      <w:r>
        <w:rPr>
          <w:szCs w:val="22"/>
        </w:rPr>
        <w:t>.</w:t>
      </w:r>
      <w:r w:rsidR="00496913">
        <w:rPr>
          <w:szCs w:val="22"/>
        </w:rPr>
        <w:t xml:space="preserve"> Refer to the </w:t>
      </w:r>
      <w:hyperlink r:id="rId158" w:history="1">
        <w:r w:rsidR="00496913" w:rsidRPr="00496913">
          <w:rPr>
            <w:rStyle w:val="a5"/>
            <w:szCs w:val="22"/>
          </w:rPr>
          <w:t>UNDP Sudan induction kit</w:t>
        </w:r>
      </w:hyperlink>
      <w:r w:rsidR="00496913">
        <w:rPr>
          <w:szCs w:val="22"/>
        </w:rPr>
        <w:t xml:space="preserve"> as an example. </w:t>
      </w:r>
    </w:p>
    <w:p w14:paraId="2D688CE8" w14:textId="77777777" w:rsidR="00C67854" w:rsidRDefault="00C67854" w:rsidP="00C67854">
      <w:pPr>
        <w:rPr>
          <w:rFonts w:cs="Arial"/>
          <w:b/>
          <w:i/>
          <w:color w:val="943634"/>
          <w:szCs w:val="22"/>
        </w:rPr>
      </w:pPr>
    </w:p>
    <w:p w14:paraId="2D688CE9" w14:textId="77777777" w:rsidR="002F5BBC" w:rsidRPr="00C67854" w:rsidRDefault="002F5BBC" w:rsidP="00C67854">
      <w:pPr>
        <w:rPr>
          <w:rFonts w:cs="Arial"/>
          <w:b/>
          <w:i/>
          <w:color w:val="943634"/>
          <w:szCs w:val="22"/>
        </w:rPr>
      </w:pPr>
      <w:r>
        <w:rPr>
          <w:szCs w:val="22"/>
        </w:rPr>
        <w:t>The induction should cover the following:</w:t>
      </w:r>
    </w:p>
    <w:p w14:paraId="2D688CEA" w14:textId="77777777" w:rsidR="002F5BBC" w:rsidRDefault="002F5BBC" w:rsidP="002F5BBC">
      <w:pPr>
        <w:jc w:val="both"/>
        <w:rPr>
          <w:szCs w:val="22"/>
        </w:rPr>
      </w:pPr>
    </w:p>
    <w:p w14:paraId="2D688CEB" w14:textId="77777777" w:rsidR="002F5BBC" w:rsidRPr="00FE03B4" w:rsidRDefault="002F5BBC" w:rsidP="00C67854">
      <w:pPr>
        <w:pStyle w:val="aff0"/>
        <w:keepNext/>
        <w:rPr>
          <w:color w:val="auto"/>
          <w:sz w:val="20"/>
        </w:rPr>
      </w:pPr>
      <w:r w:rsidRPr="00FE03B4">
        <w:rPr>
          <w:color w:val="auto"/>
          <w:sz w:val="20"/>
        </w:rPr>
        <w:t xml:space="preserve">Checklist </w:t>
      </w:r>
      <w:r w:rsidR="00AC0C1C" w:rsidRPr="00FE03B4">
        <w:rPr>
          <w:color w:val="auto"/>
          <w:sz w:val="20"/>
        </w:rPr>
        <w:fldChar w:fldCharType="begin"/>
      </w:r>
      <w:r w:rsidRPr="00FE03B4">
        <w:rPr>
          <w:color w:val="auto"/>
          <w:sz w:val="20"/>
        </w:rPr>
        <w:instrText xml:space="preserve"> SEQ Checklist \* ARABIC </w:instrText>
      </w:r>
      <w:r w:rsidR="00AC0C1C" w:rsidRPr="00FE03B4">
        <w:rPr>
          <w:color w:val="auto"/>
          <w:sz w:val="20"/>
        </w:rPr>
        <w:fldChar w:fldCharType="separate"/>
      </w:r>
      <w:r w:rsidR="005C7C08">
        <w:rPr>
          <w:noProof/>
          <w:color w:val="auto"/>
          <w:sz w:val="20"/>
        </w:rPr>
        <w:t>6</w:t>
      </w:r>
      <w:r w:rsidR="00AC0C1C" w:rsidRPr="00FE03B4">
        <w:rPr>
          <w:color w:val="auto"/>
          <w:sz w:val="20"/>
        </w:rPr>
        <w:fldChar w:fldCharType="end"/>
      </w:r>
      <w:r w:rsidRPr="00FE03B4">
        <w:rPr>
          <w:color w:val="auto"/>
          <w:sz w:val="20"/>
        </w:rPr>
        <w:t xml:space="preserve">: Elements of </w:t>
      </w:r>
      <w:r w:rsidRPr="00FE03B4">
        <w:rPr>
          <w:noProof/>
          <w:color w:val="auto"/>
          <w:sz w:val="20"/>
        </w:rPr>
        <w:t>the induction plan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2F5BBC" w:rsidRPr="00BC4933" w14:paraId="2D688CF6" w14:textId="77777777" w:rsidTr="00BC4933">
        <w:tc>
          <w:tcPr>
            <w:tcW w:w="9360" w:type="dxa"/>
            <w:shd w:val="clear" w:color="auto" w:fill="auto"/>
          </w:tcPr>
          <w:p w14:paraId="2D688CEC" w14:textId="77777777" w:rsidR="00C67854" w:rsidRPr="00BC4933" w:rsidRDefault="00C67854" w:rsidP="00BC4933">
            <w:pPr>
              <w:ind w:left="720"/>
              <w:jc w:val="both"/>
              <w:rPr>
                <w:sz w:val="18"/>
                <w:szCs w:val="22"/>
              </w:rPr>
            </w:pPr>
          </w:p>
          <w:p w14:paraId="2D688CED" w14:textId="77777777" w:rsidR="002F5BBC" w:rsidRPr="00BC4933" w:rsidRDefault="002F5BBC" w:rsidP="00BC4933">
            <w:pPr>
              <w:numPr>
                <w:ilvl w:val="0"/>
                <w:numId w:val="31"/>
              </w:numPr>
              <w:jc w:val="both"/>
              <w:rPr>
                <w:sz w:val="18"/>
                <w:szCs w:val="22"/>
              </w:rPr>
            </w:pPr>
            <w:r w:rsidRPr="00BC4933">
              <w:rPr>
                <w:sz w:val="18"/>
                <w:szCs w:val="22"/>
              </w:rPr>
              <w:t>General Information on UN system, including the role of the Resident Coordinator, UNDAF, and CPAP.</w:t>
            </w:r>
          </w:p>
          <w:p w14:paraId="2D688CEE" w14:textId="77777777" w:rsidR="002F5BBC" w:rsidRPr="00BC4933" w:rsidRDefault="002F5BBC" w:rsidP="00BC4933">
            <w:pPr>
              <w:numPr>
                <w:ilvl w:val="0"/>
                <w:numId w:val="31"/>
              </w:numPr>
              <w:jc w:val="both"/>
              <w:rPr>
                <w:sz w:val="18"/>
                <w:szCs w:val="22"/>
              </w:rPr>
            </w:pPr>
            <w:r w:rsidRPr="00BC4933">
              <w:rPr>
                <w:sz w:val="18"/>
                <w:szCs w:val="22"/>
              </w:rPr>
              <w:t xml:space="preserve">Also it would be helpful to have an overview of the MDGs from </w:t>
            </w:r>
            <w:r w:rsidR="00847BD1" w:rsidRPr="00BC4933">
              <w:rPr>
                <w:sz w:val="18"/>
                <w:szCs w:val="22"/>
              </w:rPr>
              <w:t>a global and country specific perspective</w:t>
            </w:r>
            <w:r w:rsidRPr="00BC4933">
              <w:rPr>
                <w:sz w:val="18"/>
                <w:szCs w:val="22"/>
              </w:rPr>
              <w:t xml:space="preserve">. </w:t>
            </w:r>
          </w:p>
          <w:p w14:paraId="2D688CEF" w14:textId="77777777" w:rsidR="002F5BBC" w:rsidRPr="00BC4933" w:rsidRDefault="002F5BBC" w:rsidP="00BC4933">
            <w:pPr>
              <w:numPr>
                <w:ilvl w:val="0"/>
                <w:numId w:val="31"/>
              </w:numPr>
              <w:jc w:val="both"/>
              <w:rPr>
                <w:sz w:val="18"/>
                <w:szCs w:val="22"/>
              </w:rPr>
            </w:pPr>
            <w:r w:rsidRPr="00BC4933">
              <w:rPr>
                <w:sz w:val="18"/>
                <w:szCs w:val="22"/>
              </w:rPr>
              <w:t>UNDP Programme Summary with details on key outcomes, partners, implementation arrangements, project management, monitoring and evaluation, and oversight.</w:t>
            </w:r>
          </w:p>
          <w:p w14:paraId="2D688CF0" w14:textId="77777777" w:rsidR="002F5BBC" w:rsidRPr="00BC4933" w:rsidRDefault="002F5BBC" w:rsidP="00BC4933">
            <w:pPr>
              <w:numPr>
                <w:ilvl w:val="0"/>
                <w:numId w:val="31"/>
              </w:numPr>
              <w:jc w:val="both"/>
              <w:rPr>
                <w:sz w:val="18"/>
                <w:szCs w:val="22"/>
              </w:rPr>
            </w:pPr>
            <w:r w:rsidRPr="00BC4933">
              <w:rPr>
                <w:sz w:val="18"/>
                <w:szCs w:val="22"/>
              </w:rPr>
              <w:t xml:space="preserve">Key principles of the working arrangement between the local presence and the </w:t>
            </w:r>
            <w:r w:rsidR="005F3542" w:rsidRPr="00BC4933">
              <w:rPr>
                <w:sz w:val="18"/>
                <w:szCs w:val="22"/>
              </w:rPr>
              <w:t>Country Office</w:t>
            </w:r>
            <w:r w:rsidRPr="00BC4933">
              <w:rPr>
                <w:sz w:val="18"/>
                <w:szCs w:val="22"/>
              </w:rPr>
              <w:t>, including activities planning and implementation, procurement, finance, HR as well as the ICF</w:t>
            </w:r>
            <w:r w:rsidR="00086B3E" w:rsidRPr="00BC4933">
              <w:rPr>
                <w:sz w:val="18"/>
                <w:szCs w:val="22"/>
              </w:rPr>
              <w:t>.</w:t>
            </w:r>
          </w:p>
          <w:p w14:paraId="2D688CF1" w14:textId="77777777" w:rsidR="002F5BBC" w:rsidRPr="00BC4933" w:rsidRDefault="002F5BBC" w:rsidP="00BC4933">
            <w:pPr>
              <w:numPr>
                <w:ilvl w:val="0"/>
                <w:numId w:val="31"/>
              </w:numPr>
              <w:jc w:val="both"/>
              <w:rPr>
                <w:sz w:val="18"/>
                <w:szCs w:val="22"/>
              </w:rPr>
            </w:pPr>
            <w:r w:rsidRPr="00BC4933">
              <w:rPr>
                <w:sz w:val="18"/>
                <w:szCs w:val="22"/>
              </w:rPr>
              <w:t xml:space="preserve">Safety &amp; Security related information include compulsory training courses, process for security clearance, </w:t>
            </w:r>
            <w:r w:rsidR="00847BD1" w:rsidRPr="00BC4933">
              <w:rPr>
                <w:sz w:val="18"/>
                <w:szCs w:val="22"/>
              </w:rPr>
              <w:t xml:space="preserve">and </w:t>
            </w:r>
            <w:r w:rsidRPr="00BC4933">
              <w:rPr>
                <w:sz w:val="18"/>
                <w:szCs w:val="22"/>
              </w:rPr>
              <w:t xml:space="preserve">local/regional risks. </w:t>
            </w:r>
          </w:p>
          <w:p w14:paraId="2D688CF2" w14:textId="77777777" w:rsidR="002F5BBC" w:rsidRPr="00BC4933" w:rsidRDefault="002F5BBC" w:rsidP="00BC4933">
            <w:pPr>
              <w:numPr>
                <w:ilvl w:val="0"/>
                <w:numId w:val="31"/>
              </w:numPr>
              <w:jc w:val="both"/>
              <w:rPr>
                <w:sz w:val="18"/>
                <w:szCs w:val="22"/>
              </w:rPr>
            </w:pPr>
            <w:r w:rsidRPr="00BC4933">
              <w:rPr>
                <w:sz w:val="18"/>
                <w:szCs w:val="22"/>
              </w:rPr>
              <w:t xml:space="preserve">Risk mitigation measures such as what to do in </w:t>
            </w:r>
            <w:r w:rsidR="00847BD1" w:rsidRPr="00BC4933">
              <w:rPr>
                <w:sz w:val="18"/>
                <w:szCs w:val="22"/>
              </w:rPr>
              <w:t xml:space="preserve">case of </w:t>
            </w:r>
            <w:r w:rsidRPr="00BC4933">
              <w:rPr>
                <w:sz w:val="18"/>
                <w:szCs w:val="22"/>
              </w:rPr>
              <w:t>a</w:t>
            </w:r>
            <w:r w:rsidR="00847BD1" w:rsidRPr="00BC4933">
              <w:rPr>
                <w:sz w:val="18"/>
                <w:szCs w:val="22"/>
              </w:rPr>
              <w:t>n</w:t>
            </w:r>
            <w:r w:rsidRPr="00BC4933">
              <w:rPr>
                <w:sz w:val="18"/>
                <w:szCs w:val="22"/>
              </w:rPr>
              <w:t xml:space="preserve"> earthquake, flood etc</w:t>
            </w:r>
            <w:r w:rsidR="00847BD1" w:rsidRPr="00BC4933">
              <w:rPr>
                <w:sz w:val="18"/>
                <w:szCs w:val="22"/>
              </w:rPr>
              <w:t>.</w:t>
            </w:r>
          </w:p>
          <w:p w14:paraId="2D688CF3" w14:textId="77777777" w:rsidR="002F5BBC" w:rsidRPr="00BC4933" w:rsidRDefault="002F5BBC" w:rsidP="00BC4933">
            <w:pPr>
              <w:numPr>
                <w:ilvl w:val="0"/>
                <w:numId w:val="31"/>
              </w:numPr>
              <w:jc w:val="both"/>
              <w:rPr>
                <w:sz w:val="18"/>
                <w:szCs w:val="22"/>
              </w:rPr>
            </w:pPr>
            <w:r w:rsidRPr="00BC4933">
              <w:rPr>
                <w:sz w:val="18"/>
                <w:szCs w:val="22"/>
              </w:rPr>
              <w:t>Li</w:t>
            </w:r>
            <w:r w:rsidR="00847BD1" w:rsidRPr="00BC4933">
              <w:rPr>
                <w:sz w:val="18"/>
                <w:szCs w:val="22"/>
              </w:rPr>
              <w:t>st of UN recommended physicians and</w:t>
            </w:r>
            <w:r w:rsidRPr="00BC4933">
              <w:rPr>
                <w:sz w:val="18"/>
                <w:szCs w:val="22"/>
              </w:rPr>
              <w:t xml:space="preserve"> medical facilities</w:t>
            </w:r>
            <w:r w:rsidR="00847BD1" w:rsidRPr="00BC4933">
              <w:rPr>
                <w:sz w:val="18"/>
                <w:szCs w:val="22"/>
              </w:rPr>
              <w:t>.</w:t>
            </w:r>
          </w:p>
          <w:p w14:paraId="2D688CF4" w14:textId="77777777" w:rsidR="00847BD1" w:rsidRPr="00BC4933" w:rsidRDefault="00847BD1" w:rsidP="00BC4933">
            <w:pPr>
              <w:numPr>
                <w:ilvl w:val="0"/>
                <w:numId w:val="31"/>
              </w:numPr>
              <w:jc w:val="both"/>
              <w:rPr>
                <w:sz w:val="18"/>
                <w:szCs w:val="22"/>
              </w:rPr>
            </w:pPr>
            <w:r w:rsidRPr="00BC4933">
              <w:rPr>
                <w:sz w:val="18"/>
                <w:szCs w:val="22"/>
              </w:rPr>
              <w:t>List of emergency phone numbers.</w:t>
            </w:r>
          </w:p>
          <w:p w14:paraId="2D688CF5" w14:textId="77777777" w:rsidR="00C67854" w:rsidRPr="00BC4933" w:rsidRDefault="00C67854" w:rsidP="00BC4933">
            <w:pPr>
              <w:ind w:left="720"/>
              <w:jc w:val="both"/>
              <w:rPr>
                <w:sz w:val="18"/>
                <w:szCs w:val="22"/>
              </w:rPr>
            </w:pPr>
          </w:p>
        </w:tc>
      </w:tr>
    </w:tbl>
    <w:p w14:paraId="2D688CF7" w14:textId="77777777" w:rsidR="002F5BBC" w:rsidRDefault="002F5BBC" w:rsidP="002F5BBC">
      <w:pPr>
        <w:jc w:val="both"/>
        <w:rPr>
          <w:szCs w:val="22"/>
        </w:rPr>
      </w:pPr>
    </w:p>
    <w:p w14:paraId="2D688CF8" w14:textId="77777777" w:rsidR="002F5BBC" w:rsidRDefault="002F5BBC" w:rsidP="002F5BBC">
      <w:pPr>
        <w:rPr>
          <w:rFonts w:cs="Arial"/>
          <w:b/>
          <w:bCs/>
          <w:color w:val="C00000"/>
          <w:kern w:val="32"/>
          <w:sz w:val="32"/>
          <w:szCs w:val="22"/>
        </w:rPr>
      </w:pPr>
    </w:p>
    <w:p w14:paraId="2D688CF9" w14:textId="77777777" w:rsidR="002F5BBC" w:rsidRDefault="002F5BBC">
      <w:pPr>
        <w:rPr>
          <w:rFonts w:cs="Arial"/>
          <w:szCs w:val="22"/>
        </w:rPr>
        <w:sectPr w:rsidR="002F5BBC" w:rsidSect="00720C5B">
          <w:pgSz w:w="12240" w:h="15840"/>
          <w:pgMar w:top="1440" w:right="1440" w:bottom="1440" w:left="1440" w:header="720" w:footer="720" w:gutter="0"/>
          <w:cols w:space="720"/>
          <w:titlePg/>
          <w:docGrid w:linePitch="360"/>
        </w:sectPr>
      </w:pPr>
    </w:p>
    <w:p w14:paraId="2D688CFA" w14:textId="77777777" w:rsidR="00CE7CB4" w:rsidRPr="00CE7CB4" w:rsidRDefault="00CE7CB4" w:rsidP="00CE7CB4">
      <w:pPr>
        <w:pStyle w:val="H1"/>
      </w:pPr>
      <w:bookmarkStart w:id="73" w:name="_Toc243135353"/>
      <w:r w:rsidRPr="00CE7CB4">
        <w:t xml:space="preserve">II. </w:t>
      </w:r>
      <w:r w:rsidR="00400C05">
        <w:t>MANAGING A DECENTRALISED STRUCTURE</w:t>
      </w:r>
      <w:bookmarkEnd w:id="73"/>
    </w:p>
    <w:p w14:paraId="2D688CFB" w14:textId="77777777" w:rsidR="00CE7CB4" w:rsidRDefault="00CE7CB4" w:rsidP="00CE7CB4">
      <w:pPr>
        <w:jc w:val="both"/>
        <w:rPr>
          <w:szCs w:val="22"/>
        </w:rPr>
      </w:pPr>
    </w:p>
    <w:p w14:paraId="2D688CFC" w14:textId="77777777" w:rsidR="00F94C51" w:rsidRDefault="00CE7CB4" w:rsidP="00CE7CB4">
      <w:pPr>
        <w:jc w:val="both"/>
        <w:rPr>
          <w:szCs w:val="22"/>
        </w:rPr>
      </w:pPr>
      <w:r>
        <w:rPr>
          <w:szCs w:val="22"/>
        </w:rPr>
        <w:t xml:space="preserve">The objective of this chapter is to </w:t>
      </w:r>
      <w:r w:rsidR="006D7AE9">
        <w:rPr>
          <w:szCs w:val="22"/>
        </w:rPr>
        <w:t>share lessons learned and best practices regarding aspects</w:t>
      </w:r>
      <w:r>
        <w:rPr>
          <w:szCs w:val="22"/>
        </w:rPr>
        <w:t xml:space="preserve"> which deserve particular focus in the context of </w:t>
      </w:r>
      <w:r w:rsidR="00400C05">
        <w:rPr>
          <w:szCs w:val="22"/>
        </w:rPr>
        <w:t xml:space="preserve">managing </w:t>
      </w:r>
      <w:r>
        <w:rPr>
          <w:szCs w:val="22"/>
        </w:rPr>
        <w:t xml:space="preserve">a decentralized structure. </w:t>
      </w:r>
      <w:r w:rsidR="008A1399">
        <w:rPr>
          <w:szCs w:val="22"/>
        </w:rPr>
        <w:t xml:space="preserve">The chapter does not aspire to cover the complexity of running decentralized operations. Instead issues, lessons and recommendations were </w:t>
      </w:r>
      <w:r w:rsidR="006D7AE9">
        <w:rPr>
          <w:szCs w:val="22"/>
        </w:rPr>
        <w:t xml:space="preserve">selected based on a sounding with practitioners in </w:t>
      </w:r>
      <w:r w:rsidR="005F3542">
        <w:rPr>
          <w:szCs w:val="22"/>
        </w:rPr>
        <w:t>Country Office</w:t>
      </w:r>
      <w:r w:rsidR="006D7AE9">
        <w:rPr>
          <w:szCs w:val="22"/>
        </w:rPr>
        <w:t>s with important decentralized operations.</w:t>
      </w:r>
      <w:r w:rsidR="00346FD0">
        <w:rPr>
          <w:szCs w:val="22"/>
        </w:rPr>
        <w:t xml:space="preserve"> It is envisaged that this section will </w:t>
      </w:r>
      <w:r w:rsidR="00181B8E">
        <w:rPr>
          <w:szCs w:val="22"/>
        </w:rPr>
        <w:t>expand in future versions of the Guidance Note based on feedback and inputs from the field.</w:t>
      </w:r>
      <w:r w:rsidR="006D7AE9">
        <w:rPr>
          <w:szCs w:val="22"/>
        </w:rPr>
        <w:t xml:space="preserve"> </w:t>
      </w:r>
    </w:p>
    <w:p w14:paraId="2D688CFD" w14:textId="77777777" w:rsidR="00F94C51" w:rsidRDefault="00F94C51" w:rsidP="00CE7CB4">
      <w:pPr>
        <w:jc w:val="both"/>
        <w:rPr>
          <w:szCs w:val="22"/>
        </w:rPr>
      </w:pPr>
    </w:p>
    <w:p w14:paraId="2D688CFE" w14:textId="77777777" w:rsidR="00CE7CB4" w:rsidRDefault="008A1399" w:rsidP="00CE7CB4">
      <w:pPr>
        <w:jc w:val="both"/>
        <w:rPr>
          <w:szCs w:val="22"/>
        </w:rPr>
      </w:pPr>
      <w:r>
        <w:rPr>
          <w:szCs w:val="22"/>
        </w:rPr>
        <w:t xml:space="preserve">In addition </w:t>
      </w:r>
      <w:r w:rsidR="007D1AFD">
        <w:rPr>
          <w:szCs w:val="22"/>
        </w:rPr>
        <w:t>to providing recommendations with regards to</w:t>
      </w:r>
      <w:r>
        <w:rPr>
          <w:szCs w:val="22"/>
        </w:rPr>
        <w:t xml:space="preserve"> the management of a decentralized structure, the following sections </w:t>
      </w:r>
      <w:r w:rsidR="007D1AFD">
        <w:rPr>
          <w:szCs w:val="22"/>
        </w:rPr>
        <w:t>have been structured in a way that would allow you to incorporate them into the “</w:t>
      </w:r>
      <w:r w:rsidR="00F94C51">
        <w:rPr>
          <w:szCs w:val="22"/>
        </w:rPr>
        <w:t>Standard Operating Procedures</w:t>
      </w:r>
      <w:r w:rsidR="007D1AFD">
        <w:rPr>
          <w:szCs w:val="22"/>
        </w:rPr>
        <w:t xml:space="preserve">” of your local presence, if you would want to document these. </w:t>
      </w:r>
    </w:p>
    <w:p w14:paraId="2D688CFF" w14:textId="77777777" w:rsidR="006F32A8" w:rsidRDefault="006F32A8" w:rsidP="00CE7CB4">
      <w:pPr>
        <w:jc w:val="both"/>
        <w:rPr>
          <w:szCs w:val="22"/>
        </w:rPr>
      </w:pPr>
    </w:p>
    <w:p w14:paraId="2D688D00" w14:textId="77777777" w:rsidR="00CE7CB4" w:rsidRDefault="00CE7CB4" w:rsidP="00CE7CB4">
      <w:pPr>
        <w:rPr>
          <w:rFonts w:cs="Arial"/>
          <w:i/>
          <w:szCs w:val="22"/>
        </w:rPr>
      </w:pPr>
      <w:r>
        <w:rPr>
          <w:rFonts w:cs="Arial"/>
          <w:i/>
          <w:szCs w:val="22"/>
        </w:rPr>
        <w:t xml:space="preserve">Tools, tips, templates and examples related to </w:t>
      </w:r>
      <w:r w:rsidR="007C3ED6">
        <w:rPr>
          <w:rFonts w:cs="Arial"/>
          <w:i/>
          <w:szCs w:val="22"/>
        </w:rPr>
        <w:t>the section “</w:t>
      </w:r>
      <w:r w:rsidR="00E82306">
        <w:rPr>
          <w:rFonts w:cs="Arial"/>
          <w:i/>
          <w:szCs w:val="22"/>
        </w:rPr>
        <w:t>Managing a decentralized structure</w:t>
      </w:r>
      <w:r w:rsidR="007C3ED6">
        <w:rPr>
          <w:rFonts w:cs="Arial"/>
          <w:i/>
          <w:szCs w:val="22"/>
        </w:rPr>
        <w:t>”</w:t>
      </w:r>
      <w:r>
        <w:rPr>
          <w:rFonts w:cs="Arial"/>
          <w:i/>
          <w:szCs w:val="22"/>
        </w:rPr>
        <w:t>:</w:t>
      </w:r>
    </w:p>
    <w:tbl>
      <w:tblPr>
        <w:tblW w:w="0" w:type="auto"/>
        <w:jc w:val="center"/>
        <w:tblLook w:val="04A0" w:firstRow="1" w:lastRow="0" w:firstColumn="1" w:lastColumn="0" w:noHBand="0" w:noVBand="1"/>
      </w:tblPr>
      <w:tblGrid>
        <w:gridCol w:w="820"/>
        <w:gridCol w:w="5395"/>
        <w:gridCol w:w="905"/>
        <w:gridCol w:w="990"/>
      </w:tblGrid>
      <w:tr w:rsidR="00A34BE0" w:rsidRPr="00BC4933" w14:paraId="2D688D05" w14:textId="77777777" w:rsidTr="00BC4933">
        <w:trPr>
          <w:jc w:val="center"/>
        </w:trPr>
        <w:tc>
          <w:tcPr>
            <w:tcW w:w="820" w:type="dxa"/>
            <w:tcBorders>
              <w:bottom w:val="single" w:sz="4" w:space="0" w:color="3D8DA8"/>
            </w:tcBorders>
            <w:shd w:val="clear" w:color="auto" w:fill="auto"/>
          </w:tcPr>
          <w:p w14:paraId="2D688D01" w14:textId="77777777" w:rsidR="00CE7CB4" w:rsidRPr="00BC4933" w:rsidRDefault="00CE7CB4" w:rsidP="00BC4933">
            <w:pPr>
              <w:jc w:val="center"/>
              <w:rPr>
                <w:rFonts w:cs="Arial"/>
                <w:b/>
                <w:i/>
                <w:color w:val="FFFFFF"/>
                <w:sz w:val="20"/>
                <w:szCs w:val="22"/>
              </w:rPr>
            </w:pPr>
            <w:r w:rsidRPr="00BC4933">
              <w:rPr>
                <w:rFonts w:cs="Arial"/>
                <w:b/>
                <w:i/>
                <w:color w:val="FFFFFF"/>
                <w:sz w:val="20"/>
                <w:szCs w:val="22"/>
              </w:rPr>
              <w:t>Section</w:t>
            </w:r>
          </w:p>
        </w:tc>
        <w:tc>
          <w:tcPr>
            <w:tcW w:w="5395" w:type="dxa"/>
            <w:tcBorders>
              <w:bottom w:val="single" w:sz="4" w:space="0" w:color="3D8DA8"/>
            </w:tcBorders>
            <w:shd w:val="clear" w:color="auto" w:fill="auto"/>
          </w:tcPr>
          <w:p w14:paraId="2D688D02" w14:textId="77777777" w:rsidR="00CE7CB4" w:rsidRPr="00BC4933" w:rsidRDefault="00CE7CB4" w:rsidP="00CE7CB4">
            <w:pPr>
              <w:rPr>
                <w:rFonts w:cs="Arial"/>
                <w:b/>
                <w:bCs/>
                <w:i/>
                <w:color w:val="FFFFFF"/>
                <w:sz w:val="20"/>
                <w:szCs w:val="22"/>
              </w:rPr>
            </w:pPr>
            <w:r w:rsidRPr="00BC4933">
              <w:rPr>
                <w:rFonts w:cs="Arial"/>
                <w:b/>
                <w:bCs/>
                <w:i/>
                <w:color w:val="FFFFFF"/>
                <w:sz w:val="20"/>
                <w:szCs w:val="22"/>
              </w:rPr>
              <w:t>Description</w:t>
            </w:r>
          </w:p>
        </w:tc>
        <w:tc>
          <w:tcPr>
            <w:tcW w:w="905" w:type="dxa"/>
            <w:tcBorders>
              <w:bottom w:val="single" w:sz="4" w:space="0" w:color="3D8DA8"/>
            </w:tcBorders>
            <w:shd w:val="clear" w:color="auto" w:fill="auto"/>
          </w:tcPr>
          <w:p w14:paraId="2D688D03" w14:textId="77777777" w:rsidR="00CE7CB4" w:rsidRPr="00BC4933" w:rsidRDefault="00CE7CB4" w:rsidP="00CE7CB4">
            <w:pPr>
              <w:rPr>
                <w:rFonts w:cs="Arial"/>
                <w:b/>
                <w:bCs/>
                <w:i/>
                <w:color w:val="FFFFFF"/>
                <w:sz w:val="20"/>
                <w:szCs w:val="22"/>
              </w:rPr>
            </w:pPr>
            <w:r w:rsidRPr="00BC4933">
              <w:rPr>
                <w:rFonts w:cs="Arial"/>
                <w:b/>
                <w:bCs/>
                <w:i/>
                <w:color w:val="FFFFFF"/>
                <w:sz w:val="20"/>
                <w:szCs w:val="22"/>
              </w:rPr>
              <w:t>Type</w:t>
            </w:r>
          </w:p>
        </w:tc>
        <w:tc>
          <w:tcPr>
            <w:tcW w:w="990" w:type="dxa"/>
            <w:tcBorders>
              <w:bottom w:val="single" w:sz="4" w:space="0" w:color="3D8DA8"/>
            </w:tcBorders>
            <w:shd w:val="clear" w:color="auto" w:fill="auto"/>
          </w:tcPr>
          <w:p w14:paraId="2D688D04" w14:textId="77777777" w:rsidR="00CE7CB4" w:rsidRPr="00BC4933" w:rsidRDefault="00CE7CB4" w:rsidP="00CE7CB4">
            <w:pPr>
              <w:rPr>
                <w:rFonts w:cs="Arial"/>
                <w:b/>
                <w:bCs/>
                <w:i/>
                <w:color w:val="FFFFFF"/>
                <w:sz w:val="20"/>
                <w:szCs w:val="22"/>
              </w:rPr>
            </w:pPr>
            <w:r w:rsidRPr="00BC4933">
              <w:rPr>
                <w:rFonts w:cs="Arial"/>
                <w:b/>
                <w:bCs/>
                <w:i/>
                <w:color w:val="FFFFFF"/>
                <w:sz w:val="20"/>
                <w:szCs w:val="22"/>
              </w:rPr>
              <w:t xml:space="preserve">Page </w:t>
            </w:r>
          </w:p>
        </w:tc>
      </w:tr>
      <w:tr w:rsidR="00A34BE0" w:rsidRPr="00BC4933" w14:paraId="2D688D0A" w14:textId="77777777" w:rsidTr="00BC4933">
        <w:trPr>
          <w:jc w:val="center"/>
        </w:trPr>
        <w:tc>
          <w:tcPr>
            <w:tcW w:w="820" w:type="dxa"/>
            <w:tcBorders>
              <w:top w:val="single" w:sz="4" w:space="0" w:color="3D8DA8"/>
              <w:left w:val="single" w:sz="4" w:space="0" w:color="3D8DA8"/>
              <w:bottom w:val="single" w:sz="4" w:space="0" w:color="3D8DA8"/>
            </w:tcBorders>
            <w:shd w:val="clear" w:color="auto" w:fill="BFBFBF"/>
          </w:tcPr>
          <w:p w14:paraId="2D688D06" w14:textId="77777777" w:rsidR="00CE7CB4" w:rsidRPr="00BC4933" w:rsidRDefault="00CE7CB4" w:rsidP="00BC4933">
            <w:pPr>
              <w:jc w:val="center"/>
              <w:rPr>
                <w:rFonts w:cs="Arial"/>
                <w:i/>
                <w:color w:val="000000"/>
                <w:sz w:val="16"/>
                <w:szCs w:val="22"/>
              </w:rPr>
            </w:pPr>
            <w:r w:rsidRPr="00BC4933">
              <w:rPr>
                <w:rFonts w:cs="Arial"/>
                <w:i/>
                <w:color w:val="000000"/>
                <w:sz w:val="16"/>
                <w:szCs w:val="22"/>
              </w:rPr>
              <w:t>Section</w:t>
            </w:r>
          </w:p>
        </w:tc>
        <w:tc>
          <w:tcPr>
            <w:tcW w:w="5395" w:type="dxa"/>
            <w:tcBorders>
              <w:top w:val="single" w:sz="4" w:space="0" w:color="3D8DA8"/>
              <w:bottom w:val="single" w:sz="4" w:space="0" w:color="3D8DA8"/>
            </w:tcBorders>
            <w:shd w:val="clear" w:color="auto" w:fill="BFBFBF"/>
          </w:tcPr>
          <w:p w14:paraId="2D688D07" w14:textId="77777777" w:rsidR="00CE7CB4" w:rsidRPr="00BC4933" w:rsidRDefault="00CE7CB4" w:rsidP="00CE7CB4">
            <w:pPr>
              <w:rPr>
                <w:rFonts w:cs="Arial"/>
                <w:b/>
                <w:bCs/>
                <w:i/>
                <w:sz w:val="16"/>
                <w:szCs w:val="22"/>
              </w:rPr>
            </w:pPr>
            <w:r w:rsidRPr="00BC4933">
              <w:rPr>
                <w:rFonts w:cs="Arial"/>
                <w:b/>
                <w:bCs/>
                <w:i/>
                <w:sz w:val="16"/>
                <w:szCs w:val="22"/>
              </w:rPr>
              <w:t>Description</w:t>
            </w:r>
          </w:p>
        </w:tc>
        <w:tc>
          <w:tcPr>
            <w:tcW w:w="905" w:type="dxa"/>
            <w:tcBorders>
              <w:top w:val="single" w:sz="4" w:space="0" w:color="3D8DA8"/>
              <w:bottom w:val="single" w:sz="4" w:space="0" w:color="3D8DA8"/>
            </w:tcBorders>
            <w:shd w:val="clear" w:color="auto" w:fill="BFBFBF"/>
          </w:tcPr>
          <w:p w14:paraId="2D688D08" w14:textId="77777777" w:rsidR="00CE7CB4" w:rsidRPr="00BC4933" w:rsidRDefault="00CE7CB4" w:rsidP="00CE7CB4">
            <w:pPr>
              <w:rPr>
                <w:rFonts w:cs="Arial"/>
                <w:b/>
                <w:bCs/>
                <w:i/>
                <w:sz w:val="16"/>
                <w:szCs w:val="22"/>
              </w:rPr>
            </w:pPr>
            <w:r w:rsidRPr="00BC4933">
              <w:rPr>
                <w:rFonts w:cs="Arial"/>
                <w:b/>
                <w:bCs/>
                <w:i/>
                <w:sz w:val="16"/>
                <w:szCs w:val="22"/>
              </w:rPr>
              <w:t xml:space="preserve">Type </w:t>
            </w:r>
          </w:p>
        </w:tc>
        <w:tc>
          <w:tcPr>
            <w:tcW w:w="990" w:type="dxa"/>
            <w:tcBorders>
              <w:top w:val="single" w:sz="4" w:space="0" w:color="3D8DA8"/>
              <w:bottom w:val="single" w:sz="4" w:space="0" w:color="3D8DA8"/>
              <w:right w:val="single" w:sz="4" w:space="0" w:color="3D8DA8"/>
            </w:tcBorders>
            <w:shd w:val="clear" w:color="auto" w:fill="BFBFBF"/>
          </w:tcPr>
          <w:p w14:paraId="2D688D09" w14:textId="77777777" w:rsidR="00CE7CB4" w:rsidRPr="00BC4933" w:rsidRDefault="00CE7CB4" w:rsidP="00CE7CB4">
            <w:pPr>
              <w:rPr>
                <w:rFonts w:cs="Arial"/>
                <w:b/>
                <w:bCs/>
                <w:i/>
                <w:sz w:val="16"/>
                <w:szCs w:val="22"/>
              </w:rPr>
            </w:pPr>
            <w:r w:rsidRPr="00BC4933">
              <w:rPr>
                <w:rFonts w:cs="Arial"/>
                <w:b/>
                <w:bCs/>
                <w:i/>
                <w:sz w:val="16"/>
                <w:szCs w:val="22"/>
              </w:rPr>
              <w:t xml:space="preserve">Page </w:t>
            </w:r>
          </w:p>
        </w:tc>
      </w:tr>
      <w:tr w:rsidR="00A34BE0" w:rsidRPr="00BC4933" w14:paraId="2D688D0F" w14:textId="77777777" w:rsidTr="00BC4933">
        <w:trPr>
          <w:trHeight w:val="70"/>
          <w:jc w:val="center"/>
        </w:trPr>
        <w:tc>
          <w:tcPr>
            <w:tcW w:w="820" w:type="dxa"/>
            <w:tcBorders>
              <w:top w:val="single" w:sz="4" w:space="0" w:color="A6D0DE"/>
              <w:left w:val="single" w:sz="4" w:space="0" w:color="3D8DA8"/>
            </w:tcBorders>
            <w:shd w:val="clear" w:color="auto" w:fill="FFFFFF"/>
            <w:vAlign w:val="center"/>
          </w:tcPr>
          <w:p w14:paraId="2D688D0B" w14:textId="77777777" w:rsidR="006F32A8" w:rsidRPr="002F1638" w:rsidRDefault="006F32A8" w:rsidP="00BC4933">
            <w:pPr>
              <w:jc w:val="center"/>
              <w:rPr>
                <w:bCs/>
                <w:color w:val="000000"/>
                <w:sz w:val="16"/>
                <w:szCs w:val="16"/>
              </w:rPr>
            </w:pPr>
            <w:r w:rsidRPr="002F1638">
              <w:rPr>
                <w:bCs/>
                <w:color w:val="000000"/>
                <w:sz w:val="16"/>
                <w:szCs w:val="16"/>
              </w:rPr>
              <w:t>1</w:t>
            </w:r>
          </w:p>
        </w:tc>
        <w:tc>
          <w:tcPr>
            <w:tcW w:w="5395" w:type="dxa"/>
            <w:tcBorders>
              <w:top w:val="single" w:sz="4" w:space="0" w:color="A6D0DE"/>
              <w:bottom w:val="single" w:sz="4" w:space="0" w:color="A6D0DE"/>
            </w:tcBorders>
            <w:shd w:val="clear" w:color="auto" w:fill="FFFFFF"/>
            <w:vAlign w:val="center"/>
          </w:tcPr>
          <w:p w14:paraId="2D688D0C" w14:textId="77777777" w:rsidR="006F32A8" w:rsidRPr="002F1638" w:rsidRDefault="006F32A8" w:rsidP="00FA7D7F">
            <w:pPr>
              <w:rPr>
                <w:bCs/>
                <w:sz w:val="18"/>
              </w:rPr>
            </w:pPr>
            <w:r w:rsidRPr="002F1638">
              <w:rPr>
                <w:bCs/>
                <w:sz w:val="18"/>
              </w:rPr>
              <w:t>Somalia – Application of the internal control framework</w:t>
            </w:r>
          </w:p>
        </w:tc>
        <w:tc>
          <w:tcPr>
            <w:tcW w:w="905" w:type="dxa"/>
            <w:tcBorders>
              <w:top w:val="single" w:sz="4" w:space="0" w:color="A6D0DE"/>
              <w:bottom w:val="single" w:sz="4" w:space="0" w:color="A6D0DE"/>
            </w:tcBorders>
            <w:shd w:val="clear" w:color="auto" w:fill="FFFFFF"/>
            <w:vAlign w:val="center"/>
          </w:tcPr>
          <w:p w14:paraId="2D688D0D"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FFFFFF"/>
            <w:vAlign w:val="center"/>
          </w:tcPr>
          <w:p w14:paraId="2D688D0E" w14:textId="77777777" w:rsidR="006F32A8" w:rsidRPr="002F1638" w:rsidRDefault="006F32A8" w:rsidP="00BC4933">
            <w:pPr>
              <w:jc w:val="center"/>
              <w:rPr>
                <w:bCs/>
                <w:sz w:val="16"/>
              </w:rPr>
            </w:pPr>
            <w:r w:rsidRPr="002F1638">
              <w:rPr>
                <w:bCs/>
                <w:sz w:val="16"/>
              </w:rPr>
              <w:t>76</w:t>
            </w:r>
          </w:p>
        </w:tc>
      </w:tr>
      <w:tr w:rsidR="00A34BE0" w:rsidRPr="00BC4933" w14:paraId="2D688D14" w14:textId="77777777" w:rsidTr="002F1638">
        <w:trPr>
          <w:trHeight w:val="70"/>
          <w:jc w:val="center"/>
        </w:trPr>
        <w:tc>
          <w:tcPr>
            <w:tcW w:w="820" w:type="dxa"/>
            <w:tcBorders>
              <w:left w:val="single" w:sz="4" w:space="0" w:color="3D8DA8"/>
            </w:tcBorders>
            <w:shd w:val="clear" w:color="auto" w:fill="EBEFE6"/>
            <w:vAlign w:val="center"/>
          </w:tcPr>
          <w:p w14:paraId="2D688D10" w14:textId="77777777" w:rsidR="006F32A8" w:rsidRPr="002F1638" w:rsidRDefault="006F32A8" w:rsidP="00BC4933">
            <w:pPr>
              <w:jc w:val="center"/>
              <w:rPr>
                <w:bCs/>
                <w:color w:val="000000"/>
                <w:sz w:val="16"/>
                <w:szCs w:val="16"/>
              </w:rPr>
            </w:pPr>
            <w:r w:rsidRPr="002F1638">
              <w:rPr>
                <w:bCs/>
                <w:color w:val="000000"/>
                <w:sz w:val="16"/>
                <w:szCs w:val="16"/>
              </w:rPr>
              <w:t>1</w:t>
            </w:r>
          </w:p>
        </w:tc>
        <w:tc>
          <w:tcPr>
            <w:tcW w:w="5395" w:type="dxa"/>
            <w:tcBorders>
              <w:top w:val="single" w:sz="4" w:space="0" w:color="A6D0DE"/>
              <w:bottom w:val="single" w:sz="4" w:space="0" w:color="A6D0DE"/>
            </w:tcBorders>
            <w:shd w:val="clear" w:color="auto" w:fill="EBEFE6"/>
            <w:vAlign w:val="center"/>
          </w:tcPr>
          <w:p w14:paraId="2D688D11" w14:textId="77777777" w:rsidR="006F32A8" w:rsidRPr="002F1638" w:rsidRDefault="006F32A8" w:rsidP="00FA7D7F">
            <w:pPr>
              <w:rPr>
                <w:bCs/>
                <w:sz w:val="18"/>
              </w:rPr>
            </w:pPr>
            <w:r w:rsidRPr="002F1638">
              <w:rPr>
                <w:bCs/>
                <w:sz w:val="18"/>
              </w:rPr>
              <w:t>Sudan – Atlas roles related to ICF</w:t>
            </w:r>
          </w:p>
        </w:tc>
        <w:tc>
          <w:tcPr>
            <w:tcW w:w="905" w:type="dxa"/>
            <w:tcBorders>
              <w:top w:val="single" w:sz="4" w:space="0" w:color="A6D0DE"/>
              <w:bottom w:val="single" w:sz="4" w:space="0" w:color="A6D0DE"/>
            </w:tcBorders>
            <w:shd w:val="clear" w:color="auto" w:fill="EBEFE6"/>
            <w:vAlign w:val="center"/>
          </w:tcPr>
          <w:p w14:paraId="2D688D12"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EBEFE6"/>
            <w:vAlign w:val="center"/>
          </w:tcPr>
          <w:p w14:paraId="2D688D13" w14:textId="77777777" w:rsidR="006F32A8" w:rsidRPr="002F1638" w:rsidRDefault="006F32A8" w:rsidP="00BC4933">
            <w:pPr>
              <w:jc w:val="center"/>
              <w:rPr>
                <w:bCs/>
                <w:sz w:val="16"/>
              </w:rPr>
            </w:pPr>
            <w:r w:rsidRPr="002F1638">
              <w:rPr>
                <w:bCs/>
                <w:sz w:val="16"/>
              </w:rPr>
              <w:t>76</w:t>
            </w:r>
          </w:p>
        </w:tc>
      </w:tr>
      <w:tr w:rsidR="00A34BE0" w:rsidRPr="00BC4933" w14:paraId="2D688D19" w14:textId="77777777" w:rsidTr="00BC4933">
        <w:trPr>
          <w:trHeight w:val="70"/>
          <w:jc w:val="center"/>
        </w:trPr>
        <w:tc>
          <w:tcPr>
            <w:tcW w:w="820" w:type="dxa"/>
            <w:tcBorders>
              <w:left w:val="single" w:sz="4" w:space="0" w:color="3D8DA8"/>
            </w:tcBorders>
            <w:shd w:val="clear" w:color="auto" w:fill="FFFFFF"/>
            <w:vAlign w:val="center"/>
          </w:tcPr>
          <w:p w14:paraId="2D688D15" w14:textId="77777777" w:rsidR="006F32A8" w:rsidRPr="002F1638" w:rsidRDefault="006F32A8" w:rsidP="00BC4933">
            <w:pPr>
              <w:jc w:val="center"/>
              <w:rPr>
                <w:bCs/>
                <w:color w:val="000000"/>
                <w:sz w:val="16"/>
                <w:szCs w:val="16"/>
              </w:rPr>
            </w:pPr>
            <w:r w:rsidRPr="002F1638">
              <w:rPr>
                <w:bCs/>
                <w:color w:val="000000"/>
                <w:sz w:val="16"/>
                <w:szCs w:val="16"/>
              </w:rPr>
              <w:t>2</w:t>
            </w:r>
          </w:p>
        </w:tc>
        <w:tc>
          <w:tcPr>
            <w:tcW w:w="5395" w:type="dxa"/>
            <w:tcBorders>
              <w:top w:val="single" w:sz="4" w:space="0" w:color="A6D0DE"/>
              <w:bottom w:val="single" w:sz="4" w:space="0" w:color="A6D0DE"/>
            </w:tcBorders>
            <w:shd w:val="clear" w:color="auto" w:fill="FFFFFF"/>
            <w:vAlign w:val="center"/>
          </w:tcPr>
          <w:p w14:paraId="2D688D16" w14:textId="77777777" w:rsidR="006F32A8" w:rsidRPr="002F1638" w:rsidRDefault="006F32A8" w:rsidP="00FA7D7F">
            <w:pPr>
              <w:rPr>
                <w:bCs/>
                <w:color w:val="000000"/>
                <w:sz w:val="18"/>
              </w:rPr>
            </w:pPr>
            <w:r w:rsidRPr="002F1638">
              <w:rPr>
                <w:bCs/>
                <w:color w:val="000000"/>
                <w:sz w:val="18"/>
              </w:rPr>
              <w:t>Somalia</w:t>
            </w:r>
            <w:bookmarkStart w:id="74" w:name="OLE_LINK10"/>
            <w:r w:rsidRPr="002F1638">
              <w:rPr>
                <w:bCs/>
                <w:color w:val="000000"/>
                <w:sz w:val="18"/>
              </w:rPr>
              <w:t xml:space="preserve"> – </w:t>
            </w:r>
            <w:bookmarkEnd w:id="74"/>
            <w:r w:rsidR="004503B2" w:rsidRPr="002F1638">
              <w:rPr>
                <w:bCs/>
                <w:color w:val="000000"/>
                <w:sz w:val="18"/>
              </w:rPr>
              <w:t>D</w:t>
            </w:r>
            <w:r w:rsidRPr="002F1638">
              <w:rPr>
                <w:bCs/>
                <w:color w:val="000000"/>
                <w:sz w:val="18"/>
              </w:rPr>
              <w:t>escription of a business process</w:t>
            </w:r>
          </w:p>
        </w:tc>
        <w:tc>
          <w:tcPr>
            <w:tcW w:w="905" w:type="dxa"/>
            <w:tcBorders>
              <w:top w:val="single" w:sz="4" w:space="0" w:color="A6D0DE"/>
              <w:bottom w:val="single" w:sz="4" w:space="0" w:color="A6D0DE"/>
            </w:tcBorders>
            <w:shd w:val="clear" w:color="auto" w:fill="FFFFFF"/>
            <w:vAlign w:val="center"/>
          </w:tcPr>
          <w:p w14:paraId="2D688D17"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FFFFFF"/>
            <w:vAlign w:val="center"/>
          </w:tcPr>
          <w:p w14:paraId="2D688D18" w14:textId="77777777" w:rsidR="006F32A8" w:rsidRPr="002F1638" w:rsidRDefault="006F32A8" w:rsidP="00BC4933">
            <w:pPr>
              <w:jc w:val="center"/>
              <w:rPr>
                <w:bCs/>
                <w:sz w:val="16"/>
              </w:rPr>
            </w:pPr>
            <w:r w:rsidRPr="002F1638">
              <w:rPr>
                <w:bCs/>
                <w:sz w:val="16"/>
              </w:rPr>
              <w:t>77</w:t>
            </w:r>
          </w:p>
        </w:tc>
      </w:tr>
      <w:tr w:rsidR="00A34BE0" w:rsidRPr="00BC4933" w14:paraId="2D688D1E" w14:textId="77777777" w:rsidTr="002F1638">
        <w:trPr>
          <w:trHeight w:val="70"/>
          <w:jc w:val="center"/>
        </w:trPr>
        <w:tc>
          <w:tcPr>
            <w:tcW w:w="820" w:type="dxa"/>
            <w:tcBorders>
              <w:left w:val="single" w:sz="4" w:space="0" w:color="3D8DA8"/>
            </w:tcBorders>
            <w:shd w:val="clear" w:color="auto" w:fill="EBEFE6"/>
            <w:vAlign w:val="center"/>
          </w:tcPr>
          <w:p w14:paraId="2D688D1A" w14:textId="77777777" w:rsidR="006F32A8" w:rsidRPr="002F1638" w:rsidRDefault="006F32A8" w:rsidP="00BC4933">
            <w:pPr>
              <w:jc w:val="center"/>
              <w:rPr>
                <w:bCs/>
                <w:color w:val="000000"/>
                <w:sz w:val="16"/>
                <w:szCs w:val="16"/>
              </w:rPr>
            </w:pPr>
            <w:r w:rsidRPr="002F1638">
              <w:rPr>
                <w:bCs/>
                <w:color w:val="000000"/>
                <w:sz w:val="16"/>
                <w:szCs w:val="16"/>
              </w:rPr>
              <w:t>4</w:t>
            </w:r>
          </w:p>
        </w:tc>
        <w:tc>
          <w:tcPr>
            <w:tcW w:w="5395" w:type="dxa"/>
            <w:tcBorders>
              <w:top w:val="single" w:sz="4" w:space="0" w:color="A6D0DE"/>
              <w:bottom w:val="single" w:sz="4" w:space="0" w:color="A6D0DE"/>
            </w:tcBorders>
            <w:shd w:val="clear" w:color="auto" w:fill="EBEFE6"/>
            <w:vAlign w:val="center"/>
          </w:tcPr>
          <w:p w14:paraId="2D688D1B" w14:textId="77777777" w:rsidR="006F32A8" w:rsidRPr="002F1638" w:rsidRDefault="006F32A8" w:rsidP="00FA7D7F">
            <w:pPr>
              <w:rPr>
                <w:bCs/>
                <w:sz w:val="18"/>
              </w:rPr>
            </w:pPr>
            <w:r w:rsidRPr="002F1638">
              <w:rPr>
                <w:bCs/>
                <w:sz w:val="18"/>
              </w:rPr>
              <w:t>Sudan</w:t>
            </w:r>
            <w:r w:rsidR="00086B3E" w:rsidRPr="002F1638">
              <w:rPr>
                <w:bCs/>
                <w:color w:val="000000"/>
                <w:sz w:val="18"/>
              </w:rPr>
              <w:t xml:space="preserve"> – </w:t>
            </w:r>
            <w:r w:rsidRPr="002F1638">
              <w:rPr>
                <w:bCs/>
                <w:sz w:val="18"/>
              </w:rPr>
              <w:t>Minimum standards for guest houses</w:t>
            </w:r>
          </w:p>
        </w:tc>
        <w:tc>
          <w:tcPr>
            <w:tcW w:w="905" w:type="dxa"/>
            <w:tcBorders>
              <w:top w:val="single" w:sz="4" w:space="0" w:color="A6D0DE"/>
              <w:bottom w:val="single" w:sz="4" w:space="0" w:color="A6D0DE"/>
            </w:tcBorders>
            <w:shd w:val="clear" w:color="auto" w:fill="EBEFE6"/>
            <w:vAlign w:val="center"/>
          </w:tcPr>
          <w:p w14:paraId="2D688D1C"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EBEFE6"/>
            <w:vAlign w:val="center"/>
          </w:tcPr>
          <w:p w14:paraId="2D688D1D" w14:textId="77777777" w:rsidR="006F32A8" w:rsidRPr="002F1638" w:rsidRDefault="006F32A8" w:rsidP="00BC4933">
            <w:pPr>
              <w:jc w:val="center"/>
              <w:rPr>
                <w:bCs/>
                <w:sz w:val="16"/>
              </w:rPr>
            </w:pPr>
            <w:r w:rsidRPr="002F1638">
              <w:rPr>
                <w:bCs/>
                <w:sz w:val="16"/>
              </w:rPr>
              <w:t>78</w:t>
            </w:r>
          </w:p>
        </w:tc>
      </w:tr>
      <w:tr w:rsidR="00A34BE0" w:rsidRPr="00BC4933" w14:paraId="2D688D23" w14:textId="77777777" w:rsidTr="00BC4933">
        <w:trPr>
          <w:trHeight w:val="70"/>
          <w:jc w:val="center"/>
        </w:trPr>
        <w:tc>
          <w:tcPr>
            <w:tcW w:w="820" w:type="dxa"/>
            <w:tcBorders>
              <w:left w:val="single" w:sz="4" w:space="0" w:color="3D8DA8"/>
            </w:tcBorders>
            <w:shd w:val="clear" w:color="auto" w:fill="FFFFFF"/>
            <w:vAlign w:val="center"/>
          </w:tcPr>
          <w:p w14:paraId="2D688D1F" w14:textId="77777777" w:rsidR="006F32A8" w:rsidRPr="002F1638" w:rsidRDefault="006F32A8" w:rsidP="00BC4933">
            <w:pPr>
              <w:jc w:val="center"/>
              <w:rPr>
                <w:bCs/>
                <w:color w:val="000000"/>
                <w:sz w:val="16"/>
                <w:szCs w:val="16"/>
              </w:rPr>
            </w:pPr>
            <w:r w:rsidRPr="002F1638">
              <w:rPr>
                <w:bCs/>
                <w:color w:val="000000"/>
                <w:sz w:val="16"/>
                <w:szCs w:val="16"/>
              </w:rPr>
              <w:t>5</w:t>
            </w:r>
          </w:p>
        </w:tc>
        <w:tc>
          <w:tcPr>
            <w:tcW w:w="5395" w:type="dxa"/>
            <w:tcBorders>
              <w:top w:val="single" w:sz="4" w:space="0" w:color="A6D0DE"/>
              <w:bottom w:val="single" w:sz="4" w:space="0" w:color="A6D0DE"/>
            </w:tcBorders>
            <w:shd w:val="clear" w:color="auto" w:fill="FFFFFF"/>
            <w:vAlign w:val="center"/>
          </w:tcPr>
          <w:p w14:paraId="2D688D20" w14:textId="77777777" w:rsidR="006F32A8" w:rsidRPr="002F1638" w:rsidRDefault="006F32A8" w:rsidP="00FA7D7F">
            <w:pPr>
              <w:rPr>
                <w:bCs/>
                <w:sz w:val="18"/>
              </w:rPr>
            </w:pPr>
            <w:r w:rsidRPr="002F1638">
              <w:rPr>
                <w:bCs/>
                <w:sz w:val="18"/>
              </w:rPr>
              <w:t xml:space="preserve">Annual project planning </w:t>
            </w:r>
          </w:p>
        </w:tc>
        <w:tc>
          <w:tcPr>
            <w:tcW w:w="905" w:type="dxa"/>
            <w:tcBorders>
              <w:top w:val="single" w:sz="4" w:space="0" w:color="A6D0DE"/>
              <w:bottom w:val="single" w:sz="4" w:space="0" w:color="A6D0DE"/>
            </w:tcBorders>
            <w:shd w:val="clear" w:color="auto" w:fill="FFFFFF"/>
            <w:vAlign w:val="center"/>
          </w:tcPr>
          <w:p w14:paraId="2D688D21"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FFFFFF"/>
            <w:vAlign w:val="center"/>
          </w:tcPr>
          <w:p w14:paraId="2D688D22" w14:textId="77777777" w:rsidR="006F32A8" w:rsidRPr="002F1638" w:rsidRDefault="006F32A8" w:rsidP="00BC4933">
            <w:pPr>
              <w:jc w:val="center"/>
              <w:rPr>
                <w:bCs/>
                <w:sz w:val="16"/>
              </w:rPr>
            </w:pPr>
            <w:r w:rsidRPr="002F1638">
              <w:rPr>
                <w:bCs/>
                <w:sz w:val="16"/>
              </w:rPr>
              <w:t>79</w:t>
            </w:r>
          </w:p>
        </w:tc>
      </w:tr>
      <w:tr w:rsidR="00A34BE0" w:rsidRPr="00BC4933" w14:paraId="2D688D28" w14:textId="77777777" w:rsidTr="002F1638">
        <w:trPr>
          <w:trHeight w:val="70"/>
          <w:jc w:val="center"/>
        </w:trPr>
        <w:tc>
          <w:tcPr>
            <w:tcW w:w="820" w:type="dxa"/>
            <w:tcBorders>
              <w:left w:val="single" w:sz="4" w:space="0" w:color="3D8DA8"/>
            </w:tcBorders>
            <w:shd w:val="clear" w:color="auto" w:fill="EBEFE6"/>
            <w:vAlign w:val="center"/>
          </w:tcPr>
          <w:p w14:paraId="2D688D24" w14:textId="77777777" w:rsidR="006F32A8" w:rsidRPr="002F1638" w:rsidRDefault="006F32A8" w:rsidP="00BC4933">
            <w:pPr>
              <w:jc w:val="center"/>
              <w:rPr>
                <w:bCs/>
                <w:color w:val="000000"/>
                <w:sz w:val="16"/>
                <w:szCs w:val="16"/>
              </w:rPr>
            </w:pPr>
            <w:r w:rsidRPr="002F1638">
              <w:rPr>
                <w:bCs/>
                <w:color w:val="000000"/>
                <w:sz w:val="16"/>
                <w:szCs w:val="16"/>
              </w:rPr>
              <w:t>5</w:t>
            </w:r>
          </w:p>
        </w:tc>
        <w:tc>
          <w:tcPr>
            <w:tcW w:w="5395" w:type="dxa"/>
            <w:tcBorders>
              <w:top w:val="single" w:sz="4" w:space="0" w:color="A6D0DE"/>
              <w:bottom w:val="single" w:sz="4" w:space="0" w:color="A6D0DE"/>
            </w:tcBorders>
            <w:shd w:val="clear" w:color="auto" w:fill="EBEFE6"/>
            <w:vAlign w:val="center"/>
          </w:tcPr>
          <w:p w14:paraId="2D688D25" w14:textId="77777777" w:rsidR="006F32A8" w:rsidRPr="002F1638" w:rsidRDefault="006F32A8" w:rsidP="00FA7D7F">
            <w:pPr>
              <w:rPr>
                <w:bCs/>
                <w:noProof/>
                <w:sz w:val="18"/>
              </w:rPr>
            </w:pPr>
            <w:r w:rsidRPr="002F1638">
              <w:rPr>
                <w:bCs/>
                <w:sz w:val="18"/>
              </w:rPr>
              <w:t>Regionalized ATLAS budget structure</w:t>
            </w:r>
            <w:r w:rsidRPr="002F1638">
              <w:rPr>
                <w:bCs/>
                <w:noProof/>
                <w:sz w:val="18"/>
              </w:rPr>
              <w:t xml:space="preserve"> of a project (illustrative)</w:t>
            </w:r>
          </w:p>
        </w:tc>
        <w:tc>
          <w:tcPr>
            <w:tcW w:w="905" w:type="dxa"/>
            <w:tcBorders>
              <w:top w:val="single" w:sz="4" w:space="0" w:color="A6D0DE"/>
              <w:bottom w:val="single" w:sz="4" w:space="0" w:color="A6D0DE"/>
            </w:tcBorders>
            <w:shd w:val="clear" w:color="auto" w:fill="EBEFE6"/>
            <w:vAlign w:val="center"/>
          </w:tcPr>
          <w:p w14:paraId="2D688D26"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EBEFE6"/>
            <w:vAlign w:val="center"/>
          </w:tcPr>
          <w:p w14:paraId="2D688D27" w14:textId="77777777" w:rsidR="006F32A8" w:rsidRPr="002F1638" w:rsidRDefault="006F32A8" w:rsidP="00BC4933">
            <w:pPr>
              <w:jc w:val="center"/>
              <w:rPr>
                <w:bCs/>
                <w:sz w:val="16"/>
              </w:rPr>
            </w:pPr>
            <w:r w:rsidRPr="002F1638">
              <w:rPr>
                <w:bCs/>
                <w:sz w:val="16"/>
              </w:rPr>
              <w:t>79</w:t>
            </w:r>
          </w:p>
        </w:tc>
      </w:tr>
      <w:tr w:rsidR="00A34BE0" w:rsidRPr="00BC4933" w14:paraId="2D688D2D" w14:textId="77777777" w:rsidTr="002F1638">
        <w:trPr>
          <w:trHeight w:val="197"/>
          <w:jc w:val="center"/>
        </w:trPr>
        <w:tc>
          <w:tcPr>
            <w:tcW w:w="820" w:type="dxa"/>
            <w:tcBorders>
              <w:left w:val="single" w:sz="4" w:space="0" w:color="3D8DA8"/>
              <w:bottom w:val="single" w:sz="4" w:space="0" w:color="A6D0DE"/>
            </w:tcBorders>
            <w:shd w:val="clear" w:color="auto" w:fill="FFFFFF"/>
            <w:vAlign w:val="center"/>
          </w:tcPr>
          <w:p w14:paraId="2D688D29" w14:textId="77777777" w:rsidR="006F32A8" w:rsidRPr="002F1638" w:rsidRDefault="006F32A8" w:rsidP="00BC4933">
            <w:pPr>
              <w:jc w:val="center"/>
              <w:rPr>
                <w:bCs/>
                <w:color w:val="000000"/>
                <w:sz w:val="16"/>
                <w:szCs w:val="16"/>
              </w:rPr>
            </w:pPr>
            <w:r w:rsidRPr="002F1638">
              <w:rPr>
                <w:bCs/>
                <w:color w:val="000000"/>
                <w:sz w:val="16"/>
                <w:szCs w:val="16"/>
              </w:rPr>
              <w:t>6</w:t>
            </w:r>
          </w:p>
        </w:tc>
        <w:tc>
          <w:tcPr>
            <w:tcW w:w="5395" w:type="dxa"/>
            <w:tcBorders>
              <w:top w:val="single" w:sz="4" w:space="0" w:color="A6D0DE"/>
              <w:bottom w:val="single" w:sz="4" w:space="0" w:color="A6D0DE"/>
            </w:tcBorders>
            <w:shd w:val="clear" w:color="auto" w:fill="FFFFFF"/>
            <w:vAlign w:val="center"/>
          </w:tcPr>
          <w:p w14:paraId="2D688D2A" w14:textId="77777777" w:rsidR="006F32A8" w:rsidRPr="002F1638" w:rsidRDefault="006F32A8" w:rsidP="00FA7D7F">
            <w:pPr>
              <w:rPr>
                <w:bCs/>
                <w:sz w:val="18"/>
              </w:rPr>
            </w:pPr>
            <w:r w:rsidRPr="002F1638">
              <w:rPr>
                <w:bCs/>
                <w:sz w:val="18"/>
              </w:rPr>
              <w:t>Macedonia</w:t>
            </w:r>
            <w:r w:rsidR="00086B3E" w:rsidRPr="002F1638">
              <w:rPr>
                <w:bCs/>
                <w:color w:val="000000"/>
                <w:sz w:val="18"/>
              </w:rPr>
              <w:t xml:space="preserve"> – </w:t>
            </w:r>
            <w:r w:rsidRPr="002F1638">
              <w:rPr>
                <w:bCs/>
                <w:sz w:val="18"/>
              </w:rPr>
              <w:t xml:space="preserve"> Summary TOR for internal meetings </w:t>
            </w:r>
          </w:p>
        </w:tc>
        <w:tc>
          <w:tcPr>
            <w:tcW w:w="905" w:type="dxa"/>
            <w:tcBorders>
              <w:top w:val="single" w:sz="4" w:space="0" w:color="A6D0DE"/>
              <w:bottom w:val="single" w:sz="4" w:space="0" w:color="A6D0DE"/>
            </w:tcBorders>
            <w:shd w:val="clear" w:color="auto" w:fill="FFFFFF"/>
            <w:vAlign w:val="center"/>
          </w:tcPr>
          <w:p w14:paraId="2D688D2B" w14:textId="77777777" w:rsidR="006F32A8" w:rsidRPr="002F1638" w:rsidRDefault="006F32A8" w:rsidP="00CE7CB4">
            <w:pPr>
              <w:rPr>
                <w:bCs/>
                <w:sz w:val="16"/>
              </w:rPr>
            </w:pPr>
            <w:r w:rsidRPr="002F1638">
              <w:rPr>
                <w:bCs/>
                <w:sz w:val="16"/>
              </w:rPr>
              <w:t>Example</w:t>
            </w:r>
          </w:p>
        </w:tc>
        <w:tc>
          <w:tcPr>
            <w:tcW w:w="990" w:type="dxa"/>
            <w:tcBorders>
              <w:top w:val="single" w:sz="4" w:space="0" w:color="A6D0DE"/>
              <w:bottom w:val="single" w:sz="4" w:space="0" w:color="A6D0DE"/>
              <w:right w:val="single" w:sz="4" w:space="0" w:color="3D8DA8"/>
            </w:tcBorders>
            <w:shd w:val="clear" w:color="auto" w:fill="FFFFFF"/>
            <w:vAlign w:val="center"/>
          </w:tcPr>
          <w:p w14:paraId="2D688D2C" w14:textId="77777777" w:rsidR="006F32A8" w:rsidRPr="002F1638" w:rsidRDefault="006F32A8" w:rsidP="00BC4933">
            <w:pPr>
              <w:jc w:val="center"/>
              <w:rPr>
                <w:bCs/>
                <w:sz w:val="16"/>
              </w:rPr>
            </w:pPr>
            <w:r w:rsidRPr="002F1638">
              <w:rPr>
                <w:bCs/>
                <w:sz w:val="16"/>
              </w:rPr>
              <w:t>80</w:t>
            </w:r>
          </w:p>
        </w:tc>
      </w:tr>
    </w:tbl>
    <w:p w14:paraId="2D688D2E" w14:textId="77777777" w:rsidR="00CE7CB4" w:rsidRDefault="00CE7CB4" w:rsidP="00CE7CB4">
      <w:pPr>
        <w:rPr>
          <w:rFonts w:cs="Arial"/>
          <w:szCs w:val="22"/>
        </w:rPr>
      </w:pPr>
    </w:p>
    <w:p w14:paraId="2D688D2F" w14:textId="77777777" w:rsidR="00CE7CB4" w:rsidRDefault="00CE7CB4">
      <w:pPr>
        <w:rPr>
          <w:rFonts w:cs="Arial"/>
          <w:szCs w:val="22"/>
        </w:rPr>
      </w:pPr>
    </w:p>
    <w:p w14:paraId="2D688D30" w14:textId="77777777" w:rsidR="003F35ED" w:rsidRDefault="00CE7CB4" w:rsidP="00AD576F">
      <w:pPr>
        <w:pStyle w:val="H2"/>
      </w:pPr>
      <w:bookmarkStart w:id="75" w:name="_Toc243135354"/>
      <w:r>
        <w:t>1. Internal control framework and delegation of authority</w:t>
      </w:r>
      <w:bookmarkEnd w:id="75"/>
    </w:p>
    <w:p w14:paraId="2D688D31" w14:textId="77777777" w:rsidR="00AD3516" w:rsidRPr="00AD3516" w:rsidRDefault="001319D0" w:rsidP="00AD3516">
      <w:pPr>
        <w:jc w:val="both"/>
        <w:rPr>
          <w:rFonts w:cs="Arial"/>
          <w:szCs w:val="22"/>
        </w:rPr>
      </w:pPr>
      <w:r>
        <w:rPr>
          <w:rFonts w:cs="Arial"/>
          <w:szCs w:val="22"/>
        </w:rPr>
        <w:t>In order to t</w:t>
      </w:r>
      <w:r w:rsidR="002E75A2">
        <w:rPr>
          <w:rFonts w:cs="Arial"/>
          <w:szCs w:val="22"/>
        </w:rPr>
        <w:t>ranslat</w:t>
      </w:r>
      <w:r>
        <w:rPr>
          <w:rFonts w:cs="Arial"/>
          <w:szCs w:val="22"/>
        </w:rPr>
        <w:t>e</w:t>
      </w:r>
      <w:r w:rsidR="002E75A2">
        <w:rPr>
          <w:rFonts w:cs="Arial"/>
          <w:szCs w:val="22"/>
        </w:rPr>
        <w:t xml:space="preserve"> </w:t>
      </w:r>
      <w:r w:rsidR="00AD3516" w:rsidRPr="00AD3516">
        <w:rPr>
          <w:rFonts w:cs="Arial"/>
          <w:szCs w:val="22"/>
        </w:rPr>
        <w:t xml:space="preserve">the corporate </w:t>
      </w:r>
      <w:hyperlink r:id="rId159" w:history="1">
        <w:r w:rsidR="00AD3516" w:rsidRPr="00793F85">
          <w:rPr>
            <w:rStyle w:val="a5"/>
            <w:rFonts w:cs="Arial"/>
            <w:szCs w:val="22"/>
          </w:rPr>
          <w:t>Inter</w:t>
        </w:r>
        <w:r w:rsidR="002E75A2" w:rsidRPr="00793F85">
          <w:rPr>
            <w:rStyle w:val="a5"/>
            <w:rFonts w:cs="Arial"/>
            <w:szCs w:val="22"/>
          </w:rPr>
          <w:t>nal Control Framework</w:t>
        </w:r>
      </w:hyperlink>
      <w:r w:rsidR="002E75A2">
        <w:rPr>
          <w:rFonts w:cs="Arial"/>
          <w:szCs w:val="22"/>
        </w:rPr>
        <w:t xml:space="preserve"> into the office-specific internal control framework (ICF), every </w:t>
      </w:r>
      <w:r w:rsidR="005F3542">
        <w:rPr>
          <w:rFonts w:cs="Arial"/>
          <w:szCs w:val="22"/>
        </w:rPr>
        <w:t>Country Office</w:t>
      </w:r>
      <w:r w:rsidR="002E75A2">
        <w:rPr>
          <w:rFonts w:cs="Arial"/>
          <w:szCs w:val="22"/>
        </w:rPr>
        <w:t xml:space="preserve"> needs to </w:t>
      </w:r>
      <w:r w:rsidR="00AD3516" w:rsidRPr="00AD3516">
        <w:rPr>
          <w:rFonts w:cs="Arial"/>
          <w:szCs w:val="22"/>
        </w:rPr>
        <w:t>determine the 3 authorities</w:t>
      </w:r>
      <w:r w:rsidR="006A6402">
        <w:rPr>
          <w:rFonts w:cs="Arial"/>
          <w:szCs w:val="22"/>
        </w:rPr>
        <w:t xml:space="preserve"> involved in a transaction (</w:t>
      </w:r>
      <w:r w:rsidR="00AD3516" w:rsidRPr="00AD3516">
        <w:rPr>
          <w:rFonts w:cs="Arial"/>
          <w:szCs w:val="22"/>
        </w:rPr>
        <w:t>requesting, app</w:t>
      </w:r>
      <w:r w:rsidR="006A6402">
        <w:rPr>
          <w:rFonts w:cs="Arial"/>
          <w:szCs w:val="22"/>
        </w:rPr>
        <w:t>roving and disbursing)</w:t>
      </w:r>
      <w:r w:rsidR="00AD3516" w:rsidRPr="00AD3516">
        <w:rPr>
          <w:rFonts w:cs="Arial"/>
          <w:szCs w:val="22"/>
        </w:rPr>
        <w:t xml:space="preserve">: </w:t>
      </w:r>
    </w:p>
    <w:p w14:paraId="2D688D32" w14:textId="77777777" w:rsidR="00AD3516" w:rsidRPr="00AD3516" w:rsidRDefault="00AD3516" w:rsidP="00AD3516">
      <w:pPr>
        <w:jc w:val="both"/>
        <w:rPr>
          <w:rFonts w:cs="Arial"/>
          <w:szCs w:val="22"/>
        </w:rPr>
      </w:pPr>
    </w:p>
    <w:p w14:paraId="2D688D33" w14:textId="77777777" w:rsidR="00AD3516" w:rsidRPr="00AD3516" w:rsidRDefault="002E75A2" w:rsidP="00DB7952">
      <w:pPr>
        <w:pStyle w:val="af2"/>
        <w:numPr>
          <w:ilvl w:val="0"/>
          <w:numId w:val="38"/>
        </w:numPr>
        <w:jc w:val="both"/>
        <w:rPr>
          <w:rFonts w:cs="Arial"/>
        </w:rPr>
      </w:pPr>
      <w:r>
        <w:rPr>
          <w:rFonts w:cs="Arial"/>
        </w:rPr>
        <w:t>1</w:t>
      </w:r>
      <w:r w:rsidRPr="002E75A2">
        <w:rPr>
          <w:rFonts w:cs="Arial"/>
          <w:vertAlign w:val="superscript"/>
        </w:rPr>
        <w:t>st</w:t>
      </w:r>
      <w:r>
        <w:rPr>
          <w:rFonts w:cs="Arial"/>
        </w:rPr>
        <w:t xml:space="preserve"> authority: </w:t>
      </w:r>
      <w:r w:rsidR="00AE08D5">
        <w:rPr>
          <w:rFonts w:cs="Arial"/>
        </w:rPr>
        <w:t>R</w:t>
      </w:r>
      <w:r w:rsidR="00AD3516" w:rsidRPr="00AD3516">
        <w:rPr>
          <w:rFonts w:cs="Arial"/>
        </w:rPr>
        <w:t>equest</w:t>
      </w:r>
      <w:r>
        <w:rPr>
          <w:rFonts w:cs="Arial"/>
        </w:rPr>
        <w:t>s</w:t>
      </w:r>
      <w:r w:rsidR="00AD3516" w:rsidRPr="00AD3516">
        <w:rPr>
          <w:rFonts w:cs="Arial"/>
        </w:rPr>
        <w:t xml:space="preserve"> transactions through approval of e-requisitions</w:t>
      </w:r>
      <w:r>
        <w:rPr>
          <w:rFonts w:cs="Arial"/>
        </w:rPr>
        <w:t xml:space="preserve"> (payments, recruitments, etc.).</w:t>
      </w:r>
    </w:p>
    <w:p w14:paraId="2D688D34" w14:textId="77777777" w:rsidR="00AD3516" w:rsidRPr="00AD3516" w:rsidRDefault="002E75A2" w:rsidP="00DB7952">
      <w:pPr>
        <w:pStyle w:val="af2"/>
        <w:numPr>
          <w:ilvl w:val="0"/>
          <w:numId w:val="38"/>
        </w:numPr>
        <w:jc w:val="both"/>
        <w:rPr>
          <w:rFonts w:cs="Arial"/>
        </w:rPr>
      </w:pPr>
      <w:r>
        <w:rPr>
          <w:rFonts w:cs="Arial"/>
        </w:rPr>
        <w:t>2</w:t>
      </w:r>
      <w:r w:rsidRPr="002E75A2">
        <w:rPr>
          <w:rFonts w:cs="Arial"/>
          <w:vertAlign w:val="superscript"/>
        </w:rPr>
        <w:t>nd</w:t>
      </w:r>
      <w:r>
        <w:rPr>
          <w:rFonts w:cs="Arial"/>
        </w:rPr>
        <w:t xml:space="preserve"> authority: Approves </w:t>
      </w:r>
      <w:r w:rsidR="00AE08D5">
        <w:rPr>
          <w:rFonts w:cs="Arial"/>
        </w:rPr>
        <w:t>Purchase Orders (</w:t>
      </w:r>
      <w:r w:rsidR="000315CC">
        <w:rPr>
          <w:rFonts w:cs="Arial"/>
        </w:rPr>
        <w:t>PO</w:t>
      </w:r>
      <w:r w:rsidR="00AE08D5">
        <w:rPr>
          <w:rFonts w:cs="Arial"/>
        </w:rPr>
        <w:t xml:space="preserve">s) and </w:t>
      </w:r>
      <w:r>
        <w:rPr>
          <w:rFonts w:cs="Arial"/>
        </w:rPr>
        <w:t>vou</w:t>
      </w:r>
      <w:r w:rsidR="00AE08D5">
        <w:rPr>
          <w:rFonts w:cs="Arial"/>
        </w:rPr>
        <w:t>chers</w:t>
      </w:r>
      <w:r>
        <w:rPr>
          <w:rFonts w:cs="Arial"/>
        </w:rPr>
        <w:t>.</w:t>
      </w:r>
      <w:r w:rsidR="00AD3516" w:rsidRPr="00AD3516">
        <w:rPr>
          <w:rFonts w:cs="Arial"/>
        </w:rPr>
        <w:t xml:space="preserve"> </w:t>
      </w:r>
      <w:r>
        <w:rPr>
          <w:rFonts w:cs="Arial"/>
        </w:rPr>
        <w:t>Potentially, there a</w:t>
      </w:r>
      <w:r w:rsidR="00AD3516" w:rsidRPr="00AD3516">
        <w:rPr>
          <w:rFonts w:cs="Arial"/>
        </w:rPr>
        <w:t xml:space="preserve">re additional review </w:t>
      </w:r>
      <w:r w:rsidR="00AE08D5">
        <w:rPr>
          <w:rFonts w:cs="Arial"/>
        </w:rPr>
        <w:t>and/</w:t>
      </w:r>
      <w:r>
        <w:rPr>
          <w:rFonts w:cs="Arial"/>
        </w:rPr>
        <w:t>or approval steps.</w:t>
      </w:r>
    </w:p>
    <w:p w14:paraId="2D688D35" w14:textId="77777777" w:rsidR="00AD3516" w:rsidRPr="00AD3516" w:rsidRDefault="002E75A2" w:rsidP="00DB7952">
      <w:pPr>
        <w:pStyle w:val="af2"/>
        <w:numPr>
          <w:ilvl w:val="0"/>
          <w:numId w:val="38"/>
        </w:numPr>
        <w:jc w:val="both"/>
        <w:rPr>
          <w:rFonts w:cs="Arial"/>
        </w:rPr>
      </w:pPr>
      <w:r>
        <w:rPr>
          <w:rFonts w:cs="Arial"/>
        </w:rPr>
        <w:t>3</w:t>
      </w:r>
      <w:r w:rsidRPr="002E75A2">
        <w:rPr>
          <w:rFonts w:cs="Arial"/>
          <w:vertAlign w:val="superscript"/>
        </w:rPr>
        <w:t>rd</w:t>
      </w:r>
      <w:r w:rsidR="00AE08D5">
        <w:rPr>
          <w:rFonts w:cs="Arial"/>
        </w:rPr>
        <w:t xml:space="preserve"> authority: “Disburses”/</w:t>
      </w:r>
      <w:r>
        <w:rPr>
          <w:rFonts w:cs="Arial"/>
        </w:rPr>
        <w:t>“commits</w:t>
      </w:r>
      <w:r w:rsidR="00400C05">
        <w:rPr>
          <w:rFonts w:cs="Arial"/>
        </w:rPr>
        <w:t xml:space="preserve">” </w:t>
      </w:r>
      <w:r w:rsidR="00400C05" w:rsidRPr="00AD3516">
        <w:rPr>
          <w:rFonts w:cs="Arial"/>
        </w:rPr>
        <w:t>through</w:t>
      </w:r>
      <w:r w:rsidR="00AD3516" w:rsidRPr="00AD3516">
        <w:rPr>
          <w:rFonts w:cs="Arial"/>
        </w:rPr>
        <w:t xml:space="preserve"> signing of the PO, check, contract</w:t>
      </w:r>
      <w:r>
        <w:rPr>
          <w:rFonts w:cs="Arial"/>
        </w:rPr>
        <w:t xml:space="preserve">, </w:t>
      </w:r>
      <w:r w:rsidR="00400C05">
        <w:rPr>
          <w:rFonts w:cs="Arial"/>
        </w:rPr>
        <w:t>and electronic</w:t>
      </w:r>
      <w:r>
        <w:rPr>
          <w:rFonts w:cs="Arial"/>
        </w:rPr>
        <w:t xml:space="preserve"> wire transfer.</w:t>
      </w:r>
    </w:p>
    <w:p w14:paraId="2D688D36" w14:textId="77777777" w:rsidR="00AD3516" w:rsidRPr="00AD3516" w:rsidRDefault="00AD3516" w:rsidP="00AD3516">
      <w:pPr>
        <w:jc w:val="both"/>
        <w:rPr>
          <w:rFonts w:cs="Arial"/>
          <w:szCs w:val="22"/>
        </w:rPr>
      </w:pPr>
    </w:p>
    <w:p w14:paraId="2D688D37" w14:textId="77777777" w:rsidR="00B524E7" w:rsidRDefault="005220EB" w:rsidP="00B524E7">
      <w:pPr>
        <w:jc w:val="both"/>
        <w:rPr>
          <w:rFonts w:cs="Arial"/>
          <w:szCs w:val="22"/>
        </w:rPr>
      </w:pPr>
      <w:r>
        <w:rPr>
          <w:rFonts w:cs="Arial"/>
          <w:szCs w:val="22"/>
        </w:rPr>
        <w:t>Typically</w:t>
      </w:r>
      <w:r w:rsidR="00AD3516" w:rsidRPr="00AD3516">
        <w:rPr>
          <w:rFonts w:cs="Arial"/>
          <w:szCs w:val="22"/>
        </w:rPr>
        <w:t xml:space="preserve"> </w:t>
      </w:r>
      <w:r w:rsidR="005F3542">
        <w:rPr>
          <w:rFonts w:cs="Arial"/>
          <w:szCs w:val="22"/>
        </w:rPr>
        <w:t>Country Office</w:t>
      </w:r>
      <w:r>
        <w:rPr>
          <w:rFonts w:cs="Arial"/>
          <w:szCs w:val="22"/>
        </w:rPr>
        <w:t xml:space="preserve">s </w:t>
      </w:r>
      <w:r w:rsidR="00AD3516" w:rsidRPr="00AD3516">
        <w:rPr>
          <w:rFonts w:cs="Arial"/>
          <w:szCs w:val="22"/>
        </w:rPr>
        <w:t xml:space="preserve">develop a document or memo to all staff that provides an overview of the CO-specific ICF. </w:t>
      </w:r>
      <w:r w:rsidR="00732309">
        <w:rPr>
          <w:rFonts w:cs="Arial"/>
          <w:szCs w:val="22"/>
        </w:rPr>
        <w:t xml:space="preserve">Examples </w:t>
      </w:r>
      <w:hyperlink w:anchor="ICF" w:history="1">
        <w:r w:rsidR="00732309" w:rsidRPr="001065C0">
          <w:rPr>
            <w:rStyle w:val="a5"/>
            <w:rFonts w:cs="Arial"/>
            <w:szCs w:val="22"/>
          </w:rPr>
          <w:t>2</w:t>
        </w:r>
        <w:r w:rsidR="00B45814" w:rsidRPr="001065C0">
          <w:rPr>
            <w:rStyle w:val="a5"/>
            <w:rFonts w:cs="Arial"/>
            <w:szCs w:val="22"/>
          </w:rPr>
          <w:t>4</w:t>
        </w:r>
      </w:hyperlink>
      <w:r w:rsidR="00732309">
        <w:rPr>
          <w:rFonts w:cs="Arial"/>
          <w:szCs w:val="22"/>
        </w:rPr>
        <w:t xml:space="preserve"> and </w:t>
      </w:r>
      <w:hyperlink w:anchor="Atlas_roles" w:history="1">
        <w:r w:rsidR="00732309" w:rsidRPr="001065C0">
          <w:rPr>
            <w:rStyle w:val="a5"/>
            <w:rFonts w:cs="Arial"/>
            <w:szCs w:val="22"/>
          </w:rPr>
          <w:t>25</w:t>
        </w:r>
      </w:hyperlink>
      <w:r w:rsidR="00732309">
        <w:rPr>
          <w:rFonts w:cs="Arial"/>
          <w:szCs w:val="22"/>
        </w:rPr>
        <w:t xml:space="preserve"> at the end of this section provide</w:t>
      </w:r>
      <w:r w:rsidR="00AD3516" w:rsidRPr="00AD3516">
        <w:rPr>
          <w:rFonts w:cs="Arial"/>
          <w:szCs w:val="22"/>
        </w:rPr>
        <w:t xml:space="preserve"> example</w:t>
      </w:r>
      <w:r w:rsidR="00732309">
        <w:rPr>
          <w:rFonts w:cs="Arial"/>
          <w:szCs w:val="22"/>
        </w:rPr>
        <w:t>s</w:t>
      </w:r>
      <w:r w:rsidR="00AD3516" w:rsidRPr="00AD3516">
        <w:rPr>
          <w:rFonts w:cs="Arial"/>
          <w:szCs w:val="22"/>
        </w:rPr>
        <w:t xml:space="preserve"> from the Somalia </w:t>
      </w:r>
      <w:r w:rsidR="00732309">
        <w:rPr>
          <w:rFonts w:cs="Arial"/>
          <w:szCs w:val="22"/>
        </w:rPr>
        <w:t xml:space="preserve">and Sudan </w:t>
      </w:r>
      <w:r w:rsidR="005F3542">
        <w:rPr>
          <w:rFonts w:cs="Arial"/>
          <w:szCs w:val="22"/>
        </w:rPr>
        <w:t>Country Office</w:t>
      </w:r>
      <w:r w:rsidR="00732309">
        <w:rPr>
          <w:rFonts w:cs="Arial"/>
          <w:szCs w:val="22"/>
        </w:rPr>
        <w:t>s on how the ICF can be illustrated</w:t>
      </w:r>
      <w:r w:rsidR="00AD3516" w:rsidRPr="00AD3516">
        <w:rPr>
          <w:rFonts w:cs="Arial"/>
          <w:szCs w:val="22"/>
        </w:rPr>
        <w:t xml:space="preserve">. </w:t>
      </w:r>
      <w:r w:rsidR="00B524E7">
        <w:rPr>
          <w:rFonts w:cs="Arial"/>
          <w:szCs w:val="22"/>
        </w:rPr>
        <w:t>Note t</w:t>
      </w:r>
      <w:r>
        <w:rPr>
          <w:rFonts w:cs="Arial"/>
          <w:szCs w:val="22"/>
        </w:rPr>
        <w:t>hat for very small</w:t>
      </w:r>
      <w:r w:rsidR="00B524E7">
        <w:rPr>
          <w:rFonts w:cs="Arial"/>
          <w:szCs w:val="22"/>
        </w:rPr>
        <w:t xml:space="preserve"> presence</w:t>
      </w:r>
      <w:r>
        <w:rPr>
          <w:rFonts w:cs="Arial"/>
          <w:szCs w:val="22"/>
        </w:rPr>
        <w:t>s</w:t>
      </w:r>
      <w:r w:rsidR="00B524E7">
        <w:rPr>
          <w:rFonts w:cs="Arial"/>
          <w:szCs w:val="22"/>
        </w:rPr>
        <w:t xml:space="preserve"> it is sometimes not possible to separate the three ICF functions. Depending on your assessment of risks, you will therefore need to either combine the approval and disbursement function (2</w:t>
      </w:r>
      <w:r w:rsidR="00B524E7" w:rsidRPr="00A67E42">
        <w:rPr>
          <w:rFonts w:cs="Arial"/>
          <w:szCs w:val="22"/>
          <w:vertAlign w:val="superscript"/>
        </w:rPr>
        <w:t>nd</w:t>
      </w:r>
      <w:r w:rsidR="00B524E7">
        <w:rPr>
          <w:rFonts w:cs="Arial"/>
          <w:szCs w:val="22"/>
        </w:rPr>
        <w:t xml:space="preserve"> and 3</w:t>
      </w:r>
      <w:r w:rsidR="00B524E7" w:rsidRPr="00A67E42">
        <w:rPr>
          <w:rFonts w:cs="Arial"/>
          <w:szCs w:val="22"/>
          <w:vertAlign w:val="superscript"/>
        </w:rPr>
        <w:t>rd</w:t>
      </w:r>
      <w:r w:rsidR="00B524E7">
        <w:rPr>
          <w:rFonts w:cs="Arial"/>
          <w:szCs w:val="22"/>
        </w:rPr>
        <w:t xml:space="preserve"> authority), or leave one of the authorities at central level</w:t>
      </w:r>
      <w:r w:rsidR="00CE6318">
        <w:rPr>
          <w:rFonts w:cs="Arial"/>
          <w:szCs w:val="22"/>
        </w:rPr>
        <w:t>, i.e. with the Country Office.</w:t>
      </w:r>
      <w:r w:rsidR="00B524E7">
        <w:rPr>
          <w:rFonts w:cs="Arial"/>
          <w:szCs w:val="22"/>
        </w:rPr>
        <w:t xml:space="preserve"> </w:t>
      </w:r>
    </w:p>
    <w:p w14:paraId="2D688D38" w14:textId="77777777" w:rsidR="00732309" w:rsidRDefault="00732309" w:rsidP="00AD3516">
      <w:pPr>
        <w:jc w:val="both"/>
        <w:rPr>
          <w:rFonts w:cs="Arial"/>
          <w:szCs w:val="22"/>
        </w:rPr>
      </w:pPr>
    </w:p>
    <w:p w14:paraId="2D688D39" w14:textId="77777777" w:rsidR="00732309" w:rsidRDefault="00732309" w:rsidP="00AD3516">
      <w:pPr>
        <w:jc w:val="both"/>
        <w:rPr>
          <w:rFonts w:cs="Arial"/>
          <w:szCs w:val="22"/>
        </w:rPr>
      </w:pPr>
      <w:r>
        <w:rPr>
          <w:rFonts w:cs="Arial"/>
          <w:szCs w:val="22"/>
        </w:rPr>
        <w:t xml:space="preserve">Decisions on how the ICF will be implemented in the </w:t>
      </w:r>
      <w:r w:rsidR="005F3542">
        <w:rPr>
          <w:rFonts w:cs="Arial"/>
          <w:szCs w:val="22"/>
        </w:rPr>
        <w:t>Country Office</w:t>
      </w:r>
      <w:r>
        <w:rPr>
          <w:rFonts w:cs="Arial"/>
          <w:szCs w:val="22"/>
        </w:rPr>
        <w:t xml:space="preserve"> </w:t>
      </w:r>
      <w:r w:rsidR="001065C0">
        <w:rPr>
          <w:rFonts w:cs="Arial"/>
          <w:szCs w:val="22"/>
        </w:rPr>
        <w:t xml:space="preserve">with </w:t>
      </w:r>
      <w:r w:rsidR="00364A58">
        <w:rPr>
          <w:rFonts w:cs="Arial"/>
          <w:szCs w:val="22"/>
        </w:rPr>
        <w:t>a local presence are</w:t>
      </w:r>
      <w:r>
        <w:rPr>
          <w:rFonts w:cs="Arial"/>
          <w:szCs w:val="22"/>
        </w:rPr>
        <w:t xml:space="preserve"> directly related to </w:t>
      </w:r>
      <w:r w:rsidR="009503D1">
        <w:rPr>
          <w:rFonts w:cs="Arial"/>
          <w:szCs w:val="22"/>
        </w:rPr>
        <w:t xml:space="preserve">the delegation of </w:t>
      </w:r>
      <w:r w:rsidR="001065C0">
        <w:rPr>
          <w:rFonts w:cs="Arial"/>
          <w:szCs w:val="22"/>
        </w:rPr>
        <w:t xml:space="preserve">operational </w:t>
      </w:r>
      <w:r w:rsidR="009503D1">
        <w:rPr>
          <w:rFonts w:cs="Arial"/>
          <w:szCs w:val="22"/>
        </w:rPr>
        <w:t>authorit</w:t>
      </w:r>
      <w:r w:rsidR="001065C0">
        <w:rPr>
          <w:rFonts w:cs="Arial"/>
          <w:szCs w:val="22"/>
        </w:rPr>
        <w:t>y and the distribution of</w:t>
      </w:r>
      <w:r w:rsidR="009503D1">
        <w:rPr>
          <w:rFonts w:cs="Arial"/>
          <w:szCs w:val="22"/>
        </w:rPr>
        <w:t xml:space="preserve"> ATLAS profiles and functions</w:t>
      </w:r>
      <w:r w:rsidR="00EF6282">
        <w:rPr>
          <w:rFonts w:cs="Arial"/>
          <w:szCs w:val="22"/>
        </w:rPr>
        <w:t>. Both</w:t>
      </w:r>
      <w:r w:rsidR="001065C0">
        <w:rPr>
          <w:rFonts w:cs="Arial"/>
          <w:szCs w:val="22"/>
        </w:rPr>
        <w:t xml:space="preserve"> should</w:t>
      </w:r>
      <w:r w:rsidR="00EF6282">
        <w:rPr>
          <w:rFonts w:cs="Arial"/>
          <w:szCs w:val="22"/>
        </w:rPr>
        <w:t xml:space="preserve"> be done in writing and</w:t>
      </w:r>
      <w:r w:rsidR="009503D1">
        <w:rPr>
          <w:rFonts w:cs="Arial"/>
          <w:szCs w:val="22"/>
        </w:rPr>
        <w:t xml:space="preserve"> on an individual basis. While conceiving the business case, you are required to decide upon the level of representational authority and this </w:t>
      </w:r>
      <w:r w:rsidR="00EF6282">
        <w:rPr>
          <w:rFonts w:cs="Arial"/>
          <w:szCs w:val="22"/>
        </w:rPr>
        <w:t>is a good time</w:t>
      </w:r>
      <w:r w:rsidR="009503D1">
        <w:rPr>
          <w:rFonts w:cs="Arial"/>
          <w:szCs w:val="22"/>
        </w:rPr>
        <w:t xml:space="preserve"> to </w:t>
      </w:r>
      <w:r w:rsidR="00EF6282">
        <w:rPr>
          <w:rFonts w:cs="Arial"/>
          <w:szCs w:val="22"/>
        </w:rPr>
        <w:t xml:space="preserve">also </w:t>
      </w:r>
      <w:r w:rsidR="009503D1">
        <w:rPr>
          <w:rFonts w:cs="Arial"/>
          <w:szCs w:val="22"/>
        </w:rPr>
        <w:t>think abo</w:t>
      </w:r>
      <w:r w:rsidR="00EF6282">
        <w:rPr>
          <w:rFonts w:cs="Arial"/>
          <w:szCs w:val="22"/>
        </w:rPr>
        <w:t>ut delegation of operational authority</w:t>
      </w:r>
      <w:r w:rsidR="009503D1">
        <w:rPr>
          <w:rFonts w:cs="Arial"/>
          <w:szCs w:val="22"/>
        </w:rPr>
        <w:t xml:space="preserve">. </w:t>
      </w:r>
      <w:r w:rsidR="00B524E7">
        <w:rPr>
          <w:rFonts w:cs="Arial"/>
          <w:szCs w:val="22"/>
        </w:rPr>
        <w:t>Note that it is important to officially designate a replacement</w:t>
      </w:r>
      <w:r w:rsidR="00EF6282">
        <w:rPr>
          <w:rFonts w:cs="Arial"/>
          <w:szCs w:val="22"/>
        </w:rPr>
        <w:t>/back-up</w:t>
      </w:r>
      <w:r w:rsidR="00B524E7">
        <w:rPr>
          <w:rFonts w:cs="Arial"/>
          <w:szCs w:val="22"/>
        </w:rPr>
        <w:t xml:space="preserve"> for each delegated authority in the case of absence of the </w:t>
      </w:r>
      <w:r w:rsidR="00EF6282">
        <w:rPr>
          <w:rFonts w:cs="Arial"/>
          <w:szCs w:val="22"/>
        </w:rPr>
        <w:t>person with the officially delegated authority</w:t>
      </w:r>
      <w:r w:rsidR="00B524E7">
        <w:rPr>
          <w:rFonts w:cs="Arial"/>
          <w:szCs w:val="22"/>
        </w:rPr>
        <w:t xml:space="preserve">. Based on your assessment of risks and capacities, the replacement can be a staff based in the presence or in the </w:t>
      </w:r>
      <w:r w:rsidR="005F3542">
        <w:rPr>
          <w:rFonts w:cs="Arial"/>
          <w:szCs w:val="22"/>
        </w:rPr>
        <w:t>Country Office</w:t>
      </w:r>
      <w:r w:rsidR="00B524E7">
        <w:rPr>
          <w:rFonts w:cs="Arial"/>
          <w:szCs w:val="22"/>
        </w:rPr>
        <w:t xml:space="preserve">. </w:t>
      </w:r>
      <w:r w:rsidR="009503D1">
        <w:rPr>
          <w:rFonts w:cs="Arial"/>
          <w:szCs w:val="22"/>
        </w:rPr>
        <w:t xml:space="preserve">Please refer to </w:t>
      </w:r>
      <w:hyperlink r:id="rId160" w:history="1">
        <w:r w:rsidR="009503D1" w:rsidRPr="00AB3FCC">
          <w:rPr>
            <w:rStyle w:val="a5"/>
            <w:rFonts w:cs="Arial"/>
            <w:szCs w:val="22"/>
          </w:rPr>
          <w:t>template 2</w:t>
        </w:r>
      </w:hyperlink>
      <w:r w:rsidR="009503D1">
        <w:rPr>
          <w:rFonts w:cs="Arial"/>
          <w:szCs w:val="22"/>
        </w:rPr>
        <w:t xml:space="preserve"> in the annex for a corporately approved template. </w:t>
      </w:r>
    </w:p>
    <w:p w14:paraId="2D688D3A" w14:textId="77777777" w:rsidR="00AD3516" w:rsidRDefault="00AD3516" w:rsidP="003F35ED">
      <w:pPr>
        <w:jc w:val="both"/>
        <w:rPr>
          <w:rFonts w:cs="Arial"/>
          <w:szCs w:val="22"/>
        </w:rPr>
      </w:pPr>
    </w:p>
    <w:p w14:paraId="2D688D3B" w14:textId="77777777" w:rsidR="00FE1466" w:rsidRDefault="00FE1466" w:rsidP="003F35ED">
      <w:pPr>
        <w:jc w:val="both"/>
        <w:rPr>
          <w:rFonts w:cs="Arial"/>
          <w:szCs w:val="22"/>
        </w:rPr>
      </w:pPr>
      <w:r w:rsidRPr="00332C1D">
        <w:rPr>
          <w:rFonts w:cs="Arial"/>
          <w:szCs w:val="22"/>
        </w:rPr>
        <w:t>The application of the internal control framework (ICF) to the newly established presence and the related delegati</w:t>
      </w:r>
      <w:r>
        <w:rPr>
          <w:rFonts w:cs="Arial"/>
          <w:szCs w:val="22"/>
        </w:rPr>
        <w:t xml:space="preserve">on </w:t>
      </w:r>
      <w:r w:rsidR="00332C1D">
        <w:rPr>
          <w:rFonts w:cs="Arial"/>
          <w:szCs w:val="22"/>
        </w:rPr>
        <w:t>of operational authorities</w:t>
      </w:r>
      <w:r>
        <w:rPr>
          <w:rFonts w:cs="Arial"/>
          <w:szCs w:val="22"/>
        </w:rPr>
        <w:t xml:space="preserve"> </w:t>
      </w:r>
      <w:r w:rsidR="008C178B">
        <w:rPr>
          <w:rFonts w:cs="Arial"/>
          <w:szCs w:val="22"/>
        </w:rPr>
        <w:t xml:space="preserve">(DoA) </w:t>
      </w:r>
      <w:r>
        <w:rPr>
          <w:rFonts w:cs="Arial"/>
          <w:szCs w:val="22"/>
        </w:rPr>
        <w:t xml:space="preserve">to its staff have important practical implications for the functioning of the presence and of the </w:t>
      </w:r>
      <w:r w:rsidR="005F3542">
        <w:rPr>
          <w:rFonts w:cs="Arial"/>
          <w:szCs w:val="22"/>
        </w:rPr>
        <w:t>Country Office</w:t>
      </w:r>
      <w:r>
        <w:rPr>
          <w:rFonts w:cs="Arial"/>
          <w:szCs w:val="22"/>
        </w:rPr>
        <w:t xml:space="preserve"> as a wh</w:t>
      </w:r>
      <w:r w:rsidR="00332C1D">
        <w:rPr>
          <w:rFonts w:cs="Arial"/>
          <w:szCs w:val="22"/>
        </w:rPr>
        <w:t>ole. A general rule of thumb is</w:t>
      </w:r>
      <w:r>
        <w:rPr>
          <w:rFonts w:cs="Arial"/>
          <w:szCs w:val="22"/>
        </w:rPr>
        <w:t xml:space="preserve"> </w:t>
      </w:r>
      <w:r w:rsidR="00332C1D">
        <w:rPr>
          <w:rFonts w:cs="Arial"/>
          <w:szCs w:val="22"/>
        </w:rPr>
        <w:t xml:space="preserve">that </w:t>
      </w:r>
      <w:r>
        <w:rPr>
          <w:rFonts w:cs="Arial"/>
          <w:szCs w:val="22"/>
        </w:rPr>
        <w:t xml:space="preserve">the more functions the presence is expected to perform the more delegation of authorities it will need. At the same time, based on a realistic assessment of needs and staff capacities, </w:t>
      </w:r>
      <w:r w:rsidR="005F3542">
        <w:rPr>
          <w:rFonts w:cs="Arial"/>
          <w:szCs w:val="22"/>
        </w:rPr>
        <w:t>Country Office</w:t>
      </w:r>
      <w:r>
        <w:rPr>
          <w:rFonts w:cs="Arial"/>
          <w:szCs w:val="22"/>
        </w:rPr>
        <w:t xml:space="preserve">s might decide to keep approval functions at the central level, while operational processes are prepared at the local level. </w:t>
      </w:r>
    </w:p>
    <w:p w14:paraId="2D688D3C" w14:textId="77777777" w:rsidR="005D0D0E" w:rsidRDefault="005D0D0E" w:rsidP="005D0D0E">
      <w:pPr>
        <w:rPr>
          <w:color w:val="1F497D"/>
        </w:rPr>
      </w:pPr>
    </w:p>
    <w:p w14:paraId="2D688D3D" w14:textId="77777777" w:rsidR="001065C0" w:rsidRDefault="00FE1466" w:rsidP="001065C0">
      <w:pPr>
        <w:jc w:val="both"/>
        <w:rPr>
          <w:rFonts w:cs="Arial"/>
          <w:szCs w:val="22"/>
        </w:rPr>
      </w:pPr>
      <w:r>
        <w:rPr>
          <w:rFonts w:cs="Arial"/>
          <w:szCs w:val="22"/>
        </w:rPr>
        <w:t>Experience shows that there is a tendency to p</w:t>
      </w:r>
      <w:r w:rsidR="008C178B">
        <w:rPr>
          <w:rFonts w:cs="Arial"/>
          <w:szCs w:val="22"/>
        </w:rPr>
        <w:t>ostpone decisions on ICF and DoA</w:t>
      </w:r>
      <w:r>
        <w:rPr>
          <w:rFonts w:cs="Arial"/>
          <w:szCs w:val="22"/>
        </w:rPr>
        <w:t xml:space="preserve"> to a later stage after the establishment of a presence. In fact, the level of DoA often is a result of tedious negotiations between stakeholders and does not necessarily correspond to needs of the presence. </w:t>
      </w:r>
      <w:r w:rsidR="001065C0">
        <w:rPr>
          <w:rFonts w:cs="Arial"/>
          <w:szCs w:val="22"/>
        </w:rPr>
        <w:t xml:space="preserve">An early analysis and decision will reduce the likelihood that you need to undertake time-consuming changes in the staffing and structure of the presence. </w:t>
      </w:r>
    </w:p>
    <w:p w14:paraId="2D688D3E" w14:textId="77777777" w:rsidR="001065C0" w:rsidRDefault="001065C0" w:rsidP="003F35ED">
      <w:pPr>
        <w:jc w:val="both"/>
        <w:rPr>
          <w:rFonts w:cs="Arial"/>
          <w:szCs w:val="22"/>
        </w:rPr>
      </w:pPr>
    </w:p>
    <w:p w14:paraId="2D688D3F" w14:textId="77777777" w:rsidR="00FE1466" w:rsidRDefault="00E83203" w:rsidP="003F35ED">
      <w:pPr>
        <w:jc w:val="both"/>
        <w:rPr>
          <w:rFonts w:cs="Arial"/>
          <w:szCs w:val="22"/>
        </w:rPr>
      </w:pPr>
      <w:r>
        <w:rPr>
          <w:rFonts w:cs="Arial"/>
          <w:szCs w:val="22"/>
        </w:rPr>
        <w:t xml:space="preserve">It is important to note that the level of delegated authority also </w:t>
      </w:r>
      <w:r w:rsidR="003E1FF1">
        <w:rPr>
          <w:rFonts w:cs="Arial"/>
          <w:szCs w:val="22"/>
        </w:rPr>
        <w:t xml:space="preserve">will </w:t>
      </w:r>
      <w:r>
        <w:rPr>
          <w:rFonts w:cs="Arial"/>
          <w:szCs w:val="22"/>
        </w:rPr>
        <w:t>depend</w:t>
      </w:r>
      <w:r w:rsidR="003E1FF1">
        <w:rPr>
          <w:rFonts w:cs="Arial"/>
          <w:szCs w:val="22"/>
        </w:rPr>
        <w:t xml:space="preserve"> on the capacity</w:t>
      </w:r>
      <w:r>
        <w:rPr>
          <w:rFonts w:cs="Arial"/>
          <w:szCs w:val="22"/>
        </w:rPr>
        <w:t xml:space="preserve"> of the staff of the presence. In deciding on ICF and DoA</w:t>
      </w:r>
      <w:r w:rsidR="003E1FF1">
        <w:rPr>
          <w:rFonts w:cs="Arial"/>
          <w:szCs w:val="22"/>
        </w:rPr>
        <w:t>s</w:t>
      </w:r>
      <w:r>
        <w:rPr>
          <w:rFonts w:cs="Arial"/>
          <w:szCs w:val="22"/>
        </w:rPr>
        <w:t xml:space="preserve">, you will therefore need to consider: </w:t>
      </w:r>
    </w:p>
    <w:p w14:paraId="2D688D40" w14:textId="77777777" w:rsidR="00E83203" w:rsidRDefault="00E83203" w:rsidP="003F35ED">
      <w:pPr>
        <w:jc w:val="both"/>
        <w:rPr>
          <w:rFonts w:cs="Arial"/>
          <w:szCs w:val="22"/>
        </w:rPr>
      </w:pPr>
    </w:p>
    <w:p w14:paraId="2D688D41" w14:textId="77777777" w:rsidR="00E83203" w:rsidRDefault="00E83203" w:rsidP="00DB7952">
      <w:pPr>
        <w:pStyle w:val="af2"/>
        <w:numPr>
          <w:ilvl w:val="0"/>
          <w:numId w:val="30"/>
        </w:numPr>
        <w:jc w:val="both"/>
        <w:rPr>
          <w:rFonts w:cs="Arial"/>
        </w:rPr>
      </w:pPr>
      <w:r>
        <w:rPr>
          <w:rFonts w:cs="Arial"/>
        </w:rPr>
        <w:t>The functions the presence is supposed to carry out</w:t>
      </w:r>
    </w:p>
    <w:p w14:paraId="2D688D42" w14:textId="77777777" w:rsidR="00E83203" w:rsidRDefault="00E83203" w:rsidP="00DB7952">
      <w:pPr>
        <w:pStyle w:val="af2"/>
        <w:numPr>
          <w:ilvl w:val="0"/>
          <w:numId w:val="30"/>
        </w:numPr>
        <w:jc w:val="both"/>
        <w:rPr>
          <w:rFonts w:cs="Arial"/>
        </w:rPr>
      </w:pPr>
      <w:r>
        <w:rPr>
          <w:rFonts w:cs="Arial"/>
        </w:rPr>
        <w:t>The risks involved in delegating authorities to staff of the presence</w:t>
      </w:r>
    </w:p>
    <w:p w14:paraId="2D688D43" w14:textId="77777777" w:rsidR="00E83203" w:rsidRDefault="00E83203" w:rsidP="00DB7952">
      <w:pPr>
        <w:pStyle w:val="af2"/>
        <w:numPr>
          <w:ilvl w:val="0"/>
          <w:numId w:val="30"/>
        </w:numPr>
        <w:jc w:val="both"/>
        <w:rPr>
          <w:rFonts w:cs="Arial"/>
        </w:rPr>
      </w:pPr>
      <w:r>
        <w:rPr>
          <w:rFonts w:cs="Arial"/>
        </w:rPr>
        <w:t xml:space="preserve">The questions of whether it is more efficient to decentralize processes, or to keep them at </w:t>
      </w:r>
      <w:r w:rsidR="003E1FF1">
        <w:rPr>
          <w:rFonts w:cs="Arial"/>
        </w:rPr>
        <w:t xml:space="preserve">the </w:t>
      </w:r>
      <w:r>
        <w:rPr>
          <w:rFonts w:cs="Arial"/>
        </w:rPr>
        <w:t>central level (“economies of scale” versus local gains</w:t>
      </w:r>
      <w:r w:rsidR="003E1FF1">
        <w:rPr>
          <w:rFonts w:cs="Arial"/>
        </w:rPr>
        <w:t xml:space="preserve"> in terms of flexibility</w:t>
      </w:r>
      <w:r>
        <w:rPr>
          <w:rFonts w:cs="Arial"/>
        </w:rPr>
        <w:t>)</w:t>
      </w:r>
    </w:p>
    <w:p w14:paraId="2D688D44" w14:textId="77777777" w:rsidR="00E83203" w:rsidRDefault="00E83203" w:rsidP="00DB7952">
      <w:pPr>
        <w:pStyle w:val="af2"/>
        <w:numPr>
          <w:ilvl w:val="0"/>
          <w:numId w:val="30"/>
        </w:numPr>
        <w:jc w:val="both"/>
        <w:rPr>
          <w:rFonts w:cs="Arial"/>
        </w:rPr>
      </w:pPr>
      <w:r>
        <w:rPr>
          <w:rFonts w:cs="Arial"/>
        </w:rPr>
        <w:t>The capacity of staff involved</w:t>
      </w:r>
    </w:p>
    <w:p w14:paraId="2D688D45" w14:textId="77777777" w:rsidR="00E83203" w:rsidRDefault="00E83203" w:rsidP="00E83203">
      <w:pPr>
        <w:jc w:val="both"/>
        <w:rPr>
          <w:rFonts w:cs="Arial"/>
        </w:rPr>
      </w:pPr>
    </w:p>
    <w:p w14:paraId="2D688D46" w14:textId="77777777" w:rsidR="00E83203" w:rsidRDefault="00AD3516" w:rsidP="00E83203">
      <w:pPr>
        <w:jc w:val="both"/>
        <w:rPr>
          <w:rFonts w:cs="Arial"/>
        </w:rPr>
      </w:pPr>
      <w:r>
        <w:rPr>
          <w:rFonts w:cs="Arial"/>
        </w:rPr>
        <w:t xml:space="preserve">It is therefore best to decide on ICF and DoA before establishing the presence. </w:t>
      </w:r>
      <w:r w:rsidR="003E1FF1">
        <w:rPr>
          <w:rFonts w:cs="Arial"/>
        </w:rPr>
        <w:t>Ideally this is done</w:t>
      </w:r>
      <w:r>
        <w:rPr>
          <w:rFonts w:cs="Arial"/>
        </w:rPr>
        <w:t xml:space="preserve"> while developing the functional structure and staffing of the presence. This will also allow you to recruit staff with the required capacities (by including capacity requirements in the TORs and integrating questions in the interviews). </w:t>
      </w:r>
    </w:p>
    <w:p w14:paraId="2D688D47" w14:textId="77777777" w:rsidR="0014696D" w:rsidRDefault="0014696D" w:rsidP="00E83203">
      <w:pPr>
        <w:jc w:val="both"/>
        <w:rPr>
          <w:rFonts w:cs="Arial"/>
        </w:rPr>
      </w:pPr>
    </w:p>
    <w:p w14:paraId="2D688D48" w14:textId="77777777" w:rsidR="0014696D" w:rsidRPr="00E83203" w:rsidRDefault="0014696D" w:rsidP="00E83203">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576"/>
      </w:tblGrid>
      <w:tr w:rsidR="00F87C7B" w:rsidRPr="00BC4933" w14:paraId="2D688D56" w14:textId="77777777" w:rsidTr="00BC4933">
        <w:tc>
          <w:tcPr>
            <w:tcW w:w="9576" w:type="dxa"/>
            <w:shd w:val="clear" w:color="auto" w:fill="FFFFFF"/>
          </w:tcPr>
          <w:p w14:paraId="2D688D49" w14:textId="77777777" w:rsidR="00F87C7B" w:rsidRPr="00BC4933" w:rsidRDefault="00086B3E" w:rsidP="00BC4933">
            <w:pPr>
              <w:tabs>
                <w:tab w:val="left" w:pos="1260"/>
              </w:tabs>
              <w:jc w:val="both"/>
              <w:rPr>
                <w:rFonts w:cs="Arial"/>
                <w:b/>
                <w:sz w:val="20"/>
                <w:szCs w:val="22"/>
              </w:rPr>
            </w:pPr>
            <w:r>
              <w:rPr>
                <w:rFonts w:cs="Arial"/>
                <w:szCs w:val="22"/>
              </w:rPr>
              <w:br w:type="page"/>
            </w:r>
          </w:p>
          <w:p w14:paraId="2D688D4A" w14:textId="77777777" w:rsidR="00F87C7B" w:rsidRPr="00BC4933" w:rsidRDefault="00F87C7B" w:rsidP="00BC4933">
            <w:pPr>
              <w:tabs>
                <w:tab w:val="left" w:pos="1260"/>
              </w:tabs>
              <w:jc w:val="both"/>
              <w:rPr>
                <w:rFonts w:cs="Arial"/>
                <w:sz w:val="20"/>
                <w:szCs w:val="22"/>
                <w:u w:val="single"/>
              </w:rPr>
            </w:pPr>
            <w:r w:rsidRPr="00BC4933">
              <w:rPr>
                <w:rFonts w:cs="Arial"/>
                <w:sz w:val="20"/>
                <w:szCs w:val="22"/>
                <w:u w:val="single"/>
              </w:rPr>
              <w:t>Lessons learned:</w:t>
            </w:r>
          </w:p>
          <w:p w14:paraId="2D688D4B" w14:textId="77777777" w:rsidR="00F87C7B" w:rsidRPr="00BC4933" w:rsidRDefault="00F87C7B" w:rsidP="00BC4933">
            <w:pPr>
              <w:pStyle w:val="af2"/>
              <w:numPr>
                <w:ilvl w:val="0"/>
                <w:numId w:val="36"/>
              </w:numPr>
              <w:tabs>
                <w:tab w:val="left" w:pos="1260"/>
              </w:tabs>
              <w:jc w:val="both"/>
              <w:rPr>
                <w:rFonts w:cs="Arial"/>
                <w:sz w:val="20"/>
              </w:rPr>
            </w:pPr>
            <w:r w:rsidRPr="00BC4933">
              <w:rPr>
                <w:rFonts w:cs="Arial"/>
                <w:sz w:val="20"/>
              </w:rPr>
              <w:t xml:space="preserve">In many cases, decisions regarding first, second and third authorities (ICF) are made once the presence is established. </w:t>
            </w:r>
          </w:p>
          <w:p w14:paraId="2D688D4C" w14:textId="77777777" w:rsidR="00F87C7B" w:rsidRPr="00BC4933" w:rsidRDefault="00F87C7B" w:rsidP="00BC4933">
            <w:pPr>
              <w:pStyle w:val="af2"/>
              <w:numPr>
                <w:ilvl w:val="0"/>
                <w:numId w:val="36"/>
              </w:numPr>
              <w:tabs>
                <w:tab w:val="left" w:pos="1260"/>
              </w:tabs>
              <w:jc w:val="both"/>
              <w:rPr>
                <w:rFonts w:cs="Arial"/>
                <w:sz w:val="20"/>
              </w:rPr>
            </w:pPr>
            <w:r w:rsidRPr="00BC4933">
              <w:rPr>
                <w:rFonts w:cs="Arial"/>
                <w:sz w:val="20"/>
              </w:rPr>
              <w:t>Functi</w:t>
            </w:r>
            <w:r w:rsidR="0085043C" w:rsidRPr="00BC4933">
              <w:rPr>
                <w:rFonts w:cs="Arial"/>
                <w:sz w:val="20"/>
              </w:rPr>
              <w:t xml:space="preserve">ons allocated to a presence and </w:t>
            </w:r>
            <w:r w:rsidRPr="00BC4933">
              <w:rPr>
                <w:rFonts w:cs="Arial"/>
                <w:sz w:val="20"/>
              </w:rPr>
              <w:t>the type and level of delegated authority often do not correspond to each other leading to confusing, frustrations and bottlenecks.</w:t>
            </w:r>
          </w:p>
          <w:p w14:paraId="2D688D4D" w14:textId="77777777" w:rsidR="00F87C7B" w:rsidRPr="00BC4933" w:rsidRDefault="00F87C7B" w:rsidP="00BC4933">
            <w:pPr>
              <w:pStyle w:val="af2"/>
              <w:numPr>
                <w:ilvl w:val="0"/>
                <w:numId w:val="36"/>
              </w:numPr>
              <w:tabs>
                <w:tab w:val="left" w:pos="1260"/>
              </w:tabs>
              <w:jc w:val="both"/>
              <w:rPr>
                <w:rFonts w:cs="Arial"/>
                <w:sz w:val="20"/>
              </w:rPr>
            </w:pPr>
            <w:r w:rsidRPr="00BC4933">
              <w:rPr>
                <w:rFonts w:cs="Arial"/>
                <w:sz w:val="20"/>
              </w:rPr>
              <w:t>Taking decisions regarding ICF and the delegation of authoriti</w:t>
            </w:r>
            <w:r w:rsidR="0085043C" w:rsidRPr="00BC4933">
              <w:rPr>
                <w:rFonts w:cs="Arial"/>
                <w:sz w:val="20"/>
              </w:rPr>
              <w:t>es while developing the functional structure and organizational chart</w:t>
            </w:r>
            <w:r w:rsidRPr="00BC4933">
              <w:rPr>
                <w:rFonts w:cs="Arial"/>
                <w:sz w:val="20"/>
              </w:rPr>
              <w:t xml:space="preserve"> of the presence reduces the likelihood of </w:t>
            </w:r>
            <w:r w:rsidR="0085043C" w:rsidRPr="00BC4933">
              <w:rPr>
                <w:rFonts w:cs="Arial"/>
                <w:sz w:val="20"/>
              </w:rPr>
              <w:t xml:space="preserve">unnecessary frustrations and/or need of </w:t>
            </w:r>
            <w:r w:rsidRPr="00BC4933">
              <w:rPr>
                <w:rFonts w:cs="Arial"/>
                <w:sz w:val="20"/>
              </w:rPr>
              <w:t xml:space="preserve">important staffing changes at a later stage. </w:t>
            </w:r>
          </w:p>
          <w:p w14:paraId="2D688D4E" w14:textId="77777777" w:rsidR="00F87C7B" w:rsidRPr="00BC4933" w:rsidRDefault="00F87C7B" w:rsidP="00BC4933">
            <w:pPr>
              <w:pStyle w:val="af2"/>
              <w:numPr>
                <w:ilvl w:val="0"/>
                <w:numId w:val="36"/>
              </w:numPr>
              <w:tabs>
                <w:tab w:val="left" w:pos="1260"/>
              </w:tabs>
              <w:jc w:val="both"/>
              <w:rPr>
                <w:rFonts w:cs="Arial"/>
                <w:sz w:val="20"/>
              </w:rPr>
            </w:pPr>
            <w:r w:rsidRPr="00BC4933">
              <w:rPr>
                <w:rFonts w:cs="Arial"/>
                <w:sz w:val="20"/>
              </w:rPr>
              <w:t xml:space="preserve">In smaller presences, it is sometimes not possible to separate the three ICF functions. </w:t>
            </w:r>
          </w:p>
          <w:p w14:paraId="2D688D4F" w14:textId="77777777" w:rsidR="00F87C7B" w:rsidRPr="00BC4933" w:rsidRDefault="00F87C7B" w:rsidP="00BC4933">
            <w:pPr>
              <w:tabs>
                <w:tab w:val="left" w:pos="1260"/>
              </w:tabs>
              <w:jc w:val="both"/>
              <w:rPr>
                <w:rFonts w:cs="Arial"/>
                <w:b/>
                <w:i/>
                <w:sz w:val="20"/>
              </w:rPr>
            </w:pPr>
          </w:p>
          <w:p w14:paraId="2D688D50" w14:textId="77777777" w:rsidR="00F87C7B" w:rsidRPr="00BC4933" w:rsidRDefault="00F87C7B" w:rsidP="00BC4933">
            <w:pPr>
              <w:tabs>
                <w:tab w:val="left" w:pos="1260"/>
              </w:tabs>
              <w:jc w:val="both"/>
              <w:rPr>
                <w:rFonts w:cs="Arial"/>
                <w:sz w:val="20"/>
                <w:u w:val="single"/>
              </w:rPr>
            </w:pPr>
            <w:r w:rsidRPr="00BC4933">
              <w:rPr>
                <w:rFonts w:cs="Arial"/>
                <w:sz w:val="20"/>
                <w:u w:val="single"/>
              </w:rPr>
              <w:t xml:space="preserve">Recommendations: </w:t>
            </w:r>
          </w:p>
          <w:p w14:paraId="2D688D51" w14:textId="77777777" w:rsidR="00F87C7B" w:rsidRPr="00BC4933" w:rsidRDefault="00F87C7B" w:rsidP="00BC4933">
            <w:pPr>
              <w:pStyle w:val="af2"/>
              <w:numPr>
                <w:ilvl w:val="0"/>
                <w:numId w:val="37"/>
              </w:numPr>
              <w:tabs>
                <w:tab w:val="left" w:pos="1260"/>
              </w:tabs>
              <w:jc w:val="both"/>
              <w:rPr>
                <w:rFonts w:cs="Arial"/>
                <w:sz w:val="20"/>
              </w:rPr>
            </w:pPr>
            <w:r w:rsidRPr="00BC4933">
              <w:rPr>
                <w:rFonts w:cs="Arial"/>
                <w:sz w:val="20"/>
              </w:rPr>
              <w:t xml:space="preserve">Base your decision on which operational authorities to delegate on the type and scope of functions the presence is expected to perform. </w:t>
            </w:r>
          </w:p>
          <w:p w14:paraId="2D688D52" w14:textId="77777777" w:rsidR="00F87C7B" w:rsidRPr="00BC4933" w:rsidRDefault="005A7172" w:rsidP="00BC4933">
            <w:pPr>
              <w:pStyle w:val="af2"/>
              <w:numPr>
                <w:ilvl w:val="0"/>
                <w:numId w:val="37"/>
              </w:numPr>
              <w:tabs>
                <w:tab w:val="left" w:pos="1260"/>
              </w:tabs>
              <w:jc w:val="both"/>
              <w:rPr>
                <w:rFonts w:cs="Arial"/>
                <w:sz w:val="20"/>
              </w:rPr>
            </w:pPr>
            <w:r w:rsidRPr="00BC4933">
              <w:rPr>
                <w:rFonts w:cs="Arial"/>
                <w:sz w:val="20"/>
              </w:rPr>
              <w:t>Before launching operations in the newly established presence reflect the decisions with regards to delegation of authority to the local presence (and linkages with the Country Office) in the CO guide</w:t>
            </w:r>
            <w:r w:rsidR="00752CB6" w:rsidRPr="00BC4933">
              <w:rPr>
                <w:rFonts w:cs="Arial"/>
                <w:sz w:val="20"/>
              </w:rPr>
              <w:t xml:space="preserve"> on</w:t>
            </w:r>
            <w:r w:rsidR="00F87C7B" w:rsidRPr="00BC4933">
              <w:rPr>
                <w:rFonts w:cs="Arial"/>
                <w:sz w:val="20"/>
              </w:rPr>
              <w:t xml:space="preserve"> the application of the UN</w:t>
            </w:r>
            <w:r w:rsidR="00752CB6" w:rsidRPr="00BC4933">
              <w:rPr>
                <w:rFonts w:cs="Arial"/>
                <w:sz w:val="20"/>
              </w:rPr>
              <w:t>DP Internal Control Framework</w:t>
            </w:r>
            <w:r w:rsidRPr="00BC4933">
              <w:rPr>
                <w:rFonts w:cs="Arial"/>
                <w:sz w:val="20"/>
              </w:rPr>
              <w:t xml:space="preserve">. Make sure to </w:t>
            </w:r>
            <w:r w:rsidR="00F87C7B" w:rsidRPr="00BC4933">
              <w:rPr>
                <w:rFonts w:cs="Arial"/>
                <w:sz w:val="20"/>
              </w:rPr>
              <w:t>commun</w:t>
            </w:r>
            <w:r w:rsidRPr="00BC4933">
              <w:rPr>
                <w:rFonts w:cs="Arial"/>
                <w:sz w:val="20"/>
              </w:rPr>
              <w:t>icate the updates</w:t>
            </w:r>
            <w:r w:rsidR="00752CB6" w:rsidRPr="00BC4933">
              <w:rPr>
                <w:rFonts w:cs="Arial"/>
                <w:sz w:val="20"/>
              </w:rPr>
              <w:t xml:space="preserve"> to all staff in writing</w:t>
            </w:r>
            <w:r w:rsidR="00086B3E" w:rsidRPr="00BC4933">
              <w:rPr>
                <w:rFonts w:cs="Arial"/>
                <w:sz w:val="20"/>
              </w:rPr>
              <w:t>.</w:t>
            </w:r>
          </w:p>
          <w:p w14:paraId="2D688D53" w14:textId="77777777" w:rsidR="00F87C7B" w:rsidRPr="00BC4933" w:rsidRDefault="00F87C7B" w:rsidP="00BC4933">
            <w:pPr>
              <w:pStyle w:val="af2"/>
              <w:numPr>
                <w:ilvl w:val="0"/>
                <w:numId w:val="37"/>
              </w:numPr>
              <w:tabs>
                <w:tab w:val="left" w:pos="1260"/>
              </w:tabs>
              <w:jc w:val="both"/>
              <w:rPr>
                <w:rFonts w:cs="Arial"/>
                <w:sz w:val="20"/>
              </w:rPr>
            </w:pPr>
            <w:r w:rsidRPr="00BC4933">
              <w:rPr>
                <w:rFonts w:cs="Arial"/>
                <w:sz w:val="20"/>
              </w:rPr>
              <w:t xml:space="preserve">The most appropriate moment to decide on questions regarding the ICF and the delegation of authority is when </w:t>
            </w:r>
            <w:r w:rsidR="005A7172" w:rsidRPr="00BC4933">
              <w:rPr>
                <w:rFonts w:cs="Arial"/>
                <w:sz w:val="20"/>
              </w:rPr>
              <w:t>developing the functional structure and organizational chart of the presence</w:t>
            </w:r>
            <w:r w:rsidRPr="00BC4933">
              <w:rPr>
                <w:rFonts w:cs="Arial"/>
                <w:sz w:val="20"/>
              </w:rPr>
              <w:t xml:space="preserve">. </w:t>
            </w:r>
          </w:p>
          <w:p w14:paraId="2D688D54" w14:textId="77777777" w:rsidR="00F87C7B" w:rsidRPr="00BC4933" w:rsidRDefault="00F87C7B" w:rsidP="00BC4933">
            <w:pPr>
              <w:pStyle w:val="af2"/>
              <w:numPr>
                <w:ilvl w:val="0"/>
                <w:numId w:val="37"/>
              </w:numPr>
              <w:tabs>
                <w:tab w:val="left" w:pos="1260"/>
              </w:tabs>
              <w:jc w:val="both"/>
              <w:rPr>
                <w:rFonts w:cs="Arial"/>
                <w:sz w:val="20"/>
              </w:rPr>
            </w:pPr>
            <w:r w:rsidRPr="00BC4933">
              <w:rPr>
                <w:rFonts w:cs="Arial"/>
                <w:sz w:val="20"/>
              </w:rPr>
              <w:t>Designate a replacement</w:t>
            </w:r>
            <w:r w:rsidR="005A7172" w:rsidRPr="00BC4933">
              <w:rPr>
                <w:rFonts w:cs="Arial"/>
                <w:sz w:val="20"/>
              </w:rPr>
              <w:t>/back-up</w:t>
            </w:r>
            <w:r w:rsidRPr="00BC4933">
              <w:rPr>
                <w:rFonts w:cs="Arial"/>
                <w:sz w:val="20"/>
              </w:rPr>
              <w:t xml:space="preserve"> for each function to make sure that it will be covered in the absence of the relevant staff. </w:t>
            </w:r>
          </w:p>
          <w:p w14:paraId="2D688D55" w14:textId="77777777" w:rsidR="00F87C7B" w:rsidRPr="00BC4933" w:rsidRDefault="00F87C7B" w:rsidP="00BC4933">
            <w:pPr>
              <w:jc w:val="both"/>
              <w:rPr>
                <w:rFonts w:cs="Arial"/>
                <w:szCs w:val="22"/>
              </w:rPr>
            </w:pPr>
          </w:p>
        </w:tc>
      </w:tr>
    </w:tbl>
    <w:p w14:paraId="2D688D57" w14:textId="77777777" w:rsidR="00F87C7B" w:rsidRDefault="00F87C7B" w:rsidP="003F35ED">
      <w:pPr>
        <w:jc w:val="both"/>
        <w:rPr>
          <w:rFonts w:cs="Arial"/>
          <w:szCs w:val="22"/>
        </w:rPr>
      </w:pPr>
    </w:p>
    <w:p w14:paraId="2D688D58" w14:textId="77777777" w:rsidR="00F87C7B" w:rsidRDefault="00F87C7B" w:rsidP="003F35ED">
      <w:pPr>
        <w:jc w:val="both"/>
        <w:rPr>
          <w:rFonts w:cs="Arial"/>
          <w:szCs w:val="22"/>
        </w:rPr>
      </w:pPr>
    </w:p>
    <w:p w14:paraId="2D688D59" w14:textId="77777777" w:rsidR="00CE7CB4" w:rsidRDefault="00CE7CB4" w:rsidP="00AD576F">
      <w:pPr>
        <w:pStyle w:val="H2"/>
      </w:pPr>
      <w:bookmarkStart w:id="76" w:name="_Toc243135355"/>
      <w:r>
        <w:t>2. Business process</w:t>
      </w:r>
      <w:r w:rsidR="002F5BBC">
        <w:t>es</w:t>
      </w:r>
      <w:bookmarkEnd w:id="76"/>
    </w:p>
    <w:p w14:paraId="2D688D5A" w14:textId="77777777" w:rsidR="006E3E26" w:rsidRDefault="006E3E26" w:rsidP="001065C0">
      <w:pPr>
        <w:jc w:val="both"/>
        <w:rPr>
          <w:rFonts w:cs="Arial"/>
          <w:szCs w:val="22"/>
        </w:rPr>
      </w:pPr>
      <w:r w:rsidRPr="00F7676B">
        <w:rPr>
          <w:rFonts w:cs="Arial"/>
          <w:szCs w:val="22"/>
        </w:rPr>
        <w:t xml:space="preserve">The </w:t>
      </w:r>
      <w:r>
        <w:rPr>
          <w:rFonts w:cs="Arial"/>
          <w:szCs w:val="22"/>
        </w:rPr>
        <w:t xml:space="preserve">business </w:t>
      </w:r>
      <w:r w:rsidRPr="00F7676B">
        <w:rPr>
          <w:rFonts w:cs="Arial"/>
          <w:szCs w:val="22"/>
        </w:rPr>
        <w:t xml:space="preserve">activities of the presence </w:t>
      </w:r>
      <w:r w:rsidR="006A6402">
        <w:rPr>
          <w:rFonts w:cs="Arial"/>
          <w:szCs w:val="22"/>
        </w:rPr>
        <w:t>can be best</w:t>
      </w:r>
      <w:r w:rsidRPr="00F7676B">
        <w:rPr>
          <w:rFonts w:cs="Arial"/>
          <w:szCs w:val="22"/>
        </w:rPr>
        <w:t xml:space="preserve"> captured and mapped through </w:t>
      </w:r>
      <w:r>
        <w:rPr>
          <w:rFonts w:cs="Arial"/>
          <w:szCs w:val="22"/>
        </w:rPr>
        <w:t xml:space="preserve">a </w:t>
      </w:r>
      <w:r w:rsidRPr="00F7676B">
        <w:rPr>
          <w:rFonts w:cs="Arial"/>
          <w:szCs w:val="22"/>
        </w:rPr>
        <w:t xml:space="preserve">description of </w:t>
      </w:r>
      <w:r>
        <w:rPr>
          <w:rFonts w:cs="Arial"/>
          <w:szCs w:val="22"/>
        </w:rPr>
        <w:t xml:space="preserve">all </w:t>
      </w:r>
      <w:r w:rsidRPr="00F7676B">
        <w:rPr>
          <w:rFonts w:cs="Arial"/>
          <w:szCs w:val="22"/>
        </w:rPr>
        <w:t>key business processes</w:t>
      </w:r>
      <w:r>
        <w:rPr>
          <w:rFonts w:cs="Arial"/>
          <w:szCs w:val="22"/>
        </w:rPr>
        <w:t xml:space="preserve"> </w:t>
      </w:r>
      <w:r w:rsidRPr="00F7676B">
        <w:rPr>
          <w:rFonts w:cs="Arial"/>
          <w:szCs w:val="22"/>
        </w:rPr>
        <w:t>consisting of stages or steps, actors and activities.</w:t>
      </w:r>
      <w:r>
        <w:rPr>
          <w:rFonts w:cs="Arial"/>
          <w:szCs w:val="22"/>
        </w:rPr>
        <w:t xml:space="preserve"> You will need to set up processes that are exclusively implemented at </w:t>
      </w:r>
      <w:r w:rsidR="001065C0">
        <w:rPr>
          <w:rFonts w:cs="Arial"/>
          <w:szCs w:val="22"/>
        </w:rPr>
        <w:t xml:space="preserve">local presence level and review existing ones </w:t>
      </w:r>
      <w:r w:rsidR="0098171C">
        <w:rPr>
          <w:rFonts w:cs="Arial"/>
          <w:szCs w:val="22"/>
        </w:rPr>
        <w:t>that are implemented partly at</w:t>
      </w:r>
      <w:r>
        <w:rPr>
          <w:rFonts w:cs="Arial"/>
          <w:szCs w:val="22"/>
        </w:rPr>
        <w:t xml:space="preserve"> </w:t>
      </w:r>
      <w:r w:rsidR="0098171C">
        <w:rPr>
          <w:rFonts w:cs="Arial"/>
          <w:szCs w:val="22"/>
        </w:rPr>
        <w:t xml:space="preserve">the </w:t>
      </w:r>
      <w:r>
        <w:rPr>
          <w:rFonts w:cs="Arial"/>
          <w:szCs w:val="22"/>
        </w:rPr>
        <w:t xml:space="preserve">local presence </w:t>
      </w:r>
      <w:r w:rsidR="0098171C">
        <w:rPr>
          <w:rFonts w:cs="Arial"/>
          <w:szCs w:val="22"/>
        </w:rPr>
        <w:t xml:space="preserve">level </w:t>
      </w:r>
      <w:r w:rsidRPr="006A17AF">
        <w:rPr>
          <w:rFonts w:cs="Arial"/>
          <w:i/>
          <w:szCs w:val="22"/>
        </w:rPr>
        <w:t>and</w:t>
      </w:r>
      <w:r>
        <w:rPr>
          <w:rFonts w:cs="Arial"/>
          <w:szCs w:val="22"/>
        </w:rPr>
        <w:t xml:space="preserve"> </w:t>
      </w:r>
      <w:r w:rsidR="0098171C">
        <w:rPr>
          <w:rFonts w:cs="Arial"/>
          <w:szCs w:val="22"/>
        </w:rPr>
        <w:t xml:space="preserve">partly at the </w:t>
      </w:r>
      <w:r w:rsidR="005F3542">
        <w:rPr>
          <w:rFonts w:cs="Arial"/>
          <w:szCs w:val="22"/>
        </w:rPr>
        <w:t>Country Office</w:t>
      </w:r>
      <w:r>
        <w:rPr>
          <w:rFonts w:cs="Arial"/>
          <w:szCs w:val="22"/>
        </w:rPr>
        <w:t xml:space="preserve"> level, </w:t>
      </w:r>
      <w:r w:rsidR="001065C0">
        <w:rPr>
          <w:rFonts w:cs="Arial"/>
          <w:szCs w:val="22"/>
        </w:rPr>
        <w:t>thus defining</w:t>
      </w:r>
      <w:r w:rsidR="0098171C">
        <w:rPr>
          <w:rFonts w:cs="Arial"/>
          <w:szCs w:val="22"/>
        </w:rPr>
        <w:t xml:space="preserve"> the interaction between the two </w:t>
      </w:r>
      <w:r>
        <w:rPr>
          <w:rFonts w:cs="Arial"/>
          <w:szCs w:val="22"/>
        </w:rPr>
        <w:t xml:space="preserve">offices. </w:t>
      </w:r>
      <w:r w:rsidRPr="00F7676B">
        <w:rPr>
          <w:rFonts w:cs="Arial"/>
          <w:szCs w:val="22"/>
        </w:rPr>
        <w:t xml:space="preserve">A description of a business process should determine who is doing what and when, and potentially under which conditions. </w:t>
      </w:r>
      <w:r>
        <w:rPr>
          <w:rFonts w:cs="Arial"/>
          <w:szCs w:val="22"/>
        </w:rPr>
        <w:t xml:space="preserve">Ideally, the description also includes time lines for each process step. </w:t>
      </w:r>
      <w:r w:rsidRPr="00F7676B">
        <w:rPr>
          <w:rFonts w:cs="Arial"/>
          <w:szCs w:val="22"/>
        </w:rPr>
        <w:t>For more details</w:t>
      </w:r>
      <w:r>
        <w:rPr>
          <w:rFonts w:cs="Arial"/>
          <w:szCs w:val="22"/>
        </w:rPr>
        <w:t xml:space="preserve"> on</w:t>
      </w:r>
      <w:r w:rsidR="00C30C9B">
        <w:rPr>
          <w:rFonts w:cs="Arial"/>
          <w:szCs w:val="22"/>
        </w:rPr>
        <w:t xml:space="preserve"> generic UNDP business process mapping and reengineering</w:t>
      </w:r>
      <w:r w:rsidRPr="00F7676B">
        <w:rPr>
          <w:rFonts w:cs="Arial"/>
          <w:szCs w:val="22"/>
        </w:rPr>
        <w:t xml:space="preserve">, </w:t>
      </w:r>
      <w:r w:rsidR="006A6402">
        <w:rPr>
          <w:rFonts w:cs="Arial"/>
          <w:szCs w:val="22"/>
        </w:rPr>
        <w:t>consult</w:t>
      </w:r>
      <w:r>
        <w:rPr>
          <w:rFonts w:cs="Arial"/>
          <w:szCs w:val="22"/>
        </w:rPr>
        <w:t xml:space="preserve"> the </w:t>
      </w:r>
      <w:hyperlink r:id="rId161" w:history="1">
        <w:r w:rsidRPr="006A6402">
          <w:rPr>
            <w:rStyle w:val="a5"/>
            <w:rFonts w:cs="Arial"/>
            <w:szCs w:val="22"/>
          </w:rPr>
          <w:t>Toolkit for Managing Change</w:t>
        </w:r>
      </w:hyperlink>
      <w:r>
        <w:rPr>
          <w:rFonts w:cs="Arial"/>
          <w:szCs w:val="22"/>
        </w:rPr>
        <w:t>.</w:t>
      </w:r>
    </w:p>
    <w:p w14:paraId="2D688D5B" w14:textId="77777777" w:rsidR="006E3E26" w:rsidRDefault="006E3E26" w:rsidP="006E3E26">
      <w:pPr>
        <w:jc w:val="both"/>
        <w:rPr>
          <w:rFonts w:cs="Arial"/>
          <w:szCs w:val="22"/>
        </w:rPr>
      </w:pPr>
    </w:p>
    <w:p w14:paraId="2D688D5C" w14:textId="77777777" w:rsidR="00F94C51" w:rsidRDefault="00F94C51" w:rsidP="006E3E26">
      <w:pPr>
        <w:jc w:val="both"/>
        <w:rPr>
          <w:rFonts w:cs="Arial"/>
          <w:szCs w:val="22"/>
        </w:rPr>
      </w:pPr>
      <w:r>
        <w:rPr>
          <w:rFonts w:cs="Arial"/>
          <w:szCs w:val="22"/>
        </w:rPr>
        <w:t xml:space="preserve">Similar to the lessons learned on ICF and DoA, experience shows that many </w:t>
      </w:r>
      <w:r w:rsidR="005F3542">
        <w:rPr>
          <w:rFonts w:cs="Arial"/>
          <w:szCs w:val="22"/>
        </w:rPr>
        <w:t>Country Office</w:t>
      </w:r>
      <w:r>
        <w:rPr>
          <w:rFonts w:cs="Arial"/>
          <w:szCs w:val="22"/>
        </w:rPr>
        <w:t xml:space="preserve">s experience high levels of confusion on </w:t>
      </w:r>
      <w:r w:rsidR="00915D55">
        <w:rPr>
          <w:rFonts w:cs="Arial"/>
          <w:szCs w:val="22"/>
        </w:rPr>
        <w:t>processes during the first 6-</w:t>
      </w:r>
      <w:r w:rsidR="008413FB">
        <w:rPr>
          <w:rFonts w:cs="Arial"/>
          <w:szCs w:val="22"/>
        </w:rPr>
        <w:t xml:space="preserve">12 months of operations, which can significantly slow down delivery and create unnecessary tensions and frustrations. </w:t>
      </w:r>
    </w:p>
    <w:p w14:paraId="2D688D5D" w14:textId="77777777" w:rsidR="00CA56CC" w:rsidRDefault="00CA56CC" w:rsidP="00CA56CC">
      <w:pPr>
        <w:jc w:val="both"/>
        <w:rPr>
          <w:rFonts w:cs="Arial"/>
          <w:szCs w:val="22"/>
        </w:rPr>
      </w:pPr>
    </w:p>
    <w:p w14:paraId="2D688D5E" w14:textId="77777777" w:rsidR="006E3E26" w:rsidRPr="00000512" w:rsidRDefault="008413FB" w:rsidP="006E3E26">
      <w:pPr>
        <w:jc w:val="both"/>
        <w:rPr>
          <w:rFonts w:cs="Arial"/>
          <w:szCs w:val="22"/>
        </w:rPr>
      </w:pPr>
      <w:r>
        <w:rPr>
          <w:rFonts w:cs="Arial"/>
          <w:szCs w:val="22"/>
        </w:rPr>
        <w:t>It is the</w:t>
      </w:r>
      <w:r w:rsidR="00331F28">
        <w:rPr>
          <w:rFonts w:cs="Arial"/>
          <w:szCs w:val="22"/>
        </w:rPr>
        <w:t>refore worthwhile investing some time</w:t>
      </w:r>
      <w:r>
        <w:rPr>
          <w:rFonts w:cs="Arial"/>
          <w:szCs w:val="22"/>
        </w:rPr>
        <w:t xml:space="preserve"> mapping and reviewing business processes at an early stage of </w:t>
      </w:r>
      <w:r w:rsidR="00331F28">
        <w:rPr>
          <w:rFonts w:cs="Arial"/>
          <w:szCs w:val="22"/>
        </w:rPr>
        <w:t xml:space="preserve">the </w:t>
      </w:r>
      <w:r>
        <w:rPr>
          <w:rFonts w:cs="Arial"/>
          <w:szCs w:val="22"/>
        </w:rPr>
        <w:t>existence of the presence</w:t>
      </w:r>
      <w:r w:rsidR="00000512">
        <w:rPr>
          <w:rFonts w:cs="Arial"/>
          <w:szCs w:val="22"/>
        </w:rPr>
        <w:t xml:space="preserve"> (see </w:t>
      </w:r>
      <w:hyperlink w:anchor="business_process_description" w:history="1">
        <w:r w:rsidR="00000512" w:rsidRPr="00000512">
          <w:rPr>
            <w:rStyle w:val="a5"/>
            <w:rFonts w:cs="Arial"/>
            <w:szCs w:val="22"/>
          </w:rPr>
          <w:t>example 26</w:t>
        </w:r>
      </w:hyperlink>
      <w:r w:rsidR="00000512">
        <w:rPr>
          <w:rFonts w:cs="Arial"/>
          <w:szCs w:val="22"/>
        </w:rPr>
        <w:t>)</w:t>
      </w:r>
      <w:r>
        <w:rPr>
          <w:rFonts w:cs="Arial"/>
          <w:szCs w:val="22"/>
        </w:rPr>
        <w:t>. A good moment to do this is soon after the business case is approved and the set</w:t>
      </w:r>
      <w:r w:rsidR="00331F28">
        <w:rPr>
          <w:rFonts w:cs="Arial"/>
          <w:szCs w:val="22"/>
        </w:rPr>
        <w:t>-</w:t>
      </w:r>
      <w:r>
        <w:rPr>
          <w:rFonts w:cs="Arial"/>
          <w:szCs w:val="22"/>
        </w:rPr>
        <w:t>up operations have started. Business process mapping</w:t>
      </w:r>
      <w:r w:rsidR="00000512">
        <w:rPr>
          <w:rFonts w:cs="Arial"/>
          <w:szCs w:val="22"/>
        </w:rPr>
        <w:t xml:space="preserve"> should be combined with</w:t>
      </w:r>
      <w:r>
        <w:rPr>
          <w:rFonts w:cs="Arial"/>
          <w:szCs w:val="22"/>
        </w:rPr>
        <w:t xml:space="preserve"> </w:t>
      </w:r>
      <w:r w:rsidR="00000512">
        <w:rPr>
          <w:rFonts w:cs="Arial"/>
          <w:szCs w:val="22"/>
        </w:rPr>
        <w:t xml:space="preserve">process </w:t>
      </w:r>
      <w:r>
        <w:rPr>
          <w:rFonts w:cs="Arial"/>
          <w:szCs w:val="22"/>
        </w:rPr>
        <w:t xml:space="preserve">reengineering to improve efficiency of operations. </w:t>
      </w:r>
      <w:r w:rsidR="006E3E26">
        <w:rPr>
          <w:szCs w:val="22"/>
        </w:rPr>
        <w:t xml:space="preserve">Once you have </w:t>
      </w:r>
      <w:r>
        <w:rPr>
          <w:szCs w:val="22"/>
        </w:rPr>
        <w:t>mapped a process</w:t>
      </w:r>
      <w:r w:rsidR="006E3E26">
        <w:rPr>
          <w:szCs w:val="22"/>
        </w:rPr>
        <w:t xml:space="preserve">, </w:t>
      </w:r>
      <w:r>
        <w:rPr>
          <w:szCs w:val="22"/>
        </w:rPr>
        <w:t xml:space="preserve">you might </w:t>
      </w:r>
      <w:r w:rsidR="00000512">
        <w:rPr>
          <w:szCs w:val="22"/>
        </w:rPr>
        <w:t xml:space="preserve">therefore </w:t>
      </w:r>
      <w:r>
        <w:rPr>
          <w:szCs w:val="22"/>
        </w:rPr>
        <w:t xml:space="preserve">want to review it as a whole </w:t>
      </w:r>
      <w:r w:rsidR="006E3E26">
        <w:rPr>
          <w:szCs w:val="22"/>
        </w:rPr>
        <w:t>consider</w:t>
      </w:r>
      <w:r>
        <w:rPr>
          <w:szCs w:val="22"/>
        </w:rPr>
        <w:t>ing</w:t>
      </w:r>
      <w:r w:rsidR="006E3E26">
        <w:rPr>
          <w:szCs w:val="22"/>
        </w:rPr>
        <w:t xml:space="preserve"> the following questions: </w:t>
      </w:r>
    </w:p>
    <w:p w14:paraId="2D688D5F" w14:textId="77777777" w:rsidR="006E3E26" w:rsidRDefault="006E3E26" w:rsidP="006E3E26">
      <w:pPr>
        <w:jc w:val="both"/>
        <w:rPr>
          <w:szCs w:val="22"/>
        </w:rPr>
      </w:pPr>
    </w:p>
    <w:p w14:paraId="2D688D60" w14:textId="77777777" w:rsidR="006E3E26" w:rsidRDefault="006E3E26" w:rsidP="006E3E26">
      <w:pPr>
        <w:numPr>
          <w:ilvl w:val="0"/>
          <w:numId w:val="9"/>
        </w:numPr>
        <w:jc w:val="both"/>
        <w:rPr>
          <w:szCs w:val="22"/>
        </w:rPr>
      </w:pPr>
      <w:r>
        <w:rPr>
          <w:szCs w:val="22"/>
        </w:rPr>
        <w:t>Are all involved actors and steps reflected? Does the process include consultations with external actors that require time and need to be integrated in the description?</w:t>
      </w:r>
    </w:p>
    <w:p w14:paraId="2D688D61" w14:textId="77777777" w:rsidR="006E3E26" w:rsidRDefault="006E3E26" w:rsidP="006E3E26">
      <w:pPr>
        <w:numPr>
          <w:ilvl w:val="0"/>
          <w:numId w:val="9"/>
        </w:numPr>
        <w:jc w:val="both"/>
        <w:rPr>
          <w:szCs w:val="22"/>
        </w:rPr>
      </w:pPr>
      <w:r w:rsidRPr="00CE27A3">
        <w:rPr>
          <w:szCs w:val="22"/>
        </w:rPr>
        <w:t>Can any of these steps be combined</w:t>
      </w:r>
      <w:r w:rsidR="00331F28">
        <w:rPr>
          <w:szCs w:val="22"/>
        </w:rPr>
        <w:t>, especially if the same person/</w:t>
      </w:r>
      <w:r w:rsidRPr="00CE27A3">
        <w:rPr>
          <w:szCs w:val="22"/>
        </w:rPr>
        <w:t>team is responsible and steps are not consecutive?</w:t>
      </w:r>
      <w:r>
        <w:rPr>
          <w:szCs w:val="22"/>
        </w:rPr>
        <w:t xml:space="preserve"> </w:t>
      </w:r>
    </w:p>
    <w:p w14:paraId="2D688D62" w14:textId="77777777" w:rsidR="006E3E26" w:rsidRDefault="006E3E26" w:rsidP="006E3E26">
      <w:pPr>
        <w:numPr>
          <w:ilvl w:val="0"/>
          <w:numId w:val="9"/>
        </w:numPr>
        <w:jc w:val="both"/>
        <w:rPr>
          <w:szCs w:val="22"/>
        </w:rPr>
      </w:pPr>
      <w:r w:rsidRPr="00CE27A3">
        <w:rPr>
          <w:szCs w:val="22"/>
        </w:rPr>
        <w:t>Are all steps required, or can you leave some of them out?</w:t>
      </w:r>
    </w:p>
    <w:p w14:paraId="2D688D63" w14:textId="77777777" w:rsidR="006E3E26" w:rsidRPr="00EE116D" w:rsidRDefault="006E3E26" w:rsidP="006E3E26">
      <w:pPr>
        <w:numPr>
          <w:ilvl w:val="0"/>
          <w:numId w:val="9"/>
        </w:numPr>
        <w:jc w:val="both"/>
        <w:rPr>
          <w:szCs w:val="22"/>
        </w:rPr>
      </w:pPr>
      <w:r>
        <w:rPr>
          <w:szCs w:val="22"/>
        </w:rPr>
        <w:t>Can you reduce process times by changing the order of, and combining certain steps</w:t>
      </w:r>
    </w:p>
    <w:p w14:paraId="2D688D64" w14:textId="77777777" w:rsidR="006E3E26" w:rsidRDefault="006E3E26" w:rsidP="006E3E26">
      <w:pPr>
        <w:numPr>
          <w:ilvl w:val="0"/>
          <w:numId w:val="9"/>
        </w:numPr>
        <w:jc w:val="both"/>
        <w:rPr>
          <w:szCs w:val="22"/>
        </w:rPr>
      </w:pPr>
      <w:r>
        <w:rPr>
          <w:szCs w:val="22"/>
        </w:rPr>
        <w:t xml:space="preserve">Can you reduce “back-and-forth” elements, especially between the presence and the </w:t>
      </w:r>
      <w:r w:rsidR="005F3542">
        <w:rPr>
          <w:szCs w:val="22"/>
        </w:rPr>
        <w:t>Country Office</w:t>
      </w:r>
      <w:r>
        <w:rPr>
          <w:szCs w:val="22"/>
        </w:rPr>
        <w:t>?</w:t>
      </w:r>
    </w:p>
    <w:p w14:paraId="2D688D65" w14:textId="77777777" w:rsidR="006E3E26" w:rsidRDefault="006E3E26" w:rsidP="006E3E26">
      <w:pPr>
        <w:numPr>
          <w:ilvl w:val="0"/>
          <w:numId w:val="9"/>
        </w:numPr>
        <w:jc w:val="both"/>
        <w:rPr>
          <w:szCs w:val="22"/>
        </w:rPr>
      </w:pPr>
      <w:r>
        <w:rPr>
          <w:szCs w:val="22"/>
        </w:rPr>
        <w:t xml:space="preserve">How much time of the process time is spent on value-adding activities (“producing”), how much on </w:t>
      </w:r>
      <w:r w:rsidR="00331F28">
        <w:rPr>
          <w:szCs w:val="22"/>
        </w:rPr>
        <w:t>control</w:t>
      </w:r>
      <w:r>
        <w:rPr>
          <w:szCs w:val="22"/>
        </w:rPr>
        <w:t xml:space="preserve"> activities (reviewing, approving, etc,)? C</w:t>
      </w:r>
      <w:r w:rsidR="00331F28">
        <w:rPr>
          <w:szCs w:val="22"/>
        </w:rPr>
        <w:t>an the share of control</w:t>
      </w:r>
      <w:r>
        <w:rPr>
          <w:szCs w:val="22"/>
        </w:rPr>
        <w:t xml:space="preserve"> activities be reduced</w:t>
      </w:r>
      <w:r w:rsidR="00331F28">
        <w:rPr>
          <w:szCs w:val="22"/>
        </w:rPr>
        <w:t xml:space="preserve"> without increasing the process and compliance risks significantly</w:t>
      </w:r>
      <w:r>
        <w:rPr>
          <w:szCs w:val="22"/>
        </w:rPr>
        <w:t>?</w:t>
      </w:r>
    </w:p>
    <w:p w14:paraId="2D688D66" w14:textId="77777777" w:rsidR="006E3E26" w:rsidRPr="00CE27A3" w:rsidRDefault="006E3E26" w:rsidP="006E3E26">
      <w:pPr>
        <w:numPr>
          <w:ilvl w:val="0"/>
          <w:numId w:val="9"/>
        </w:numPr>
        <w:jc w:val="both"/>
        <w:rPr>
          <w:szCs w:val="22"/>
        </w:rPr>
      </w:pPr>
      <w:r>
        <w:rPr>
          <w:szCs w:val="22"/>
        </w:rPr>
        <w:t xml:space="preserve">Is the process compliant with the </w:t>
      </w:r>
      <w:hyperlink r:id="rId162" w:history="1">
        <w:r w:rsidRPr="00CE27A3">
          <w:rPr>
            <w:rStyle w:val="a5"/>
            <w:szCs w:val="22"/>
          </w:rPr>
          <w:t>Internal Control Framework</w:t>
        </w:r>
      </w:hyperlink>
      <w:r>
        <w:rPr>
          <w:szCs w:val="22"/>
        </w:rPr>
        <w:t>?</w:t>
      </w:r>
    </w:p>
    <w:p w14:paraId="2D688D67" w14:textId="77777777" w:rsidR="006E3E26" w:rsidRDefault="006E3E26" w:rsidP="001764FD"/>
    <w:p w14:paraId="2D688D68" w14:textId="77777777" w:rsidR="00F87C7B" w:rsidRDefault="00F87C7B" w:rsidP="001764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576"/>
      </w:tblGrid>
      <w:tr w:rsidR="00F87C7B" w:rsidRPr="00BC4933" w14:paraId="2D688D72" w14:textId="77777777" w:rsidTr="00BC4933">
        <w:tc>
          <w:tcPr>
            <w:tcW w:w="9576" w:type="dxa"/>
            <w:shd w:val="clear" w:color="auto" w:fill="FFFFFF"/>
          </w:tcPr>
          <w:p w14:paraId="2D688D69" w14:textId="77777777" w:rsidR="00F87C7B" w:rsidRPr="00BC4933" w:rsidRDefault="00F87C7B" w:rsidP="00F87C7B">
            <w:pPr>
              <w:rPr>
                <w:rFonts w:cs="Arial"/>
                <w:sz w:val="20"/>
                <w:szCs w:val="22"/>
                <w:u w:val="single"/>
              </w:rPr>
            </w:pPr>
          </w:p>
          <w:p w14:paraId="2D688D6A" w14:textId="77777777" w:rsidR="00F87C7B" w:rsidRPr="00BC4933" w:rsidRDefault="00F87C7B" w:rsidP="00F87C7B">
            <w:pPr>
              <w:rPr>
                <w:rFonts w:cs="Arial"/>
                <w:sz w:val="20"/>
                <w:szCs w:val="22"/>
                <w:u w:val="single"/>
              </w:rPr>
            </w:pPr>
            <w:r w:rsidRPr="00BC4933">
              <w:rPr>
                <w:rFonts w:cs="Arial"/>
                <w:sz w:val="20"/>
                <w:szCs w:val="22"/>
                <w:u w:val="single"/>
              </w:rPr>
              <w:t>Lessons learned:</w:t>
            </w:r>
          </w:p>
          <w:p w14:paraId="2D688D6B" w14:textId="77777777" w:rsidR="00F87C7B" w:rsidRPr="00BC4933" w:rsidRDefault="00331F28" w:rsidP="00BC4933">
            <w:pPr>
              <w:pStyle w:val="af2"/>
              <w:numPr>
                <w:ilvl w:val="0"/>
                <w:numId w:val="36"/>
              </w:numPr>
              <w:rPr>
                <w:rFonts w:cs="Arial"/>
                <w:sz w:val="20"/>
              </w:rPr>
            </w:pPr>
            <w:r w:rsidRPr="00BC4933">
              <w:rPr>
                <w:rFonts w:cs="Arial"/>
                <w:sz w:val="20"/>
              </w:rPr>
              <w:t>During the first 6</w:t>
            </w:r>
            <w:r w:rsidR="00F87C7B" w:rsidRPr="00BC4933">
              <w:rPr>
                <w:rFonts w:cs="Arial"/>
                <w:sz w:val="20"/>
              </w:rPr>
              <w:t xml:space="preserve">-12 months of existence of a presence, there is often a lot of confusion about roles and processes. </w:t>
            </w:r>
          </w:p>
          <w:p w14:paraId="2D688D6C" w14:textId="77777777" w:rsidR="00F87C7B" w:rsidRPr="00BC4933" w:rsidRDefault="00F87C7B" w:rsidP="00BC4933">
            <w:pPr>
              <w:pStyle w:val="af2"/>
              <w:numPr>
                <w:ilvl w:val="0"/>
                <w:numId w:val="36"/>
              </w:numPr>
              <w:rPr>
                <w:rFonts w:cs="Arial"/>
                <w:sz w:val="20"/>
              </w:rPr>
            </w:pPr>
            <w:r w:rsidRPr="00BC4933">
              <w:rPr>
                <w:rFonts w:cs="Arial"/>
                <w:sz w:val="20"/>
              </w:rPr>
              <w:t xml:space="preserve">The development of business process descriptions can help to reduce levels of confusion significantly.  </w:t>
            </w:r>
          </w:p>
          <w:p w14:paraId="2D688D6D" w14:textId="77777777" w:rsidR="00F87C7B" w:rsidRPr="00BC4933" w:rsidRDefault="00F87C7B" w:rsidP="00F87C7B">
            <w:pPr>
              <w:rPr>
                <w:rFonts w:cs="Arial"/>
                <w:sz w:val="20"/>
              </w:rPr>
            </w:pPr>
          </w:p>
          <w:p w14:paraId="2D688D6E" w14:textId="77777777" w:rsidR="00F87C7B" w:rsidRPr="00BC4933" w:rsidRDefault="00F87C7B" w:rsidP="00F87C7B">
            <w:pPr>
              <w:rPr>
                <w:rFonts w:cs="Arial"/>
                <w:sz w:val="20"/>
                <w:u w:val="single"/>
              </w:rPr>
            </w:pPr>
            <w:r w:rsidRPr="00BC4933">
              <w:rPr>
                <w:rFonts w:cs="Arial"/>
                <w:sz w:val="20"/>
                <w:u w:val="single"/>
              </w:rPr>
              <w:t xml:space="preserve">Recommendations: </w:t>
            </w:r>
          </w:p>
          <w:p w14:paraId="2D688D6F" w14:textId="77777777" w:rsidR="00F87C7B" w:rsidRPr="00BC4933" w:rsidRDefault="00F87C7B" w:rsidP="00BC4933">
            <w:pPr>
              <w:pStyle w:val="af2"/>
              <w:numPr>
                <w:ilvl w:val="0"/>
                <w:numId w:val="37"/>
              </w:numPr>
              <w:rPr>
                <w:rFonts w:cs="Arial"/>
                <w:sz w:val="20"/>
              </w:rPr>
            </w:pPr>
            <w:r w:rsidRPr="00BC4933">
              <w:rPr>
                <w:rFonts w:cs="Arial"/>
                <w:sz w:val="20"/>
              </w:rPr>
              <w:t xml:space="preserve">Develop business process descriptions as soon as the business case is approved and the operations for setting up the presence are to be launched. </w:t>
            </w:r>
          </w:p>
          <w:p w14:paraId="2D688D70" w14:textId="77777777" w:rsidR="00F87C7B" w:rsidRPr="00BC4933" w:rsidRDefault="00F87C7B" w:rsidP="00BC4933">
            <w:pPr>
              <w:pStyle w:val="af2"/>
              <w:numPr>
                <w:ilvl w:val="0"/>
                <w:numId w:val="37"/>
              </w:numPr>
              <w:rPr>
                <w:rFonts w:cs="Arial"/>
                <w:sz w:val="20"/>
              </w:rPr>
            </w:pPr>
            <w:r w:rsidRPr="00BC4933">
              <w:rPr>
                <w:rFonts w:cs="Arial"/>
                <w:sz w:val="20"/>
              </w:rPr>
              <w:t xml:space="preserve">Use the opportunity to undertake a business process reengineering, reviewing processes from an efficiency point of view. </w:t>
            </w:r>
          </w:p>
          <w:p w14:paraId="2D688D71" w14:textId="77777777" w:rsidR="00F87C7B" w:rsidRPr="00BC4933" w:rsidRDefault="00F87C7B" w:rsidP="001764FD"/>
        </w:tc>
      </w:tr>
    </w:tbl>
    <w:p w14:paraId="2D688D73" w14:textId="77777777" w:rsidR="00AD576F" w:rsidRDefault="00AD576F" w:rsidP="00AD576F">
      <w:pPr>
        <w:pStyle w:val="H2"/>
      </w:pPr>
    </w:p>
    <w:p w14:paraId="2D688D74" w14:textId="77777777" w:rsidR="007C0AF2" w:rsidRPr="003574FA" w:rsidRDefault="00AD576F" w:rsidP="00AD576F">
      <w:pPr>
        <w:pStyle w:val="H2"/>
      </w:pPr>
      <w:bookmarkStart w:id="77" w:name="_Toc243135356"/>
      <w:r>
        <w:t>3</w:t>
      </w:r>
      <w:r w:rsidR="007C0AF2">
        <w:t>. M</w:t>
      </w:r>
      <w:r w:rsidR="007C0AF2" w:rsidRPr="003574FA">
        <w:t xml:space="preserve">anagement of </w:t>
      </w:r>
      <w:r w:rsidR="0028319A">
        <w:t>financial resources at local level</w:t>
      </w:r>
      <w:bookmarkEnd w:id="77"/>
      <w:r w:rsidR="007C0AF2" w:rsidRPr="003574FA">
        <w:t xml:space="preserve"> </w:t>
      </w:r>
    </w:p>
    <w:p w14:paraId="2D688D75" w14:textId="77777777" w:rsidR="007C0AF2" w:rsidRDefault="007C0AF2" w:rsidP="007C0AF2">
      <w:pPr>
        <w:jc w:val="both"/>
        <w:rPr>
          <w:rFonts w:cs="Arial"/>
          <w:szCs w:val="22"/>
        </w:rPr>
      </w:pPr>
      <w:r>
        <w:rPr>
          <w:rFonts w:cs="Arial"/>
          <w:szCs w:val="22"/>
        </w:rPr>
        <w:t xml:space="preserve">Depending on the circumstances and environment of </w:t>
      </w:r>
      <w:r w:rsidR="00B20AFB">
        <w:rPr>
          <w:rFonts w:cs="Arial"/>
          <w:szCs w:val="22"/>
        </w:rPr>
        <w:t>a</w:t>
      </w:r>
      <w:r>
        <w:rPr>
          <w:rFonts w:cs="Arial"/>
          <w:szCs w:val="22"/>
        </w:rPr>
        <w:t xml:space="preserve"> </w:t>
      </w:r>
      <w:r w:rsidR="00B20AFB">
        <w:rPr>
          <w:rFonts w:cs="Arial"/>
          <w:szCs w:val="22"/>
        </w:rPr>
        <w:t xml:space="preserve">local </w:t>
      </w:r>
      <w:r>
        <w:rPr>
          <w:rFonts w:cs="Arial"/>
          <w:szCs w:val="22"/>
        </w:rPr>
        <w:t>p</w:t>
      </w:r>
      <w:r w:rsidR="0028319A">
        <w:rPr>
          <w:rFonts w:cs="Arial"/>
          <w:szCs w:val="22"/>
        </w:rPr>
        <w:t xml:space="preserve">resence, the management of financial resources </w:t>
      </w:r>
      <w:r>
        <w:rPr>
          <w:rFonts w:cs="Arial"/>
          <w:szCs w:val="22"/>
        </w:rPr>
        <w:t>can be one of th</w:t>
      </w:r>
      <w:r w:rsidR="00B20AFB">
        <w:rPr>
          <w:rFonts w:cs="Arial"/>
          <w:szCs w:val="22"/>
        </w:rPr>
        <w:t xml:space="preserve">e most difficult and risk-prone aspects of operations. </w:t>
      </w:r>
      <w:r w:rsidR="002D35B4">
        <w:rPr>
          <w:rFonts w:cs="Arial"/>
          <w:szCs w:val="22"/>
        </w:rPr>
        <w:t>To endow presences with financial resources and allow them to function on a daily basis, t</w:t>
      </w:r>
      <w:r>
        <w:rPr>
          <w:rFonts w:cs="Arial"/>
          <w:szCs w:val="22"/>
        </w:rPr>
        <w:t xml:space="preserve">hree modalities are being used – in various combinations </w:t>
      </w:r>
      <w:r w:rsidR="001B079F">
        <w:rPr>
          <w:rFonts w:cs="Arial"/>
          <w:szCs w:val="22"/>
        </w:rPr>
        <w:t>–</w:t>
      </w:r>
      <w:r>
        <w:rPr>
          <w:rFonts w:cs="Arial"/>
          <w:szCs w:val="22"/>
        </w:rPr>
        <w:t xml:space="preserve"> by</w:t>
      </w:r>
      <w:r w:rsidR="001B079F">
        <w:rPr>
          <w:rFonts w:cs="Arial"/>
          <w:szCs w:val="22"/>
        </w:rPr>
        <w:t xml:space="preserve"> </w:t>
      </w:r>
      <w:r w:rsidR="005F3542">
        <w:rPr>
          <w:rFonts w:cs="Arial"/>
          <w:szCs w:val="22"/>
        </w:rPr>
        <w:t>Country Office</w:t>
      </w:r>
      <w:r>
        <w:rPr>
          <w:rFonts w:cs="Arial"/>
          <w:szCs w:val="22"/>
        </w:rPr>
        <w:t>s (</w:t>
      </w:r>
      <w:r w:rsidR="001B079F">
        <w:rPr>
          <w:rFonts w:cs="Arial"/>
          <w:szCs w:val="22"/>
        </w:rPr>
        <w:t>in order of increasing risks): 1) E</w:t>
      </w:r>
      <w:r>
        <w:rPr>
          <w:rFonts w:cs="Arial"/>
          <w:szCs w:val="22"/>
        </w:rPr>
        <w:t xml:space="preserve">stablishment of a local bank account, </w:t>
      </w:r>
      <w:r w:rsidR="001B079F">
        <w:rPr>
          <w:rFonts w:cs="Arial"/>
          <w:szCs w:val="22"/>
        </w:rPr>
        <w:t xml:space="preserve">2) </w:t>
      </w:r>
      <w:r>
        <w:rPr>
          <w:rFonts w:cs="Arial"/>
          <w:szCs w:val="22"/>
        </w:rPr>
        <w:t>use of money vendors</w:t>
      </w:r>
      <w:r w:rsidR="001B079F">
        <w:rPr>
          <w:rFonts w:cs="Arial"/>
          <w:szCs w:val="22"/>
        </w:rPr>
        <w:t>,</w:t>
      </w:r>
      <w:r>
        <w:rPr>
          <w:rFonts w:cs="Arial"/>
          <w:szCs w:val="22"/>
        </w:rPr>
        <w:t xml:space="preserve"> and </w:t>
      </w:r>
      <w:r w:rsidR="001B079F">
        <w:rPr>
          <w:rFonts w:cs="Arial"/>
          <w:szCs w:val="22"/>
        </w:rPr>
        <w:t xml:space="preserve">3) </w:t>
      </w:r>
      <w:r w:rsidR="003206AA">
        <w:rPr>
          <w:rFonts w:cs="Arial"/>
          <w:szCs w:val="22"/>
        </w:rPr>
        <w:t xml:space="preserve">cash-based operations (courier service, </w:t>
      </w:r>
      <w:r>
        <w:rPr>
          <w:rFonts w:cs="Arial"/>
          <w:szCs w:val="22"/>
        </w:rPr>
        <w:t>working advance</w:t>
      </w:r>
      <w:r w:rsidR="002D35B4">
        <w:rPr>
          <w:rFonts w:cs="Arial"/>
          <w:szCs w:val="22"/>
        </w:rPr>
        <w:t>s</w:t>
      </w:r>
      <w:r w:rsidR="003206AA">
        <w:rPr>
          <w:rFonts w:cs="Arial"/>
          <w:szCs w:val="22"/>
        </w:rPr>
        <w:t>)</w:t>
      </w:r>
      <w:r>
        <w:rPr>
          <w:rFonts w:cs="Arial"/>
          <w:szCs w:val="22"/>
        </w:rPr>
        <w:t xml:space="preserve">. </w:t>
      </w:r>
    </w:p>
    <w:p w14:paraId="2D688D76" w14:textId="77777777" w:rsidR="007C0AF2" w:rsidRDefault="007C0AF2" w:rsidP="007C0AF2">
      <w:pPr>
        <w:jc w:val="both"/>
        <w:rPr>
          <w:rFonts w:cs="Arial"/>
          <w:szCs w:val="22"/>
        </w:rPr>
      </w:pPr>
    </w:p>
    <w:p w14:paraId="2D688D77" w14:textId="77777777" w:rsidR="007C0AF2" w:rsidRDefault="0028319A" w:rsidP="007C0AF2">
      <w:pPr>
        <w:jc w:val="both"/>
        <w:rPr>
          <w:rFonts w:cs="Arial"/>
          <w:szCs w:val="22"/>
        </w:rPr>
      </w:pPr>
      <w:r>
        <w:rPr>
          <w:rFonts w:cs="Arial"/>
          <w:szCs w:val="22"/>
        </w:rPr>
        <w:t>As</w:t>
      </w:r>
      <w:r w:rsidR="002D35B4">
        <w:rPr>
          <w:rFonts w:cs="Arial"/>
          <w:szCs w:val="22"/>
        </w:rPr>
        <w:t xml:space="preserve"> a general principle, i</w:t>
      </w:r>
      <w:r w:rsidR="007C0AF2">
        <w:rPr>
          <w:rFonts w:cs="Arial"/>
          <w:szCs w:val="22"/>
        </w:rPr>
        <w:t xml:space="preserve">t is recommended that </w:t>
      </w:r>
      <w:r w:rsidR="005F3542">
        <w:rPr>
          <w:rFonts w:cs="Arial"/>
          <w:szCs w:val="22"/>
        </w:rPr>
        <w:t>Country Office</w:t>
      </w:r>
      <w:r w:rsidR="007C0AF2">
        <w:rPr>
          <w:rFonts w:cs="Arial"/>
          <w:szCs w:val="22"/>
        </w:rPr>
        <w:t xml:space="preserve">s limit transactions that involve cash to the minimum possible. Therefore, the use of a </w:t>
      </w:r>
      <w:r w:rsidR="007C0AF2" w:rsidRPr="0028319A">
        <w:rPr>
          <w:rFonts w:cs="Arial"/>
          <w:b/>
          <w:szCs w:val="22"/>
        </w:rPr>
        <w:t>local bank account</w:t>
      </w:r>
      <w:r w:rsidR="007C0AF2">
        <w:rPr>
          <w:rFonts w:cs="Arial"/>
          <w:szCs w:val="22"/>
        </w:rPr>
        <w:t xml:space="preserve"> is the preferred and corporately recommended modality to avail financial resources to the</w:t>
      </w:r>
      <w:r w:rsidR="00FE02F0">
        <w:rPr>
          <w:rFonts w:cs="Arial"/>
          <w:szCs w:val="22"/>
        </w:rPr>
        <w:t xml:space="preserve"> local presence. Precondition for</w:t>
      </w:r>
      <w:r w:rsidR="007C0AF2">
        <w:rPr>
          <w:rFonts w:cs="Arial"/>
          <w:szCs w:val="22"/>
        </w:rPr>
        <w:t xml:space="preserve"> this modality is of course that there is a functioning banking sector in the country and a branch at the local level. In this case, the </w:t>
      </w:r>
      <w:r w:rsidR="005F3542">
        <w:rPr>
          <w:rFonts w:cs="Arial"/>
          <w:szCs w:val="22"/>
        </w:rPr>
        <w:t>Country Office</w:t>
      </w:r>
      <w:r w:rsidR="007C0AF2">
        <w:rPr>
          <w:rFonts w:cs="Arial"/>
          <w:szCs w:val="22"/>
        </w:rPr>
        <w:t xml:space="preserve"> can requ</w:t>
      </w:r>
      <w:r w:rsidR="00FE02F0">
        <w:rPr>
          <w:rFonts w:cs="Arial"/>
          <w:szCs w:val="22"/>
        </w:rPr>
        <w:t>est approval from headquarters T</w:t>
      </w:r>
      <w:r w:rsidR="007C0AF2">
        <w:rPr>
          <w:rFonts w:cs="Arial"/>
          <w:szCs w:val="22"/>
        </w:rPr>
        <w:t>reasury to establish a bank account for the local presence, open the account, and designate signa</w:t>
      </w:r>
      <w:r>
        <w:rPr>
          <w:rFonts w:cs="Arial"/>
          <w:szCs w:val="22"/>
        </w:rPr>
        <w:t xml:space="preserve">tories for the account (minimum </w:t>
      </w:r>
      <w:r w:rsidR="007C0AF2">
        <w:rPr>
          <w:rFonts w:cs="Arial"/>
          <w:szCs w:val="22"/>
        </w:rPr>
        <w:t xml:space="preserve">two for the local presence plus one replacement). </w:t>
      </w:r>
      <w:r w:rsidR="00B20AFB">
        <w:rPr>
          <w:rFonts w:cs="Arial"/>
          <w:szCs w:val="22"/>
        </w:rPr>
        <w:t>Local payments can then be issued</w:t>
      </w:r>
      <w:r>
        <w:rPr>
          <w:rFonts w:cs="Arial"/>
          <w:szCs w:val="22"/>
        </w:rPr>
        <w:t xml:space="preserve"> through bank checks, money payment orders or electronic wire transfers (if supported by the local bank). </w:t>
      </w:r>
    </w:p>
    <w:p w14:paraId="2D688D78" w14:textId="77777777" w:rsidR="0028319A" w:rsidRDefault="0028319A" w:rsidP="007C0AF2">
      <w:pPr>
        <w:jc w:val="both"/>
        <w:rPr>
          <w:rFonts w:cs="Arial"/>
          <w:szCs w:val="22"/>
        </w:rPr>
      </w:pPr>
    </w:p>
    <w:p w14:paraId="2D688D79" w14:textId="77777777" w:rsidR="0028319A" w:rsidRDefault="0028319A" w:rsidP="007C0AF2">
      <w:pPr>
        <w:jc w:val="both"/>
        <w:rPr>
          <w:rFonts w:cs="Arial"/>
          <w:szCs w:val="22"/>
        </w:rPr>
      </w:pPr>
      <w:r>
        <w:rPr>
          <w:rFonts w:cs="Arial"/>
          <w:szCs w:val="22"/>
        </w:rPr>
        <w:t xml:space="preserve">The second-best modality is the use of </w:t>
      </w:r>
      <w:r w:rsidRPr="00B97D1D">
        <w:rPr>
          <w:rFonts w:cs="Arial"/>
          <w:b/>
          <w:szCs w:val="22"/>
        </w:rPr>
        <w:t>money vendors</w:t>
      </w:r>
      <w:r>
        <w:rPr>
          <w:rFonts w:cs="Arial"/>
          <w:szCs w:val="22"/>
        </w:rPr>
        <w:t xml:space="preserve">. In this case, the UNDP </w:t>
      </w:r>
      <w:r w:rsidR="005F3542">
        <w:rPr>
          <w:rFonts w:cs="Arial"/>
          <w:szCs w:val="22"/>
        </w:rPr>
        <w:t>Country Office</w:t>
      </w:r>
      <w:r>
        <w:rPr>
          <w:rFonts w:cs="Arial"/>
          <w:szCs w:val="22"/>
        </w:rPr>
        <w:t xml:space="preserve"> locally contracts one or several money vendors through a procurement process</w:t>
      </w:r>
      <w:r w:rsidR="00FE02F0">
        <w:rPr>
          <w:rFonts w:cs="Arial"/>
          <w:szCs w:val="22"/>
        </w:rPr>
        <w:t>. Based on payment</w:t>
      </w:r>
      <w:r w:rsidR="00622FF2">
        <w:rPr>
          <w:rFonts w:cs="Arial"/>
          <w:szCs w:val="22"/>
        </w:rPr>
        <w:t xml:space="preserve"> requests from UNDP (the specific format needs to be agreed upon with the money vendor; usually scanned forms signed by the director of operations and send by email are accepted), the vendor issues payments to </w:t>
      </w:r>
      <w:r w:rsidR="004F001F">
        <w:rPr>
          <w:rFonts w:cs="Arial"/>
          <w:szCs w:val="22"/>
        </w:rPr>
        <w:t>the beneficiaries. In some cases, private money vendors offer clients to open accounts similar to those of a commercial bank. In t</w:t>
      </w:r>
      <w:r w:rsidR="008B4C8B">
        <w:rPr>
          <w:rFonts w:cs="Arial"/>
          <w:szCs w:val="22"/>
        </w:rPr>
        <w:t>hat case, clients can choose to</w:t>
      </w:r>
      <w:r w:rsidR="004F001F">
        <w:rPr>
          <w:rFonts w:cs="Arial"/>
          <w:szCs w:val="22"/>
        </w:rPr>
        <w:t xml:space="preserve"> receive the payment in cash or in </w:t>
      </w:r>
      <w:r w:rsidR="00FE02F0">
        <w:rPr>
          <w:rFonts w:cs="Arial"/>
          <w:szCs w:val="22"/>
        </w:rPr>
        <w:t xml:space="preserve">the </w:t>
      </w:r>
      <w:r w:rsidR="004F001F">
        <w:rPr>
          <w:rFonts w:cs="Arial"/>
          <w:szCs w:val="22"/>
        </w:rPr>
        <w:t>form of a credit to their account.</w:t>
      </w:r>
    </w:p>
    <w:p w14:paraId="2D688D7A" w14:textId="77777777" w:rsidR="00554104" w:rsidRDefault="00554104" w:rsidP="007C0AF2">
      <w:pPr>
        <w:jc w:val="both"/>
        <w:rPr>
          <w:rFonts w:cs="Arial"/>
          <w:szCs w:val="22"/>
        </w:rPr>
      </w:pPr>
    </w:p>
    <w:p w14:paraId="2D688D7B" w14:textId="77777777" w:rsidR="00554104" w:rsidRDefault="003206AA" w:rsidP="003206AA">
      <w:pPr>
        <w:jc w:val="both"/>
        <w:rPr>
          <w:rFonts w:cs="Arial"/>
          <w:szCs w:val="22"/>
        </w:rPr>
      </w:pPr>
      <w:r>
        <w:rPr>
          <w:rFonts w:cs="Arial"/>
          <w:szCs w:val="22"/>
        </w:rPr>
        <w:t>In cases where UNDP cannot r</w:t>
      </w:r>
      <w:r w:rsidRPr="00554104">
        <w:rPr>
          <w:rFonts w:cs="Arial"/>
          <w:szCs w:val="22"/>
        </w:rPr>
        <w:t>ely on commercial banks or money vendors, it is sometimes required to use cash-based operations, namely</w:t>
      </w:r>
      <w:r>
        <w:rPr>
          <w:rFonts w:cs="Arial"/>
          <w:szCs w:val="22"/>
        </w:rPr>
        <w:t xml:space="preserve"> through the use of </w:t>
      </w:r>
      <w:r w:rsidRPr="00554104">
        <w:rPr>
          <w:rFonts w:cs="Arial"/>
          <w:b/>
          <w:szCs w:val="22"/>
        </w:rPr>
        <w:t>courier services</w:t>
      </w:r>
      <w:r>
        <w:rPr>
          <w:rFonts w:cs="Arial"/>
          <w:szCs w:val="22"/>
        </w:rPr>
        <w:t xml:space="preserve"> (refer to the UNDP </w:t>
      </w:r>
      <w:hyperlink r:id="rId163" w:anchor="top" w:history="1">
        <w:r w:rsidRPr="003206AA">
          <w:rPr>
            <w:rStyle w:val="a5"/>
            <w:rFonts w:cs="Arial"/>
            <w:szCs w:val="22"/>
          </w:rPr>
          <w:t>rules and regulations on cash and safe management</w:t>
        </w:r>
      </w:hyperlink>
      <w:r>
        <w:rPr>
          <w:rFonts w:cs="Arial"/>
          <w:szCs w:val="22"/>
        </w:rPr>
        <w:t xml:space="preserve">). In this case, UNDP contracts a courier services to transfer the money to a specific individual or institution. The latter should ideally be the beneficiary. If the courier service cannot pay the beneficiary directly, the </w:t>
      </w:r>
      <w:r w:rsidR="005F3542">
        <w:rPr>
          <w:rFonts w:cs="Arial"/>
          <w:szCs w:val="22"/>
        </w:rPr>
        <w:t>Country Office</w:t>
      </w:r>
      <w:r>
        <w:rPr>
          <w:rFonts w:cs="Arial"/>
          <w:szCs w:val="22"/>
        </w:rPr>
        <w:t xml:space="preserve"> might be required to send the cash via courier service to the local presence which needs to deposit it in a specially installed safe. Petty cash regulations apply to </w:t>
      </w:r>
      <w:r w:rsidR="00FE02F0">
        <w:rPr>
          <w:rFonts w:cs="Arial"/>
          <w:szCs w:val="22"/>
        </w:rPr>
        <w:t>this modality, and the maximum</w:t>
      </w:r>
      <w:r>
        <w:rPr>
          <w:rFonts w:cs="Arial"/>
          <w:szCs w:val="22"/>
        </w:rPr>
        <w:t xml:space="preserve"> amount </w:t>
      </w:r>
      <w:r w:rsidR="00FE02F0">
        <w:rPr>
          <w:rFonts w:cs="Arial"/>
          <w:szCs w:val="22"/>
        </w:rPr>
        <w:t xml:space="preserve">allowed </w:t>
      </w:r>
      <w:r w:rsidR="005B2986">
        <w:rPr>
          <w:rFonts w:cs="Arial"/>
          <w:szCs w:val="22"/>
        </w:rPr>
        <w:t xml:space="preserve">to be stored in a safe is </w:t>
      </w:r>
      <w:r>
        <w:rPr>
          <w:rFonts w:cs="Arial"/>
          <w:szCs w:val="22"/>
        </w:rPr>
        <w:t xml:space="preserve">$5,000. </w:t>
      </w:r>
    </w:p>
    <w:p w14:paraId="2D688D7C" w14:textId="77777777" w:rsidR="00554104" w:rsidRDefault="00554104" w:rsidP="003206AA">
      <w:pPr>
        <w:jc w:val="both"/>
        <w:rPr>
          <w:rFonts w:cs="Arial"/>
          <w:szCs w:val="22"/>
        </w:rPr>
      </w:pPr>
    </w:p>
    <w:p w14:paraId="2D688D7D" w14:textId="77777777" w:rsidR="003206AA" w:rsidRDefault="00347C91" w:rsidP="003206AA">
      <w:pPr>
        <w:jc w:val="both"/>
        <w:rPr>
          <w:rFonts w:cs="Arial"/>
          <w:szCs w:val="22"/>
        </w:rPr>
      </w:pPr>
      <w:r>
        <w:rPr>
          <w:rFonts w:cs="Arial"/>
          <w:szCs w:val="22"/>
        </w:rPr>
        <w:t xml:space="preserve">As a last resort, where no commercial bank and money vendor can be used and no courier service is available, </w:t>
      </w:r>
      <w:r w:rsidR="005F3542">
        <w:rPr>
          <w:rFonts w:cs="Arial"/>
          <w:szCs w:val="22"/>
        </w:rPr>
        <w:t>Country Office</w:t>
      </w:r>
      <w:r>
        <w:rPr>
          <w:rFonts w:cs="Arial"/>
          <w:szCs w:val="22"/>
        </w:rPr>
        <w:t xml:space="preserve">s have used </w:t>
      </w:r>
      <w:r w:rsidR="003206AA" w:rsidRPr="00554104">
        <w:rPr>
          <w:rFonts w:cs="Arial"/>
          <w:b/>
          <w:szCs w:val="22"/>
        </w:rPr>
        <w:t>working advances</w:t>
      </w:r>
      <w:r w:rsidR="00554104">
        <w:rPr>
          <w:rFonts w:cs="Arial"/>
          <w:szCs w:val="22"/>
        </w:rPr>
        <w:t xml:space="preserve"> to individuals, whereby UNDP staff receives cash and carries it persona</w:t>
      </w:r>
      <w:r w:rsidR="005B2986">
        <w:rPr>
          <w:rFonts w:cs="Arial"/>
          <w:szCs w:val="22"/>
        </w:rPr>
        <w:t>lly to the required beneficiary/</w:t>
      </w:r>
      <w:r w:rsidR="00554104">
        <w:rPr>
          <w:rFonts w:cs="Arial"/>
          <w:szCs w:val="22"/>
        </w:rPr>
        <w:t xml:space="preserve">location.  </w:t>
      </w:r>
      <w:r w:rsidR="003206AA">
        <w:rPr>
          <w:rFonts w:cs="Arial"/>
          <w:szCs w:val="22"/>
        </w:rPr>
        <w:t xml:space="preserve"> </w:t>
      </w:r>
    </w:p>
    <w:p w14:paraId="2D688D7E" w14:textId="77777777" w:rsidR="00554104" w:rsidRDefault="00554104" w:rsidP="00554104">
      <w:pPr>
        <w:jc w:val="both"/>
        <w:rPr>
          <w:rFonts w:cs="Arial"/>
          <w:szCs w:val="22"/>
        </w:rPr>
      </w:pPr>
    </w:p>
    <w:p w14:paraId="2D688D7F" w14:textId="77777777" w:rsidR="00554104" w:rsidRDefault="00554104" w:rsidP="00554104">
      <w:pPr>
        <w:jc w:val="both"/>
        <w:rPr>
          <w:rFonts w:cs="Arial"/>
          <w:szCs w:val="22"/>
        </w:rPr>
      </w:pPr>
      <w:r>
        <w:rPr>
          <w:rFonts w:cs="Arial"/>
          <w:szCs w:val="22"/>
        </w:rPr>
        <w:t xml:space="preserve">A good way to reduce the risk of money transfers through private vendors is to negotiate a </w:t>
      </w:r>
      <w:r w:rsidR="005B2986">
        <w:rPr>
          <w:rFonts w:cs="Arial"/>
          <w:szCs w:val="22"/>
        </w:rPr>
        <w:t>modality under which a</w:t>
      </w:r>
      <w:r>
        <w:rPr>
          <w:rFonts w:cs="Arial"/>
          <w:szCs w:val="22"/>
        </w:rPr>
        <w:t xml:space="preserve"> local vendor advances the cash based on a UNDP payment request and is reimbursed by UNDP for the payment upon presentation of reporting documents as specified in the contract. This modality that has e.g. been negotiated by the Somalia </w:t>
      </w:r>
      <w:r w:rsidR="005F3542">
        <w:rPr>
          <w:rFonts w:cs="Arial"/>
          <w:szCs w:val="22"/>
        </w:rPr>
        <w:t>Country Office</w:t>
      </w:r>
      <w:r>
        <w:rPr>
          <w:rFonts w:cs="Arial"/>
          <w:szCs w:val="22"/>
        </w:rPr>
        <w:t xml:space="preserve"> is particularly useful for transactions involving large amounts of money in high-risk environments.   </w:t>
      </w:r>
    </w:p>
    <w:p w14:paraId="2D688D80" w14:textId="77777777" w:rsidR="00780864" w:rsidRDefault="00780864" w:rsidP="00554104">
      <w:pPr>
        <w:jc w:val="both"/>
        <w:rPr>
          <w:rFonts w:cs="Arial"/>
          <w:szCs w:val="22"/>
        </w:rPr>
      </w:pPr>
    </w:p>
    <w:p w14:paraId="2D688D81" w14:textId="77777777" w:rsidR="00780864" w:rsidRDefault="00554104" w:rsidP="00780864">
      <w:pPr>
        <w:jc w:val="both"/>
        <w:rPr>
          <w:rFonts w:cs="Arial"/>
          <w:szCs w:val="22"/>
        </w:rPr>
      </w:pPr>
      <w:r>
        <w:rPr>
          <w:rFonts w:cs="Arial"/>
          <w:szCs w:val="22"/>
        </w:rPr>
        <w:t xml:space="preserve">Experience also </w:t>
      </w:r>
      <w:r w:rsidR="005B2986">
        <w:rPr>
          <w:rFonts w:cs="Arial"/>
          <w:szCs w:val="22"/>
        </w:rPr>
        <w:t>shows that commercial banks and/</w:t>
      </w:r>
      <w:r>
        <w:rPr>
          <w:rFonts w:cs="Arial"/>
          <w:szCs w:val="22"/>
        </w:rPr>
        <w:t xml:space="preserve">or money vendors might agree to expand their network through the opening of additional branches in remote locations where UNDP plans to run operations, if UNDP can </w:t>
      </w:r>
      <w:r w:rsidR="008A41FB">
        <w:rPr>
          <w:rFonts w:cs="Arial"/>
          <w:szCs w:val="22"/>
        </w:rPr>
        <w:t>guarantee a significant</w:t>
      </w:r>
      <w:r>
        <w:rPr>
          <w:rFonts w:cs="Arial"/>
          <w:szCs w:val="22"/>
        </w:rPr>
        <w:t xml:space="preserve"> volume </w:t>
      </w:r>
      <w:r w:rsidR="00780864">
        <w:rPr>
          <w:rFonts w:cs="Arial"/>
          <w:szCs w:val="22"/>
        </w:rPr>
        <w:t>of transactions in the future. In some remote areas, UNDP has in the past also collaborated with private companies such as beer breweries</w:t>
      </w:r>
      <w:r w:rsidR="008A41FB">
        <w:rPr>
          <w:rFonts w:cs="Arial"/>
          <w:szCs w:val="22"/>
        </w:rPr>
        <w:t xml:space="preserve"> and petrol providers that manage a network of branches and/</w:t>
      </w:r>
      <w:r w:rsidR="00780864">
        <w:rPr>
          <w:rFonts w:cs="Arial"/>
          <w:szCs w:val="22"/>
        </w:rPr>
        <w:t xml:space="preserve">or contractors. </w:t>
      </w:r>
    </w:p>
    <w:p w14:paraId="2D688D82" w14:textId="77777777" w:rsidR="00780864" w:rsidRDefault="00780864" w:rsidP="00780864">
      <w:pPr>
        <w:jc w:val="both"/>
        <w:rPr>
          <w:rFonts w:cs="Arial"/>
          <w:szCs w:val="22"/>
        </w:rPr>
      </w:pPr>
    </w:p>
    <w:p w14:paraId="2D688D83" w14:textId="77777777" w:rsidR="00780864" w:rsidRDefault="00780864" w:rsidP="00780864">
      <w:pPr>
        <w:jc w:val="both"/>
        <w:rPr>
          <w:rFonts w:cs="Arial"/>
          <w:szCs w:val="22"/>
        </w:rPr>
      </w:pPr>
      <w:r>
        <w:rPr>
          <w:rFonts w:cs="Arial"/>
          <w:szCs w:val="22"/>
        </w:rPr>
        <w:t xml:space="preserve">New innovative modalities for private cash transfers have recently been established by phone companies in developing countries. One example is the Mpesa system established by Safaricom in Kenya. Cash is transferred through the use of mobile phones. Especially in cases where UNDP needs to reach out and pay </w:t>
      </w:r>
      <w:r w:rsidR="00560534">
        <w:rPr>
          <w:rFonts w:cs="Arial"/>
          <w:szCs w:val="22"/>
        </w:rPr>
        <w:t xml:space="preserve">a </w:t>
      </w:r>
      <w:r>
        <w:rPr>
          <w:rFonts w:cs="Arial"/>
          <w:szCs w:val="22"/>
        </w:rPr>
        <w:t xml:space="preserve">larger number of individuals, this </w:t>
      </w:r>
      <w:r w:rsidR="00560534">
        <w:rPr>
          <w:rFonts w:cs="Arial"/>
          <w:szCs w:val="22"/>
        </w:rPr>
        <w:t xml:space="preserve">type of </w:t>
      </w:r>
      <w:r>
        <w:rPr>
          <w:rFonts w:cs="Arial"/>
          <w:szCs w:val="22"/>
        </w:rPr>
        <w:t xml:space="preserve">system could provide effective services at low costs and risks.  </w:t>
      </w:r>
    </w:p>
    <w:p w14:paraId="2D688D84" w14:textId="77777777" w:rsidR="00554104" w:rsidRDefault="00554104" w:rsidP="007C0AF2">
      <w:pPr>
        <w:jc w:val="both"/>
        <w:rPr>
          <w:rFonts w:cs="Arial"/>
          <w:szCs w:val="22"/>
        </w:rPr>
      </w:pPr>
    </w:p>
    <w:p w14:paraId="2D688D85" w14:textId="77777777" w:rsidR="00554104" w:rsidRDefault="00554104" w:rsidP="007C0AF2">
      <w:pPr>
        <w:jc w:val="both"/>
        <w:rPr>
          <w:rFonts w:cs="Arial"/>
          <w:szCs w:val="22"/>
        </w:rPr>
      </w:pPr>
      <w:r>
        <w:rPr>
          <w:rFonts w:cs="Arial"/>
          <w:szCs w:val="22"/>
        </w:rPr>
        <w:t>In high-risk environments, commercial banks or money vendors have in the past decided to team up with private security services and offer a joint service to UNDP. While this modality involves relatively few risks to UNDP, such package deal</w:t>
      </w:r>
      <w:r w:rsidR="00560534">
        <w:rPr>
          <w:rFonts w:cs="Arial"/>
          <w:szCs w:val="22"/>
        </w:rPr>
        <w:t>s are</w:t>
      </w:r>
      <w:r>
        <w:rPr>
          <w:rFonts w:cs="Arial"/>
          <w:szCs w:val="22"/>
        </w:rPr>
        <w:t xml:space="preserve"> often very expensive. </w:t>
      </w:r>
    </w:p>
    <w:p w14:paraId="2D688D86" w14:textId="77777777" w:rsidR="00554104" w:rsidRDefault="00554104" w:rsidP="007C0AF2">
      <w:pPr>
        <w:jc w:val="both"/>
        <w:rPr>
          <w:rFonts w:cs="Arial"/>
          <w:szCs w:val="22"/>
        </w:rPr>
      </w:pPr>
    </w:p>
    <w:p w14:paraId="2D688D87" w14:textId="77777777" w:rsidR="00554104" w:rsidRDefault="00554104" w:rsidP="00554104">
      <w:pPr>
        <w:jc w:val="both"/>
        <w:rPr>
          <w:rFonts w:cs="Arial"/>
          <w:szCs w:val="22"/>
        </w:rPr>
      </w:pPr>
      <w:r>
        <w:rPr>
          <w:rFonts w:cs="Arial"/>
          <w:szCs w:val="22"/>
        </w:rPr>
        <w:t>The option of working advances entails significant risks for both the organization and the individual and should only be used in cases where criticality of the operation has been established. A sound risk analysis needs to be cond</w:t>
      </w:r>
      <w:r w:rsidR="00EA5418">
        <w:rPr>
          <w:rFonts w:cs="Arial"/>
          <w:szCs w:val="22"/>
        </w:rPr>
        <w:t>ucted, risks potentially escalated and T</w:t>
      </w:r>
      <w:r>
        <w:rPr>
          <w:rFonts w:cs="Arial"/>
          <w:szCs w:val="22"/>
        </w:rPr>
        <w:t xml:space="preserve">reasury consulted. In addition, all involved individuals need to be informed about the personal risk and responsibilities they are accepting. </w:t>
      </w:r>
    </w:p>
    <w:p w14:paraId="2D688D88" w14:textId="77777777" w:rsidR="00554104" w:rsidRDefault="00554104" w:rsidP="007C0AF2">
      <w:pPr>
        <w:jc w:val="both"/>
        <w:rPr>
          <w:rFonts w:cs="Arial"/>
          <w:szCs w:val="22"/>
        </w:rPr>
      </w:pPr>
    </w:p>
    <w:p w14:paraId="2D688D89" w14:textId="77777777" w:rsidR="0014696D" w:rsidRDefault="0014696D" w:rsidP="007C0AF2">
      <w:pPr>
        <w:jc w:val="both"/>
        <w:rPr>
          <w:rFonts w:cs="Arial"/>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6"/>
      </w:tblGrid>
      <w:tr w:rsidR="00B87C81" w:rsidRPr="00BC4933" w14:paraId="2D688D98" w14:textId="77777777" w:rsidTr="00BC4933">
        <w:tc>
          <w:tcPr>
            <w:tcW w:w="9216" w:type="dxa"/>
            <w:shd w:val="clear" w:color="auto" w:fill="auto"/>
          </w:tcPr>
          <w:p w14:paraId="2D688D8A" w14:textId="77777777" w:rsidR="00B87C81" w:rsidRPr="00BC4933" w:rsidRDefault="00BC1B7C" w:rsidP="00BC4933">
            <w:pPr>
              <w:jc w:val="both"/>
              <w:rPr>
                <w:rFonts w:cs="Arial"/>
                <w:szCs w:val="22"/>
              </w:rPr>
            </w:pPr>
            <w:r>
              <w:rPr>
                <w:rFonts w:cs="Arial"/>
                <w:szCs w:val="22"/>
              </w:rPr>
              <w:br w:type="page"/>
            </w:r>
          </w:p>
          <w:p w14:paraId="2D688D8B" w14:textId="77777777" w:rsidR="00B87C81" w:rsidRPr="00BC4933" w:rsidRDefault="00B87C81" w:rsidP="00BC4933">
            <w:pPr>
              <w:jc w:val="both"/>
              <w:rPr>
                <w:rFonts w:cs="Arial"/>
                <w:sz w:val="20"/>
                <w:u w:val="single"/>
              </w:rPr>
            </w:pPr>
            <w:r w:rsidRPr="00BC4933">
              <w:rPr>
                <w:rFonts w:cs="Arial"/>
                <w:sz w:val="20"/>
                <w:u w:val="single"/>
              </w:rPr>
              <w:t xml:space="preserve">Lessons learned: </w:t>
            </w:r>
          </w:p>
          <w:p w14:paraId="2D688D8C" w14:textId="77777777" w:rsidR="00B87C81" w:rsidRPr="00BC4933" w:rsidRDefault="00B87C81" w:rsidP="00BC4933">
            <w:pPr>
              <w:pStyle w:val="af2"/>
              <w:numPr>
                <w:ilvl w:val="0"/>
                <w:numId w:val="36"/>
              </w:numPr>
              <w:jc w:val="both"/>
              <w:rPr>
                <w:rFonts w:cs="Arial"/>
                <w:sz w:val="20"/>
              </w:rPr>
            </w:pPr>
            <w:r w:rsidRPr="00BC4933">
              <w:rPr>
                <w:rFonts w:cs="Arial"/>
                <w:sz w:val="20"/>
              </w:rPr>
              <w:t>Banks and money vendors might establish new branches in remote locations if UNDP can guarantee a high volume of transactions.</w:t>
            </w:r>
          </w:p>
          <w:p w14:paraId="2D688D8D" w14:textId="77777777" w:rsidR="00B87C81" w:rsidRPr="00BC4933" w:rsidRDefault="00963304" w:rsidP="00BC4933">
            <w:pPr>
              <w:pStyle w:val="af2"/>
              <w:numPr>
                <w:ilvl w:val="0"/>
                <w:numId w:val="36"/>
              </w:numPr>
              <w:jc w:val="both"/>
              <w:rPr>
                <w:rFonts w:cs="Arial"/>
                <w:sz w:val="20"/>
              </w:rPr>
            </w:pPr>
            <w:r w:rsidRPr="00BC4933">
              <w:rPr>
                <w:rFonts w:cs="Arial"/>
                <w:sz w:val="20"/>
              </w:rPr>
              <w:t>A good way to reduce risks when</w:t>
            </w:r>
            <w:r w:rsidR="00B87C81" w:rsidRPr="00BC4933">
              <w:rPr>
                <w:rFonts w:cs="Arial"/>
                <w:sz w:val="20"/>
              </w:rPr>
              <w:t xml:space="preserve"> collaborating with money vendors is to negotiate a modality where the vendor is reimbursed for a payment upon presentation of reporting documentation.</w:t>
            </w:r>
          </w:p>
          <w:p w14:paraId="2D688D8E" w14:textId="77777777" w:rsidR="00B87C81" w:rsidRPr="00BC4933" w:rsidRDefault="00B87C81" w:rsidP="00BC4933">
            <w:pPr>
              <w:pStyle w:val="af2"/>
              <w:numPr>
                <w:ilvl w:val="0"/>
                <w:numId w:val="36"/>
              </w:numPr>
              <w:jc w:val="both"/>
              <w:rPr>
                <w:rFonts w:cs="Arial"/>
                <w:sz w:val="20"/>
              </w:rPr>
            </w:pPr>
            <w:r w:rsidRPr="00BC4933">
              <w:rPr>
                <w:rFonts w:cs="Arial"/>
                <w:sz w:val="20"/>
              </w:rPr>
              <w:t xml:space="preserve">Private (“unconventional”) companies with </w:t>
            </w:r>
            <w:r w:rsidR="00A544C2" w:rsidRPr="00BC4933">
              <w:rPr>
                <w:rFonts w:cs="Arial"/>
                <w:sz w:val="20"/>
              </w:rPr>
              <w:t>networks in remote areas can be used for cash transfers</w:t>
            </w:r>
            <w:r w:rsidR="00963304" w:rsidRPr="00BC4933">
              <w:rPr>
                <w:rFonts w:cs="Arial"/>
                <w:sz w:val="20"/>
              </w:rPr>
              <w:t>.</w:t>
            </w:r>
          </w:p>
          <w:p w14:paraId="2D688D8F" w14:textId="77777777" w:rsidR="00B87C81" w:rsidRPr="00BC4933" w:rsidRDefault="00B87C81" w:rsidP="00BC4933">
            <w:pPr>
              <w:pStyle w:val="af2"/>
              <w:numPr>
                <w:ilvl w:val="0"/>
                <w:numId w:val="36"/>
              </w:numPr>
              <w:jc w:val="both"/>
              <w:rPr>
                <w:rFonts w:cs="Arial"/>
                <w:sz w:val="20"/>
              </w:rPr>
            </w:pPr>
            <w:r w:rsidRPr="00BC4933">
              <w:rPr>
                <w:rFonts w:cs="Arial"/>
                <w:sz w:val="20"/>
              </w:rPr>
              <w:t>New mobile-phone based cash-transfer systems represent an opportunity for low-risk low-cost transfers to large numbers of individuals and should be explored further</w:t>
            </w:r>
            <w:r w:rsidR="00963304" w:rsidRPr="00BC4933">
              <w:rPr>
                <w:rFonts w:cs="Arial"/>
                <w:sz w:val="20"/>
              </w:rPr>
              <w:t>.</w:t>
            </w:r>
          </w:p>
          <w:p w14:paraId="2D688D90" w14:textId="77777777" w:rsidR="00B87C81" w:rsidRPr="00BC4933" w:rsidRDefault="00A544C2" w:rsidP="00BC4933">
            <w:pPr>
              <w:pStyle w:val="af2"/>
              <w:numPr>
                <w:ilvl w:val="0"/>
                <w:numId w:val="36"/>
              </w:numPr>
              <w:jc w:val="both"/>
              <w:rPr>
                <w:rFonts w:cs="Arial"/>
                <w:sz w:val="20"/>
              </w:rPr>
            </w:pPr>
            <w:r w:rsidRPr="00BC4933">
              <w:rPr>
                <w:rFonts w:cs="Arial"/>
                <w:sz w:val="20"/>
              </w:rPr>
              <w:t>Joint operations between commercial banks and security companies are a good way to reduce risks, but are expensive.</w:t>
            </w:r>
            <w:r w:rsidR="00B87C81" w:rsidRPr="00BC4933">
              <w:rPr>
                <w:rFonts w:cs="Arial"/>
                <w:sz w:val="20"/>
              </w:rPr>
              <w:t xml:space="preserve">   </w:t>
            </w:r>
          </w:p>
          <w:p w14:paraId="2D688D91" w14:textId="77777777" w:rsidR="00B87C81" w:rsidRPr="00BC4933" w:rsidRDefault="00B87C81" w:rsidP="00BC4933">
            <w:pPr>
              <w:jc w:val="both"/>
              <w:rPr>
                <w:rFonts w:cs="Arial"/>
                <w:b/>
                <w:i/>
                <w:sz w:val="20"/>
              </w:rPr>
            </w:pPr>
          </w:p>
          <w:p w14:paraId="2D688D92" w14:textId="77777777" w:rsidR="00B87C81" w:rsidRPr="00BC4933" w:rsidRDefault="00B87C81" w:rsidP="00BC4933">
            <w:pPr>
              <w:jc w:val="both"/>
              <w:rPr>
                <w:rFonts w:cs="Arial"/>
                <w:sz w:val="20"/>
                <w:u w:val="single"/>
              </w:rPr>
            </w:pPr>
            <w:r w:rsidRPr="00BC4933">
              <w:rPr>
                <w:rFonts w:cs="Arial"/>
                <w:sz w:val="20"/>
                <w:u w:val="single"/>
              </w:rPr>
              <w:t xml:space="preserve">Recommendations: </w:t>
            </w:r>
          </w:p>
          <w:p w14:paraId="2D688D93" w14:textId="77777777" w:rsidR="00A544C2" w:rsidRPr="00BC4933" w:rsidRDefault="00A544C2" w:rsidP="00BC4933">
            <w:pPr>
              <w:pStyle w:val="af2"/>
              <w:numPr>
                <w:ilvl w:val="0"/>
                <w:numId w:val="37"/>
              </w:numPr>
              <w:jc w:val="both"/>
              <w:rPr>
                <w:rFonts w:cs="Arial"/>
                <w:sz w:val="20"/>
              </w:rPr>
            </w:pPr>
            <w:r w:rsidRPr="00BC4933">
              <w:rPr>
                <w:rFonts w:cs="Arial"/>
                <w:sz w:val="20"/>
              </w:rPr>
              <w:t>Avoid cash-based operations wherever possible</w:t>
            </w:r>
            <w:r w:rsidR="00963304" w:rsidRPr="00BC4933">
              <w:rPr>
                <w:rFonts w:cs="Arial"/>
                <w:sz w:val="20"/>
              </w:rPr>
              <w:t>.</w:t>
            </w:r>
          </w:p>
          <w:p w14:paraId="2D688D94" w14:textId="77777777" w:rsidR="004F4720" w:rsidRPr="00BC4933" w:rsidRDefault="00A544C2" w:rsidP="00BC4933">
            <w:pPr>
              <w:pStyle w:val="af2"/>
              <w:numPr>
                <w:ilvl w:val="0"/>
                <w:numId w:val="37"/>
              </w:numPr>
              <w:jc w:val="both"/>
              <w:rPr>
                <w:rFonts w:cs="Arial"/>
                <w:sz w:val="20"/>
              </w:rPr>
            </w:pPr>
            <w:r w:rsidRPr="00BC4933">
              <w:rPr>
                <w:rFonts w:cs="Arial"/>
                <w:sz w:val="20"/>
              </w:rPr>
              <w:t>Explore all available options for money transfers including “unconventional” companies before deciding for cash-based operation</w:t>
            </w:r>
            <w:r w:rsidR="004F4720" w:rsidRPr="00BC4933">
              <w:rPr>
                <w:rFonts w:cs="Arial"/>
                <w:sz w:val="20"/>
              </w:rPr>
              <w:t>s</w:t>
            </w:r>
            <w:r w:rsidR="00963304" w:rsidRPr="00BC4933">
              <w:rPr>
                <w:rFonts w:cs="Arial"/>
                <w:sz w:val="20"/>
              </w:rPr>
              <w:t>.</w:t>
            </w:r>
          </w:p>
          <w:p w14:paraId="2D688D95" w14:textId="77777777" w:rsidR="00B87C81" w:rsidRPr="00BC4933" w:rsidRDefault="004F4720" w:rsidP="00BC4933">
            <w:pPr>
              <w:pStyle w:val="af2"/>
              <w:numPr>
                <w:ilvl w:val="0"/>
                <w:numId w:val="37"/>
              </w:numPr>
              <w:jc w:val="both"/>
              <w:rPr>
                <w:rFonts w:cs="Arial"/>
                <w:sz w:val="20"/>
              </w:rPr>
            </w:pPr>
            <w:r w:rsidRPr="00BC4933">
              <w:rPr>
                <w:rFonts w:cs="Arial"/>
                <w:sz w:val="20"/>
              </w:rPr>
              <w:t>Establish programme criticality and escalate involved risks in cases of high-risk cash-based operations</w:t>
            </w:r>
            <w:r w:rsidR="00963304" w:rsidRPr="00BC4933">
              <w:rPr>
                <w:rFonts w:cs="Arial"/>
                <w:sz w:val="20"/>
              </w:rPr>
              <w:t>.</w:t>
            </w:r>
            <w:r w:rsidR="00A544C2" w:rsidRPr="00BC4933">
              <w:rPr>
                <w:rFonts w:cs="Arial"/>
                <w:sz w:val="20"/>
              </w:rPr>
              <w:t xml:space="preserve"> </w:t>
            </w:r>
          </w:p>
          <w:p w14:paraId="2D688D96" w14:textId="77777777" w:rsidR="00BE44BF" w:rsidRPr="00BC4933" w:rsidRDefault="00BE44BF" w:rsidP="00BC4933">
            <w:pPr>
              <w:pStyle w:val="af2"/>
              <w:numPr>
                <w:ilvl w:val="0"/>
                <w:numId w:val="37"/>
              </w:numPr>
              <w:jc w:val="both"/>
              <w:rPr>
                <w:rFonts w:cs="Arial"/>
                <w:sz w:val="20"/>
              </w:rPr>
            </w:pPr>
            <w:r w:rsidRPr="00BC4933">
              <w:rPr>
                <w:rFonts w:cs="Arial"/>
                <w:sz w:val="20"/>
              </w:rPr>
              <w:t>All involved individuals need to be informed about the personal risk and responsibilities they are accepting.</w:t>
            </w:r>
          </w:p>
          <w:p w14:paraId="2D688D97" w14:textId="77777777" w:rsidR="00A544C2" w:rsidRPr="00BC4933" w:rsidRDefault="00A544C2" w:rsidP="00BC4933">
            <w:pPr>
              <w:jc w:val="both"/>
              <w:rPr>
                <w:rFonts w:cs="Arial"/>
                <w:sz w:val="20"/>
              </w:rPr>
            </w:pPr>
          </w:p>
        </w:tc>
      </w:tr>
    </w:tbl>
    <w:p w14:paraId="2D688D99" w14:textId="77777777" w:rsidR="00403782" w:rsidRDefault="00403782" w:rsidP="00AD576F">
      <w:pPr>
        <w:pStyle w:val="H2"/>
      </w:pPr>
    </w:p>
    <w:p w14:paraId="2D688D9A" w14:textId="77777777" w:rsidR="00CE7CB4" w:rsidRDefault="00403782" w:rsidP="00AD576F">
      <w:pPr>
        <w:pStyle w:val="H2"/>
      </w:pPr>
      <w:bookmarkStart w:id="78" w:name="_Toc243135357"/>
      <w:r>
        <w:t>4</w:t>
      </w:r>
      <w:r w:rsidR="00C6700F">
        <w:t>. E</w:t>
      </w:r>
      <w:r w:rsidR="00753E8E">
        <w:t>stablishment of g</w:t>
      </w:r>
      <w:r w:rsidR="00CE7CB4">
        <w:t>uesthouse</w:t>
      </w:r>
      <w:r w:rsidR="00753E8E">
        <w:t>s</w:t>
      </w:r>
      <w:bookmarkEnd w:id="78"/>
    </w:p>
    <w:p w14:paraId="2D688D9B" w14:textId="77777777" w:rsidR="002319D5" w:rsidRDefault="002319D5" w:rsidP="00F820E3">
      <w:pPr>
        <w:jc w:val="both"/>
      </w:pPr>
      <w:r>
        <w:t xml:space="preserve">In post-conflict and early recovery environments, UNDP is often required to establish </w:t>
      </w:r>
      <w:r w:rsidR="001C044B">
        <w:t>staff accommodation</w:t>
      </w:r>
      <w:r>
        <w:t xml:space="preserve"> to ensure </w:t>
      </w:r>
      <w:r w:rsidR="001C044B">
        <w:t>their</w:t>
      </w:r>
      <w:r>
        <w:t xml:space="preserve"> security and wellbeing. This is typically the case in remote environments where the security phase is 3 and higher and available private accommodation is not living up to minimum standards. </w:t>
      </w:r>
    </w:p>
    <w:p w14:paraId="2D688D9C" w14:textId="77777777" w:rsidR="002319D5" w:rsidRDefault="002319D5" w:rsidP="00F820E3">
      <w:pPr>
        <w:jc w:val="both"/>
      </w:pPr>
    </w:p>
    <w:p w14:paraId="2D688D9D" w14:textId="77777777" w:rsidR="00753E8E" w:rsidRDefault="00753E8E" w:rsidP="00F820E3">
      <w:pPr>
        <w:jc w:val="both"/>
      </w:pPr>
      <w:r>
        <w:t xml:space="preserve">Examples from </w:t>
      </w:r>
      <w:r w:rsidR="005F3542">
        <w:t>Country Office</w:t>
      </w:r>
      <w:r>
        <w:t>s in Sudan, Somalia and Tajik</w:t>
      </w:r>
      <w:r w:rsidR="0050019C">
        <w:t>istan underpin the importance of</w:t>
      </w:r>
      <w:r>
        <w:t xml:space="preserve"> establish</w:t>
      </w:r>
      <w:r w:rsidR="0050019C">
        <w:t>ing</w:t>
      </w:r>
      <w:r>
        <w:t xml:space="preserve"> guesthouses separately as “self-sufficient businesses”. In Tajikistan, guesthouses were eventually even handed over to private managers and owners. However, it is important not </w:t>
      </w:r>
      <w:r w:rsidR="0050019C">
        <w:t xml:space="preserve">to </w:t>
      </w:r>
      <w:r>
        <w:t xml:space="preserve">underestimate the workload related to the daily management of guesthouses. The recruitment of a person who is fully dedicated to the management of the accommodation is highly recommended wherever </w:t>
      </w:r>
      <w:r w:rsidR="00000512">
        <w:t xml:space="preserve">financially </w:t>
      </w:r>
      <w:r>
        <w:t xml:space="preserve">feasible. </w:t>
      </w:r>
    </w:p>
    <w:p w14:paraId="2D688D9E" w14:textId="77777777" w:rsidR="00753E8E" w:rsidRDefault="00753E8E" w:rsidP="00F820E3">
      <w:pPr>
        <w:jc w:val="both"/>
      </w:pPr>
    </w:p>
    <w:p w14:paraId="2D688D9F" w14:textId="77777777" w:rsidR="001C044B" w:rsidRDefault="00753E8E" w:rsidP="00F820E3">
      <w:pPr>
        <w:jc w:val="both"/>
      </w:pPr>
      <w:r>
        <w:t>E</w:t>
      </w:r>
      <w:r w:rsidR="002319D5">
        <w:t>xperience shows</w:t>
      </w:r>
      <w:r w:rsidR="00B953B7">
        <w:t xml:space="preserve"> that a guesthouse separate</w:t>
      </w:r>
      <w:r w:rsidR="001C16F4">
        <w:t>d</w:t>
      </w:r>
      <w:r w:rsidR="00B953B7">
        <w:t xml:space="preserve"> from the office facilities has a positive effect on staff wellbeing since the separation between working and resting is physical and clear-cut. </w:t>
      </w:r>
      <w:r w:rsidR="001C044B">
        <w:t xml:space="preserve">Staff wellbeing can further be supported through the establishment and subsequent application of minimum standards to the guesthouse. While corporate UNDP or UN guidelines currently don’t exist, </w:t>
      </w:r>
      <w:r w:rsidR="005F3542">
        <w:t>Country Office</w:t>
      </w:r>
      <w:r w:rsidR="001C044B">
        <w:t xml:space="preserve">s have established checklists that can be useful in this context (refer to example 27 at the end of this section). </w:t>
      </w:r>
    </w:p>
    <w:p w14:paraId="2D688DA0" w14:textId="77777777" w:rsidR="001C044B" w:rsidRDefault="001C044B" w:rsidP="00F820E3">
      <w:pPr>
        <w:jc w:val="both"/>
      </w:pPr>
    </w:p>
    <w:p w14:paraId="2D688DA1" w14:textId="77777777" w:rsidR="001C044B" w:rsidRDefault="0050019C" w:rsidP="00F820E3">
      <w:pPr>
        <w:jc w:val="both"/>
      </w:pPr>
      <w:r>
        <w:t>However, be aware that it can be challenging</w:t>
      </w:r>
      <w:r w:rsidR="001C044B">
        <w:t xml:space="preserve"> to ma</w:t>
      </w:r>
      <w:r>
        <w:t>intain</w:t>
      </w:r>
      <w:r w:rsidR="001C044B">
        <w:t xml:space="preserve"> the security of a separate (additional) facility in high-risk environments. This typically leads to </w:t>
      </w:r>
      <w:r>
        <w:t xml:space="preserve">a </w:t>
      </w:r>
      <w:r w:rsidR="001C044B">
        <w:t xml:space="preserve">doubling </w:t>
      </w:r>
      <w:r>
        <w:t xml:space="preserve">of </w:t>
      </w:r>
      <w:r w:rsidR="001C044B">
        <w:t>recurrent security costs, and can sig</w:t>
      </w:r>
      <w:r w:rsidR="00753E8E">
        <w:t xml:space="preserve">nificantly increase the risk staff is exposed to. A detailed security assessment not only for the planned guesthouse, but also for risks related to the frequent commute needs to be undertaken. </w:t>
      </w:r>
    </w:p>
    <w:p w14:paraId="2D688DA2" w14:textId="77777777" w:rsidR="001C044B" w:rsidRDefault="001C044B" w:rsidP="00F820E3">
      <w:pPr>
        <w:jc w:val="both"/>
      </w:pPr>
    </w:p>
    <w:p w14:paraId="2D688DA3" w14:textId="77777777" w:rsidR="001C044B" w:rsidRDefault="001C044B" w:rsidP="00F820E3">
      <w:pPr>
        <w:jc w:val="both"/>
      </w:pPr>
      <w:r>
        <w:t xml:space="preserve">Please refer to the </w:t>
      </w:r>
      <w:hyperlink r:id="rId164" w:history="1">
        <w:r w:rsidRPr="002319D5">
          <w:rPr>
            <w:rStyle w:val="a5"/>
          </w:rPr>
          <w:t>Policy</w:t>
        </w:r>
      </w:hyperlink>
      <w:r>
        <w:t xml:space="preserve"> and </w:t>
      </w:r>
      <w:hyperlink r:id="rId165" w:history="1">
        <w:r w:rsidRPr="002319D5">
          <w:rPr>
            <w:rStyle w:val="a5"/>
          </w:rPr>
          <w:t>Guidelines for UNDP Guesthouses in Sudan</w:t>
        </w:r>
      </w:hyperlink>
      <w:r>
        <w:t xml:space="preserve"> for an example of elaborate </w:t>
      </w:r>
      <w:r w:rsidR="005F3542">
        <w:t>Country Office</w:t>
      </w:r>
      <w:r>
        <w:t xml:space="preserve"> level guidelines for the set</w:t>
      </w:r>
      <w:r w:rsidR="0050019C">
        <w:t>-</w:t>
      </w:r>
      <w:r>
        <w:t xml:space="preserve">up of a guesthouse. </w:t>
      </w:r>
    </w:p>
    <w:p w14:paraId="2D688DA4" w14:textId="77777777" w:rsidR="00F87C7B" w:rsidRDefault="00F87C7B" w:rsidP="00F820E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87C7B" w:rsidRPr="00BC4933" w14:paraId="2D688DB1" w14:textId="77777777" w:rsidTr="00BC4933">
        <w:tc>
          <w:tcPr>
            <w:tcW w:w="9576" w:type="dxa"/>
            <w:shd w:val="clear" w:color="auto" w:fill="auto"/>
          </w:tcPr>
          <w:p w14:paraId="2D688DA5" w14:textId="77777777" w:rsidR="00F87C7B" w:rsidRPr="00BC4933" w:rsidRDefault="00BC1B7C" w:rsidP="00BC4933">
            <w:pPr>
              <w:shd w:val="clear" w:color="auto" w:fill="FFFFFF"/>
              <w:jc w:val="both"/>
              <w:rPr>
                <w:rFonts w:cs="Arial"/>
                <w:szCs w:val="22"/>
              </w:rPr>
            </w:pPr>
            <w:r w:rsidRPr="00BC4933">
              <w:br w:type="page"/>
            </w:r>
          </w:p>
          <w:p w14:paraId="2D688DA6" w14:textId="77777777" w:rsidR="00F87C7B" w:rsidRPr="00BC4933" w:rsidRDefault="00F87C7B" w:rsidP="00BC4933">
            <w:pPr>
              <w:shd w:val="clear" w:color="auto" w:fill="FFFFFF"/>
              <w:jc w:val="both"/>
              <w:rPr>
                <w:rFonts w:cs="Arial"/>
                <w:sz w:val="20"/>
                <w:u w:val="single"/>
              </w:rPr>
            </w:pPr>
            <w:r w:rsidRPr="00BC4933">
              <w:rPr>
                <w:rFonts w:cs="Arial"/>
                <w:sz w:val="20"/>
                <w:u w:val="single"/>
              </w:rPr>
              <w:t xml:space="preserve">Lessons learned: </w:t>
            </w:r>
          </w:p>
          <w:p w14:paraId="2D688DA7" w14:textId="77777777" w:rsidR="00F87C7B" w:rsidRPr="00BC4933" w:rsidRDefault="00F87C7B" w:rsidP="00BC4933">
            <w:pPr>
              <w:pStyle w:val="af2"/>
              <w:numPr>
                <w:ilvl w:val="0"/>
                <w:numId w:val="36"/>
              </w:numPr>
              <w:shd w:val="clear" w:color="auto" w:fill="FFFFFF"/>
              <w:jc w:val="both"/>
              <w:rPr>
                <w:rFonts w:cs="Arial"/>
                <w:sz w:val="20"/>
              </w:rPr>
            </w:pPr>
            <w:r w:rsidRPr="00BC4933">
              <w:rPr>
                <w:rFonts w:cs="Arial"/>
                <w:sz w:val="20"/>
              </w:rPr>
              <w:t>Provision of an accommodation facility physically separated from the of</w:t>
            </w:r>
            <w:r w:rsidR="00B66975" w:rsidRPr="00BC4933">
              <w:rPr>
                <w:rFonts w:cs="Arial"/>
                <w:sz w:val="20"/>
              </w:rPr>
              <w:t>fice helps to maintain work-</w:t>
            </w:r>
            <w:r w:rsidRPr="00BC4933">
              <w:rPr>
                <w:rFonts w:cs="Arial"/>
                <w:sz w:val="20"/>
              </w:rPr>
              <w:t>life balance at the field level.</w:t>
            </w:r>
          </w:p>
          <w:p w14:paraId="2D688DA8" w14:textId="77777777" w:rsidR="00F87C7B" w:rsidRPr="00BC4933" w:rsidRDefault="00F87C7B" w:rsidP="00BC4933">
            <w:pPr>
              <w:pStyle w:val="af2"/>
              <w:numPr>
                <w:ilvl w:val="0"/>
                <w:numId w:val="36"/>
              </w:numPr>
              <w:shd w:val="clear" w:color="auto" w:fill="FFFFFF"/>
              <w:jc w:val="both"/>
              <w:rPr>
                <w:rFonts w:cs="Arial"/>
                <w:sz w:val="20"/>
              </w:rPr>
            </w:pPr>
            <w:r w:rsidRPr="00BC4933">
              <w:rPr>
                <w:rFonts w:cs="Arial"/>
                <w:sz w:val="20"/>
              </w:rPr>
              <w:t xml:space="preserve">The separation of the guest house operations from the </w:t>
            </w:r>
            <w:r w:rsidR="00DB66FF" w:rsidRPr="00BC4933">
              <w:rPr>
                <w:rFonts w:cs="Arial"/>
                <w:sz w:val="20"/>
              </w:rPr>
              <w:t>sub office</w:t>
            </w:r>
            <w:r w:rsidRPr="00BC4933">
              <w:rPr>
                <w:rFonts w:cs="Arial"/>
                <w:sz w:val="20"/>
              </w:rPr>
              <w:t xml:space="preserve"> budget facilitates the es</w:t>
            </w:r>
            <w:r w:rsidR="00B66975" w:rsidRPr="00BC4933">
              <w:rPr>
                <w:rFonts w:cs="Arial"/>
                <w:sz w:val="20"/>
              </w:rPr>
              <w:t>tablishment of a “self-contained business</w:t>
            </w:r>
            <w:r w:rsidR="00CE573C" w:rsidRPr="00BC4933">
              <w:rPr>
                <w:rFonts w:cs="Arial"/>
                <w:sz w:val="20"/>
              </w:rPr>
              <w:t xml:space="preserve"> unit</w:t>
            </w:r>
            <w:r w:rsidR="00B66975" w:rsidRPr="00BC4933">
              <w:rPr>
                <w:rFonts w:cs="Arial"/>
                <w:sz w:val="20"/>
              </w:rPr>
              <w:t>” which will make it easier to monitor that the guest</w:t>
            </w:r>
            <w:r w:rsidRPr="00BC4933">
              <w:rPr>
                <w:rFonts w:cs="Arial"/>
                <w:sz w:val="20"/>
              </w:rPr>
              <w:t>house</w:t>
            </w:r>
            <w:r w:rsidR="00B66975" w:rsidRPr="00BC4933">
              <w:rPr>
                <w:rFonts w:cs="Arial"/>
                <w:sz w:val="20"/>
              </w:rPr>
              <w:t xml:space="preserve"> is self-financing</w:t>
            </w:r>
            <w:r w:rsidRPr="00BC4933">
              <w:rPr>
                <w:rFonts w:cs="Arial"/>
                <w:sz w:val="20"/>
              </w:rPr>
              <w:t>.</w:t>
            </w:r>
          </w:p>
          <w:p w14:paraId="2D688DA9" w14:textId="77777777" w:rsidR="00F87C7B" w:rsidRPr="00BC4933" w:rsidRDefault="00F87C7B" w:rsidP="00BC4933">
            <w:pPr>
              <w:pStyle w:val="af2"/>
              <w:numPr>
                <w:ilvl w:val="0"/>
                <w:numId w:val="36"/>
              </w:numPr>
              <w:shd w:val="clear" w:color="auto" w:fill="FFFFFF"/>
              <w:jc w:val="both"/>
              <w:rPr>
                <w:rFonts w:cs="Arial"/>
                <w:sz w:val="20"/>
              </w:rPr>
            </w:pPr>
            <w:r w:rsidRPr="00BC4933">
              <w:rPr>
                <w:rFonts w:cs="Arial"/>
                <w:sz w:val="20"/>
              </w:rPr>
              <w:t xml:space="preserve">Guesthouses require a major initial investment and permanent management support. </w:t>
            </w:r>
          </w:p>
          <w:p w14:paraId="2D688DAA" w14:textId="77777777" w:rsidR="00F87C7B" w:rsidRPr="00BC4933" w:rsidRDefault="00F87C7B" w:rsidP="00BC4933">
            <w:pPr>
              <w:pStyle w:val="af2"/>
              <w:numPr>
                <w:ilvl w:val="0"/>
                <w:numId w:val="36"/>
              </w:numPr>
              <w:shd w:val="clear" w:color="auto" w:fill="FFFFFF"/>
              <w:jc w:val="both"/>
              <w:rPr>
                <w:rFonts w:cs="Arial"/>
                <w:sz w:val="20"/>
              </w:rPr>
            </w:pPr>
            <w:r w:rsidRPr="00BC4933">
              <w:rPr>
                <w:rFonts w:cs="Arial"/>
                <w:sz w:val="20"/>
              </w:rPr>
              <w:t>While the recruitment of a guesthouse manager is an important cost facto</w:t>
            </w:r>
            <w:r w:rsidR="00B66975" w:rsidRPr="00BC4933">
              <w:rPr>
                <w:rFonts w:cs="Arial"/>
                <w:sz w:val="20"/>
              </w:rPr>
              <w:t>r, it relieve</w:t>
            </w:r>
            <w:r w:rsidRPr="00BC4933">
              <w:rPr>
                <w:rFonts w:cs="Arial"/>
                <w:sz w:val="20"/>
              </w:rPr>
              <w:t xml:space="preserve">s the work load of UNDP staff significantly. </w:t>
            </w:r>
          </w:p>
          <w:p w14:paraId="2D688DAB" w14:textId="77777777" w:rsidR="00F87C7B" w:rsidRPr="00BC4933" w:rsidRDefault="00F87C7B" w:rsidP="00BC4933">
            <w:pPr>
              <w:shd w:val="clear" w:color="auto" w:fill="FFFFFF"/>
              <w:jc w:val="both"/>
              <w:rPr>
                <w:rFonts w:cs="Arial"/>
                <w:b/>
                <w:i/>
                <w:sz w:val="20"/>
              </w:rPr>
            </w:pPr>
          </w:p>
          <w:p w14:paraId="2D688DAC" w14:textId="77777777" w:rsidR="00F87C7B" w:rsidRPr="00BC4933" w:rsidRDefault="00F87C7B" w:rsidP="00BC4933">
            <w:pPr>
              <w:shd w:val="clear" w:color="auto" w:fill="FFFFFF"/>
              <w:jc w:val="both"/>
              <w:rPr>
                <w:rFonts w:cs="Arial"/>
                <w:sz w:val="20"/>
                <w:u w:val="single"/>
              </w:rPr>
            </w:pPr>
            <w:r w:rsidRPr="00BC4933">
              <w:rPr>
                <w:rFonts w:cs="Arial"/>
                <w:sz w:val="20"/>
                <w:u w:val="single"/>
              </w:rPr>
              <w:t xml:space="preserve">Recommendations: </w:t>
            </w:r>
          </w:p>
          <w:p w14:paraId="2D688DAD" w14:textId="77777777" w:rsidR="00F87C7B" w:rsidRPr="00BC4933" w:rsidRDefault="00F87C7B" w:rsidP="00BC4933">
            <w:pPr>
              <w:pStyle w:val="af2"/>
              <w:numPr>
                <w:ilvl w:val="0"/>
                <w:numId w:val="37"/>
              </w:numPr>
              <w:shd w:val="clear" w:color="auto" w:fill="FFFFFF"/>
              <w:jc w:val="both"/>
              <w:rPr>
                <w:rFonts w:cs="Arial"/>
                <w:sz w:val="20"/>
              </w:rPr>
            </w:pPr>
            <w:r w:rsidRPr="00BC4933">
              <w:rPr>
                <w:rFonts w:cs="Arial"/>
                <w:sz w:val="20"/>
              </w:rPr>
              <w:t>Before setting up the guesthouse, define minimum standards to ensure staff wellbeing</w:t>
            </w:r>
            <w:r w:rsidR="00B66975" w:rsidRPr="00BC4933">
              <w:rPr>
                <w:rFonts w:cs="Arial"/>
                <w:sz w:val="20"/>
              </w:rPr>
              <w:t>.</w:t>
            </w:r>
          </w:p>
          <w:p w14:paraId="2D688DAE" w14:textId="77777777" w:rsidR="00F87C7B" w:rsidRPr="00BC4933" w:rsidRDefault="00B66975" w:rsidP="00BC4933">
            <w:pPr>
              <w:pStyle w:val="af2"/>
              <w:numPr>
                <w:ilvl w:val="0"/>
                <w:numId w:val="37"/>
              </w:numPr>
              <w:shd w:val="clear" w:color="auto" w:fill="FFFFFF"/>
              <w:jc w:val="both"/>
              <w:rPr>
                <w:rFonts w:cs="Arial"/>
                <w:sz w:val="20"/>
              </w:rPr>
            </w:pPr>
            <w:r w:rsidRPr="00BC4933">
              <w:rPr>
                <w:rFonts w:cs="Arial"/>
                <w:sz w:val="20"/>
              </w:rPr>
              <w:t>When a guesthouse is required</w:t>
            </w:r>
            <w:r w:rsidR="00F87C7B" w:rsidRPr="00BC4933">
              <w:rPr>
                <w:rFonts w:cs="Arial"/>
                <w:sz w:val="20"/>
              </w:rPr>
              <w:t xml:space="preserve"> separate the management and budget from the operations of the local prese</w:t>
            </w:r>
            <w:r w:rsidRPr="00BC4933">
              <w:rPr>
                <w:rFonts w:cs="Arial"/>
                <w:sz w:val="20"/>
              </w:rPr>
              <w:t>nce and develop a “self-contained business</w:t>
            </w:r>
            <w:r w:rsidR="00CE573C" w:rsidRPr="00BC4933">
              <w:rPr>
                <w:rFonts w:cs="Arial"/>
                <w:sz w:val="20"/>
              </w:rPr>
              <w:t xml:space="preserve"> unit</w:t>
            </w:r>
            <w:r w:rsidRPr="00BC4933">
              <w:rPr>
                <w:rFonts w:cs="Arial"/>
                <w:sz w:val="20"/>
              </w:rPr>
              <w:t>”.</w:t>
            </w:r>
          </w:p>
          <w:p w14:paraId="2D688DAF" w14:textId="77777777" w:rsidR="00F87C7B" w:rsidRPr="00BC4933" w:rsidRDefault="00F87C7B" w:rsidP="00BC4933">
            <w:pPr>
              <w:pStyle w:val="af2"/>
              <w:numPr>
                <w:ilvl w:val="0"/>
                <w:numId w:val="37"/>
              </w:numPr>
              <w:shd w:val="clear" w:color="auto" w:fill="FFFFFF"/>
              <w:jc w:val="both"/>
              <w:rPr>
                <w:rFonts w:cs="Arial"/>
                <w:sz w:val="20"/>
              </w:rPr>
            </w:pPr>
            <w:r w:rsidRPr="00BC4933">
              <w:rPr>
                <w:rFonts w:cs="Arial"/>
                <w:sz w:val="20"/>
              </w:rPr>
              <w:t xml:space="preserve">If possible, </w:t>
            </w:r>
            <w:r w:rsidR="00B66975" w:rsidRPr="00BC4933">
              <w:rPr>
                <w:rFonts w:cs="Arial"/>
                <w:sz w:val="20"/>
              </w:rPr>
              <w:t xml:space="preserve">plan for the cost and </w:t>
            </w:r>
            <w:r w:rsidRPr="00BC4933">
              <w:rPr>
                <w:rFonts w:cs="Arial"/>
                <w:sz w:val="20"/>
              </w:rPr>
              <w:t>recruitment of a guesthouse manager</w:t>
            </w:r>
            <w:r w:rsidR="00B66975" w:rsidRPr="00BC4933">
              <w:rPr>
                <w:rFonts w:cs="Arial"/>
                <w:sz w:val="20"/>
              </w:rPr>
              <w:t>.</w:t>
            </w:r>
          </w:p>
          <w:p w14:paraId="2D688DB0" w14:textId="77777777" w:rsidR="00F87C7B" w:rsidRPr="00BC4933" w:rsidRDefault="00F87C7B" w:rsidP="00F87C7B"/>
        </w:tc>
      </w:tr>
    </w:tbl>
    <w:p w14:paraId="2D688DB2" w14:textId="77777777" w:rsidR="00F87C7B" w:rsidRDefault="00F87C7B" w:rsidP="00F87C7B"/>
    <w:p w14:paraId="2D688DB3" w14:textId="77777777" w:rsidR="00F87C7B" w:rsidRPr="00F87C7B" w:rsidRDefault="00F87C7B" w:rsidP="00F87C7B"/>
    <w:p w14:paraId="2D688DB4" w14:textId="77777777" w:rsidR="00A11685" w:rsidRPr="00364A58" w:rsidRDefault="00A11685" w:rsidP="00364A58">
      <w:pPr>
        <w:pStyle w:val="aff0"/>
        <w:keepNext/>
        <w:rPr>
          <w:color w:val="auto"/>
          <w:sz w:val="22"/>
        </w:rPr>
      </w:pPr>
      <w:r w:rsidRPr="00364A58">
        <w:rPr>
          <w:color w:val="auto"/>
          <w:sz w:val="22"/>
        </w:rPr>
        <w:t xml:space="preserve">Case study </w:t>
      </w:r>
      <w:r w:rsidR="00AC0C1C" w:rsidRPr="00364A58">
        <w:rPr>
          <w:color w:val="auto"/>
          <w:sz w:val="22"/>
        </w:rPr>
        <w:fldChar w:fldCharType="begin"/>
      </w:r>
      <w:r w:rsidRPr="00364A58">
        <w:rPr>
          <w:color w:val="auto"/>
          <w:sz w:val="22"/>
        </w:rPr>
        <w:instrText xml:space="preserve"> SEQ Case_study \* ARABIC </w:instrText>
      </w:r>
      <w:r w:rsidR="00AC0C1C" w:rsidRPr="00364A58">
        <w:rPr>
          <w:color w:val="auto"/>
          <w:sz w:val="22"/>
        </w:rPr>
        <w:fldChar w:fldCharType="separate"/>
      </w:r>
      <w:r w:rsidR="005C7C08">
        <w:rPr>
          <w:noProof/>
          <w:color w:val="auto"/>
          <w:sz w:val="22"/>
        </w:rPr>
        <w:t>2</w:t>
      </w:r>
      <w:r w:rsidR="00AC0C1C" w:rsidRPr="00364A58">
        <w:rPr>
          <w:color w:val="auto"/>
          <w:sz w:val="22"/>
        </w:rPr>
        <w:fldChar w:fldCharType="end"/>
      </w:r>
      <w:r w:rsidR="009B73A7" w:rsidRPr="00364A58">
        <w:rPr>
          <w:color w:val="auto"/>
          <w:sz w:val="22"/>
        </w:rPr>
        <w:t>: Sudan – Establishment of the Kassala guesthouse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4A0" w:firstRow="1" w:lastRow="0" w:firstColumn="1" w:lastColumn="0" w:noHBand="0" w:noVBand="1"/>
      </w:tblPr>
      <w:tblGrid>
        <w:gridCol w:w="9468"/>
      </w:tblGrid>
      <w:tr w:rsidR="002E75A2" w:rsidRPr="00BC4933" w14:paraId="2D688DD2" w14:textId="77777777" w:rsidTr="00BC4933">
        <w:tc>
          <w:tcPr>
            <w:tcW w:w="9468" w:type="dxa"/>
            <w:shd w:val="clear" w:color="auto" w:fill="auto"/>
          </w:tcPr>
          <w:p w14:paraId="2D688DB5" w14:textId="77777777" w:rsidR="00720C5B" w:rsidRPr="00BC4933" w:rsidRDefault="00720C5B" w:rsidP="00BC4933">
            <w:pPr>
              <w:ind w:right="90"/>
              <w:jc w:val="both"/>
              <w:rPr>
                <w:sz w:val="18"/>
                <w:szCs w:val="20"/>
              </w:rPr>
            </w:pPr>
          </w:p>
          <w:p w14:paraId="2D688DB6" w14:textId="77777777" w:rsidR="002E75A2" w:rsidRPr="00BC4933" w:rsidRDefault="002E75A2" w:rsidP="00BC4933">
            <w:pPr>
              <w:ind w:right="90"/>
              <w:jc w:val="both"/>
              <w:rPr>
                <w:sz w:val="18"/>
                <w:szCs w:val="20"/>
              </w:rPr>
            </w:pPr>
            <w:r w:rsidRPr="00BC4933">
              <w:rPr>
                <w:sz w:val="18"/>
                <w:szCs w:val="20"/>
              </w:rPr>
              <w:t xml:space="preserve">Following the signing of the Comprehensive Peace Agreement in 2005 and ESPA in 2006, UNDP has extended its presence in Eastern Sudan by establishing a Regional </w:t>
            </w:r>
            <w:r w:rsidR="00DB66FF" w:rsidRPr="00BC4933">
              <w:rPr>
                <w:sz w:val="18"/>
                <w:szCs w:val="20"/>
              </w:rPr>
              <w:t>sub office</w:t>
            </w:r>
            <w:r w:rsidRPr="00BC4933">
              <w:rPr>
                <w:sz w:val="18"/>
                <w:szCs w:val="20"/>
              </w:rPr>
              <w:t xml:space="preserve"> in Kassala town, staffed with 31 (24 national and 7 international) personnel. Since July 2008 Eastern Sudan States are declared by UNDSS as Security Phase III. Lack of adequate accommodation for field personnel has been a major constraint against the timely and efficient implementation of the programme outside of the </w:t>
            </w:r>
            <w:r w:rsidR="005F3542" w:rsidRPr="00BC4933">
              <w:rPr>
                <w:sz w:val="18"/>
                <w:szCs w:val="20"/>
              </w:rPr>
              <w:t>Country Office</w:t>
            </w:r>
            <w:r w:rsidRPr="00BC4933">
              <w:rPr>
                <w:sz w:val="18"/>
                <w:szCs w:val="20"/>
              </w:rPr>
              <w:t>. UNDP’s programme has been hampered by acute shortage and sometimes non-availability of infrastructure, housing, poor hotel services, adequate office premises, etc. Like in other parts of Sudan, lack of MORSS compliant housing is the single most important factor for high field staff turnover adversely affecting staff retention, personnel motivation and timely delivery of programmes.</w:t>
            </w:r>
          </w:p>
          <w:p w14:paraId="2D688DB7" w14:textId="77777777" w:rsidR="002E75A2" w:rsidRPr="00BC4933" w:rsidRDefault="002E75A2" w:rsidP="00BC4933">
            <w:pPr>
              <w:ind w:right="90"/>
              <w:jc w:val="both"/>
              <w:rPr>
                <w:sz w:val="18"/>
                <w:szCs w:val="20"/>
              </w:rPr>
            </w:pPr>
          </w:p>
          <w:p w14:paraId="2D688DB8" w14:textId="77777777" w:rsidR="002E75A2" w:rsidRPr="00BC4933" w:rsidRDefault="002E75A2" w:rsidP="00BC4933">
            <w:pPr>
              <w:ind w:right="90"/>
              <w:jc w:val="both"/>
              <w:rPr>
                <w:sz w:val="18"/>
                <w:szCs w:val="20"/>
              </w:rPr>
            </w:pPr>
            <w:r w:rsidRPr="00BC4933">
              <w:rPr>
                <w:sz w:val="18"/>
                <w:szCs w:val="20"/>
              </w:rPr>
              <w:t>Initially, the sub office converted 5 rooms of the office space into the accommodation. This forced 5 international personnel to use their room as accommodation and office. This arrangement has negatively affected staff motivation and the maintenance of the conducive working environment in the office. Since existing hotels were not an option for reasons of staff security and well-being and since the State Government advised that there were no extra houses and/or facilities that could be allocated to UNDP for staff accommodation, UNDP Sud</w:t>
            </w:r>
            <w:r w:rsidR="00756F74" w:rsidRPr="00BC4933">
              <w:rPr>
                <w:sz w:val="18"/>
                <w:szCs w:val="20"/>
              </w:rPr>
              <w:t>an decided to establish a guest</w:t>
            </w:r>
            <w:r w:rsidRPr="00BC4933">
              <w:rPr>
                <w:sz w:val="18"/>
                <w:szCs w:val="20"/>
              </w:rPr>
              <w:t>house rented by UNDP from a private owner with a</w:t>
            </w:r>
            <w:r w:rsidR="00756F74" w:rsidRPr="00BC4933">
              <w:rPr>
                <w:sz w:val="18"/>
                <w:szCs w:val="20"/>
              </w:rPr>
              <w:t xml:space="preserve"> monthly rent of SDG5,000 ($</w:t>
            </w:r>
            <w:r w:rsidRPr="00BC4933">
              <w:rPr>
                <w:sz w:val="18"/>
                <w:szCs w:val="20"/>
              </w:rPr>
              <w:t>1,934</w:t>
            </w:r>
            <w:r w:rsidR="00756F74" w:rsidRPr="00BC4933">
              <w:rPr>
                <w:sz w:val="18"/>
                <w:szCs w:val="20"/>
              </w:rPr>
              <w:t>). The guest</w:t>
            </w:r>
            <w:r w:rsidRPr="00BC4933">
              <w:rPr>
                <w:sz w:val="18"/>
                <w:szCs w:val="20"/>
              </w:rPr>
              <w:t>house is used to accommodat</w:t>
            </w:r>
            <w:r w:rsidR="00F56DE9" w:rsidRPr="00BC4933">
              <w:rPr>
                <w:sz w:val="18"/>
                <w:szCs w:val="20"/>
              </w:rPr>
              <w:t xml:space="preserve">e international staff both on </w:t>
            </w:r>
            <w:r w:rsidRPr="00BC4933">
              <w:rPr>
                <w:sz w:val="18"/>
                <w:szCs w:val="20"/>
              </w:rPr>
              <w:t>long-term and short-term assignment</w:t>
            </w:r>
            <w:r w:rsidR="00F56DE9" w:rsidRPr="00BC4933">
              <w:rPr>
                <w:sz w:val="18"/>
                <w:szCs w:val="20"/>
              </w:rPr>
              <w:t>s</w:t>
            </w:r>
            <w:r w:rsidRPr="00BC4933">
              <w:rPr>
                <w:sz w:val="18"/>
                <w:szCs w:val="20"/>
              </w:rPr>
              <w:t xml:space="preserve"> and UNDP an</w:t>
            </w:r>
            <w:r w:rsidR="00F56DE9" w:rsidRPr="00BC4933">
              <w:rPr>
                <w:sz w:val="18"/>
                <w:szCs w:val="20"/>
              </w:rPr>
              <w:t xml:space="preserve">d other agency personnel on </w:t>
            </w:r>
            <w:r w:rsidRPr="00BC4933">
              <w:rPr>
                <w:sz w:val="18"/>
                <w:szCs w:val="20"/>
              </w:rPr>
              <w:t>official visits in Kassal</w:t>
            </w:r>
            <w:r w:rsidR="00F56DE9" w:rsidRPr="00BC4933">
              <w:rPr>
                <w:sz w:val="18"/>
                <w:szCs w:val="20"/>
              </w:rPr>
              <w:t xml:space="preserve">a State. It is also used by </w:t>
            </w:r>
            <w:r w:rsidRPr="00BC4933">
              <w:rPr>
                <w:sz w:val="18"/>
                <w:szCs w:val="20"/>
              </w:rPr>
              <w:t xml:space="preserve">newly assigned national staff on arrival before they organize their own accommodation in the town. </w:t>
            </w:r>
          </w:p>
          <w:p w14:paraId="2D688DB9" w14:textId="77777777" w:rsidR="002E75A2" w:rsidRPr="00BC4933" w:rsidRDefault="002E75A2" w:rsidP="00BC4933">
            <w:pPr>
              <w:ind w:right="90"/>
              <w:jc w:val="both"/>
              <w:rPr>
                <w:sz w:val="18"/>
                <w:szCs w:val="20"/>
              </w:rPr>
            </w:pPr>
          </w:p>
          <w:p w14:paraId="2D688DBA" w14:textId="77777777" w:rsidR="002E75A2" w:rsidRPr="00BC4933" w:rsidRDefault="002E75A2" w:rsidP="00BC4933">
            <w:pPr>
              <w:ind w:right="90"/>
              <w:jc w:val="both"/>
              <w:rPr>
                <w:sz w:val="18"/>
                <w:szCs w:val="20"/>
              </w:rPr>
            </w:pPr>
            <w:r w:rsidRPr="00BC4933">
              <w:rPr>
                <w:sz w:val="18"/>
                <w:szCs w:val="20"/>
              </w:rPr>
              <w:t>Using previously determined criteria (location of the build</w:t>
            </w:r>
            <w:r w:rsidR="00F56DE9" w:rsidRPr="00BC4933">
              <w:rPr>
                <w:sz w:val="18"/>
                <w:szCs w:val="20"/>
              </w:rPr>
              <w:t>ing, distance from the office, n</w:t>
            </w:r>
            <w:r w:rsidRPr="00BC4933">
              <w:rPr>
                <w:sz w:val="18"/>
                <w:szCs w:val="20"/>
              </w:rPr>
              <w:t xml:space="preserve">o. of rooms, type and </w:t>
            </w:r>
            <w:r w:rsidR="00F56DE9" w:rsidRPr="00BC4933">
              <w:rPr>
                <w:sz w:val="18"/>
                <w:szCs w:val="20"/>
              </w:rPr>
              <w:t xml:space="preserve">quality of building materials, </w:t>
            </w:r>
            <w:r w:rsidRPr="00BC4933">
              <w:rPr>
                <w:sz w:val="18"/>
                <w:szCs w:val="20"/>
              </w:rPr>
              <w:t>parking sp</w:t>
            </w:r>
            <w:r w:rsidR="00F56DE9" w:rsidRPr="00BC4933">
              <w:rPr>
                <w:sz w:val="18"/>
                <w:szCs w:val="20"/>
              </w:rPr>
              <w:t xml:space="preserve">ace, availability of water and </w:t>
            </w:r>
            <w:r w:rsidRPr="00BC4933">
              <w:rPr>
                <w:sz w:val="18"/>
                <w:szCs w:val="20"/>
              </w:rPr>
              <w:t>electricity, space for generator installation, sanitation facilities”) and the knowle</w:t>
            </w:r>
            <w:r w:rsidR="00402D55" w:rsidRPr="00BC4933">
              <w:rPr>
                <w:sz w:val="18"/>
                <w:szCs w:val="20"/>
              </w:rPr>
              <w:t>dge of the local UNDP staff, a task f</w:t>
            </w:r>
            <w:r w:rsidRPr="00BC4933">
              <w:rPr>
                <w:sz w:val="18"/>
                <w:szCs w:val="20"/>
              </w:rPr>
              <w:t>orce was established to identify a suitable building, carry out the security assessment and undertake the required rehabilitation works. UNDP had to procure all necess</w:t>
            </w:r>
            <w:r w:rsidR="00402D55" w:rsidRPr="00BC4933">
              <w:rPr>
                <w:sz w:val="18"/>
                <w:szCs w:val="20"/>
              </w:rPr>
              <w:t>ary items and furnish the guest</w:t>
            </w:r>
            <w:r w:rsidRPr="00BC4933">
              <w:rPr>
                <w:sz w:val="18"/>
                <w:szCs w:val="20"/>
              </w:rPr>
              <w:t>house as the landlord was not able to provide them. O</w:t>
            </w:r>
            <w:r w:rsidR="00402D55" w:rsidRPr="00BC4933">
              <w:rPr>
                <w:sz w:val="18"/>
                <w:szCs w:val="20"/>
              </w:rPr>
              <w:t>verall, UNDP invested $97,350</w:t>
            </w:r>
            <w:r w:rsidRPr="00BC4933">
              <w:rPr>
                <w:sz w:val="18"/>
                <w:szCs w:val="20"/>
              </w:rPr>
              <w:t xml:space="preserve"> including 100 KVA Generator, ACs, refrigerators, water coolers, fire extinguishers, sofa sets, etc. </w:t>
            </w:r>
          </w:p>
          <w:p w14:paraId="2D688DBB" w14:textId="77777777" w:rsidR="002E75A2" w:rsidRPr="00BC4933" w:rsidRDefault="002E75A2" w:rsidP="00BC4933">
            <w:pPr>
              <w:ind w:right="90"/>
              <w:jc w:val="both"/>
              <w:rPr>
                <w:sz w:val="18"/>
                <w:szCs w:val="20"/>
              </w:rPr>
            </w:pPr>
          </w:p>
          <w:p w14:paraId="2D688DBC" w14:textId="77777777" w:rsidR="002E75A2" w:rsidRPr="00BC4933" w:rsidRDefault="002E75A2" w:rsidP="00BC4933">
            <w:pPr>
              <w:ind w:right="90"/>
              <w:jc w:val="both"/>
              <w:rPr>
                <w:sz w:val="18"/>
                <w:szCs w:val="20"/>
              </w:rPr>
            </w:pPr>
            <w:r w:rsidRPr="00BC4933">
              <w:rPr>
                <w:sz w:val="18"/>
                <w:szCs w:val="20"/>
              </w:rPr>
              <w:t>Today, the UNDP Kas</w:t>
            </w:r>
            <w:r w:rsidR="003C246C" w:rsidRPr="00BC4933">
              <w:rPr>
                <w:sz w:val="18"/>
                <w:szCs w:val="20"/>
              </w:rPr>
              <w:t>sala guest</w:t>
            </w:r>
            <w:r w:rsidRPr="00BC4933">
              <w:rPr>
                <w:sz w:val="18"/>
                <w:szCs w:val="20"/>
              </w:rPr>
              <w:t>house provides enough living and recreational space and facilities for the current and future demands of UNDP presence in Kassala. Taking into consideration criteria for staff well-being, it was equipped with 10 air-conditioned rooms, living area with TV/DVD, a kitchen with the necessary kitchen utilities, in-door bathroom, a wa</w:t>
            </w:r>
            <w:r w:rsidR="003C246C" w:rsidRPr="00BC4933">
              <w:rPr>
                <w:sz w:val="18"/>
                <w:szCs w:val="20"/>
              </w:rPr>
              <w:t>ter tank and water heater, and i</w:t>
            </w:r>
            <w:r w:rsidRPr="00BC4933">
              <w:rPr>
                <w:sz w:val="18"/>
                <w:szCs w:val="20"/>
              </w:rPr>
              <w:t>nternet access. Currently, 4 international personnel are fully</w:t>
            </w:r>
            <w:r w:rsidR="003C246C" w:rsidRPr="00BC4933">
              <w:rPr>
                <w:sz w:val="18"/>
                <w:szCs w:val="20"/>
              </w:rPr>
              <w:t xml:space="preserve"> accommodated in the guesthouse. It is expected that the guest</w:t>
            </w:r>
            <w:r w:rsidRPr="00BC4933">
              <w:rPr>
                <w:sz w:val="18"/>
                <w:szCs w:val="20"/>
              </w:rPr>
              <w:t xml:space="preserve">house will fully sustain itself and reach 90% occupancy by 2010. </w:t>
            </w:r>
          </w:p>
          <w:p w14:paraId="2D688DBD" w14:textId="77777777" w:rsidR="002E75A2" w:rsidRPr="00BC4933" w:rsidRDefault="002E75A2" w:rsidP="00BC4933">
            <w:pPr>
              <w:ind w:right="90"/>
              <w:jc w:val="both"/>
              <w:rPr>
                <w:sz w:val="18"/>
                <w:szCs w:val="20"/>
              </w:rPr>
            </w:pPr>
          </w:p>
          <w:p w14:paraId="2D688DBE" w14:textId="77777777" w:rsidR="00720C5B" w:rsidRPr="00BC4933" w:rsidRDefault="00720C5B" w:rsidP="00BC4933">
            <w:pPr>
              <w:ind w:right="90"/>
              <w:jc w:val="both"/>
              <w:rPr>
                <w:sz w:val="18"/>
                <w:szCs w:val="20"/>
              </w:rPr>
            </w:pPr>
          </w:p>
          <w:p w14:paraId="2D688DBF" w14:textId="77777777" w:rsidR="002E75A2" w:rsidRPr="00BC4933" w:rsidRDefault="002E75A2" w:rsidP="00BC4933">
            <w:pPr>
              <w:ind w:right="90"/>
              <w:jc w:val="both"/>
              <w:rPr>
                <w:sz w:val="18"/>
                <w:szCs w:val="20"/>
              </w:rPr>
            </w:pPr>
            <w:r w:rsidRPr="00BC4933">
              <w:rPr>
                <w:sz w:val="18"/>
                <w:szCs w:val="20"/>
              </w:rPr>
              <w:t>The day-to-day operations of the guesthouse are currently managed by the Operation</w:t>
            </w:r>
            <w:r w:rsidR="00856912" w:rsidRPr="00BC4933">
              <w:rPr>
                <w:sz w:val="18"/>
                <w:szCs w:val="20"/>
              </w:rPr>
              <w:t>s</w:t>
            </w:r>
            <w:r w:rsidRPr="00BC4933">
              <w:rPr>
                <w:sz w:val="18"/>
                <w:szCs w:val="20"/>
              </w:rPr>
              <w:t xml:space="preserve"> Man</w:t>
            </w:r>
            <w:r w:rsidR="00856912" w:rsidRPr="00BC4933">
              <w:rPr>
                <w:sz w:val="18"/>
                <w:szCs w:val="20"/>
              </w:rPr>
              <w:t>a</w:t>
            </w:r>
            <w:r w:rsidRPr="00BC4933">
              <w:rPr>
                <w:sz w:val="18"/>
                <w:szCs w:val="20"/>
              </w:rPr>
              <w:t>ger with the over</w:t>
            </w:r>
            <w:r w:rsidR="00856912" w:rsidRPr="00BC4933">
              <w:rPr>
                <w:sz w:val="18"/>
                <w:szCs w:val="20"/>
              </w:rPr>
              <w:t xml:space="preserve">all supervision of the Head of sub office. The sub </w:t>
            </w:r>
            <w:r w:rsidRPr="00BC4933">
              <w:rPr>
                <w:sz w:val="18"/>
                <w:szCs w:val="20"/>
              </w:rPr>
              <w:t>office has recruited 2 security guards and 2 cleaners who are reporting to the Operation</w:t>
            </w:r>
            <w:r w:rsidR="00856912" w:rsidRPr="00BC4933">
              <w:rPr>
                <w:sz w:val="18"/>
                <w:szCs w:val="20"/>
              </w:rPr>
              <w:t>s</w:t>
            </w:r>
            <w:r w:rsidRPr="00BC4933">
              <w:rPr>
                <w:sz w:val="18"/>
                <w:szCs w:val="20"/>
              </w:rPr>
              <w:t xml:space="preserve"> Man</w:t>
            </w:r>
            <w:r w:rsidR="00856912" w:rsidRPr="00BC4933">
              <w:rPr>
                <w:sz w:val="18"/>
                <w:szCs w:val="20"/>
              </w:rPr>
              <w:t>a</w:t>
            </w:r>
            <w:r w:rsidRPr="00BC4933">
              <w:rPr>
                <w:sz w:val="18"/>
                <w:szCs w:val="20"/>
              </w:rPr>
              <w:t>ger and will be paid fully from the guesthouse</w:t>
            </w:r>
            <w:r w:rsidR="00856912" w:rsidRPr="00BC4933">
              <w:rPr>
                <w:sz w:val="18"/>
                <w:szCs w:val="20"/>
              </w:rPr>
              <w:t xml:space="preserve">’s income. The </w:t>
            </w:r>
            <w:r w:rsidRPr="00BC4933">
              <w:rPr>
                <w:sz w:val="18"/>
                <w:szCs w:val="20"/>
              </w:rPr>
              <w:t xml:space="preserve">daily and monthly revenues </w:t>
            </w:r>
            <w:r w:rsidR="00856912" w:rsidRPr="00BC4933">
              <w:rPr>
                <w:sz w:val="18"/>
                <w:szCs w:val="20"/>
              </w:rPr>
              <w:t xml:space="preserve">of the guesthouse </w:t>
            </w:r>
            <w:r w:rsidRPr="00BC4933">
              <w:rPr>
                <w:sz w:val="18"/>
                <w:szCs w:val="20"/>
              </w:rPr>
              <w:t>are collected and deposited in the UNDP bank account th</w:t>
            </w:r>
            <w:r w:rsidR="00856912" w:rsidRPr="00BC4933">
              <w:rPr>
                <w:sz w:val="18"/>
                <w:szCs w:val="20"/>
              </w:rPr>
              <w:t>at also serves other projects. A petty cash of SDG</w:t>
            </w:r>
            <w:r w:rsidRPr="00BC4933">
              <w:rPr>
                <w:sz w:val="18"/>
                <w:szCs w:val="20"/>
              </w:rPr>
              <w:t>1</w:t>
            </w:r>
            <w:r w:rsidR="00856912" w:rsidRPr="00BC4933">
              <w:rPr>
                <w:sz w:val="18"/>
                <w:szCs w:val="20"/>
              </w:rPr>
              <w:t>,</w:t>
            </w:r>
            <w:r w:rsidRPr="00BC4933">
              <w:rPr>
                <w:sz w:val="18"/>
                <w:szCs w:val="20"/>
              </w:rPr>
              <w:t xml:space="preserve">000 ($386) is established to meet the smaller payments. The </w:t>
            </w:r>
            <w:r w:rsidR="00DB66FF" w:rsidRPr="00BC4933">
              <w:rPr>
                <w:sz w:val="18"/>
                <w:szCs w:val="20"/>
              </w:rPr>
              <w:t>sub office</w:t>
            </w:r>
            <w:r w:rsidRPr="00BC4933">
              <w:rPr>
                <w:sz w:val="18"/>
                <w:szCs w:val="20"/>
              </w:rPr>
              <w:t xml:space="preserve"> fi</w:t>
            </w:r>
            <w:r w:rsidR="00856912" w:rsidRPr="00BC4933">
              <w:rPr>
                <w:sz w:val="18"/>
                <w:szCs w:val="20"/>
              </w:rPr>
              <w:t>nance section prepares a daily i</w:t>
            </w:r>
            <w:r w:rsidRPr="00BC4933">
              <w:rPr>
                <w:sz w:val="18"/>
                <w:szCs w:val="20"/>
              </w:rPr>
              <w:t xml:space="preserve">ncome summary sheet and also produces a monthly income and an </w:t>
            </w:r>
            <w:r w:rsidR="00856912" w:rsidRPr="00BC4933">
              <w:rPr>
                <w:sz w:val="18"/>
                <w:szCs w:val="20"/>
              </w:rPr>
              <w:t xml:space="preserve">expenditure statement. Upon </w:t>
            </w:r>
            <w:r w:rsidRPr="00BC4933">
              <w:rPr>
                <w:sz w:val="18"/>
                <w:szCs w:val="20"/>
              </w:rPr>
              <w:t>payment the clients are provided with official receipt. Only cash payments are accepte</w:t>
            </w:r>
            <w:r w:rsidR="00856912" w:rsidRPr="00BC4933">
              <w:rPr>
                <w:sz w:val="18"/>
                <w:szCs w:val="20"/>
              </w:rPr>
              <w:t>d for the time being. The guest</w:t>
            </w:r>
            <w:r w:rsidRPr="00BC4933">
              <w:rPr>
                <w:sz w:val="18"/>
                <w:szCs w:val="20"/>
              </w:rPr>
              <w:t>ho</w:t>
            </w:r>
            <w:r w:rsidR="00856912" w:rsidRPr="00BC4933">
              <w:rPr>
                <w:sz w:val="18"/>
                <w:szCs w:val="20"/>
              </w:rPr>
              <w:t>use will soon establish a Guesthouse C</w:t>
            </w:r>
            <w:r w:rsidRPr="00BC4933">
              <w:rPr>
                <w:sz w:val="18"/>
                <w:szCs w:val="20"/>
              </w:rPr>
              <w:t>ommittee,</w:t>
            </w:r>
            <w:r w:rsidR="00856912" w:rsidRPr="00BC4933">
              <w:rPr>
                <w:sz w:val="18"/>
                <w:szCs w:val="20"/>
              </w:rPr>
              <w:t xml:space="preserve"> and the recruitment of a Guest</w:t>
            </w:r>
            <w:r w:rsidRPr="00BC4933">
              <w:rPr>
                <w:sz w:val="18"/>
                <w:szCs w:val="20"/>
              </w:rPr>
              <w:t>house Manager is being considered.</w:t>
            </w:r>
          </w:p>
          <w:p w14:paraId="2D688DC0" w14:textId="77777777" w:rsidR="002E75A2" w:rsidRPr="00BC4933" w:rsidRDefault="002E75A2" w:rsidP="00BC4933">
            <w:pPr>
              <w:ind w:right="90"/>
              <w:jc w:val="both"/>
              <w:rPr>
                <w:sz w:val="18"/>
                <w:szCs w:val="20"/>
              </w:rPr>
            </w:pPr>
          </w:p>
          <w:p w14:paraId="2D688DC1" w14:textId="77777777" w:rsidR="002E75A2" w:rsidRPr="00BC4933" w:rsidRDefault="002E75A2" w:rsidP="00BC4933">
            <w:pPr>
              <w:ind w:right="90"/>
              <w:jc w:val="both"/>
              <w:rPr>
                <w:b/>
                <w:sz w:val="18"/>
                <w:szCs w:val="20"/>
              </w:rPr>
            </w:pPr>
            <w:r w:rsidRPr="00BC4933">
              <w:rPr>
                <w:b/>
                <w:sz w:val="18"/>
                <w:szCs w:val="20"/>
              </w:rPr>
              <w:t>Challenges</w:t>
            </w:r>
          </w:p>
          <w:p w14:paraId="2D688DC2" w14:textId="77777777" w:rsidR="002E75A2" w:rsidRPr="00BC4933" w:rsidRDefault="002E75A2" w:rsidP="00BC4933">
            <w:pPr>
              <w:pStyle w:val="af2"/>
              <w:numPr>
                <w:ilvl w:val="0"/>
                <w:numId w:val="40"/>
              </w:numPr>
              <w:ind w:right="90"/>
              <w:jc w:val="both"/>
              <w:rPr>
                <w:sz w:val="18"/>
                <w:szCs w:val="20"/>
              </w:rPr>
            </w:pPr>
            <w:r w:rsidRPr="00BC4933">
              <w:rPr>
                <w:sz w:val="18"/>
                <w:szCs w:val="20"/>
              </w:rPr>
              <w:t>Lack of the infrastructure in the town</w:t>
            </w:r>
            <w:r w:rsidR="00C72856" w:rsidRPr="00BC4933">
              <w:rPr>
                <w:sz w:val="18"/>
                <w:szCs w:val="20"/>
              </w:rPr>
              <w:t>.</w:t>
            </w:r>
          </w:p>
          <w:p w14:paraId="2D688DC3" w14:textId="77777777" w:rsidR="002E75A2" w:rsidRPr="00BC4933" w:rsidRDefault="002E75A2" w:rsidP="00BC4933">
            <w:pPr>
              <w:pStyle w:val="af2"/>
              <w:numPr>
                <w:ilvl w:val="0"/>
                <w:numId w:val="40"/>
              </w:numPr>
              <w:ind w:right="90"/>
              <w:jc w:val="both"/>
              <w:rPr>
                <w:sz w:val="18"/>
                <w:szCs w:val="20"/>
              </w:rPr>
            </w:pPr>
            <w:r w:rsidRPr="00BC4933">
              <w:rPr>
                <w:sz w:val="18"/>
                <w:szCs w:val="20"/>
              </w:rPr>
              <w:t xml:space="preserve">Scarcity or unavailability of houses that can be used </w:t>
            </w:r>
            <w:r w:rsidR="00856912" w:rsidRPr="00BC4933">
              <w:rPr>
                <w:sz w:val="18"/>
                <w:szCs w:val="20"/>
              </w:rPr>
              <w:t xml:space="preserve">as </w:t>
            </w:r>
            <w:r w:rsidRPr="00BC4933">
              <w:rPr>
                <w:sz w:val="18"/>
                <w:szCs w:val="20"/>
              </w:rPr>
              <w:t>a</w:t>
            </w:r>
            <w:r w:rsidR="00856912" w:rsidRPr="00BC4933">
              <w:rPr>
                <w:sz w:val="18"/>
                <w:szCs w:val="20"/>
              </w:rPr>
              <w:t>n</w:t>
            </w:r>
            <w:r w:rsidRPr="00BC4933">
              <w:rPr>
                <w:sz w:val="18"/>
                <w:szCs w:val="20"/>
              </w:rPr>
              <w:t xml:space="preserve"> accommodation facility in the town</w:t>
            </w:r>
            <w:r w:rsidR="00C72856" w:rsidRPr="00BC4933">
              <w:rPr>
                <w:sz w:val="18"/>
                <w:szCs w:val="20"/>
              </w:rPr>
              <w:t>.</w:t>
            </w:r>
          </w:p>
          <w:p w14:paraId="2D688DC4" w14:textId="77777777" w:rsidR="002E75A2" w:rsidRPr="00BC4933" w:rsidRDefault="002E75A2" w:rsidP="00BC4933">
            <w:pPr>
              <w:pStyle w:val="af2"/>
              <w:numPr>
                <w:ilvl w:val="0"/>
                <w:numId w:val="40"/>
              </w:numPr>
              <w:ind w:right="90"/>
              <w:jc w:val="both"/>
              <w:rPr>
                <w:sz w:val="18"/>
                <w:szCs w:val="20"/>
              </w:rPr>
            </w:pPr>
            <w:r w:rsidRPr="00BC4933">
              <w:rPr>
                <w:sz w:val="18"/>
                <w:szCs w:val="20"/>
              </w:rPr>
              <w:t>Unwillingness of property owners to periodically provide renovation or maintenance services</w:t>
            </w:r>
            <w:r w:rsidR="00C72856" w:rsidRPr="00BC4933">
              <w:rPr>
                <w:sz w:val="18"/>
                <w:szCs w:val="20"/>
              </w:rPr>
              <w:t>.</w:t>
            </w:r>
          </w:p>
          <w:p w14:paraId="2D688DC5" w14:textId="77777777" w:rsidR="002E75A2" w:rsidRPr="00BC4933" w:rsidRDefault="002E75A2" w:rsidP="00BC4933">
            <w:pPr>
              <w:pStyle w:val="af2"/>
              <w:numPr>
                <w:ilvl w:val="0"/>
                <w:numId w:val="40"/>
              </w:numPr>
              <w:ind w:right="90"/>
              <w:jc w:val="both"/>
              <w:rPr>
                <w:sz w:val="18"/>
                <w:szCs w:val="20"/>
              </w:rPr>
            </w:pPr>
            <w:r w:rsidRPr="00BC4933">
              <w:rPr>
                <w:sz w:val="18"/>
                <w:szCs w:val="20"/>
              </w:rPr>
              <w:t>A need for the significant initial financial investment to convert a private house into a suitable staff accommodation</w:t>
            </w:r>
            <w:r w:rsidR="00C72856" w:rsidRPr="00BC4933">
              <w:rPr>
                <w:sz w:val="18"/>
                <w:szCs w:val="20"/>
              </w:rPr>
              <w:t>.</w:t>
            </w:r>
            <w:r w:rsidRPr="00BC4933">
              <w:rPr>
                <w:sz w:val="18"/>
                <w:szCs w:val="20"/>
              </w:rPr>
              <w:t xml:space="preserve"> </w:t>
            </w:r>
          </w:p>
          <w:p w14:paraId="2D688DC6" w14:textId="77777777" w:rsidR="002E75A2" w:rsidRPr="00BC4933" w:rsidRDefault="002E75A2" w:rsidP="00BC4933">
            <w:pPr>
              <w:pStyle w:val="af2"/>
              <w:numPr>
                <w:ilvl w:val="0"/>
                <w:numId w:val="40"/>
              </w:numPr>
              <w:ind w:right="90"/>
              <w:jc w:val="both"/>
              <w:rPr>
                <w:sz w:val="18"/>
                <w:szCs w:val="20"/>
              </w:rPr>
            </w:pPr>
            <w:r w:rsidRPr="00BC4933">
              <w:rPr>
                <w:sz w:val="18"/>
                <w:szCs w:val="20"/>
              </w:rPr>
              <w:t>Unpredictable rent increase</w:t>
            </w:r>
            <w:r w:rsidR="00856912" w:rsidRPr="00BC4933">
              <w:rPr>
                <w:sz w:val="18"/>
                <w:szCs w:val="20"/>
              </w:rPr>
              <w:t>s</w:t>
            </w:r>
            <w:r w:rsidRPr="00BC4933">
              <w:rPr>
                <w:sz w:val="18"/>
                <w:szCs w:val="20"/>
              </w:rPr>
              <w:t xml:space="preserve"> by the property owner</w:t>
            </w:r>
            <w:r w:rsidR="00C72856" w:rsidRPr="00BC4933">
              <w:rPr>
                <w:sz w:val="18"/>
                <w:szCs w:val="20"/>
              </w:rPr>
              <w:t>.</w:t>
            </w:r>
            <w:r w:rsidRPr="00BC4933">
              <w:rPr>
                <w:sz w:val="18"/>
                <w:szCs w:val="20"/>
              </w:rPr>
              <w:t xml:space="preserve"> </w:t>
            </w:r>
          </w:p>
          <w:p w14:paraId="2D688DC7" w14:textId="77777777" w:rsidR="002E75A2" w:rsidRPr="00BC4933" w:rsidRDefault="00CD50A3" w:rsidP="00BC4933">
            <w:pPr>
              <w:pStyle w:val="af2"/>
              <w:numPr>
                <w:ilvl w:val="0"/>
                <w:numId w:val="40"/>
              </w:numPr>
              <w:ind w:right="90"/>
              <w:jc w:val="both"/>
              <w:rPr>
                <w:sz w:val="18"/>
                <w:szCs w:val="20"/>
              </w:rPr>
            </w:pPr>
            <w:r w:rsidRPr="00BC4933">
              <w:rPr>
                <w:sz w:val="18"/>
                <w:szCs w:val="20"/>
              </w:rPr>
              <w:t xml:space="preserve">Challenges in managing </w:t>
            </w:r>
            <w:r w:rsidR="002E75A2" w:rsidRPr="00BC4933">
              <w:rPr>
                <w:sz w:val="18"/>
                <w:szCs w:val="20"/>
              </w:rPr>
              <w:t xml:space="preserve">maintenance personnel and guards and </w:t>
            </w:r>
            <w:r w:rsidRPr="00BC4933">
              <w:rPr>
                <w:sz w:val="18"/>
                <w:szCs w:val="20"/>
              </w:rPr>
              <w:t xml:space="preserve">the </w:t>
            </w:r>
            <w:r w:rsidR="002E75A2" w:rsidRPr="00BC4933">
              <w:rPr>
                <w:sz w:val="18"/>
                <w:szCs w:val="20"/>
              </w:rPr>
              <w:t>additional costs for UNDP associated w</w:t>
            </w:r>
            <w:r w:rsidRPr="00BC4933">
              <w:rPr>
                <w:sz w:val="18"/>
                <w:szCs w:val="20"/>
              </w:rPr>
              <w:t>ith the employment of guest</w:t>
            </w:r>
            <w:r w:rsidR="002E75A2" w:rsidRPr="00BC4933">
              <w:rPr>
                <w:sz w:val="18"/>
                <w:szCs w:val="20"/>
              </w:rPr>
              <w:t>house staff</w:t>
            </w:r>
            <w:r w:rsidR="00C72856" w:rsidRPr="00BC4933">
              <w:rPr>
                <w:sz w:val="18"/>
                <w:szCs w:val="20"/>
              </w:rPr>
              <w:t>.</w:t>
            </w:r>
          </w:p>
          <w:p w14:paraId="2D688DC8" w14:textId="77777777" w:rsidR="002E75A2" w:rsidRPr="00BC4933" w:rsidRDefault="002E75A2" w:rsidP="00BC4933">
            <w:pPr>
              <w:pStyle w:val="af2"/>
              <w:numPr>
                <w:ilvl w:val="0"/>
                <w:numId w:val="40"/>
              </w:numPr>
              <w:ind w:right="90"/>
              <w:jc w:val="both"/>
              <w:rPr>
                <w:sz w:val="18"/>
                <w:szCs w:val="20"/>
              </w:rPr>
            </w:pPr>
            <w:r w:rsidRPr="00BC4933">
              <w:rPr>
                <w:sz w:val="18"/>
                <w:szCs w:val="20"/>
              </w:rPr>
              <w:t>Residents demand high quality guesthouse facilities but are unwilling to pay the fees for the services</w:t>
            </w:r>
            <w:r w:rsidR="00C72856" w:rsidRPr="00BC4933">
              <w:rPr>
                <w:sz w:val="18"/>
                <w:szCs w:val="20"/>
              </w:rPr>
              <w:t>.</w:t>
            </w:r>
          </w:p>
          <w:p w14:paraId="2D688DC9" w14:textId="77777777" w:rsidR="002E75A2" w:rsidRPr="00BC4933" w:rsidRDefault="002E75A2" w:rsidP="00BC4933">
            <w:pPr>
              <w:pStyle w:val="af2"/>
              <w:numPr>
                <w:ilvl w:val="0"/>
                <w:numId w:val="40"/>
              </w:numPr>
              <w:ind w:right="90"/>
              <w:jc w:val="both"/>
              <w:rPr>
                <w:sz w:val="18"/>
                <w:szCs w:val="20"/>
              </w:rPr>
            </w:pPr>
            <w:r w:rsidRPr="00BC4933">
              <w:rPr>
                <w:sz w:val="18"/>
                <w:szCs w:val="20"/>
              </w:rPr>
              <w:t xml:space="preserve">Distance between the </w:t>
            </w:r>
            <w:r w:rsidR="00DB66FF" w:rsidRPr="00BC4933">
              <w:rPr>
                <w:sz w:val="18"/>
                <w:szCs w:val="20"/>
              </w:rPr>
              <w:t>sub office</w:t>
            </w:r>
            <w:r w:rsidR="00E21083" w:rsidRPr="00BC4933">
              <w:rPr>
                <w:sz w:val="18"/>
                <w:szCs w:val="20"/>
              </w:rPr>
              <w:t xml:space="preserve"> and the guest</w:t>
            </w:r>
            <w:r w:rsidRPr="00BC4933">
              <w:rPr>
                <w:sz w:val="18"/>
                <w:szCs w:val="20"/>
              </w:rPr>
              <w:t>house that need to be supported by provision of transport for residents given t</w:t>
            </w:r>
            <w:r w:rsidR="00E21083" w:rsidRPr="00BC4933">
              <w:rPr>
                <w:sz w:val="18"/>
                <w:szCs w:val="20"/>
              </w:rPr>
              <w:t xml:space="preserve">he security requirements of </w:t>
            </w:r>
            <w:r w:rsidRPr="00BC4933">
              <w:rPr>
                <w:sz w:val="18"/>
                <w:szCs w:val="20"/>
              </w:rPr>
              <w:t>UNDSS</w:t>
            </w:r>
            <w:r w:rsidR="00C72856" w:rsidRPr="00BC4933">
              <w:rPr>
                <w:sz w:val="18"/>
                <w:szCs w:val="20"/>
              </w:rPr>
              <w:t>.</w:t>
            </w:r>
          </w:p>
          <w:p w14:paraId="2D688DCA" w14:textId="77777777" w:rsidR="002E75A2" w:rsidRPr="00BC4933" w:rsidRDefault="002E75A2" w:rsidP="00BC4933">
            <w:pPr>
              <w:pStyle w:val="af2"/>
              <w:numPr>
                <w:ilvl w:val="0"/>
                <w:numId w:val="40"/>
              </w:numPr>
              <w:ind w:right="90"/>
              <w:jc w:val="both"/>
              <w:rPr>
                <w:sz w:val="18"/>
                <w:szCs w:val="20"/>
              </w:rPr>
            </w:pPr>
            <w:r w:rsidRPr="00BC4933">
              <w:rPr>
                <w:sz w:val="18"/>
                <w:szCs w:val="20"/>
              </w:rPr>
              <w:t xml:space="preserve">Lack of catering services, </w:t>
            </w:r>
            <w:r w:rsidR="00E21083" w:rsidRPr="00BC4933">
              <w:rPr>
                <w:sz w:val="18"/>
                <w:szCs w:val="20"/>
              </w:rPr>
              <w:t>e</w:t>
            </w:r>
            <w:r w:rsidRPr="00BC4933">
              <w:rPr>
                <w:sz w:val="18"/>
                <w:szCs w:val="20"/>
              </w:rPr>
              <w:t>specially for the visitors and the g</w:t>
            </w:r>
            <w:r w:rsidR="00E21083" w:rsidRPr="00BC4933">
              <w:rPr>
                <w:sz w:val="18"/>
                <w:szCs w:val="20"/>
              </w:rPr>
              <w:t>uests accommodated in the guest</w:t>
            </w:r>
            <w:r w:rsidRPr="00BC4933">
              <w:rPr>
                <w:sz w:val="18"/>
                <w:szCs w:val="20"/>
              </w:rPr>
              <w:t>house</w:t>
            </w:r>
            <w:r w:rsidR="00E21083" w:rsidRPr="00BC4933">
              <w:rPr>
                <w:sz w:val="18"/>
                <w:szCs w:val="20"/>
              </w:rPr>
              <w:t>.</w:t>
            </w:r>
          </w:p>
          <w:p w14:paraId="2D688DCB" w14:textId="77777777" w:rsidR="002E75A2" w:rsidRPr="00BC4933" w:rsidRDefault="002E75A2" w:rsidP="00BC4933">
            <w:pPr>
              <w:pStyle w:val="af2"/>
              <w:numPr>
                <w:ilvl w:val="0"/>
                <w:numId w:val="40"/>
              </w:numPr>
              <w:ind w:right="90"/>
              <w:jc w:val="both"/>
              <w:rPr>
                <w:sz w:val="18"/>
                <w:szCs w:val="20"/>
              </w:rPr>
            </w:pPr>
            <w:r w:rsidRPr="00BC4933">
              <w:rPr>
                <w:sz w:val="18"/>
                <w:szCs w:val="20"/>
              </w:rPr>
              <w:t>Frequent interruption of the town power supply</w:t>
            </w:r>
            <w:r w:rsidR="00E21083" w:rsidRPr="00BC4933">
              <w:rPr>
                <w:sz w:val="18"/>
                <w:szCs w:val="20"/>
              </w:rPr>
              <w:t>.</w:t>
            </w:r>
            <w:r w:rsidRPr="00BC4933">
              <w:rPr>
                <w:sz w:val="18"/>
                <w:szCs w:val="20"/>
              </w:rPr>
              <w:t xml:space="preserve"> </w:t>
            </w:r>
          </w:p>
          <w:p w14:paraId="2D688DCC" w14:textId="77777777" w:rsidR="002E75A2" w:rsidRPr="00BC4933" w:rsidRDefault="002E75A2" w:rsidP="00BC4933">
            <w:pPr>
              <w:ind w:right="90"/>
              <w:jc w:val="both"/>
              <w:rPr>
                <w:b/>
                <w:sz w:val="18"/>
                <w:szCs w:val="20"/>
              </w:rPr>
            </w:pPr>
          </w:p>
          <w:p w14:paraId="2D688DCD" w14:textId="77777777" w:rsidR="002E75A2" w:rsidRPr="00BC4933" w:rsidRDefault="002E75A2" w:rsidP="00BC4933">
            <w:pPr>
              <w:ind w:right="90"/>
              <w:jc w:val="both"/>
              <w:rPr>
                <w:b/>
                <w:sz w:val="18"/>
                <w:szCs w:val="20"/>
              </w:rPr>
            </w:pPr>
            <w:r w:rsidRPr="00BC4933">
              <w:rPr>
                <w:b/>
                <w:sz w:val="18"/>
                <w:szCs w:val="20"/>
              </w:rPr>
              <w:t>Lessons learned</w:t>
            </w:r>
          </w:p>
          <w:p w14:paraId="2D688DCE" w14:textId="77777777" w:rsidR="002E75A2" w:rsidRPr="00BC4933" w:rsidRDefault="002E75A2" w:rsidP="00BC4933">
            <w:pPr>
              <w:pStyle w:val="af2"/>
              <w:numPr>
                <w:ilvl w:val="0"/>
                <w:numId w:val="41"/>
              </w:numPr>
              <w:ind w:right="90"/>
              <w:jc w:val="both"/>
              <w:rPr>
                <w:sz w:val="18"/>
                <w:szCs w:val="20"/>
              </w:rPr>
            </w:pPr>
            <w:r w:rsidRPr="00BC4933">
              <w:rPr>
                <w:sz w:val="18"/>
                <w:szCs w:val="20"/>
              </w:rPr>
              <w:t>Provision of an accommodation facility physically separated from the o</w:t>
            </w:r>
            <w:r w:rsidR="00E21083" w:rsidRPr="00BC4933">
              <w:rPr>
                <w:sz w:val="18"/>
                <w:szCs w:val="20"/>
              </w:rPr>
              <w:t>ffice helps to maintain a work</w:t>
            </w:r>
            <w:r w:rsidRPr="00BC4933">
              <w:rPr>
                <w:sz w:val="18"/>
                <w:szCs w:val="20"/>
              </w:rPr>
              <w:t>-life balance at the field level.</w:t>
            </w:r>
          </w:p>
          <w:p w14:paraId="2D688DCF" w14:textId="77777777" w:rsidR="002E75A2" w:rsidRPr="00BC4933" w:rsidRDefault="002E75A2" w:rsidP="00BC4933">
            <w:pPr>
              <w:pStyle w:val="af2"/>
              <w:numPr>
                <w:ilvl w:val="0"/>
                <w:numId w:val="41"/>
              </w:numPr>
              <w:ind w:right="90"/>
              <w:jc w:val="both"/>
              <w:rPr>
                <w:sz w:val="18"/>
                <w:szCs w:val="20"/>
              </w:rPr>
            </w:pPr>
            <w:r w:rsidRPr="00BC4933">
              <w:rPr>
                <w:sz w:val="18"/>
                <w:szCs w:val="20"/>
              </w:rPr>
              <w:t>The separation of the guest</w:t>
            </w:r>
            <w:r w:rsidR="00C75D77" w:rsidRPr="00BC4933">
              <w:rPr>
                <w:sz w:val="18"/>
                <w:szCs w:val="20"/>
              </w:rPr>
              <w:t>house operations from the s</w:t>
            </w:r>
            <w:r w:rsidRPr="00BC4933">
              <w:rPr>
                <w:sz w:val="18"/>
                <w:szCs w:val="20"/>
              </w:rPr>
              <w:t>ub office budget facilitates the es</w:t>
            </w:r>
            <w:r w:rsidR="00CE573C" w:rsidRPr="00BC4933">
              <w:rPr>
                <w:sz w:val="18"/>
                <w:szCs w:val="20"/>
              </w:rPr>
              <w:t>tablishment of a “self-contained business unit</w:t>
            </w:r>
            <w:r w:rsidRPr="00BC4933">
              <w:rPr>
                <w:sz w:val="18"/>
                <w:szCs w:val="20"/>
              </w:rPr>
              <w:t xml:space="preserve">” </w:t>
            </w:r>
            <w:r w:rsidR="00CE573C" w:rsidRPr="00BC4933">
              <w:rPr>
                <w:sz w:val="18"/>
                <w:szCs w:val="20"/>
              </w:rPr>
              <w:t>which makes it easier to monitor that the guest</w:t>
            </w:r>
            <w:r w:rsidRPr="00BC4933">
              <w:rPr>
                <w:sz w:val="18"/>
                <w:szCs w:val="20"/>
              </w:rPr>
              <w:t>house</w:t>
            </w:r>
            <w:r w:rsidR="00CE573C" w:rsidRPr="00BC4933">
              <w:rPr>
                <w:sz w:val="18"/>
                <w:szCs w:val="20"/>
              </w:rPr>
              <w:t xml:space="preserve"> is self-financing</w:t>
            </w:r>
            <w:r w:rsidRPr="00BC4933">
              <w:rPr>
                <w:sz w:val="18"/>
                <w:szCs w:val="20"/>
              </w:rPr>
              <w:t>.</w:t>
            </w:r>
          </w:p>
          <w:p w14:paraId="2D688DD0" w14:textId="77777777" w:rsidR="002E75A2" w:rsidRPr="00BC4933" w:rsidRDefault="002E75A2" w:rsidP="00BC4933">
            <w:pPr>
              <w:pStyle w:val="af2"/>
              <w:numPr>
                <w:ilvl w:val="0"/>
                <w:numId w:val="41"/>
              </w:numPr>
              <w:ind w:right="90"/>
              <w:jc w:val="both"/>
              <w:rPr>
                <w:sz w:val="18"/>
                <w:szCs w:val="20"/>
              </w:rPr>
            </w:pPr>
            <w:r w:rsidRPr="00BC4933">
              <w:rPr>
                <w:sz w:val="18"/>
                <w:szCs w:val="20"/>
              </w:rPr>
              <w:t xml:space="preserve">The establishment of competitive and flexible accommodation fees combined with appropriate services encourages a longer stay in Kassala and contributes to the staff motivation and willingness to work in Sudan. </w:t>
            </w:r>
          </w:p>
          <w:p w14:paraId="2D688DD1" w14:textId="77777777" w:rsidR="002E75A2" w:rsidRPr="00BC4933" w:rsidRDefault="002E75A2" w:rsidP="00BC4933">
            <w:pPr>
              <w:ind w:right="90"/>
              <w:jc w:val="both"/>
              <w:rPr>
                <w:sz w:val="18"/>
                <w:szCs w:val="20"/>
              </w:rPr>
            </w:pPr>
          </w:p>
        </w:tc>
      </w:tr>
    </w:tbl>
    <w:p w14:paraId="2D688DD3" w14:textId="77777777" w:rsidR="002E75A2" w:rsidRPr="00720C5B" w:rsidRDefault="002E75A2" w:rsidP="002E75A2">
      <w:pPr>
        <w:shd w:val="clear" w:color="auto" w:fill="FFFFFF"/>
        <w:ind w:right="-180"/>
        <w:jc w:val="both"/>
        <w:rPr>
          <w:sz w:val="16"/>
          <w:szCs w:val="20"/>
        </w:rPr>
      </w:pPr>
    </w:p>
    <w:p w14:paraId="2D688DD4" w14:textId="77777777" w:rsidR="000875F7" w:rsidRPr="00720C5B" w:rsidRDefault="000875F7" w:rsidP="002E75A2">
      <w:pPr>
        <w:shd w:val="clear" w:color="auto" w:fill="FFFFFF"/>
        <w:ind w:right="-180"/>
        <w:jc w:val="both"/>
        <w:rPr>
          <w:sz w:val="16"/>
          <w:szCs w:val="20"/>
        </w:rPr>
      </w:pPr>
    </w:p>
    <w:p w14:paraId="2D688DD5" w14:textId="77777777" w:rsidR="00CE7CB4" w:rsidRPr="00720C5B" w:rsidRDefault="00403782" w:rsidP="00AD576F">
      <w:pPr>
        <w:pStyle w:val="H2"/>
      </w:pPr>
      <w:bookmarkStart w:id="79" w:name="chapter_II_5"/>
      <w:bookmarkStart w:id="80" w:name="_Toc243135358"/>
      <w:bookmarkEnd w:id="79"/>
      <w:r w:rsidRPr="00720C5B">
        <w:t>5</w:t>
      </w:r>
      <w:r w:rsidR="00CE7CB4" w:rsidRPr="00720C5B">
        <w:t xml:space="preserve">. </w:t>
      </w:r>
      <w:r w:rsidR="00124D34" w:rsidRPr="00720C5B">
        <w:t>Decentralised p</w:t>
      </w:r>
      <w:r w:rsidR="00CE7CB4" w:rsidRPr="00720C5B">
        <w:t xml:space="preserve">rogramme and project </w:t>
      </w:r>
      <w:r w:rsidR="00124D34" w:rsidRPr="00720C5B">
        <w:t>management</w:t>
      </w:r>
      <w:bookmarkEnd w:id="80"/>
    </w:p>
    <w:p w14:paraId="2D688DD6" w14:textId="77777777" w:rsidR="00BF19EC" w:rsidRPr="00720C5B" w:rsidRDefault="001319D0" w:rsidP="008B66D2">
      <w:pPr>
        <w:jc w:val="both"/>
      </w:pPr>
      <w:r w:rsidRPr="00720C5B">
        <w:t>Programme and project management in a decentralized structure can</w:t>
      </w:r>
      <w:r w:rsidR="00695530" w:rsidRPr="00720C5B">
        <w:t xml:space="preserve"> pose specific challenges </w:t>
      </w:r>
      <w:r w:rsidRPr="00720C5B">
        <w:t xml:space="preserve">when programme development and assurance </w:t>
      </w:r>
      <w:r w:rsidR="00CE58E3" w:rsidRPr="00720C5B">
        <w:t>responsibilities</w:t>
      </w:r>
      <w:r w:rsidRPr="00720C5B">
        <w:t xml:space="preserve"> are </w:t>
      </w:r>
      <w:r w:rsidR="00CE58E3" w:rsidRPr="00720C5B">
        <w:t>shared</w:t>
      </w:r>
      <w:r w:rsidR="00A35D9B" w:rsidRPr="00720C5B">
        <w:t xml:space="preserve"> between the Country Office and</w:t>
      </w:r>
      <w:r w:rsidRPr="00720C5B">
        <w:t xml:space="preserve"> local </w:t>
      </w:r>
      <w:r w:rsidR="00A35D9B" w:rsidRPr="00720C5B">
        <w:t xml:space="preserve">presence </w:t>
      </w:r>
      <w:r w:rsidRPr="00720C5B">
        <w:t xml:space="preserve">level. This is typically the case for sub offices where the head of office oversees </w:t>
      </w:r>
      <w:r w:rsidR="00DC39DB" w:rsidRPr="00720C5B">
        <w:t xml:space="preserve">and coordinates </w:t>
      </w:r>
      <w:r w:rsidRPr="00720C5B">
        <w:t>the implementation of projects in the geographic area, while the relevant programme unit performs s</w:t>
      </w:r>
      <w:r w:rsidR="00A35D9B" w:rsidRPr="00720C5B">
        <w:t>trategic and thematic programme/</w:t>
      </w:r>
      <w:r w:rsidRPr="00720C5B">
        <w:t>project assurance</w:t>
      </w:r>
      <w:r w:rsidR="00695530" w:rsidRPr="00720C5B">
        <w:t xml:space="preserve">. </w:t>
      </w:r>
      <w:r w:rsidR="00A35D9B" w:rsidRPr="00720C5B">
        <w:t>Some of the key c</w:t>
      </w:r>
      <w:r w:rsidR="008B66D2" w:rsidRPr="00720C5B">
        <w:t>hallenges relate to three different areas:</w:t>
      </w:r>
      <w:r w:rsidR="00E67C6F" w:rsidRPr="00720C5B">
        <w:t xml:space="preserve"> </w:t>
      </w:r>
      <w:r w:rsidR="00A35D9B" w:rsidRPr="00720C5B">
        <w:t xml:space="preserve">1) </w:t>
      </w:r>
      <w:r w:rsidR="00E67C6F" w:rsidRPr="00720C5B">
        <w:t>supervision;</w:t>
      </w:r>
      <w:r w:rsidR="008B66D2" w:rsidRPr="00720C5B">
        <w:t xml:space="preserve"> </w:t>
      </w:r>
      <w:r w:rsidR="00A35D9B" w:rsidRPr="00720C5B">
        <w:t xml:space="preserve">2) </w:t>
      </w:r>
      <w:r w:rsidR="008B66D2" w:rsidRPr="00720C5B">
        <w:t>project planning</w:t>
      </w:r>
      <w:r w:rsidR="00E67C6F" w:rsidRPr="00720C5B">
        <w:t xml:space="preserve"> and monitoring;</w:t>
      </w:r>
      <w:r w:rsidR="008B66D2" w:rsidRPr="00720C5B">
        <w:t xml:space="preserve"> </w:t>
      </w:r>
      <w:r w:rsidR="00A35D9B" w:rsidRPr="00720C5B">
        <w:t xml:space="preserve">and 3) </w:t>
      </w:r>
      <w:r w:rsidR="008B66D2" w:rsidRPr="00720C5B">
        <w:t xml:space="preserve">budget management. </w:t>
      </w:r>
    </w:p>
    <w:p w14:paraId="2D688DD7" w14:textId="77777777" w:rsidR="001319D0" w:rsidRPr="00720C5B" w:rsidRDefault="001319D0" w:rsidP="00F820E3"/>
    <w:p w14:paraId="2D688DD8" w14:textId="77777777" w:rsidR="00A35D9B" w:rsidRPr="00720C5B" w:rsidRDefault="00A35D9B" w:rsidP="00F820E3">
      <w:pPr>
        <w:rPr>
          <w:i/>
        </w:rPr>
      </w:pPr>
      <w:r w:rsidRPr="00720C5B">
        <w:rPr>
          <w:i/>
        </w:rPr>
        <w:t>Supervision</w:t>
      </w:r>
    </w:p>
    <w:p w14:paraId="2D688DD9" w14:textId="77777777" w:rsidR="008B66D2" w:rsidRPr="00720C5B" w:rsidRDefault="008B66D2" w:rsidP="00E67C6F">
      <w:pPr>
        <w:jc w:val="both"/>
      </w:pPr>
      <w:r w:rsidRPr="00720C5B">
        <w:t>Supervision and reporting arrangements need to be carefully designed and clearly articulated to avoid conflicts between staff involved. Experience shows that it is not sufficient to simply determine primary and second</w:t>
      </w:r>
      <w:r w:rsidR="00A35D9B" w:rsidRPr="00720C5B">
        <w:t>ary</w:t>
      </w:r>
      <w:r w:rsidRPr="00720C5B">
        <w:t xml:space="preserve"> reporting line. Instead, supervisory functions need to be determined in detail to avoid conflicting interpretations: Who approves annual leave of project staff? Who approved the annual work plan of a project? Who reviews and approves the </w:t>
      </w:r>
      <w:r w:rsidR="002F635A" w:rsidRPr="00720C5B">
        <w:t>quarterly progress report? Such</w:t>
      </w:r>
      <w:r w:rsidR="00A35D9B" w:rsidRPr="00720C5B">
        <w:t xml:space="preserve"> questions are best</w:t>
      </w:r>
      <w:r w:rsidRPr="00720C5B">
        <w:t xml:space="preserve"> addressed in specific Standard Operating Procedures </w:t>
      </w:r>
      <w:r w:rsidR="007741FD" w:rsidRPr="00720C5B">
        <w:t xml:space="preserve">(SOP) </w:t>
      </w:r>
      <w:r w:rsidR="00A35D9B" w:rsidRPr="00720C5B">
        <w:t>developed and maintained by the Country Office</w:t>
      </w:r>
      <w:r w:rsidRPr="00720C5B">
        <w:t xml:space="preserve">. In addition, it is best to clearly articulate supervisory functions in the required detail in the Terms of Reference of respective positions. </w:t>
      </w:r>
      <w:r w:rsidR="002F635A" w:rsidRPr="00720C5B">
        <w:t xml:space="preserve">Refer to the </w:t>
      </w:r>
      <w:hyperlink r:id="rId166" w:history="1">
        <w:r w:rsidR="002F635A" w:rsidRPr="00720C5B">
          <w:rPr>
            <w:rStyle w:val="a5"/>
          </w:rPr>
          <w:t>Sudan</w:t>
        </w:r>
      </w:hyperlink>
      <w:r w:rsidR="002F635A" w:rsidRPr="00720C5B">
        <w:t xml:space="preserve">, </w:t>
      </w:r>
      <w:hyperlink r:id="rId167" w:history="1">
        <w:r w:rsidR="002F635A" w:rsidRPr="00720C5B">
          <w:rPr>
            <w:rStyle w:val="a5"/>
          </w:rPr>
          <w:t>Somalia</w:t>
        </w:r>
      </w:hyperlink>
      <w:r w:rsidR="002F635A" w:rsidRPr="00720C5B">
        <w:t xml:space="preserve"> and </w:t>
      </w:r>
      <w:hyperlink r:id="rId168" w:history="1">
        <w:r w:rsidR="002F635A" w:rsidRPr="00720C5B">
          <w:rPr>
            <w:rStyle w:val="a5"/>
          </w:rPr>
          <w:t>DR Congo</w:t>
        </w:r>
      </w:hyperlink>
      <w:r w:rsidR="002F635A" w:rsidRPr="00720C5B">
        <w:t xml:space="preserve"> Standard Operating Procedures for examples. </w:t>
      </w:r>
    </w:p>
    <w:p w14:paraId="2D688DDA" w14:textId="77777777" w:rsidR="008B66D2" w:rsidRPr="00720C5B" w:rsidRDefault="008B66D2" w:rsidP="00F820E3"/>
    <w:p w14:paraId="2D688DDB" w14:textId="77777777" w:rsidR="00A35D9B" w:rsidRPr="00720C5B" w:rsidRDefault="00A35D9B" w:rsidP="00F820E3">
      <w:pPr>
        <w:rPr>
          <w:i/>
        </w:rPr>
      </w:pPr>
      <w:r w:rsidRPr="00720C5B">
        <w:rPr>
          <w:i/>
        </w:rPr>
        <w:t>Project planning and monitoring</w:t>
      </w:r>
    </w:p>
    <w:p w14:paraId="2D688DDC" w14:textId="77777777" w:rsidR="008B66D2" w:rsidRDefault="00BB4FC2" w:rsidP="007741FD">
      <w:pPr>
        <w:jc w:val="both"/>
      </w:pPr>
      <w:r w:rsidRPr="00720C5B">
        <w:t>Lack of p</w:t>
      </w:r>
      <w:r w:rsidR="00BD6188" w:rsidRPr="00720C5B">
        <w:t xml:space="preserve">lanning </w:t>
      </w:r>
      <w:r w:rsidR="008B66D2" w:rsidRPr="00720C5B">
        <w:t xml:space="preserve">of </w:t>
      </w:r>
      <w:r w:rsidRPr="00720C5B">
        <w:t xml:space="preserve">project related activities, whether these are </w:t>
      </w:r>
      <w:r w:rsidR="008B66D2" w:rsidRPr="00720C5B">
        <w:t xml:space="preserve">annual </w:t>
      </w:r>
      <w:r w:rsidR="00E67C6F" w:rsidRPr="00720C5B">
        <w:t xml:space="preserve">or monthly </w:t>
      </w:r>
      <w:r w:rsidR="008B66D2" w:rsidRPr="00720C5B">
        <w:t>planning exercise</w:t>
      </w:r>
      <w:r w:rsidR="00E67C6F" w:rsidRPr="00720C5B">
        <w:t>s</w:t>
      </w:r>
      <w:r w:rsidRPr="00720C5B">
        <w:t>,</w:t>
      </w:r>
      <w:r w:rsidR="008B66D2" w:rsidRPr="00720C5B">
        <w:t xml:space="preserve"> </w:t>
      </w:r>
      <w:r w:rsidR="00E67C6F" w:rsidRPr="00720C5B">
        <w:t xml:space="preserve">can lead to bottlenecks, miscommunication and confusion. Roles and responsibilities as well as workflows of activities </w:t>
      </w:r>
      <w:r w:rsidR="00A35D9B" w:rsidRPr="00720C5B">
        <w:t xml:space="preserve">related to the </w:t>
      </w:r>
      <w:r w:rsidR="00E67C6F" w:rsidRPr="00720C5B">
        <w:t>planning exercise</w:t>
      </w:r>
      <w:r w:rsidR="00A35D9B" w:rsidRPr="00720C5B">
        <w:t>s</w:t>
      </w:r>
      <w:r w:rsidR="00E67C6F" w:rsidRPr="00720C5B">
        <w:t xml:space="preserve"> should theref</w:t>
      </w:r>
      <w:r w:rsidR="00A35D9B" w:rsidRPr="00720C5B">
        <w:t>ore be clarified</w:t>
      </w:r>
      <w:r w:rsidR="00E67C6F" w:rsidRPr="00720C5B">
        <w:t xml:space="preserve">. Experience indicates that it is best to </w:t>
      </w:r>
      <w:r w:rsidR="007741FD" w:rsidRPr="00720C5B">
        <w:t>establish</w:t>
      </w:r>
      <w:r w:rsidR="00E67C6F" w:rsidRPr="00720C5B">
        <w:t xml:space="preserve"> a clear separation betwe</w:t>
      </w:r>
      <w:r w:rsidR="007741FD" w:rsidRPr="00720C5B">
        <w:t xml:space="preserve">en strategic and implementation-related planning, monitoring and oversight. The former typically happens once a year and should be performed by the programmatic unit of the </w:t>
      </w:r>
      <w:r w:rsidR="005F3542" w:rsidRPr="00720C5B">
        <w:t>Country Office</w:t>
      </w:r>
      <w:r w:rsidR="007741FD" w:rsidRPr="00720C5B">
        <w:t>, while the latter happens on a monthly or quarterly bas</w:t>
      </w:r>
      <w:r w:rsidR="00A35D9B" w:rsidRPr="00720C5B">
        <w:t>is and could be decentralized to</w:t>
      </w:r>
      <w:r w:rsidR="007741FD" w:rsidRPr="00720C5B">
        <w:t xml:space="preserve"> the local presence if </w:t>
      </w:r>
      <w:r w:rsidR="00A35D9B" w:rsidRPr="00720C5B">
        <w:t>it has the required capacity</w:t>
      </w:r>
      <w:r w:rsidRPr="00720C5B">
        <w:t>. This type of</w:t>
      </w:r>
      <w:r w:rsidR="007741FD" w:rsidRPr="00720C5B">
        <w:t xml:space="preserve"> arrangement will also allow </w:t>
      </w:r>
      <w:r w:rsidRPr="00720C5B">
        <w:t>for operational coordination to take place</w:t>
      </w:r>
      <w:r w:rsidR="007741FD" w:rsidRPr="00720C5B">
        <w:t xml:space="preserve"> locally while </w:t>
      </w:r>
      <w:r w:rsidRPr="00720C5B">
        <w:t xml:space="preserve">maintaining </w:t>
      </w:r>
      <w:r w:rsidR="007741FD" w:rsidRPr="00720C5B">
        <w:t xml:space="preserve">the national integrity and strategic orientation of a programme. Definitions, functions and process steps should be described in an internal memo or in </w:t>
      </w:r>
      <w:r w:rsidRPr="00720C5B">
        <w:t xml:space="preserve">an </w:t>
      </w:r>
      <w:r w:rsidR="007741FD" w:rsidRPr="00720C5B">
        <w:t xml:space="preserve">SOP. </w:t>
      </w:r>
      <w:r w:rsidR="009D7922" w:rsidRPr="00720C5B">
        <w:t>Example 28</w:t>
      </w:r>
      <w:r w:rsidR="007741FD" w:rsidRPr="00720C5B">
        <w:t xml:space="preserve"> at the end of this section provides an example of an annual planning process in a decentralized structure.</w:t>
      </w:r>
      <w:r w:rsidR="007741FD" w:rsidRPr="00196BA6">
        <w:rPr>
          <w:shd w:val="clear" w:color="auto" w:fill="FFFF00"/>
        </w:rPr>
        <w:t xml:space="preserve"> </w:t>
      </w:r>
    </w:p>
    <w:p w14:paraId="2D688DDD" w14:textId="77777777" w:rsidR="008B66D2" w:rsidRDefault="008B66D2" w:rsidP="00F820E3"/>
    <w:p w14:paraId="2D688DDE" w14:textId="77777777" w:rsidR="00BB4FC2" w:rsidRPr="00BB4FC2" w:rsidRDefault="00BB4FC2" w:rsidP="00E32413">
      <w:pPr>
        <w:jc w:val="both"/>
        <w:rPr>
          <w:i/>
        </w:rPr>
      </w:pPr>
      <w:r>
        <w:rPr>
          <w:i/>
        </w:rPr>
        <w:t>Budget management</w:t>
      </w:r>
    </w:p>
    <w:p w14:paraId="2D688DDF" w14:textId="77777777" w:rsidR="00BD6188" w:rsidRDefault="007741FD" w:rsidP="00E32413">
      <w:pPr>
        <w:jc w:val="both"/>
      </w:pPr>
      <w:r>
        <w:t>Management and oversight of programme budgets has also been identified as a potential area for confusion, frustration and conflict, especially in the case of programmes that cover several geographic regions and include several local presences. Lessons learned suggest that it is best to structure budgets in a way that allows for region-spe</w:t>
      </w:r>
      <w:r w:rsidR="00E32413">
        <w:t xml:space="preserve">cific management, either through the separation of project budgets by region, or the determination of specific budget allocations and activities to the relevant region. In the ATLAS system, this can be achieved by either establishing region-specific projects within an award or </w:t>
      </w:r>
      <w:r w:rsidR="00196BA6">
        <w:t xml:space="preserve">through </w:t>
      </w:r>
      <w:r w:rsidR="00E32413">
        <w:t xml:space="preserve">the establishment of region-specific activities within a project. Example </w:t>
      </w:r>
      <w:r w:rsidR="00D660CA">
        <w:t>29</w:t>
      </w:r>
      <w:r w:rsidR="00050556">
        <w:t xml:space="preserve"> illustrates this</w:t>
      </w:r>
      <w:r w:rsidR="00E32413">
        <w:t xml:space="preserve">. </w:t>
      </w:r>
    </w:p>
    <w:p w14:paraId="2D688DE0" w14:textId="77777777" w:rsidR="009D7922" w:rsidRDefault="009D7922" w:rsidP="00F820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C695E" w:rsidRPr="00BC4933" w14:paraId="2D688DEB" w14:textId="77777777" w:rsidTr="00BC4933">
        <w:tc>
          <w:tcPr>
            <w:tcW w:w="9576" w:type="dxa"/>
            <w:shd w:val="clear" w:color="auto" w:fill="auto"/>
          </w:tcPr>
          <w:p w14:paraId="2D688DE1" w14:textId="77777777" w:rsidR="004C695E" w:rsidRPr="00BC4933" w:rsidRDefault="004C695E" w:rsidP="00364A58">
            <w:pPr>
              <w:rPr>
                <w:rFonts w:cs="Arial"/>
                <w:sz w:val="20"/>
              </w:rPr>
            </w:pPr>
          </w:p>
          <w:p w14:paraId="2D688DE2" w14:textId="77777777" w:rsidR="004C695E" w:rsidRPr="00BC4933" w:rsidRDefault="004C695E" w:rsidP="00364A58">
            <w:pPr>
              <w:rPr>
                <w:rFonts w:cs="Arial"/>
                <w:sz w:val="20"/>
                <w:u w:val="single"/>
              </w:rPr>
            </w:pPr>
            <w:r w:rsidRPr="00BC4933">
              <w:rPr>
                <w:rFonts w:cs="Arial"/>
                <w:sz w:val="20"/>
                <w:u w:val="single"/>
              </w:rPr>
              <w:t xml:space="preserve">Lessons learned: </w:t>
            </w:r>
          </w:p>
          <w:p w14:paraId="2D688DE3" w14:textId="77777777" w:rsidR="004C695E" w:rsidRPr="00BC4933" w:rsidRDefault="00196BA6" w:rsidP="00BC4933">
            <w:pPr>
              <w:pStyle w:val="af2"/>
              <w:numPr>
                <w:ilvl w:val="0"/>
                <w:numId w:val="36"/>
              </w:numPr>
              <w:rPr>
                <w:rFonts w:cs="Arial"/>
                <w:sz w:val="20"/>
              </w:rPr>
            </w:pPr>
            <w:r w:rsidRPr="00BC4933">
              <w:rPr>
                <w:rFonts w:cs="Arial"/>
                <w:sz w:val="20"/>
              </w:rPr>
              <w:t>Bottlenecks and confusion occur</w:t>
            </w:r>
            <w:r w:rsidR="004C695E" w:rsidRPr="00BC4933">
              <w:rPr>
                <w:rFonts w:cs="Arial"/>
                <w:sz w:val="20"/>
              </w:rPr>
              <w:t xml:space="preserve"> when programme oversight and assurance functions are performed </w:t>
            </w:r>
            <w:r w:rsidRPr="00BC4933">
              <w:rPr>
                <w:rFonts w:cs="Arial"/>
                <w:sz w:val="20"/>
              </w:rPr>
              <w:t>at both the central and local</w:t>
            </w:r>
            <w:r w:rsidR="004C695E" w:rsidRPr="00BC4933">
              <w:rPr>
                <w:rFonts w:cs="Arial"/>
                <w:sz w:val="20"/>
              </w:rPr>
              <w:t xml:space="preserve"> level</w:t>
            </w:r>
            <w:r w:rsidRPr="00BC4933">
              <w:rPr>
                <w:rFonts w:cs="Arial"/>
                <w:sz w:val="20"/>
              </w:rPr>
              <w:t>.</w:t>
            </w:r>
          </w:p>
          <w:p w14:paraId="2D688DE4" w14:textId="77777777" w:rsidR="004C695E" w:rsidRPr="00BC4933" w:rsidRDefault="004C695E" w:rsidP="00BC4933">
            <w:pPr>
              <w:pStyle w:val="af2"/>
              <w:numPr>
                <w:ilvl w:val="0"/>
                <w:numId w:val="36"/>
              </w:numPr>
              <w:rPr>
                <w:rFonts w:cs="Arial"/>
                <w:sz w:val="20"/>
              </w:rPr>
            </w:pPr>
            <w:r w:rsidRPr="00BC4933">
              <w:rPr>
                <w:rFonts w:cs="Arial"/>
                <w:sz w:val="20"/>
              </w:rPr>
              <w:t xml:space="preserve">Main areas for potential problems are: </w:t>
            </w:r>
            <w:r w:rsidR="00196BA6" w:rsidRPr="00BC4933">
              <w:rPr>
                <w:rFonts w:cs="Arial"/>
                <w:sz w:val="20"/>
              </w:rPr>
              <w:t xml:space="preserve">supervision, </w:t>
            </w:r>
            <w:r w:rsidRPr="00BC4933">
              <w:rPr>
                <w:rFonts w:cs="Arial"/>
                <w:sz w:val="20"/>
              </w:rPr>
              <w:t>project planning, budget management arrangements</w:t>
            </w:r>
            <w:r w:rsidR="00196BA6" w:rsidRPr="00BC4933">
              <w:rPr>
                <w:rFonts w:cs="Arial"/>
                <w:sz w:val="20"/>
              </w:rPr>
              <w:t>.</w:t>
            </w:r>
          </w:p>
          <w:p w14:paraId="2D688DE5" w14:textId="77777777" w:rsidR="004C695E" w:rsidRPr="00BC4933" w:rsidRDefault="004C695E" w:rsidP="00364A58">
            <w:pPr>
              <w:rPr>
                <w:rFonts w:cs="Arial"/>
                <w:b/>
                <w:i/>
                <w:sz w:val="20"/>
              </w:rPr>
            </w:pPr>
          </w:p>
          <w:p w14:paraId="2D688DE6" w14:textId="77777777" w:rsidR="004C695E" w:rsidRPr="00BC4933" w:rsidRDefault="004C695E" w:rsidP="00364A58">
            <w:pPr>
              <w:rPr>
                <w:rFonts w:cs="Arial"/>
                <w:sz w:val="20"/>
                <w:u w:val="single"/>
              </w:rPr>
            </w:pPr>
            <w:r w:rsidRPr="00BC4933">
              <w:rPr>
                <w:rFonts w:cs="Arial"/>
                <w:sz w:val="20"/>
                <w:u w:val="single"/>
              </w:rPr>
              <w:t xml:space="preserve">Recommendations: </w:t>
            </w:r>
          </w:p>
          <w:p w14:paraId="2D688DE7" w14:textId="77777777" w:rsidR="004C695E" w:rsidRPr="00BC4933" w:rsidRDefault="004C695E" w:rsidP="00BC4933">
            <w:pPr>
              <w:pStyle w:val="af2"/>
              <w:numPr>
                <w:ilvl w:val="0"/>
                <w:numId w:val="37"/>
              </w:numPr>
              <w:rPr>
                <w:rFonts w:cs="Arial"/>
                <w:sz w:val="20"/>
              </w:rPr>
            </w:pPr>
            <w:r w:rsidRPr="00BC4933">
              <w:rPr>
                <w:rFonts w:cs="Arial"/>
                <w:sz w:val="20"/>
              </w:rPr>
              <w:t>Clarify details of supervisory arrangements (especially for matrix m</w:t>
            </w:r>
            <w:r w:rsidR="00196BA6" w:rsidRPr="00BC4933">
              <w:rPr>
                <w:rFonts w:cs="Arial"/>
                <w:sz w:val="20"/>
              </w:rPr>
              <w:t>anagement structures) in writing</w:t>
            </w:r>
            <w:r w:rsidRPr="00BC4933">
              <w:rPr>
                <w:rFonts w:cs="Arial"/>
                <w:sz w:val="20"/>
              </w:rPr>
              <w:t xml:space="preserve"> in relevant TORs as well as in SOPs</w:t>
            </w:r>
            <w:r w:rsidR="00196BA6" w:rsidRPr="00BC4933">
              <w:rPr>
                <w:rFonts w:cs="Arial"/>
                <w:sz w:val="20"/>
              </w:rPr>
              <w:t>.</w:t>
            </w:r>
          </w:p>
          <w:p w14:paraId="2D688DE8" w14:textId="77777777" w:rsidR="004C695E" w:rsidRPr="00BC4933" w:rsidRDefault="004C695E" w:rsidP="00BC4933">
            <w:pPr>
              <w:pStyle w:val="af2"/>
              <w:numPr>
                <w:ilvl w:val="0"/>
                <w:numId w:val="37"/>
              </w:numPr>
              <w:rPr>
                <w:rFonts w:cs="Arial"/>
                <w:sz w:val="20"/>
              </w:rPr>
            </w:pPr>
            <w:r w:rsidRPr="00BC4933">
              <w:rPr>
                <w:rFonts w:cs="Arial"/>
                <w:sz w:val="20"/>
              </w:rPr>
              <w:t>If planning and M&amp;E of projects is performed at central and local levels (such as in the case of a sub office), clearly distinguish f</w:t>
            </w:r>
            <w:r w:rsidR="00196BA6" w:rsidRPr="00BC4933">
              <w:rPr>
                <w:rFonts w:cs="Arial"/>
                <w:sz w:val="20"/>
              </w:rPr>
              <w:t>unctions. Typically, the Country Office</w:t>
            </w:r>
            <w:r w:rsidRPr="00BC4933">
              <w:rPr>
                <w:rFonts w:cs="Arial"/>
                <w:sz w:val="20"/>
              </w:rPr>
              <w:t xml:space="preserve"> level should perform strategic oversight, whereas regular implementation oversight should be performed at the local level. </w:t>
            </w:r>
          </w:p>
          <w:p w14:paraId="2D688DE9" w14:textId="77777777" w:rsidR="004C695E" w:rsidRPr="00BC4933" w:rsidRDefault="004C695E" w:rsidP="00BC4933">
            <w:pPr>
              <w:pStyle w:val="af2"/>
              <w:numPr>
                <w:ilvl w:val="0"/>
                <w:numId w:val="37"/>
              </w:numPr>
              <w:rPr>
                <w:rFonts w:cs="Arial"/>
                <w:sz w:val="20"/>
              </w:rPr>
            </w:pPr>
            <w:r w:rsidRPr="00BC4933">
              <w:rPr>
                <w:rFonts w:cs="Arial"/>
                <w:sz w:val="20"/>
              </w:rPr>
              <w:t xml:space="preserve">Ensure that local (regional) operations have a clearly determined budget, either through specific project budgets or specific sections in the project budgets. </w:t>
            </w:r>
          </w:p>
          <w:p w14:paraId="2D688DEA" w14:textId="77777777" w:rsidR="004C695E" w:rsidRPr="00BC4933" w:rsidRDefault="004C695E" w:rsidP="00F820E3"/>
        </w:tc>
      </w:tr>
    </w:tbl>
    <w:p w14:paraId="2D688DEC" w14:textId="77777777" w:rsidR="004C695E" w:rsidRDefault="004C695E" w:rsidP="00F820E3"/>
    <w:p w14:paraId="2D688DED" w14:textId="77777777" w:rsidR="00CE7CB4" w:rsidRDefault="00403782" w:rsidP="00AD576F">
      <w:pPr>
        <w:pStyle w:val="H2"/>
      </w:pPr>
      <w:bookmarkStart w:id="81" w:name="_Toc243135359"/>
      <w:r>
        <w:t>6</w:t>
      </w:r>
      <w:r w:rsidR="00CE7CB4">
        <w:t>. Internal communication</w:t>
      </w:r>
      <w:r w:rsidR="003C7B2E">
        <w:t>s</w:t>
      </w:r>
      <w:r w:rsidR="00A878D7">
        <w:t xml:space="preserve"> in a decentralized structure</w:t>
      </w:r>
      <w:bookmarkEnd w:id="81"/>
    </w:p>
    <w:p w14:paraId="2D688DEE" w14:textId="77777777" w:rsidR="00AC360C" w:rsidRDefault="004103FA" w:rsidP="00C2285B">
      <w:pPr>
        <w:jc w:val="both"/>
      </w:pPr>
      <w:r>
        <w:t>Internal communication</w:t>
      </w:r>
      <w:r w:rsidR="003C7B2E">
        <w:t>s</w:t>
      </w:r>
      <w:r>
        <w:t xml:space="preserve"> is a key element</w:t>
      </w:r>
      <w:r w:rsidR="003368E6">
        <w:t xml:space="preserve"> of success of any organization</w:t>
      </w:r>
      <w:r>
        <w:t xml:space="preserve"> and is frequently revealed as a</w:t>
      </w:r>
      <w:r w:rsidR="003368E6">
        <w:t>n</w:t>
      </w:r>
      <w:r>
        <w:t xml:space="preserve"> area that requires improvement in UNDP </w:t>
      </w:r>
      <w:r w:rsidR="005F3542">
        <w:t>Country Office</w:t>
      </w:r>
      <w:r>
        <w:t xml:space="preserve">s. </w:t>
      </w:r>
      <w:r w:rsidR="00626F69">
        <w:t>Internal communication</w:t>
      </w:r>
      <w:r w:rsidR="003C7B2E">
        <w:t>s</w:t>
      </w:r>
      <w:r w:rsidR="00626F69">
        <w:t xml:space="preserve"> must be a priority i</w:t>
      </w:r>
      <w:r w:rsidR="00004FB2">
        <w:t xml:space="preserve">n a decentralized </w:t>
      </w:r>
      <w:r>
        <w:t>structure</w:t>
      </w:r>
      <w:r w:rsidR="00004FB2">
        <w:t xml:space="preserve"> that has various layers, directions and channels. </w:t>
      </w:r>
    </w:p>
    <w:p w14:paraId="2D688DEF" w14:textId="77777777" w:rsidR="00AC360C" w:rsidRDefault="00AC360C" w:rsidP="00C2285B">
      <w:pPr>
        <w:jc w:val="both"/>
      </w:pPr>
    </w:p>
    <w:p w14:paraId="2D688DF0" w14:textId="77777777" w:rsidR="00A878D7" w:rsidRDefault="004103FA" w:rsidP="00C2285B">
      <w:pPr>
        <w:jc w:val="both"/>
      </w:pPr>
      <w:r>
        <w:t xml:space="preserve">The challenges in this area have proven to </w:t>
      </w:r>
      <w:r w:rsidR="003368E6">
        <w:t xml:space="preserve">often </w:t>
      </w:r>
      <w:r>
        <w:t xml:space="preserve">be </w:t>
      </w:r>
      <w:r w:rsidR="00A878D7">
        <w:t xml:space="preserve">of </w:t>
      </w:r>
      <w:r w:rsidR="003368E6">
        <w:t xml:space="preserve">a </w:t>
      </w:r>
      <w:r w:rsidR="00A878D7">
        <w:t>structural</w:t>
      </w:r>
      <w:r>
        <w:t xml:space="preserve"> and behavioral nature. In terms of structural </w:t>
      </w:r>
      <w:r w:rsidR="00A878D7">
        <w:t xml:space="preserve">challenges, it is not always possible to ensure regular meetings and involve all concerned staff in a </w:t>
      </w:r>
      <w:r w:rsidR="005F3542">
        <w:t>Country Office</w:t>
      </w:r>
      <w:r w:rsidR="00A878D7">
        <w:t xml:space="preserve"> with local presences due to the geographic distance and frequent travel requirements. </w:t>
      </w:r>
      <w:r w:rsidR="00434F4B">
        <w:t xml:space="preserve">Furthermore, </w:t>
      </w:r>
      <w:r w:rsidR="00A878D7">
        <w:t xml:space="preserve">communication channels and entry points for local presences are </w:t>
      </w:r>
      <w:r w:rsidR="00434F4B">
        <w:t xml:space="preserve">often </w:t>
      </w:r>
      <w:r w:rsidR="00A878D7">
        <w:t xml:space="preserve">not clearly defined. </w:t>
      </w:r>
      <w:r w:rsidR="00434F4B">
        <w:t xml:space="preserve">As a result, information exchanges become more tedious and have significantly higher transaction costs. </w:t>
      </w:r>
    </w:p>
    <w:p w14:paraId="2D688DF1" w14:textId="77777777" w:rsidR="00434F4B" w:rsidRDefault="00434F4B" w:rsidP="00C2285B">
      <w:pPr>
        <w:jc w:val="both"/>
      </w:pPr>
    </w:p>
    <w:p w14:paraId="2D688DF2" w14:textId="77777777" w:rsidR="00434F4B" w:rsidRDefault="00434F4B" w:rsidP="00C2285B">
      <w:pPr>
        <w:jc w:val="both"/>
      </w:pPr>
      <w:r>
        <w:t>Behavioral challenges relate to staff attitudes and habits, namely “inefficient” communication</w:t>
      </w:r>
      <w:r w:rsidR="003C7B2E">
        <w:t>s</w:t>
      </w:r>
      <w:r>
        <w:t xml:space="preserve"> behavior such as the use of emails instead of conversations face-to-face or over the phone or the exclusion of </w:t>
      </w:r>
      <w:r w:rsidR="003368E6">
        <w:t xml:space="preserve">relevant </w:t>
      </w:r>
      <w:r>
        <w:t xml:space="preserve">persons from information. The latter typically occurs </w:t>
      </w:r>
      <w:r w:rsidR="003368E6">
        <w:t>as a result of frustrations and/</w:t>
      </w:r>
      <w:r>
        <w:t xml:space="preserve">or confusion about processes. </w:t>
      </w:r>
    </w:p>
    <w:p w14:paraId="2D688DF3" w14:textId="77777777" w:rsidR="00434F4B" w:rsidRDefault="00434F4B" w:rsidP="00C2285B">
      <w:pPr>
        <w:jc w:val="both"/>
      </w:pPr>
    </w:p>
    <w:p w14:paraId="2D688DF4" w14:textId="77777777" w:rsidR="00C2285B" w:rsidRDefault="00434F4B" w:rsidP="00C2285B">
      <w:pPr>
        <w:jc w:val="both"/>
      </w:pPr>
      <w:r>
        <w:t>It is therefore important to articulate expectations in terms of communication</w:t>
      </w:r>
      <w:r w:rsidR="003C7B2E">
        <w:t>s</w:t>
      </w:r>
      <w:r>
        <w:t xml:space="preserve"> as much as possible in individual terms of references, and to define and establish regular channels of communication</w:t>
      </w:r>
      <w:r w:rsidR="003C7B2E">
        <w:t>s</w:t>
      </w:r>
      <w:r>
        <w:t xml:space="preserve"> between the local presence and the </w:t>
      </w:r>
      <w:r w:rsidR="005F3542">
        <w:t>Country Office</w:t>
      </w:r>
      <w:r>
        <w:t xml:space="preserve">. </w:t>
      </w:r>
      <w:r w:rsidR="00C2285B">
        <w:t xml:space="preserve">Key meetings should be “institutionalized”, defined through short terms of references, and systematically documented through </w:t>
      </w:r>
      <w:r w:rsidR="003C7B2E">
        <w:t xml:space="preserve">brief </w:t>
      </w:r>
      <w:r w:rsidR="00C2285B">
        <w:t xml:space="preserve">summaries. The latter should be circulated to all concerned staff. </w:t>
      </w:r>
      <w:hyperlink w:anchor="TOR_Internal_meetings" w:history="1">
        <w:r w:rsidR="008B72B5" w:rsidRPr="00AC360C">
          <w:rPr>
            <w:rStyle w:val="a5"/>
          </w:rPr>
          <w:t>Example 30</w:t>
        </w:r>
      </w:hyperlink>
      <w:r w:rsidR="008B72B5">
        <w:t xml:space="preserve"> provides an example of summary TOR for internal meetings.</w:t>
      </w:r>
      <w:r w:rsidR="000875F7">
        <w:t xml:space="preserve"> </w:t>
      </w:r>
      <w:r w:rsidR="00C2285B">
        <w:t xml:space="preserve">In addition, </w:t>
      </w:r>
      <w:r w:rsidR="00A878D7">
        <w:t xml:space="preserve">the </w:t>
      </w:r>
      <w:r>
        <w:t xml:space="preserve">provision and </w:t>
      </w:r>
      <w:r w:rsidR="00A878D7">
        <w:t>use of information and communication technology (such as video conference equipment, use of skype conference facilities, etc.)</w:t>
      </w:r>
      <w:r w:rsidR="00C2285B">
        <w:t xml:space="preserve"> can also help to address some of the above challenges</w:t>
      </w:r>
      <w:r w:rsidR="00A878D7">
        <w:t xml:space="preserve">. </w:t>
      </w:r>
    </w:p>
    <w:p w14:paraId="2D688DF5" w14:textId="77777777" w:rsidR="00A878D7" w:rsidRDefault="00A878D7" w:rsidP="00C2285B">
      <w:pPr>
        <w:jc w:val="both"/>
      </w:pPr>
    </w:p>
    <w:p w14:paraId="2D688DF6" w14:textId="77777777" w:rsidR="00004FB2" w:rsidRDefault="00C2285B" w:rsidP="00C2285B">
      <w:pPr>
        <w:jc w:val="both"/>
      </w:pPr>
      <w:r>
        <w:t>The development of an internal communication</w:t>
      </w:r>
      <w:r w:rsidR="003C7B2E">
        <w:t>s</w:t>
      </w:r>
      <w:r>
        <w:t xml:space="preserve"> strategy can help to systematically implement above described measures. A designated foca</w:t>
      </w:r>
      <w:r w:rsidR="003C7B2E">
        <w:t>l point should be responsible for</w:t>
      </w:r>
      <w:r>
        <w:t xml:space="preserve"> monitor</w:t>
      </w:r>
      <w:r w:rsidR="003C7B2E">
        <w:t>ing</w:t>
      </w:r>
      <w:r>
        <w:t xml:space="preserve"> the implementation of the strategy as well as the state of internal communication</w:t>
      </w:r>
      <w:r w:rsidR="003C7B2E">
        <w:t>s</w:t>
      </w:r>
      <w:r>
        <w:t>. Senior managers should also cons</w:t>
      </w:r>
      <w:r w:rsidR="003C7B2E">
        <w:t>ider to systematically reward</w:t>
      </w:r>
      <w:r>
        <w:t xml:space="preserve"> pro-active communication</w:t>
      </w:r>
      <w:r w:rsidR="003C7B2E">
        <w:t>s</w:t>
      </w:r>
      <w:r>
        <w:t xml:space="preserve"> through inclusion in the annual staff evaluation process or the establishment of “internal communication</w:t>
      </w:r>
      <w:r w:rsidR="003C7B2E">
        <w:t>s</w:t>
      </w:r>
      <w:r>
        <w:t xml:space="preserve"> awards”. </w:t>
      </w:r>
    </w:p>
    <w:p w14:paraId="2D688DF7" w14:textId="77777777" w:rsidR="00CE7CB4" w:rsidRDefault="00CE7CB4" w:rsidP="004103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C695E" w:rsidRPr="00BC4933" w14:paraId="2D688E05" w14:textId="77777777" w:rsidTr="00BC4933">
        <w:tc>
          <w:tcPr>
            <w:tcW w:w="9576" w:type="dxa"/>
            <w:shd w:val="clear" w:color="auto" w:fill="auto"/>
          </w:tcPr>
          <w:p w14:paraId="2D688DF8" w14:textId="77777777" w:rsidR="004C695E" w:rsidRPr="00BC4933" w:rsidRDefault="004C695E" w:rsidP="00CD3695">
            <w:pPr>
              <w:rPr>
                <w:rFonts w:cs="Arial"/>
                <w:sz w:val="20"/>
              </w:rPr>
            </w:pPr>
          </w:p>
          <w:p w14:paraId="2D688DF9" w14:textId="77777777" w:rsidR="004C695E" w:rsidRPr="00BC4933" w:rsidRDefault="004C695E" w:rsidP="00CD3695">
            <w:pPr>
              <w:rPr>
                <w:rFonts w:cs="Arial"/>
                <w:sz w:val="20"/>
                <w:u w:val="single"/>
              </w:rPr>
            </w:pPr>
            <w:r w:rsidRPr="00BC4933">
              <w:rPr>
                <w:rFonts w:cs="Arial"/>
                <w:sz w:val="20"/>
                <w:u w:val="single"/>
              </w:rPr>
              <w:t xml:space="preserve">Lessons learned: </w:t>
            </w:r>
          </w:p>
          <w:p w14:paraId="2D688DFA" w14:textId="77777777" w:rsidR="004C695E" w:rsidRPr="00BC4933" w:rsidRDefault="000F7B50" w:rsidP="00BC4933">
            <w:pPr>
              <w:pStyle w:val="af2"/>
              <w:numPr>
                <w:ilvl w:val="0"/>
                <w:numId w:val="36"/>
              </w:numPr>
              <w:rPr>
                <w:rFonts w:cs="Arial"/>
                <w:sz w:val="20"/>
              </w:rPr>
            </w:pPr>
            <w:r w:rsidRPr="00BC4933">
              <w:rPr>
                <w:rFonts w:cs="Arial"/>
                <w:sz w:val="20"/>
              </w:rPr>
              <w:t>Internal communication requires specific attention in a decentralized structure</w:t>
            </w:r>
            <w:r w:rsidR="003C7B2E" w:rsidRPr="00BC4933">
              <w:rPr>
                <w:rFonts w:cs="Arial"/>
                <w:sz w:val="20"/>
              </w:rPr>
              <w:t>.</w:t>
            </w:r>
          </w:p>
          <w:p w14:paraId="2D688DFB" w14:textId="77777777" w:rsidR="000F7B50" w:rsidRPr="00BC4933" w:rsidRDefault="000F7B50" w:rsidP="00BC4933">
            <w:pPr>
              <w:pStyle w:val="af2"/>
              <w:numPr>
                <w:ilvl w:val="0"/>
                <w:numId w:val="36"/>
              </w:numPr>
              <w:rPr>
                <w:rFonts w:cs="Arial"/>
                <w:sz w:val="20"/>
              </w:rPr>
            </w:pPr>
            <w:r w:rsidRPr="00BC4933">
              <w:rPr>
                <w:rFonts w:cs="Arial"/>
                <w:sz w:val="20"/>
              </w:rPr>
              <w:t>Challenges are of structural and behavioral nature and relate to the physical distance, the number of layers and communication channels and inappropriate (“inefficient”) communication habits</w:t>
            </w:r>
            <w:r w:rsidR="003C7B2E" w:rsidRPr="00BC4933">
              <w:rPr>
                <w:rFonts w:cs="Arial"/>
                <w:sz w:val="20"/>
              </w:rPr>
              <w:t>.</w:t>
            </w:r>
            <w:r w:rsidRPr="00BC4933">
              <w:rPr>
                <w:rFonts w:cs="Arial"/>
                <w:sz w:val="20"/>
              </w:rPr>
              <w:t xml:space="preserve"> </w:t>
            </w:r>
          </w:p>
          <w:p w14:paraId="2D688DFC" w14:textId="77777777" w:rsidR="000F7B50" w:rsidRPr="00BC4933" w:rsidRDefault="000F7B50" w:rsidP="00BC4933">
            <w:pPr>
              <w:pStyle w:val="af2"/>
              <w:numPr>
                <w:ilvl w:val="0"/>
                <w:numId w:val="36"/>
              </w:numPr>
              <w:rPr>
                <w:rFonts w:cs="Arial"/>
                <w:sz w:val="20"/>
              </w:rPr>
            </w:pPr>
            <w:r w:rsidRPr="00BC4933">
              <w:rPr>
                <w:rFonts w:cs="Arial"/>
                <w:sz w:val="20"/>
              </w:rPr>
              <w:t>Internal communication requires constant monitoring</w:t>
            </w:r>
            <w:r w:rsidR="003C7B2E" w:rsidRPr="00BC4933">
              <w:rPr>
                <w:rFonts w:cs="Arial"/>
                <w:sz w:val="20"/>
              </w:rPr>
              <w:t xml:space="preserve"> and nurturing.</w:t>
            </w:r>
          </w:p>
          <w:p w14:paraId="2D688DFD" w14:textId="77777777" w:rsidR="004C695E" w:rsidRPr="00BC4933" w:rsidRDefault="004C695E" w:rsidP="00CD3695">
            <w:pPr>
              <w:rPr>
                <w:rFonts w:cs="Arial"/>
                <w:b/>
                <w:i/>
                <w:sz w:val="20"/>
              </w:rPr>
            </w:pPr>
          </w:p>
          <w:p w14:paraId="2D688DFE" w14:textId="77777777" w:rsidR="004C695E" w:rsidRPr="00BC4933" w:rsidRDefault="004C695E" w:rsidP="00CD3695">
            <w:pPr>
              <w:rPr>
                <w:rFonts w:cs="Arial"/>
                <w:sz w:val="20"/>
                <w:u w:val="single"/>
              </w:rPr>
            </w:pPr>
            <w:r w:rsidRPr="00BC4933">
              <w:rPr>
                <w:rFonts w:cs="Arial"/>
                <w:sz w:val="20"/>
                <w:u w:val="single"/>
              </w:rPr>
              <w:t>Recommendations</w:t>
            </w:r>
            <w:r w:rsidR="002D35B4" w:rsidRPr="00BC4933">
              <w:rPr>
                <w:rFonts w:cs="Arial"/>
                <w:sz w:val="20"/>
                <w:u w:val="single"/>
              </w:rPr>
              <w:t xml:space="preserve"> (generic)</w:t>
            </w:r>
            <w:r w:rsidRPr="00BC4933">
              <w:rPr>
                <w:rFonts w:cs="Arial"/>
                <w:sz w:val="20"/>
                <w:u w:val="single"/>
              </w:rPr>
              <w:t xml:space="preserve">: </w:t>
            </w:r>
          </w:p>
          <w:p w14:paraId="2D688DFF" w14:textId="77777777" w:rsidR="00261396" w:rsidRPr="00BC4933" w:rsidRDefault="00261396" w:rsidP="00BC4933">
            <w:pPr>
              <w:pStyle w:val="af2"/>
              <w:numPr>
                <w:ilvl w:val="0"/>
                <w:numId w:val="37"/>
              </w:numPr>
              <w:rPr>
                <w:rFonts w:cs="Arial"/>
                <w:sz w:val="20"/>
              </w:rPr>
            </w:pPr>
            <w:r w:rsidRPr="00BC4933">
              <w:rPr>
                <w:rFonts w:cs="Arial"/>
                <w:sz w:val="20"/>
              </w:rPr>
              <w:t>Define entry points and communication channels for local presences</w:t>
            </w:r>
            <w:r w:rsidR="003C7B2E" w:rsidRPr="00BC4933">
              <w:rPr>
                <w:rFonts w:cs="Arial"/>
                <w:sz w:val="20"/>
              </w:rPr>
              <w:t>.</w:t>
            </w:r>
          </w:p>
          <w:p w14:paraId="2D688E00" w14:textId="77777777" w:rsidR="004C695E" w:rsidRPr="00BC4933" w:rsidRDefault="00261396" w:rsidP="00BC4933">
            <w:pPr>
              <w:pStyle w:val="af2"/>
              <w:numPr>
                <w:ilvl w:val="0"/>
                <w:numId w:val="37"/>
              </w:numPr>
              <w:rPr>
                <w:rFonts w:cs="Arial"/>
                <w:sz w:val="20"/>
              </w:rPr>
            </w:pPr>
            <w:r w:rsidRPr="00BC4933">
              <w:rPr>
                <w:rFonts w:cs="Arial"/>
                <w:sz w:val="20"/>
              </w:rPr>
              <w:t>Institutionalize key meetings through</w:t>
            </w:r>
            <w:r w:rsidR="000F7B50" w:rsidRPr="00BC4933">
              <w:rPr>
                <w:rFonts w:cs="Arial"/>
                <w:sz w:val="20"/>
              </w:rPr>
              <w:t xml:space="preserve"> summary TOR for key meetings, systematically </w:t>
            </w:r>
            <w:r w:rsidR="003C7B2E" w:rsidRPr="00BC4933">
              <w:rPr>
                <w:rFonts w:cs="Arial"/>
                <w:sz w:val="20"/>
              </w:rPr>
              <w:t xml:space="preserve">(briefly) </w:t>
            </w:r>
            <w:r w:rsidR="000F7B50" w:rsidRPr="00BC4933">
              <w:rPr>
                <w:rFonts w:cs="Arial"/>
                <w:sz w:val="20"/>
              </w:rPr>
              <w:t>document the meetings and circulate meeting summaries to all concerned staff</w:t>
            </w:r>
            <w:r w:rsidR="003C7B2E" w:rsidRPr="00BC4933">
              <w:rPr>
                <w:rFonts w:cs="Arial"/>
                <w:sz w:val="20"/>
              </w:rPr>
              <w:t>.</w:t>
            </w:r>
          </w:p>
          <w:p w14:paraId="2D688E01" w14:textId="77777777" w:rsidR="000F7B50" w:rsidRPr="00BC4933" w:rsidRDefault="00261396" w:rsidP="00BC4933">
            <w:pPr>
              <w:pStyle w:val="af2"/>
              <w:numPr>
                <w:ilvl w:val="0"/>
                <w:numId w:val="37"/>
              </w:numPr>
              <w:rPr>
                <w:rFonts w:cs="Arial"/>
                <w:sz w:val="20"/>
              </w:rPr>
            </w:pPr>
            <w:r w:rsidRPr="00BC4933">
              <w:rPr>
                <w:rFonts w:cs="Arial"/>
                <w:sz w:val="20"/>
              </w:rPr>
              <w:t>Provide ICT equipment that allows staff to bridge the physical distance</w:t>
            </w:r>
            <w:r w:rsidR="003C7B2E" w:rsidRPr="00BC4933">
              <w:rPr>
                <w:rFonts w:cs="Arial"/>
                <w:sz w:val="20"/>
              </w:rPr>
              <w:t>.</w:t>
            </w:r>
          </w:p>
          <w:p w14:paraId="2D688E02" w14:textId="77777777" w:rsidR="00261396" w:rsidRPr="00BC4933" w:rsidRDefault="00261396" w:rsidP="00BC4933">
            <w:pPr>
              <w:pStyle w:val="af2"/>
              <w:numPr>
                <w:ilvl w:val="0"/>
                <w:numId w:val="37"/>
              </w:numPr>
              <w:rPr>
                <w:rFonts w:cs="Arial"/>
                <w:sz w:val="20"/>
              </w:rPr>
            </w:pPr>
            <w:r w:rsidRPr="00BC4933">
              <w:rPr>
                <w:rFonts w:cs="Arial"/>
                <w:sz w:val="20"/>
              </w:rPr>
              <w:t>Designate a communication focal point and develop an internal communication</w:t>
            </w:r>
            <w:r w:rsidR="003C7B2E" w:rsidRPr="00BC4933">
              <w:rPr>
                <w:rFonts w:cs="Arial"/>
                <w:sz w:val="20"/>
              </w:rPr>
              <w:t>s</w:t>
            </w:r>
            <w:r w:rsidRPr="00BC4933">
              <w:rPr>
                <w:rFonts w:cs="Arial"/>
                <w:sz w:val="20"/>
              </w:rPr>
              <w:t xml:space="preserve"> strategy</w:t>
            </w:r>
            <w:r w:rsidR="003C7B2E" w:rsidRPr="00BC4933">
              <w:rPr>
                <w:rFonts w:cs="Arial"/>
                <w:sz w:val="20"/>
              </w:rPr>
              <w:t>.</w:t>
            </w:r>
            <w:r w:rsidRPr="00BC4933">
              <w:rPr>
                <w:rFonts w:cs="Arial"/>
                <w:sz w:val="20"/>
              </w:rPr>
              <w:t xml:space="preserve"> </w:t>
            </w:r>
          </w:p>
          <w:p w14:paraId="2D688E03" w14:textId="77777777" w:rsidR="00261396" w:rsidRPr="00BC4933" w:rsidRDefault="00261396" w:rsidP="00BC4933">
            <w:pPr>
              <w:pStyle w:val="af2"/>
              <w:numPr>
                <w:ilvl w:val="0"/>
                <w:numId w:val="37"/>
              </w:numPr>
              <w:rPr>
                <w:rFonts w:cs="Arial"/>
                <w:sz w:val="20"/>
              </w:rPr>
            </w:pPr>
            <w:r w:rsidRPr="00BC4933">
              <w:rPr>
                <w:rFonts w:cs="Arial"/>
                <w:sz w:val="20"/>
              </w:rPr>
              <w:t>Reward pro-active communication</w:t>
            </w:r>
            <w:r w:rsidR="003C7B2E" w:rsidRPr="00BC4933">
              <w:rPr>
                <w:rFonts w:cs="Arial"/>
                <w:sz w:val="20"/>
              </w:rPr>
              <w:t>s</w:t>
            </w:r>
            <w:r w:rsidRPr="00BC4933">
              <w:rPr>
                <w:rFonts w:cs="Arial"/>
                <w:sz w:val="20"/>
              </w:rPr>
              <w:t xml:space="preserve"> through the performance review process</w:t>
            </w:r>
            <w:r w:rsidR="003C7B2E" w:rsidRPr="00BC4933">
              <w:rPr>
                <w:rFonts w:cs="Arial"/>
                <w:sz w:val="20"/>
              </w:rPr>
              <w:t>.</w:t>
            </w:r>
          </w:p>
          <w:p w14:paraId="2D688E04" w14:textId="77777777" w:rsidR="004C695E" w:rsidRPr="00BC4933" w:rsidRDefault="004C695E" w:rsidP="004103FA"/>
        </w:tc>
      </w:tr>
    </w:tbl>
    <w:p w14:paraId="2D688E06" w14:textId="77777777" w:rsidR="008B72B5" w:rsidRDefault="008B72B5" w:rsidP="008B72B5"/>
    <w:p w14:paraId="2D688E07" w14:textId="77777777" w:rsidR="008B72B5" w:rsidRDefault="008B72B5" w:rsidP="008B72B5">
      <w:pPr>
        <w:jc w:val="both"/>
        <w:rPr>
          <w:rFonts w:cs="Arial"/>
          <w:szCs w:val="22"/>
        </w:rPr>
      </w:pPr>
    </w:p>
    <w:p w14:paraId="2D688E08" w14:textId="77777777" w:rsidR="00EF4E77" w:rsidRDefault="00EF4E77" w:rsidP="00EF4E77">
      <w:pPr>
        <w:jc w:val="both"/>
        <w:rPr>
          <w:rFonts w:cs="Arial"/>
          <w:szCs w:val="22"/>
        </w:rPr>
      </w:pPr>
    </w:p>
    <w:p w14:paraId="2D688E09" w14:textId="77777777" w:rsidR="00EF4E77" w:rsidRPr="00EF4E77" w:rsidRDefault="00EF4E77" w:rsidP="00EF4E77">
      <w:pPr>
        <w:jc w:val="both"/>
        <w:rPr>
          <w:rFonts w:cs="Arial"/>
          <w:szCs w:val="22"/>
        </w:rPr>
        <w:sectPr w:rsidR="00EF4E77" w:rsidRPr="00EF4E77" w:rsidSect="00720C5B">
          <w:footerReference w:type="default" r:id="rId169"/>
          <w:footerReference w:type="first" r:id="rId170"/>
          <w:pgSz w:w="12240" w:h="15840"/>
          <w:pgMar w:top="1440" w:right="1440" w:bottom="1440" w:left="1440" w:header="720" w:footer="720" w:gutter="0"/>
          <w:cols w:space="720"/>
          <w:titlePg/>
          <w:docGrid w:linePitch="360"/>
        </w:sectPr>
      </w:pPr>
    </w:p>
    <w:p w14:paraId="2D688E0A" w14:textId="77777777" w:rsidR="008B72B5" w:rsidRPr="00732309" w:rsidRDefault="008B72B5" w:rsidP="008B72B5">
      <w:pPr>
        <w:pStyle w:val="aff0"/>
        <w:keepNext/>
        <w:rPr>
          <w:color w:val="auto"/>
          <w:sz w:val="22"/>
        </w:rPr>
      </w:pPr>
      <w:bookmarkStart w:id="82" w:name="ICF"/>
      <w:bookmarkEnd w:id="82"/>
      <w:r w:rsidRPr="00732309">
        <w:rPr>
          <w:color w:val="auto"/>
          <w:sz w:val="22"/>
        </w:rPr>
        <w:t xml:space="preserve">Example </w:t>
      </w:r>
      <w:r w:rsidR="00AC0C1C" w:rsidRPr="00732309">
        <w:rPr>
          <w:color w:val="auto"/>
          <w:sz w:val="22"/>
        </w:rPr>
        <w:fldChar w:fldCharType="begin"/>
      </w:r>
      <w:r w:rsidRPr="00732309">
        <w:rPr>
          <w:color w:val="auto"/>
          <w:sz w:val="22"/>
        </w:rPr>
        <w:instrText xml:space="preserve"> SEQ Example \* ARABIC </w:instrText>
      </w:r>
      <w:r w:rsidR="00AC0C1C" w:rsidRPr="00732309">
        <w:rPr>
          <w:color w:val="auto"/>
          <w:sz w:val="22"/>
        </w:rPr>
        <w:fldChar w:fldCharType="separate"/>
      </w:r>
      <w:r w:rsidR="005C7C08">
        <w:rPr>
          <w:noProof/>
          <w:color w:val="auto"/>
          <w:sz w:val="22"/>
        </w:rPr>
        <w:t>23</w:t>
      </w:r>
      <w:r w:rsidR="00AC0C1C" w:rsidRPr="00732309">
        <w:rPr>
          <w:color w:val="auto"/>
          <w:sz w:val="22"/>
        </w:rPr>
        <w:fldChar w:fldCharType="end"/>
      </w:r>
      <w:r w:rsidRPr="00732309">
        <w:rPr>
          <w:color w:val="auto"/>
          <w:sz w:val="22"/>
        </w:rPr>
        <w:t>: Somalia - Application of the internal control framework</w:t>
      </w:r>
    </w:p>
    <w:p w14:paraId="2D688E0B" w14:textId="77777777" w:rsidR="008B72B5" w:rsidRDefault="003B7D8E" w:rsidP="008B72B5">
      <w:pPr>
        <w:rPr>
          <w:color w:val="1F497D"/>
        </w:rPr>
      </w:pPr>
      <w:r>
        <w:rPr>
          <w:noProof/>
          <w:lang w:val="ru-RU" w:eastAsia="ru-RU"/>
        </w:rPr>
        <w:drawing>
          <wp:inline distT="0" distB="0" distL="0" distR="0" wp14:anchorId="2D688FA8" wp14:editId="2D688FA9">
            <wp:extent cx="4941570" cy="3731260"/>
            <wp:effectExtent l="19050" t="19050" r="11430" b="2159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941570" cy="3731260"/>
                    </a:xfrm>
                    <a:prstGeom prst="rect">
                      <a:avLst/>
                    </a:prstGeom>
                    <a:noFill/>
                    <a:ln w="3175" cmpd="sng">
                      <a:solidFill>
                        <a:srgbClr val="000000"/>
                      </a:solidFill>
                      <a:miter lim="800000"/>
                      <a:headEnd/>
                      <a:tailEnd/>
                    </a:ln>
                    <a:effectLst/>
                  </pic:spPr>
                </pic:pic>
              </a:graphicData>
            </a:graphic>
          </wp:inline>
        </w:drawing>
      </w:r>
    </w:p>
    <w:p w14:paraId="2D688E0C" w14:textId="77777777" w:rsidR="008B72B5" w:rsidRDefault="008B72B5" w:rsidP="008B72B5">
      <w:pPr>
        <w:rPr>
          <w:noProof/>
          <w:color w:val="1F497D"/>
        </w:rPr>
      </w:pPr>
    </w:p>
    <w:p w14:paraId="2D688E0D" w14:textId="77777777" w:rsidR="008B72B5" w:rsidRDefault="008B72B5" w:rsidP="008B72B5">
      <w:pPr>
        <w:rPr>
          <w:color w:val="1F497D"/>
        </w:rPr>
      </w:pPr>
    </w:p>
    <w:p w14:paraId="2D688E0E" w14:textId="77777777" w:rsidR="008B72B5" w:rsidRDefault="008B72B5" w:rsidP="008B72B5">
      <w:pPr>
        <w:rPr>
          <w:color w:val="1F497D"/>
        </w:rPr>
      </w:pPr>
    </w:p>
    <w:p w14:paraId="2D688E0F" w14:textId="77777777" w:rsidR="008B72B5" w:rsidRPr="00732309" w:rsidRDefault="008B72B5" w:rsidP="008B72B5">
      <w:pPr>
        <w:pStyle w:val="aff0"/>
        <w:keepNext/>
        <w:rPr>
          <w:color w:val="auto"/>
          <w:sz w:val="22"/>
        </w:rPr>
      </w:pPr>
      <w:bookmarkStart w:id="83" w:name="Atlas_roles"/>
      <w:bookmarkEnd w:id="83"/>
      <w:r w:rsidRPr="00732309">
        <w:rPr>
          <w:color w:val="auto"/>
          <w:sz w:val="22"/>
        </w:rPr>
        <w:t xml:space="preserve">Example </w:t>
      </w:r>
      <w:r w:rsidR="00AC0C1C" w:rsidRPr="00732309">
        <w:rPr>
          <w:color w:val="auto"/>
          <w:sz w:val="22"/>
        </w:rPr>
        <w:fldChar w:fldCharType="begin"/>
      </w:r>
      <w:r w:rsidRPr="00732309">
        <w:rPr>
          <w:color w:val="auto"/>
          <w:sz w:val="22"/>
        </w:rPr>
        <w:instrText xml:space="preserve"> SEQ Example \* ARABIC </w:instrText>
      </w:r>
      <w:r w:rsidR="00AC0C1C" w:rsidRPr="00732309">
        <w:rPr>
          <w:color w:val="auto"/>
          <w:sz w:val="22"/>
        </w:rPr>
        <w:fldChar w:fldCharType="separate"/>
      </w:r>
      <w:r w:rsidR="005C7C08">
        <w:rPr>
          <w:noProof/>
          <w:color w:val="auto"/>
          <w:sz w:val="22"/>
        </w:rPr>
        <w:t>24</w:t>
      </w:r>
      <w:r w:rsidR="00AC0C1C" w:rsidRPr="00732309">
        <w:rPr>
          <w:color w:val="auto"/>
          <w:sz w:val="22"/>
        </w:rPr>
        <w:fldChar w:fldCharType="end"/>
      </w:r>
      <w:r w:rsidRPr="00732309">
        <w:rPr>
          <w:color w:val="auto"/>
          <w:sz w:val="22"/>
        </w:rPr>
        <w:t>: Sudan - Atlas roles related to ICF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198"/>
        <w:gridCol w:w="2859"/>
        <w:gridCol w:w="2244"/>
      </w:tblGrid>
      <w:tr w:rsidR="008B72B5" w:rsidRPr="00BC4933" w14:paraId="2D688E14" w14:textId="77777777" w:rsidTr="000977BA">
        <w:tc>
          <w:tcPr>
            <w:tcW w:w="1529" w:type="dxa"/>
            <w:shd w:val="clear" w:color="auto" w:fill="758C5A"/>
          </w:tcPr>
          <w:p w14:paraId="2D688E10" w14:textId="77777777" w:rsidR="008B72B5" w:rsidRPr="00BC4933" w:rsidRDefault="008B72B5" w:rsidP="000977BA">
            <w:pPr>
              <w:spacing w:before="80" w:after="80"/>
              <w:rPr>
                <w:b/>
                <w:color w:val="FFFFFF"/>
                <w:sz w:val="18"/>
                <w:szCs w:val="18"/>
              </w:rPr>
            </w:pPr>
            <w:r w:rsidRPr="00BC4933">
              <w:rPr>
                <w:b/>
                <w:color w:val="FFFFFF"/>
                <w:sz w:val="18"/>
                <w:szCs w:val="18"/>
              </w:rPr>
              <w:t>Atlas Profile</w:t>
            </w:r>
          </w:p>
        </w:tc>
        <w:tc>
          <w:tcPr>
            <w:tcW w:w="1198" w:type="dxa"/>
            <w:shd w:val="clear" w:color="auto" w:fill="758C5A"/>
          </w:tcPr>
          <w:p w14:paraId="2D688E11" w14:textId="77777777" w:rsidR="008B72B5" w:rsidRPr="00BC4933" w:rsidRDefault="008B72B5" w:rsidP="000977BA">
            <w:pPr>
              <w:spacing w:before="80" w:after="80"/>
              <w:rPr>
                <w:b/>
                <w:color w:val="FFFFFF"/>
                <w:sz w:val="18"/>
                <w:szCs w:val="18"/>
              </w:rPr>
            </w:pPr>
            <w:r w:rsidRPr="00BC4933">
              <w:rPr>
                <w:b/>
                <w:color w:val="FFFFFF"/>
                <w:sz w:val="18"/>
                <w:szCs w:val="18"/>
              </w:rPr>
              <w:t>Ceiling</w:t>
            </w:r>
          </w:p>
        </w:tc>
        <w:tc>
          <w:tcPr>
            <w:tcW w:w="2859" w:type="dxa"/>
            <w:shd w:val="clear" w:color="auto" w:fill="758C5A"/>
          </w:tcPr>
          <w:p w14:paraId="2D688E12" w14:textId="77777777" w:rsidR="008B72B5" w:rsidRPr="00BC4933" w:rsidRDefault="008B72B5" w:rsidP="000977BA">
            <w:pPr>
              <w:spacing w:before="80" w:after="80"/>
              <w:rPr>
                <w:b/>
                <w:color w:val="FFFFFF"/>
                <w:sz w:val="18"/>
                <w:szCs w:val="18"/>
              </w:rPr>
            </w:pPr>
            <w:r w:rsidRPr="00BC4933">
              <w:rPr>
                <w:b/>
                <w:color w:val="FFFFFF"/>
                <w:sz w:val="18"/>
                <w:szCs w:val="18"/>
              </w:rPr>
              <w:t>Functions</w:t>
            </w:r>
          </w:p>
        </w:tc>
        <w:tc>
          <w:tcPr>
            <w:tcW w:w="2244" w:type="dxa"/>
            <w:shd w:val="clear" w:color="auto" w:fill="758C5A"/>
          </w:tcPr>
          <w:p w14:paraId="2D688E13" w14:textId="77777777" w:rsidR="008B72B5" w:rsidRPr="00BC4933" w:rsidRDefault="008B72B5" w:rsidP="000977BA">
            <w:pPr>
              <w:spacing w:before="80" w:after="80"/>
              <w:rPr>
                <w:b/>
                <w:color w:val="FFFFFF"/>
                <w:sz w:val="18"/>
                <w:szCs w:val="18"/>
              </w:rPr>
            </w:pPr>
            <w:r w:rsidRPr="00BC4933">
              <w:rPr>
                <w:b/>
                <w:color w:val="FFFFFF"/>
                <w:sz w:val="18"/>
                <w:szCs w:val="18"/>
              </w:rPr>
              <w:t>Positions</w:t>
            </w:r>
          </w:p>
        </w:tc>
      </w:tr>
      <w:tr w:rsidR="008B72B5" w:rsidRPr="00BC4933" w14:paraId="2D688E23" w14:textId="77777777" w:rsidTr="000977BA">
        <w:tc>
          <w:tcPr>
            <w:tcW w:w="1529" w:type="dxa"/>
            <w:shd w:val="clear" w:color="auto" w:fill="D7DFCD"/>
          </w:tcPr>
          <w:p w14:paraId="2D688E15" w14:textId="77777777" w:rsidR="008B72B5" w:rsidRPr="00BC4933" w:rsidRDefault="008B72B5" w:rsidP="000977BA">
            <w:pPr>
              <w:spacing w:before="80" w:after="80"/>
              <w:rPr>
                <w:b/>
                <w:color w:val="000000"/>
                <w:sz w:val="18"/>
                <w:szCs w:val="18"/>
              </w:rPr>
            </w:pPr>
            <w:r w:rsidRPr="00BC4933">
              <w:rPr>
                <w:b/>
                <w:color w:val="000000"/>
                <w:sz w:val="18"/>
                <w:szCs w:val="18"/>
              </w:rPr>
              <w:t>Senior Manager</w:t>
            </w:r>
          </w:p>
        </w:tc>
        <w:tc>
          <w:tcPr>
            <w:tcW w:w="1198" w:type="dxa"/>
          </w:tcPr>
          <w:p w14:paraId="2D688E16" w14:textId="77777777" w:rsidR="008B72B5" w:rsidRPr="00BC4933" w:rsidRDefault="008B72B5" w:rsidP="000977BA">
            <w:pPr>
              <w:spacing w:before="80" w:after="80"/>
              <w:rPr>
                <w:color w:val="000000"/>
                <w:sz w:val="18"/>
                <w:szCs w:val="18"/>
              </w:rPr>
            </w:pPr>
            <w:r w:rsidRPr="00BC4933">
              <w:rPr>
                <w:color w:val="000000"/>
                <w:sz w:val="18"/>
                <w:szCs w:val="18"/>
              </w:rPr>
              <w:t>Unlimited</w:t>
            </w:r>
          </w:p>
        </w:tc>
        <w:tc>
          <w:tcPr>
            <w:tcW w:w="2859" w:type="dxa"/>
          </w:tcPr>
          <w:p w14:paraId="2D688E17"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Budget approval (KK) </w:t>
            </w:r>
          </w:p>
          <w:p w14:paraId="2D688E18"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PO approval </w:t>
            </w:r>
          </w:p>
          <w:p w14:paraId="2D688E19"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Voucher approval </w:t>
            </w:r>
          </w:p>
          <w:p w14:paraId="2D688E1A"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Proposal approval </w:t>
            </w:r>
          </w:p>
          <w:p w14:paraId="2D688E1B"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Award Generation </w:t>
            </w:r>
          </w:p>
          <w:p w14:paraId="2D688E1C" w14:textId="77777777" w:rsidR="008B72B5" w:rsidRPr="00BC4933" w:rsidRDefault="008B72B5" w:rsidP="000977BA">
            <w:pPr>
              <w:autoSpaceDE w:val="0"/>
              <w:autoSpaceDN w:val="0"/>
              <w:adjustRightInd w:val="0"/>
              <w:rPr>
                <w:color w:val="000000"/>
                <w:sz w:val="18"/>
                <w:szCs w:val="18"/>
              </w:rPr>
            </w:pPr>
          </w:p>
        </w:tc>
        <w:tc>
          <w:tcPr>
            <w:tcW w:w="2244" w:type="dxa"/>
          </w:tcPr>
          <w:p w14:paraId="2D688E1D" w14:textId="77777777" w:rsidR="008B72B5" w:rsidRPr="00BC4933" w:rsidRDefault="008B72B5" w:rsidP="003A66C1">
            <w:pPr>
              <w:autoSpaceDE w:val="0"/>
              <w:autoSpaceDN w:val="0"/>
              <w:adjustRightInd w:val="0"/>
              <w:rPr>
                <w:color w:val="000000"/>
                <w:sz w:val="18"/>
                <w:szCs w:val="18"/>
              </w:rPr>
            </w:pPr>
            <w:r w:rsidRPr="00BC4933">
              <w:rPr>
                <w:color w:val="000000"/>
                <w:sz w:val="18"/>
                <w:szCs w:val="18"/>
              </w:rPr>
              <w:t>RR</w:t>
            </w:r>
          </w:p>
          <w:p w14:paraId="2D688E1E" w14:textId="77777777" w:rsidR="008B72B5" w:rsidRPr="00BC4933" w:rsidRDefault="008B72B5" w:rsidP="003A66C1">
            <w:pPr>
              <w:autoSpaceDE w:val="0"/>
              <w:autoSpaceDN w:val="0"/>
              <w:adjustRightInd w:val="0"/>
              <w:rPr>
                <w:color w:val="000000"/>
                <w:sz w:val="18"/>
                <w:szCs w:val="18"/>
              </w:rPr>
            </w:pPr>
            <w:r w:rsidRPr="00BC4933">
              <w:rPr>
                <w:color w:val="000000"/>
                <w:sz w:val="18"/>
                <w:szCs w:val="18"/>
              </w:rPr>
              <w:t>CD</w:t>
            </w:r>
          </w:p>
          <w:p w14:paraId="2D688E1F" w14:textId="77777777" w:rsidR="008B72B5" w:rsidRPr="00BC4933" w:rsidRDefault="008B72B5" w:rsidP="003A66C1">
            <w:pPr>
              <w:autoSpaceDE w:val="0"/>
              <w:autoSpaceDN w:val="0"/>
              <w:adjustRightInd w:val="0"/>
              <w:rPr>
                <w:color w:val="000000"/>
                <w:sz w:val="18"/>
                <w:szCs w:val="18"/>
              </w:rPr>
            </w:pPr>
            <w:r w:rsidRPr="00BC4933">
              <w:rPr>
                <w:color w:val="000000"/>
                <w:sz w:val="18"/>
                <w:szCs w:val="18"/>
              </w:rPr>
              <w:t>DCD</w:t>
            </w:r>
            <w:r w:rsidR="003A66C1" w:rsidRPr="00BC4933">
              <w:rPr>
                <w:color w:val="000000"/>
                <w:sz w:val="18"/>
                <w:szCs w:val="18"/>
              </w:rPr>
              <w:t xml:space="preserve"> </w:t>
            </w:r>
            <w:r w:rsidRPr="00BC4933">
              <w:rPr>
                <w:color w:val="000000"/>
                <w:sz w:val="18"/>
                <w:szCs w:val="18"/>
              </w:rPr>
              <w:t>(P)</w:t>
            </w:r>
          </w:p>
          <w:p w14:paraId="2D688E20" w14:textId="77777777" w:rsidR="008B72B5" w:rsidRPr="00BC4933" w:rsidRDefault="008B72B5" w:rsidP="003A66C1">
            <w:pPr>
              <w:autoSpaceDE w:val="0"/>
              <w:autoSpaceDN w:val="0"/>
              <w:adjustRightInd w:val="0"/>
              <w:rPr>
                <w:color w:val="000000"/>
                <w:sz w:val="18"/>
                <w:szCs w:val="18"/>
              </w:rPr>
            </w:pPr>
            <w:r w:rsidRPr="00BC4933">
              <w:rPr>
                <w:color w:val="000000"/>
                <w:sz w:val="18"/>
                <w:szCs w:val="18"/>
              </w:rPr>
              <w:t>DCD</w:t>
            </w:r>
            <w:r w:rsidR="003A66C1" w:rsidRPr="00BC4933">
              <w:rPr>
                <w:color w:val="000000"/>
                <w:sz w:val="18"/>
                <w:szCs w:val="18"/>
              </w:rPr>
              <w:t xml:space="preserve"> </w:t>
            </w:r>
            <w:r w:rsidRPr="00BC4933">
              <w:rPr>
                <w:color w:val="000000"/>
                <w:sz w:val="18"/>
                <w:szCs w:val="18"/>
              </w:rPr>
              <w:t>(O)</w:t>
            </w:r>
          </w:p>
          <w:p w14:paraId="2D688E21"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ACD (P)</w:t>
            </w:r>
          </w:p>
          <w:p w14:paraId="2D688E22" w14:textId="77777777" w:rsidR="008B72B5" w:rsidRPr="00BC4933" w:rsidRDefault="008B72B5" w:rsidP="000977BA">
            <w:pPr>
              <w:autoSpaceDE w:val="0"/>
              <w:autoSpaceDN w:val="0"/>
              <w:adjustRightInd w:val="0"/>
              <w:rPr>
                <w:color w:val="000000"/>
                <w:sz w:val="18"/>
                <w:szCs w:val="18"/>
              </w:rPr>
            </w:pPr>
          </w:p>
        </w:tc>
      </w:tr>
      <w:tr w:rsidR="008B72B5" w:rsidRPr="00BC4933" w14:paraId="2D688E2B" w14:textId="77777777" w:rsidTr="000977BA">
        <w:tc>
          <w:tcPr>
            <w:tcW w:w="1529" w:type="dxa"/>
            <w:shd w:val="clear" w:color="auto" w:fill="D7DFCD"/>
          </w:tcPr>
          <w:p w14:paraId="2D688E24" w14:textId="77777777" w:rsidR="008B72B5" w:rsidRPr="00BC4933" w:rsidRDefault="008B72B5" w:rsidP="000977BA">
            <w:pPr>
              <w:spacing w:before="80" w:after="80"/>
              <w:rPr>
                <w:b/>
                <w:color w:val="000000"/>
                <w:sz w:val="18"/>
                <w:szCs w:val="18"/>
              </w:rPr>
            </w:pPr>
            <w:r w:rsidRPr="00BC4933">
              <w:rPr>
                <w:b/>
                <w:color w:val="000000"/>
                <w:sz w:val="18"/>
                <w:szCs w:val="18"/>
              </w:rPr>
              <w:t>Level 2 Manager</w:t>
            </w:r>
          </w:p>
        </w:tc>
        <w:tc>
          <w:tcPr>
            <w:tcW w:w="1198" w:type="dxa"/>
          </w:tcPr>
          <w:p w14:paraId="2D688E25" w14:textId="77777777" w:rsidR="008B72B5" w:rsidRPr="00BC4933" w:rsidRDefault="008B72B5" w:rsidP="000977BA">
            <w:pPr>
              <w:spacing w:before="80" w:after="80"/>
              <w:rPr>
                <w:color w:val="000000"/>
                <w:sz w:val="18"/>
                <w:szCs w:val="18"/>
              </w:rPr>
            </w:pPr>
            <w:r w:rsidRPr="00BC4933">
              <w:rPr>
                <w:color w:val="000000"/>
                <w:sz w:val="18"/>
                <w:szCs w:val="18"/>
              </w:rPr>
              <w:t>&lt; 30,000</w:t>
            </w:r>
          </w:p>
        </w:tc>
        <w:tc>
          <w:tcPr>
            <w:tcW w:w="2859" w:type="dxa"/>
          </w:tcPr>
          <w:p w14:paraId="2D688E26"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PO approval </w:t>
            </w:r>
          </w:p>
          <w:p w14:paraId="2D688E27"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Voucher approval </w:t>
            </w:r>
          </w:p>
          <w:p w14:paraId="2D688E28" w14:textId="77777777" w:rsidR="008B72B5" w:rsidRPr="00BC4933" w:rsidRDefault="008B72B5" w:rsidP="00DB7952">
            <w:pPr>
              <w:numPr>
                <w:ilvl w:val="0"/>
                <w:numId w:val="39"/>
              </w:numPr>
              <w:autoSpaceDE w:val="0"/>
              <w:autoSpaceDN w:val="0"/>
              <w:adjustRightInd w:val="0"/>
              <w:rPr>
                <w:color w:val="000000"/>
                <w:sz w:val="18"/>
                <w:szCs w:val="18"/>
              </w:rPr>
            </w:pPr>
          </w:p>
        </w:tc>
        <w:tc>
          <w:tcPr>
            <w:tcW w:w="2244" w:type="dxa"/>
          </w:tcPr>
          <w:p w14:paraId="2D688E29"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Head of Area Office</w:t>
            </w:r>
          </w:p>
          <w:p w14:paraId="2D688E2A" w14:textId="77777777" w:rsidR="008B72B5" w:rsidRPr="00BC4933" w:rsidRDefault="008B72B5" w:rsidP="000977BA">
            <w:pPr>
              <w:autoSpaceDE w:val="0"/>
              <w:autoSpaceDN w:val="0"/>
              <w:adjustRightInd w:val="0"/>
              <w:rPr>
                <w:color w:val="000000"/>
                <w:sz w:val="18"/>
                <w:szCs w:val="18"/>
              </w:rPr>
            </w:pPr>
          </w:p>
        </w:tc>
      </w:tr>
      <w:tr w:rsidR="008B72B5" w:rsidRPr="00BC4933" w14:paraId="2D688E32" w14:textId="77777777" w:rsidTr="003A66C1">
        <w:trPr>
          <w:trHeight w:val="683"/>
        </w:trPr>
        <w:tc>
          <w:tcPr>
            <w:tcW w:w="1529" w:type="dxa"/>
            <w:shd w:val="clear" w:color="auto" w:fill="D7DFCD"/>
          </w:tcPr>
          <w:p w14:paraId="2D688E2C" w14:textId="77777777" w:rsidR="008B72B5" w:rsidRPr="00BC4933" w:rsidRDefault="008B72B5" w:rsidP="000977BA">
            <w:pPr>
              <w:spacing w:before="80" w:after="80"/>
              <w:rPr>
                <w:b/>
                <w:color w:val="000000"/>
                <w:sz w:val="18"/>
                <w:szCs w:val="18"/>
              </w:rPr>
            </w:pPr>
            <w:r w:rsidRPr="00BC4933">
              <w:rPr>
                <w:b/>
                <w:color w:val="000000"/>
                <w:sz w:val="18"/>
                <w:szCs w:val="18"/>
              </w:rPr>
              <w:t>Level 1 Manager</w:t>
            </w:r>
          </w:p>
        </w:tc>
        <w:tc>
          <w:tcPr>
            <w:tcW w:w="1198" w:type="dxa"/>
          </w:tcPr>
          <w:p w14:paraId="2D688E2D" w14:textId="77777777" w:rsidR="008B72B5" w:rsidRPr="00BC4933" w:rsidRDefault="008B72B5" w:rsidP="000977BA">
            <w:pPr>
              <w:spacing w:before="80" w:after="80"/>
              <w:rPr>
                <w:color w:val="000000"/>
                <w:sz w:val="18"/>
                <w:szCs w:val="18"/>
              </w:rPr>
            </w:pPr>
            <w:r w:rsidRPr="00BC4933">
              <w:rPr>
                <w:color w:val="000000"/>
                <w:sz w:val="18"/>
                <w:szCs w:val="18"/>
              </w:rPr>
              <w:t>&lt; 5,000</w:t>
            </w:r>
          </w:p>
        </w:tc>
        <w:tc>
          <w:tcPr>
            <w:tcW w:w="2859" w:type="dxa"/>
          </w:tcPr>
          <w:p w14:paraId="2D688E2E"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PO approval </w:t>
            </w:r>
          </w:p>
          <w:p w14:paraId="2D688E2F" w14:textId="77777777" w:rsidR="008B72B5" w:rsidRPr="00BC4933" w:rsidRDefault="008B72B5" w:rsidP="003A66C1">
            <w:pPr>
              <w:numPr>
                <w:ilvl w:val="0"/>
                <w:numId w:val="39"/>
              </w:numPr>
              <w:autoSpaceDE w:val="0"/>
              <w:autoSpaceDN w:val="0"/>
              <w:adjustRightInd w:val="0"/>
              <w:rPr>
                <w:color w:val="000000"/>
                <w:sz w:val="18"/>
                <w:szCs w:val="18"/>
              </w:rPr>
            </w:pPr>
            <w:r w:rsidRPr="00BC4933">
              <w:rPr>
                <w:color w:val="000000"/>
                <w:sz w:val="18"/>
                <w:szCs w:val="18"/>
              </w:rPr>
              <w:t xml:space="preserve">Voucher approval </w:t>
            </w:r>
          </w:p>
        </w:tc>
        <w:tc>
          <w:tcPr>
            <w:tcW w:w="2244" w:type="dxa"/>
          </w:tcPr>
          <w:p w14:paraId="2D688E30"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Head of Field Office</w:t>
            </w:r>
          </w:p>
          <w:p w14:paraId="2D688E31"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Field Operations Specialist</w:t>
            </w:r>
          </w:p>
        </w:tc>
      </w:tr>
      <w:tr w:rsidR="008B72B5" w:rsidRPr="00BC4933" w14:paraId="2D688E38" w14:textId="77777777" w:rsidTr="000977BA">
        <w:trPr>
          <w:trHeight w:val="285"/>
        </w:trPr>
        <w:tc>
          <w:tcPr>
            <w:tcW w:w="1529" w:type="dxa"/>
            <w:shd w:val="clear" w:color="auto" w:fill="D7DFCD"/>
          </w:tcPr>
          <w:p w14:paraId="2D688E33" w14:textId="77777777" w:rsidR="008B72B5" w:rsidRPr="00BC4933" w:rsidRDefault="003A66C1" w:rsidP="000977BA">
            <w:pPr>
              <w:spacing w:before="80" w:after="80"/>
              <w:rPr>
                <w:b/>
                <w:color w:val="000000"/>
                <w:sz w:val="18"/>
                <w:szCs w:val="18"/>
              </w:rPr>
            </w:pPr>
            <w:r w:rsidRPr="00BC4933">
              <w:rPr>
                <w:b/>
                <w:color w:val="000000"/>
                <w:sz w:val="18"/>
                <w:szCs w:val="18"/>
              </w:rPr>
              <w:t>Vender c</w:t>
            </w:r>
            <w:r w:rsidR="008B72B5" w:rsidRPr="00BC4933">
              <w:rPr>
                <w:b/>
                <w:color w:val="000000"/>
                <w:sz w:val="18"/>
                <w:szCs w:val="18"/>
              </w:rPr>
              <w:t>reation and approval</w:t>
            </w:r>
          </w:p>
        </w:tc>
        <w:tc>
          <w:tcPr>
            <w:tcW w:w="1198" w:type="dxa"/>
          </w:tcPr>
          <w:p w14:paraId="2D688E34" w14:textId="77777777" w:rsidR="008B72B5" w:rsidRPr="00BC4933" w:rsidRDefault="003A66C1" w:rsidP="003A66C1">
            <w:pPr>
              <w:spacing w:before="80" w:after="80"/>
              <w:jc w:val="center"/>
              <w:rPr>
                <w:color w:val="000000"/>
                <w:sz w:val="18"/>
                <w:szCs w:val="18"/>
              </w:rPr>
            </w:pPr>
            <w:r w:rsidRPr="00BC4933">
              <w:rPr>
                <w:color w:val="000000"/>
                <w:sz w:val="18"/>
                <w:szCs w:val="18"/>
              </w:rPr>
              <w:t>N/A</w:t>
            </w:r>
          </w:p>
        </w:tc>
        <w:tc>
          <w:tcPr>
            <w:tcW w:w="2859" w:type="dxa"/>
          </w:tcPr>
          <w:p w14:paraId="2D688E35"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Vendor approval</w:t>
            </w:r>
            <w:r w:rsidRPr="00BC4933" w:rsidDel="00D42D0E">
              <w:rPr>
                <w:color w:val="000000"/>
                <w:sz w:val="18"/>
                <w:szCs w:val="18"/>
              </w:rPr>
              <w:t xml:space="preserve"> </w:t>
            </w:r>
            <w:r w:rsidRPr="00BC4933">
              <w:rPr>
                <w:color w:val="000000"/>
                <w:sz w:val="18"/>
                <w:szCs w:val="18"/>
              </w:rPr>
              <w:t xml:space="preserve"> </w:t>
            </w:r>
          </w:p>
        </w:tc>
        <w:tc>
          <w:tcPr>
            <w:tcW w:w="2244" w:type="dxa"/>
          </w:tcPr>
          <w:p w14:paraId="2D688E36" w14:textId="77777777" w:rsidR="008B72B5" w:rsidRPr="00BC4933" w:rsidRDefault="008B72B5" w:rsidP="003A66C1">
            <w:pPr>
              <w:autoSpaceDE w:val="0"/>
              <w:autoSpaceDN w:val="0"/>
              <w:adjustRightInd w:val="0"/>
              <w:rPr>
                <w:color w:val="000000"/>
                <w:sz w:val="18"/>
                <w:szCs w:val="18"/>
              </w:rPr>
            </w:pPr>
            <w:r w:rsidRPr="00BC4933">
              <w:rPr>
                <w:color w:val="000000"/>
                <w:sz w:val="18"/>
                <w:szCs w:val="18"/>
              </w:rPr>
              <w:t>Finance Unit</w:t>
            </w:r>
          </w:p>
          <w:p w14:paraId="2D688E37" w14:textId="77777777" w:rsidR="008B72B5" w:rsidRPr="00BC4933" w:rsidRDefault="008B72B5" w:rsidP="003A66C1">
            <w:pPr>
              <w:autoSpaceDE w:val="0"/>
              <w:autoSpaceDN w:val="0"/>
              <w:adjustRightInd w:val="0"/>
              <w:rPr>
                <w:color w:val="000000"/>
                <w:sz w:val="18"/>
                <w:szCs w:val="18"/>
              </w:rPr>
            </w:pPr>
            <w:r w:rsidRPr="00BC4933">
              <w:rPr>
                <w:color w:val="000000"/>
                <w:sz w:val="18"/>
                <w:szCs w:val="18"/>
              </w:rPr>
              <w:t>Procurement unit</w:t>
            </w:r>
          </w:p>
        </w:tc>
      </w:tr>
      <w:tr w:rsidR="008B72B5" w:rsidRPr="00BC4933" w14:paraId="2D688E42" w14:textId="77777777" w:rsidTr="000977BA">
        <w:tc>
          <w:tcPr>
            <w:tcW w:w="1529" w:type="dxa"/>
            <w:shd w:val="clear" w:color="auto" w:fill="D7DFCD"/>
          </w:tcPr>
          <w:p w14:paraId="2D688E39" w14:textId="77777777" w:rsidR="008B72B5" w:rsidRPr="00BC4933" w:rsidRDefault="008B72B5" w:rsidP="000977BA">
            <w:pPr>
              <w:spacing w:before="80" w:after="80"/>
              <w:rPr>
                <w:b/>
                <w:color w:val="000000"/>
                <w:sz w:val="18"/>
                <w:szCs w:val="18"/>
              </w:rPr>
            </w:pPr>
            <w:r w:rsidRPr="00BC4933">
              <w:rPr>
                <w:b/>
                <w:color w:val="000000"/>
                <w:sz w:val="18"/>
                <w:szCs w:val="18"/>
              </w:rPr>
              <w:t>Requisition Approver/Budget Owner</w:t>
            </w:r>
          </w:p>
        </w:tc>
        <w:tc>
          <w:tcPr>
            <w:tcW w:w="1198" w:type="dxa"/>
          </w:tcPr>
          <w:p w14:paraId="2D688E3A" w14:textId="77777777" w:rsidR="008B72B5" w:rsidRPr="00BC4933" w:rsidRDefault="003A66C1" w:rsidP="003A66C1">
            <w:pPr>
              <w:spacing w:before="80" w:after="80"/>
              <w:jc w:val="center"/>
              <w:rPr>
                <w:color w:val="000000"/>
                <w:sz w:val="18"/>
                <w:szCs w:val="18"/>
              </w:rPr>
            </w:pPr>
            <w:r w:rsidRPr="00BC4933">
              <w:rPr>
                <w:color w:val="000000"/>
                <w:sz w:val="18"/>
                <w:szCs w:val="18"/>
              </w:rPr>
              <w:t>N/A</w:t>
            </w:r>
          </w:p>
        </w:tc>
        <w:tc>
          <w:tcPr>
            <w:tcW w:w="2859" w:type="dxa"/>
          </w:tcPr>
          <w:p w14:paraId="2D688E3B"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Requisition approval</w:t>
            </w:r>
          </w:p>
          <w:p w14:paraId="2D688E3C" w14:textId="77777777" w:rsidR="008B72B5" w:rsidRPr="00BC4933" w:rsidRDefault="008B72B5" w:rsidP="000977BA">
            <w:pPr>
              <w:autoSpaceDE w:val="0"/>
              <w:autoSpaceDN w:val="0"/>
              <w:adjustRightInd w:val="0"/>
              <w:ind w:left="720"/>
              <w:rPr>
                <w:color w:val="000000"/>
                <w:sz w:val="18"/>
                <w:szCs w:val="18"/>
              </w:rPr>
            </w:pPr>
          </w:p>
        </w:tc>
        <w:tc>
          <w:tcPr>
            <w:tcW w:w="2244" w:type="dxa"/>
          </w:tcPr>
          <w:p w14:paraId="2D688E3D"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Operations Analyst of AO/FO</w:t>
            </w:r>
          </w:p>
          <w:p w14:paraId="2D688E3E"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Finance Analyst of AO/FO</w:t>
            </w:r>
          </w:p>
          <w:p w14:paraId="2D688E3F"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(alternate)</w:t>
            </w:r>
          </w:p>
          <w:p w14:paraId="2D688E40"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Project Manager (of a respective project contributing to AO/FO budget)</w:t>
            </w:r>
          </w:p>
          <w:p w14:paraId="2D688E41" w14:textId="77777777" w:rsidR="008B72B5" w:rsidRPr="00BC4933" w:rsidRDefault="008B72B5" w:rsidP="000977BA">
            <w:pPr>
              <w:autoSpaceDE w:val="0"/>
              <w:autoSpaceDN w:val="0"/>
              <w:adjustRightInd w:val="0"/>
              <w:rPr>
                <w:color w:val="000000"/>
                <w:sz w:val="18"/>
                <w:szCs w:val="18"/>
              </w:rPr>
            </w:pPr>
          </w:p>
        </w:tc>
      </w:tr>
      <w:tr w:rsidR="008B72B5" w:rsidRPr="00BC4933" w14:paraId="2D688E4C" w14:textId="77777777" w:rsidTr="000977BA">
        <w:tc>
          <w:tcPr>
            <w:tcW w:w="1529" w:type="dxa"/>
            <w:shd w:val="clear" w:color="auto" w:fill="D7DFCD"/>
          </w:tcPr>
          <w:p w14:paraId="2D688E43" w14:textId="77777777" w:rsidR="008B72B5" w:rsidRPr="00BC4933" w:rsidRDefault="008B72B5" w:rsidP="000977BA">
            <w:pPr>
              <w:spacing w:before="80" w:after="80"/>
              <w:rPr>
                <w:b/>
                <w:color w:val="000000"/>
                <w:sz w:val="18"/>
                <w:szCs w:val="18"/>
              </w:rPr>
            </w:pPr>
            <w:r w:rsidRPr="00BC4933">
              <w:rPr>
                <w:b/>
                <w:color w:val="000000"/>
                <w:sz w:val="18"/>
                <w:szCs w:val="18"/>
              </w:rPr>
              <w:t>General User</w:t>
            </w:r>
          </w:p>
        </w:tc>
        <w:tc>
          <w:tcPr>
            <w:tcW w:w="1198" w:type="dxa"/>
          </w:tcPr>
          <w:p w14:paraId="2D688E44" w14:textId="77777777" w:rsidR="008B72B5" w:rsidRPr="00BC4933" w:rsidRDefault="003A66C1" w:rsidP="003A66C1">
            <w:pPr>
              <w:spacing w:before="80" w:after="80"/>
              <w:jc w:val="center"/>
              <w:rPr>
                <w:color w:val="000000"/>
                <w:sz w:val="18"/>
                <w:szCs w:val="18"/>
              </w:rPr>
            </w:pPr>
            <w:r w:rsidRPr="00BC4933">
              <w:rPr>
                <w:color w:val="000000"/>
                <w:sz w:val="18"/>
                <w:szCs w:val="18"/>
              </w:rPr>
              <w:t>N/A</w:t>
            </w:r>
          </w:p>
        </w:tc>
        <w:tc>
          <w:tcPr>
            <w:tcW w:w="2859" w:type="dxa"/>
          </w:tcPr>
          <w:p w14:paraId="2D688E45"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Requisition creation </w:t>
            </w:r>
          </w:p>
          <w:p w14:paraId="2D688E46"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Budget inquiry </w:t>
            </w:r>
          </w:p>
          <w:p w14:paraId="2D688E47"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Proposal creation </w:t>
            </w:r>
          </w:p>
          <w:p w14:paraId="2D688E48" w14:textId="77777777" w:rsidR="008B72B5" w:rsidRPr="00BC4933" w:rsidRDefault="008B72B5" w:rsidP="00DB7952">
            <w:pPr>
              <w:numPr>
                <w:ilvl w:val="0"/>
                <w:numId w:val="39"/>
              </w:numPr>
              <w:autoSpaceDE w:val="0"/>
              <w:autoSpaceDN w:val="0"/>
              <w:adjustRightInd w:val="0"/>
              <w:rPr>
                <w:color w:val="000000"/>
                <w:sz w:val="18"/>
                <w:szCs w:val="18"/>
              </w:rPr>
            </w:pPr>
            <w:r w:rsidRPr="00BC4933">
              <w:rPr>
                <w:color w:val="000000"/>
                <w:sz w:val="18"/>
                <w:szCs w:val="18"/>
              </w:rPr>
              <w:t xml:space="preserve">Award creation </w:t>
            </w:r>
          </w:p>
        </w:tc>
        <w:tc>
          <w:tcPr>
            <w:tcW w:w="2244" w:type="dxa"/>
          </w:tcPr>
          <w:p w14:paraId="2D688E49"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 xml:space="preserve">Operations Assistant / Associate </w:t>
            </w:r>
          </w:p>
          <w:p w14:paraId="2D688E4A" w14:textId="77777777" w:rsidR="008B72B5" w:rsidRPr="00BC4933" w:rsidRDefault="008B72B5" w:rsidP="000977BA">
            <w:pPr>
              <w:autoSpaceDE w:val="0"/>
              <w:autoSpaceDN w:val="0"/>
              <w:adjustRightInd w:val="0"/>
              <w:rPr>
                <w:color w:val="000000"/>
                <w:sz w:val="18"/>
                <w:szCs w:val="18"/>
              </w:rPr>
            </w:pPr>
            <w:r w:rsidRPr="00BC4933">
              <w:rPr>
                <w:color w:val="000000"/>
                <w:sz w:val="18"/>
                <w:szCs w:val="18"/>
              </w:rPr>
              <w:t>Project Assistant / Associate(of a respective project contributing to AO/FO budget)</w:t>
            </w:r>
          </w:p>
          <w:p w14:paraId="2D688E4B" w14:textId="77777777" w:rsidR="008B72B5" w:rsidRPr="00BC4933" w:rsidRDefault="008B72B5" w:rsidP="000977BA">
            <w:pPr>
              <w:autoSpaceDE w:val="0"/>
              <w:autoSpaceDN w:val="0"/>
              <w:adjustRightInd w:val="0"/>
              <w:rPr>
                <w:color w:val="000000"/>
                <w:sz w:val="18"/>
                <w:szCs w:val="18"/>
              </w:rPr>
            </w:pPr>
          </w:p>
        </w:tc>
      </w:tr>
    </w:tbl>
    <w:p w14:paraId="2D688E4D" w14:textId="77777777" w:rsidR="008B72B5" w:rsidRDefault="008B72B5" w:rsidP="008B72B5">
      <w:pPr>
        <w:rPr>
          <w:color w:val="1F497D"/>
        </w:rPr>
      </w:pPr>
    </w:p>
    <w:p w14:paraId="2D688E4E" w14:textId="77777777" w:rsidR="008B72B5" w:rsidRDefault="008B72B5" w:rsidP="008B72B5">
      <w:pPr>
        <w:jc w:val="both"/>
      </w:pPr>
    </w:p>
    <w:p w14:paraId="2D688E4F" w14:textId="77777777" w:rsidR="008B72B5" w:rsidRPr="006A6402" w:rsidRDefault="008B72B5" w:rsidP="008B72B5">
      <w:pPr>
        <w:pStyle w:val="aff0"/>
        <w:keepNext/>
        <w:rPr>
          <w:color w:val="000000"/>
          <w:sz w:val="22"/>
        </w:rPr>
      </w:pPr>
      <w:bookmarkStart w:id="84" w:name="business_process_description"/>
      <w:bookmarkStart w:id="85" w:name="_Toc237331042"/>
      <w:bookmarkEnd w:id="84"/>
      <w:r w:rsidRPr="006A6402">
        <w:rPr>
          <w:color w:val="000000"/>
          <w:sz w:val="22"/>
        </w:rPr>
        <w:t xml:space="preserve">Example </w:t>
      </w:r>
      <w:r w:rsidR="00AC0C1C" w:rsidRPr="006A6402">
        <w:rPr>
          <w:color w:val="000000"/>
          <w:sz w:val="22"/>
        </w:rPr>
        <w:fldChar w:fldCharType="begin"/>
      </w:r>
      <w:r w:rsidRPr="006A6402">
        <w:rPr>
          <w:color w:val="000000"/>
          <w:sz w:val="22"/>
        </w:rPr>
        <w:instrText xml:space="preserve"> SEQ Example \* ARABIC </w:instrText>
      </w:r>
      <w:r w:rsidR="00AC0C1C" w:rsidRPr="006A6402">
        <w:rPr>
          <w:color w:val="000000"/>
          <w:sz w:val="22"/>
        </w:rPr>
        <w:fldChar w:fldCharType="separate"/>
      </w:r>
      <w:r w:rsidR="005C7C08">
        <w:rPr>
          <w:noProof/>
          <w:color w:val="000000"/>
          <w:sz w:val="22"/>
        </w:rPr>
        <w:t>25</w:t>
      </w:r>
      <w:r w:rsidR="00AC0C1C" w:rsidRPr="006A6402">
        <w:rPr>
          <w:color w:val="000000"/>
          <w:sz w:val="22"/>
        </w:rPr>
        <w:fldChar w:fldCharType="end"/>
      </w:r>
      <w:r w:rsidRPr="006A6402">
        <w:rPr>
          <w:color w:val="000000"/>
          <w:sz w:val="22"/>
        </w:rPr>
        <w:t>: Somalia – description of a business process</w:t>
      </w:r>
      <w:bookmarkEnd w:id="85"/>
    </w:p>
    <w:tbl>
      <w:tblPr>
        <w:tblW w:w="9297" w:type="dxa"/>
        <w:shd w:val="clear" w:color="auto" w:fill="F2F2F2"/>
        <w:tblLook w:val="04A0" w:firstRow="1" w:lastRow="0" w:firstColumn="1" w:lastColumn="0" w:noHBand="0" w:noVBand="1"/>
      </w:tblPr>
      <w:tblGrid>
        <w:gridCol w:w="9297"/>
      </w:tblGrid>
      <w:tr w:rsidR="008B72B5" w:rsidRPr="00BC4933" w14:paraId="2D688E96" w14:textId="77777777" w:rsidTr="002D35B4">
        <w:tc>
          <w:tcPr>
            <w:tcW w:w="9297" w:type="dxa"/>
            <w:shd w:val="clear" w:color="auto" w:fill="F2F2F2"/>
          </w:tcPr>
          <w:p w14:paraId="2D688E50" w14:textId="77777777" w:rsidR="008B72B5" w:rsidRPr="00BC4933" w:rsidRDefault="008B72B5" w:rsidP="000977BA">
            <w:pPr>
              <w:jc w:val="both"/>
              <w:rPr>
                <w:rFonts w:cs="Arial"/>
                <w:color w:val="943634"/>
                <w:sz w:val="18"/>
                <w:szCs w:val="18"/>
              </w:rPr>
            </w:pPr>
          </w:p>
          <w:p w14:paraId="2D688E51" w14:textId="77777777" w:rsidR="008B72B5" w:rsidRPr="00BC4933" w:rsidRDefault="008B72B5" w:rsidP="000977BA">
            <w:pPr>
              <w:ind w:left="131" w:right="130"/>
              <w:jc w:val="both"/>
              <w:rPr>
                <w:rFonts w:cs="Arial"/>
                <w:b/>
                <w:i/>
                <w:sz w:val="18"/>
                <w:szCs w:val="18"/>
              </w:rPr>
            </w:pPr>
            <w:r w:rsidRPr="00BC4933">
              <w:rPr>
                <w:rFonts w:cs="Arial"/>
                <w:b/>
                <w:i/>
                <w:sz w:val="18"/>
                <w:szCs w:val="18"/>
              </w:rPr>
              <w:t>Recruitment of national SSA</w:t>
            </w:r>
          </w:p>
          <w:p w14:paraId="2D688E52" w14:textId="77777777" w:rsidR="008B72B5" w:rsidRPr="00BC4933" w:rsidRDefault="008B72B5" w:rsidP="000977BA">
            <w:pPr>
              <w:ind w:left="131" w:right="130"/>
              <w:jc w:val="both"/>
              <w:rPr>
                <w:rFonts w:eastAsia="Calibri"/>
                <w:b/>
                <w:color w:val="000000"/>
                <w:sz w:val="18"/>
                <w:szCs w:val="18"/>
              </w:rPr>
            </w:pPr>
          </w:p>
          <w:p w14:paraId="2D688E53" w14:textId="77777777" w:rsidR="008B72B5" w:rsidRPr="00BC4933" w:rsidRDefault="008B72B5" w:rsidP="002D35B4">
            <w:pPr>
              <w:ind w:left="131" w:right="130"/>
              <w:jc w:val="both"/>
              <w:rPr>
                <w:rFonts w:cs="Arial"/>
                <w:i/>
                <w:sz w:val="18"/>
                <w:szCs w:val="18"/>
              </w:rPr>
            </w:pPr>
            <w:r w:rsidRPr="00BC4933">
              <w:rPr>
                <w:rFonts w:cs="Arial"/>
                <w:b/>
                <w:i/>
                <w:sz w:val="18"/>
                <w:szCs w:val="18"/>
              </w:rPr>
              <w:t>The purpose of this process is to recruit a local consultant to carry out an activity at the sub office level defined in specific Terms of References (TORs).</w:t>
            </w:r>
            <w:r w:rsidRPr="00BC4933">
              <w:rPr>
                <w:rFonts w:cs="Arial"/>
                <w:i/>
                <w:sz w:val="18"/>
                <w:szCs w:val="18"/>
              </w:rPr>
              <w:t xml:space="preserve"> Generally, TORs for the consultant will be prepared by the Area Project Manager who will manage and guide the mission of the consultant. The Project Manager confirms that the recruitment request is in line with the project work plan, and that s(he) has been consulted during the development of the TOR. The identification of candidates can happen through advertisement of the vacancy, the use of an existing roster or specific head-hunting. Once the short</w:t>
            </w:r>
            <w:r w:rsidR="00C9459A" w:rsidRPr="00BC4933">
              <w:rPr>
                <w:rFonts w:cs="Arial"/>
                <w:i/>
                <w:sz w:val="18"/>
                <w:szCs w:val="18"/>
              </w:rPr>
              <w:t>-list is established, the short-</w:t>
            </w:r>
            <w:r w:rsidRPr="00BC4933">
              <w:rPr>
                <w:rFonts w:cs="Arial"/>
                <w:i/>
                <w:sz w:val="18"/>
                <w:szCs w:val="18"/>
              </w:rPr>
              <w:t xml:space="preserve">listed candidates should – as a rule – be selected through a local interview panel. The complete recruitment file including the recommendation of the recruitment panel is then submitted for review, approval and signature to the head of the sub office. </w:t>
            </w:r>
          </w:p>
          <w:p w14:paraId="2D688E54" w14:textId="77777777" w:rsidR="008B72B5" w:rsidRPr="00BC4933" w:rsidRDefault="008B72B5" w:rsidP="000977BA">
            <w:pPr>
              <w:jc w:val="both"/>
              <w:rPr>
                <w:rFonts w:cs="Arial"/>
                <w:color w:val="943634"/>
                <w:sz w:val="18"/>
                <w:szCs w:val="18"/>
              </w:rPr>
            </w:pP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918"/>
              <w:gridCol w:w="710"/>
              <w:gridCol w:w="1640"/>
              <w:gridCol w:w="3022"/>
            </w:tblGrid>
            <w:tr w:rsidR="008B72B5" w:rsidRPr="00BC4933" w14:paraId="2D688E56" w14:textId="77777777" w:rsidTr="000977BA">
              <w:trPr>
                <w:trHeight w:val="460"/>
                <w:jc w:val="center"/>
              </w:trPr>
              <w:tc>
                <w:tcPr>
                  <w:tcW w:w="8841" w:type="dxa"/>
                  <w:gridSpan w:val="5"/>
                  <w:shd w:val="clear" w:color="auto" w:fill="85A2FF"/>
                  <w:vAlign w:val="center"/>
                </w:tcPr>
                <w:p w14:paraId="2D688E55" w14:textId="77777777" w:rsidR="008B72B5" w:rsidRPr="00BC4933" w:rsidRDefault="008B72B5" w:rsidP="000977BA">
                  <w:pPr>
                    <w:rPr>
                      <w:rFonts w:eastAsia="Calibri"/>
                      <w:b/>
                      <w:color w:val="000000"/>
                      <w:sz w:val="18"/>
                      <w:szCs w:val="18"/>
                    </w:rPr>
                  </w:pPr>
                  <w:r w:rsidRPr="00BC4933">
                    <w:rPr>
                      <w:rFonts w:eastAsia="Calibri"/>
                      <w:b/>
                      <w:color w:val="000000"/>
                      <w:sz w:val="18"/>
                      <w:szCs w:val="18"/>
                    </w:rPr>
                    <w:t>Recruitment of national SSA</w:t>
                  </w:r>
                </w:p>
              </w:tc>
            </w:tr>
            <w:tr w:rsidR="008B72B5" w:rsidRPr="00BC4933" w14:paraId="2D688E5C" w14:textId="77777777" w:rsidTr="000977BA">
              <w:trPr>
                <w:jc w:val="center"/>
              </w:trPr>
              <w:tc>
                <w:tcPr>
                  <w:tcW w:w="501" w:type="dxa"/>
                  <w:shd w:val="clear" w:color="auto" w:fill="000080"/>
                </w:tcPr>
                <w:p w14:paraId="2D688E57" w14:textId="77777777" w:rsidR="008B72B5" w:rsidRPr="00BC4933" w:rsidRDefault="008B72B5" w:rsidP="000977BA">
                  <w:pPr>
                    <w:jc w:val="center"/>
                    <w:rPr>
                      <w:rFonts w:eastAsia="Calibri"/>
                      <w:b/>
                      <w:color w:val="FFFFFF"/>
                      <w:sz w:val="18"/>
                      <w:szCs w:val="18"/>
                    </w:rPr>
                  </w:pPr>
                  <w:r w:rsidRPr="00BC4933">
                    <w:rPr>
                      <w:rFonts w:eastAsia="Calibri"/>
                      <w:b/>
                      <w:color w:val="FFFFFF"/>
                      <w:sz w:val="18"/>
                      <w:szCs w:val="18"/>
                    </w:rPr>
                    <w:t>Step</w:t>
                  </w:r>
                </w:p>
              </w:tc>
              <w:tc>
                <w:tcPr>
                  <w:tcW w:w="2937" w:type="dxa"/>
                  <w:shd w:val="clear" w:color="auto" w:fill="000080"/>
                </w:tcPr>
                <w:p w14:paraId="2D688E58" w14:textId="77777777" w:rsidR="008B72B5" w:rsidRPr="00BC4933" w:rsidRDefault="008B72B5" w:rsidP="000977BA">
                  <w:pPr>
                    <w:jc w:val="center"/>
                    <w:rPr>
                      <w:rFonts w:eastAsia="Calibri"/>
                      <w:b/>
                      <w:color w:val="FFFFFF"/>
                      <w:sz w:val="18"/>
                      <w:szCs w:val="18"/>
                    </w:rPr>
                  </w:pPr>
                  <w:r w:rsidRPr="00BC4933">
                    <w:rPr>
                      <w:rFonts w:eastAsia="Calibri"/>
                      <w:b/>
                      <w:color w:val="FFFFFF"/>
                      <w:sz w:val="18"/>
                      <w:szCs w:val="18"/>
                    </w:rPr>
                    <w:t xml:space="preserve">Task </w:t>
                  </w:r>
                </w:p>
              </w:tc>
              <w:tc>
                <w:tcPr>
                  <w:tcW w:w="711" w:type="dxa"/>
                  <w:shd w:val="clear" w:color="auto" w:fill="000080"/>
                </w:tcPr>
                <w:p w14:paraId="2D688E59" w14:textId="77777777" w:rsidR="008B72B5" w:rsidRPr="00BC4933" w:rsidRDefault="008B72B5" w:rsidP="000977BA">
                  <w:pPr>
                    <w:ind w:left="79"/>
                    <w:jc w:val="center"/>
                    <w:rPr>
                      <w:rFonts w:eastAsia="Calibri"/>
                      <w:b/>
                      <w:color w:val="FFFFFF"/>
                      <w:sz w:val="18"/>
                      <w:szCs w:val="18"/>
                    </w:rPr>
                  </w:pPr>
                  <w:r w:rsidRPr="00BC4933">
                    <w:rPr>
                      <w:rFonts w:eastAsia="Calibri"/>
                      <w:b/>
                      <w:color w:val="FFFFFF"/>
                      <w:sz w:val="18"/>
                      <w:szCs w:val="18"/>
                    </w:rPr>
                    <w:t xml:space="preserve">Time </w:t>
                  </w:r>
                </w:p>
              </w:tc>
              <w:tc>
                <w:tcPr>
                  <w:tcW w:w="1646" w:type="dxa"/>
                  <w:shd w:val="clear" w:color="auto" w:fill="000080"/>
                  <w:vAlign w:val="center"/>
                </w:tcPr>
                <w:p w14:paraId="2D688E5A" w14:textId="77777777" w:rsidR="008B72B5" w:rsidRPr="00BC4933" w:rsidRDefault="008B72B5" w:rsidP="000977BA">
                  <w:pPr>
                    <w:jc w:val="center"/>
                    <w:rPr>
                      <w:rFonts w:eastAsia="Calibri"/>
                      <w:b/>
                      <w:color w:val="FFFFFF"/>
                      <w:sz w:val="18"/>
                      <w:szCs w:val="18"/>
                    </w:rPr>
                  </w:pPr>
                  <w:r w:rsidRPr="00BC4933">
                    <w:rPr>
                      <w:rFonts w:eastAsia="Calibri"/>
                      <w:b/>
                      <w:color w:val="FFFFFF"/>
                      <w:sz w:val="18"/>
                      <w:szCs w:val="18"/>
                    </w:rPr>
                    <w:t>Responsible</w:t>
                  </w:r>
                </w:p>
              </w:tc>
              <w:tc>
                <w:tcPr>
                  <w:tcW w:w="3046" w:type="dxa"/>
                  <w:shd w:val="clear" w:color="auto" w:fill="000080"/>
                  <w:vAlign w:val="center"/>
                </w:tcPr>
                <w:p w14:paraId="2D688E5B" w14:textId="77777777" w:rsidR="008B72B5" w:rsidRPr="00BC4933" w:rsidRDefault="008B72B5" w:rsidP="000977BA">
                  <w:pPr>
                    <w:tabs>
                      <w:tab w:val="center" w:pos="1963"/>
                    </w:tabs>
                    <w:jc w:val="center"/>
                    <w:rPr>
                      <w:rFonts w:eastAsia="Calibri"/>
                      <w:b/>
                      <w:color w:val="FFFFFF"/>
                      <w:sz w:val="18"/>
                      <w:szCs w:val="18"/>
                    </w:rPr>
                  </w:pPr>
                  <w:r w:rsidRPr="00BC4933">
                    <w:rPr>
                      <w:rFonts w:eastAsia="Calibri"/>
                      <w:b/>
                      <w:color w:val="FFFFFF"/>
                      <w:sz w:val="18"/>
                      <w:szCs w:val="18"/>
                    </w:rPr>
                    <w:t>Required documents</w:t>
                  </w:r>
                </w:p>
              </w:tc>
            </w:tr>
            <w:tr w:rsidR="008B72B5" w:rsidRPr="00BC4933" w14:paraId="2D688E62" w14:textId="77777777" w:rsidTr="000977BA">
              <w:trPr>
                <w:trHeight w:val="404"/>
                <w:jc w:val="center"/>
              </w:trPr>
              <w:tc>
                <w:tcPr>
                  <w:tcW w:w="501" w:type="dxa"/>
                  <w:shd w:val="clear" w:color="auto" w:fill="FFFFFF"/>
                  <w:vAlign w:val="center"/>
                </w:tcPr>
                <w:p w14:paraId="2D688E5D"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5E" w14:textId="77777777" w:rsidR="008B72B5" w:rsidRPr="00BC4933" w:rsidRDefault="008B72B5" w:rsidP="000977BA">
                  <w:pPr>
                    <w:rPr>
                      <w:rFonts w:eastAsia="Calibri"/>
                      <w:color w:val="000000"/>
                      <w:sz w:val="18"/>
                      <w:szCs w:val="18"/>
                    </w:rPr>
                  </w:pPr>
                  <w:r w:rsidRPr="00BC4933">
                    <w:rPr>
                      <w:rFonts w:eastAsia="Calibri"/>
                      <w:color w:val="000000"/>
                      <w:sz w:val="18"/>
                      <w:szCs w:val="18"/>
                    </w:rPr>
                    <w:t>Establishment of TOR and recruitment request</w:t>
                  </w:r>
                </w:p>
              </w:tc>
              <w:tc>
                <w:tcPr>
                  <w:tcW w:w="711" w:type="dxa"/>
                  <w:shd w:val="clear" w:color="auto" w:fill="FFFFFF"/>
                  <w:vAlign w:val="center"/>
                </w:tcPr>
                <w:p w14:paraId="2D688E5F"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60" w14:textId="77777777" w:rsidR="008B72B5" w:rsidRPr="00BC4933" w:rsidRDefault="008B72B5" w:rsidP="000977BA">
                  <w:pPr>
                    <w:rPr>
                      <w:rFonts w:eastAsia="Calibri"/>
                      <w:color w:val="000000"/>
                      <w:sz w:val="18"/>
                      <w:szCs w:val="18"/>
                    </w:rPr>
                  </w:pPr>
                  <w:r w:rsidRPr="00BC4933">
                    <w:rPr>
                      <w:rFonts w:eastAsia="Calibri"/>
                      <w:color w:val="000000"/>
                      <w:sz w:val="18"/>
                      <w:szCs w:val="18"/>
                    </w:rPr>
                    <w:t>Area Project Manager</w:t>
                  </w:r>
                </w:p>
              </w:tc>
              <w:tc>
                <w:tcPr>
                  <w:tcW w:w="3046" w:type="dxa"/>
                  <w:shd w:val="clear" w:color="auto" w:fill="FFFFFF"/>
                  <w:vAlign w:val="center"/>
                </w:tcPr>
                <w:p w14:paraId="2D688E61" w14:textId="77777777" w:rsidR="008B72B5" w:rsidRPr="00BC4933" w:rsidRDefault="008B72B5" w:rsidP="000977BA">
                  <w:pPr>
                    <w:rPr>
                      <w:rFonts w:eastAsia="Calibri"/>
                      <w:color w:val="000000"/>
                      <w:sz w:val="18"/>
                      <w:szCs w:val="18"/>
                    </w:rPr>
                  </w:pPr>
                  <w:r w:rsidRPr="00BC4933">
                    <w:rPr>
                      <w:rFonts w:eastAsia="Calibri"/>
                      <w:color w:val="000000"/>
                      <w:sz w:val="18"/>
                      <w:szCs w:val="18"/>
                    </w:rPr>
                    <w:t>TOR, CRC SSA submission form</w:t>
                  </w:r>
                </w:p>
              </w:tc>
            </w:tr>
            <w:tr w:rsidR="008B72B5" w:rsidRPr="00BC4933" w14:paraId="2D688E68" w14:textId="77777777" w:rsidTr="000977BA">
              <w:trPr>
                <w:trHeight w:val="341"/>
                <w:jc w:val="center"/>
              </w:trPr>
              <w:tc>
                <w:tcPr>
                  <w:tcW w:w="501" w:type="dxa"/>
                  <w:shd w:val="clear" w:color="auto" w:fill="FFFFFF"/>
                  <w:vAlign w:val="center"/>
                </w:tcPr>
                <w:p w14:paraId="2D688E63"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64" w14:textId="77777777" w:rsidR="008B72B5" w:rsidRPr="00BC4933" w:rsidRDefault="008B72B5" w:rsidP="000977BA">
                  <w:pPr>
                    <w:rPr>
                      <w:rFonts w:eastAsia="Calibri"/>
                      <w:color w:val="000000"/>
                      <w:sz w:val="18"/>
                      <w:szCs w:val="18"/>
                    </w:rPr>
                  </w:pPr>
                  <w:r w:rsidRPr="00BC4933">
                    <w:rPr>
                      <w:rFonts w:eastAsia="Calibri"/>
                      <w:color w:val="000000"/>
                      <w:sz w:val="18"/>
                      <w:szCs w:val="18"/>
                    </w:rPr>
                    <w:t>Programmatic validation</w:t>
                  </w:r>
                </w:p>
              </w:tc>
              <w:tc>
                <w:tcPr>
                  <w:tcW w:w="711" w:type="dxa"/>
                  <w:shd w:val="clear" w:color="auto" w:fill="FFFFFF"/>
                  <w:vAlign w:val="center"/>
                </w:tcPr>
                <w:p w14:paraId="2D688E65"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66" w14:textId="77777777" w:rsidR="008B72B5" w:rsidRPr="00BC4933" w:rsidRDefault="008B72B5" w:rsidP="000977BA">
                  <w:pPr>
                    <w:rPr>
                      <w:rFonts w:eastAsia="Calibri"/>
                      <w:color w:val="000000"/>
                      <w:sz w:val="18"/>
                      <w:szCs w:val="18"/>
                    </w:rPr>
                  </w:pPr>
                  <w:r w:rsidRPr="00BC4933">
                    <w:rPr>
                      <w:rFonts w:eastAsia="Calibri"/>
                      <w:color w:val="000000"/>
                      <w:sz w:val="18"/>
                      <w:szCs w:val="18"/>
                    </w:rPr>
                    <w:t>Project Manager</w:t>
                  </w:r>
                </w:p>
              </w:tc>
              <w:tc>
                <w:tcPr>
                  <w:tcW w:w="3046" w:type="dxa"/>
                  <w:shd w:val="clear" w:color="auto" w:fill="FFFFFF"/>
                  <w:vAlign w:val="center"/>
                </w:tcPr>
                <w:p w14:paraId="2D688E67" w14:textId="77777777" w:rsidR="008B72B5" w:rsidRPr="00BC4933" w:rsidRDefault="008B72B5" w:rsidP="000977BA">
                  <w:pPr>
                    <w:rPr>
                      <w:rFonts w:eastAsia="Calibri"/>
                      <w:color w:val="000000"/>
                      <w:sz w:val="18"/>
                      <w:szCs w:val="18"/>
                    </w:rPr>
                  </w:pPr>
                  <w:r w:rsidRPr="00BC4933">
                    <w:rPr>
                      <w:rFonts w:eastAsia="Calibri"/>
                      <w:color w:val="000000"/>
                      <w:sz w:val="18"/>
                      <w:szCs w:val="18"/>
                    </w:rPr>
                    <w:t>TOR, CRC SSA submission form</w:t>
                  </w:r>
                </w:p>
              </w:tc>
            </w:tr>
            <w:tr w:rsidR="008B72B5" w:rsidRPr="00BC4933" w14:paraId="2D688E6E" w14:textId="77777777" w:rsidTr="000977BA">
              <w:trPr>
                <w:trHeight w:val="350"/>
                <w:jc w:val="center"/>
              </w:trPr>
              <w:tc>
                <w:tcPr>
                  <w:tcW w:w="501" w:type="dxa"/>
                  <w:shd w:val="clear" w:color="auto" w:fill="FFFFFF"/>
                  <w:vAlign w:val="center"/>
                </w:tcPr>
                <w:p w14:paraId="2D688E69"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6A" w14:textId="77777777" w:rsidR="008B72B5" w:rsidRPr="00BC4933" w:rsidRDefault="008B72B5" w:rsidP="000977BA">
                  <w:pPr>
                    <w:rPr>
                      <w:rFonts w:eastAsia="Calibri"/>
                      <w:color w:val="000000"/>
                      <w:sz w:val="18"/>
                      <w:szCs w:val="18"/>
                    </w:rPr>
                  </w:pPr>
                  <w:r w:rsidRPr="00BC4933">
                    <w:rPr>
                      <w:rFonts w:eastAsia="Calibri"/>
                      <w:color w:val="000000"/>
                      <w:sz w:val="18"/>
                      <w:szCs w:val="18"/>
                    </w:rPr>
                    <w:t>Approval of request and TOR</w:t>
                  </w:r>
                </w:p>
              </w:tc>
              <w:tc>
                <w:tcPr>
                  <w:tcW w:w="711" w:type="dxa"/>
                  <w:shd w:val="clear" w:color="auto" w:fill="FFFFFF"/>
                  <w:vAlign w:val="center"/>
                </w:tcPr>
                <w:p w14:paraId="2D688E6B"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6C" w14:textId="77777777" w:rsidR="008B72B5" w:rsidRPr="00BC4933" w:rsidRDefault="008B72B5" w:rsidP="000977BA">
                  <w:pPr>
                    <w:rPr>
                      <w:rFonts w:eastAsia="Calibri"/>
                      <w:color w:val="000000"/>
                      <w:sz w:val="18"/>
                      <w:szCs w:val="18"/>
                    </w:rPr>
                  </w:pPr>
                  <w:r w:rsidRPr="00BC4933">
                    <w:rPr>
                      <w:rFonts w:eastAsia="Calibri"/>
                      <w:color w:val="000000"/>
                      <w:sz w:val="18"/>
                      <w:szCs w:val="18"/>
                    </w:rPr>
                    <w:t>HoSO</w:t>
                  </w:r>
                </w:p>
              </w:tc>
              <w:tc>
                <w:tcPr>
                  <w:tcW w:w="3046" w:type="dxa"/>
                  <w:shd w:val="clear" w:color="auto" w:fill="FFFFFF"/>
                  <w:vAlign w:val="center"/>
                </w:tcPr>
                <w:p w14:paraId="2D688E6D" w14:textId="77777777" w:rsidR="008B72B5" w:rsidRPr="00BC4933" w:rsidRDefault="008B72B5" w:rsidP="000977BA">
                  <w:pPr>
                    <w:rPr>
                      <w:rFonts w:eastAsia="Calibri"/>
                      <w:color w:val="000000"/>
                      <w:sz w:val="18"/>
                      <w:szCs w:val="18"/>
                    </w:rPr>
                  </w:pPr>
                  <w:r w:rsidRPr="00BC4933">
                    <w:rPr>
                      <w:rFonts w:eastAsia="Calibri"/>
                      <w:color w:val="000000"/>
                      <w:sz w:val="18"/>
                      <w:szCs w:val="18"/>
                    </w:rPr>
                    <w:t>TOR, CRC SSA submission form</w:t>
                  </w:r>
                </w:p>
              </w:tc>
            </w:tr>
            <w:tr w:rsidR="008B72B5" w:rsidRPr="00BC4933" w14:paraId="2D688E74" w14:textId="77777777" w:rsidTr="000977BA">
              <w:trPr>
                <w:trHeight w:val="359"/>
                <w:jc w:val="center"/>
              </w:trPr>
              <w:tc>
                <w:tcPr>
                  <w:tcW w:w="501" w:type="dxa"/>
                  <w:shd w:val="clear" w:color="auto" w:fill="FFFFFF"/>
                  <w:vAlign w:val="center"/>
                </w:tcPr>
                <w:p w14:paraId="2D688E6F"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70" w14:textId="77777777" w:rsidR="008B72B5" w:rsidRPr="00BC4933" w:rsidRDefault="008B72B5" w:rsidP="000977BA">
                  <w:pPr>
                    <w:rPr>
                      <w:rFonts w:eastAsia="Calibri"/>
                      <w:color w:val="000000"/>
                      <w:sz w:val="18"/>
                      <w:szCs w:val="18"/>
                    </w:rPr>
                  </w:pPr>
                  <w:r w:rsidRPr="00BC4933">
                    <w:rPr>
                      <w:rFonts w:eastAsia="Calibri"/>
                      <w:color w:val="000000"/>
                      <w:sz w:val="18"/>
                      <w:szCs w:val="18"/>
                    </w:rPr>
                    <w:t>Advertisement, roster, head-hunting</w:t>
                  </w:r>
                </w:p>
              </w:tc>
              <w:tc>
                <w:tcPr>
                  <w:tcW w:w="711" w:type="dxa"/>
                  <w:shd w:val="clear" w:color="auto" w:fill="FFFFFF"/>
                  <w:vAlign w:val="center"/>
                </w:tcPr>
                <w:p w14:paraId="2D688E71"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72" w14:textId="77777777" w:rsidR="008B72B5" w:rsidRPr="00BC4933" w:rsidRDefault="008B72B5" w:rsidP="000977BA">
                  <w:pPr>
                    <w:rPr>
                      <w:rFonts w:eastAsia="Calibri"/>
                      <w:color w:val="000000"/>
                      <w:sz w:val="18"/>
                      <w:szCs w:val="18"/>
                    </w:rPr>
                  </w:pPr>
                  <w:r w:rsidRPr="00BC4933">
                    <w:rPr>
                      <w:rFonts w:eastAsia="Calibri"/>
                      <w:color w:val="000000"/>
                      <w:sz w:val="18"/>
                      <w:szCs w:val="18"/>
                    </w:rPr>
                    <w:t>Admin. Associate</w:t>
                  </w:r>
                </w:p>
              </w:tc>
              <w:tc>
                <w:tcPr>
                  <w:tcW w:w="3046" w:type="dxa"/>
                  <w:shd w:val="clear" w:color="auto" w:fill="FFFFFF"/>
                  <w:vAlign w:val="center"/>
                </w:tcPr>
                <w:p w14:paraId="2D688E73" w14:textId="77777777" w:rsidR="008B72B5" w:rsidRPr="00BC4933" w:rsidRDefault="008B72B5" w:rsidP="000977BA">
                  <w:pPr>
                    <w:ind w:left="720" w:hanging="720"/>
                    <w:rPr>
                      <w:rFonts w:eastAsia="Calibri"/>
                      <w:color w:val="000000"/>
                      <w:sz w:val="18"/>
                      <w:szCs w:val="18"/>
                    </w:rPr>
                  </w:pPr>
                  <w:r w:rsidRPr="00BC4933">
                    <w:rPr>
                      <w:rFonts w:eastAsia="Calibri"/>
                      <w:color w:val="000000"/>
                      <w:sz w:val="18"/>
                      <w:szCs w:val="18"/>
                    </w:rPr>
                    <w:t>TOR</w:t>
                  </w:r>
                </w:p>
              </w:tc>
            </w:tr>
            <w:tr w:rsidR="008B72B5" w:rsidRPr="00BC4933" w14:paraId="2D688E7A" w14:textId="77777777" w:rsidTr="000977BA">
              <w:trPr>
                <w:trHeight w:val="350"/>
                <w:jc w:val="center"/>
              </w:trPr>
              <w:tc>
                <w:tcPr>
                  <w:tcW w:w="501" w:type="dxa"/>
                  <w:shd w:val="clear" w:color="auto" w:fill="FFFFFF"/>
                  <w:vAlign w:val="center"/>
                </w:tcPr>
                <w:p w14:paraId="2D688E75"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76" w14:textId="77777777" w:rsidR="008B72B5" w:rsidRPr="00BC4933" w:rsidRDefault="008B72B5" w:rsidP="000977BA">
                  <w:pPr>
                    <w:rPr>
                      <w:rFonts w:eastAsia="Calibri"/>
                      <w:color w:val="000000"/>
                      <w:sz w:val="18"/>
                      <w:szCs w:val="18"/>
                    </w:rPr>
                  </w:pPr>
                  <w:r w:rsidRPr="00BC4933">
                    <w:rPr>
                      <w:rFonts w:eastAsia="Calibri"/>
                      <w:color w:val="000000"/>
                      <w:sz w:val="18"/>
                      <w:szCs w:val="18"/>
                    </w:rPr>
                    <w:t>Evaluation of candidates and short-listing</w:t>
                  </w:r>
                </w:p>
              </w:tc>
              <w:tc>
                <w:tcPr>
                  <w:tcW w:w="711" w:type="dxa"/>
                  <w:shd w:val="clear" w:color="auto" w:fill="FFFFFF"/>
                  <w:vAlign w:val="center"/>
                </w:tcPr>
                <w:p w14:paraId="2D688E77"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78" w14:textId="77777777" w:rsidR="008B72B5" w:rsidRPr="00BC4933" w:rsidRDefault="008B72B5" w:rsidP="000977BA">
                  <w:pPr>
                    <w:rPr>
                      <w:rFonts w:eastAsia="Calibri"/>
                      <w:color w:val="000000"/>
                      <w:sz w:val="18"/>
                      <w:szCs w:val="18"/>
                    </w:rPr>
                  </w:pPr>
                  <w:r w:rsidRPr="00BC4933">
                    <w:rPr>
                      <w:rFonts w:eastAsia="Calibri"/>
                      <w:color w:val="000000"/>
                      <w:sz w:val="18"/>
                      <w:szCs w:val="18"/>
                    </w:rPr>
                    <w:t>OM, SO / APM</w:t>
                  </w:r>
                </w:p>
              </w:tc>
              <w:tc>
                <w:tcPr>
                  <w:tcW w:w="3046" w:type="dxa"/>
                  <w:shd w:val="clear" w:color="auto" w:fill="FFFFFF"/>
                  <w:vAlign w:val="center"/>
                </w:tcPr>
                <w:p w14:paraId="2D688E79" w14:textId="77777777" w:rsidR="008B72B5" w:rsidRPr="00BC4933" w:rsidRDefault="008B72B5" w:rsidP="000977BA">
                  <w:pPr>
                    <w:rPr>
                      <w:rFonts w:eastAsia="Calibri"/>
                      <w:color w:val="000000"/>
                      <w:sz w:val="18"/>
                      <w:szCs w:val="18"/>
                    </w:rPr>
                  </w:pPr>
                  <w:r w:rsidRPr="00BC4933">
                    <w:rPr>
                      <w:rFonts w:eastAsia="Calibri"/>
                      <w:color w:val="000000"/>
                      <w:sz w:val="18"/>
                      <w:szCs w:val="18"/>
                    </w:rPr>
                    <w:t>Evaluation report</w:t>
                  </w:r>
                </w:p>
              </w:tc>
            </w:tr>
            <w:tr w:rsidR="008B72B5" w:rsidRPr="00BC4933" w14:paraId="2D688E80" w14:textId="77777777" w:rsidTr="000977BA">
              <w:trPr>
                <w:jc w:val="center"/>
              </w:trPr>
              <w:tc>
                <w:tcPr>
                  <w:tcW w:w="501" w:type="dxa"/>
                  <w:shd w:val="clear" w:color="auto" w:fill="FFFFFF"/>
                  <w:vAlign w:val="center"/>
                </w:tcPr>
                <w:p w14:paraId="2D688E7B"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7C" w14:textId="77777777" w:rsidR="008B72B5" w:rsidRPr="00BC4933" w:rsidRDefault="008B72B5" w:rsidP="000977BA">
                  <w:pPr>
                    <w:rPr>
                      <w:rFonts w:eastAsia="Calibri"/>
                      <w:color w:val="000000"/>
                      <w:sz w:val="18"/>
                      <w:szCs w:val="18"/>
                    </w:rPr>
                  </w:pPr>
                  <w:r w:rsidRPr="00BC4933">
                    <w:rPr>
                      <w:rFonts w:eastAsia="Calibri"/>
                      <w:color w:val="000000"/>
                      <w:sz w:val="18"/>
                      <w:szCs w:val="18"/>
                    </w:rPr>
                    <w:t>Interview panel</w:t>
                  </w:r>
                </w:p>
              </w:tc>
              <w:tc>
                <w:tcPr>
                  <w:tcW w:w="711" w:type="dxa"/>
                  <w:shd w:val="clear" w:color="auto" w:fill="FFFFFF"/>
                  <w:vAlign w:val="center"/>
                </w:tcPr>
                <w:p w14:paraId="2D688E7D"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7E" w14:textId="77777777" w:rsidR="008B72B5" w:rsidRPr="00BC4933" w:rsidRDefault="008B72B5" w:rsidP="000977BA">
                  <w:pPr>
                    <w:rPr>
                      <w:rFonts w:eastAsia="Calibri"/>
                      <w:color w:val="000000"/>
                      <w:sz w:val="18"/>
                      <w:szCs w:val="18"/>
                    </w:rPr>
                  </w:pPr>
                  <w:r w:rsidRPr="00BC4933">
                    <w:rPr>
                      <w:rFonts w:eastAsia="Calibri"/>
                      <w:color w:val="000000"/>
                      <w:sz w:val="18"/>
                      <w:szCs w:val="18"/>
                    </w:rPr>
                    <w:t>APM, OM, …</w:t>
                  </w:r>
                </w:p>
              </w:tc>
              <w:tc>
                <w:tcPr>
                  <w:tcW w:w="3046" w:type="dxa"/>
                  <w:shd w:val="clear" w:color="auto" w:fill="FFFFFF"/>
                  <w:vAlign w:val="center"/>
                </w:tcPr>
                <w:p w14:paraId="2D688E7F" w14:textId="77777777" w:rsidR="008B72B5" w:rsidRPr="00BC4933" w:rsidRDefault="008B72B5" w:rsidP="000977BA">
                  <w:pPr>
                    <w:rPr>
                      <w:rFonts w:eastAsia="Calibri"/>
                      <w:color w:val="000000"/>
                      <w:sz w:val="18"/>
                      <w:szCs w:val="18"/>
                    </w:rPr>
                  </w:pPr>
                  <w:r w:rsidRPr="00BC4933">
                    <w:rPr>
                      <w:rFonts w:eastAsia="Calibri"/>
                      <w:color w:val="000000"/>
                      <w:sz w:val="18"/>
                      <w:szCs w:val="18"/>
                    </w:rPr>
                    <w:t>Interview report</w:t>
                  </w:r>
                </w:p>
              </w:tc>
            </w:tr>
            <w:tr w:rsidR="008B72B5" w:rsidRPr="00BC4933" w14:paraId="2D688E86" w14:textId="77777777" w:rsidTr="000977BA">
              <w:trPr>
                <w:jc w:val="center"/>
              </w:trPr>
              <w:tc>
                <w:tcPr>
                  <w:tcW w:w="501" w:type="dxa"/>
                  <w:shd w:val="clear" w:color="auto" w:fill="FFFFFF"/>
                  <w:vAlign w:val="center"/>
                </w:tcPr>
                <w:p w14:paraId="2D688E81"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82" w14:textId="77777777" w:rsidR="008B72B5" w:rsidRPr="00BC4933" w:rsidRDefault="008B72B5" w:rsidP="000977BA">
                  <w:pPr>
                    <w:rPr>
                      <w:rFonts w:eastAsia="Calibri"/>
                      <w:color w:val="000000"/>
                      <w:sz w:val="18"/>
                      <w:szCs w:val="18"/>
                    </w:rPr>
                  </w:pPr>
                  <w:r w:rsidRPr="00BC4933">
                    <w:rPr>
                      <w:rFonts w:eastAsia="Calibri"/>
                      <w:color w:val="000000"/>
                      <w:sz w:val="18"/>
                      <w:szCs w:val="18"/>
                    </w:rPr>
                    <w:t>Preparation of contract</w:t>
                  </w:r>
                </w:p>
              </w:tc>
              <w:tc>
                <w:tcPr>
                  <w:tcW w:w="711" w:type="dxa"/>
                  <w:vMerge w:val="restart"/>
                  <w:shd w:val="clear" w:color="auto" w:fill="FFFFFF"/>
                  <w:vAlign w:val="center"/>
                </w:tcPr>
                <w:p w14:paraId="2D688E83" w14:textId="77777777" w:rsidR="008B72B5" w:rsidRPr="00BC4933" w:rsidRDefault="008B72B5" w:rsidP="000977BA">
                  <w:pPr>
                    <w:rPr>
                      <w:rFonts w:eastAsia="Calibri"/>
                      <w:color w:val="000000"/>
                      <w:sz w:val="18"/>
                      <w:szCs w:val="18"/>
                    </w:rPr>
                  </w:pPr>
                  <w:r w:rsidRPr="00BC4933">
                    <w:rPr>
                      <w:rFonts w:eastAsia="Calibri"/>
                      <w:color w:val="000000"/>
                      <w:sz w:val="18"/>
                      <w:szCs w:val="18"/>
                    </w:rPr>
                    <w:t>1 day</w:t>
                  </w:r>
                </w:p>
              </w:tc>
              <w:tc>
                <w:tcPr>
                  <w:tcW w:w="1646" w:type="dxa"/>
                  <w:shd w:val="clear" w:color="auto" w:fill="FFFFFF"/>
                  <w:vAlign w:val="center"/>
                </w:tcPr>
                <w:p w14:paraId="2D688E84" w14:textId="77777777" w:rsidR="008B72B5" w:rsidRPr="00BC4933" w:rsidRDefault="008B72B5" w:rsidP="000977BA">
                  <w:pPr>
                    <w:rPr>
                      <w:rFonts w:eastAsia="Calibri"/>
                      <w:color w:val="000000"/>
                      <w:sz w:val="18"/>
                      <w:szCs w:val="18"/>
                    </w:rPr>
                  </w:pPr>
                  <w:r w:rsidRPr="00BC4933">
                    <w:rPr>
                      <w:rFonts w:eastAsia="Calibri"/>
                      <w:color w:val="000000"/>
                      <w:sz w:val="18"/>
                      <w:szCs w:val="18"/>
                    </w:rPr>
                    <w:t>Procurement Associate</w:t>
                  </w:r>
                </w:p>
              </w:tc>
              <w:tc>
                <w:tcPr>
                  <w:tcW w:w="3046" w:type="dxa"/>
                  <w:shd w:val="clear" w:color="auto" w:fill="FFFFFF"/>
                  <w:vAlign w:val="center"/>
                </w:tcPr>
                <w:p w14:paraId="2D688E85" w14:textId="77777777" w:rsidR="008B72B5" w:rsidRPr="00BC4933" w:rsidRDefault="008B72B5" w:rsidP="000977BA">
                  <w:pPr>
                    <w:rPr>
                      <w:rFonts w:eastAsia="Calibri"/>
                      <w:color w:val="000000"/>
                      <w:sz w:val="18"/>
                      <w:szCs w:val="18"/>
                    </w:rPr>
                  </w:pPr>
                  <w:r w:rsidRPr="00BC4933">
                    <w:rPr>
                      <w:rFonts w:eastAsia="Calibri"/>
                      <w:color w:val="000000"/>
                      <w:sz w:val="18"/>
                      <w:szCs w:val="18"/>
                    </w:rPr>
                    <w:t>TOR, CRC SSA submission form, Interview report, Health certificate</w:t>
                  </w:r>
                </w:p>
              </w:tc>
            </w:tr>
            <w:tr w:rsidR="008B72B5" w:rsidRPr="00BC4933" w14:paraId="2D688E8C" w14:textId="77777777" w:rsidTr="000977BA">
              <w:trPr>
                <w:jc w:val="center"/>
              </w:trPr>
              <w:tc>
                <w:tcPr>
                  <w:tcW w:w="501" w:type="dxa"/>
                  <w:shd w:val="clear" w:color="auto" w:fill="FFFFFF"/>
                  <w:vAlign w:val="center"/>
                </w:tcPr>
                <w:p w14:paraId="2D688E87" w14:textId="77777777" w:rsidR="008B72B5" w:rsidRPr="00BC4933" w:rsidRDefault="008B72B5" w:rsidP="000977BA">
                  <w:pPr>
                    <w:numPr>
                      <w:ilvl w:val="0"/>
                      <w:numId w:val="5"/>
                    </w:numPr>
                    <w:rPr>
                      <w:rFonts w:eastAsia="Calibri"/>
                      <w:color w:val="000000"/>
                      <w:sz w:val="18"/>
                      <w:szCs w:val="18"/>
                    </w:rPr>
                  </w:pPr>
                </w:p>
              </w:tc>
              <w:tc>
                <w:tcPr>
                  <w:tcW w:w="2937" w:type="dxa"/>
                  <w:shd w:val="clear" w:color="auto" w:fill="FFFFFF"/>
                  <w:vAlign w:val="center"/>
                </w:tcPr>
                <w:p w14:paraId="2D688E88" w14:textId="77777777" w:rsidR="008B72B5" w:rsidRPr="00BC4933" w:rsidRDefault="008B72B5" w:rsidP="000977BA">
                  <w:pPr>
                    <w:rPr>
                      <w:rFonts w:eastAsia="Calibri"/>
                      <w:color w:val="000000"/>
                      <w:sz w:val="18"/>
                      <w:szCs w:val="18"/>
                    </w:rPr>
                  </w:pPr>
                  <w:r w:rsidRPr="00BC4933">
                    <w:rPr>
                      <w:rFonts w:eastAsia="Calibri"/>
                      <w:color w:val="000000"/>
                      <w:sz w:val="18"/>
                      <w:szCs w:val="18"/>
                    </w:rPr>
                    <w:t>Signature of contract</w:t>
                  </w:r>
                </w:p>
              </w:tc>
              <w:tc>
                <w:tcPr>
                  <w:tcW w:w="711" w:type="dxa"/>
                  <w:vMerge/>
                  <w:shd w:val="clear" w:color="auto" w:fill="FFFFFF"/>
                  <w:vAlign w:val="center"/>
                </w:tcPr>
                <w:p w14:paraId="2D688E89" w14:textId="77777777" w:rsidR="008B72B5" w:rsidRPr="00BC4933" w:rsidRDefault="008B72B5" w:rsidP="000977BA">
                  <w:pPr>
                    <w:rPr>
                      <w:rFonts w:eastAsia="Calibri"/>
                      <w:color w:val="000000"/>
                      <w:sz w:val="18"/>
                      <w:szCs w:val="18"/>
                    </w:rPr>
                  </w:pPr>
                </w:p>
              </w:tc>
              <w:tc>
                <w:tcPr>
                  <w:tcW w:w="1646" w:type="dxa"/>
                  <w:shd w:val="clear" w:color="auto" w:fill="FFFFFF"/>
                  <w:vAlign w:val="center"/>
                </w:tcPr>
                <w:p w14:paraId="2D688E8A" w14:textId="77777777" w:rsidR="008B72B5" w:rsidRPr="00BC4933" w:rsidRDefault="008B72B5" w:rsidP="000977BA">
                  <w:pPr>
                    <w:rPr>
                      <w:rFonts w:eastAsia="Calibri"/>
                      <w:color w:val="000000"/>
                      <w:sz w:val="18"/>
                      <w:szCs w:val="18"/>
                    </w:rPr>
                  </w:pPr>
                  <w:r w:rsidRPr="00BC4933">
                    <w:rPr>
                      <w:rFonts w:eastAsia="Calibri"/>
                      <w:color w:val="000000"/>
                      <w:sz w:val="18"/>
                      <w:szCs w:val="18"/>
                    </w:rPr>
                    <w:t>HoSO</w:t>
                  </w:r>
                </w:p>
              </w:tc>
              <w:tc>
                <w:tcPr>
                  <w:tcW w:w="3046" w:type="dxa"/>
                  <w:shd w:val="clear" w:color="auto" w:fill="FFFFFF"/>
                  <w:vAlign w:val="center"/>
                </w:tcPr>
                <w:p w14:paraId="2D688E8B" w14:textId="77777777" w:rsidR="008B72B5" w:rsidRPr="00BC4933" w:rsidRDefault="008B72B5" w:rsidP="000977BA">
                  <w:pPr>
                    <w:rPr>
                      <w:rFonts w:eastAsia="Calibri"/>
                      <w:color w:val="000000"/>
                      <w:sz w:val="18"/>
                      <w:szCs w:val="18"/>
                    </w:rPr>
                  </w:pPr>
                  <w:r w:rsidRPr="00BC4933">
                    <w:rPr>
                      <w:rFonts w:eastAsia="Calibri"/>
                      <w:color w:val="000000"/>
                      <w:sz w:val="18"/>
                      <w:szCs w:val="18"/>
                    </w:rPr>
                    <w:t>TOR, CRC SSA submission form, Interview report, Health certificate</w:t>
                  </w:r>
                </w:p>
              </w:tc>
            </w:tr>
            <w:tr w:rsidR="008B72B5" w:rsidRPr="00BC4933" w14:paraId="2D688E92" w14:textId="77777777" w:rsidTr="000977BA">
              <w:trPr>
                <w:jc w:val="center"/>
              </w:trPr>
              <w:tc>
                <w:tcPr>
                  <w:tcW w:w="501" w:type="dxa"/>
                  <w:shd w:val="clear" w:color="auto" w:fill="000080"/>
                </w:tcPr>
                <w:p w14:paraId="2D688E8D" w14:textId="77777777" w:rsidR="008B72B5" w:rsidRPr="00BC4933" w:rsidRDefault="008B72B5" w:rsidP="000977BA">
                  <w:pPr>
                    <w:rPr>
                      <w:rFonts w:eastAsia="Calibri"/>
                      <w:color w:val="FFFFFF"/>
                      <w:sz w:val="18"/>
                      <w:szCs w:val="18"/>
                    </w:rPr>
                  </w:pPr>
                </w:p>
              </w:tc>
              <w:tc>
                <w:tcPr>
                  <w:tcW w:w="2937" w:type="dxa"/>
                  <w:shd w:val="clear" w:color="auto" w:fill="000080"/>
                  <w:vAlign w:val="center"/>
                </w:tcPr>
                <w:p w14:paraId="2D688E8E" w14:textId="77777777" w:rsidR="008B72B5" w:rsidRPr="00BC4933" w:rsidRDefault="008B72B5" w:rsidP="000977BA">
                  <w:pPr>
                    <w:rPr>
                      <w:rFonts w:eastAsia="Calibri"/>
                      <w:color w:val="FFFFFF"/>
                      <w:sz w:val="18"/>
                      <w:szCs w:val="18"/>
                    </w:rPr>
                  </w:pPr>
                </w:p>
              </w:tc>
              <w:tc>
                <w:tcPr>
                  <w:tcW w:w="711" w:type="dxa"/>
                  <w:shd w:val="clear" w:color="auto" w:fill="000080"/>
                  <w:vAlign w:val="center"/>
                </w:tcPr>
                <w:p w14:paraId="2D688E8F" w14:textId="77777777" w:rsidR="008B72B5" w:rsidRPr="00BC4933" w:rsidRDefault="008B72B5" w:rsidP="000977BA">
                  <w:pPr>
                    <w:jc w:val="center"/>
                    <w:rPr>
                      <w:rFonts w:eastAsia="Calibri"/>
                      <w:color w:val="FFFFFF"/>
                      <w:sz w:val="18"/>
                      <w:szCs w:val="18"/>
                    </w:rPr>
                  </w:pPr>
                  <w:r w:rsidRPr="00BC4933">
                    <w:rPr>
                      <w:rFonts w:eastAsia="Calibri"/>
                      <w:color w:val="FFFFFF"/>
                      <w:sz w:val="18"/>
                      <w:szCs w:val="18"/>
                    </w:rPr>
                    <w:t>END</w:t>
                  </w:r>
                </w:p>
              </w:tc>
              <w:tc>
                <w:tcPr>
                  <w:tcW w:w="1646" w:type="dxa"/>
                  <w:shd w:val="clear" w:color="auto" w:fill="000080"/>
                  <w:vAlign w:val="center"/>
                </w:tcPr>
                <w:p w14:paraId="2D688E90" w14:textId="77777777" w:rsidR="008B72B5" w:rsidRPr="00BC4933" w:rsidRDefault="008B72B5" w:rsidP="000977BA">
                  <w:pPr>
                    <w:jc w:val="center"/>
                    <w:rPr>
                      <w:rFonts w:eastAsia="Calibri"/>
                      <w:color w:val="FFFFFF"/>
                      <w:sz w:val="18"/>
                      <w:szCs w:val="18"/>
                    </w:rPr>
                  </w:pPr>
                </w:p>
              </w:tc>
              <w:tc>
                <w:tcPr>
                  <w:tcW w:w="3046" w:type="dxa"/>
                  <w:shd w:val="clear" w:color="auto" w:fill="000080"/>
                  <w:vAlign w:val="center"/>
                </w:tcPr>
                <w:p w14:paraId="2D688E91" w14:textId="77777777" w:rsidR="008B72B5" w:rsidRPr="00BC4933" w:rsidRDefault="008B72B5" w:rsidP="000977BA">
                  <w:pPr>
                    <w:rPr>
                      <w:rFonts w:eastAsia="Calibri"/>
                      <w:color w:val="FFFFFF"/>
                      <w:sz w:val="18"/>
                      <w:szCs w:val="18"/>
                    </w:rPr>
                  </w:pPr>
                </w:p>
              </w:tc>
            </w:tr>
          </w:tbl>
          <w:p w14:paraId="2D688E93" w14:textId="77777777" w:rsidR="008B72B5" w:rsidRPr="00BC4933" w:rsidRDefault="008B72B5" w:rsidP="000977BA">
            <w:pPr>
              <w:jc w:val="both"/>
              <w:rPr>
                <w:rFonts w:cs="Arial"/>
                <w:color w:val="943634"/>
                <w:sz w:val="18"/>
                <w:szCs w:val="18"/>
              </w:rPr>
            </w:pPr>
          </w:p>
          <w:p w14:paraId="2D688E94" w14:textId="77777777" w:rsidR="008B72B5" w:rsidRPr="00BC4933" w:rsidRDefault="003B7D8E" w:rsidP="000977BA">
            <w:pPr>
              <w:jc w:val="center"/>
              <w:rPr>
                <w:rFonts w:cs="Arial"/>
                <w:color w:val="943634"/>
                <w:sz w:val="18"/>
                <w:szCs w:val="18"/>
              </w:rPr>
            </w:pPr>
            <w:r>
              <w:rPr>
                <w:noProof/>
                <w:color w:val="943634"/>
                <w:sz w:val="18"/>
                <w:szCs w:val="18"/>
                <w:lang w:val="ru-RU" w:eastAsia="ru-RU"/>
              </w:rPr>
              <w:drawing>
                <wp:inline distT="0" distB="0" distL="0" distR="0" wp14:anchorId="2D688FAA" wp14:editId="2D688FAB">
                  <wp:extent cx="5578475" cy="3177540"/>
                  <wp:effectExtent l="0" t="0" r="3175" b="3810"/>
                  <wp:docPr id="16" name="Picture 2" descr="Nat SSA 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 SSA recruitment"/>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78475" cy="3177540"/>
                          </a:xfrm>
                          <a:prstGeom prst="rect">
                            <a:avLst/>
                          </a:prstGeom>
                          <a:noFill/>
                          <a:ln>
                            <a:noFill/>
                          </a:ln>
                        </pic:spPr>
                      </pic:pic>
                    </a:graphicData>
                  </a:graphic>
                </wp:inline>
              </w:drawing>
            </w:r>
          </w:p>
          <w:p w14:paraId="2D688E95" w14:textId="77777777" w:rsidR="008B72B5" w:rsidRPr="00BC4933" w:rsidRDefault="008B72B5" w:rsidP="000977BA">
            <w:pPr>
              <w:jc w:val="both"/>
              <w:rPr>
                <w:rFonts w:cs="Arial"/>
                <w:color w:val="943634"/>
                <w:sz w:val="18"/>
                <w:szCs w:val="18"/>
              </w:rPr>
            </w:pPr>
          </w:p>
        </w:tc>
      </w:tr>
    </w:tbl>
    <w:p w14:paraId="2D688E97" w14:textId="77777777" w:rsidR="008B72B5" w:rsidRDefault="008B72B5" w:rsidP="008B72B5"/>
    <w:p w14:paraId="2D688E98" w14:textId="77777777" w:rsidR="008B72B5" w:rsidRDefault="008B72B5" w:rsidP="004103FA"/>
    <w:p w14:paraId="2D688E99" w14:textId="77777777" w:rsidR="008B72B5" w:rsidRDefault="008B72B5" w:rsidP="008B72B5"/>
    <w:p w14:paraId="2D688E9A" w14:textId="77777777" w:rsidR="008B72B5" w:rsidRPr="008B72B5" w:rsidRDefault="008B72B5" w:rsidP="008B72B5">
      <w:pPr>
        <w:pStyle w:val="aff0"/>
        <w:keepNext/>
        <w:rPr>
          <w:color w:val="auto"/>
          <w:sz w:val="22"/>
        </w:rPr>
      </w:pPr>
      <w:bookmarkStart w:id="86" w:name="minimum_standards"/>
      <w:bookmarkEnd w:id="86"/>
      <w:r w:rsidRPr="008B72B5">
        <w:rPr>
          <w:color w:val="auto"/>
          <w:sz w:val="22"/>
        </w:rPr>
        <w:t xml:space="preserve">Example </w:t>
      </w:r>
      <w:r w:rsidR="00AC0C1C" w:rsidRPr="008B72B5">
        <w:rPr>
          <w:color w:val="auto"/>
          <w:sz w:val="22"/>
        </w:rPr>
        <w:fldChar w:fldCharType="begin"/>
      </w:r>
      <w:r w:rsidRPr="008B72B5">
        <w:rPr>
          <w:color w:val="auto"/>
          <w:sz w:val="22"/>
        </w:rPr>
        <w:instrText xml:space="preserve"> SEQ Example \* ARABIC </w:instrText>
      </w:r>
      <w:r w:rsidR="00AC0C1C" w:rsidRPr="008B72B5">
        <w:rPr>
          <w:color w:val="auto"/>
          <w:sz w:val="22"/>
        </w:rPr>
        <w:fldChar w:fldCharType="separate"/>
      </w:r>
      <w:r w:rsidR="005C7C08">
        <w:rPr>
          <w:noProof/>
          <w:color w:val="auto"/>
          <w:sz w:val="22"/>
        </w:rPr>
        <w:t>26</w:t>
      </w:r>
      <w:r w:rsidR="00AC0C1C" w:rsidRPr="008B72B5">
        <w:rPr>
          <w:color w:val="auto"/>
          <w:sz w:val="22"/>
        </w:rPr>
        <w:fldChar w:fldCharType="end"/>
      </w:r>
      <w:r w:rsidRPr="008B72B5">
        <w:rPr>
          <w:color w:val="auto"/>
          <w:sz w:val="22"/>
        </w:rPr>
        <w:t>: Suda</w:t>
      </w:r>
      <w:r w:rsidR="00C9459A">
        <w:rPr>
          <w:color w:val="auto"/>
          <w:sz w:val="22"/>
        </w:rPr>
        <w:t>n - Minimum standards for guest</w:t>
      </w:r>
      <w:r w:rsidRPr="008B72B5">
        <w:rPr>
          <w:color w:val="auto"/>
          <w:sz w:val="22"/>
        </w:rPr>
        <w:t>houses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8B72B5" w:rsidRPr="00BC4933" w14:paraId="2D688EA9" w14:textId="77777777" w:rsidTr="00BC4933">
        <w:tc>
          <w:tcPr>
            <w:tcW w:w="8118" w:type="dxa"/>
            <w:shd w:val="clear" w:color="auto" w:fill="auto"/>
          </w:tcPr>
          <w:p w14:paraId="2D688E9B" w14:textId="77777777" w:rsidR="008B72B5" w:rsidRPr="00BC4933" w:rsidRDefault="008B72B5" w:rsidP="00BC4933">
            <w:pPr>
              <w:pStyle w:val="GuestBody"/>
              <w:jc w:val="both"/>
              <w:rPr>
                <w:rStyle w:val="30"/>
                <w:rFonts w:ascii="Calibri" w:hAnsi="Calibri"/>
                <w:i/>
                <w:color w:val="000000"/>
                <w:sz w:val="18"/>
                <w:szCs w:val="18"/>
              </w:rPr>
            </w:pPr>
            <w:bookmarkStart w:id="87" w:name="_Toc207694999"/>
            <w:bookmarkStart w:id="88" w:name="_Toc240190536"/>
          </w:p>
          <w:bookmarkEnd w:id="87"/>
          <w:bookmarkEnd w:id="88"/>
          <w:p w14:paraId="2D688E9C" w14:textId="77777777" w:rsidR="008B72B5" w:rsidRPr="00BC4933" w:rsidRDefault="008B72B5" w:rsidP="00BC4933">
            <w:pPr>
              <w:pStyle w:val="GuestBody"/>
              <w:jc w:val="both"/>
              <w:rPr>
                <w:rFonts w:ascii="Calibri" w:hAnsi="Calibri" w:cs="Arial"/>
                <w:color w:val="000000"/>
                <w:sz w:val="18"/>
                <w:szCs w:val="18"/>
              </w:rPr>
            </w:pPr>
            <w:r w:rsidRPr="00BC4933">
              <w:rPr>
                <w:rFonts w:ascii="Calibri" w:hAnsi="Calibri" w:cs="Arial"/>
                <w:color w:val="000000"/>
                <w:sz w:val="18"/>
                <w:szCs w:val="18"/>
              </w:rPr>
              <w:t>To the extent possible taking into account circumstan</w:t>
            </w:r>
            <w:r w:rsidR="00C9459A" w:rsidRPr="00BC4933">
              <w:rPr>
                <w:rFonts w:ascii="Calibri" w:hAnsi="Calibri" w:cs="Arial"/>
                <w:color w:val="000000"/>
                <w:sz w:val="18"/>
                <w:szCs w:val="18"/>
              </w:rPr>
              <w:t>ces on the ground, a UNDP guest</w:t>
            </w:r>
            <w:r w:rsidRPr="00BC4933">
              <w:rPr>
                <w:rFonts w:ascii="Calibri" w:hAnsi="Calibri" w:cs="Arial"/>
                <w:color w:val="000000"/>
                <w:sz w:val="18"/>
                <w:szCs w:val="18"/>
              </w:rPr>
              <w:t>house must meet a set of minimum standards of comfort and equipment. These standards are intended to ensure a reasonable living standard for UNDP staff in the field; to minim</w:t>
            </w:r>
            <w:r w:rsidR="00C9459A" w:rsidRPr="00BC4933">
              <w:rPr>
                <w:rFonts w:ascii="Calibri" w:hAnsi="Calibri" w:cs="Arial"/>
                <w:color w:val="000000"/>
                <w:sz w:val="18"/>
                <w:szCs w:val="18"/>
              </w:rPr>
              <w:t>ize the hardship of remote postings</w:t>
            </w:r>
            <w:r w:rsidRPr="00BC4933">
              <w:rPr>
                <w:rFonts w:ascii="Calibri" w:hAnsi="Calibri" w:cs="Arial"/>
                <w:color w:val="000000"/>
                <w:sz w:val="18"/>
                <w:szCs w:val="18"/>
              </w:rPr>
              <w:t xml:space="preserve">; to increase the retention of experienced staff; and to reduce the burden on projects and human resources associated with high staff turnover. To be deemed </w:t>
            </w:r>
            <w:r w:rsidR="00C9459A" w:rsidRPr="00BC4933">
              <w:rPr>
                <w:rFonts w:ascii="Calibri" w:hAnsi="Calibri" w:cs="Arial"/>
                <w:color w:val="000000"/>
                <w:sz w:val="18"/>
                <w:szCs w:val="18"/>
              </w:rPr>
              <w:t>of a suitable standard, a guest</w:t>
            </w:r>
            <w:r w:rsidRPr="00BC4933">
              <w:rPr>
                <w:rFonts w:ascii="Calibri" w:hAnsi="Calibri" w:cs="Arial"/>
                <w:color w:val="000000"/>
                <w:sz w:val="18"/>
                <w:szCs w:val="18"/>
              </w:rPr>
              <w:t>house must have:</w:t>
            </w:r>
          </w:p>
          <w:p w14:paraId="2D688E9D" w14:textId="77777777" w:rsidR="008B72B5" w:rsidRPr="00BC4933" w:rsidRDefault="008B72B5" w:rsidP="00BC4933">
            <w:pPr>
              <w:pStyle w:val="Guestnumberedbullets"/>
              <w:numPr>
                <w:ilvl w:val="0"/>
                <w:numId w:val="43"/>
              </w:numPr>
              <w:tabs>
                <w:tab w:val="left" w:pos="900"/>
              </w:tabs>
              <w:spacing w:after="60"/>
              <w:jc w:val="both"/>
              <w:rPr>
                <w:rFonts w:ascii="Calibri" w:hAnsi="Calibri" w:cs="Arial"/>
                <w:sz w:val="18"/>
                <w:szCs w:val="18"/>
              </w:rPr>
            </w:pPr>
            <w:r w:rsidRPr="00BC4933">
              <w:rPr>
                <w:rFonts w:ascii="Calibri" w:hAnsi="Calibri" w:cs="Arial"/>
                <w:sz w:val="18"/>
                <w:szCs w:val="18"/>
              </w:rPr>
              <w:t>Air-conditioning in all bedrooms;</w:t>
            </w:r>
          </w:p>
          <w:p w14:paraId="2D688E9E"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A generator capable of powering air-conditioners;</w:t>
            </w:r>
          </w:p>
          <w:p w14:paraId="2D688E9F"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A comfortable living area with a television and DVD player;</w:t>
            </w:r>
          </w:p>
          <w:p w14:paraId="2D688EA0"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A kitchen with oven, refrigerator and microwave and necessary cooking and dining utensils</w:t>
            </w:r>
            <w:r w:rsidR="00C9459A" w:rsidRPr="00BC4933">
              <w:rPr>
                <w:rFonts w:ascii="Calibri" w:hAnsi="Calibri" w:cs="Arial"/>
                <w:sz w:val="18"/>
                <w:szCs w:val="18"/>
              </w:rPr>
              <w:t>;</w:t>
            </w:r>
          </w:p>
          <w:p w14:paraId="2D688EA1"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 xml:space="preserve">A minimum 1,000 </w:t>
            </w:r>
            <w:r w:rsidR="00403782" w:rsidRPr="00BC4933">
              <w:rPr>
                <w:rFonts w:ascii="Calibri" w:hAnsi="Calibri" w:cs="Arial"/>
                <w:sz w:val="18"/>
                <w:szCs w:val="18"/>
              </w:rPr>
              <w:t>liter</w:t>
            </w:r>
            <w:r w:rsidRPr="00BC4933">
              <w:rPr>
                <w:rFonts w:ascii="Calibri" w:hAnsi="Calibri" w:cs="Arial"/>
                <w:sz w:val="18"/>
                <w:szCs w:val="18"/>
              </w:rPr>
              <w:t xml:space="preserve"> water tank, preferably a 5,000 </w:t>
            </w:r>
            <w:r w:rsidR="00403782" w:rsidRPr="00BC4933">
              <w:rPr>
                <w:rFonts w:ascii="Calibri" w:hAnsi="Calibri" w:cs="Arial"/>
                <w:sz w:val="18"/>
                <w:szCs w:val="18"/>
              </w:rPr>
              <w:t>liter</w:t>
            </w:r>
            <w:r w:rsidRPr="00BC4933">
              <w:rPr>
                <w:rFonts w:ascii="Calibri" w:hAnsi="Calibri" w:cs="Arial"/>
                <w:sz w:val="18"/>
                <w:szCs w:val="18"/>
              </w:rPr>
              <w:t xml:space="preserve"> water tank;</w:t>
            </w:r>
          </w:p>
          <w:p w14:paraId="2D688EA2"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 xml:space="preserve">Hot water in the bathrooms; </w:t>
            </w:r>
          </w:p>
          <w:p w14:paraId="2D688EA3"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An indoor bathroom;</w:t>
            </w:r>
          </w:p>
          <w:p w14:paraId="2D688EA4"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No more than three people per bathroom;</w:t>
            </w:r>
          </w:p>
          <w:p w14:paraId="2D688EA5"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A functioning water cooler (where 20l water bottles are available);</w:t>
            </w:r>
          </w:p>
          <w:p w14:paraId="2D688EA6" w14:textId="77777777" w:rsidR="008B72B5" w:rsidRPr="00BC4933" w:rsidRDefault="00086B3E" w:rsidP="00BC4933">
            <w:pPr>
              <w:pStyle w:val="Guestnumberedbullets"/>
              <w:numPr>
                <w:ilvl w:val="0"/>
                <w:numId w:val="43"/>
              </w:numPr>
              <w:jc w:val="both"/>
              <w:rPr>
                <w:rFonts w:ascii="Calibri" w:hAnsi="Calibri" w:cs="Arial"/>
                <w:sz w:val="18"/>
                <w:szCs w:val="18"/>
              </w:rPr>
            </w:pPr>
            <w:r w:rsidRPr="00BC4933">
              <w:rPr>
                <w:rFonts w:ascii="Calibri" w:hAnsi="Calibri" w:cs="Arial"/>
                <w:sz w:val="18"/>
                <w:szCs w:val="18"/>
              </w:rPr>
              <w:t>Access to the internet;</w:t>
            </w:r>
          </w:p>
          <w:p w14:paraId="2D688EA7" w14:textId="77777777" w:rsidR="008B72B5" w:rsidRPr="00BC4933" w:rsidRDefault="008B72B5" w:rsidP="00BC4933">
            <w:pPr>
              <w:pStyle w:val="Guestnumberedbullets"/>
              <w:numPr>
                <w:ilvl w:val="0"/>
                <w:numId w:val="43"/>
              </w:numPr>
              <w:jc w:val="both"/>
              <w:rPr>
                <w:rFonts w:ascii="Calibri" w:hAnsi="Calibri" w:cs="Arial"/>
                <w:sz w:val="18"/>
                <w:szCs w:val="18"/>
              </w:rPr>
            </w:pPr>
            <w:r w:rsidRPr="00BC4933">
              <w:rPr>
                <w:rFonts w:ascii="Calibri" w:hAnsi="Calibri" w:cs="Arial"/>
                <w:sz w:val="18"/>
                <w:szCs w:val="18"/>
              </w:rPr>
              <w:t>A bed, mattress, bed sheet, pillow and quilt; and</w:t>
            </w:r>
          </w:p>
          <w:p w14:paraId="2D688EA8" w14:textId="77777777" w:rsidR="008B72B5" w:rsidRPr="00BC4933" w:rsidRDefault="008B72B5" w:rsidP="00BC4933">
            <w:pPr>
              <w:pStyle w:val="Guestnumberedbullets"/>
              <w:numPr>
                <w:ilvl w:val="0"/>
                <w:numId w:val="43"/>
              </w:numPr>
              <w:spacing w:after="60"/>
              <w:jc w:val="both"/>
              <w:rPr>
                <w:rFonts w:ascii="Calibri" w:hAnsi="Calibri" w:cs="Arial"/>
                <w:sz w:val="18"/>
                <w:szCs w:val="18"/>
              </w:rPr>
            </w:pPr>
            <w:r w:rsidRPr="00BC4933">
              <w:rPr>
                <w:rFonts w:ascii="Calibri" w:hAnsi="Calibri" w:cs="Arial"/>
                <w:sz w:val="18"/>
                <w:szCs w:val="18"/>
              </w:rPr>
              <w:t>A desk and chair in each room.</w:t>
            </w:r>
          </w:p>
        </w:tc>
      </w:tr>
    </w:tbl>
    <w:p w14:paraId="2D688EAA" w14:textId="77777777" w:rsidR="00C2285B" w:rsidRDefault="00C2285B" w:rsidP="004103FA"/>
    <w:p w14:paraId="2D688EAB" w14:textId="77777777" w:rsidR="008B72B5" w:rsidRPr="00D660CA" w:rsidRDefault="008B72B5" w:rsidP="008B72B5">
      <w:pPr>
        <w:pStyle w:val="aff0"/>
        <w:keepNext/>
        <w:rPr>
          <w:color w:val="auto"/>
          <w:sz w:val="22"/>
        </w:rPr>
      </w:pPr>
      <w:bookmarkStart w:id="89" w:name="project_planning"/>
      <w:bookmarkEnd w:id="89"/>
      <w:r w:rsidRPr="00D660CA">
        <w:rPr>
          <w:color w:val="auto"/>
          <w:sz w:val="22"/>
        </w:rPr>
        <w:t xml:space="preserve">Example </w:t>
      </w:r>
      <w:r w:rsidR="00AC0C1C" w:rsidRPr="00D660CA">
        <w:rPr>
          <w:color w:val="auto"/>
          <w:sz w:val="22"/>
        </w:rPr>
        <w:fldChar w:fldCharType="begin"/>
      </w:r>
      <w:r w:rsidRPr="00D660CA">
        <w:rPr>
          <w:color w:val="auto"/>
          <w:sz w:val="22"/>
        </w:rPr>
        <w:instrText xml:space="preserve"> SEQ Example \* ARABIC </w:instrText>
      </w:r>
      <w:r w:rsidR="00AC0C1C" w:rsidRPr="00D660CA">
        <w:rPr>
          <w:color w:val="auto"/>
          <w:sz w:val="22"/>
        </w:rPr>
        <w:fldChar w:fldCharType="separate"/>
      </w:r>
      <w:r w:rsidR="005C7C08">
        <w:rPr>
          <w:noProof/>
          <w:color w:val="auto"/>
          <w:sz w:val="22"/>
        </w:rPr>
        <w:t>27</w:t>
      </w:r>
      <w:r w:rsidR="00AC0C1C" w:rsidRPr="00D660CA">
        <w:rPr>
          <w:color w:val="auto"/>
          <w:sz w:val="22"/>
        </w:rPr>
        <w:fldChar w:fldCharType="end"/>
      </w:r>
      <w:r w:rsidRPr="00D660CA">
        <w:rPr>
          <w:color w:val="auto"/>
          <w:sz w:val="22"/>
        </w:rPr>
        <w:t>: Somalia - Annual project planning</w:t>
      </w:r>
    </w:p>
    <w:p w14:paraId="2D688EAC" w14:textId="77777777" w:rsidR="008B72B5" w:rsidRDefault="003B7D8E" w:rsidP="008B72B5">
      <w:r>
        <w:rPr>
          <w:noProof/>
          <w:lang w:val="ru-RU" w:eastAsia="ru-RU"/>
        </w:rPr>
        <w:drawing>
          <wp:inline distT="0" distB="0" distL="0" distR="0" wp14:anchorId="2D688FAC" wp14:editId="2D688FAD">
            <wp:extent cx="5671185" cy="3500755"/>
            <wp:effectExtent l="19050" t="19050" r="24765" b="23495"/>
            <wp:docPr id="17" name="Picture 9" descr="Annual work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nual work plans"/>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671185" cy="3500755"/>
                    </a:xfrm>
                    <a:prstGeom prst="rect">
                      <a:avLst/>
                    </a:prstGeom>
                    <a:noFill/>
                    <a:ln w="3175" cmpd="sng">
                      <a:solidFill>
                        <a:srgbClr val="000000"/>
                      </a:solidFill>
                      <a:miter lim="800000"/>
                      <a:headEnd/>
                      <a:tailEnd/>
                    </a:ln>
                    <a:effectLst/>
                  </pic:spPr>
                </pic:pic>
              </a:graphicData>
            </a:graphic>
          </wp:inline>
        </w:drawing>
      </w:r>
    </w:p>
    <w:p w14:paraId="2D688EAD" w14:textId="77777777" w:rsidR="008B72B5" w:rsidRDefault="008B72B5" w:rsidP="008B72B5"/>
    <w:p w14:paraId="2D688EAE" w14:textId="77777777" w:rsidR="008B72B5" w:rsidRDefault="008B72B5" w:rsidP="008B72B5"/>
    <w:p w14:paraId="2D688EAF" w14:textId="77777777" w:rsidR="008B72B5" w:rsidRPr="007E6131" w:rsidRDefault="008B72B5" w:rsidP="008B72B5">
      <w:pPr>
        <w:pStyle w:val="aff0"/>
        <w:keepNext/>
        <w:rPr>
          <w:color w:val="auto"/>
          <w:sz w:val="22"/>
        </w:rPr>
      </w:pPr>
      <w:bookmarkStart w:id="90" w:name="regional_budget_structure"/>
      <w:bookmarkEnd w:id="90"/>
      <w:r w:rsidRPr="007E6131">
        <w:rPr>
          <w:color w:val="auto"/>
          <w:sz w:val="22"/>
        </w:rPr>
        <w:t xml:space="preserve">Example </w:t>
      </w:r>
      <w:r w:rsidR="00AC0C1C" w:rsidRPr="007E6131">
        <w:rPr>
          <w:color w:val="auto"/>
          <w:sz w:val="22"/>
        </w:rPr>
        <w:fldChar w:fldCharType="begin"/>
      </w:r>
      <w:r w:rsidRPr="007E6131">
        <w:rPr>
          <w:color w:val="auto"/>
          <w:sz w:val="22"/>
        </w:rPr>
        <w:instrText xml:space="preserve"> SEQ Example \* ARABIC </w:instrText>
      </w:r>
      <w:r w:rsidR="00AC0C1C" w:rsidRPr="007E6131">
        <w:rPr>
          <w:color w:val="auto"/>
          <w:sz w:val="22"/>
        </w:rPr>
        <w:fldChar w:fldCharType="separate"/>
      </w:r>
      <w:r w:rsidR="005C7C08">
        <w:rPr>
          <w:noProof/>
          <w:color w:val="auto"/>
          <w:sz w:val="22"/>
        </w:rPr>
        <w:t>28</w:t>
      </w:r>
      <w:r w:rsidR="00AC0C1C" w:rsidRPr="007E6131">
        <w:rPr>
          <w:color w:val="auto"/>
          <w:sz w:val="22"/>
        </w:rPr>
        <w:fldChar w:fldCharType="end"/>
      </w:r>
      <w:r w:rsidRPr="007E6131">
        <w:rPr>
          <w:color w:val="auto"/>
          <w:sz w:val="22"/>
        </w:rPr>
        <w:t xml:space="preserve">: </w:t>
      </w:r>
      <w:r w:rsidR="00B260AE" w:rsidRPr="007E6131">
        <w:rPr>
          <w:color w:val="auto"/>
          <w:sz w:val="22"/>
        </w:rPr>
        <w:t>Regional</w:t>
      </w:r>
      <w:r w:rsidR="00B260AE">
        <w:rPr>
          <w:color w:val="auto"/>
          <w:sz w:val="22"/>
        </w:rPr>
        <w:t xml:space="preserve">ized ATLAS </w:t>
      </w:r>
      <w:r w:rsidRPr="007E6131">
        <w:rPr>
          <w:color w:val="auto"/>
          <w:sz w:val="22"/>
        </w:rPr>
        <w:t>budget structure</w:t>
      </w:r>
      <w:r w:rsidR="00B260AE">
        <w:rPr>
          <w:noProof/>
          <w:color w:val="auto"/>
          <w:sz w:val="22"/>
        </w:rPr>
        <w:t xml:space="preserve"> of a </w:t>
      </w:r>
      <w:r w:rsidRPr="007E6131">
        <w:rPr>
          <w:noProof/>
          <w:color w:val="auto"/>
          <w:sz w:val="22"/>
        </w:rPr>
        <w:t>project</w:t>
      </w:r>
      <w:r w:rsidR="00B260AE">
        <w:rPr>
          <w:noProof/>
          <w:color w:val="auto"/>
          <w:sz w:val="22"/>
        </w:rPr>
        <w:t xml:space="preserve"> (illustrative)</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700"/>
        <w:gridCol w:w="3060"/>
        <w:gridCol w:w="1980"/>
      </w:tblGrid>
      <w:tr w:rsidR="008B72B5" w:rsidRPr="00BC4933" w14:paraId="2D688EB4" w14:textId="77777777" w:rsidTr="000977BA">
        <w:tc>
          <w:tcPr>
            <w:tcW w:w="1368" w:type="dxa"/>
            <w:shd w:val="clear" w:color="auto" w:fill="4E5D3C"/>
          </w:tcPr>
          <w:p w14:paraId="2D688EB0" w14:textId="77777777" w:rsidR="008B72B5" w:rsidRPr="00BC4933" w:rsidRDefault="008B72B5" w:rsidP="000977BA">
            <w:pPr>
              <w:rPr>
                <w:bCs/>
                <w:color w:val="FFFFFF"/>
                <w:sz w:val="18"/>
                <w:szCs w:val="18"/>
              </w:rPr>
            </w:pPr>
            <w:r w:rsidRPr="00BC4933">
              <w:rPr>
                <w:bCs/>
                <w:color w:val="FFFFFF"/>
                <w:sz w:val="18"/>
                <w:szCs w:val="18"/>
              </w:rPr>
              <w:t>Award</w:t>
            </w:r>
          </w:p>
        </w:tc>
        <w:tc>
          <w:tcPr>
            <w:tcW w:w="2700" w:type="dxa"/>
            <w:shd w:val="clear" w:color="auto" w:fill="4E5D3C"/>
          </w:tcPr>
          <w:p w14:paraId="2D688EB1" w14:textId="77777777" w:rsidR="008B72B5" w:rsidRPr="00BC4933" w:rsidRDefault="008B72B5" w:rsidP="000977BA">
            <w:pPr>
              <w:rPr>
                <w:bCs/>
                <w:color w:val="FFFFFF"/>
                <w:sz w:val="18"/>
                <w:szCs w:val="18"/>
              </w:rPr>
            </w:pPr>
            <w:r w:rsidRPr="00BC4933">
              <w:rPr>
                <w:bCs/>
                <w:color w:val="FFFFFF"/>
                <w:sz w:val="18"/>
                <w:szCs w:val="18"/>
              </w:rPr>
              <w:t>Project</w:t>
            </w:r>
          </w:p>
        </w:tc>
        <w:tc>
          <w:tcPr>
            <w:tcW w:w="3060" w:type="dxa"/>
            <w:shd w:val="clear" w:color="auto" w:fill="4E5D3C"/>
          </w:tcPr>
          <w:p w14:paraId="2D688EB2" w14:textId="77777777" w:rsidR="008B72B5" w:rsidRPr="00BC4933" w:rsidRDefault="008B72B5" w:rsidP="000977BA">
            <w:pPr>
              <w:rPr>
                <w:bCs/>
                <w:color w:val="FFFFFF"/>
                <w:sz w:val="18"/>
                <w:szCs w:val="18"/>
              </w:rPr>
            </w:pPr>
            <w:r w:rsidRPr="00BC4933">
              <w:rPr>
                <w:bCs/>
                <w:color w:val="FFFFFF"/>
                <w:sz w:val="18"/>
                <w:szCs w:val="18"/>
              </w:rPr>
              <w:t>Activity</w:t>
            </w:r>
          </w:p>
        </w:tc>
        <w:tc>
          <w:tcPr>
            <w:tcW w:w="1980" w:type="dxa"/>
            <w:shd w:val="clear" w:color="auto" w:fill="4E5D3C"/>
          </w:tcPr>
          <w:p w14:paraId="2D688EB3" w14:textId="77777777" w:rsidR="008B72B5" w:rsidRPr="00BC4933" w:rsidRDefault="008B72B5" w:rsidP="000977BA">
            <w:pPr>
              <w:rPr>
                <w:bCs/>
                <w:color w:val="FFFFFF"/>
                <w:sz w:val="18"/>
                <w:szCs w:val="18"/>
              </w:rPr>
            </w:pPr>
            <w:r w:rsidRPr="00BC4933">
              <w:rPr>
                <w:bCs/>
                <w:color w:val="FFFFFF"/>
                <w:sz w:val="18"/>
                <w:szCs w:val="18"/>
              </w:rPr>
              <w:t>Budget line</w:t>
            </w:r>
          </w:p>
        </w:tc>
      </w:tr>
      <w:tr w:rsidR="008B72B5" w:rsidRPr="00BC4933" w14:paraId="2D688EBB" w14:textId="77777777" w:rsidTr="000977BA">
        <w:tc>
          <w:tcPr>
            <w:tcW w:w="1368" w:type="dxa"/>
            <w:vMerge w:val="restart"/>
            <w:shd w:val="clear" w:color="auto" w:fill="D7DFCD"/>
            <w:vAlign w:val="center"/>
          </w:tcPr>
          <w:p w14:paraId="2D688EB5" w14:textId="77777777" w:rsidR="008B72B5" w:rsidRPr="00BC4933" w:rsidRDefault="008B72B5" w:rsidP="000977BA">
            <w:pPr>
              <w:rPr>
                <w:bCs/>
                <w:sz w:val="18"/>
                <w:szCs w:val="18"/>
              </w:rPr>
            </w:pPr>
            <w:r w:rsidRPr="00BC4933">
              <w:rPr>
                <w:bCs/>
                <w:sz w:val="18"/>
                <w:szCs w:val="18"/>
              </w:rPr>
              <w:t>Rule of Law Programme</w:t>
            </w:r>
          </w:p>
          <w:p w14:paraId="2D688EB6" w14:textId="77777777" w:rsidR="008B72B5" w:rsidRPr="00BC4933" w:rsidRDefault="008B72B5" w:rsidP="000977BA">
            <w:pPr>
              <w:rPr>
                <w:bCs/>
                <w:sz w:val="18"/>
                <w:szCs w:val="18"/>
              </w:rPr>
            </w:pPr>
            <w:r w:rsidRPr="00BC4933">
              <w:rPr>
                <w:bCs/>
                <w:sz w:val="18"/>
                <w:szCs w:val="18"/>
              </w:rPr>
              <w:t>000.54.954</w:t>
            </w:r>
          </w:p>
        </w:tc>
        <w:tc>
          <w:tcPr>
            <w:tcW w:w="2700" w:type="dxa"/>
            <w:vMerge w:val="restart"/>
            <w:shd w:val="clear" w:color="auto" w:fill="FFFFFF"/>
            <w:vAlign w:val="center"/>
          </w:tcPr>
          <w:p w14:paraId="2D688EB7" w14:textId="77777777" w:rsidR="008B72B5" w:rsidRPr="00BC4933" w:rsidRDefault="008B72B5" w:rsidP="000977BA">
            <w:pPr>
              <w:rPr>
                <w:bCs/>
                <w:sz w:val="18"/>
                <w:szCs w:val="18"/>
              </w:rPr>
            </w:pPr>
            <w:r w:rsidRPr="00BC4933">
              <w:rPr>
                <w:bCs/>
                <w:sz w:val="18"/>
                <w:szCs w:val="18"/>
              </w:rPr>
              <w:t xml:space="preserve">Rule of Law project, </w:t>
            </w:r>
            <w:r w:rsidRPr="00BC4933">
              <w:rPr>
                <w:b/>
                <w:bCs/>
                <w:i/>
                <w:sz w:val="18"/>
                <w:szCs w:val="18"/>
              </w:rPr>
              <w:t>Region 1</w:t>
            </w:r>
          </w:p>
          <w:p w14:paraId="2D688EB8" w14:textId="77777777" w:rsidR="008B72B5" w:rsidRPr="00BC4933" w:rsidRDefault="008B72B5" w:rsidP="000977BA">
            <w:pPr>
              <w:rPr>
                <w:bCs/>
                <w:sz w:val="18"/>
                <w:szCs w:val="18"/>
              </w:rPr>
            </w:pPr>
            <w:r w:rsidRPr="00BC4933">
              <w:rPr>
                <w:bCs/>
                <w:sz w:val="18"/>
                <w:szCs w:val="18"/>
              </w:rPr>
              <w:t>000.77.892</w:t>
            </w:r>
          </w:p>
        </w:tc>
        <w:tc>
          <w:tcPr>
            <w:tcW w:w="3060" w:type="dxa"/>
            <w:vMerge w:val="restart"/>
            <w:shd w:val="clear" w:color="auto" w:fill="FFFFFF"/>
            <w:vAlign w:val="center"/>
          </w:tcPr>
          <w:p w14:paraId="2D688EB9" w14:textId="77777777" w:rsidR="008B72B5" w:rsidRPr="00BC4933" w:rsidRDefault="008B72B5" w:rsidP="000977BA">
            <w:pPr>
              <w:rPr>
                <w:bCs/>
                <w:sz w:val="18"/>
                <w:szCs w:val="18"/>
              </w:rPr>
            </w:pPr>
            <w:r w:rsidRPr="00BC4933">
              <w:rPr>
                <w:bCs/>
                <w:sz w:val="18"/>
                <w:szCs w:val="18"/>
              </w:rPr>
              <w:t>1.Training of administration personal</w:t>
            </w:r>
          </w:p>
        </w:tc>
        <w:tc>
          <w:tcPr>
            <w:tcW w:w="1980" w:type="dxa"/>
            <w:shd w:val="clear" w:color="auto" w:fill="FFFFFF"/>
            <w:vAlign w:val="center"/>
          </w:tcPr>
          <w:p w14:paraId="2D688EBA" w14:textId="77777777" w:rsidR="008B72B5" w:rsidRPr="00BC4933" w:rsidRDefault="008B72B5" w:rsidP="000977BA">
            <w:pPr>
              <w:rPr>
                <w:bCs/>
                <w:sz w:val="18"/>
                <w:szCs w:val="18"/>
              </w:rPr>
            </w:pPr>
            <w:r w:rsidRPr="00BC4933">
              <w:rPr>
                <w:bCs/>
                <w:sz w:val="18"/>
                <w:szCs w:val="18"/>
              </w:rPr>
              <w:t>Contractual Services</w:t>
            </w:r>
          </w:p>
        </w:tc>
      </w:tr>
      <w:tr w:rsidR="008B72B5" w:rsidRPr="00BC4933" w14:paraId="2D688EC0" w14:textId="77777777" w:rsidTr="000977BA">
        <w:tc>
          <w:tcPr>
            <w:tcW w:w="1368" w:type="dxa"/>
            <w:vMerge/>
            <w:shd w:val="clear" w:color="auto" w:fill="D7DFCD"/>
            <w:vAlign w:val="center"/>
          </w:tcPr>
          <w:p w14:paraId="2D688EBC" w14:textId="77777777" w:rsidR="008B72B5" w:rsidRPr="00BC4933" w:rsidRDefault="008B72B5" w:rsidP="000977BA">
            <w:pPr>
              <w:rPr>
                <w:bCs/>
                <w:sz w:val="18"/>
                <w:szCs w:val="18"/>
              </w:rPr>
            </w:pPr>
          </w:p>
        </w:tc>
        <w:tc>
          <w:tcPr>
            <w:tcW w:w="2700" w:type="dxa"/>
            <w:vMerge/>
            <w:shd w:val="clear" w:color="auto" w:fill="FFFFFF"/>
            <w:vAlign w:val="center"/>
          </w:tcPr>
          <w:p w14:paraId="2D688EBD" w14:textId="77777777" w:rsidR="008B72B5" w:rsidRPr="00BC4933" w:rsidRDefault="008B72B5" w:rsidP="000977BA">
            <w:pPr>
              <w:rPr>
                <w:bCs/>
                <w:sz w:val="18"/>
                <w:szCs w:val="18"/>
              </w:rPr>
            </w:pPr>
          </w:p>
        </w:tc>
        <w:tc>
          <w:tcPr>
            <w:tcW w:w="3060" w:type="dxa"/>
            <w:vMerge/>
            <w:shd w:val="clear" w:color="auto" w:fill="FFFFFF"/>
            <w:vAlign w:val="center"/>
          </w:tcPr>
          <w:p w14:paraId="2D688EBE" w14:textId="77777777" w:rsidR="008B72B5" w:rsidRPr="00BC4933" w:rsidRDefault="008B72B5" w:rsidP="000977BA">
            <w:pPr>
              <w:rPr>
                <w:bCs/>
                <w:sz w:val="18"/>
                <w:szCs w:val="18"/>
              </w:rPr>
            </w:pPr>
          </w:p>
        </w:tc>
        <w:tc>
          <w:tcPr>
            <w:tcW w:w="1980" w:type="dxa"/>
            <w:shd w:val="clear" w:color="auto" w:fill="FFFFFF"/>
            <w:vAlign w:val="center"/>
          </w:tcPr>
          <w:p w14:paraId="2D688EBF" w14:textId="77777777" w:rsidR="008B72B5" w:rsidRPr="00BC4933" w:rsidRDefault="008B72B5" w:rsidP="000977BA">
            <w:pPr>
              <w:rPr>
                <w:bCs/>
                <w:sz w:val="18"/>
                <w:szCs w:val="18"/>
              </w:rPr>
            </w:pPr>
            <w:r w:rsidRPr="00BC4933">
              <w:rPr>
                <w:bCs/>
                <w:sz w:val="18"/>
                <w:szCs w:val="18"/>
              </w:rPr>
              <w:t>IT Equipment</w:t>
            </w:r>
          </w:p>
        </w:tc>
      </w:tr>
      <w:tr w:rsidR="008B72B5" w:rsidRPr="00BC4933" w14:paraId="2D688EC5" w14:textId="77777777" w:rsidTr="000977BA">
        <w:tc>
          <w:tcPr>
            <w:tcW w:w="1368" w:type="dxa"/>
            <w:vMerge/>
            <w:shd w:val="clear" w:color="auto" w:fill="D7DFCD"/>
            <w:vAlign w:val="center"/>
          </w:tcPr>
          <w:p w14:paraId="2D688EC1" w14:textId="77777777" w:rsidR="008B72B5" w:rsidRPr="00BC4933" w:rsidRDefault="008B72B5" w:rsidP="000977BA">
            <w:pPr>
              <w:rPr>
                <w:bCs/>
                <w:sz w:val="18"/>
                <w:szCs w:val="18"/>
              </w:rPr>
            </w:pPr>
          </w:p>
        </w:tc>
        <w:tc>
          <w:tcPr>
            <w:tcW w:w="2700" w:type="dxa"/>
            <w:vMerge/>
            <w:shd w:val="clear" w:color="auto" w:fill="FFFFFF"/>
            <w:vAlign w:val="center"/>
          </w:tcPr>
          <w:p w14:paraId="2D688EC2" w14:textId="77777777" w:rsidR="008B72B5" w:rsidRPr="00BC4933" w:rsidRDefault="008B72B5" w:rsidP="000977BA">
            <w:pPr>
              <w:rPr>
                <w:bCs/>
                <w:sz w:val="18"/>
                <w:szCs w:val="18"/>
              </w:rPr>
            </w:pPr>
          </w:p>
        </w:tc>
        <w:tc>
          <w:tcPr>
            <w:tcW w:w="3060" w:type="dxa"/>
            <w:vMerge/>
            <w:shd w:val="clear" w:color="auto" w:fill="FFFFFF"/>
            <w:vAlign w:val="center"/>
          </w:tcPr>
          <w:p w14:paraId="2D688EC3" w14:textId="77777777" w:rsidR="008B72B5" w:rsidRPr="00BC4933" w:rsidRDefault="008B72B5" w:rsidP="000977BA">
            <w:pPr>
              <w:rPr>
                <w:bCs/>
                <w:sz w:val="18"/>
                <w:szCs w:val="18"/>
              </w:rPr>
            </w:pPr>
          </w:p>
        </w:tc>
        <w:tc>
          <w:tcPr>
            <w:tcW w:w="1980" w:type="dxa"/>
            <w:shd w:val="clear" w:color="auto" w:fill="FFFFFF"/>
            <w:vAlign w:val="center"/>
          </w:tcPr>
          <w:p w14:paraId="2D688EC4" w14:textId="77777777" w:rsidR="008B72B5" w:rsidRPr="00BC4933" w:rsidRDefault="008B72B5" w:rsidP="000977BA">
            <w:pPr>
              <w:rPr>
                <w:bCs/>
                <w:sz w:val="18"/>
                <w:szCs w:val="18"/>
              </w:rPr>
            </w:pPr>
            <w:r w:rsidRPr="00BC4933">
              <w:rPr>
                <w:bCs/>
                <w:sz w:val="18"/>
                <w:szCs w:val="18"/>
              </w:rPr>
              <w:t>Travel</w:t>
            </w:r>
          </w:p>
        </w:tc>
      </w:tr>
      <w:tr w:rsidR="008B72B5" w:rsidRPr="00BC4933" w14:paraId="2D688ECA" w14:textId="77777777" w:rsidTr="000977BA">
        <w:tc>
          <w:tcPr>
            <w:tcW w:w="1368" w:type="dxa"/>
            <w:vMerge/>
            <w:shd w:val="clear" w:color="auto" w:fill="D7DFCD"/>
            <w:vAlign w:val="center"/>
          </w:tcPr>
          <w:p w14:paraId="2D688EC6" w14:textId="77777777" w:rsidR="008B72B5" w:rsidRPr="00BC4933" w:rsidRDefault="008B72B5" w:rsidP="000977BA">
            <w:pPr>
              <w:rPr>
                <w:bCs/>
                <w:sz w:val="18"/>
                <w:szCs w:val="18"/>
              </w:rPr>
            </w:pPr>
          </w:p>
        </w:tc>
        <w:tc>
          <w:tcPr>
            <w:tcW w:w="2700" w:type="dxa"/>
            <w:vMerge/>
            <w:shd w:val="clear" w:color="auto" w:fill="FFFFFF"/>
            <w:vAlign w:val="center"/>
          </w:tcPr>
          <w:p w14:paraId="2D688EC7" w14:textId="77777777" w:rsidR="008B72B5" w:rsidRPr="00BC4933" w:rsidRDefault="008B72B5" w:rsidP="000977BA">
            <w:pPr>
              <w:rPr>
                <w:bCs/>
                <w:sz w:val="18"/>
                <w:szCs w:val="18"/>
              </w:rPr>
            </w:pPr>
          </w:p>
        </w:tc>
        <w:tc>
          <w:tcPr>
            <w:tcW w:w="3060" w:type="dxa"/>
            <w:vMerge/>
            <w:shd w:val="clear" w:color="auto" w:fill="FFFFFF"/>
            <w:vAlign w:val="center"/>
          </w:tcPr>
          <w:p w14:paraId="2D688EC8" w14:textId="77777777" w:rsidR="008B72B5" w:rsidRPr="00BC4933" w:rsidRDefault="008B72B5" w:rsidP="000977BA">
            <w:pPr>
              <w:rPr>
                <w:bCs/>
                <w:sz w:val="18"/>
                <w:szCs w:val="18"/>
              </w:rPr>
            </w:pPr>
          </w:p>
        </w:tc>
        <w:tc>
          <w:tcPr>
            <w:tcW w:w="1980" w:type="dxa"/>
            <w:shd w:val="clear" w:color="auto" w:fill="FFFFFF"/>
            <w:vAlign w:val="center"/>
          </w:tcPr>
          <w:p w14:paraId="2D688EC9" w14:textId="77777777" w:rsidR="008B72B5" w:rsidRPr="00BC4933" w:rsidRDefault="008B72B5" w:rsidP="000977BA">
            <w:pPr>
              <w:rPr>
                <w:bCs/>
                <w:sz w:val="18"/>
                <w:szCs w:val="18"/>
              </w:rPr>
            </w:pPr>
            <w:r w:rsidRPr="00BC4933">
              <w:rPr>
                <w:bCs/>
                <w:sz w:val="18"/>
                <w:szCs w:val="18"/>
              </w:rPr>
              <w:t>Etc.</w:t>
            </w:r>
          </w:p>
        </w:tc>
      </w:tr>
      <w:tr w:rsidR="008B72B5" w:rsidRPr="00BC4933" w14:paraId="2D688ECF" w14:textId="77777777" w:rsidTr="000977BA">
        <w:tc>
          <w:tcPr>
            <w:tcW w:w="1368" w:type="dxa"/>
            <w:vMerge/>
            <w:shd w:val="clear" w:color="auto" w:fill="D7DFCD"/>
            <w:vAlign w:val="center"/>
          </w:tcPr>
          <w:p w14:paraId="2D688ECB" w14:textId="77777777" w:rsidR="008B72B5" w:rsidRPr="00BC4933" w:rsidRDefault="008B72B5" w:rsidP="000977BA">
            <w:pPr>
              <w:rPr>
                <w:bCs/>
                <w:sz w:val="18"/>
                <w:szCs w:val="18"/>
              </w:rPr>
            </w:pPr>
          </w:p>
        </w:tc>
        <w:tc>
          <w:tcPr>
            <w:tcW w:w="2700" w:type="dxa"/>
            <w:vMerge/>
            <w:shd w:val="clear" w:color="auto" w:fill="FFFFFF"/>
            <w:vAlign w:val="center"/>
          </w:tcPr>
          <w:p w14:paraId="2D688ECC" w14:textId="77777777" w:rsidR="008B72B5" w:rsidRPr="00BC4933" w:rsidRDefault="008B72B5" w:rsidP="000977BA">
            <w:pPr>
              <w:rPr>
                <w:bCs/>
                <w:sz w:val="18"/>
                <w:szCs w:val="18"/>
              </w:rPr>
            </w:pPr>
          </w:p>
        </w:tc>
        <w:tc>
          <w:tcPr>
            <w:tcW w:w="3060" w:type="dxa"/>
            <w:vMerge w:val="restart"/>
            <w:shd w:val="clear" w:color="auto" w:fill="FFFFFF"/>
            <w:vAlign w:val="center"/>
          </w:tcPr>
          <w:p w14:paraId="2D688ECD" w14:textId="77777777" w:rsidR="008B72B5" w:rsidRPr="00BC4933" w:rsidRDefault="008B72B5" w:rsidP="000977BA">
            <w:pPr>
              <w:rPr>
                <w:bCs/>
                <w:sz w:val="18"/>
                <w:szCs w:val="18"/>
              </w:rPr>
            </w:pPr>
            <w:r w:rsidRPr="00BC4933">
              <w:rPr>
                <w:bCs/>
                <w:sz w:val="18"/>
                <w:szCs w:val="18"/>
              </w:rPr>
              <w:t>2. Establishment and support to legal clinics</w:t>
            </w:r>
          </w:p>
        </w:tc>
        <w:tc>
          <w:tcPr>
            <w:tcW w:w="1980" w:type="dxa"/>
            <w:shd w:val="clear" w:color="auto" w:fill="FFFFFF"/>
            <w:vAlign w:val="center"/>
          </w:tcPr>
          <w:p w14:paraId="2D688ECE" w14:textId="77777777" w:rsidR="008B72B5" w:rsidRPr="00BC4933" w:rsidRDefault="008B72B5" w:rsidP="000977BA">
            <w:pPr>
              <w:rPr>
                <w:bCs/>
                <w:sz w:val="18"/>
                <w:szCs w:val="18"/>
              </w:rPr>
            </w:pPr>
          </w:p>
        </w:tc>
      </w:tr>
      <w:tr w:rsidR="008B72B5" w:rsidRPr="00BC4933" w14:paraId="2D688ED4" w14:textId="77777777" w:rsidTr="000977BA">
        <w:tc>
          <w:tcPr>
            <w:tcW w:w="1368" w:type="dxa"/>
            <w:vMerge/>
            <w:shd w:val="clear" w:color="auto" w:fill="D7DFCD"/>
            <w:vAlign w:val="center"/>
          </w:tcPr>
          <w:p w14:paraId="2D688ED0" w14:textId="77777777" w:rsidR="008B72B5" w:rsidRPr="00BC4933" w:rsidRDefault="008B72B5" w:rsidP="000977BA">
            <w:pPr>
              <w:rPr>
                <w:bCs/>
                <w:sz w:val="18"/>
                <w:szCs w:val="18"/>
              </w:rPr>
            </w:pPr>
          </w:p>
        </w:tc>
        <w:tc>
          <w:tcPr>
            <w:tcW w:w="2700" w:type="dxa"/>
            <w:vMerge/>
            <w:shd w:val="clear" w:color="auto" w:fill="FFFFFF"/>
            <w:vAlign w:val="center"/>
          </w:tcPr>
          <w:p w14:paraId="2D688ED1" w14:textId="77777777" w:rsidR="008B72B5" w:rsidRPr="00BC4933" w:rsidRDefault="008B72B5" w:rsidP="000977BA">
            <w:pPr>
              <w:rPr>
                <w:bCs/>
                <w:sz w:val="18"/>
                <w:szCs w:val="18"/>
              </w:rPr>
            </w:pPr>
          </w:p>
        </w:tc>
        <w:tc>
          <w:tcPr>
            <w:tcW w:w="3060" w:type="dxa"/>
            <w:vMerge/>
            <w:shd w:val="clear" w:color="auto" w:fill="FFFFFF"/>
            <w:vAlign w:val="center"/>
          </w:tcPr>
          <w:p w14:paraId="2D688ED2" w14:textId="77777777" w:rsidR="008B72B5" w:rsidRPr="00BC4933" w:rsidRDefault="008B72B5" w:rsidP="000977BA">
            <w:pPr>
              <w:rPr>
                <w:bCs/>
                <w:sz w:val="18"/>
                <w:szCs w:val="18"/>
              </w:rPr>
            </w:pPr>
          </w:p>
        </w:tc>
        <w:tc>
          <w:tcPr>
            <w:tcW w:w="1980" w:type="dxa"/>
            <w:shd w:val="clear" w:color="auto" w:fill="FFFFFF"/>
            <w:vAlign w:val="center"/>
          </w:tcPr>
          <w:p w14:paraId="2D688ED3" w14:textId="77777777" w:rsidR="008B72B5" w:rsidRPr="00BC4933" w:rsidRDefault="008B72B5" w:rsidP="000977BA">
            <w:pPr>
              <w:rPr>
                <w:bCs/>
                <w:sz w:val="18"/>
                <w:szCs w:val="18"/>
              </w:rPr>
            </w:pPr>
          </w:p>
        </w:tc>
      </w:tr>
      <w:tr w:rsidR="008B72B5" w:rsidRPr="00BC4933" w14:paraId="2D688ED9" w14:textId="77777777" w:rsidTr="000977BA">
        <w:tc>
          <w:tcPr>
            <w:tcW w:w="1368" w:type="dxa"/>
            <w:vMerge/>
            <w:shd w:val="clear" w:color="auto" w:fill="D7DFCD"/>
            <w:vAlign w:val="center"/>
          </w:tcPr>
          <w:p w14:paraId="2D688ED5" w14:textId="77777777" w:rsidR="008B72B5" w:rsidRPr="00BC4933" w:rsidRDefault="008B72B5" w:rsidP="000977BA">
            <w:pPr>
              <w:rPr>
                <w:bCs/>
                <w:sz w:val="18"/>
                <w:szCs w:val="18"/>
              </w:rPr>
            </w:pPr>
          </w:p>
        </w:tc>
        <w:tc>
          <w:tcPr>
            <w:tcW w:w="2700" w:type="dxa"/>
            <w:vMerge/>
            <w:shd w:val="clear" w:color="auto" w:fill="FFFFFF"/>
            <w:vAlign w:val="center"/>
          </w:tcPr>
          <w:p w14:paraId="2D688ED6" w14:textId="77777777" w:rsidR="008B72B5" w:rsidRPr="00BC4933" w:rsidRDefault="008B72B5" w:rsidP="000977BA">
            <w:pPr>
              <w:rPr>
                <w:bCs/>
                <w:sz w:val="18"/>
                <w:szCs w:val="18"/>
              </w:rPr>
            </w:pPr>
          </w:p>
        </w:tc>
        <w:tc>
          <w:tcPr>
            <w:tcW w:w="3060" w:type="dxa"/>
            <w:vMerge/>
            <w:shd w:val="clear" w:color="auto" w:fill="FFFFFF"/>
            <w:vAlign w:val="center"/>
          </w:tcPr>
          <w:p w14:paraId="2D688ED7" w14:textId="77777777" w:rsidR="008B72B5" w:rsidRPr="00BC4933" w:rsidRDefault="008B72B5" w:rsidP="000977BA">
            <w:pPr>
              <w:rPr>
                <w:bCs/>
                <w:sz w:val="18"/>
                <w:szCs w:val="18"/>
              </w:rPr>
            </w:pPr>
          </w:p>
        </w:tc>
        <w:tc>
          <w:tcPr>
            <w:tcW w:w="1980" w:type="dxa"/>
            <w:shd w:val="clear" w:color="auto" w:fill="FFFFFF"/>
            <w:vAlign w:val="center"/>
          </w:tcPr>
          <w:p w14:paraId="2D688ED8" w14:textId="77777777" w:rsidR="008B72B5" w:rsidRPr="00BC4933" w:rsidRDefault="008B72B5" w:rsidP="000977BA">
            <w:pPr>
              <w:rPr>
                <w:bCs/>
                <w:sz w:val="18"/>
                <w:szCs w:val="18"/>
              </w:rPr>
            </w:pPr>
          </w:p>
        </w:tc>
      </w:tr>
      <w:tr w:rsidR="008B72B5" w:rsidRPr="00BC4933" w14:paraId="2D688EDE" w14:textId="77777777" w:rsidTr="000977BA">
        <w:tc>
          <w:tcPr>
            <w:tcW w:w="1368" w:type="dxa"/>
            <w:vMerge/>
            <w:shd w:val="clear" w:color="auto" w:fill="D7DFCD"/>
            <w:vAlign w:val="center"/>
          </w:tcPr>
          <w:p w14:paraId="2D688EDA" w14:textId="77777777" w:rsidR="008B72B5" w:rsidRPr="00BC4933" w:rsidRDefault="008B72B5" w:rsidP="000977BA">
            <w:pPr>
              <w:rPr>
                <w:bCs/>
                <w:sz w:val="18"/>
                <w:szCs w:val="18"/>
              </w:rPr>
            </w:pPr>
          </w:p>
        </w:tc>
        <w:tc>
          <w:tcPr>
            <w:tcW w:w="2700" w:type="dxa"/>
            <w:vMerge/>
            <w:shd w:val="clear" w:color="auto" w:fill="FFFFFF"/>
            <w:vAlign w:val="center"/>
          </w:tcPr>
          <w:p w14:paraId="2D688EDB" w14:textId="77777777" w:rsidR="008B72B5" w:rsidRPr="00BC4933" w:rsidRDefault="008B72B5" w:rsidP="000977BA">
            <w:pPr>
              <w:rPr>
                <w:bCs/>
                <w:sz w:val="18"/>
                <w:szCs w:val="18"/>
              </w:rPr>
            </w:pPr>
          </w:p>
        </w:tc>
        <w:tc>
          <w:tcPr>
            <w:tcW w:w="3060" w:type="dxa"/>
            <w:vMerge/>
            <w:shd w:val="clear" w:color="auto" w:fill="FFFFFF"/>
            <w:vAlign w:val="center"/>
          </w:tcPr>
          <w:p w14:paraId="2D688EDC" w14:textId="77777777" w:rsidR="008B72B5" w:rsidRPr="00BC4933" w:rsidRDefault="008B72B5" w:rsidP="000977BA">
            <w:pPr>
              <w:rPr>
                <w:bCs/>
                <w:sz w:val="18"/>
                <w:szCs w:val="18"/>
              </w:rPr>
            </w:pPr>
          </w:p>
        </w:tc>
        <w:tc>
          <w:tcPr>
            <w:tcW w:w="1980" w:type="dxa"/>
            <w:shd w:val="clear" w:color="auto" w:fill="FFFFFF"/>
            <w:vAlign w:val="center"/>
          </w:tcPr>
          <w:p w14:paraId="2D688EDD" w14:textId="77777777" w:rsidR="008B72B5" w:rsidRPr="00BC4933" w:rsidRDefault="008B72B5" w:rsidP="000977BA">
            <w:pPr>
              <w:rPr>
                <w:bCs/>
                <w:sz w:val="18"/>
                <w:szCs w:val="18"/>
              </w:rPr>
            </w:pPr>
          </w:p>
        </w:tc>
      </w:tr>
      <w:tr w:rsidR="008B72B5" w:rsidRPr="00BC4933" w14:paraId="2D688EE3" w14:textId="77777777" w:rsidTr="000977BA">
        <w:tc>
          <w:tcPr>
            <w:tcW w:w="1368" w:type="dxa"/>
            <w:vMerge/>
            <w:shd w:val="clear" w:color="auto" w:fill="D7DFCD"/>
            <w:vAlign w:val="center"/>
          </w:tcPr>
          <w:p w14:paraId="2D688EDF" w14:textId="77777777" w:rsidR="008B72B5" w:rsidRPr="00BC4933" w:rsidRDefault="008B72B5" w:rsidP="000977BA">
            <w:pPr>
              <w:rPr>
                <w:bCs/>
                <w:sz w:val="18"/>
                <w:szCs w:val="18"/>
              </w:rPr>
            </w:pPr>
          </w:p>
        </w:tc>
        <w:tc>
          <w:tcPr>
            <w:tcW w:w="2700" w:type="dxa"/>
            <w:vMerge/>
            <w:shd w:val="clear" w:color="auto" w:fill="FFFFFF"/>
            <w:vAlign w:val="center"/>
          </w:tcPr>
          <w:p w14:paraId="2D688EE0" w14:textId="77777777" w:rsidR="008B72B5" w:rsidRPr="00BC4933" w:rsidRDefault="008B72B5" w:rsidP="000977BA">
            <w:pPr>
              <w:rPr>
                <w:bCs/>
                <w:sz w:val="18"/>
                <w:szCs w:val="18"/>
              </w:rPr>
            </w:pPr>
          </w:p>
        </w:tc>
        <w:tc>
          <w:tcPr>
            <w:tcW w:w="3060" w:type="dxa"/>
            <w:vMerge w:val="restart"/>
            <w:shd w:val="clear" w:color="auto" w:fill="FFFFFF"/>
            <w:vAlign w:val="center"/>
          </w:tcPr>
          <w:p w14:paraId="2D688EE1" w14:textId="77777777" w:rsidR="008B72B5" w:rsidRPr="00BC4933" w:rsidRDefault="008B72B5" w:rsidP="000977BA">
            <w:pPr>
              <w:rPr>
                <w:bCs/>
                <w:sz w:val="18"/>
                <w:szCs w:val="18"/>
              </w:rPr>
            </w:pPr>
            <w:r w:rsidRPr="00BC4933">
              <w:rPr>
                <w:bCs/>
                <w:sz w:val="18"/>
                <w:szCs w:val="18"/>
              </w:rPr>
              <w:t>3. Mainstreaming of human rights principles</w:t>
            </w:r>
          </w:p>
        </w:tc>
        <w:tc>
          <w:tcPr>
            <w:tcW w:w="1980" w:type="dxa"/>
            <w:shd w:val="clear" w:color="auto" w:fill="FFFFFF"/>
            <w:vAlign w:val="center"/>
          </w:tcPr>
          <w:p w14:paraId="2D688EE2" w14:textId="77777777" w:rsidR="008B72B5" w:rsidRPr="00BC4933" w:rsidRDefault="008B72B5" w:rsidP="000977BA">
            <w:pPr>
              <w:rPr>
                <w:bCs/>
                <w:sz w:val="18"/>
                <w:szCs w:val="18"/>
              </w:rPr>
            </w:pPr>
          </w:p>
        </w:tc>
      </w:tr>
      <w:tr w:rsidR="008B72B5" w:rsidRPr="00BC4933" w14:paraId="2D688EE8" w14:textId="77777777" w:rsidTr="000977BA">
        <w:tc>
          <w:tcPr>
            <w:tcW w:w="1368" w:type="dxa"/>
            <w:vMerge/>
            <w:shd w:val="clear" w:color="auto" w:fill="D7DFCD"/>
            <w:vAlign w:val="center"/>
          </w:tcPr>
          <w:p w14:paraId="2D688EE4" w14:textId="77777777" w:rsidR="008B72B5" w:rsidRPr="00BC4933" w:rsidRDefault="008B72B5" w:rsidP="000977BA">
            <w:pPr>
              <w:rPr>
                <w:bCs/>
                <w:sz w:val="18"/>
                <w:szCs w:val="18"/>
              </w:rPr>
            </w:pPr>
          </w:p>
        </w:tc>
        <w:tc>
          <w:tcPr>
            <w:tcW w:w="2700" w:type="dxa"/>
            <w:vMerge/>
            <w:shd w:val="clear" w:color="auto" w:fill="FFFFFF"/>
            <w:vAlign w:val="center"/>
          </w:tcPr>
          <w:p w14:paraId="2D688EE5" w14:textId="77777777" w:rsidR="008B72B5" w:rsidRPr="00BC4933" w:rsidRDefault="008B72B5" w:rsidP="000977BA">
            <w:pPr>
              <w:rPr>
                <w:bCs/>
                <w:sz w:val="18"/>
                <w:szCs w:val="18"/>
              </w:rPr>
            </w:pPr>
          </w:p>
        </w:tc>
        <w:tc>
          <w:tcPr>
            <w:tcW w:w="3060" w:type="dxa"/>
            <w:vMerge/>
            <w:shd w:val="clear" w:color="auto" w:fill="FFFFFF"/>
            <w:vAlign w:val="center"/>
          </w:tcPr>
          <w:p w14:paraId="2D688EE6" w14:textId="77777777" w:rsidR="008B72B5" w:rsidRPr="00BC4933" w:rsidRDefault="008B72B5" w:rsidP="000977BA">
            <w:pPr>
              <w:rPr>
                <w:bCs/>
                <w:sz w:val="18"/>
                <w:szCs w:val="18"/>
              </w:rPr>
            </w:pPr>
          </w:p>
        </w:tc>
        <w:tc>
          <w:tcPr>
            <w:tcW w:w="1980" w:type="dxa"/>
            <w:shd w:val="clear" w:color="auto" w:fill="FFFFFF"/>
            <w:vAlign w:val="center"/>
          </w:tcPr>
          <w:p w14:paraId="2D688EE7" w14:textId="77777777" w:rsidR="008B72B5" w:rsidRPr="00BC4933" w:rsidRDefault="008B72B5" w:rsidP="000977BA">
            <w:pPr>
              <w:rPr>
                <w:bCs/>
                <w:sz w:val="18"/>
                <w:szCs w:val="18"/>
              </w:rPr>
            </w:pPr>
          </w:p>
        </w:tc>
      </w:tr>
      <w:tr w:rsidR="008B72B5" w:rsidRPr="00BC4933" w14:paraId="2D688EED" w14:textId="77777777" w:rsidTr="000977BA">
        <w:trPr>
          <w:trHeight w:val="251"/>
        </w:trPr>
        <w:tc>
          <w:tcPr>
            <w:tcW w:w="1368" w:type="dxa"/>
            <w:vMerge/>
            <w:shd w:val="clear" w:color="auto" w:fill="D7DFCD"/>
            <w:vAlign w:val="center"/>
          </w:tcPr>
          <w:p w14:paraId="2D688EE9" w14:textId="77777777" w:rsidR="008B72B5" w:rsidRPr="00BC4933" w:rsidRDefault="008B72B5" w:rsidP="000977BA">
            <w:pPr>
              <w:rPr>
                <w:bCs/>
                <w:sz w:val="18"/>
                <w:szCs w:val="18"/>
              </w:rPr>
            </w:pPr>
          </w:p>
        </w:tc>
        <w:tc>
          <w:tcPr>
            <w:tcW w:w="2700" w:type="dxa"/>
            <w:vMerge/>
            <w:shd w:val="clear" w:color="auto" w:fill="FFFFFF"/>
            <w:vAlign w:val="center"/>
          </w:tcPr>
          <w:p w14:paraId="2D688EEA" w14:textId="77777777" w:rsidR="008B72B5" w:rsidRPr="00BC4933" w:rsidRDefault="008B72B5" w:rsidP="000977BA">
            <w:pPr>
              <w:rPr>
                <w:bCs/>
                <w:sz w:val="18"/>
                <w:szCs w:val="18"/>
              </w:rPr>
            </w:pPr>
          </w:p>
        </w:tc>
        <w:tc>
          <w:tcPr>
            <w:tcW w:w="3060" w:type="dxa"/>
            <w:vMerge/>
            <w:shd w:val="clear" w:color="auto" w:fill="FFFFFF"/>
            <w:vAlign w:val="center"/>
          </w:tcPr>
          <w:p w14:paraId="2D688EEB" w14:textId="77777777" w:rsidR="008B72B5" w:rsidRPr="00BC4933" w:rsidRDefault="008B72B5" w:rsidP="000977BA">
            <w:pPr>
              <w:rPr>
                <w:bCs/>
                <w:sz w:val="18"/>
                <w:szCs w:val="18"/>
              </w:rPr>
            </w:pPr>
          </w:p>
        </w:tc>
        <w:tc>
          <w:tcPr>
            <w:tcW w:w="1980" w:type="dxa"/>
            <w:shd w:val="clear" w:color="auto" w:fill="FFFFFF"/>
            <w:vAlign w:val="center"/>
          </w:tcPr>
          <w:p w14:paraId="2D688EEC" w14:textId="77777777" w:rsidR="008B72B5" w:rsidRPr="00BC4933" w:rsidRDefault="008B72B5" w:rsidP="000977BA">
            <w:pPr>
              <w:rPr>
                <w:bCs/>
                <w:sz w:val="18"/>
                <w:szCs w:val="18"/>
              </w:rPr>
            </w:pPr>
          </w:p>
        </w:tc>
      </w:tr>
      <w:tr w:rsidR="008B72B5" w:rsidRPr="00BC4933" w14:paraId="2D688EF3" w14:textId="77777777" w:rsidTr="000977BA">
        <w:tc>
          <w:tcPr>
            <w:tcW w:w="1368" w:type="dxa"/>
            <w:vMerge/>
            <w:shd w:val="clear" w:color="auto" w:fill="D7DFCD"/>
            <w:vAlign w:val="center"/>
          </w:tcPr>
          <w:p w14:paraId="2D688EEE" w14:textId="77777777" w:rsidR="008B72B5" w:rsidRPr="00BC4933" w:rsidRDefault="008B72B5" w:rsidP="000977BA">
            <w:pPr>
              <w:rPr>
                <w:bCs/>
                <w:sz w:val="18"/>
                <w:szCs w:val="18"/>
              </w:rPr>
            </w:pPr>
          </w:p>
        </w:tc>
        <w:tc>
          <w:tcPr>
            <w:tcW w:w="2700" w:type="dxa"/>
            <w:vMerge w:val="restart"/>
            <w:shd w:val="clear" w:color="auto" w:fill="FFFFFF"/>
            <w:vAlign w:val="center"/>
          </w:tcPr>
          <w:p w14:paraId="2D688EEF" w14:textId="77777777" w:rsidR="008B72B5" w:rsidRPr="00BC4933" w:rsidRDefault="008B72B5" w:rsidP="000977BA">
            <w:pPr>
              <w:rPr>
                <w:bCs/>
                <w:sz w:val="18"/>
                <w:szCs w:val="18"/>
              </w:rPr>
            </w:pPr>
            <w:r w:rsidRPr="00BC4933">
              <w:rPr>
                <w:bCs/>
                <w:sz w:val="18"/>
                <w:szCs w:val="18"/>
              </w:rPr>
              <w:t xml:space="preserve">Rule of Law project, </w:t>
            </w:r>
            <w:r w:rsidRPr="00BC4933">
              <w:rPr>
                <w:b/>
                <w:bCs/>
                <w:i/>
                <w:sz w:val="18"/>
                <w:szCs w:val="18"/>
              </w:rPr>
              <w:t>Region 2</w:t>
            </w:r>
          </w:p>
          <w:p w14:paraId="2D688EF0" w14:textId="77777777" w:rsidR="008B72B5" w:rsidRPr="00BC4933" w:rsidRDefault="008B72B5" w:rsidP="000977BA">
            <w:pPr>
              <w:rPr>
                <w:bCs/>
                <w:sz w:val="18"/>
                <w:szCs w:val="18"/>
              </w:rPr>
            </w:pPr>
            <w:r w:rsidRPr="00BC4933">
              <w:rPr>
                <w:bCs/>
                <w:sz w:val="18"/>
                <w:szCs w:val="18"/>
              </w:rPr>
              <w:t>000.77.895</w:t>
            </w:r>
          </w:p>
        </w:tc>
        <w:tc>
          <w:tcPr>
            <w:tcW w:w="3060" w:type="dxa"/>
            <w:vMerge w:val="restart"/>
            <w:shd w:val="clear" w:color="auto" w:fill="FFFFFF"/>
            <w:vAlign w:val="center"/>
          </w:tcPr>
          <w:p w14:paraId="2D688EF1" w14:textId="77777777" w:rsidR="008B72B5" w:rsidRPr="00BC4933" w:rsidRDefault="008B72B5" w:rsidP="000977BA">
            <w:pPr>
              <w:rPr>
                <w:bCs/>
                <w:sz w:val="18"/>
                <w:szCs w:val="18"/>
              </w:rPr>
            </w:pPr>
            <w:r w:rsidRPr="00BC4933">
              <w:rPr>
                <w:bCs/>
                <w:sz w:val="18"/>
                <w:szCs w:val="18"/>
              </w:rPr>
              <w:t>1.Training of administration personal</w:t>
            </w:r>
          </w:p>
        </w:tc>
        <w:tc>
          <w:tcPr>
            <w:tcW w:w="1980" w:type="dxa"/>
            <w:shd w:val="clear" w:color="auto" w:fill="FFFFFF"/>
            <w:vAlign w:val="center"/>
          </w:tcPr>
          <w:p w14:paraId="2D688EF2" w14:textId="77777777" w:rsidR="008B72B5" w:rsidRPr="00BC4933" w:rsidRDefault="008B72B5" w:rsidP="000977BA">
            <w:pPr>
              <w:rPr>
                <w:bCs/>
                <w:sz w:val="18"/>
                <w:szCs w:val="18"/>
              </w:rPr>
            </w:pPr>
          </w:p>
        </w:tc>
      </w:tr>
      <w:tr w:rsidR="008B72B5" w:rsidRPr="00BC4933" w14:paraId="2D688EF8" w14:textId="77777777" w:rsidTr="000977BA">
        <w:tc>
          <w:tcPr>
            <w:tcW w:w="1368" w:type="dxa"/>
            <w:vMerge/>
            <w:shd w:val="clear" w:color="auto" w:fill="D7DFCD"/>
            <w:vAlign w:val="center"/>
          </w:tcPr>
          <w:p w14:paraId="2D688EF4" w14:textId="77777777" w:rsidR="008B72B5" w:rsidRPr="00BC4933" w:rsidRDefault="008B72B5" w:rsidP="000977BA">
            <w:pPr>
              <w:rPr>
                <w:bCs/>
                <w:sz w:val="18"/>
                <w:szCs w:val="18"/>
              </w:rPr>
            </w:pPr>
          </w:p>
        </w:tc>
        <w:tc>
          <w:tcPr>
            <w:tcW w:w="2700" w:type="dxa"/>
            <w:vMerge/>
            <w:shd w:val="clear" w:color="auto" w:fill="FFFFFF"/>
            <w:vAlign w:val="center"/>
          </w:tcPr>
          <w:p w14:paraId="2D688EF5" w14:textId="77777777" w:rsidR="008B72B5" w:rsidRPr="00BC4933" w:rsidRDefault="008B72B5" w:rsidP="000977BA">
            <w:pPr>
              <w:rPr>
                <w:bCs/>
                <w:sz w:val="18"/>
                <w:szCs w:val="18"/>
              </w:rPr>
            </w:pPr>
          </w:p>
        </w:tc>
        <w:tc>
          <w:tcPr>
            <w:tcW w:w="3060" w:type="dxa"/>
            <w:vMerge/>
            <w:shd w:val="clear" w:color="auto" w:fill="FFFFFF"/>
            <w:vAlign w:val="center"/>
          </w:tcPr>
          <w:p w14:paraId="2D688EF6" w14:textId="77777777" w:rsidR="008B72B5" w:rsidRPr="00BC4933" w:rsidRDefault="008B72B5" w:rsidP="000977BA">
            <w:pPr>
              <w:rPr>
                <w:bCs/>
                <w:sz w:val="18"/>
                <w:szCs w:val="18"/>
              </w:rPr>
            </w:pPr>
          </w:p>
        </w:tc>
        <w:tc>
          <w:tcPr>
            <w:tcW w:w="1980" w:type="dxa"/>
            <w:shd w:val="clear" w:color="auto" w:fill="FFFFFF"/>
            <w:vAlign w:val="center"/>
          </w:tcPr>
          <w:p w14:paraId="2D688EF7" w14:textId="77777777" w:rsidR="008B72B5" w:rsidRPr="00BC4933" w:rsidRDefault="008B72B5" w:rsidP="000977BA">
            <w:pPr>
              <w:rPr>
                <w:bCs/>
                <w:sz w:val="18"/>
                <w:szCs w:val="18"/>
              </w:rPr>
            </w:pPr>
          </w:p>
        </w:tc>
      </w:tr>
      <w:tr w:rsidR="008B72B5" w:rsidRPr="00BC4933" w14:paraId="2D688EFD" w14:textId="77777777" w:rsidTr="000977BA">
        <w:tc>
          <w:tcPr>
            <w:tcW w:w="1368" w:type="dxa"/>
            <w:vMerge/>
            <w:shd w:val="clear" w:color="auto" w:fill="D7DFCD"/>
            <w:vAlign w:val="center"/>
          </w:tcPr>
          <w:p w14:paraId="2D688EF9" w14:textId="77777777" w:rsidR="008B72B5" w:rsidRPr="00BC4933" w:rsidRDefault="008B72B5" w:rsidP="000977BA">
            <w:pPr>
              <w:rPr>
                <w:bCs/>
                <w:sz w:val="18"/>
                <w:szCs w:val="18"/>
              </w:rPr>
            </w:pPr>
          </w:p>
        </w:tc>
        <w:tc>
          <w:tcPr>
            <w:tcW w:w="2700" w:type="dxa"/>
            <w:vMerge/>
            <w:vAlign w:val="center"/>
          </w:tcPr>
          <w:p w14:paraId="2D688EFA" w14:textId="77777777" w:rsidR="008B72B5" w:rsidRPr="00BC4933" w:rsidRDefault="008B72B5" w:rsidP="000977BA">
            <w:pPr>
              <w:rPr>
                <w:bCs/>
                <w:sz w:val="18"/>
                <w:szCs w:val="18"/>
              </w:rPr>
            </w:pPr>
          </w:p>
        </w:tc>
        <w:tc>
          <w:tcPr>
            <w:tcW w:w="3060" w:type="dxa"/>
            <w:vMerge/>
            <w:vAlign w:val="center"/>
          </w:tcPr>
          <w:p w14:paraId="2D688EFB" w14:textId="77777777" w:rsidR="008B72B5" w:rsidRPr="00BC4933" w:rsidRDefault="008B72B5" w:rsidP="000977BA">
            <w:pPr>
              <w:rPr>
                <w:bCs/>
                <w:sz w:val="18"/>
                <w:szCs w:val="18"/>
              </w:rPr>
            </w:pPr>
          </w:p>
        </w:tc>
        <w:tc>
          <w:tcPr>
            <w:tcW w:w="1980" w:type="dxa"/>
            <w:vAlign w:val="center"/>
          </w:tcPr>
          <w:p w14:paraId="2D688EFC" w14:textId="77777777" w:rsidR="008B72B5" w:rsidRPr="00BC4933" w:rsidRDefault="008B72B5" w:rsidP="000977BA">
            <w:pPr>
              <w:rPr>
                <w:bCs/>
                <w:sz w:val="18"/>
                <w:szCs w:val="18"/>
              </w:rPr>
            </w:pPr>
          </w:p>
        </w:tc>
      </w:tr>
      <w:tr w:rsidR="008B72B5" w:rsidRPr="00BC4933" w14:paraId="2D688F02" w14:textId="77777777" w:rsidTr="000977BA">
        <w:tc>
          <w:tcPr>
            <w:tcW w:w="1368" w:type="dxa"/>
            <w:vMerge/>
            <w:shd w:val="clear" w:color="auto" w:fill="D7DFCD"/>
            <w:vAlign w:val="center"/>
          </w:tcPr>
          <w:p w14:paraId="2D688EFE" w14:textId="77777777" w:rsidR="008B72B5" w:rsidRPr="00BC4933" w:rsidRDefault="008B72B5" w:rsidP="000977BA">
            <w:pPr>
              <w:rPr>
                <w:bCs/>
                <w:sz w:val="18"/>
                <w:szCs w:val="18"/>
              </w:rPr>
            </w:pPr>
          </w:p>
        </w:tc>
        <w:tc>
          <w:tcPr>
            <w:tcW w:w="2700" w:type="dxa"/>
            <w:vMerge/>
            <w:vAlign w:val="center"/>
          </w:tcPr>
          <w:p w14:paraId="2D688EFF" w14:textId="77777777" w:rsidR="008B72B5" w:rsidRPr="00BC4933" w:rsidRDefault="008B72B5" w:rsidP="000977BA">
            <w:pPr>
              <w:rPr>
                <w:bCs/>
                <w:sz w:val="18"/>
                <w:szCs w:val="18"/>
              </w:rPr>
            </w:pPr>
          </w:p>
        </w:tc>
        <w:tc>
          <w:tcPr>
            <w:tcW w:w="3060" w:type="dxa"/>
            <w:vMerge/>
            <w:vAlign w:val="center"/>
          </w:tcPr>
          <w:p w14:paraId="2D688F00" w14:textId="77777777" w:rsidR="008B72B5" w:rsidRPr="00BC4933" w:rsidRDefault="008B72B5" w:rsidP="000977BA">
            <w:pPr>
              <w:rPr>
                <w:bCs/>
                <w:sz w:val="18"/>
                <w:szCs w:val="18"/>
              </w:rPr>
            </w:pPr>
          </w:p>
        </w:tc>
        <w:tc>
          <w:tcPr>
            <w:tcW w:w="1980" w:type="dxa"/>
            <w:vAlign w:val="center"/>
          </w:tcPr>
          <w:p w14:paraId="2D688F01" w14:textId="77777777" w:rsidR="008B72B5" w:rsidRPr="00BC4933" w:rsidRDefault="008B72B5" w:rsidP="000977BA">
            <w:pPr>
              <w:rPr>
                <w:bCs/>
                <w:sz w:val="18"/>
                <w:szCs w:val="18"/>
              </w:rPr>
            </w:pPr>
          </w:p>
        </w:tc>
      </w:tr>
      <w:tr w:rsidR="008B72B5" w:rsidRPr="00BC4933" w14:paraId="2D688F07" w14:textId="77777777" w:rsidTr="000977BA">
        <w:tc>
          <w:tcPr>
            <w:tcW w:w="1368" w:type="dxa"/>
            <w:vMerge/>
            <w:shd w:val="clear" w:color="auto" w:fill="D7DFCD"/>
            <w:vAlign w:val="center"/>
          </w:tcPr>
          <w:p w14:paraId="2D688F03" w14:textId="77777777" w:rsidR="008B72B5" w:rsidRPr="00BC4933" w:rsidRDefault="008B72B5" w:rsidP="000977BA">
            <w:pPr>
              <w:rPr>
                <w:bCs/>
                <w:sz w:val="18"/>
                <w:szCs w:val="18"/>
              </w:rPr>
            </w:pPr>
          </w:p>
        </w:tc>
        <w:tc>
          <w:tcPr>
            <w:tcW w:w="2700" w:type="dxa"/>
            <w:vMerge/>
            <w:vAlign w:val="center"/>
          </w:tcPr>
          <w:p w14:paraId="2D688F04" w14:textId="77777777" w:rsidR="008B72B5" w:rsidRPr="00BC4933" w:rsidRDefault="008B72B5" w:rsidP="000977BA">
            <w:pPr>
              <w:rPr>
                <w:bCs/>
                <w:sz w:val="18"/>
                <w:szCs w:val="18"/>
              </w:rPr>
            </w:pPr>
          </w:p>
        </w:tc>
        <w:tc>
          <w:tcPr>
            <w:tcW w:w="3060" w:type="dxa"/>
            <w:vMerge w:val="restart"/>
            <w:vAlign w:val="center"/>
          </w:tcPr>
          <w:p w14:paraId="2D688F05" w14:textId="77777777" w:rsidR="008B72B5" w:rsidRPr="00BC4933" w:rsidRDefault="008B72B5" w:rsidP="000977BA">
            <w:pPr>
              <w:rPr>
                <w:bCs/>
                <w:sz w:val="18"/>
                <w:szCs w:val="18"/>
              </w:rPr>
            </w:pPr>
            <w:r w:rsidRPr="00BC4933">
              <w:rPr>
                <w:bCs/>
                <w:sz w:val="18"/>
                <w:szCs w:val="18"/>
              </w:rPr>
              <w:t>2. Establishment and support to legal clinics</w:t>
            </w:r>
          </w:p>
        </w:tc>
        <w:tc>
          <w:tcPr>
            <w:tcW w:w="1980" w:type="dxa"/>
            <w:vAlign w:val="center"/>
          </w:tcPr>
          <w:p w14:paraId="2D688F06" w14:textId="77777777" w:rsidR="008B72B5" w:rsidRPr="00BC4933" w:rsidRDefault="008B72B5" w:rsidP="000977BA">
            <w:pPr>
              <w:rPr>
                <w:bCs/>
                <w:sz w:val="18"/>
                <w:szCs w:val="18"/>
              </w:rPr>
            </w:pPr>
          </w:p>
        </w:tc>
      </w:tr>
      <w:tr w:rsidR="008B72B5" w:rsidRPr="00BC4933" w14:paraId="2D688F0C" w14:textId="77777777" w:rsidTr="000977BA">
        <w:tc>
          <w:tcPr>
            <w:tcW w:w="1368" w:type="dxa"/>
            <w:vMerge/>
            <w:shd w:val="clear" w:color="auto" w:fill="D7DFCD"/>
            <w:vAlign w:val="center"/>
          </w:tcPr>
          <w:p w14:paraId="2D688F08" w14:textId="77777777" w:rsidR="008B72B5" w:rsidRPr="00BC4933" w:rsidRDefault="008B72B5" w:rsidP="000977BA">
            <w:pPr>
              <w:rPr>
                <w:bCs/>
                <w:sz w:val="18"/>
                <w:szCs w:val="18"/>
              </w:rPr>
            </w:pPr>
          </w:p>
        </w:tc>
        <w:tc>
          <w:tcPr>
            <w:tcW w:w="2700" w:type="dxa"/>
            <w:vMerge/>
            <w:vAlign w:val="center"/>
          </w:tcPr>
          <w:p w14:paraId="2D688F09" w14:textId="77777777" w:rsidR="008B72B5" w:rsidRPr="00BC4933" w:rsidRDefault="008B72B5" w:rsidP="000977BA">
            <w:pPr>
              <w:rPr>
                <w:bCs/>
                <w:sz w:val="18"/>
                <w:szCs w:val="18"/>
              </w:rPr>
            </w:pPr>
          </w:p>
        </w:tc>
        <w:tc>
          <w:tcPr>
            <w:tcW w:w="3060" w:type="dxa"/>
            <w:vMerge/>
            <w:vAlign w:val="center"/>
          </w:tcPr>
          <w:p w14:paraId="2D688F0A" w14:textId="77777777" w:rsidR="008B72B5" w:rsidRPr="00BC4933" w:rsidRDefault="008B72B5" w:rsidP="000977BA">
            <w:pPr>
              <w:rPr>
                <w:bCs/>
                <w:sz w:val="18"/>
                <w:szCs w:val="18"/>
              </w:rPr>
            </w:pPr>
          </w:p>
        </w:tc>
        <w:tc>
          <w:tcPr>
            <w:tcW w:w="1980" w:type="dxa"/>
            <w:vAlign w:val="center"/>
          </w:tcPr>
          <w:p w14:paraId="2D688F0B" w14:textId="77777777" w:rsidR="008B72B5" w:rsidRPr="00BC4933" w:rsidRDefault="008B72B5" w:rsidP="000977BA">
            <w:pPr>
              <w:rPr>
                <w:bCs/>
                <w:sz w:val="18"/>
                <w:szCs w:val="18"/>
              </w:rPr>
            </w:pPr>
          </w:p>
        </w:tc>
      </w:tr>
      <w:tr w:rsidR="008B72B5" w:rsidRPr="00BC4933" w14:paraId="2D688F11" w14:textId="77777777" w:rsidTr="000977BA">
        <w:tc>
          <w:tcPr>
            <w:tcW w:w="1368" w:type="dxa"/>
            <w:vMerge/>
            <w:shd w:val="clear" w:color="auto" w:fill="D7DFCD"/>
            <w:vAlign w:val="center"/>
          </w:tcPr>
          <w:p w14:paraId="2D688F0D" w14:textId="77777777" w:rsidR="008B72B5" w:rsidRPr="00BC4933" w:rsidRDefault="008B72B5" w:rsidP="000977BA">
            <w:pPr>
              <w:rPr>
                <w:bCs/>
                <w:sz w:val="18"/>
                <w:szCs w:val="18"/>
              </w:rPr>
            </w:pPr>
          </w:p>
        </w:tc>
        <w:tc>
          <w:tcPr>
            <w:tcW w:w="2700" w:type="dxa"/>
            <w:vMerge/>
            <w:vAlign w:val="center"/>
          </w:tcPr>
          <w:p w14:paraId="2D688F0E" w14:textId="77777777" w:rsidR="008B72B5" w:rsidRPr="00BC4933" w:rsidRDefault="008B72B5" w:rsidP="000977BA">
            <w:pPr>
              <w:rPr>
                <w:bCs/>
                <w:sz w:val="18"/>
                <w:szCs w:val="18"/>
              </w:rPr>
            </w:pPr>
          </w:p>
        </w:tc>
        <w:tc>
          <w:tcPr>
            <w:tcW w:w="3060" w:type="dxa"/>
            <w:vMerge/>
            <w:vAlign w:val="center"/>
          </w:tcPr>
          <w:p w14:paraId="2D688F0F" w14:textId="77777777" w:rsidR="008B72B5" w:rsidRPr="00BC4933" w:rsidRDefault="008B72B5" w:rsidP="000977BA">
            <w:pPr>
              <w:rPr>
                <w:bCs/>
                <w:sz w:val="18"/>
                <w:szCs w:val="18"/>
              </w:rPr>
            </w:pPr>
          </w:p>
        </w:tc>
        <w:tc>
          <w:tcPr>
            <w:tcW w:w="1980" w:type="dxa"/>
            <w:vAlign w:val="center"/>
          </w:tcPr>
          <w:p w14:paraId="2D688F10" w14:textId="77777777" w:rsidR="008B72B5" w:rsidRPr="00BC4933" w:rsidRDefault="008B72B5" w:rsidP="000977BA">
            <w:pPr>
              <w:rPr>
                <w:bCs/>
                <w:sz w:val="18"/>
                <w:szCs w:val="18"/>
              </w:rPr>
            </w:pPr>
          </w:p>
        </w:tc>
      </w:tr>
      <w:tr w:rsidR="008B72B5" w:rsidRPr="00BC4933" w14:paraId="2D688F16" w14:textId="77777777" w:rsidTr="000977BA">
        <w:tc>
          <w:tcPr>
            <w:tcW w:w="1368" w:type="dxa"/>
            <w:vMerge/>
            <w:shd w:val="clear" w:color="auto" w:fill="D7DFCD"/>
            <w:vAlign w:val="center"/>
          </w:tcPr>
          <w:p w14:paraId="2D688F12" w14:textId="77777777" w:rsidR="008B72B5" w:rsidRPr="00BC4933" w:rsidRDefault="008B72B5" w:rsidP="000977BA">
            <w:pPr>
              <w:rPr>
                <w:bCs/>
                <w:sz w:val="18"/>
                <w:szCs w:val="18"/>
              </w:rPr>
            </w:pPr>
          </w:p>
        </w:tc>
        <w:tc>
          <w:tcPr>
            <w:tcW w:w="2700" w:type="dxa"/>
            <w:vMerge/>
            <w:vAlign w:val="center"/>
          </w:tcPr>
          <w:p w14:paraId="2D688F13" w14:textId="77777777" w:rsidR="008B72B5" w:rsidRPr="00BC4933" w:rsidRDefault="008B72B5" w:rsidP="000977BA">
            <w:pPr>
              <w:rPr>
                <w:bCs/>
                <w:sz w:val="18"/>
                <w:szCs w:val="18"/>
              </w:rPr>
            </w:pPr>
          </w:p>
        </w:tc>
        <w:tc>
          <w:tcPr>
            <w:tcW w:w="3060" w:type="dxa"/>
            <w:vMerge/>
            <w:vAlign w:val="center"/>
          </w:tcPr>
          <w:p w14:paraId="2D688F14" w14:textId="77777777" w:rsidR="008B72B5" w:rsidRPr="00BC4933" w:rsidRDefault="008B72B5" w:rsidP="000977BA">
            <w:pPr>
              <w:rPr>
                <w:bCs/>
                <w:sz w:val="18"/>
                <w:szCs w:val="18"/>
              </w:rPr>
            </w:pPr>
          </w:p>
        </w:tc>
        <w:tc>
          <w:tcPr>
            <w:tcW w:w="1980" w:type="dxa"/>
            <w:vAlign w:val="center"/>
          </w:tcPr>
          <w:p w14:paraId="2D688F15" w14:textId="77777777" w:rsidR="008B72B5" w:rsidRPr="00BC4933" w:rsidRDefault="008B72B5" w:rsidP="000977BA">
            <w:pPr>
              <w:rPr>
                <w:bCs/>
                <w:sz w:val="18"/>
                <w:szCs w:val="18"/>
              </w:rPr>
            </w:pPr>
          </w:p>
        </w:tc>
      </w:tr>
      <w:tr w:rsidR="008B72B5" w:rsidRPr="00BC4933" w14:paraId="2D688F1C" w14:textId="77777777" w:rsidTr="000977BA">
        <w:trPr>
          <w:trHeight w:val="185"/>
        </w:trPr>
        <w:tc>
          <w:tcPr>
            <w:tcW w:w="1368" w:type="dxa"/>
            <w:vMerge/>
            <w:shd w:val="clear" w:color="auto" w:fill="D7DFCD"/>
            <w:vAlign w:val="center"/>
          </w:tcPr>
          <w:p w14:paraId="2D688F17" w14:textId="77777777" w:rsidR="008B72B5" w:rsidRPr="00BC4933" w:rsidRDefault="008B72B5" w:rsidP="000977BA">
            <w:pPr>
              <w:rPr>
                <w:bCs/>
                <w:sz w:val="18"/>
                <w:szCs w:val="18"/>
              </w:rPr>
            </w:pPr>
          </w:p>
        </w:tc>
        <w:tc>
          <w:tcPr>
            <w:tcW w:w="2700" w:type="dxa"/>
            <w:vMerge w:val="restart"/>
            <w:vAlign w:val="center"/>
          </w:tcPr>
          <w:p w14:paraId="2D688F18" w14:textId="77777777" w:rsidR="008B72B5" w:rsidRPr="00BC4933" w:rsidRDefault="008B72B5" w:rsidP="000977BA">
            <w:pPr>
              <w:rPr>
                <w:b/>
                <w:bCs/>
                <w:i/>
                <w:sz w:val="18"/>
                <w:szCs w:val="18"/>
              </w:rPr>
            </w:pPr>
            <w:r w:rsidRPr="00BC4933">
              <w:rPr>
                <w:bCs/>
                <w:sz w:val="18"/>
                <w:szCs w:val="18"/>
              </w:rPr>
              <w:t xml:space="preserve">Rule of Law project, </w:t>
            </w:r>
            <w:r w:rsidRPr="00BC4933">
              <w:rPr>
                <w:b/>
                <w:bCs/>
                <w:i/>
                <w:sz w:val="18"/>
                <w:szCs w:val="18"/>
              </w:rPr>
              <w:t>National Level</w:t>
            </w:r>
          </w:p>
          <w:p w14:paraId="2D688F19" w14:textId="77777777" w:rsidR="008B72B5" w:rsidRPr="00BC4933" w:rsidRDefault="008B72B5" w:rsidP="000977BA">
            <w:pPr>
              <w:rPr>
                <w:bCs/>
                <w:sz w:val="18"/>
                <w:szCs w:val="18"/>
              </w:rPr>
            </w:pPr>
            <w:r w:rsidRPr="00BC4933">
              <w:rPr>
                <w:bCs/>
                <w:sz w:val="18"/>
                <w:szCs w:val="18"/>
              </w:rPr>
              <w:t>000.77.902</w:t>
            </w:r>
          </w:p>
        </w:tc>
        <w:tc>
          <w:tcPr>
            <w:tcW w:w="3060" w:type="dxa"/>
            <w:vMerge w:val="restart"/>
            <w:vAlign w:val="center"/>
          </w:tcPr>
          <w:p w14:paraId="2D688F1A" w14:textId="77777777" w:rsidR="008B72B5" w:rsidRPr="00BC4933" w:rsidRDefault="008B72B5" w:rsidP="000977BA">
            <w:pPr>
              <w:rPr>
                <w:bCs/>
                <w:sz w:val="18"/>
                <w:szCs w:val="18"/>
              </w:rPr>
            </w:pPr>
            <w:r w:rsidRPr="00BC4933">
              <w:rPr>
                <w:bCs/>
                <w:sz w:val="18"/>
                <w:szCs w:val="18"/>
              </w:rPr>
              <w:t>1. Development of legal framework</w:t>
            </w:r>
          </w:p>
        </w:tc>
        <w:tc>
          <w:tcPr>
            <w:tcW w:w="1980" w:type="dxa"/>
            <w:vAlign w:val="center"/>
          </w:tcPr>
          <w:p w14:paraId="2D688F1B" w14:textId="77777777" w:rsidR="008B72B5" w:rsidRPr="00BC4933" w:rsidRDefault="008B72B5" w:rsidP="000977BA">
            <w:pPr>
              <w:rPr>
                <w:bCs/>
                <w:sz w:val="18"/>
                <w:szCs w:val="18"/>
              </w:rPr>
            </w:pPr>
          </w:p>
        </w:tc>
      </w:tr>
      <w:tr w:rsidR="008B72B5" w:rsidRPr="00BC4933" w14:paraId="2D688F21" w14:textId="77777777" w:rsidTr="000977BA">
        <w:trPr>
          <w:trHeight w:val="183"/>
        </w:trPr>
        <w:tc>
          <w:tcPr>
            <w:tcW w:w="1368" w:type="dxa"/>
            <w:vMerge/>
            <w:shd w:val="clear" w:color="auto" w:fill="D7DFCD"/>
            <w:vAlign w:val="center"/>
          </w:tcPr>
          <w:p w14:paraId="2D688F1D" w14:textId="77777777" w:rsidR="008B72B5" w:rsidRPr="00BC4933" w:rsidRDefault="008B72B5" w:rsidP="000977BA">
            <w:pPr>
              <w:rPr>
                <w:bCs/>
                <w:sz w:val="18"/>
                <w:szCs w:val="18"/>
              </w:rPr>
            </w:pPr>
          </w:p>
        </w:tc>
        <w:tc>
          <w:tcPr>
            <w:tcW w:w="2700" w:type="dxa"/>
            <w:vMerge/>
            <w:vAlign w:val="center"/>
          </w:tcPr>
          <w:p w14:paraId="2D688F1E" w14:textId="77777777" w:rsidR="008B72B5" w:rsidRPr="00BC4933" w:rsidRDefault="008B72B5" w:rsidP="000977BA">
            <w:pPr>
              <w:rPr>
                <w:bCs/>
                <w:sz w:val="18"/>
                <w:szCs w:val="18"/>
              </w:rPr>
            </w:pPr>
          </w:p>
        </w:tc>
        <w:tc>
          <w:tcPr>
            <w:tcW w:w="3060" w:type="dxa"/>
            <w:vMerge/>
            <w:vAlign w:val="center"/>
          </w:tcPr>
          <w:p w14:paraId="2D688F1F" w14:textId="77777777" w:rsidR="008B72B5" w:rsidRPr="00BC4933" w:rsidRDefault="008B72B5" w:rsidP="000977BA">
            <w:pPr>
              <w:rPr>
                <w:bCs/>
                <w:sz w:val="18"/>
                <w:szCs w:val="18"/>
              </w:rPr>
            </w:pPr>
          </w:p>
        </w:tc>
        <w:tc>
          <w:tcPr>
            <w:tcW w:w="1980" w:type="dxa"/>
            <w:vAlign w:val="center"/>
          </w:tcPr>
          <w:p w14:paraId="2D688F20" w14:textId="77777777" w:rsidR="008B72B5" w:rsidRPr="00BC4933" w:rsidRDefault="008B72B5" w:rsidP="000977BA">
            <w:pPr>
              <w:rPr>
                <w:bCs/>
                <w:sz w:val="18"/>
                <w:szCs w:val="18"/>
              </w:rPr>
            </w:pPr>
          </w:p>
        </w:tc>
      </w:tr>
      <w:tr w:rsidR="008B72B5" w:rsidRPr="00BC4933" w14:paraId="2D688F26" w14:textId="77777777" w:rsidTr="000977BA">
        <w:trPr>
          <w:trHeight w:val="183"/>
        </w:trPr>
        <w:tc>
          <w:tcPr>
            <w:tcW w:w="1368" w:type="dxa"/>
            <w:vMerge/>
            <w:shd w:val="clear" w:color="auto" w:fill="D7DFCD"/>
            <w:vAlign w:val="center"/>
          </w:tcPr>
          <w:p w14:paraId="2D688F22" w14:textId="77777777" w:rsidR="008B72B5" w:rsidRPr="00BC4933" w:rsidRDefault="008B72B5" w:rsidP="000977BA">
            <w:pPr>
              <w:rPr>
                <w:bCs/>
                <w:sz w:val="18"/>
                <w:szCs w:val="18"/>
              </w:rPr>
            </w:pPr>
          </w:p>
        </w:tc>
        <w:tc>
          <w:tcPr>
            <w:tcW w:w="2700" w:type="dxa"/>
            <w:vMerge/>
            <w:vAlign w:val="center"/>
          </w:tcPr>
          <w:p w14:paraId="2D688F23" w14:textId="77777777" w:rsidR="008B72B5" w:rsidRPr="00BC4933" w:rsidRDefault="008B72B5" w:rsidP="000977BA">
            <w:pPr>
              <w:rPr>
                <w:bCs/>
                <w:sz w:val="18"/>
                <w:szCs w:val="18"/>
              </w:rPr>
            </w:pPr>
          </w:p>
        </w:tc>
        <w:tc>
          <w:tcPr>
            <w:tcW w:w="3060" w:type="dxa"/>
            <w:vMerge/>
            <w:vAlign w:val="center"/>
          </w:tcPr>
          <w:p w14:paraId="2D688F24" w14:textId="77777777" w:rsidR="008B72B5" w:rsidRPr="00BC4933" w:rsidRDefault="008B72B5" w:rsidP="000977BA">
            <w:pPr>
              <w:rPr>
                <w:bCs/>
                <w:sz w:val="18"/>
                <w:szCs w:val="18"/>
              </w:rPr>
            </w:pPr>
          </w:p>
        </w:tc>
        <w:tc>
          <w:tcPr>
            <w:tcW w:w="1980" w:type="dxa"/>
            <w:vAlign w:val="center"/>
          </w:tcPr>
          <w:p w14:paraId="2D688F25" w14:textId="77777777" w:rsidR="008B72B5" w:rsidRPr="00BC4933" w:rsidRDefault="008B72B5" w:rsidP="000977BA">
            <w:pPr>
              <w:rPr>
                <w:bCs/>
                <w:sz w:val="18"/>
                <w:szCs w:val="18"/>
              </w:rPr>
            </w:pPr>
          </w:p>
        </w:tc>
      </w:tr>
    </w:tbl>
    <w:p w14:paraId="2D688F27" w14:textId="77777777" w:rsidR="00FD4124" w:rsidRPr="00FD4124" w:rsidRDefault="00FD4124" w:rsidP="00FD4124">
      <w:pPr>
        <w:pStyle w:val="aff0"/>
        <w:keepNext/>
        <w:rPr>
          <w:color w:val="auto"/>
          <w:sz w:val="22"/>
        </w:rPr>
      </w:pPr>
      <w:bookmarkStart w:id="91" w:name="TOR_Internal_meetings"/>
      <w:bookmarkEnd w:id="91"/>
      <w:r w:rsidRPr="00FD4124">
        <w:rPr>
          <w:color w:val="auto"/>
          <w:sz w:val="22"/>
        </w:rPr>
        <w:t xml:space="preserve">Example </w:t>
      </w:r>
      <w:r w:rsidR="00AC0C1C" w:rsidRPr="00FD4124">
        <w:rPr>
          <w:color w:val="auto"/>
          <w:sz w:val="22"/>
        </w:rPr>
        <w:fldChar w:fldCharType="begin"/>
      </w:r>
      <w:r w:rsidRPr="00FD4124">
        <w:rPr>
          <w:color w:val="auto"/>
          <w:sz w:val="22"/>
        </w:rPr>
        <w:instrText xml:space="preserve"> SEQ Example \* ARABIC </w:instrText>
      </w:r>
      <w:r w:rsidR="00AC0C1C" w:rsidRPr="00FD4124">
        <w:rPr>
          <w:color w:val="auto"/>
          <w:sz w:val="22"/>
        </w:rPr>
        <w:fldChar w:fldCharType="separate"/>
      </w:r>
      <w:r w:rsidR="005C7C08">
        <w:rPr>
          <w:noProof/>
          <w:color w:val="auto"/>
          <w:sz w:val="22"/>
        </w:rPr>
        <w:t>29</w:t>
      </w:r>
      <w:r w:rsidR="00AC0C1C" w:rsidRPr="00FD4124">
        <w:rPr>
          <w:color w:val="auto"/>
          <w:sz w:val="22"/>
        </w:rPr>
        <w:fldChar w:fldCharType="end"/>
      </w:r>
      <w:r w:rsidRPr="00FD4124">
        <w:rPr>
          <w:color w:val="auto"/>
          <w:sz w:val="22"/>
        </w:rPr>
        <w:t xml:space="preserve">: Macedonia </w:t>
      </w:r>
      <w:r w:rsidR="00C9459A">
        <w:rPr>
          <w:color w:val="auto"/>
          <w:sz w:val="22"/>
        </w:rPr>
        <w:t>–</w:t>
      </w:r>
      <w:r w:rsidRPr="00FD4124">
        <w:rPr>
          <w:color w:val="auto"/>
          <w:sz w:val="22"/>
        </w:rPr>
        <w:t xml:space="preserve"> Summary</w:t>
      </w:r>
      <w:r w:rsidR="00C9459A">
        <w:rPr>
          <w:color w:val="auto"/>
          <w:sz w:val="22"/>
        </w:rPr>
        <w:t xml:space="preserve"> </w:t>
      </w:r>
      <w:r w:rsidRPr="00FD4124">
        <w:rPr>
          <w:color w:val="auto"/>
          <w:sz w:val="22"/>
        </w:rPr>
        <w:t>TOR for internal meetings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2285B" w:rsidRPr="00BC4933" w14:paraId="2D688F5A" w14:textId="77777777" w:rsidTr="00BC4933">
        <w:tc>
          <w:tcPr>
            <w:tcW w:w="9576" w:type="dxa"/>
            <w:shd w:val="clear" w:color="auto" w:fill="auto"/>
          </w:tcPr>
          <w:p w14:paraId="2D688F28" w14:textId="77777777" w:rsidR="00FD4124" w:rsidRPr="00BC4933" w:rsidRDefault="00FD4124" w:rsidP="00C2285B">
            <w:pPr>
              <w:rPr>
                <w:b/>
                <w:sz w:val="18"/>
                <w:szCs w:val="18"/>
              </w:rPr>
            </w:pPr>
          </w:p>
          <w:p w14:paraId="2D688F29" w14:textId="77777777" w:rsidR="00C2285B" w:rsidRPr="00BC4933" w:rsidRDefault="00FD4124" w:rsidP="00C2285B">
            <w:pPr>
              <w:rPr>
                <w:b/>
                <w:sz w:val="18"/>
                <w:szCs w:val="18"/>
              </w:rPr>
            </w:pPr>
            <w:r w:rsidRPr="00BC4933">
              <w:rPr>
                <w:b/>
                <w:sz w:val="18"/>
                <w:szCs w:val="18"/>
              </w:rPr>
              <w:t>I</w:t>
            </w:r>
            <w:r w:rsidR="00C2285B" w:rsidRPr="00BC4933">
              <w:rPr>
                <w:b/>
                <w:sz w:val="18"/>
                <w:szCs w:val="18"/>
              </w:rPr>
              <w:t>) Senior Management Team (SMT) Meeting</w:t>
            </w:r>
          </w:p>
          <w:p w14:paraId="2D688F2A" w14:textId="77777777" w:rsidR="00C2285B" w:rsidRPr="00BC4933" w:rsidRDefault="00C2285B" w:rsidP="00BC4933">
            <w:pPr>
              <w:pStyle w:val="a6"/>
              <w:numPr>
                <w:ilvl w:val="0"/>
                <w:numId w:val="44"/>
              </w:numPr>
              <w:rPr>
                <w:rFonts w:cs="Arial"/>
                <w:sz w:val="18"/>
                <w:szCs w:val="18"/>
              </w:rPr>
            </w:pPr>
            <w:r w:rsidRPr="00BC4933">
              <w:rPr>
                <w:rFonts w:cs="Arial"/>
                <w:b/>
                <w:sz w:val="18"/>
                <w:szCs w:val="18"/>
              </w:rPr>
              <w:t>Periodicity</w:t>
            </w:r>
            <w:r w:rsidRPr="00BC4933">
              <w:rPr>
                <w:rFonts w:cs="Arial"/>
                <w:sz w:val="18"/>
                <w:szCs w:val="18"/>
              </w:rPr>
              <w:t xml:space="preserve"> – Every first week of the month. </w:t>
            </w:r>
          </w:p>
          <w:p w14:paraId="2D688F2B" w14:textId="77777777" w:rsidR="00C2285B" w:rsidRPr="00BC4933" w:rsidRDefault="00C2285B" w:rsidP="00BC4933">
            <w:pPr>
              <w:pStyle w:val="a6"/>
              <w:numPr>
                <w:ilvl w:val="0"/>
                <w:numId w:val="44"/>
              </w:numPr>
              <w:rPr>
                <w:rFonts w:cs="Arial"/>
                <w:sz w:val="18"/>
                <w:szCs w:val="18"/>
              </w:rPr>
            </w:pPr>
            <w:r w:rsidRPr="00BC4933">
              <w:rPr>
                <w:rFonts w:cs="Arial"/>
                <w:b/>
                <w:sz w:val="18"/>
                <w:szCs w:val="18"/>
              </w:rPr>
              <w:t>Participants</w:t>
            </w:r>
            <w:r w:rsidRPr="00BC4933">
              <w:rPr>
                <w:rFonts w:cs="Arial"/>
                <w:sz w:val="18"/>
                <w:szCs w:val="18"/>
              </w:rPr>
              <w:t xml:space="preserve"> – RR, DRR, AR, OM</w:t>
            </w:r>
          </w:p>
          <w:p w14:paraId="2D688F2C" w14:textId="77777777" w:rsidR="00C2285B" w:rsidRPr="00BC4933" w:rsidRDefault="00C2285B" w:rsidP="00BC4933">
            <w:pPr>
              <w:pStyle w:val="a6"/>
              <w:numPr>
                <w:ilvl w:val="0"/>
                <w:numId w:val="44"/>
              </w:numPr>
              <w:rPr>
                <w:rFonts w:cs="Arial"/>
                <w:sz w:val="18"/>
                <w:szCs w:val="18"/>
              </w:rPr>
            </w:pPr>
            <w:r w:rsidRPr="00BC4933">
              <w:rPr>
                <w:rFonts w:cs="Arial"/>
                <w:b/>
                <w:sz w:val="18"/>
                <w:szCs w:val="18"/>
              </w:rPr>
              <w:t>Scope</w:t>
            </w:r>
            <w:r w:rsidR="00C9459A" w:rsidRPr="00BC4933">
              <w:rPr>
                <w:rFonts w:cs="Arial"/>
                <w:sz w:val="18"/>
                <w:szCs w:val="18"/>
              </w:rPr>
              <w:t xml:space="preserve"> – </w:t>
            </w:r>
            <w:r w:rsidRPr="00BC4933">
              <w:rPr>
                <w:rFonts w:cs="Arial"/>
                <w:sz w:val="18"/>
                <w:szCs w:val="18"/>
              </w:rPr>
              <w:t>The</w:t>
            </w:r>
            <w:r w:rsidR="00C9459A" w:rsidRPr="00BC4933">
              <w:rPr>
                <w:rFonts w:cs="Arial"/>
                <w:sz w:val="18"/>
                <w:szCs w:val="18"/>
              </w:rPr>
              <w:t xml:space="preserve"> </w:t>
            </w:r>
            <w:r w:rsidRPr="00BC4933">
              <w:rPr>
                <w:rFonts w:cs="Arial"/>
                <w:sz w:val="18"/>
                <w:szCs w:val="18"/>
              </w:rPr>
              <w:t xml:space="preserve">main objective of the meeting is to discuss strategic issues and take decisions related to programme and operations, such as: </w:t>
            </w:r>
          </w:p>
          <w:p w14:paraId="2D688F2D" w14:textId="77777777" w:rsidR="00C2285B" w:rsidRPr="00BC4933" w:rsidRDefault="00C2285B" w:rsidP="00BC4933">
            <w:pPr>
              <w:pStyle w:val="a6"/>
              <w:numPr>
                <w:ilvl w:val="0"/>
                <w:numId w:val="45"/>
              </w:numPr>
              <w:rPr>
                <w:rFonts w:cs="Arial"/>
                <w:sz w:val="18"/>
                <w:szCs w:val="18"/>
              </w:rPr>
            </w:pPr>
            <w:r w:rsidRPr="00BC4933">
              <w:rPr>
                <w:rFonts w:cs="Arial"/>
                <w:sz w:val="18"/>
                <w:szCs w:val="18"/>
              </w:rPr>
              <w:t>Programme policies, substance and direction</w:t>
            </w:r>
          </w:p>
          <w:p w14:paraId="2D688F2E" w14:textId="77777777" w:rsidR="00C2285B" w:rsidRPr="00BC4933" w:rsidRDefault="00C2285B" w:rsidP="00BC4933">
            <w:pPr>
              <w:pStyle w:val="a6"/>
              <w:numPr>
                <w:ilvl w:val="0"/>
                <w:numId w:val="45"/>
              </w:numPr>
              <w:rPr>
                <w:rFonts w:cs="Arial"/>
                <w:sz w:val="18"/>
                <w:szCs w:val="18"/>
              </w:rPr>
            </w:pPr>
            <w:r w:rsidRPr="00BC4933">
              <w:rPr>
                <w:rFonts w:cs="Arial"/>
                <w:sz w:val="18"/>
                <w:szCs w:val="18"/>
              </w:rPr>
              <w:t>Operational issues, including financial and human resources issues</w:t>
            </w:r>
          </w:p>
          <w:p w14:paraId="2D688F2F" w14:textId="77777777" w:rsidR="00C2285B" w:rsidRPr="00BC4933" w:rsidRDefault="00C2285B" w:rsidP="00BC4933">
            <w:pPr>
              <w:pStyle w:val="a6"/>
              <w:numPr>
                <w:ilvl w:val="0"/>
                <w:numId w:val="45"/>
              </w:numPr>
              <w:rPr>
                <w:rFonts w:cs="Arial"/>
                <w:sz w:val="18"/>
                <w:szCs w:val="18"/>
              </w:rPr>
            </w:pPr>
            <w:r w:rsidRPr="00BC4933">
              <w:rPr>
                <w:rFonts w:cs="Arial"/>
                <w:sz w:val="18"/>
                <w:szCs w:val="18"/>
              </w:rPr>
              <w:t>Programme delivery</w:t>
            </w:r>
          </w:p>
          <w:p w14:paraId="2D688F30" w14:textId="77777777" w:rsidR="00C2285B" w:rsidRPr="00BC4933" w:rsidRDefault="00C2285B" w:rsidP="00BC4933">
            <w:pPr>
              <w:pStyle w:val="a6"/>
              <w:numPr>
                <w:ilvl w:val="0"/>
                <w:numId w:val="45"/>
              </w:numPr>
              <w:rPr>
                <w:rFonts w:cs="Arial"/>
                <w:sz w:val="18"/>
                <w:szCs w:val="18"/>
              </w:rPr>
            </w:pPr>
            <w:r w:rsidRPr="00BC4933">
              <w:rPr>
                <w:rFonts w:cs="Arial"/>
                <w:sz w:val="18"/>
                <w:szCs w:val="18"/>
              </w:rPr>
              <w:t>UNDP’s role in UN reform and cooperation with other agencies</w:t>
            </w:r>
          </w:p>
          <w:p w14:paraId="2D688F31" w14:textId="77777777" w:rsidR="00C2285B" w:rsidRPr="00BC4933" w:rsidRDefault="00C2285B" w:rsidP="00BC4933">
            <w:pPr>
              <w:pStyle w:val="a6"/>
              <w:numPr>
                <w:ilvl w:val="0"/>
                <w:numId w:val="45"/>
              </w:numPr>
              <w:rPr>
                <w:rFonts w:cs="Arial"/>
                <w:sz w:val="18"/>
                <w:szCs w:val="18"/>
              </w:rPr>
            </w:pPr>
            <w:r w:rsidRPr="00BC4933">
              <w:rPr>
                <w:rFonts w:cs="Arial"/>
                <w:sz w:val="18"/>
                <w:szCs w:val="18"/>
              </w:rPr>
              <w:t>Partnership with governments and other partners</w:t>
            </w:r>
          </w:p>
          <w:p w14:paraId="2D688F32" w14:textId="77777777" w:rsidR="00C2285B" w:rsidRPr="00BC4933" w:rsidRDefault="00C2285B" w:rsidP="00BC4933">
            <w:pPr>
              <w:pStyle w:val="a6"/>
              <w:numPr>
                <w:ilvl w:val="0"/>
                <w:numId w:val="45"/>
              </w:numPr>
              <w:rPr>
                <w:rFonts w:cs="Arial"/>
                <w:sz w:val="18"/>
                <w:szCs w:val="18"/>
              </w:rPr>
            </w:pPr>
            <w:r w:rsidRPr="00BC4933">
              <w:rPr>
                <w:rFonts w:cs="Arial"/>
                <w:sz w:val="18"/>
                <w:szCs w:val="18"/>
              </w:rPr>
              <w:t xml:space="preserve">Resource mobilization </w:t>
            </w:r>
          </w:p>
          <w:p w14:paraId="2D688F33" w14:textId="77777777" w:rsidR="00C2285B" w:rsidRPr="00BC4933" w:rsidRDefault="00C2285B" w:rsidP="00BC4933">
            <w:pPr>
              <w:pStyle w:val="a6"/>
              <w:numPr>
                <w:ilvl w:val="0"/>
                <w:numId w:val="45"/>
              </w:numPr>
              <w:rPr>
                <w:rFonts w:cs="Arial"/>
                <w:sz w:val="18"/>
                <w:szCs w:val="18"/>
              </w:rPr>
            </w:pPr>
            <w:r w:rsidRPr="00BC4933">
              <w:rPr>
                <w:rFonts w:cs="Arial"/>
                <w:sz w:val="18"/>
                <w:szCs w:val="18"/>
              </w:rPr>
              <w:t>Advocacy and external communications strategies</w:t>
            </w:r>
          </w:p>
          <w:p w14:paraId="2D688F34" w14:textId="77777777" w:rsidR="00C2285B" w:rsidRPr="00BC4933" w:rsidRDefault="00C2285B" w:rsidP="00BC4933">
            <w:pPr>
              <w:ind w:left="360"/>
              <w:rPr>
                <w:b/>
                <w:sz w:val="18"/>
                <w:szCs w:val="18"/>
              </w:rPr>
            </w:pPr>
          </w:p>
          <w:p w14:paraId="2D688F35" w14:textId="77777777" w:rsidR="00C2285B" w:rsidRPr="00BC4933" w:rsidRDefault="00FD4124" w:rsidP="00C2285B">
            <w:pPr>
              <w:rPr>
                <w:b/>
                <w:sz w:val="18"/>
                <w:szCs w:val="18"/>
              </w:rPr>
            </w:pPr>
            <w:r w:rsidRPr="00BC4933">
              <w:rPr>
                <w:b/>
                <w:sz w:val="18"/>
                <w:szCs w:val="18"/>
              </w:rPr>
              <w:t>II</w:t>
            </w:r>
            <w:r w:rsidR="00C2285B" w:rsidRPr="00BC4933">
              <w:rPr>
                <w:b/>
                <w:sz w:val="18"/>
                <w:szCs w:val="18"/>
              </w:rPr>
              <w:t>) Programme Meeting</w:t>
            </w:r>
          </w:p>
          <w:p w14:paraId="2D688F36" w14:textId="77777777" w:rsidR="00C2285B" w:rsidRPr="00BC4933" w:rsidRDefault="00C2285B" w:rsidP="00C2285B">
            <w:pPr>
              <w:rPr>
                <w:sz w:val="18"/>
                <w:szCs w:val="18"/>
              </w:rPr>
            </w:pPr>
          </w:p>
          <w:p w14:paraId="2D688F37" w14:textId="77777777" w:rsidR="00C2285B" w:rsidRPr="00BC4933" w:rsidRDefault="00C2285B" w:rsidP="00BC4933">
            <w:pPr>
              <w:jc w:val="both"/>
              <w:rPr>
                <w:rFonts w:cs="Arial"/>
                <w:sz w:val="18"/>
                <w:szCs w:val="18"/>
              </w:rPr>
            </w:pPr>
            <w:r w:rsidRPr="00BC4933">
              <w:rPr>
                <w:rFonts w:cs="Arial"/>
                <w:sz w:val="18"/>
                <w:szCs w:val="18"/>
              </w:rPr>
              <w:t>The main objective of programme meetings is to strengthen coordination and cooperation between different programme practices, encourage synergies and improve the quality standards of the programme design and project implementation. Programme meetings should become a forum for exchanging information, knowled</w:t>
            </w:r>
            <w:r w:rsidR="00C9459A" w:rsidRPr="00BC4933">
              <w:rPr>
                <w:rFonts w:cs="Arial"/>
                <w:sz w:val="18"/>
                <w:szCs w:val="18"/>
              </w:rPr>
              <w:t xml:space="preserve">ge sharing, and planning </w:t>
            </w:r>
            <w:r w:rsidRPr="00BC4933">
              <w:rPr>
                <w:rFonts w:cs="Arial"/>
                <w:sz w:val="18"/>
                <w:szCs w:val="18"/>
              </w:rPr>
              <w:t xml:space="preserve">inter-team joint initiatives. </w:t>
            </w:r>
          </w:p>
          <w:p w14:paraId="2D688F38" w14:textId="77777777" w:rsidR="00C2285B" w:rsidRPr="00BC4933" w:rsidRDefault="00C2285B" w:rsidP="00BC4933">
            <w:pPr>
              <w:jc w:val="both"/>
              <w:rPr>
                <w:rFonts w:cs="Arial"/>
                <w:sz w:val="18"/>
                <w:szCs w:val="18"/>
              </w:rPr>
            </w:pPr>
          </w:p>
          <w:p w14:paraId="2D688F39" w14:textId="77777777" w:rsidR="00C2285B" w:rsidRPr="00BC4933" w:rsidRDefault="00C2285B" w:rsidP="00BC4933">
            <w:pPr>
              <w:jc w:val="both"/>
              <w:rPr>
                <w:rFonts w:cs="Arial"/>
                <w:sz w:val="18"/>
                <w:szCs w:val="18"/>
              </w:rPr>
            </w:pPr>
            <w:r w:rsidRPr="00BC4933">
              <w:rPr>
                <w:rFonts w:cs="Arial"/>
                <w:sz w:val="18"/>
                <w:szCs w:val="18"/>
              </w:rPr>
              <w:t xml:space="preserve">The purpose of the Programme Meetings should be </w:t>
            </w:r>
            <w:r w:rsidR="00C9459A" w:rsidRPr="00BC4933">
              <w:rPr>
                <w:rFonts w:cs="Arial"/>
                <w:sz w:val="18"/>
                <w:szCs w:val="18"/>
              </w:rPr>
              <w:t>to achieve</w:t>
            </w:r>
            <w:r w:rsidRPr="00BC4933">
              <w:rPr>
                <w:rFonts w:cs="Arial"/>
                <w:sz w:val="18"/>
                <w:szCs w:val="18"/>
              </w:rPr>
              <w:t xml:space="preserve"> better coherence of th</w:t>
            </w:r>
            <w:r w:rsidR="00C9459A" w:rsidRPr="00BC4933">
              <w:rPr>
                <w:rFonts w:cs="Arial"/>
                <w:sz w:val="18"/>
                <w:szCs w:val="18"/>
              </w:rPr>
              <w:t>e programme framework, minimize</w:t>
            </w:r>
            <w:r w:rsidRPr="00BC4933">
              <w:rPr>
                <w:rFonts w:cs="Arial"/>
                <w:sz w:val="18"/>
                <w:szCs w:val="18"/>
              </w:rPr>
              <w:t xml:space="preserve"> unnecessary duplication of efforts and greater impact of </w:t>
            </w:r>
            <w:r w:rsidR="00C9459A" w:rsidRPr="00BC4933">
              <w:rPr>
                <w:rFonts w:cs="Arial"/>
                <w:sz w:val="18"/>
                <w:szCs w:val="18"/>
              </w:rPr>
              <w:t xml:space="preserve">the </w:t>
            </w:r>
            <w:r w:rsidRPr="00BC4933">
              <w:rPr>
                <w:rFonts w:cs="Arial"/>
                <w:sz w:val="18"/>
                <w:szCs w:val="18"/>
              </w:rPr>
              <w:t>UNDP programme in the country. This can be done by better determining the focus, scope and the format of the meetings. Gene</w:t>
            </w:r>
            <w:r w:rsidR="00C9459A" w:rsidRPr="00BC4933">
              <w:rPr>
                <w:rFonts w:cs="Arial"/>
                <w:sz w:val="18"/>
                <w:szCs w:val="18"/>
              </w:rPr>
              <w:t>rally, the meetings will create</w:t>
            </w:r>
            <w:r w:rsidRPr="00BC4933">
              <w:rPr>
                <w:rFonts w:cs="Arial"/>
                <w:sz w:val="18"/>
                <w:szCs w:val="18"/>
              </w:rPr>
              <w:t xml:space="preserve"> space for the programme staff to provide concise and strategic update</w:t>
            </w:r>
            <w:r w:rsidR="00C9459A" w:rsidRPr="00BC4933">
              <w:rPr>
                <w:rFonts w:cs="Arial"/>
                <w:sz w:val="18"/>
                <w:szCs w:val="18"/>
              </w:rPr>
              <w:t xml:space="preserve">s about </w:t>
            </w:r>
            <w:r w:rsidRPr="00BC4933">
              <w:rPr>
                <w:rFonts w:cs="Arial"/>
                <w:sz w:val="18"/>
                <w:szCs w:val="18"/>
              </w:rPr>
              <w:t>progress, identify major issues/risks an</w:t>
            </w:r>
            <w:r w:rsidR="00C9459A" w:rsidRPr="00BC4933">
              <w:rPr>
                <w:rFonts w:cs="Arial"/>
                <w:sz w:val="18"/>
                <w:szCs w:val="18"/>
              </w:rPr>
              <w:t>d challenges related to project</w:t>
            </w:r>
            <w:r w:rsidRPr="00BC4933">
              <w:rPr>
                <w:rFonts w:cs="Arial"/>
                <w:sz w:val="18"/>
                <w:szCs w:val="18"/>
              </w:rPr>
              <w:t xml:space="preserve"> implementation, and potential areas for joint/cross-practice initiatives, </w:t>
            </w:r>
            <w:r w:rsidR="00C9459A" w:rsidRPr="00BC4933">
              <w:rPr>
                <w:rFonts w:cs="Arial"/>
                <w:sz w:val="18"/>
                <w:szCs w:val="18"/>
              </w:rPr>
              <w:t xml:space="preserve">and </w:t>
            </w:r>
            <w:r w:rsidRPr="00BC4933">
              <w:rPr>
                <w:rFonts w:cs="Arial"/>
                <w:sz w:val="18"/>
                <w:szCs w:val="18"/>
              </w:rPr>
              <w:t>discuss resource mobilization opportunities.</w:t>
            </w:r>
          </w:p>
          <w:p w14:paraId="2D688F3A" w14:textId="77777777" w:rsidR="00C2285B" w:rsidRPr="00BC4933" w:rsidRDefault="00C2285B" w:rsidP="00BC4933">
            <w:pPr>
              <w:jc w:val="both"/>
              <w:rPr>
                <w:rFonts w:cs="Arial"/>
                <w:sz w:val="18"/>
                <w:szCs w:val="18"/>
              </w:rPr>
            </w:pPr>
          </w:p>
          <w:p w14:paraId="2D688F3B" w14:textId="77777777" w:rsidR="00C2285B" w:rsidRPr="00BC4933" w:rsidRDefault="00C2285B" w:rsidP="00BC4933">
            <w:pPr>
              <w:jc w:val="both"/>
              <w:rPr>
                <w:rFonts w:cs="Arial"/>
                <w:b/>
                <w:sz w:val="18"/>
                <w:szCs w:val="18"/>
              </w:rPr>
            </w:pPr>
          </w:p>
          <w:p w14:paraId="2D688F3C" w14:textId="77777777" w:rsidR="00C2285B" w:rsidRPr="00BC4933" w:rsidRDefault="00C2285B" w:rsidP="00BC4933">
            <w:pPr>
              <w:jc w:val="both"/>
              <w:rPr>
                <w:rFonts w:cs="Arial"/>
                <w:b/>
                <w:sz w:val="18"/>
                <w:szCs w:val="18"/>
              </w:rPr>
            </w:pPr>
            <w:r w:rsidRPr="00BC4933">
              <w:rPr>
                <w:rFonts w:cs="Arial"/>
                <w:b/>
                <w:sz w:val="18"/>
                <w:szCs w:val="18"/>
              </w:rPr>
              <w:t xml:space="preserve">Scope and format of the </w:t>
            </w:r>
            <w:r w:rsidR="005F3542" w:rsidRPr="00BC4933">
              <w:rPr>
                <w:rFonts w:cs="Arial"/>
                <w:b/>
                <w:sz w:val="18"/>
                <w:szCs w:val="18"/>
              </w:rPr>
              <w:t>Country Office</w:t>
            </w:r>
            <w:r w:rsidRPr="00BC4933">
              <w:rPr>
                <w:rFonts w:cs="Arial"/>
                <w:b/>
                <w:sz w:val="18"/>
                <w:szCs w:val="18"/>
              </w:rPr>
              <w:t xml:space="preserve"> Programme Meetings. </w:t>
            </w:r>
          </w:p>
          <w:p w14:paraId="2D688F3D" w14:textId="77777777" w:rsidR="00C2285B" w:rsidRPr="00BC4933" w:rsidRDefault="00C2285B" w:rsidP="00C2285B">
            <w:pPr>
              <w:pStyle w:val="a6"/>
              <w:rPr>
                <w:rFonts w:cs="Arial"/>
                <w:sz w:val="18"/>
                <w:szCs w:val="18"/>
              </w:rPr>
            </w:pPr>
            <w:r w:rsidRPr="00BC4933">
              <w:rPr>
                <w:rFonts w:cs="Arial"/>
                <w:sz w:val="18"/>
                <w:szCs w:val="18"/>
              </w:rPr>
              <w:t>To ensure more structured discussions and outcome of the meetings, the following is the schedule of the programme meetings tied to particular topics to be discussed:</w:t>
            </w:r>
          </w:p>
          <w:p w14:paraId="2D688F3E" w14:textId="77777777" w:rsidR="00C2285B" w:rsidRPr="00BC4933" w:rsidRDefault="00C2285B" w:rsidP="00BC4933">
            <w:pPr>
              <w:numPr>
                <w:ilvl w:val="0"/>
                <w:numId w:val="46"/>
              </w:numPr>
              <w:spacing w:before="240" w:after="100" w:afterAutospacing="1"/>
              <w:jc w:val="both"/>
              <w:rPr>
                <w:rFonts w:cs="Arial"/>
                <w:b/>
                <w:color w:val="333333"/>
                <w:sz w:val="18"/>
                <w:szCs w:val="18"/>
              </w:rPr>
            </w:pPr>
            <w:r w:rsidRPr="00BC4933">
              <w:rPr>
                <w:rFonts w:cs="Arial"/>
                <w:b/>
                <w:color w:val="333333"/>
                <w:sz w:val="18"/>
                <w:szCs w:val="18"/>
              </w:rPr>
              <w:t>Info</w:t>
            </w:r>
            <w:r w:rsidR="00086B3E" w:rsidRPr="00BC4933">
              <w:rPr>
                <w:rFonts w:cs="Arial"/>
                <w:b/>
                <w:color w:val="333333"/>
                <w:sz w:val="18"/>
                <w:szCs w:val="18"/>
              </w:rPr>
              <w:t xml:space="preserve"> </w:t>
            </w:r>
            <w:r w:rsidRPr="00BC4933">
              <w:rPr>
                <w:rFonts w:cs="Arial"/>
                <w:b/>
                <w:color w:val="333333"/>
                <w:sz w:val="18"/>
                <w:szCs w:val="18"/>
              </w:rPr>
              <w:t xml:space="preserve">sharing: Update on progress related with implementation of projects – </w:t>
            </w:r>
          </w:p>
          <w:p w14:paraId="2D688F3F" w14:textId="77777777" w:rsidR="00C2285B" w:rsidRPr="00BC4933" w:rsidRDefault="00C2285B" w:rsidP="00BC4933">
            <w:pPr>
              <w:pStyle w:val="a6"/>
              <w:numPr>
                <w:ilvl w:val="1"/>
                <w:numId w:val="44"/>
              </w:numPr>
              <w:tabs>
                <w:tab w:val="clear" w:pos="1440"/>
              </w:tabs>
              <w:ind w:left="1080"/>
              <w:rPr>
                <w:rFonts w:cs="Arial"/>
                <w:sz w:val="18"/>
                <w:szCs w:val="18"/>
              </w:rPr>
            </w:pPr>
            <w:r w:rsidRPr="00BC4933">
              <w:rPr>
                <w:rFonts w:cs="Arial"/>
                <w:b/>
                <w:sz w:val="18"/>
                <w:szCs w:val="18"/>
              </w:rPr>
              <w:t>Periodicity</w:t>
            </w:r>
            <w:r w:rsidRPr="00BC4933">
              <w:rPr>
                <w:rFonts w:cs="Arial"/>
                <w:sz w:val="18"/>
                <w:szCs w:val="18"/>
              </w:rPr>
              <w:t xml:space="preserve"> – Every first week of the month. </w:t>
            </w:r>
          </w:p>
          <w:p w14:paraId="2D688F40" w14:textId="77777777" w:rsidR="00C2285B" w:rsidRPr="00BC4933" w:rsidRDefault="00C2285B" w:rsidP="00BC4933">
            <w:pPr>
              <w:pStyle w:val="a6"/>
              <w:numPr>
                <w:ilvl w:val="1"/>
                <w:numId w:val="44"/>
              </w:numPr>
              <w:tabs>
                <w:tab w:val="clear" w:pos="1440"/>
              </w:tabs>
              <w:ind w:left="1080"/>
              <w:rPr>
                <w:rFonts w:cs="Arial"/>
                <w:sz w:val="18"/>
                <w:szCs w:val="18"/>
              </w:rPr>
            </w:pPr>
            <w:r w:rsidRPr="00BC4933">
              <w:rPr>
                <w:rFonts w:cs="Arial"/>
                <w:b/>
                <w:sz w:val="18"/>
                <w:szCs w:val="18"/>
              </w:rPr>
              <w:t>Participants</w:t>
            </w:r>
            <w:r w:rsidRPr="00BC4933">
              <w:rPr>
                <w:rFonts w:cs="Arial"/>
                <w:sz w:val="18"/>
                <w:szCs w:val="18"/>
              </w:rPr>
              <w:t xml:space="preserve"> – RR, DRR, Programme staff, Operations Manager</w:t>
            </w:r>
          </w:p>
          <w:p w14:paraId="2D688F41" w14:textId="77777777" w:rsidR="00C2285B" w:rsidRPr="00BC4933" w:rsidRDefault="00C2285B" w:rsidP="00BC4933">
            <w:pPr>
              <w:pStyle w:val="a6"/>
              <w:numPr>
                <w:ilvl w:val="1"/>
                <w:numId w:val="44"/>
              </w:numPr>
              <w:tabs>
                <w:tab w:val="clear" w:pos="1440"/>
              </w:tabs>
              <w:ind w:left="1080"/>
              <w:rPr>
                <w:rFonts w:cs="Arial"/>
                <w:sz w:val="18"/>
                <w:szCs w:val="18"/>
              </w:rPr>
            </w:pPr>
            <w:r w:rsidRPr="00BC4933">
              <w:rPr>
                <w:rFonts w:cs="Arial"/>
                <w:b/>
                <w:sz w:val="18"/>
                <w:szCs w:val="18"/>
              </w:rPr>
              <w:t>Format</w:t>
            </w:r>
            <w:r w:rsidR="00C9459A" w:rsidRPr="00BC4933">
              <w:rPr>
                <w:rFonts w:cs="Arial"/>
                <w:sz w:val="18"/>
                <w:szCs w:val="18"/>
              </w:rPr>
              <w:t xml:space="preserve"> – </w:t>
            </w:r>
            <w:r w:rsidRPr="00BC4933">
              <w:rPr>
                <w:rFonts w:cs="Arial"/>
                <w:sz w:val="18"/>
                <w:szCs w:val="18"/>
              </w:rPr>
              <w:t>Each programme officer provides strategic update about the state of progress in project implementation. This is an opportunity to raise issues and seek advice on emerging risks and challenges that may eventua</w:t>
            </w:r>
            <w:r w:rsidR="00C9459A" w:rsidRPr="00BC4933">
              <w:rPr>
                <w:rFonts w:cs="Arial"/>
                <w:sz w:val="18"/>
                <w:szCs w:val="18"/>
              </w:rPr>
              <w:t xml:space="preserve">lly hinder the implementation. </w:t>
            </w:r>
            <w:r w:rsidRPr="00BC4933">
              <w:rPr>
                <w:rFonts w:cs="Arial"/>
                <w:sz w:val="18"/>
                <w:szCs w:val="18"/>
              </w:rPr>
              <w:t>Presentations shall be limited up to</w:t>
            </w:r>
            <w:r w:rsidR="00C9459A" w:rsidRPr="00BC4933">
              <w:rPr>
                <w:rFonts w:cs="Arial"/>
                <w:sz w:val="18"/>
                <w:szCs w:val="18"/>
              </w:rPr>
              <w:t xml:space="preserve"> 10 minutes per practice area. </w:t>
            </w:r>
            <w:r w:rsidRPr="00BC4933">
              <w:rPr>
                <w:rFonts w:cs="Arial"/>
                <w:sz w:val="18"/>
                <w:szCs w:val="18"/>
              </w:rPr>
              <w:t>Brief summaries shall be prepared and shared in advance (1 day before the meeting);</w:t>
            </w:r>
          </w:p>
          <w:p w14:paraId="2D688F42" w14:textId="77777777" w:rsidR="00C2285B" w:rsidRPr="00BC4933" w:rsidRDefault="00C2285B" w:rsidP="00BC4933">
            <w:pPr>
              <w:numPr>
                <w:ilvl w:val="0"/>
                <w:numId w:val="46"/>
              </w:numPr>
              <w:spacing w:before="240" w:after="100" w:afterAutospacing="1"/>
              <w:jc w:val="both"/>
              <w:rPr>
                <w:rFonts w:cs="Arial"/>
                <w:b/>
                <w:color w:val="333333"/>
                <w:sz w:val="18"/>
                <w:szCs w:val="18"/>
              </w:rPr>
            </w:pPr>
            <w:r w:rsidRPr="00BC4933">
              <w:rPr>
                <w:rFonts w:cs="Arial"/>
                <w:b/>
                <w:color w:val="333333"/>
                <w:sz w:val="18"/>
                <w:szCs w:val="18"/>
              </w:rPr>
              <w:t>Follow up on application of programming tools (RMG implementation)</w:t>
            </w:r>
          </w:p>
          <w:p w14:paraId="2D688F43" w14:textId="77777777" w:rsidR="00C2285B" w:rsidRPr="00BC4933" w:rsidRDefault="00C2285B" w:rsidP="00BC4933">
            <w:pPr>
              <w:numPr>
                <w:ilvl w:val="0"/>
                <w:numId w:val="51"/>
              </w:numPr>
              <w:tabs>
                <w:tab w:val="clear" w:pos="1440"/>
              </w:tabs>
              <w:spacing w:before="100" w:beforeAutospacing="1" w:after="100" w:afterAutospacing="1"/>
              <w:ind w:left="1080"/>
              <w:jc w:val="both"/>
              <w:rPr>
                <w:rFonts w:cs="Arial"/>
                <w:color w:val="333333"/>
                <w:sz w:val="18"/>
                <w:szCs w:val="18"/>
              </w:rPr>
            </w:pPr>
            <w:r w:rsidRPr="00BC4933">
              <w:rPr>
                <w:rFonts w:cs="Arial"/>
                <w:b/>
                <w:color w:val="333333"/>
                <w:sz w:val="18"/>
                <w:szCs w:val="18"/>
              </w:rPr>
              <w:t>Periodicity</w:t>
            </w:r>
            <w:r w:rsidRPr="00BC4933">
              <w:rPr>
                <w:rFonts w:cs="Arial"/>
                <w:color w:val="333333"/>
                <w:sz w:val="18"/>
                <w:szCs w:val="18"/>
              </w:rPr>
              <w:t xml:space="preserve"> – Every second week of the month.</w:t>
            </w:r>
          </w:p>
          <w:p w14:paraId="2D688F44" w14:textId="77777777" w:rsidR="00C2285B" w:rsidRPr="00BC4933" w:rsidRDefault="00C2285B" w:rsidP="00BC4933">
            <w:pPr>
              <w:pStyle w:val="a6"/>
              <w:numPr>
                <w:ilvl w:val="0"/>
                <w:numId w:val="51"/>
              </w:numPr>
              <w:tabs>
                <w:tab w:val="clear" w:pos="1440"/>
              </w:tabs>
              <w:ind w:left="1080"/>
              <w:rPr>
                <w:rFonts w:cs="Arial"/>
                <w:sz w:val="18"/>
                <w:szCs w:val="18"/>
              </w:rPr>
            </w:pPr>
            <w:r w:rsidRPr="00BC4933">
              <w:rPr>
                <w:rFonts w:cs="Arial"/>
                <w:b/>
                <w:sz w:val="18"/>
                <w:szCs w:val="18"/>
              </w:rPr>
              <w:t>Participants</w:t>
            </w:r>
            <w:r w:rsidRPr="00BC4933">
              <w:rPr>
                <w:rFonts w:cs="Arial"/>
                <w:sz w:val="18"/>
                <w:szCs w:val="18"/>
              </w:rPr>
              <w:t xml:space="preserve"> – RR, DRR, Programme staff, Operations Manager</w:t>
            </w:r>
          </w:p>
          <w:p w14:paraId="2D688F45" w14:textId="77777777" w:rsidR="00C2285B" w:rsidRPr="00BC4933" w:rsidRDefault="00C2285B" w:rsidP="00BC4933">
            <w:pPr>
              <w:numPr>
                <w:ilvl w:val="0"/>
                <w:numId w:val="51"/>
              </w:numPr>
              <w:tabs>
                <w:tab w:val="clear" w:pos="1440"/>
              </w:tabs>
              <w:spacing w:before="100" w:beforeAutospacing="1" w:after="100" w:afterAutospacing="1"/>
              <w:ind w:left="1080"/>
              <w:jc w:val="both"/>
              <w:rPr>
                <w:rFonts w:cs="Arial"/>
                <w:b/>
                <w:sz w:val="18"/>
                <w:szCs w:val="18"/>
              </w:rPr>
            </w:pPr>
            <w:r w:rsidRPr="00BC4933">
              <w:rPr>
                <w:rFonts w:cs="Arial"/>
                <w:b/>
                <w:color w:val="333333"/>
                <w:sz w:val="18"/>
                <w:szCs w:val="18"/>
              </w:rPr>
              <w:t>Format</w:t>
            </w:r>
            <w:r w:rsidRPr="00BC4933">
              <w:rPr>
                <w:rFonts w:cs="Arial"/>
                <w:color w:val="333333"/>
                <w:sz w:val="18"/>
                <w:szCs w:val="18"/>
              </w:rPr>
              <w:t xml:space="preserve"> – Alignment of the programme practice and conversion of projects to RMG principles will be one of the major projects of the </w:t>
            </w:r>
            <w:r w:rsidR="005F3542" w:rsidRPr="00BC4933">
              <w:rPr>
                <w:rFonts w:cs="Arial"/>
                <w:color w:val="333333"/>
                <w:sz w:val="18"/>
                <w:szCs w:val="18"/>
              </w:rPr>
              <w:t>Country Office</w:t>
            </w:r>
            <w:r w:rsidRPr="00BC4933">
              <w:rPr>
                <w:rFonts w:cs="Arial"/>
                <w:color w:val="333333"/>
                <w:sz w:val="18"/>
                <w:szCs w:val="18"/>
              </w:rPr>
              <w:t xml:space="preserve"> in 2007. The </w:t>
            </w:r>
            <w:r w:rsidRPr="00BC4933">
              <w:rPr>
                <w:rFonts w:cs="Arial"/>
                <w:sz w:val="18"/>
                <w:szCs w:val="18"/>
              </w:rPr>
              <w:t>Project Executive, assigned Task Leaders and/or other staff members involved in the CEDAR shall provide periodic update on the status of implementation of the CO change plans, which shall be  developed for realignment of the programme formulation and implementation processes with Results Based Management principles. In addition, these meetings can serve as a forum for discussing specific programme related issues, contributing to better effectiveness and efficacy of the programme work, e.g. evaluation policy, alignment of results chains, strengthening monitoring and reporting procedures, improving indicators base etc. Presentation shall be given by programme staff assigned to a specific task. A two page  summary note, shall be circulated in advance (1 day before the meeting)</w:t>
            </w:r>
          </w:p>
          <w:p w14:paraId="2D688F46" w14:textId="77777777" w:rsidR="00C2285B" w:rsidRPr="00BC4933" w:rsidRDefault="00C2285B" w:rsidP="00BC4933">
            <w:pPr>
              <w:numPr>
                <w:ilvl w:val="0"/>
                <w:numId w:val="46"/>
              </w:numPr>
              <w:spacing w:before="240" w:after="100" w:afterAutospacing="1"/>
              <w:jc w:val="both"/>
              <w:rPr>
                <w:rFonts w:cs="Arial"/>
                <w:b/>
                <w:color w:val="333333"/>
                <w:sz w:val="18"/>
                <w:szCs w:val="18"/>
              </w:rPr>
            </w:pPr>
            <w:r w:rsidRPr="00BC4933">
              <w:rPr>
                <w:rFonts w:cs="Arial"/>
                <w:b/>
                <w:color w:val="333333"/>
                <w:sz w:val="18"/>
                <w:szCs w:val="18"/>
              </w:rPr>
              <w:t>Programme Coordination and follow up on programme missions</w:t>
            </w:r>
          </w:p>
          <w:p w14:paraId="2D688F47" w14:textId="77777777" w:rsidR="00C2285B" w:rsidRPr="00BC4933" w:rsidRDefault="00C2285B" w:rsidP="00BC4933">
            <w:pPr>
              <w:numPr>
                <w:ilvl w:val="0"/>
                <w:numId w:val="50"/>
              </w:numPr>
              <w:tabs>
                <w:tab w:val="clear" w:pos="1440"/>
              </w:tabs>
              <w:spacing w:before="100" w:beforeAutospacing="1" w:after="100" w:afterAutospacing="1"/>
              <w:ind w:left="1080"/>
              <w:jc w:val="both"/>
              <w:rPr>
                <w:rFonts w:cs="Arial"/>
                <w:b/>
                <w:color w:val="333333"/>
                <w:sz w:val="18"/>
                <w:szCs w:val="18"/>
              </w:rPr>
            </w:pPr>
            <w:r w:rsidRPr="00BC4933">
              <w:rPr>
                <w:rFonts w:cs="Arial"/>
                <w:b/>
                <w:color w:val="333333"/>
                <w:sz w:val="18"/>
                <w:szCs w:val="18"/>
              </w:rPr>
              <w:t xml:space="preserve">Periodicity </w:t>
            </w:r>
            <w:r w:rsidRPr="00BC4933">
              <w:rPr>
                <w:rFonts w:cs="Arial"/>
                <w:color w:val="333333"/>
                <w:sz w:val="18"/>
                <w:szCs w:val="18"/>
              </w:rPr>
              <w:t>– Every third week of the month</w:t>
            </w:r>
          </w:p>
          <w:p w14:paraId="2D688F48" w14:textId="77777777" w:rsidR="00C2285B" w:rsidRPr="00BC4933" w:rsidRDefault="00C2285B" w:rsidP="00BC4933">
            <w:pPr>
              <w:numPr>
                <w:ilvl w:val="0"/>
                <w:numId w:val="50"/>
              </w:numPr>
              <w:tabs>
                <w:tab w:val="clear" w:pos="1440"/>
              </w:tabs>
              <w:spacing w:before="100" w:beforeAutospacing="1" w:after="100" w:afterAutospacing="1"/>
              <w:ind w:left="1080"/>
              <w:jc w:val="both"/>
              <w:rPr>
                <w:rFonts w:cs="Arial"/>
                <w:b/>
                <w:color w:val="333333"/>
                <w:sz w:val="18"/>
                <w:szCs w:val="18"/>
              </w:rPr>
            </w:pPr>
            <w:r w:rsidRPr="00BC4933">
              <w:rPr>
                <w:rFonts w:cs="Arial"/>
                <w:b/>
                <w:color w:val="333333"/>
                <w:sz w:val="18"/>
                <w:szCs w:val="18"/>
              </w:rPr>
              <w:t xml:space="preserve">Participants </w:t>
            </w:r>
            <w:r w:rsidRPr="00BC4933">
              <w:rPr>
                <w:rFonts w:cs="Arial"/>
                <w:color w:val="333333"/>
                <w:sz w:val="18"/>
                <w:szCs w:val="18"/>
              </w:rPr>
              <w:t>– RR, DRR, Programme staff, Operations Manager</w:t>
            </w:r>
          </w:p>
          <w:p w14:paraId="2D688F49" w14:textId="77777777" w:rsidR="00C2285B" w:rsidRPr="00BC4933" w:rsidRDefault="00C2285B" w:rsidP="00BC4933">
            <w:pPr>
              <w:numPr>
                <w:ilvl w:val="0"/>
                <w:numId w:val="50"/>
              </w:numPr>
              <w:tabs>
                <w:tab w:val="clear" w:pos="1440"/>
              </w:tabs>
              <w:spacing w:before="100" w:beforeAutospacing="1" w:after="100" w:afterAutospacing="1"/>
              <w:ind w:left="1080"/>
              <w:jc w:val="both"/>
              <w:rPr>
                <w:rFonts w:cs="Arial"/>
                <w:color w:val="333333"/>
                <w:sz w:val="18"/>
                <w:szCs w:val="18"/>
              </w:rPr>
            </w:pPr>
            <w:r w:rsidRPr="00BC4933">
              <w:rPr>
                <w:rFonts w:cs="Arial"/>
                <w:b/>
                <w:color w:val="333333"/>
                <w:sz w:val="18"/>
                <w:szCs w:val="18"/>
              </w:rPr>
              <w:t xml:space="preserve">Format </w:t>
            </w:r>
            <w:r w:rsidRPr="00BC4933">
              <w:rPr>
                <w:rFonts w:cs="Arial"/>
                <w:color w:val="333333"/>
                <w:sz w:val="18"/>
                <w:szCs w:val="18"/>
              </w:rPr>
              <w:t>– Respective Programme Officer presents main findings from the mission reports. This will be an opportunity to encourage substantive technical discussion, improve knowledge sharing and ensure accuracy of the conclusions or eventual policy recommendations. The purpose of these meetings will be to better capitalize on provided expertise and to discuss possible follow up actions or project spin-offs. A brief p</w:t>
            </w:r>
            <w:r w:rsidRPr="00BC4933">
              <w:rPr>
                <w:rFonts w:cs="Arial"/>
                <w:sz w:val="18"/>
                <w:szCs w:val="18"/>
              </w:rPr>
              <w:t xml:space="preserve">resentation shall be given by programme staff member in charge of the specific task. </w:t>
            </w:r>
            <w:r w:rsidRPr="00BC4933">
              <w:rPr>
                <w:rFonts w:cs="Arial"/>
                <w:color w:val="333333"/>
                <w:sz w:val="18"/>
                <w:szCs w:val="18"/>
              </w:rPr>
              <w:t xml:space="preserve">Draft mission reports shall be shared in advance (5 days before the meeting). </w:t>
            </w:r>
          </w:p>
          <w:p w14:paraId="2D688F4A" w14:textId="77777777" w:rsidR="00C2285B" w:rsidRPr="00BC4933" w:rsidRDefault="00C9459A" w:rsidP="00BC4933">
            <w:pPr>
              <w:pStyle w:val="a6"/>
              <w:ind w:left="1080"/>
              <w:rPr>
                <w:sz w:val="18"/>
                <w:szCs w:val="18"/>
              </w:rPr>
            </w:pPr>
            <w:r w:rsidRPr="00BC4933">
              <w:rPr>
                <w:sz w:val="18"/>
                <w:szCs w:val="18"/>
              </w:rPr>
              <w:t>Programme O</w:t>
            </w:r>
            <w:r w:rsidR="00C2285B" w:rsidRPr="00BC4933">
              <w:rPr>
                <w:sz w:val="18"/>
                <w:szCs w:val="18"/>
              </w:rPr>
              <w:t>fficer</w:t>
            </w:r>
            <w:r w:rsidRPr="00BC4933">
              <w:rPr>
                <w:sz w:val="18"/>
                <w:szCs w:val="18"/>
              </w:rPr>
              <w:t>s to present</w:t>
            </w:r>
            <w:r w:rsidR="00C2285B" w:rsidRPr="00BC4933">
              <w:rPr>
                <w:sz w:val="18"/>
                <w:szCs w:val="18"/>
              </w:rPr>
              <w:t xml:space="preserve"> new concepts for potential programme/ project initiatives. The purpose of the meeting is to ensure that project concepts, pipeline projects or proposed partnerships are aligned with the strategic programme objectives of the </w:t>
            </w:r>
            <w:r w:rsidR="005F3542" w:rsidRPr="00BC4933">
              <w:rPr>
                <w:sz w:val="18"/>
                <w:szCs w:val="18"/>
              </w:rPr>
              <w:t>Country Office</w:t>
            </w:r>
            <w:r w:rsidR="00C2285B" w:rsidRPr="00BC4933">
              <w:rPr>
                <w:sz w:val="18"/>
                <w:szCs w:val="18"/>
              </w:rPr>
              <w:t xml:space="preserve"> and adhere to required programming standards.</w:t>
            </w:r>
            <w:r w:rsidRPr="00BC4933">
              <w:rPr>
                <w:sz w:val="18"/>
                <w:szCs w:val="18"/>
              </w:rPr>
              <w:t xml:space="preserve"> </w:t>
            </w:r>
            <w:r w:rsidR="00C2285B" w:rsidRPr="00BC4933">
              <w:rPr>
                <w:sz w:val="18"/>
                <w:szCs w:val="18"/>
              </w:rPr>
              <w:t>Presentat</w:t>
            </w:r>
            <w:r w:rsidRPr="00BC4933">
              <w:rPr>
                <w:sz w:val="18"/>
                <w:szCs w:val="18"/>
              </w:rPr>
              <w:t xml:space="preserve">ion shall be limited to </w:t>
            </w:r>
            <w:r w:rsidR="00C2285B" w:rsidRPr="00BC4933">
              <w:rPr>
                <w:sz w:val="18"/>
                <w:szCs w:val="18"/>
              </w:rPr>
              <w:t>15 minutes per presentation, in order to allow sufficient time for Q&amp;A and discussions. Two-page concept notes shall be circulated to all programme in advance (3 days before the meeting).</w:t>
            </w:r>
          </w:p>
          <w:p w14:paraId="2D688F4B" w14:textId="77777777" w:rsidR="00C2285B" w:rsidRPr="00BC4933" w:rsidRDefault="00FD4124" w:rsidP="00C2285B">
            <w:pPr>
              <w:rPr>
                <w:b/>
                <w:sz w:val="18"/>
                <w:szCs w:val="18"/>
              </w:rPr>
            </w:pPr>
            <w:r w:rsidRPr="00BC4933">
              <w:rPr>
                <w:b/>
                <w:sz w:val="18"/>
                <w:szCs w:val="18"/>
              </w:rPr>
              <w:t>III</w:t>
            </w:r>
            <w:r w:rsidR="00C2285B" w:rsidRPr="00BC4933">
              <w:rPr>
                <w:b/>
                <w:sz w:val="18"/>
                <w:szCs w:val="18"/>
              </w:rPr>
              <w:t>) Practice (substantive) Meeting</w:t>
            </w:r>
          </w:p>
          <w:p w14:paraId="2D688F4C" w14:textId="77777777" w:rsidR="00C2285B" w:rsidRPr="00BC4933" w:rsidRDefault="00C2285B" w:rsidP="00BC4933">
            <w:pPr>
              <w:pStyle w:val="a6"/>
              <w:numPr>
                <w:ilvl w:val="0"/>
                <w:numId w:val="48"/>
              </w:numPr>
              <w:rPr>
                <w:rFonts w:cs="Arial"/>
                <w:sz w:val="18"/>
                <w:szCs w:val="18"/>
              </w:rPr>
            </w:pPr>
            <w:r w:rsidRPr="00BC4933">
              <w:rPr>
                <w:rFonts w:cs="Arial"/>
                <w:b/>
                <w:sz w:val="18"/>
                <w:szCs w:val="18"/>
              </w:rPr>
              <w:t>Periodicity</w:t>
            </w:r>
            <w:r w:rsidRPr="00BC4933">
              <w:rPr>
                <w:rFonts w:cs="Arial"/>
                <w:sz w:val="18"/>
                <w:szCs w:val="18"/>
              </w:rPr>
              <w:t xml:space="preserve"> – Every month for each practice (3 meetings a month, each of them dedicated to a different practice). </w:t>
            </w:r>
          </w:p>
          <w:p w14:paraId="2D688F4D" w14:textId="77777777" w:rsidR="00C2285B" w:rsidRPr="00BC4933" w:rsidRDefault="00C2285B" w:rsidP="00BC4933">
            <w:pPr>
              <w:pStyle w:val="a6"/>
              <w:numPr>
                <w:ilvl w:val="0"/>
                <w:numId w:val="48"/>
              </w:numPr>
              <w:rPr>
                <w:rFonts w:cs="Arial"/>
                <w:sz w:val="18"/>
                <w:szCs w:val="18"/>
              </w:rPr>
            </w:pPr>
            <w:r w:rsidRPr="00BC4933">
              <w:rPr>
                <w:rFonts w:cs="Arial"/>
                <w:b/>
                <w:sz w:val="18"/>
                <w:szCs w:val="18"/>
              </w:rPr>
              <w:t>Participants</w:t>
            </w:r>
            <w:r w:rsidRPr="00BC4933">
              <w:rPr>
                <w:rFonts w:cs="Arial"/>
                <w:sz w:val="18"/>
                <w:szCs w:val="18"/>
              </w:rPr>
              <w:t xml:space="preserve"> – RR, DRR, AR, OM</w:t>
            </w:r>
          </w:p>
          <w:p w14:paraId="2D688F4E" w14:textId="77777777" w:rsidR="00C2285B" w:rsidRPr="00BC4933" w:rsidRDefault="00C2285B" w:rsidP="00BC4933">
            <w:pPr>
              <w:pStyle w:val="a6"/>
              <w:numPr>
                <w:ilvl w:val="0"/>
                <w:numId w:val="48"/>
              </w:numPr>
              <w:rPr>
                <w:rFonts w:cs="Arial"/>
                <w:sz w:val="18"/>
                <w:szCs w:val="18"/>
              </w:rPr>
            </w:pPr>
            <w:r w:rsidRPr="00BC4933">
              <w:rPr>
                <w:rFonts w:cs="Arial"/>
                <w:b/>
                <w:sz w:val="18"/>
                <w:szCs w:val="18"/>
              </w:rPr>
              <w:t>Scope</w:t>
            </w:r>
            <w:r w:rsidR="00C9459A" w:rsidRPr="00BC4933">
              <w:rPr>
                <w:rFonts w:cs="Arial"/>
                <w:sz w:val="18"/>
                <w:szCs w:val="18"/>
              </w:rPr>
              <w:t xml:space="preserve"> – </w:t>
            </w:r>
            <w:r w:rsidRPr="00BC4933">
              <w:rPr>
                <w:rFonts w:cs="Arial"/>
                <w:sz w:val="18"/>
                <w:szCs w:val="18"/>
              </w:rPr>
              <w:t>The practice meeting will serve as the main forum to discuss substantive areas of the practices. The main objective of the meeting is to discuss strategic questions and opportunities related to programme formulatio</w:t>
            </w:r>
            <w:r w:rsidR="00C9459A" w:rsidRPr="00BC4933">
              <w:rPr>
                <w:rFonts w:cs="Arial"/>
                <w:sz w:val="18"/>
                <w:szCs w:val="18"/>
              </w:rPr>
              <w:t xml:space="preserve">n and implementation. It provides an </w:t>
            </w:r>
            <w:r w:rsidRPr="00BC4933">
              <w:rPr>
                <w:rFonts w:cs="Arial"/>
                <w:sz w:val="18"/>
                <w:szCs w:val="18"/>
              </w:rPr>
              <w:t>opportunity to dive deeper into substance, policies and their implication</w:t>
            </w:r>
            <w:r w:rsidR="00C9459A" w:rsidRPr="00BC4933">
              <w:rPr>
                <w:rFonts w:cs="Arial"/>
                <w:sz w:val="18"/>
                <w:szCs w:val="18"/>
              </w:rPr>
              <w:t>s</w:t>
            </w:r>
            <w:r w:rsidRPr="00BC4933">
              <w:rPr>
                <w:rFonts w:cs="Arial"/>
                <w:sz w:val="18"/>
                <w:szCs w:val="18"/>
              </w:rPr>
              <w:t xml:space="preserve"> on programming.  </w:t>
            </w:r>
          </w:p>
          <w:p w14:paraId="2D688F4F" w14:textId="77777777" w:rsidR="00C2285B" w:rsidRPr="00BC4933" w:rsidRDefault="00FD4124" w:rsidP="00C2285B">
            <w:pPr>
              <w:rPr>
                <w:b/>
                <w:sz w:val="18"/>
                <w:szCs w:val="18"/>
              </w:rPr>
            </w:pPr>
            <w:r w:rsidRPr="00BC4933">
              <w:rPr>
                <w:b/>
                <w:sz w:val="18"/>
                <w:szCs w:val="18"/>
              </w:rPr>
              <w:t>IV</w:t>
            </w:r>
            <w:r w:rsidR="00C2285B" w:rsidRPr="00BC4933">
              <w:rPr>
                <w:b/>
                <w:sz w:val="18"/>
                <w:szCs w:val="18"/>
              </w:rPr>
              <w:t>) Operations Meeting</w:t>
            </w:r>
          </w:p>
          <w:p w14:paraId="2D688F50" w14:textId="77777777" w:rsidR="00C2285B" w:rsidRPr="00BC4933" w:rsidRDefault="00C2285B" w:rsidP="00C2285B">
            <w:pPr>
              <w:pStyle w:val="a6"/>
              <w:rPr>
                <w:rFonts w:cs="Arial"/>
                <w:sz w:val="18"/>
                <w:szCs w:val="18"/>
              </w:rPr>
            </w:pPr>
            <w:r w:rsidRPr="00BC4933">
              <w:rPr>
                <w:rFonts w:cs="Arial"/>
                <w:sz w:val="18"/>
                <w:szCs w:val="18"/>
              </w:rPr>
              <w:t>The main objective of the meeting is to discuss delivery issues, particularly related to operations, and any finance, procurement, HR or IT tasks or issues related to project support. In addition, the meeting provides a for</w:t>
            </w:r>
            <w:r w:rsidR="00AB56B5" w:rsidRPr="00BC4933">
              <w:rPr>
                <w:rFonts w:cs="Arial"/>
                <w:sz w:val="18"/>
                <w:szCs w:val="18"/>
              </w:rPr>
              <w:t>um for</w:t>
            </w:r>
            <w:r w:rsidRPr="00BC4933">
              <w:rPr>
                <w:rFonts w:cs="Arial"/>
                <w:sz w:val="18"/>
                <w:szCs w:val="18"/>
              </w:rPr>
              <w:t xml:space="preserve"> discuss</w:t>
            </w:r>
            <w:r w:rsidR="00AB56B5" w:rsidRPr="00BC4933">
              <w:rPr>
                <w:rFonts w:cs="Arial"/>
                <w:sz w:val="18"/>
                <w:szCs w:val="18"/>
              </w:rPr>
              <w:t>ing</w:t>
            </w:r>
            <w:r w:rsidRPr="00BC4933">
              <w:rPr>
                <w:rFonts w:cs="Arial"/>
                <w:sz w:val="18"/>
                <w:szCs w:val="18"/>
              </w:rPr>
              <w:t xml:space="preserve"> operational policies, learning, IT and office management issues, recruitments, audit issues, office’s status in corporate and office management tools (such as the Financial Dashboard, Balanced Scorecard</w:t>
            </w:r>
            <w:r w:rsidR="00AB56B5" w:rsidRPr="00BC4933">
              <w:rPr>
                <w:rFonts w:cs="Arial"/>
                <w:sz w:val="18"/>
                <w:szCs w:val="18"/>
              </w:rPr>
              <w:t>, etc</w:t>
            </w:r>
            <w:r w:rsidRPr="00BC4933">
              <w:rPr>
                <w:rFonts w:cs="Arial"/>
                <w:sz w:val="18"/>
                <w:szCs w:val="18"/>
              </w:rPr>
              <w:t xml:space="preserve">). </w:t>
            </w:r>
          </w:p>
          <w:p w14:paraId="2D688F51" w14:textId="77777777" w:rsidR="00C2285B" w:rsidRPr="00BC4933" w:rsidRDefault="00C2285B" w:rsidP="00BC4933">
            <w:pPr>
              <w:jc w:val="both"/>
              <w:rPr>
                <w:rFonts w:cs="Arial"/>
                <w:sz w:val="18"/>
                <w:szCs w:val="18"/>
              </w:rPr>
            </w:pPr>
            <w:r w:rsidRPr="00BC4933">
              <w:rPr>
                <w:rFonts w:cs="Arial"/>
                <w:sz w:val="18"/>
                <w:szCs w:val="18"/>
              </w:rPr>
              <w:t>The operations meeting will have a rotating agenda as follows:</w:t>
            </w:r>
          </w:p>
          <w:p w14:paraId="2D688F52" w14:textId="77777777" w:rsidR="00C2285B" w:rsidRPr="00BC4933" w:rsidRDefault="00C2285B" w:rsidP="00BC4933">
            <w:pPr>
              <w:numPr>
                <w:ilvl w:val="0"/>
                <w:numId w:val="47"/>
              </w:numPr>
              <w:spacing w:before="240" w:after="100" w:afterAutospacing="1"/>
              <w:jc w:val="both"/>
              <w:rPr>
                <w:rFonts w:cs="Arial"/>
                <w:b/>
                <w:color w:val="333333"/>
                <w:sz w:val="18"/>
                <w:szCs w:val="18"/>
              </w:rPr>
            </w:pPr>
            <w:r w:rsidRPr="00BC4933">
              <w:rPr>
                <w:rFonts w:cs="Arial"/>
                <w:b/>
                <w:color w:val="333333"/>
                <w:sz w:val="18"/>
                <w:szCs w:val="18"/>
              </w:rPr>
              <w:t xml:space="preserve">Delivery – </w:t>
            </w:r>
          </w:p>
          <w:p w14:paraId="2D688F53" w14:textId="77777777" w:rsidR="00C2285B" w:rsidRPr="00BC4933" w:rsidRDefault="00C2285B" w:rsidP="00BC4933">
            <w:pPr>
              <w:pStyle w:val="a6"/>
              <w:numPr>
                <w:ilvl w:val="0"/>
                <w:numId w:val="49"/>
              </w:numPr>
              <w:tabs>
                <w:tab w:val="clear" w:pos="1440"/>
              </w:tabs>
              <w:ind w:left="1080"/>
              <w:rPr>
                <w:rFonts w:cs="Arial"/>
                <w:sz w:val="18"/>
                <w:szCs w:val="18"/>
              </w:rPr>
            </w:pPr>
            <w:r w:rsidRPr="00BC4933">
              <w:rPr>
                <w:rFonts w:cs="Arial"/>
                <w:b/>
                <w:sz w:val="18"/>
                <w:szCs w:val="18"/>
              </w:rPr>
              <w:t>Periodicity</w:t>
            </w:r>
            <w:r w:rsidRPr="00BC4933">
              <w:rPr>
                <w:rFonts w:cs="Arial"/>
                <w:sz w:val="18"/>
                <w:szCs w:val="18"/>
              </w:rPr>
              <w:t xml:space="preserve"> – Every first and third week of the month. </w:t>
            </w:r>
          </w:p>
          <w:p w14:paraId="2D688F54" w14:textId="77777777" w:rsidR="00C2285B" w:rsidRPr="00BC4933" w:rsidRDefault="00C2285B" w:rsidP="00BC4933">
            <w:pPr>
              <w:pStyle w:val="a6"/>
              <w:numPr>
                <w:ilvl w:val="0"/>
                <w:numId w:val="49"/>
              </w:numPr>
              <w:tabs>
                <w:tab w:val="clear" w:pos="1440"/>
              </w:tabs>
              <w:ind w:left="1080"/>
              <w:rPr>
                <w:rFonts w:cs="Arial"/>
                <w:sz w:val="18"/>
                <w:szCs w:val="18"/>
              </w:rPr>
            </w:pPr>
            <w:r w:rsidRPr="00BC4933">
              <w:rPr>
                <w:rFonts w:cs="Arial"/>
                <w:b/>
                <w:sz w:val="18"/>
                <w:szCs w:val="18"/>
              </w:rPr>
              <w:t>Participants</w:t>
            </w:r>
            <w:r w:rsidRPr="00BC4933">
              <w:rPr>
                <w:rFonts w:cs="Arial"/>
                <w:sz w:val="18"/>
                <w:szCs w:val="18"/>
              </w:rPr>
              <w:t xml:space="preserve"> – RR, DRR, Programme representative, Operations Manager, Operations staff</w:t>
            </w:r>
          </w:p>
          <w:p w14:paraId="2D688F55" w14:textId="77777777" w:rsidR="00C2285B" w:rsidRPr="00BC4933" w:rsidRDefault="00C2285B" w:rsidP="00BC4933">
            <w:pPr>
              <w:pStyle w:val="a6"/>
              <w:numPr>
                <w:ilvl w:val="0"/>
                <w:numId w:val="49"/>
              </w:numPr>
              <w:tabs>
                <w:tab w:val="clear" w:pos="1440"/>
              </w:tabs>
              <w:ind w:left="1080"/>
              <w:rPr>
                <w:rFonts w:cs="Arial"/>
                <w:sz w:val="18"/>
                <w:szCs w:val="18"/>
              </w:rPr>
            </w:pPr>
            <w:r w:rsidRPr="00BC4933">
              <w:rPr>
                <w:rFonts w:cs="Arial"/>
                <w:b/>
                <w:sz w:val="18"/>
                <w:szCs w:val="18"/>
              </w:rPr>
              <w:t>Scope</w:t>
            </w:r>
            <w:r w:rsidR="00AB56B5" w:rsidRPr="00BC4933">
              <w:rPr>
                <w:rFonts w:cs="Arial"/>
                <w:sz w:val="18"/>
                <w:szCs w:val="18"/>
              </w:rPr>
              <w:t xml:space="preserve"> – </w:t>
            </w:r>
            <w:r w:rsidRPr="00BC4933">
              <w:rPr>
                <w:rFonts w:cs="Arial"/>
                <w:sz w:val="18"/>
                <w:szCs w:val="18"/>
              </w:rPr>
              <w:t xml:space="preserve">Review of delivery status, including financial, procurement, HR and operational issues. Review of other operational issues, and management of operational procedures. </w:t>
            </w:r>
          </w:p>
          <w:p w14:paraId="2D688F56" w14:textId="77777777" w:rsidR="00C2285B" w:rsidRPr="00BC4933" w:rsidRDefault="00C2285B" w:rsidP="00BC4933">
            <w:pPr>
              <w:numPr>
                <w:ilvl w:val="0"/>
                <w:numId w:val="47"/>
              </w:numPr>
              <w:spacing w:before="240" w:after="100" w:afterAutospacing="1"/>
              <w:jc w:val="both"/>
              <w:rPr>
                <w:rFonts w:cs="Arial"/>
                <w:b/>
                <w:color w:val="333333"/>
                <w:sz w:val="18"/>
                <w:szCs w:val="18"/>
              </w:rPr>
            </w:pPr>
            <w:r w:rsidRPr="00BC4933">
              <w:rPr>
                <w:rFonts w:cs="Arial"/>
                <w:sz w:val="18"/>
                <w:szCs w:val="18"/>
              </w:rPr>
              <w:t xml:space="preserve"> </w:t>
            </w:r>
            <w:r w:rsidRPr="00BC4933">
              <w:rPr>
                <w:rFonts w:cs="Arial"/>
                <w:b/>
                <w:color w:val="333333"/>
                <w:sz w:val="18"/>
                <w:szCs w:val="18"/>
              </w:rPr>
              <w:t xml:space="preserve">Project operational support – </w:t>
            </w:r>
          </w:p>
          <w:p w14:paraId="2D688F57" w14:textId="77777777" w:rsidR="00C2285B" w:rsidRPr="00BC4933" w:rsidRDefault="00C2285B" w:rsidP="00BC4933">
            <w:pPr>
              <w:pStyle w:val="a6"/>
              <w:numPr>
                <w:ilvl w:val="0"/>
                <w:numId w:val="52"/>
              </w:numPr>
              <w:tabs>
                <w:tab w:val="clear" w:pos="1440"/>
              </w:tabs>
              <w:ind w:left="1080"/>
              <w:rPr>
                <w:rFonts w:cs="Arial"/>
                <w:sz w:val="18"/>
                <w:szCs w:val="18"/>
              </w:rPr>
            </w:pPr>
            <w:r w:rsidRPr="00BC4933">
              <w:rPr>
                <w:rFonts w:cs="Arial"/>
                <w:b/>
                <w:sz w:val="18"/>
                <w:szCs w:val="18"/>
              </w:rPr>
              <w:t>Periodicity</w:t>
            </w:r>
            <w:r w:rsidRPr="00BC4933">
              <w:rPr>
                <w:rFonts w:cs="Arial"/>
                <w:sz w:val="18"/>
                <w:szCs w:val="18"/>
              </w:rPr>
              <w:t xml:space="preserve"> – Every second and fourth week of the month. </w:t>
            </w:r>
          </w:p>
          <w:p w14:paraId="2D688F58" w14:textId="77777777" w:rsidR="00C2285B" w:rsidRPr="00BC4933" w:rsidRDefault="00C2285B" w:rsidP="00BC4933">
            <w:pPr>
              <w:pStyle w:val="a6"/>
              <w:numPr>
                <w:ilvl w:val="0"/>
                <w:numId w:val="52"/>
              </w:numPr>
              <w:tabs>
                <w:tab w:val="clear" w:pos="1440"/>
              </w:tabs>
              <w:ind w:left="1080"/>
              <w:rPr>
                <w:rFonts w:cs="Arial"/>
                <w:sz w:val="18"/>
                <w:szCs w:val="18"/>
              </w:rPr>
            </w:pPr>
            <w:r w:rsidRPr="00BC4933">
              <w:rPr>
                <w:rFonts w:cs="Arial"/>
                <w:b/>
                <w:sz w:val="18"/>
                <w:szCs w:val="18"/>
              </w:rPr>
              <w:t>Participants</w:t>
            </w:r>
            <w:r w:rsidRPr="00BC4933">
              <w:rPr>
                <w:rFonts w:cs="Arial"/>
                <w:sz w:val="18"/>
                <w:szCs w:val="18"/>
              </w:rPr>
              <w:t xml:space="preserve"> – Operations Manager, operations staff and one practice programme/project staff. Meeting is on a rotational basis, every time focusing on one particular practice. </w:t>
            </w:r>
          </w:p>
          <w:p w14:paraId="2D688F59" w14:textId="77777777" w:rsidR="00C2285B" w:rsidRPr="00BC4933" w:rsidRDefault="00C2285B" w:rsidP="00BC4933">
            <w:pPr>
              <w:pStyle w:val="a6"/>
              <w:numPr>
                <w:ilvl w:val="0"/>
                <w:numId w:val="52"/>
              </w:numPr>
              <w:tabs>
                <w:tab w:val="clear" w:pos="1440"/>
              </w:tabs>
              <w:ind w:left="1080"/>
              <w:rPr>
                <w:rFonts w:cs="Arial"/>
                <w:sz w:val="18"/>
                <w:szCs w:val="18"/>
              </w:rPr>
            </w:pPr>
            <w:r w:rsidRPr="00BC4933">
              <w:rPr>
                <w:rFonts w:cs="Arial"/>
                <w:b/>
                <w:sz w:val="18"/>
                <w:szCs w:val="18"/>
              </w:rPr>
              <w:t>Scope</w:t>
            </w:r>
            <w:r w:rsidR="00AB56B5" w:rsidRPr="00BC4933">
              <w:rPr>
                <w:rFonts w:cs="Arial"/>
                <w:sz w:val="18"/>
                <w:szCs w:val="18"/>
              </w:rPr>
              <w:t xml:space="preserve"> – </w:t>
            </w:r>
            <w:r w:rsidRPr="00BC4933">
              <w:rPr>
                <w:rFonts w:cs="Arial"/>
                <w:sz w:val="18"/>
                <w:szCs w:val="18"/>
              </w:rPr>
              <w:t xml:space="preserve">Review of any operational issues impacting delivery. </w:t>
            </w:r>
          </w:p>
        </w:tc>
      </w:tr>
    </w:tbl>
    <w:p w14:paraId="2D688F5B" w14:textId="77777777" w:rsidR="00FF61CD" w:rsidRDefault="00C6700F" w:rsidP="00FF61CD">
      <w:pPr>
        <w:pStyle w:val="H1"/>
      </w:pPr>
      <w:bookmarkStart w:id="92" w:name="_Toc243135360"/>
      <w:r>
        <w:t xml:space="preserve">III. </w:t>
      </w:r>
      <w:r w:rsidR="00FF61CD">
        <w:t>Annex</w:t>
      </w:r>
      <w:bookmarkEnd w:id="92"/>
    </w:p>
    <w:p w14:paraId="2D688F5C" w14:textId="77777777" w:rsidR="00433AB8" w:rsidRDefault="00433AB8" w:rsidP="00AD576F">
      <w:pPr>
        <w:pStyle w:val="H2"/>
      </w:pPr>
    </w:p>
    <w:p w14:paraId="2D688F5D" w14:textId="77777777" w:rsidR="000977BA" w:rsidRDefault="001510A7" w:rsidP="00AD576F">
      <w:pPr>
        <w:pStyle w:val="H2"/>
      </w:pPr>
      <w:bookmarkStart w:id="93" w:name="_Toc243135361"/>
      <w:r>
        <w:t>A</w:t>
      </w:r>
      <w:r w:rsidR="00FA3926">
        <w:t>. Links to electronic t</w:t>
      </w:r>
      <w:r w:rsidR="000977BA">
        <w:t>emplates</w:t>
      </w:r>
      <w:bookmarkEnd w:id="93"/>
    </w:p>
    <w:p w14:paraId="2D688F5E" w14:textId="77777777" w:rsidR="00FF61CD" w:rsidRPr="0090133F" w:rsidRDefault="00B11E54" w:rsidP="00AD576F">
      <w:pPr>
        <w:pStyle w:val="H3"/>
        <w:rPr>
          <w:b w:val="0"/>
          <w:i w:val="0"/>
          <w:sz w:val="22"/>
        </w:rPr>
      </w:pPr>
      <w:bookmarkStart w:id="94" w:name="_Toc243135362"/>
      <w:r w:rsidRPr="0090133F">
        <w:rPr>
          <w:b w:val="0"/>
          <w:i w:val="0"/>
          <w:sz w:val="22"/>
        </w:rPr>
        <w:t xml:space="preserve">01 </w:t>
      </w:r>
      <w:hyperlink r:id="rId174" w:history="1">
        <w:r w:rsidR="00913A48" w:rsidRPr="0090133F">
          <w:rPr>
            <w:rStyle w:val="a5"/>
            <w:b w:val="0"/>
            <w:i w:val="0"/>
            <w:sz w:val="22"/>
          </w:rPr>
          <w:t>Business case</w:t>
        </w:r>
        <w:bookmarkEnd w:id="94"/>
      </w:hyperlink>
      <w:r w:rsidR="00913A48" w:rsidRPr="0090133F">
        <w:rPr>
          <w:b w:val="0"/>
          <w:i w:val="0"/>
          <w:sz w:val="22"/>
        </w:rPr>
        <w:t xml:space="preserve"> </w:t>
      </w:r>
    </w:p>
    <w:p w14:paraId="2D688F5F" w14:textId="77777777" w:rsidR="00FF61CD" w:rsidRPr="0090133F" w:rsidRDefault="00B11E54" w:rsidP="00AD576F">
      <w:pPr>
        <w:pStyle w:val="H3"/>
        <w:rPr>
          <w:b w:val="0"/>
          <w:i w:val="0"/>
          <w:sz w:val="22"/>
        </w:rPr>
      </w:pPr>
      <w:bookmarkStart w:id="95" w:name="_Toc243135363"/>
      <w:r w:rsidRPr="0090133F">
        <w:rPr>
          <w:b w:val="0"/>
          <w:i w:val="0"/>
          <w:sz w:val="22"/>
        </w:rPr>
        <w:t xml:space="preserve">02 </w:t>
      </w:r>
      <w:hyperlink r:id="rId175" w:history="1">
        <w:r w:rsidR="00913A48" w:rsidRPr="0090133F">
          <w:rPr>
            <w:rStyle w:val="a5"/>
            <w:b w:val="0"/>
            <w:i w:val="0"/>
            <w:sz w:val="22"/>
          </w:rPr>
          <w:t>Delegation of authority</w:t>
        </w:r>
        <w:bookmarkEnd w:id="95"/>
      </w:hyperlink>
      <w:r w:rsidR="00913A48" w:rsidRPr="0090133F">
        <w:rPr>
          <w:b w:val="0"/>
          <w:i w:val="0"/>
          <w:sz w:val="22"/>
        </w:rPr>
        <w:t xml:space="preserve"> </w:t>
      </w:r>
    </w:p>
    <w:p w14:paraId="2D688F60" w14:textId="77777777" w:rsidR="00FF61CD" w:rsidRPr="0090133F" w:rsidRDefault="00B11E54" w:rsidP="00AD576F">
      <w:pPr>
        <w:pStyle w:val="H3"/>
        <w:rPr>
          <w:b w:val="0"/>
          <w:i w:val="0"/>
          <w:sz w:val="22"/>
        </w:rPr>
      </w:pPr>
      <w:bookmarkStart w:id="96" w:name="_Toc243135364"/>
      <w:r w:rsidRPr="0090133F">
        <w:rPr>
          <w:b w:val="0"/>
          <w:i w:val="0"/>
          <w:sz w:val="22"/>
        </w:rPr>
        <w:t xml:space="preserve">03 </w:t>
      </w:r>
      <w:hyperlink r:id="rId176" w:history="1">
        <w:r w:rsidR="00FF61CD" w:rsidRPr="0090133F">
          <w:rPr>
            <w:rStyle w:val="a5"/>
            <w:b w:val="0"/>
            <w:i w:val="0"/>
            <w:sz w:val="22"/>
          </w:rPr>
          <w:t>Exchange of le</w:t>
        </w:r>
        <w:r w:rsidR="00913A48" w:rsidRPr="0090133F">
          <w:rPr>
            <w:rStyle w:val="a5"/>
            <w:b w:val="0"/>
            <w:i w:val="0"/>
            <w:sz w:val="22"/>
          </w:rPr>
          <w:t>tters with host government</w:t>
        </w:r>
        <w:bookmarkEnd w:id="96"/>
        <w:r w:rsidR="00913A48" w:rsidRPr="0090133F">
          <w:rPr>
            <w:rStyle w:val="a5"/>
            <w:b w:val="0"/>
            <w:i w:val="0"/>
            <w:sz w:val="22"/>
          </w:rPr>
          <w:t xml:space="preserve"> </w:t>
        </w:r>
        <w:r w:rsidR="00B678AA" w:rsidRPr="0090133F">
          <w:rPr>
            <w:rStyle w:val="a5"/>
            <w:b w:val="0"/>
            <w:i w:val="0"/>
            <w:sz w:val="22"/>
          </w:rPr>
          <w:t>(“Note Verbale”)</w:t>
        </w:r>
      </w:hyperlink>
    </w:p>
    <w:p w14:paraId="2D688F61" w14:textId="77777777" w:rsidR="00FF61CD" w:rsidRPr="0090133F" w:rsidRDefault="00B11E54" w:rsidP="00AD576F">
      <w:pPr>
        <w:pStyle w:val="H3"/>
        <w:rPr>
          <w:b w:val="0"/>
          <w:i w:val="0"/>
          <w:sz w:val="22"/>
        </w:rPr>
      </w:pPr>
      <w:bookmarkStart w:id="97" w:name="_Toc243135365"/>
      <w:r w:rsidRPr="0090133F">
        <w:rPr>
          <w:b w:val="0"/>
          <w:i w:val="0"/>
          <w:sz w:val="22"/>
        </w:rPr>
        <w:t xml:space="preserve">04 </w:t>
      </w:r>
      <w:hyperlink r:id="rId177" w:history="1">
        <w:r w:rsidR="00913A48" w:rsidRPr="0090133F">
          <w:rPr>
            <w:rStyle w:val="a5"/>
            <w:b w:val="0"/>
            <w:i w:val="0"/>
            <w:sz w:val="22"/>
          </w:rPr>
          <w:t>Budget of a presence</w:t>
        </w:r>
        <w:bookmarkEnd w:id="97"/>
      </w:hyperlink>
      <w:r w:rsidR="00913A48" w:rsidRPr="0090133F">
        <w:rPr>
          <w:b w:val="0"/>
          <w:i w:val="0"/>
          <w:sz w:val="22"/>
        </w:rPr>
        <w:t xml:space="preserve"> </w:t>
      </w:r>
    </w:p>
    <w:p w14:paraId="2D688F62" w14:textId="77777777" w:rsidR="00FF61CD" w:rsidRPr="0090133F" w:rsidRDefault="00B11E54" w:rsidP="00AD576F">
      <w:pPr>
        <w:pStyle w:val="H3"/>
        <w:rPr>
          <w:b w:val="0"/>
          <w:i w:val="0"/>
          <w:sz w:val="22"/>
        </w:rPr>
      </w:pPr>
      <w:bookmarkStart w:id="98" w:name="_Toc243135366"/>
      <w:r w:rsidRPr="0090133F">
        <w:rPr>
          <w:b w:val="0"/>
          <w:i w:val="0"/>
          <w:sz w:val="22"/>
        </w:rPr>
        <w:t xml:space="preserve">05 </w:t>
      </w:r>
      <w:hyperlink r:id="rId178" w:history="1">
        <w:r w:rsidR="00913A48" w:rsidRPr="0090133F">
          <w:rPr>
            <w:rStyle w:val="a5"/>
            <w:b w:val="0"/>
            <w:i w:val="0"/>
            <w:sz w:val="22"/>
          </w:rPr>
          <w:t>Funding model template</w:t>
        </w:r>
        <w:bookmarkEnd w:id="98"/>
      </w:hyperlink>
      <w:r w:rsidR="00913A48" w:rsidRPr="0090133F">
        <w:rPr>
          <w:b w:val="0"/>
          <w:i w:val="0"/>
          <w:sz w:val="22"/>
        </w:rPr>
        <w:t xml:space="preserve"> </w:t>
      </w:r>
    </w:p>
    <w:p w14:paraId="2D688F63" w14:textId="77777777" w:rsidR="00FF61CD" w:rsidRPr="0090133F" w:rsidRDefault="00B11E54" w:rsidP="00AD576F">
      <w:pPr>
        <w:pStyle w:val="H3"/>
        <w:rPr>
          <w:b w:val="0"/>
          <w:i w:val="0"/>
          <w:sz w:val="22"/>
        </w:rPr>
      </w:pPr>
      <w:bookmarkStart w:id="99" w:name="_Toc243135367"/>
      <w:r w:rsidRPr="0090133F">
        <w:rPr>
          <w:b w:val="0"/>
          <w:i w:val="0"/>
          <w:sz w:val="22"/>
        </w:rPr>
        <w:t xml:space="preserve">06 </w:t>
      </w:r>
      <w:hyperlink r:id="rId179" w:history="1">
        <w:r w:rsidR="00FF61CD" w:rsidRPr="0090133F">
          <w:rPr>
            <w:rStyle w:val="a5"/>
            <w:b w:val="0"/>
            <w:i w:val="0"/>
            <w:sz w:val="22"/>
          </w:rPr>
          <w:t xml:space="preserve">Request for </w:t>
        </w:r>
        <w:r w:rsidR="005C68F6" w:rsidRPr="0090133F">
          <w:rPr>
            <w:rStyle w:val="a5"/>
            <w:b w:val="0"/>
            <w:i w:val="0"/>
            <w:sz w:val="22"/>
          </w:rPr>
          <w:t>Regional Bureau</w:t>
        </w:r>
        <w:r w:rsidR="00FF61CD" w:rsidRPr="0090133F">
          <w:rPr>
            <w:rStyle w:val="a5"/>
            <w:b w:val="0"/>
            <w:i w:val="0"/>
            <w:sz w:val="22"/>
          </w:rPr>
          <w:t xml:space="preserve"> </w:t>
        </w:r>
        <w:r w:rsidR="00913A48" w:rsidRPr="0090133F">
          <w:rPr>
            <w:rStyle w:val="a5"/>
            <w:b w:val="0"/>
            <w:i w:val="0"/>
            <w:sz w:val="22"/>
          </w:rPr>
          <w:t>clearance</w:t>
        </w:r>
        <w:bookmarkEnd w:id="99"/>
      </w:hyperlink>
      <w:r w:rsidR="00913A48" w:rsidRPr="0090133F">
        <w:rPr>
          <w:b w:val="0"/>
          <w:i w:val="0"/>
          <w:sz w:val="22"/>
        </w:rPr>
        <w:t xml:space="preserve"> </w:t>
      </w:r>
    </w:p>
    <w:p w14:paraId="2D688F64" w14:textId="77777777" w:rsidR="00FF61CD" w:rsidRPr="0090133F" w:rsidRDefault="00B11E54" w:rsidP="00AD576F">
      <w:pPr>
        <w:pStyle w:val="H3"/>
        <w:rPr>
          <w:b w:val="0"/>
          <w:i w:val="0"/>
          <w:sz w:val="22"/>
        </w:rPr>
      </w:pPr>
      <w:bookmarkStart w:id="100" w:name="_Toc243135368"/>
      <w:r w:rsidRPr="0090133F">
        <w:rPr>
          <w:b w:val="0"/>
          <w:i w:val="0"/>
          <w:sz w:val="22"/>
        </w:rPr>
        <w:t xml:space="preserve">07 </w:t>
      </w:r>
      <w:hyperlink r:id="rId180" w:history="1">
        <w:r w:rsidR="0079567E" w:rsidRPr="0090133F">
          <w:rPr>
            <w:rStyle w:val="a5"/>
            <w:b w:val="0"/>
            <w:i w:val="0"/>
            <w:sz w:val="22"/>
          </w:rPr>
          <w:t>Request for security</w:t>
        </w:r>
        <w:r w:rsidR="00B678AA" w:rsidRPr="0090133F">
          <w:rPr>
            <w:rStyle w:val="a5"/>
            <w:b w:val="0"/>
            <w:i w:val="0"/>
            <w:sz w:val="22"/>
          </w:rPr>
          <w:t xml:space="preserve"> &amp; premises </w:t>
        </w:r>
        <w:r w:rsidR="00FF61CD" w:rsidRPr="0090133F">
          <w:rPr>
            <w:rStyle w:val="a5"/>
            <w:b w:val="0"/>
            <w:i w:val="0"/>
            <w:sz w:val="22"/>
          </w:rPr>
          <w:t>clearance</w:t>
        </w:r>
        <w:bookmarkEnd w:id="100"/>
      </w:hyperlink>
      <w:r w:rsidR="00913A48" w:rsidRPr="0090133F">
        <w:rPr>
          <w:b w:val="0"/>
          <w:i w:val="0"/>
          <w:sz w:val="22"/>
        </w:rPr>
        <w:t xml:space="preserve"> </w:t>
      </w:r>
    </w:p>
    <w:p w14:paraId="2D688F65" w14:textId="77777777" w:rsidR="00FF61CD" w:rsidRPr="0090133F" w:rsidRDefault="00B11E54" w:rsidP="00AD576F">
      <w:pPr>
        <w:pStyle w:val="H3"/>
        <w:rPr>
          <w:b w:val="0"/>
          <w:i w:val="0"/>
          <w:sz w:val="22"/>
        </w:rPr>
      </w:pPr>
      <w:bookmarkStart w:id="101" w:name="_Toc243135369"/>
      <w:r w:rsidRPr="0090133F">
        <w:rPr>
          <w:b w:val="0"/>
          <w:i w:val="0"/>
          <w:sz w:val="22"/>
        </w:rPr>
        <w:t xml:space="preserve">08 </w:t>
      </w:r>
      <w:hyperlink r:id="rId181" w:history="1">
        <w:bookmarkEnd w:id="101"/>
        <w:r w:rsidR="00642BDD" w:rsidRPr="0090133F">
          <w:rPr>
            <w:rStyle w:val="a5"/>
            <w:b w:val="0"/>
            <w:i w:val="0"/>
            <w:sz w:val="22"/>
          </w:rPr>
          <w:t>Development impact analysis</w:t>
        </w:r>
      </w:hyperlink>
      <w:r w:rsidR="00913A48" w:rsidRPr="0090133F">
        <w:rPr>
          <w:b w:val="0"/>
          <w:i w:val="0"/>
          <w:sz w:val="22"/>
        </w:rPr>
        <w:t xml:space="preserve"> </w:t>
      </w:r>
    </w:p>
    <w:p w14:paraId="2D688F66" w14:textId="77777777" w:rsidR="00FF61CD" w:rsidRPr="0090133F" w:rsidRDefault="00B11E54" w:rsidP="00AD576F">
      <w:pPr>
        <w:pStyle w:val="H3"/>
        <w:rPr>
          <w:b w:val="0"/>
          <w:i w:val="0"/>
          <w:sz w:val="22"/>
        </w:rPr>
      </w:pPr>
      <w:bookmarkStart w:id="102" w:name="_Toc243135370"/>
      <w:r w:rsidRPr="0090133F">
        <w:rPr>
          <w:b w:val="0"/>
          <w:i w:val="0"/>
          <w:sz w:val="22"/>
        </w:rPr>
        <w:t xml:space="preserve">09 </w:t>
      </w:r>
      <w:hyperlink r:id="rId182" w:history="1">
        <w:r w:rsidR="00913A48" w:rsidRPr="0090133F">
          <w:rPr>
            <w:rStyle w:val="a5"/>
            <w:b w:val="0"/>
            <w:i w:val="0"/>
            <w:sz w:val="22"/>
          </w:rPr>
          <w:t>Financial analysis</w:t>
        </w:r>
        <w:bookmarkEnd w:id="102"/>
      </w:hyperlink>
      <w:r w:rsidR="00913A48" w:rsidRPr="0090133F">
        <w:rPr>
          <w:b w:val="0"/>
          <w:i w:val="0"/>
          <w:sz w:val="22"/>
        </w:rPr>
        <w:t xml:space="preserve"> </w:t>
      </w:r>
    </w:p>
    <w:p w14:paraId="2D688F67" w14:textId="77777777" w:rsidR="00FF61CD" w:rsidRPr="0090133F" w:rsidRDefault="00B11E54" w:rsidP="00AD576F">
      <w:pPr>
        <w:pStyle w:val="H3"/>
        <w:rPr>
          <w:b w:val="0"/>
          <w:i w:val="0"/>
          <w:sz w:val="22"/>
        </w:rPr>
      </w:pPr>
      <w:bookmarkStart w:id="103" w:name="_Toc243135371"/>
      <w:r w:rsidRPr="0090133F">
        <w:rPr>
          <w:b w:val="0"/>
          <w:i w:val="0"/>
          <w:sz w:val="22"/>
        </w:rPr>
        <w:t xml:space="preserve">10 </w:t>
      </w:r>
      <w:hyperlink r:id="rId183" w:history="1">
        <w:r w:rsidR="00FF61CD" w:rsidRPr="0090133F">
          <w:rPr>
            <w:rStyle w:val="a5"/>
            <w:b w:val="0"/>
            <w:i w:val="0"/>
            <w:sz w:val="22"/>
          </w:rPr>
          <w:t>Manage</w:t>
        </w:r>
        <w:r w:rsidR="00913A48" w:rsidRPr="0090133F">
          <w:rPr>
            <w:rStyle w:val="a5"/>
            <w:b w:val="0"/>
            <w:i w:val="0"/>
            <w:sz w:val="22"/>
          </w:rPr>
          <w:t>ment feasibility analysis</w:t>
        </w:r>
        <w:bookmarkEnd w:id="103"/>
      </w:hyperlink>
      <w:r w:rsidR="00913A48" w:rsidRPr="0090133F">
        <w:rPr>
          <w:b w:val="0"/>
          <w:i w:val="0"/>
          <w:sz w:val="22"/>
        </w:rPr>
        <w:t xml:space="preserve"> </w:t>
      </w:r>
    </w:p>
    <w:p w14:paraId="2D688F68" w14:textId="77777777" w:rsidR="00FF61CD" w:rsidRPr="0090133F" w:rsidRDefault="00B11E54" w:rsidP="00AD576F">
      <w:pPr>
        <w:pStyle w:val="H3"/>
        <w:rPr>
          <w:b w:val="0"/>
          <w:i w:val="0"/>
          <w:sz w:val="22"/>
        </w:rPr>
      </w:pPr>
      <w:bookmarkStart w:id="104" w:name="_Toc243135372"/>
      <w:r w:rsidRPr="0090133F">
        <w:rPr>
          <w:b w:val="0"/>
          <w:i w:val="0"/>
          <w:sz w:val="22"/>
        </w:rPr>
        <w:t xml:space="preserve">11 </w:t>
      </w:r>
      <w:hyperlink r:id="rId184" w:history="1">
        <w:r w:rsidR="00FF61CD" w:rsidRPr="0090133F">
          <w:rPr>
            <w:rStyle w:val="a5"/>
            <w:b w:val="0"/>
            <w:i w:val="0"/>
            <w:sz w:val="22"/>
          </w:rPr>
          <w:t>Functional analysis – local presence</w:t>
        </w:r>
        <w:bookmarkEnd w:id="104"/>
      </w:hyperlink>
      <w:r w:rsidR="00913A48" w:rsidRPr="0090133F">
        <w:rPr>
          <w:b w:val="0"/>
          <w:i w:val="0"/>
          <w:sz w:val="22"/>
        </w:rPr>
        <w:t xml:space="preserve"> </w:t>
      </w:r>
    </w:p>
    <w:p w14:paraId="2D688F69" w14:textId="77777777" w:rsidR="00FF61CD" w:rsidRPr="0090133F" w:rsidRDefault="00B11E54" w:rsidP="00AD576F">
      <w:pPr>
        <w:pStyle w:val="H3"/>
        <w:rPr>
          <w:b w:val="0"/>
          <w:i w:val="0"/>
          <w:sz w:val="22"/>
        </w:rPr>
      </w:pPr>
      <w:bookmarkStart w:id="105" w:name="_Toc243135373"/>
      <w:r w:rsidRPr="0090133F">
        <w:rPr>
          <w:b w:val="0"/>
          <w:i w:val="0"/>
          <w:sz w:val="22"/>
        </w:rPr>
        <w:t>12</w:t>
      </w:r>
      <w:hyperlink r:id="rId185" w:history="1">
        <w:r w:rsidR="00FF61CD" w:rsidRPr="0090133F">
          <w:rPr>
            <w:rStyle w:val="a5"/>
            <w:b w:val="0"/>
            <w:i w:val="0"/>
            <w:sz w:val="22"/>
          </w:rPr>
          <w:t>Table</w:t>
        </w:r>
        <w:r w:rsidR="00913A48" w:rsidRPr="0090133F">
          <w:rPr>
            <w:rStyle w:val="a5"/>
            <w:b w:val="0"/>
            <w:i w:val="0"/>
            <w:sz w:val="22"/>
          </w:rPr>
          <w:t xml:space="preserve"> for business process mapping</w:t>
        </w:r>
        <w:bookmarkEnd w:id="105"/>
      </w:hyperlink>
      <w:r w:rsidR="00913A48" w:rsidRPr="0090133F">
        <w:rPr>
          <w:b w:val="0"/>
          <w:i w:val="0"/>
          <w:sz w:val="22"/>
        </w:rPr>
        <w:t xml:space="preserve"> </w:t>
      </w:r>
    </w:p>
    <w:p w14:paraId="2D688F6A" w14:textId="77777777" w:rsidR="00FF61CD" w:rsidRPr="0090133F" w:rsidRDefault="00B11E54" w:rsidP="00AD576F">
      <w:pPr>
        <w:pStyle w:val="H3"/>
        <w:rPr>
          <w:b w:val="0"/>
          <w:i w:val="0"/>
          <w:sz w:val="22"/>
        </w:rPr>
      </w:pPr>
      <w:bookmarkStart w:id="106" w:name="_Toc243135374"/>
      <w:r w:rsidRPr="0090133F">
        <w:rPr>
          <w:b w:val="0"/>
          <w:i w:val="0"/>
          <w:sz w:val="22"/>
        </w:rPr>
        <w:t xml:space="preserve">13 </w:t>
      </w:r>
      <w:hyperlink r:id="rId186" w:history="1">
        <w:r w:rsidR="00FF61CD" w:rsidRPr="0090133F">
          <w:rPr>
            <w:rStyle w:val="a5"/>
            <w:b w:val="0"/>
            <w:i w:val="0"/>
            <w:sz w:val="22"/>
          </w:rPr>
          <w:t xml:space="preserve">Business </w:t>
        </w:r>
        <w:r w:rsidR="00913A48" w:rsidRPr="0090133F">
          <w:rPr>
            <w:rStyle w:val="a5"/>
            <w:b w:val="0"/>
            <w:i w:val="0"/>
            <w:sz w:val="22"/>
          </w:rPr>
          <w:t>process chart for mapping</w:t>
        </w:r>
        <w:bookmarkEnd w:id="106"/>
      </w:hyperlink>
      <w:r w:rsidR="00913A48" w:rsidRPr="0090133F">
        <w:rPr>
          <w:b w:val="0"/>
          <w:i w:val="0"/>
          <w:sz w:val="22"/>
        </w:rPr>
        <w:t xml:space="preserve"> </w:t>
      </w:r>
    </w:p>
    <w:p w14:paraId="2D688F6B" w14:textId="77777777" w:rsidR="00FF61CD" w:rsidRPr="0090133F" w:rsidRDefault="00B11E54" w:rsidP="00AD576F">
      <w:pPr>
        <w:pStyle w:val="H3"/>
        <w:rPr>
          <w:b w:val="0"/>
          <w:i w:val="0"/>
          <w:sz w:val="22"/>
        </w:rPr>
      </w:pPr>
      <w:bookmarkStart w:id="107" w:name="_Toc243135375"/>
      <w:r w:rsidRPr="0090133F">
        <w:rPr>
          <w:b w:val="0"/>
          <w:i w:val="0"/>
          <w:sz w:val="22"/>
        </w:rPr>
        <w:t xml:space="preserve">14 </w:t>
      </w:r>
      <w:hyperlink r:id="rId187" w:history="1">
        <w:r w:rsidR="00FF61CD" w:rsidRPr="0090133F">
          <w:rPr>
            <w:rStyle w:val="a5"/>
            <w:b w:val="0"/>
            <w:i w:val="0"/>
            <w:sz w:val="22"/>
          </w:rPr>
          <w:t xml:space="preserve">Risk analysis </w:t>
        </w:r>
        <w:r w:rsidR="00913A48" w:rsidRPr="0090133F">
          <w:rPr>
            <w:rStyle w:val="a5"/>
            <w:b w:val="0"/>
            <w:i w:val="0"/>
            <w:sz w:val="22"/>
          </w:rPr>
          <w:t>matrix</w:t>
        </w:r>
        <w:bookmarkEnd w:id="107"/>
      </w:hyperlink>
      <w:r w:rsidR="00913A48" w:rsidRPr="0090133F">
        <w:rPr>
          <w:b w:val="0"/>
          <w:i w:val="0"/>
          <w:sz w:val="22"/>
        </w:rPr>
        <w:t xml:space="preserve"> </w:t>
      </w:r>
    </w:p>
    <w:p w14:paraId="2D688F6C" w14:textId="77777777" w:rsidR="00FF61CD" w:rsidRPr="0090133F" w:rsidRDefault="00B11E54" w:rsidP="00AD576F">
      <w:pPr>
        <w:pStyle w:val="H3"/>
        <w:rPr>
          <w:b w:val="0"/>
          <w:i w:val="0"/>
          <w:sz w:val="22"/>
        </w:rPr>
      </w:pPr>
      <w:bookmarkStart w:id="108" w:name="_Toc243135376"/>
      <w:r w:rsidRPr="0090133F">
        <w:rPr>
          <w:b w:val="0"/>
          <w:i w:val="0"/>
          <w:sz w:val="22"/>
        </w:rPr>
        <w:t xml:space="preserve">15 </w:t>
      </w:r>
      <w:hyperlink r:id="rId188" w:history="1">
        <w:r w:rsidR="00913A48" w:rsidRPr="0090133F">
          <w:rPr>
            <w:rStyle w:val="a5"/>
            <w:b w:val="0"/>
            <w:i w:val="0"/>
            <w:sz w:val="22"/>
          </w:rPr>
          <w:t>Office closure plan</w:t>
        </w:r>
        <w:bookmarkEnd w:id="108"/>
      </w:hyperlink>
      <w:r w:rsidR="00913A48" w:rsidRPr="0090133F">
        <w:rPr>
          <w:b w:val="0"/>
          <w:i w:val="0"/>
          <w:sz w:val="22"/>
        </w:rPr>
        <w:t xml:space="preserve"> </w:t>
      </w:r>
    </w:p>
    <w:p w14:paraId="2D688F6D" w14:textId="77777777" w:rsidR="00FF61CD" w:rsidRPr="0090133F" w:rsidRDefault="00B11E54" w:rsidP="00AD576F">
      <w:pPr>
        <w:pStyle w:val="H3"/>
        <w:rPr>
          <w:b w:val="0"/>
          <w:i w:val="0"/>
          <w:sz w:val="22"/>
        </w:rPr>
      </w:pPr>
      <w:bookmarkStart w:id="109" w:name="_Toc243135377"/>
      <w:r w:rsidRPr="0090133F">
        <w:rPr>
          <w:b w:val="0"/>
          <w:i w:val="0"/>
          <w:sz w:val="22"/>
        </w:rPr>
        <w:t xml:space="preserve">16 </w:t>
      </w:r>
      <w:hyperlink r:id="rId189" w:history="1">
        <w:r w:rsidR="00FF61CD" w:rsidRPr="0090133F">
          <w:rPr>
            <w:rStyle w:val="a5"/>
            <w:b w:val="0"/>
            <w:i w:val="0"/>
            <w:sz w:val="22"/>
          </w:rPr>
          <w:t>Operating b</w:t>
        </w:r>
        <w:r w:rsidR="00913A48" w:rsidRPr="0090133F">
          <w:rPr>
            <w:rStyle w:val="a5"/>
            <w:b w:val="0"/>
            <w:i w:val="0"/>
            <w:sz w:val="22"/>
          </w:rPr>
          <w:t xml:space="preserve">udget – chart for </w:t>
        </w:r>
        <w:r w:rsidR="00433AB8" w:rsidRPr="0090133F">
          <w:rPr>
            <w:rStyle w:val="a5"/>
            <w:b w:val="0"/>
            <w:i w:val="0"/>
            <w:sz w:val="22"/>
          </w:rPr>
          <w:t>cost recovery</w:t>
        </w:r>
        <w:bookmarkEnd w:id="109"/>
      </w:hyperlink>
    </w:p>
    <w:p w14:paraId="2D688F6E" w14:textId="77777777" w:rsidR="00FF61CD" w:rsidRPr="0090133F" w:rsidRDefault="00B11E54" w:rsidP="00AD576F">
      <w:pPr>
        <w:pStyle w:val="H3"/>
        <w:rPr>
          <w:b w:val="0"/>
          <w:i w:val="0"/>
          <w:sz w:val="22"/>
        </w:rPr>
      </w:pPr>
      <w:bookmarkStart w:id="110" w:name="_Toc243135378"/>
      <w:r w:rsidRPr="0090133F">
        <w:rPr>
          <w:b w:val="0"/>
          <w:i w:val="0"/>
          <w:sz w:val="22"/>
        </w:rPr>
        <w:t xml:space="preserve">17 </w:t>
      </w:r>
      <w:hyperlink r:id="rId190" w:history="1">
        <w:r w:rsidR="00913A48" w:rsidRPr="0090133F">
          <w:rPr>
            <w:rStyle w:val="a5"/>
            <w:b w:val="0"/>
            <w:i w:val="0"/>
            <w:sz w:val="22"/>
          </w:rPr>
          <w:t>Procurement plan</w:t>
        </w:r>
        <w:bookmarkEnd w:id="110"/>
      </w:hyperlink>
      <w:r w:rsidR="00913A48" w:rsidRPr="0090133F">
        <w:rPr>
          <w:b w:val="0"/>
          <w:i w:val="0"/>
          <w:sz w:val="22"/>
        </w:rPr>
        <w:t xml:space="preserve"> </w:t>
      </w:r>
    </w:p>
    <w:p w14:paraId="2D688F6F" w14:textId="77777777" w:rsidR="000977BA" w:rsidRPr="0090133F" w:rsidRDefault="00B11E54" w:rsidP="00AD576F">
      <w:pPr>
        <w:pStyle w:val="H3"/>
        <w:rPr>
          <w:b w:val="0"/>
          <w:i w:val="0"/>
          <w:sz w:val="22"/>
        </w:rPr>
      </w:pPr>
      <w:bookmarkStart w:id="111" w:name="_Toc243135379"/>
      <w:r w:rsidRPr="0090133F">
        <w:rPr>
          <w:b w:val="0"/>
          <w:i w:val="0"/>
          <w:sz w:val="22"/>
        </w:rPr>
        <w:t xml:space="preserve">18 </w:t>
      </w:r>
      <w:hyperlink r:id="rId191" w:history="1">
        <w:r w:rsidR="00913A48" w:rsidRPr="0090133F">
          <w:rPr>
            <w:rStyle w:val="a5"/>
            <w:b w:val="0"/>
            <w:i w:val="0"/>
            <w:sz w:val="22"/>
          </w:rPr>
          <w:t>XB projection template</w:t>
        </w:r>
        <w:bookmarkEnd w:id="111"/>
      </w:hyperlink>
      <w:r w:rsidR="00913A48" w:rsidRPr="0090133F">
        <w:rPr>
          <w:b w:val="0"/>
          <w:i w:val="0"/>
          <w:sz w:val="22"/>
        </w:rPr>
        <w:t xml:space="preserve"> </w:t>
      </w:r>
    </w:p>
    <w:p w14:paraId="2D688F70" w14:textId="77777777" w:rsidR="000977BA" w:rsidRPr="002B5D92" w:rsidRDefault="000977BA" w:rsidP="000977BA">
      <w:pPr>
        <w:spacing w:after="200" w:line="276" w:lineRule="auto"/>
        <w:contextualSpacing/>
        <w:rPr>
          <w:b/>
        </w:rPr>
      </w:pPr>
    </w:p>
    <w:p w14:paraId="2D688F71" w14:textId="77777777" w:rsidR="00FF61CD" w:rsidRPr="002B5D92" w:rsidRDefault="001510A7" w:rsidP="00AD576F">
      <w:pPr>
        <w:pStyle w:val="H2"/>
      </w:pPr>
      <w:bookmarkStart w:id="112" w:name="_Toc243135380"/>
      <w:r w:rsidRPr="002B5D92">
        <w:t>B</w:t>
      </w:r>
      <w:r w:rsidR="009260D3">
        <w:t>. Links to r</w:t>
      </w:r>
      <w:r w:rsidR="000977BA" w:rsidRPr="002B5D92">
        <w:t>eference documents</w:t>
      </w:r>
      <w:bookmarkEnd w:id="112"/>
    </w:p>
    <w:p w14:paraId="2D688F72" w14:textId="77777777" w:rsidR="0028319A" w:rsidRPr="0090133F" w:rsidRDefault="002562F9" w:rsidP="00433AB8">
      <w:pPr>
        <w:pStyle w:val="H3"/>
        <w:rPr>
          <w:b w:val="0"/>
          <w:i w:val="0"/>
          <w:sz w:val="22"/>
        </w:rPr>
      </w:pPr>
      <w:bookmarkStart w:id="113" w:name="_Toc243135381"/>
      <w:r w:rsidRPr="0090133F">
        <w:rPr>
          <w:b w:val="0"/>
          <w:i w:val="0"/>
          <w:sz w:val="22"/>
        </w:rPr>
        <w:t xml:space="preserve">00.1 </w:t>
      </w:r>
      <w:hyperlink r:id="rId192" w:history="1">
        <w:r w:rsidRPr="0090133F">
          <w:rPr>
            <w:rStyle w:val="a5"/>
            <w:b w:val="0"/>
            <w:i w:val="0"/>
            <w:sz w:val="22"/>
          </w:rPr>
          <w:t>UNDP Policy on the establishment of local presences</w:t>
        </w:r>
        <w:bookmarkEnd w:id="113"/>
      </w:hyperlink>
    </w:p>
    <w:p w14:paraId="2D688F73" w14:textId="77777777" w:rsidR="002562F9" w:rsidRPr="0090133F" w:rsidRDefault="005B205F" w:rsidP="00433AB8">
      <w:pPr>
        <w:pStyle w:val="H3"/>
        <w:rPr>
          <w:b w:val="0"/>
          <w:i w:val="0"/>
          <w:sz w:val="22"/>
        </w:rPr>
      </w:pPr>
      <w:bookmarkStart w:id="114" w:name="_Toc243135382"/>
      <w:r w:rsidRPr="0090133F">
        <w:rPr>
          <w:b w:val="0"/>
          <w:i w:val="0"/>
          <w:sz w:val="22"/>
        </w:rPr>
        <w:t>0</w:t>
      </w:r>
      <w:r w:rsidR="002562F9" w:rsidRPr="0090133F">
        <w:rPr>
          <w:b w:val="0"/>
          <w:i w:val="0"/>
          <w:sz w:val="22"/>
        </w:rPr>
        <w:t xml:space="preserve">0.2 </w:t>
      </w:r>
      <w:hyperlink r:id="rId193" w:history="1">
        <w:r w:rsidR="002562F9" w:rsidRPr="0090133F">
          <w:rPr>
            <w:rStyle w:val="a5"/>
            <w:b w:val="0"/>
            <w:i w:val="0"/>
            <w:sz w:val="22"/>
          </w:rPr>
          <w:t>UNDP POPP content on the establishment of local presences</w:t>
        </w:r>
        <w:bookmarkEnd w:id="114"/>
      </w:hyperlink>
    </w:p>
    <w:p w14:paraId="2D688F74" w14:textId="77777777" w:rsidR="002562F9" w:rsidRPr="0090133F" w:rsidRDefault="002562F9" w:rsidP="00433AB8">
      <w:pPr>
        <w:pStyle w:val="H3"/>
        <w:rPr>
          <w:b w:val="0"/>
          <w:i w:val="0"/>
          <w:sz w:val="22"/>
        </w:rPr>
      </w:pPr>
      <w:bookmarkStart w:id="115" w:name="_Toc243135383"/>
      <w:r w:rsidRPr="0090133F">
        <w:rPr>
          <w:b w:val="0"/>
          <w:i w:val="0"/>
          <w:sz w:val="22"/>
        </w:rPr>
        <w:t xml:space="preserve">01.0 </w:t>
      </w:r>
      <w:hyperlink r:id="rId194" w:history="1">
        <w:r w:rsidRPr="0090133F">
          <w:rPr>
            <w:rStyle w:val="a5"/>
            <w:b w:val="0"/>
            <w:i w:val="0"/>
            <w:sz w:val="22"/>
          </w:rPr>
          <w:t>Induction kit UNDP Sudan</w:t>
        </w:r>
        <w:bookmarkEnd w:id="115"/>
      </w:hyperlink>
    </w:p>
    <w:p w14:paraId="2D688F75" w14:textId="77777777" w:rsidR="002562F9" w:rsidRPr="0090133F" w:rsidRDefault="002562F9" w:rsidP="00433AB8">
      <w:pPr>
        <w:pStyle w:val="H3"/>
        <w:rPr>
          <w:b w:val="0"/>
          <w:i w:val="0"/>
          <w:sz w:val="22"/>
        </w:rPr>
      </w:pPr>
      <w:bookmarkStart w:id="116" w:name="_Toc243135384"/>
      <w:r w:rsidRPr="0090133F">
        <w:rPr>
          <w:b w:val="0"/>
          <w:i w:val="0"/>
          <w:sz w:val="22"/>
        </w:rPr>
        <w:t xml:space="preserve">02.0 </w:t>
      </w:r>
      <w:hyperlink r:id="rId195" w:history="1">
        <w:r w:rsidRPr="0090133F">
          <w:rPr>
            <w:rStyle w:val="a5"/>
            <w:b w:val="0"/>
            <w:i w:val="0"/>
            <w:sz w:val="22"/>
          </w:rPr>
          <w:t>Weekly Report  Field Office Iraq</w:t>
        </w:r>
        <w:bookmarkEnd w:id="116"/>
      </w:hyperlink>
    </w:p>
    <w:p w14:paraId="2D688F76" w14:textId="77777777" w:rsidR="002562F9" w:rsidRPr="0090133F" w:rsidRDefault="002562F9" w:rsidP="00433AB8">
      <w:pPr>
        <w:pStyle w:val="H3"/>
        <w:rPr>
          <w:b w:val="0"/>
          <w:i w:val="0"/>
          <w:sz w:val="22"/>
        </w:rPr>
      </w:pPr>
      <w:bookmarkStart w:id="117" w:name="_Toc243135385"/>
      <w:r w:rsidRPr="0090133F">
        <w:rPr>
          <w:b w:val="0"/>
          <w:i w:val="0"/>
          <w:sz w:val="22"/>
        </w:rPr>
        <w:t>03</w:t>
      </w:r>
      <w:r w:rsidR="007D0166" w:rsidRPr="0090133F">
        <w:rPr>
          <w:b w:val="0"/>
          <w:i w:val="0"/>
          <w:sz w:val="22"/>
        </w:rPr>
        <w:t xml:space="preserve">.0 </w:t>
      </w:r>
      <w:hyperlink r:id="rId196" w:history="1">
        <w:r w:rsidR="007D0166" w:rsidRPr="0090133F">
          <w:rPr>
            <w:rStyle w:val="a5"/>
            <w:b w:val="0"/>
            <w:i w:val="0"/>
            <w:sz w:val="22"/>
          </w:rPr>
          <w:t>Business case Sudan Kassala sub o</w:t>
        </w:r>
        <w:r w:rsidRPr="0090133F">
          <w:rPr>
            <w:rStyle w:val="a5"/>
            <w:b w:val="0"/>
            <w:i w:val="0"/>
            <w:sz w:val="22"/>
          </w:rPr>
          <w:t>ffice</w:t>
        </w:r>
        <w:bookmarkEnd w:id="117"/>
      </w:hyperlink>
    </w:p>
    <w:p w14:paraId="2D688F77" w14:textId="77777777" w:rsidR="002562F9" w:rsidRPr="0090133F" w:rsidRDefault="007D0166" w:rsidP="00433AB8">
      <w:pPr>
        <w:pStyle w:val="H3"/>
        <w:rPr>
          <w:b w:val="0"/>
          <w:i w:val="0"/>
          <w:sz w:val="22"/>
        </w:rPr>
      </w:pPr>
      <w:bookmarkStart w:id="118" w:name="_Toc243135386"/>
      <w:r w:rsidRPr="0090133F">
        <w:rPr>
          <w:b w:val="0"/>
          <w:i w:val="0"/>
          <w:sz w:val="22"/>
        </w:rPr>
        <w:t xml:space="preserve">04.0 </w:t>
      </w:r>
      <w:hyperlink r:id="rId197" w:history="1">
        <w:r w:rsidRPr="0090133F">
          <w:rPr>
            <w:rStyle w:val="a5"/>
            <w:b w:val="0"/>
            <w:i w:val="0"/>
            <w:sz w:val="22"/>
          </w:rPr>
          <w:t>Sub o</w:t>
        </w:r>
        <w:r w:rsidR="002562F9" w:rsidRPr="0090133F">
          <w:rPr>
            <w:rStyle w:val="a5"/>
            <w:b w:val="0"/>
            <w:i w:val="0"/>
            <w:sz w:val="22"/>
          </w:rPr>
          <w:t>ffice Guide Sudan</w:t>
        </w:r>
        <w:bookmarkEnd w:id="118"/>
      </w:hyperlink>
    </w:p>
    <w:p w14:paraId="2D688F78" w14:textId="77777777" w:rsidR="002562F9" w:rsidRPr="0090133F" w:rsidRDefault="005B205F" w:rsidP="00433AB8">
      <w:pPr>
        <w:pStyle w:val="H3"/>
        <w:rPr>
          <w:b w:val="0"/>
          <w:i w:val="0"/>
          <w:sz w:val="22"/>
        </w:rPr>
      </w:pPr>
      <w:bookmarkStart w:id="119" w:name="_Toc243135387"/>
      <w:r w:rsidRPr="0090133F">
        <w:rPr>
          <w:b w:val="0"/>
          <w:i w:val="0"/>
          <w:sz w:val="22"/>
        </w:rPr>
        <w:t>0</w:t>
      </w:r>
      <w:r w:rsidR="007D0166" w:rsidRPr="0090133F">
        <w:rPr>
          <w:b w:val="0"/>
          <w:i w:val="0"/>
          <w:sz w:val="22"/>
        </w:rPr>
        <w:t xml:space="preserve">5.0 </w:t>
      </w:r>
      <w:hyperlink r:id="rId198" w:history="1">
        <w:r w:rsidR="007D0166" w:rsidRPr="0090133F">
          <w:rPr>
            <w:rStyle w:val="a5"/>
            <w:b w:val="0"/>
            <w:i w:val="0"/>
            <w:sz w:val="22"/>
          </w:rPr>
          <w:t>Sub o</w:t>
        </w:r>
        <w:r w:rsidR="002562F9" w:rsidRPr="0090133F">
          <w:rPr>
            <w:rStyle w:val="a5"/>
            <w:b w:val="0"/>
            <w:i w:val="0"/>
            <w:sz w:val="22"/>
          </w:rPr>
          <w:t>ffice Guide Somalia</w:t>
        </w:r>
        <w:bookmarkEnd w:id="119"/>
      </w:hyperlink>
    </w:p>
    <w:p w14:paraId="2D688F79" w14:textId="77777777" w:rsidR="002562F9" w:rsidRPr="0090133F" w:rsidRDefault="005B205F" w:rsidP="00433AB8">
      <w:pPr>
        <w:pStyle w:val="H3"/>
        <w:rPr>
          <w:b w:val="0"/>
          <w:i w:val="0"/>
          <w:sz w:val="22"/>
        </w:rPr>
      </w:pPr>
      <w:bookmarkStart w:id="120" w:name="_Toc243135388"/>
      <w:r w:rsidRPr="0090133F">
        <w:rPr>
          <w:b w:val="0"/>
          <w:i w:val="0"/>
          <w:sz w:val="22"/>
        </w:rPr>
        <w:t>0</w:t>
      </w:r>
      <w:r w:rsidR="007D0166" w:rsidRPr="0090133F">
        <w:rPr>
          <w:b w:val="0"/>
          <w:i w:val="0"/>
          <w:sz w:val="22"/>
        </w:rPr>
        <w:t xml:space="preserve">6.0 </w:t>
      </w:r>
      <w:hyperlink r:id="rId199" w:history="1">
        <w:r w:rsidR="007D0166" w:rsidRPr="0090133F">
          <w:rPr>
            <w:rStyle w:val="a5"/>
            <w:b w:val="0"/>
            <w:i w:val="0"/>
            <w:sz w:val="22"/>
          </w:rPr>
          <w:t>Sub o</w:t>
        </w:r>
        <w:r w:rsidR="002562F9" w:rsidRPr="0090133F">
          <w:rPr>
            <w:rStyle w:val="a5"/>
            <w:b w:val="0"/>
            <w:i w:val="0"/>
            <w:sz w:val="22"/>
          </w:rPr>
          <w:t>ffice Guide DR Congo</w:t>
        </w:r>
        <w:bookmarkEnd w:id="120"/>
      </w:hyperlink>
    </w:p>
    <w:p w14:paraId="2D688F7A" w14:textId="77777777" w:rsidR="002562F9" w:rsidRPr="0090133F" w:rsidRDefault="005B205F" w:rsidP="00433AB8">
      <w:pPr>
        <w:pStyle w:val="H3"/>
        <w:rPr>
          <w:b w:val="0"/>
          <w:i w:val="0"/>
          <w:sz w:val="22"/>
        </w:rPr>
      </w:pPr>
      <w:bookmarkStart w:id="121" w:name="_Toc243135389"/>
      <w:r w:rsidRPr="0090133F">
        <w:rPr>
          <w:b w:val="0"/>
          <w:i w:val="0"/>
          <w:sz w:val="22"/>
        </w:rPr>
        <w:t>0</w:t>
      </w:r>
      <w:r w:rsidR="002562F9" w:rsidRPr="0090133F">
        <w:rPr>
          <w:b w:val="0"/>
          <w:i w:val="0"/>
          <w:sz w:val="22"/>
        </w:rPr>
        <w:t xml:space="preserve">7.0 </w:t>
      </w:r>
      <w:hyperlink r:id="rId200" w:history="1">
        <w:r w:rsidR="002562F9" w:rsidRPr="0090133F">
          <w:rPr>
            <w:rStyle w:val="a5"/>
            <w:b w:val="0"/>
            <w:i w:val="0"/>
            <w:sz w:val="22"/>
          </w:rPr>
          <w:t>Guidelines for Guesthouses Sudan</w:t>
        </w:r>
        <w:bookmarkEnd w:id="121"/>
      </w:hyperlink>
    </w:p>
    <w:p w14:paraId="2D688F7B" w14:textId="77777777" w:rsidR="002562F9" w:rsidRPr="0090133F" w:rsidRDefault="005B205F" w:rsidP="00433AB8">
      <w:pPr>
        <w:pStyle w:val="H3"/>
        <w:rPr>
          <w:b w:val="0"/>
          <w:i w:val="0"/>
          <w:sz w:val="22"/>
        </w:rPr>
      </w:pPr>
      <w:bookmarkStart w:id="122" w:name="_Toc243135390"/>
      <w:r w:rsidRPr="0090133F">
        <w:rPr>
          <w:b w:val="0"/>
          <w:i w:val="0"/>
          <w:sz w:val="22"/>
        </w:rPr>
        <w:t>0</w:t>
      </w:r>
      <w:r w:rsidR="002562F9" w:rsidRPr="0090133F">
        <w:rPr>
          <w:b w:val="0"/>
          <w:i w:val="0"/>
          <w:sz w:val="22"/>
        </w:rPr>
        <w:t xml:space="preserve">8.0 </w:t>
      </w:r>
      <w:hyperlink r:id="rId201" w:history="1">
        <w:r w:rsidR="002562F9" w:rsidRPr="0090133F">
          <w:rPr>
            <w:rStyle w:val="a5"/>
            <w:b w:val="0"/>
            <w:i w:val="0"/>
            <w:sz w:val="22"/>
          </w:rPr>
          <w:t>Policy Guidelines for Guesthouses Darfur</w:t>
        </w:r>
        <w:bookmarkEnd w:id="122"/>
      </w:hyperlink>
    </w:p>
    <w:p w14:paraId="2D688F7C" w14:textId="77777777" w:rsidR="002562F9" w:rsidRPr="0090133F" w:rsidRDefault="005B205F" w:rsidP="00433AB8">
      <w:pPr>
        <w:pStyle w:val="H3"/>
        <w:rPr>
          <w:b w:val="0"/>
          <w:i w:val="0"/>
          <w:sz w:val="22"/>
        </w:rPr>
      </w:pPr>
      <w:bookmarkStart w:id="123" w:name="_Toc243135391"/>
      <w:r w:rsidRPr="0090133F">
        <w:rPr>
          <w:b w:val="0"/>
          <w:i w:val="0"/>
          <w:sz w:val="22"/>
        </w:rPr>
        <w:t>0</w:t>
      </w:r>
      <w:r w:rsidR="002562F9" w:rsidRPr="0090133F">
        <w:rPr>
          <w:b w:val="0"/>
          <w:i w:val="0"/>
          <w:sz w:val="22"/>
        </w:rPr>
        <w:t xml:space="preserve">9.0 </w:t>
      </w:r>
      <w:hyperlink r:id="rId202" w:history="1">
        <w:r w:rsidR="002562F9" w:rsidRPr="0090133F">
          <w:rPr>
            <w:rStyle w:val="a5"/>
            <w:b w:val="0"/>
            <w:i w:val="0"/>
            <w:sz w:val="22"/>
          </w:rPr>
          <w:t>UNDP Procurement Business &amp; Risk management strategy Somalia</w:t>
        </w:r>
        <w:bookmarkEnd w:id="123"/>
      </w:hyperlink>
    </w:p>
    <w:p w14:paraId="2D688F7D" w14:textId="77777777" w:rsidR="002562F9" w:rsidRPr="0090133F" w:rsidRDefault="005B205F" w:rsidP="00433AB8">
      <w:pPr>
        <w:pStyle w:val="H3"/>
        <w:rPr>
          <w:b w:val="0"/>
          <w:i w:val="0"/>
          <w:sz w:val="22"/>
        </w:rPr>
      </w:pPr>
      <w:bookmarkStart w:id="124" w:name="_Toc243135392"/>
      <w:r w:rsidRPr="0090133F">
        <w:rPr>
          <w:b w:val="0"/>
          <w:i w:val="0"/>
          <w:sz w:val="22"/>
        </w:rPr>
        <w:t>0</w:t>
      </w:r>
      <w:r w:rsidR="002562F9" w:rsidRPr="0090133F">
        <w:rPr>
          <w:b w:val="0"/>
          <w:i w:val="0"/>
          <w:sz w:val="22"/>
        </w:rPr>
        <w:t xml:space="preserve">9.1 </w:t>
      </w:r>
      <w:hyperlink r:id="rId203" w:history="1">
        <w:r w:rsidR="002562F9" w:rsidRPr="0090133F">
          <w:rPr>
            <w:rStyle w:val="a5"/>
            <w:b w:val="0"/>
            <w:i w:val="0"/>
            <w:sz w:val="22"/>
          </w:rPr>
          <w:t>Procurement Risk Log Contracts Somalia</w:t>
        </w:r>
        <w:bookmarkEnd w:id="124"/>
      </w:hyperlink>
    </w:p>
    <w:p w14:paraId="2D688F7E" w14:textId="77777777" w:rsidR="002562F9" w:rsidRPr="0090133F" w:rsidRDefault="005B205F" w:rsidP="00433AB8">
      <w:pPr>
        <w:pStyle w:val="H3"/>
        <w:rPr>
          <w:b w:val="0"/>
          <w:i w:val="0"/>
          <w:sz w:val="22"/>
        </w:rPr>
      </w:pPr>
      <w:bookmarkStart w:id="125" w:name="_Toc243135393"/>
      <w:r w:rsidRPr="0090133F">
        <w:rPr>
          <w:b w:val="0"/>
          <w:i w:val="0"/>
          <w:sz w:val="22"/>
        </w:rPr>
        <w:t>0</w:t>
      </w:r>
      <w:r w:rsidR="002562F9" w:rsidRPr="0090133F">
        <w:rPr>
          <w:b w:val="0"/>
          <w:i w:val="0"/>
          <w:sz w:val="22"/>
        </w:rPr>
        <w:t xml:space="preserve">9.2 </w:t>
      </w:r>
      <w:hyperlink r:id="rId204" w:history="1">
        <w:r w:rsidR="002562F9" w:rsidRPr="0090133F">
          <w:rPr>
            <w:rStyle w:val="a5"/>
            <w:b w:val="0"/>
            <w:i w:val="0"/>
            <w:sz w:val="22"/>
          </w:rPr>
          <w:t>Procurement Risk Log Construction works Somalia</w:t>
        </w:r>
        <w:bookmarkEnd w:id="125"/>
      </w:hyperlink>
    </w:p>
    <w:p w14:paraId="2D688F7F" w14:textId="77777777" w:rsidR="002562F9" w:rsidRPr="0090133F" w:rsidRDefault="002562F9" w:rsidP="00433AB8">
      <w:pPr>
        <w:pStyle w:val="H3"/>
        <w:rPr>
          <w:b w:val="0"/>
          <w:i w:val="0"/>
          <w:sz w:val="22"/>
        </w:rPr>
      </w:pPr>
      <w:bookmarkStart w:id="126" w:name="_Toc243135394"/>
      <w:r w:rsidRPr="0090133F">
        <w:rPr>
          <w:b w:val="0"/>
          <w:i w:val="0"/>
          <w:sz w:val="22"/>
        </w:rPr>
        <w:t xml:space="preserve">09.3 </w:t>
      </w:r>
      <w:hyperlink r:id="rId205" w:history="1">
        <w:r w:rsidRPr="0090133F">
          <w:rPr>
            <w:rStyle w:val="a5"/>
            <w:b w:val="0"/>
            <w:i w:val="0"/>
            <w:sz w:val="22"/>
          </w:rPr>
          <w:t>Procurement Risk management committee TOR</w:t>
        </w:r>
        <w:r w:rsidR="001320D0" w:rsidRPr="0090133F">
          <w:rPr>
            <w:rStyle w:val="a5"/>
            <w:b w:val="0"/>
            <w:i w:val="0"/>
            <w:sz w:val="22"/>
          </w:rPr>
          <w:t xml:space="preserve"> Somalia</w:t>
        </w:r>
        <w:bookmarkEnd w:id="126"/>
      </w:hyperlink>
    </w:p>
    <w:p w14:paraId="2D688F80" w14:textId="77777777" w:rsidR="001320D0" w:rsidRPr="0090133F" w:rsidRDefault="002562F9" w:rsidP="00433AB8">
      <w:pPr>
        <w:pStyle w:val="H3"/>
        <w:rPr>
          <w:b w:val="0"/>
          <w:i w:val="0"/>
          <w:sz w:val="22"/>
        </w:rPr>
      </w:pPr>
      <w:bookmarkStart w:id="127" w:name="_Toc243135395"/>
      <w:r w:rsidRPr="0090133F">
        <w:rPr>
          <w:b w:val="0"/>
          <w:i w:val="0"/>
          <w:sz w:val="22"/>
        </w:rPr>
        <w:t xml:space="preserve">10.1 TOR Operations Manager </w:t>
      </w:r>
      <w:r w:rsidR="007D0166" w:rsidRPr="0090133F">
        <w:rPr>
          <w:b w:val="0"/>
          <w:i w:val="0"/>
          <w:sz w:val="22"/>
        </w:rPr>
        <w:t>(yet to be finalized)</w:t>
      </w:r>
      <w:bookmarkEnd w:id="127"/>
    </w:p>
    <w:p w14:paraId="2D688F81" w14:textId="77777777" w:rsidR="002562F9" w:rsidRPr="0090133F" w:rsidRDefault="002562F9" w:rsidP="00433AB8">
      <w:pPr>
        <w:pStyle w:val="H3"/>
        <w:rPr>
          <w:b w:val="0"/>
          <w:i w:val="0"/>
          <w:sz w:val="22"/>
        </w:rPr>
      </w:pPr>
      <w:bookmarkStart w:id="128" w:name="_Toc243135396"/>
      <w:r w:rsidRPr="0090133F">
        <w:rPr>
          <w:b w:val="0"/>
          <w:i w:val="0"/>
          <w:sz w:val="22"/>
        </w:rPr>
        <w:t xml:space="preserve">10.2 TOR Finance Assistant </w:t>
      </w:r>
      <w:r w:rsidR="007D0166" w:rsidRPr="0090133F">
        <w:rPr>
          <w:b w:val="0"/>
          <w:i w:val="0"/>
          <w:sz w:val="22"/>
        </w:rPr>
        <w:t>(yet to be finalized)</w:t>
      </w:r>
      <w:bookmarkEnd w:id="128"/>
    </w:p>
    <w:p w14:paraId="2D688F82" w14:textId="77777777" w:rsidR="002562F9" w:rsidRPr="0090133F" w:rsidRDefault="002562F9" w:rsidP="00433AB8">
      <w:pPr>
        <w:pStyle w:val="H3"/>
        <w:rPr>
          <w:b w:val="0"/>
          <w:i w:val="0"/>
          <w:sz w:val="22"/>
        </w:rPr>
      </w:pPr>
      <w:bookmarkStart w:id="129" w:name="_Toc243135397"/>
      <w:r w:rsidRPr="0090133F">
        <w:rPr>
          <w:b w:val="0"/>
          <w:i w:val="0"/>
          <w:sz w:val="22"/>
        </w:rPr>
        <w:t xml:space="preserve">10.3 </w:t>
      </w:r>
      <w:r w:rsidR="005B205F" w:rsidRPr="0090133F">
        <w:rPr>
          <w:b w:val="0"/>
          <w:i w:val="0"/>
          <w:sz w:val="22"/>
        </w:rPr>
        <w:t xml:space="preserve">TOR Head of Office </w:t>
      </w:r>
      <w:r w:rsidR="007D0166" w:rsidRPr="0090133F">
        <w:rPr>
          <w:b w:val="0"/>
          <w:i w:val="0"/>
          <w:sz w:val="22"/>
        </w:rPr>
        <w:t>(yet to be finalized)</w:t>
      </w:r>
      <w:bookmarkEnd w:id="129"/>
    </w:p>
    <w:p w14:paraId="2D688F83" w14:textId="77777777" w:rsidR="005B205F" w:rsidRPr="0090133F" w:rsidRDefault="005B205F" w:rsidP="00433AB8">
      <w:pPr>
        <w:pStyle w:val="H3"/>
        <w:rPr>
          <w:b w:val="0"/>
          <w:i w:val="0"/>
          <w:sz w:val="22"/>
        </w:rPr>
      </w:pPr>
      <w:bookmarkStart w:id="130" w:name="_Toc243135398"/>
      <w:r w:rsidRPr="0090133F">
        <w:rPr>
          <w:b w:val="0"/>
          <w:i w:val="0"/>
          <w:sz w:val="22"/>
        </w:rPr>
        <w:t>10.</w:t>
      </w:r>
      <w:r w:rsidR="001320D0" w:rsidRPr="0090133F">
        <w:rPr>
          <w:b w:val="0"/>
          <w:i w:val="0"/>
          <w:sz w:val="22"/>
        </w:rPr>
        <w:t>4</w:t>
      </w:r>
      <w:r w:rsidRPr="0090133F">
        <w:rPr>
          <w:b w:val="0"/>
          <w:i w:val="0"/>
          <w:sz w:val="22"/>
        </w:rPr>
        <w:t xml:space="preserve"> TOR Programme Specialist</w:t>
      </w:r>
      <w:r w:rsidR="007D0166" w:rsidRPr="0090133F">
        <w:rPr>
          <w:b w:val="0"/>
          <w:i w:val="0"/>
          <w:sz w:val="22"/>
        </w:rPr>
        <w:t xml:space="preserve"> (yet to be finalized)</w:t>
      </w:r>
      <w:bookmarkEnd w:id="130"/>
    </w:p>
    <w:p w14:paraId="2D688F84" w14:textId="77777777" w:rsidR="005B205F" w:rsidRPr="0090133F" w:rsidRDefault="005B205F" w:rsidP="00433AB8">
      <w:pPr>
        <w:pStyle w:val="H3"/>
        <w:rPr>
          <w:b w:val="0"/>
          <w:i w:val="0"/>
          <w:sz w:val="22"/>
        </w:rPr>
      </w:pPr>
      <w:bookmarkStart w:id="131" w:name="_Toc243135399"/>
      <w:r w:rsidRPr="0090133F">
        <w:rPr>
          <w:b w:val="0"/>
          <w:i w:val="0"/>
          <w:sz w:val="22"/>
        </w:rPr>
        <w:t xml:space="preserve">11.0 </w:t>
      </w:r>
      <w:hyperlink r:id="rId206" w:history="1">
        <w:r w:rsidRPr="0090133F">
          <w:rPr>
            <w:rStyle w:val="a5"/>
            <w:b w:val="0"/>
            <w:i w:val="0"/>
            <w:sz w:val="22"/>
          </w:rPr>
          <w:t>OnDemandJob_Advice_GLJE</w:t>
        </w:r>
        <w:bookmarkEnd w:id="131"/>
      </w:hyperlink>
    </w:p>
    <w:p w14:paraId="2D688F85" w14:textId="77777777" w:rsidR="005B205F" w:rsidRPr="0090133F" w:rsidRDefault="005B205F" w:rsidP="00433AB8">
      <w:pPr>
        <w:pStyle w:val="H3"/>
        <w:rPr>
          <w:b w:val="0"/>
          <w:i w:val="0"/>
          <w:sz w:val="22"/>
        </w:rPr>
      </w:pPr>
      <w:bookmarkStart w:id="132" w:name="_Toc243135400"/>
      <w:r w:rsidRPr="0090133F">
        <w:rPr>
          <w:b w:val="0"/>
          <w:i w:val="0"/>
          <w:sz w:val="22"/>
        </w:rPr>
        <w:t xml:space="preserve">12.0 </w:t>
      </w:r>
      <w:hyperlink r:id="rId207" w:history="1">
        <w:r w:rsidRPr="0090133F">
          <w:rPr>
            <w:rStyle w:val="a5"/>
            <w:b w:val="0"/>
            <w:i w:val="0"/>
            <w:sz w:val="22"/>
          </w:rPr>
          <w:t>Security Risk Assessment Ramadi SO Iraq</w:t>
        </w:r>
        <w:bookmarkEnd w:id="132"/>
      </w:hyperlink>
    </w:p>
    <w:p w14:paraId="2D688F86" w14:textId="77777777" w:rsidR="005B205F" w:rsidRPr="002562F9" w:rsidRDefault="005B205F" w:rsidP="004103FA"/>
    <w:sectPr w:rsidR="005B205F" w:rsidRPr="002562F9" w:rsidSect="00720C5B">
      <w:footerReference w:type="default" r:id="rId208"/>
      <w:footerReference w:type="first" r:id="rId20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7CCAC" w14:textId="77777777" w:rsidR="006F1CAD" w:rsidRDefault="006F1CAD" w:rsidP="00DC382E">
      <w:r>
        <w:separator/>
      </w:r>
    </w:p>
  </w:endnote>
  <w:endnote w:type="continuationSeparator" w:id="0">
    <w:p w14:paraId="1A338CCB" w14:textId="77777777" w:rsidR="006F1CAD" w:rsidRDefault="006F1CAD" w:rsidP="00DC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4" w14:textId="77777777" w:rsidR="002D7290" w:rsidRDefault="002D7290" w:rsidP="00BB3568">
    <w:pPr>
      <w:pBdr>
        <w:top w:val="single" w:sz="4" w:space="1" w:color="auto"/>
      </w:pBdr>
      <w:rPr>
        <w:noProof/>
        <w:color w:val="595959"/>
        <w:szCs w:val="14"/>
      </w:rPr>
    </w:pPr>
  </w:p>
  <w:p w14:paraId="2D688FB5" w14:textId="77777777" w:rsidR="002D7290" w:rsidRPr="004049D3" w:rsidRDefault="002D7290" w:rsidP="00BB3568">
    <w:pPr>
      <w:pBdr>
        <w:top w:val="single" w:sz="4" w:space="1" w:color="auto"/>
      </w:pBdr>
      <w:rPr>
        <w:noProof/>
        <w:color w:val="595959"/>
        <w:szCs w:val="14"/>
      </w:rPr>
    </w:pPr>
    <w:r w:rsidRPr="004049D3">
      <w:rPr>
        <w:noProof/>
        <w:color w:val="595959"/>
        <w:szCs w:val="14"/>
      </w:rPr>
      <w:t>© 2009 United Nations Development Programme</w:t>
    </w:r>
  </w:p>
  <w:p w14:paraId="2D688FB6" w14:textId="77777777" w:rsidR="002D7290" w:rsidRDefault="002D7290" w:rsidP="00BB3568">
    <w:pPr>
      <w:pStyle w:val="ae"/>
    </w:pPr>
    <w:r w:rsidRPr="004049D3">
      <w:rPr>
        <w:noProof/>
        <w:color w:val="595959"/>
        <w:szCs w:val="14"/>
      </w:rPr>
      <w:t>1 United Nations Plaza, Room DC1-1702 - New York, NY 10017</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0" w14:textId="77777777" w:rsidR="002D7290" w:rsidRPr="00347066" w:rsidRDefault="002D7290" w:rsidP="00347066">
    <w:pPr>
      <w:pBdr>
        <w:top w:val="single" w:sz="4" w:space="1" w:color="000000"/>
      </w:pBdr>
      <w:jc w:val="right"/>
      <w:rPr>
        <w:color w:val="758C5A"/>
      </w:rPr>
    </w:pPr>
    <w:r>
      <w:rPr>
        <w:color w:val="758C5A"/>
      </w:rPr>
      <w:t>1. Business case</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1" w14:textId="77777777" w:rsidR="002D7290" w:rsidRPr="00347066" w:rsidRDefault="002D7290" w:rsidP="00347066">
    <w:pPr>
      <w:pBdr>
        <w:top w:val="single" w:sz="4" w:space="1" w:color="000000"/>
      </w:pBdr>
      <w:jc w:val="right"/>
      <w:rPr>
        <w:color w:val="758C5A"/>
      </w:rPr>
    </w:pPr>
    <w:r>
      <w:rPr>
        <w:color w:val="758C5A"/>
      </w:rPr>
      <w:t>2. Clearance</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2" w14:textId="77777777" w:rsidR="002D7290" w:rsidRPr="00347066" w:rsidRDefault="002D7290" w:rsidP="00347066">
    <w:pPr>
      <w:pStyle w:val="ae"/>
      <w:jc w:val="right"/>
      <w:rPr>
        <w:color w:val="758C5A"/>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3" w14:textId="77777777" w:rsidR="002D7290" w:rsidRPr="00347066" w:rsidRDefault="002D7290" w:rsidP="00347066">
    <w:pPr>
      <w:pBdr>
        <w:top w:val="single" w:sz="4" w:space="1" w:color="000000"/>
      </w:pBdr>
      <w:jc w:val="right"/>
      <w:rPr>
        <w:color w:val="758C5A"/>
      </w:rPr>
    </w:pPr>
    <w:r>
      <w:rPr>
        <w:color w:val="758C5A"/>
      </w:rPr>
      <w:t>3.Set-up</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4" w14:textId="77777777" w:rsidR="002D7290" w:rsidRPr="009E7DD9" w:rsidRDefault="002D7290" w:rsidP="009E7DD9">
    <w:pPr>
      <w:pStyle w:val="a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5" w14:textId="77777777" w:rsidR="002D7290" w:rsidRPr="009E7DD9" w:rsidRDefault="002D7290" w:rsidP="009E7DD9">
    <w:pPr>
      <w:pStyle w:val="ae"/>
      <w:pBdr>
        <w:top w:val="single" w:sz="4" w:space="1" w:color="auto"/>
      </w:pBdr>
      <w:jc w:val="right"/>
      <w:rPr>
        <w:color w:val="758C5A"/>
      </w:rPr>
    </w:pPr>
    <w:r w:rsidRPr="009E7DD9">
      <w:rPr>
        <w:color w:val="758C5A"/>
      </w:rPr>
      <w:t xml:space="preserve">3. </w:t>
    </w:r>
    <w:r>
      <w:rPr>
        <w:color w:val="758C5A"/>
      </w:rPr>
      <w:t>Set-up</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6" w14:textId="77777777" w:rsidR="002D7290" w:rsidRPr="009B4889" w:rsidRDefault="002D7290" w:rsidP="009B4889">
    <w:pPr>
      <w:pBdr>
        <w:top w:val="single" w:sz="4" w:space="1" w:color="000000"/>
      </w:pBdr>
      <w:jc w:val="right"/>
      <w:rPr>
        <w:color w:val="758C5A"/>
      </w:rPr>
    </w:pPr>
    <w:r>
      <w:rPr>
        <w:color w:val="758C5A"/>
      </w:rPr>
      <w:t>II. MANAGING A DECENTRALISED STRUCTURE</w:t>
    </w:r>
  </w:p>
  <w:p w14:paraId="2D688FC7" w14:textId="77777777" w:rsidR="002D7290" w:rsidRPr="00BB3568" w:rsidRDefault="002D7290" w:rsidP="00BB3568">
    <w:pPr>
      <w:pStyle w:val="a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8" w14:textId="77777777" w:rsidR="002D7290" w:rsidRPr="00174DB0" w:rsidRDefault="002D7290" w:rsidP="00347066">
    <w:pPr>
      <w:pStyle w:val="ae"/>
      <w:jc w:val="right"/>
      <w:rPr>
        <w:color w:val="758C5A"/>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9" w14:textId="77777777" w:rsidR="002D7290" w:rsidRPr="009B4889" w:rsidRDefault="002D7290" w:rsidP="009B4889">
    <w:pPr>
      <w:pBdr>
        <w:top w:val="single" w:sz="4" w:space="1" w:color="000000"/>
      </w:pBdr>
      <w:jc w:val="right"/>
      <w:rPr>
        <w:color w:val="758C5A"/>
      </w:rPr>
    </w:pPr>
    <w:r>
      <w:rPr>
        <w:color w:val="758C5A"/>
      </w:rPr>
      <w:t>III.ANNEX</w:t>
    </w:r>
  </w:p>
  <w:p w14:paraId="2D688FCA" w14:textId="77777777" w:rsidR="002D7290" w:rsidRPr="00BB3568" w:rsidRDefault="002D7290" w:rsidP="00BB3568">
    <w:pPr>
      <w:pStyle w:val="a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CB" w14:textId="77777777" w:rsidR="002D7290" w:rsidRPr="00366082" w:rsidRDefault="002D7290" w:rsidP="00366082">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7" w14:textId="77777777" w:rsidR="002D7290" w:rsidRDefault="002D7290" w:rsidP="004F60B4">
    <w:pPr>
      <w:pStyle w:val="2"/>
      <w:numPr>
        <w:ilvl w:val="0"/>
        <w:numId w:val="0"/>
      </w:numPr>
      <w:ind w:left="72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8" w14:textId="77777777" w:rsidR="002D7290" w:rsidRPr="00BB3568" w:rsidRDefault="002D7290" w:rsidP="00BB3568">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9" w14:textId="77777777" w:rsidR="002D7290" w:rsidRPr="00BB3568" w:rsidRDefault="002D7290" w:rsidP="00BB356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A" w14:textId="77777777" w:rsidR="002D7290" w:rsidRPr="00ED17D2" w:rsidRDefault="002D7290" w:rsidP="004F60B4">
    <w:pPr>
      <w:pStyle w:val="2"/>
      <w:numPr>
        <w:ilvl w:val="0"/>
        <w:numId w:val="0"/>
      </w:numPr>
      <w:ind w:left="720" w:hanging="360"/>
      <w:jc w:val="left"/>
    </w:pPr>
  </w:p>
  <w:p w14:paraId="2D688FBB" w14:textId="77777777" w:rsidR="002D7290" w:rsidRDefault="002D7290">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C" w14:textId="77777777" w:rsidR="002D7290" w:rsidRPr="00347066" w:rsidRDefault="002D7290" w:rsidP="00347066">
    <w:pPr>
      <w:pBdr>
        <w:top w:val="single" w:sz="4" w:space="1" w:color="000000"/>
      </w:pBdr>
      <w:jc w:val="right"/>
      <w:rPr>
        <w:color w:val="758C5A"/>
      </w:rPr>
    </w:pPr>
    <w:r w:rsidRPr="009B4889">
      <w:rPr>
        <w:color w:val="758C5A"/>
      </w:rPr>
      <w:t>I. ESTABLISHING A PRESENCE: PROCESS DESCRIPTION AND GUIDANCE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D" w14:textId="77777777" w:rsidR="002D7290" w:rsidRDefault="002D7290">
    <w:pPr>
      <w:pStyle w:val="a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E" w14:textId="77777777" w:rsidR="002D7290" w:rsidRPr="00347066" w:rsidRDefault="002D7290" w:rsidP="00347066">
    <w:pPr>
      <w:pBdr>
        <w:top w:val="single" w:sz="4" w:space="1" w:color="000000"/>
      </w:pBdr>
      <w:jc w:val="right"/>
      <w:rPr>
        <w:color w:val="758C5A"/>
      </w:rPr>
    </w:pPr>
    <w:r>
      <w:rPr>
        <w:color w:val="758C5A"/>
      </w:rPr>
      <w:t>1. Business case</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F" w14:textId="77777777" w:rsidR="002D7290" w:rsidRPr="00347066" w:rsidRDefault="002D7290" w:rsidP="004F60B4">
    <w:pPr>
      <w:pStyle w:val="ae"/>
      <w:pBdr>
        <w:top w:val="single" w:sz="4" w:space="1" w:color="000000"/>
      </w:pBdr>
      <w:jc w:val="right"/>
      <w:rPr>
        <w:color w:val="758C5A"/>
      </w:rPr>
    </w:pPr>
    <w:r w:rsidRPr="00347066">
      <w:rPr>
        <w:color w:val="758C5A"/>
      </w:rPr>
      <w:t>1.Business case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DE84C" w14:textId="77777777" w:rsidR="006F1CAD" w:rsidRDefault="006F1CAD" w:rsidP="00DC382E">
      <w:r>
        <w:separator/>
      </w:r>
    </w:p>
  </w:footnote>
  <w:footnote w:type="continuationSeparator" w:id="0">
    <w:p w14:paraId="6E16CB4E" w14:textId="77777777" w:rsidR="006F1CAD" w:rsidRDefault="006F1CAD" w:rsidP="00DC382E">
      <w:r>
        <w:continuationSeparator/>
      </w:r>
    </w:p>
  </w:footnote>
  <w:footnote w:id="1">
    <w:p w14:paraId="2D688FCC" w14:textId="77777777" w:rsidR="002D7290" w:rsidRDefault="002D7290">
      <w:pPr>
        <w:pStyle w:val="a9"/>
      </w:pPr>
      <w:r>
        <w:rPr>
          <w:rStyle w:val="ab"/>
        </w:rPr>
        <w:footnoteRef/>
      </w:r>
      <w:r>
        <w:t xml:space="preserve"> </w:t>
      </w:r>
      <w:r w:rsidRPr="00E5241A">
        <w:rPr>
          <w:sz w:val="18"/>
        </w:rPr>
        <w:t xml:space="preserve">See pages 11 and 24-25 for the definition of different types of presences. </w:t>
      </w:r>
    </w:p>
  </w:footnote>
  <w:footnote w:id="2">
    <w:p w14:paraId="2D688FCD" w14:textId="77777777" w:rsidR="002D7290" w:rsidRPr="00A90B04" w:rsidRDefault="002D7290" w:rsidP="00E52320">
      <w:pPr>
        <w:pStyle w:val="a9"/>
      </w:pPr>
      <w:r w:rsidRPr="00A90B04">
        <w:rPr>
          <w:rStyle w:val="ab"/>
          <w:sz w:val="22"/>
        </w:rPr>
        <w:footnoteRef/>
      </w:r>
      <w:r w:rsidRPr="00A90B04">
        <w:rPr>
          <w:sz w:val="22"/>
        </w:rPr>
        <w:t xml:space="preserve"> </w:t>
      </w:r>
      <w:r w:rsidRPr="00A90B04">
        <w:rPr>
          <w:sz w:val="18"/>
        </w:rPr>
        <w:t>“</w:t>
      </w:r>
      <w:r w:rsidRPr="00A90B04">
        <w:rPr>
          <w:rFonts w:cs="Arial"/>
          <w:sz w:val="18"/>
        </w:rPr>
        <w:t xml:space="preserve">A functional structure is organized around major activity groups such as programme management, finance, procurement, human resources, and resource mobilization.” </w:t>
      </w:r>
      <w:hyperlink r:id="rId1" w:history="1">
        <w:r w:rsidRPr="00A90B04">
          <w:rPr>
            <w:rStyle w:val="a5"/>
            <w:rFonts w:cs="Arial"/>
            <w:sz w:val="18"/>
          </w:rPr>
          <w:t>Quote</w:t>
        </w:r>
      </w:hyperlink>
      <w:r w:rsidRPr="00A90B04">
        <w:rPr>
          <w:rFonts w:cs="Arial"/>
          <w:sz w:val="18"/>
        </w:rPr>
        <w:t xml:space="preserve"> from the Toolkit for Managing </w:t>
      </w:r>
      <w:r>
        <w:rPr>
          <w:rFonts w:cs="Arial"/>
          <w:sz w:val="18"/>
        </w:rPr>
        <w:t>Change.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88FB2" w14:textId="77777777" w:rsidR="002D7290" w:rsidRDefault="00AC0C1C">
    <w:pPr>
      <w:pStyle w:val="ac"/>
      <w:jc w:val="center"/>
    </w:pPr>
    <w:r>
      <w:fldChar w:fldCharType="begin"/>
    </w:r>
    <w:r>
      <w:instrText xml:space="preserve"> PAGE   \* MERGEFORMAT </w:instrText>
    </w:r>
    <w:r>
      <w:fldChar w:fldCharType="separate"/>
    </w:r>
    <w:r w:rsidR="00917D5B">
      <w:rPr>
        <w:noProof/>
      </w:rPr>
      <w:t>2</w:t>
    </w:r>
    <w:r>
      <w:fldChar w:fldCharType="end"/>
    </w:r>
  </w:p>
  <w:p w14:paraId="2D688FB3" w14:textId="77777777" w:rsidR="002D7290" w:rsidRDefault="002D729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0B8E"/>
    <w:multiLevelType w:val="hybridMultilevel"/>
    <w:tmpl w:val="D048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D7546"/>
    <w:multiLevelType w:val="hybridMultilevel"/>
    <w:tmpl w:val="1ECCD726"/>
    <w:lvl w:ilvl="0" w:tplc="D7208F80">
      <w:start w:val="1"/>
      <w:numFmt w:val="decimal"/>
      <w:lvlText w:val="(%1)"/>
      <w:lvlJc w:val="left"/>
      <w:pPr>
        <w:tabs>
          <w:tab w:val="num" w:pos="720"/>
        </w:tabs>
        <w:ind w:left="720" w:hanging="360"/>
      </w:pPr>
      <w:rPr>
        <w:rFonts w:hint="default"/>
        <w:b w:val="0"/>
        <w:i w:val="0"/>
      </w:rPr>
    </w:lvl>
    <w:lvl w:ilvl="1" w:tplc="68505020">
      <w:start w:val="1"/>
      <w:numFmt w:val="lowerLetter"/>
      <w:lvlText w:val="%2."/>
      <w:lvlJc w:val="left"/>
      <w:pPr>
        <w:tabs>
          <w:tab w:val="num" w:pos="1440"/>
        </w:tabs>
        <w:ind w:left="1440" w:hanging="360"/>
      </w:pPr>
      <w:rPr>
        <w:rFonts w:hint="default"/>
        <w:b w:val="0"/>
        <w:i w:val="0"/>
      </w:rPr>
    </w:lvl>
    <w:lvl w:ilvl="2" w:tplc="2B303130">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FF712A"/>
    <w:multiLevelType w:val="hybridMultilevel"/>
    <w:tmpl w:val="497C6AB6"/>
    <w:lvl w:ilvl="0" w:tplc="BD285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407408"/>
    <w:multiLevelType w:val="hybridMultilevel"/>
    <w:tmpl w:val="3C08649E"/>
    <w:lvl w:ilvl="0" w:tplc="68505020">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210D6"/>
    <w:multiLevelType w:val="hybridMultilevel"/>
    <w:tmpl w:val="2806E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D6A5D33"/>
    <w:multiLevelType w:val="hybridMultilevel"/>
    <w:tmpl w:val="69346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584712"/>
    <w:multiLevelType w:val="hybridMultilevel"/>
    <w:tmpl w:val="60B095B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CF3B3E"/>
    <w:multiLevelType w:val="hybridMultilevel"/>
    <w:tmpl w:val="8A6CC990"/>
    <w:lvl w:ilvl="0" w:tplc="042AFF6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0565910"/>
    <w:multiLevelType w:val="hybridMultilevel"/>
    <w:tmpl w:val="B2B08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37A6F86"/>
    <w:multiLevelType w:val="hybridMultilevel"/>
    <w:tmpl w:val="7F80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C85E98"/>
    <w:multiLevelType w:val="hybridMultilevel"/>
    <w:tmpl w:val="5D90D904"/>
    <w:lvl w:ilvl="0" w:tplc="68505020">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2B0D81"/>
    <w:multiLevelType w:val="hybridMultilevel"/>
    <w:tmpl w:val="9208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1C025D"/>
    <w:multiLevelType w:val="hybridMultilevel"/>
    <w:tmpl w:val="A0A2DE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D0635F"/>
    <w:multiLevelType w:val="hybridMultilevel"/>
    <w:tmpl w:val="EF9A80A2"/>
    <w:lvl w:ilvl="0" w:tplc="BD285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06F02D1"/>
    <w:multiLevelType w:val="hybridMultilevel"/>
    <w:tmpl w:val="814A79FC"/>
    <w:lvl w:ilvl="0" w:tplc="68FE334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E73217"/>
    <w:multiLevelType w:val="hybridMultilevel"/>
    <w:tmpl w:val="9664F114"/>
    <w:lvl w:ilvl="0" w:tplc="E39C77C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D2611A"/>
    <w:multiLevelType w:val="hybridMultilevel"/>
    <w:tmpl w:val="CCF0AAB0"/>
    <w:lvl w:ilvl="0" w:tplc="04090001">
      <w:start w:val="1"/>
      <w:numFmt w:val="bullet"/>
      <w:lvlText w:val=""/>
      <w:lvlJc w:val="left"/>
      <w:pPr>
        <w:tabs>
          <w:tab w:val="num" w:pos="1080"/>
        </w:tabs>
        <w:ind w:left="1080" w:hanging="360"/>
      </w:pPr>
      <w:rPr>
        <w:rFonts w:ascii="Symbol" w:hAnsi="Symbol" w:hint="default"/>
        <w:b w:val="0"/>
        <w:i w:val="0"/>
      </w:rPr>
    </w:lvl>
    <w:lvl w:ilvl="1" w:tplc="68505020">
      <w:start w:val="1"/>
      <w:numFmt w:val="lowerLetter"/>
      <w:lvlText w:val="%2."/>
      <w:lvlJc w:val="left"/>
      <w:pPr>
        <w:tabs>
          <w:tab w:val="num" w:pos="1800"/>
        </w:tabs>
        <w:ind w:left="1800" w:hanging="360"/>
      </w:pPr>
      <w:rPr>
        <w:rFonts w:hint="default"/>
        <w:b w:val="0"/>
        <w:i w:val="0"/>
      </w:rPr>
    </w:lvl>
    <w:lvl w:ilvl="2" w:tplc="2B303130">
      <w:start w:val="1"/>
      <w:numFmt w:val="lowerLetter"/>
      <w:lvlText w:val="%3)"/>
      <w:lvlJc w:val="left"/>
      <w:pPr>
        <w:tabs>
          <w:tab w:val="num" w:pos="2700"/>
        </w:tabs>
        <w:ind w:left="2700" w:hanging="36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A995FB6"/>
    <w:multiLevelType w:val="hybridMultilevel"/>
    <w:tmpl w:val="0E0A148C"/>
    <w:lvl w:ilvl="0" w:tplc="0409000F">
      <w:start w:val="1"/>
      <w:numFmt w:val="decimal"/>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A62826"/>
    <w:multiLevelType w:val="hybridMultilevel"/>
    <w:tmpl w:val="C3F4D9CE"/>
    <w:lvl w:ilvl="0" w:tplc="8BB8768E">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BB57CCF"/>
    <w:multiLevelType w:val="hybridMultilevel"/>
    <w:tmpl w:val="AEC40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D36010"/>
    <w:multiLevelType w:val="hybridMultilevel"/>
    <w:tmpl w:val="31C0E780"/>
    <w:lvl w:ilvl="0" w:tplc="D7208F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1">
    <w:nsid w:val="34DA5FC0"/>
    <w:multiLevelType w:val="hybridMultilevel"/>
    <w:tmpl w:val="2F6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BA58C6"/>
    <w:multiLevelType w:val="hybridMultilevel"/>
    <w:tmpl w:val="F1FE3528"/>
    <w:lvl w:ilvl="0" w:tplc="E39C77C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212314"/>
    <w:multiLevelType w:val="multilevel"/>
    <w:tmpl w:val="140EA2B6"/>
    <w:lvl w:ilvl="0">
      <w:start w:val="1"/>
      <w:numFmt w:val="decimal"/>
      <w:lvlText w:val="%1."/>
      <w:lvlJc w:val="left"/>
      <w:pPr>
        <w:ind w:left="720" w:hanging="360"/>
      </w:pPr>
    </w:lvl>
    <w:lvl w:ilvl="1">
      <w:start w:val="1"/>
      <w:numFmt w:val="decimal"/>
      <w:isLgl/>
      <w:lvlText w:val="%1.%2."/>
      <w:lvlJc w:val="left"/>
      <w:pPr>
        <w:ind w:left="720" w:hanging="360"/>
      </w:pPr>
      <w:rPr>
        <w:rFonts w:cs="Arial" w:hint="default"/>
        <w:b/>
        <w:i/>
      </w:rPr>
    </w:lvl>
    <w:lvl w:ilvl="2">
      <w:start w:val="1"/>
      <w:numFmt w:val="decimal"/>
      <w:isLgl/>
      <w:lvlText w:val="%1.%2.%3."/>
      <w:lvlJc w:val="left"/>
      <w:pPr>
        <w:ind w:left="1080" w:hanging="720"/>
      </w:pPr>
      <w:rPr>
        <w:rFonts w:cs="Arial" w:hint="default"/>
        <w:b/>
        <w:i/>
      </w:rPr>
    </w:lvl>
    <w:lvl w:ilvl="3">
      <w:start w:val="1"/>
      <w:numFmt w:val="decimal"/>
      <w:isLgl/>
      <w:lvlText w:val="%1.%2.%3.%4."/>
      <w:lvlJc w:val="left"/>
      <w:pPr>
        <w:ind w:left="1080" w:hanging="720"/>
      </w:pPr>
      <w:rPr>
        <w:rFonts w:cs="Arial" w:hint="default"/>
        <w:b/>
        <w:i/>
      </w:rPr>
    </w:lvl>
    <w:lvl w:ilvl="4">
      <w:start w:val="1"/>
      <w:numFmt w:val="decimal"/>
      <w:isLgl/>
      <w:lvlText w:val="%1.%2.%3.%4.%5."/>
      <w:lvlJc w:val="left"/>
      <w:pPr>
        <w:ind w:left="1440" w:hanging="1080"/>
      </w:pPr>
      <w:rPr>
        <w:rFonts w:cs="Arial" w:hint="default"/>
        <w:b/>
        <w:i/>
      </w:rPr>
    </w:lvl>
    <w:lvl w:ilvl="5">
      <w:start w:val="1"/>
      <w:numFmt w:val="decimal"/>
      <w:isLgl/>
      <w:lvlText w:val="%1.%2.%3.%4.%5.%6."/>
      <w:lvlJc w:val="left"/>
      <w:pPr>
        <w:ind w:left="1440" w:hanging="1080"/>
      </w:pPr>
      <w:rPr>
        <w:rFonts w:cs="Arial" w:hint="default"/>
        <w:b/>
        <w:i/>
      </w:rPr>
    </w:lvl>
    <w:lvl w:ilvl="6">
      <w:start w:val="1"/>
      <w:numFmt w:val="decimal"/>
      <w:isLgl/>
      <w:lvlText w:val="%1.%2.%3.%4.%5.%6.%7."/>
      <w:lvlJc w:val="left"/>
      <w:pPr>
        <w:ind w:left="1800" w:hanging="1440"/>
      </w:pPr>
      <w:rPr>
        <w:rFonts w:cs="Arial" w:hint="default"/>
        <w:b/>
        <w:i/>
      </w:rPr>
    </w:lvl>
    <w:lvl w:ilvl="7">
      <w:start w:val="1"/>
      <w:numFmt w:val="decimal"/>
      <w:isLgl/>
      <w:lvlText w:val="%1.%2.%3.%4.%5.%6.%7.%8."/>
      <w:lvlJc w:val="left"/>
      <w:pPr>
        <w:ind w:left="1800" w:hanging="1440"/>
      </w:pPr>
      <w:rPr>
        <w:rFonts w:cs="Arial" w:hint="default"/>
        <w:b/>
        <w:i/>
      </w:rPr>
    </w:lvl>
    <w:lvl w:ilvl="8">
      <w:start w:val="1"/>
      <w:numFmt w:val="decimal"/>
      <w:isLgl/>
      <w:lvlText w:val="%1.%2.%3.%4.%5.%6.%7.%8.%9."/>
      <w:lvlJc w:val="left"/>
      <w:pPr>
        <w:ind w:left="2160" w:hanging="1800"/>
      </w:pPr>
      <w:rPr>
        <w:rFonts w:cs="Arial" w:hint="default"/>
        <w:b/>
        <w:i/>
      </w:rPr>
    </w:lvl>
  </w:abstractNum>
  <w:abstractNum w:abstractNumId="24">
    <w:nsid w:val="38F55499"/>
    <w:multiLevelType w:val="hybridMultilevel"/>
    <w:tmpl w:val="6C661582"/>
    <w:lvl w:ilvl="0" w:tplc="BD285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540C90"/>
    <w:multiLevelType w:val="hybridMultilevel"/>
    <w:tmpl w:val="333CEA4C"/>
    <w:lvl w:ilvl="0" w:tplc="E39C77CE">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2753DA6"/>
    <w:multiLevelType w:val="hybridMultilevel"/>
    <w:tmpl w:val="AF10A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D07128"/>
    <w:multiLevelType w:val="hybridMultilevel"/>
    <w:tmpl w:val="9CF29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F54727"/>
    <w:multiLevelType w:val="multilevel"/>
    <w:tmpl w:val="8EF60168"/>
    <w:lvl w:ilvl="0">
      <w:start w:val="1"/>
      <w:numFmt w:val="decimal"/>
      <w:pStyle w:val="Guestnumberedbullets"/>
      <w:lvlText w:val="%1"/>
      <w:lvlJc w:val="left"/>
      <w:pPr>
        <w:tabs>
          <w:tab w:val="num" w:pos="680"/>
        </w:tabs>
        <w:ind w:left="680" w:hanging="680"/>
      </w:pPr>
      <w:rPr>
        <w:rFonts w:hint="default"/>
        <w:b w:val="0"/>
      </w:rPr>
    </w:lvl>
    <w:lvl w:ilvl="1">
      <w:start w:val="1"/>
      <w:numFmt w:val="decimal"/>
      <w:lvlText w:val="%1.%2."/>
      <w:lvlJc w:val="left"/>
      <w:pPr>
        <w:tabs>
          <w:tab w:val="num" w:pos="851"/>
        </w:tabs>
        <w:ind w:left="851" w:hanging="681"/>
      </w:pPr>
      <w:rPr>
        <w:rFonts w:hint="default"/>
        <w:i w:val="0"/>
      </w:rPr>
    </w:lvl>
    <w:lvl w:ilvl="2">
      <w:start w:val="1"/>
      <w:numFmt w:val="decimal"/>
      <w:lvlText w:val="%1.%2.%3."/>
      <w:lvlJc w:val="left"/>
      <w:pPr>
        <w:tabs>
          <w:tab w:val="num" w:pos="1247"/>
        </w:tabs>
        <w:ind w:left="1247" w:hanging="737"/>
      </w:pPr>
      <w:rPr>
        <w:rFonts w:hint="default"/>
      </w:rPr>
    </w:lvl>
    <w:lvl w:ilvl="3">
      <w:start w:val="1"/>
      <w:numFmt w:val="lowerRoman"/>
      <w:lvlText w:val="(%4)"/>
      <w:lvlJc w:val="left"/>
      <w:pPr>
        <w:tabs>
          <w:tab w:val="num" w:pos="1571"/>
        </w:tabs>
        <w:ind w:left="1571" w:hanging="720"/>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5260D6A"/>
    <w:multiLevelType w:val="hybridMultilevel"/>
    <w:tmpl w:val="8AAC8F82"/>
    <w:lvl w:ilvl="0" w:tplc="36106E4C">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4A6B19"/>
    <w:multiLevelType w:val="hybridMultilevel"/>
    <w:tmpl w:val="F5F68E8C"/>
    <w:lvl w:ilvl="0" w:tplc="36106E4C">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28361E"/>
    <w:multiLevelType w:val="hybridMultilevel"/>
    <w:tmpl w:val="AC945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7148AA"/>
    <w:multiLevelType w:val="multilevel"/>
    <w:tmpl w:val="84E836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imes New Roman" w:hAnsi="Wingdings" w:cs="Arial" w:hint="default"/>
      </w:rPr>
    </w:lvl>
    <w:lvl w:ilvl="2">
      <w:start w:val="1"/>
      <w:numFmt w:val="bullet"/>
      <w:lvlText w:val=""/>
      <w:lvlJc w:val="left"/>
      <w:pPr>
        <w:ind w:left="2160" w:hanging="360"/>
      </w:pPr>
      <w:rPr>
        <w:rFonts w:ascii="Wingdings" w:eastAsia="Times New Roman" w:hAnsi="Wingdings" w:cs="Arial" w:hint="default"/>
      </w:rPr>
    </w:lvl>
    <w:lvl w:ilvl="3">
      <w:start w:val="1"/>
      <w:numFmt w:val="bullet"/>
      <w:lvlText w:val=""/>
      <w:lvlJc w:val="left"/>
      <w:pPr>
        <w:ind w:left="2880" w:hanging="360"/>
      </w:pPr>
      <w:rPr>
        <w:rFonts w:ascii="Wingdings" w:eastAsia="Times New Roman" w:hAnsi="Wingdings"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A6B3107"/>
    <w:multiLevelType w:val="hybridMultilevel"/>
    <w:tmpl w:val="5128C184"/>
    <w:lvl w:ilvl="0" w:tplc="D7208F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4">
    <w:nsid w:val="4D2E2C6A"/>
    <w:multiLevelType w:val="hybridMultilevel"/>
    <w:tmpl w:val="2EC46C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672E90"/>
    <w:multiLevelType w:val="hybridMultilevel"/>
    <w:tmpl w:val="056076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D4342C"/>
    <w:multiLevelType w:val="hybridMultilevel"/>
    <w:tmpl w:val="5DD8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383C1B"/>
    <w:multiLevelType w:val="hybridMultilevel"/>
    <w:tmpl w:val="140A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901A0F"/>
    <w:multiLevelType w:val="hybridMultilevel"/>
    <w:tmpl w:val="C0700C72"/>
    <w:lvl w:ilvl="0" w:tplc="E39C77CE">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74A6EA8"/>
    <w:multiLevelType w:val="hybridMultilevel"/>
    <w:tmpl w:val="350A347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DFB31B6"/>
    <w:multiLevelType w:val="multilevel"/>
    <w:tmpl w:val="22544D24"/>
    <w:lvl w:ilvl="0">
      <w:start w:val="1"/>
      <w:numFmt w:val="decimal"/>
      <w:lvlText w:val="%1."/>
      <w:lvlJc w:val="left"/>
      <w:pPr>
        <w:tabs>
          <w:tab w:val="num" w:pos="360"/>
        </w:tabs>
        <w:ind w:left="360" w:hanging="360"/>
      </w:p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nsid w:val="5ECB5A86"/>
    <w:multiLevelType w:val="hybridMultilevel"/>
    <w:tmpl w:val="42E00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F07547"/>
    <w:multiLevelType w:val="hybridMultilevel"/>
    <w:tmpl w:val="D19E1C9A"/>
    <w:lvl w:ilvl="0" w:tplc="E39C77CE">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4CD472E"/>
    <w:multiLevelType w:val="hybridMultilevel"/>
    <w:tmpl w:val="F8E40B90"/>
    <w:lvl w:ilvl="0" w:tplc="68505020">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536247E"/>
    <w:multiLevelType w:val="hybridMultilevel"/>
    <w:tmpl w:val="3D207F4C"/>
    <w:lvl w:ilvl="0" w:tplc="C9344642">
      <w:numFmt w:val="bullet"/>
      <w:lvlText w:val="-"/>
      <w:lvlJc w:val="left"/>
      <w:pPr>
        <w:tabs>
          <w:tab w:val="num" w:pos="720"/>
        </w:tabs>
        <w:ind w:left="720" w:hanging="360"/>
      </w:pPr>
      <w:rPr>
        <w:rFonts w:ascii="Garamond" w:eastAsia="Wingdings" w:hAnsi="Garamond"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5CE5914"/>
    <w:multiLevelType w:val="hybridMultilevel"/>
    <w:tmpl w:val="2B8878BC"/>
    <w:lvl w:ilvl="0" w:tplc="6818E042">
      <w:numFmt w:val="bullet"/>
      <w:lvlText w:val=""/>
      <w:lvlJc w:val="left"/>
      <w:pPr>
        <w:tabs>
          <w:tab w:val="num" w:pos="576"/>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728364F"/>
    <w:multiLevelType w:val="hybridMultilevel"/>
    <w:tmpl w:val="70C0DB00"/>
    <w:lvl w:ilvl="0" w:tplc="D7208F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7">
    <w:nsid w:val="67A90BED"/>
    <w:multiLevelType w:val="hybridMultilevel"/>
    <w:tmpl w:val="71EC09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67C82CA8"/>
    <w:multiLevelType w:val="hybridMultilevel"/>
    <w:tmpl w:val="B33442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nsid w:val="6C1F28B1"/>
    <w:multiLevelType w:val="hybridMultilevel"/>
    <w:tmpl w:val="FBCA1BA8"/>
    <w:lvl w:ilvl="0" w:tplc="50880096">
      <w:start w:val="1"/>
      <w:numFmt w:val="decimal"/>
      <w:pStyle w:val="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67535F"/>
    <w:multiLevelType w:val="hybridMultilevel"/>
    <w:tmpl w:val="51743B30"/>
    <w:lvl w:ilvl="0" w:tplc="217AD0B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58125EB"/>
    <w:multiLevelType w:val="hybridMultilevel"/>
    <w:tmpl w:val="850226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3C6EFD"/>
    <w:multiLevelType w:val="hybridMultilevel"/>
    <w:tmpl w:val="DB1EA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B250B0C"/>
    <w:multiLevelType w:val="hybridMultilevel"/>
    <w:tmpl w:val="1F964866"/>
    <w:lvl w:ilvl="0" w:tplc="44EA13A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BFF2E8B"/>
    <w:multiLevelType w:val="hybridMultilevel"/>
    <w:tmpl w:val="72524B72"/>
    <w:lvl w:ilvl="0" w:tplc="44EA13A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CF80EC3"/>
    <w:multiLevelType w:val="hybridMultilevel"/>
    <w:tmpl w:val="EBE2ED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7E931904"/>
    <w:multiLevelType w:val="hybridMultilevel"/>
    <w:tmpl w:val="BBC89094"/>
    <w:lvl w:ilvl="0" w:tplc="68505020">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ECD5B4A"/>
    <w:multiLevelType w:val="hybridMultilevel"/>
    <w:tmpl w:val="4ED4B0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7"/>
  </w:num>
  <w:num w:numId="3">
    <w:abstractNumId w:val="40"/>
  </w:num>
  <w:num w:numId="4">
    <w:abstractNumId w:val="45"/>
  </w:num>
  <w:num w:numId="5">
    <w:abstractNumId w:val="4"/>
  </w:num>
  <w:num w:numId="6">
    <w:abstractNumId w:val="32"/>
  </w:num>
  <w:num w:numId="7">
    <w:abstractNumId w:val="15"/>
  </w:num>
  <w:num w:numId="8">
    <w:abstractNumId w:val="57"/>
  </w:num>
  <w:num w:numId="9">
    <w:abstractNumId w:val="29"/>
  </w:num>
  <w:num w:numId="10">
    <w:abstractNumId w:val="37"/>
  </w:num>
  <w:num w:numId="11">
    <w:abstractNumId w:val="2"/>
  </w:num>
  <w:num w:numId="12">
    <w:abstractNumId w:val="14"/>
  </w:num>
  <w:num w:numId="13">
    <w:abstractNumId w:val="17"/>
  </w:num>
  <w:num w:numId="14">
    <w:abstractNumId w:val="41"/>
  </w:num>
  <w:num w:numId="15">
    <w:abstractNumId w:val="5"/>
  </w:num>
  <w:num w:numId="16">
    <w:abstractNumId w:val="38"/>
  </w:num>
  <w:num w:numId="17">
    <w:abstractNumId w:val="42"/>
  </w:num>
  <w:num w:numId="18">
    <w:abstractNumId w:val="25"/>
  </w:num>
  <w:num w:numId="19">
    <w:abstractNumId w:val="23"/>
  </w:num>
  <w:num w:numId="20">
    <w:abstractNumId w:val="18"/>
  </w:num>
  <w:num w:numId="21">
    <w:abstractNumId w:val="31"/>
  </w:num>
  <w:num w:numId="22">
    <w:abstractNumId w:val="21"/>
  </w:num>
  <w:num w:numId="23">
    <w:abstractNumId w:val="19"/>
  </w:num>
  <w:num w:numId="24">
    <w:abstractNumId w:val="51"/>
  </w:num>
  <w:num w:numId="25">
    <w:abstractNumId w:val="13"/>
  </w:num>
  <w:num w:numId="26">
    <w:abstractNumId w:val="55"/>
  </w:num>
  <w:num w:numId="27">
    <w:abstractNumId w:val="48"/>
  </w:num>
  <w:num w:numId="28">
    <w:abstractNumId w:val="6"/>
  </w:num>
  <w:num w:numId="29">
    <w:abstractNumId w:val="50"/>
  </w:num>
  <w:num w:numId="30">
    <w:abstractNumId w:val="53"/>
  </w:num>
  <w:num w:numId="31">
    <w:abstractNumId w:val="35"/>
  </w:num>
  <w:num w:numId="32">
    <w:abstractNumId w:val="30"/>
  </w:num>
  <w:num w:numId="33">
    <w:abstractNumId w:val="8"/>
  </w:num>
  <w:num w:numId="34">
    <w:abstractNumId w:val="27"/>
  </w:num>
  <w:num w:numId="35">
    <w:abstractNumId w:val="24"/>
  </w:num>
  <w:num w:numId="36">
    <w:abstractNumId w:val="26"/>
  </w:num>
  <w:num w:numId="37">
    <w:abstractNumId w:val="52"/>
  </w:num>
  <w:num w:numId="38">
    <w:abstractNumId w:val="54"/>
  </w:num>
  <w:num w:numId="39">
    <w:abstractNumId w:val="44"/>
  </w:num>
  <w:num w:numId="40">
    <w:abstractNumId w:val="9"/>
  </w:num>
  <w:num w:numId="41">
    <w:abstractNumId w:val="34"/>
  </w:num>
  <w:num w:numId="42">
    <w:abstractNumId w:val="28"/>
  </w:num>
  <w:num w:numId="43">
    <w:abstractNumId w:val="12"/>
  </w:num>
  <w:num w:numId="44">
    <w:abstractNumId w:val="1"/>
  </w:num>
  <w:num w:numId="45">
    <w:abstractNumId w:val="16"/>
  </w:num>
  <w:num w:numId="46">
    <w:abstractNumId w:val="20"/>
  </w:num>
  <w:num w:numId="47">
    <w:abstractNumId w:val="33"/>
  </w:num>
  <w:num w:numId="48">
    <w:abstractNumId w:val="46"/>
  </w:num>
  <w:num w:numId="49">
    <w:abstractNumId w:val="43"/>
  </w:num>
  <w:num w:numId="50">
    <w:abstractNumId w:val="56"/>
  </w:num>
  <w:num w:numId="51">
    <w:abstractNumId w:val="10"/>
  </w:num>
  <w:num w:numId="52">
    <w:abstractNumId w:val="3"/>
  </w:num>
  <w:num w:numId="53">
    <w:abstractNumId w:val="0"/>
  </w:num>
  <w:num w:numId="54">
    <w:abstractNumId w:val="11"/>
  </w:num>
  <w:num w:numId="55">
    <w:abstractNumId w:val="49"/>
  </w:num>
  <w:num w:numId="56">
    <w:abstractNumId w:val="7"/>
  </w:num>
  <w:num w:numId="57">
    <w:abstractNumId w:val="39"/>
  </w:num>
  <w:num w:numId="58">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5E"/>
    <w:rsid w:val="00000512"/>
    <w:rsid w:val="00002572"/>
    <w:rsid w:val="00004157"/>
    <w:rsid w:val="00004FB2"/>
    <w:rsid w:val="00006CCF"/>
    <w:rsid w:val="00007B38"/>
    <w:rsid w:val="00011747"/>
    <w:rsid w:val="00014069"/>
    <w:rsid w:val="0001494D"/>
    <w:rsid w:val="000152D1"/>
    <w:rsid w:val="00015FE6"/>
    <w:rsid w:val="00017353"/>
    <w:rsid w:val="0001763E"/>
    <w:rsid w:val="0002105D"/>
    <w:rsid w:val="00022EA9"/>
    <w:rsid w:val="0002518A"/>
    <w:rsid w:val="000314DA"/>
    <w:rsid w:val="000315CC"/>
    <w:rsid w:val="0003196C"/>
    <w:rsid w:val="0003271B"/>
    <w:rsid w:val="00035970"/>
    <w:rsid w:val="00036155"/>
    <w:rsid w:val="000408E3"/>
    <w:rsid w:val="00043A0B"/>
    <w:rsid w:val="00043B62"/>
    <w:rsid w:val="00050556"/>
    <w:rsid w:val="00050661"/>
    <w:rsid w:val="000506BC"/>
    <w:rsid w:val="00051BDC"/>
    <w:rsid w:val="00053F1A"/>
    <w:rsid w:val="00055049"/>
    <w:rsid w:val="0005685D"/>
    <w:rsid w:val="00056EED"/>
    <w:rsid w:val="00060665"/>
    <w:rsid w:val="00060F14"/>
    <w:rsid w:val="000617ED"/>
    <w:rsid w:val="000618E2"/>
    <w:rsid w:val="00061ED1"/>
    <w:rsid w:val="00062A63"/>
    <w:rsid w:val="0006339B"/>
    <w:rsid w:val="0006422D"/>
    <w:rsid w:val="000673DF"/>
    <w:rsid w:val="00067667"/>
    <w:rsid w:val="00072B19"/>
    <w:rsid w:val="00073686"/>
    <w:rsid w:val="0007402B"/>
    <w:rsid w:val="00074732"/>
    <w:rsid w:val="000756A3"/>
    <w:rsid w:val="00075D77"/>
    <w:rsid w:val="000765D1"/>
    <w:rsid w:val="00077025"/>
    <w:rsid w:val="000802E3"/>
    <w:rsid w:val="00081507"/>
    <w:rsid w:val="000830E4"/>
    <w:rsid w:val="00084880"/>
    <w:rsid w:val="0008679A"/>
    <w:rsid w:val="00086B3E"/>
    <w:rsid w:val="000875F7"/>
    <w:rsid w:val="0008770C"/>
    <w:rsid w:val="000901C3"/>
    <w:rsid w:val="00093524"/>
    <w:rsid w:val="00094D64"/>
    <w:rsid w:val="00094DDF"/>
    <w:rsid w:val="0009705C"/>
    <w:rsid w:val="000977BA"/>
    <w:rsid w:val="00097BFF"/>
    <w:rsid w:val="000A3E6B"/>
    <w:rsid w:val="000A4B05"/>
    <w:rsid w:val="000A57F2"/>
    <w:rsid w:val="000A5D92"/>
    <w:rsid w:val="000A6EC6"/>
    <w:rsid w:val="000A72A4"/>
    <w:rsid w:val="000B131C"/>
    <w:rsid w:val="000B2C07"/>
    <w:rsid w:val="000B3A86"/>
    <w:rsid w:val="000B4784"/>
    <w:rsid w:val="000B5E73"/>
    <w:rsid w:val="000C194F"/>
    <w:rsid w:val="000C1E38"/>
    <w:rsid w:val="000C3BEB"/>
    <w:rsid w:val="000C4736"/>
    <w:rsid w:val="000C4F73"/>
    <w:rsid w:val="000C599B"/>
    <w:rsid w:val="000C77B7"/>
    <w:rsid w:val="000D04C8"/>
    <w:rsid w:val="000D07BF"/>
    <w:rsid w:val="000D09D0"/>
    <w:rsid w:val="000D1108"/>
    <w:rsid w:val="000D2C8E"/>
    <w:rsid w:val="000D2F64"/>
    <w:rsid w:val="000D4793"/>
    <w:rsid w:val="000D5044"/>
    <w:rsid w:val="000D7301"/>
    <w:rsid w:val="000E0BAB"/>
    <w:rsid w:val="000E1A7E"/>
    <w:rsid w:val="000E475C"/>
    <w:rsid w:val="000E577E"/>
    <w:rsid w:val="000E6927"/>
    <w:rsid w:val="000E69F1"/>
    <w:rsid w:val="000E76EE"/>
    <w:rsid w:val="000E7AE2"/>
    <w:rsid w:val="000F177E"/>
    <w:rsid w:val="000F28B6"/>
    <w:rsid w:val="000F2C38"/>
    <w:rsid w:val="000F2F48"/>
    <w:rsid w:val="000F3074"/>
    <w:rsid w:val="000F3705"/>
    <w:rsid w:val="000F476F"/>
    <w:rsid w:val="000F5100"/>
    <w:rsid w:val="000F5E60"/>
    <w:rsid w:val="000F62CC"/>
    <w:rsid w:val="000F7B50"/>
    <w:rsid w:val="001008CF"/>
    <w:rsid w:val="00100D40"/>
    <w:rsid w:val="001018B6"/>
    <w:rsid w:val="00103077"/>
    <w:rsid w:val="00105630"/>
    <w:rsid w:val="0010626E"/>
    <w:rsid w:val="001065C0"/>
    <w:rsid w:val="00106670"/>
    <w:rsid w:val="0011108D"/>
    <w:rsid w:val="00111328"/>
    <w:rsid w:val="00111C51"/>
    <w:rsid w:val="001120A0"/>
    <w:rsid w:val="00112F77"/>
    <w:rsid w:val="0011307C"/>
    <w:rsid w:val="00113CA3"/>
    <w:rsid w:val="001144D9"/>
    <w:rsid w:val="00114980"/>
    <w:rsid w:val="00114D86"/>
    <w:rsid w:val="00116A23"/>
    <w:rsid w:val="001170F6"/>
    <w:rsid w:val="00121FAF"/>
    <w:rsid w:val="00122F08"/>
    <w:rsid w:val="00124019"/>
    <w:rsid w:val="00124D34"/>
    <w:rsid w:val="0012514F"/>
    <w:rsid w:val="00125700"/>
    <w:rsid w:val="00125F66"/>
    <w:rsid w:val="001260C8"/>
    <w:rsid w:val="00126290"/>
    <w:rsid w:val="00126766"/>
    <w:rsid w:val="00126A0E"/>
    <w:rsid w:val="0012765C"/>
    <w:rsid w:val="00130682"/>
    <w:rsid w:val="00131548"/>
    <w:rsid w:val="001319D0"/>
    <w:rsid w:val="001320D0"/>
    <w:rsid w:val="00133343"/>
    <w:rsid w:val="0013377D"/>
    <w:rsid w:val="0013498C"/>
    <w:rsid w:val="00135FE7"/>
    <w:rsid w:val="00136EF7"/>
    <w:rsid w:val="0013749E"/>
    <w:rsid w:val="001379E0"/>
    <w:rsid w:val="001427B8"/>
    <w:rsid w:val="0014658D"/>
    <w:rsid w:val="0014696D"/>
    <w:rsid w:val="001470A0"/>
    <w:rsid w:val="001479CE"/>
    <w:rsid w:val="001510A7"/>
    <w:rsid w:val="001511CD"/>
    <w:rsid w:val="0015195F"/>
    <w:rsid w:val="00152098"/>
    <w:rsid w:val="00153714"/>
    <w:rsid w:val="001550E2"/>
    <w:rsid w:val="00156698"/>
    <w:rsid w:val="00157A2A"/>
    <w:rsid w:val="00161C65"/>
    <w:rsid w:val="001625CF"/>
    <w:rsid w:val="00162667"/>
    <w:rsid w:val="00164DB5"/>
    <w:rsid w:val="001652D1"/>
    <w:rsid w:val="00166016"/>
    <w:rsid w:val="00166E86"/>
    <w:rsid w:val="001671E2"/>
    <w:rsid w:val="00167242"/>
    <w:rsid w:val="00170775"/>
    <w:rsid w:val="00171630"/>
    <w:rsid w:val="00171DDD"/>
    <w:rsid w:val="00173891"/>
    <w:rsid w:val="00173A0C"/>
    <w:rsid w:val="00174DB0"/>
    <w:rsid w:val="00175709"/>
    <w:rsid w:val="00175AC5"/>
    <w:rsid w:val="001764FD"/>
    <w:rsid w:val="00176F2B"/>
    <w:rsid w:val="00180B3E"/>
    <w:rsid w:val="00180DCC"/>
    <w:rsid w:val="00181615"/>
    <w:rsid w:val="00181694"/>
    <w:rsid w:val="00181B8E"/>
    <w:rsid w:val="00181E2B"/>
    <w:rsid w:val="0018300D"/>
    <w:rsid w:val="001865B1"/>
    <w:rsid w:val="001873F2"/>
    <w:rsid w:val="001900D0"/>
    <w:rsid w:val="00192B58"/>
    <w:rsid w:val="00193F72"/>
    <w:rsid w:val="00194500"/>
    <w:rsid w:val="00194A9D"/>
    <w:rsid w:val="00196BA4"/>
    <w:rsid w:val="00196BA6"/>
    <w:rsid w:val="00197BC2"/>
    <w:rsid w:val="001A061B"/>
    <w:rsid w:val="001A0FA7"/>
    <w:rsid w:val="001A2D6B"/>
    <w:rsid w:val="001A38AD"/>
    <w:rsid w:val="001A4D55"/>
    <w:rsid w:val="001A52CF"/>
    <w:rsid w:val="001A5B76"/>
    <w:rsid w:val="001A5C06"/>
    <w:rsid w:val="001A6390"/>
    <w:rsid w:val="001B079F"/>
    <w:rsid w:val="001B0807"/>
    <w:rsid w:val="001B0F9F"/>
    <w:rsid w:val="001B14E3"/>
    <w:rsid w:val="001B3203"/>
    <w:rsid w:val="001B36F8"/>
    <w:rsid w:val="001B4134"/>
    <w:rsid w:val="001B4E42"/>
    <w:rsid w:val="001B6183"/>
    <w:rsid w:val="001B72E9"/>
    <w:rsid w:val="001B7C28"/>
    <w:rsid w:val="001C030F"/>
    <w:rsid w:val="001C044B"/>
    <w:rsid w:val="001C0B63"/>
    <w:rsid w:val="001C10AD"/>
    <w:rsid w:val="001C16E6"/>
    <w:rsid w:val="001C16F4"/>
    <w:rsid w:val="001C2198"/>
    <w:rsid w:val="001C26C3"/>
    <w:rsid w:val="001C505E"/>
    <w:rsid w:val="001C584B"/>
    <w:rsid w:val="001C5941"/>
    <w:rsid w:val="001C6348"/>
    <w:rsid w:val="001D0B1F"/>
    <w:rsid w:val="001D0E80"/>
    <w:rsid w:val="001D1DE7"/>
    <w:rsid w:val="001D2A5E"/>
    <w:rsid w:val="001D2F10"/>
    <w:rsid w:val="001D327D"/>
    <w:rsid w:val="001D6129"/>
    <w:rsid w:val="001E050E"/>
    <w:rsid w:val="001E3529"/>
    <w:rsid w:val="001E420B"/>
    <w:rsid w:val="001E453B"/>
    <w:rsid w:val="001E4965"/>
    <w:rsid w:val="001E5595"/>
    <w:rsid w:val="001E734C"/>
    <w:rsid w:val="001E7586"/>
    <w:rsid w:val="001E7B0A"/>
    <w:rsid w:val="001F1180"/>
    <w:rsid w:val="001F13E4"/>
    <w:rsid w:val="001F5210"/>
    <w:rsid w:val="001F522D"/>
    <w:rsid w:val="001F5335"/>
    <w:rsid w:val="001F5A10"/>
    <w:rsid w:val="001F7C4A"/>
    <w:rsid w:val="00201B59"/>
    <w:rsid w:val="00202673"/>
    <w:rsid w:val="002051FF"/>
    <w:rsid w:val="002059C9"/>
    <w:rsid w:val="0020754C"/>
    <w:rsid w:val="0020768A"/>
    <w:rsid w:val="00210053"/>
    <w:rsid w:val="0021120C"/>
    <w:rsid w:val="00211528"/>
    <w:rsid w:val="002117B2"/>
    <w:rsid w:val="002126E2"/>
    <w:rsid w:val="002135C3"/>
    <w:rsid w:val="00216A9F"/>
    <w:rsid w:val="00216AE4"/>
    <w:rsid w:val="00221492"/>
    <w:rsid w:val="002222D0"/>
    <w:rsid w:val="00222BEE"/>
    <w:rsid w:val="00223154"/>
    <w:rsid w:val="0022391B"/>
    <w:rsid w:val="00225284"/>
    <w:rsid w:val="002256F5"/>
    <w:rsid w:val="00225FA0"/>
    <w:rsid w:val="00226831"/>
    <w:rsid w:val="00226923"/>
    <w:rsid w:val="002319D5"/>
    <w:rsid w:val="00232654"/>
    <w:rsid w:val="00232BEA"/>
    <w:rsid w:val="002336BB"/>
    <w:rsid w:val="00235535"/>
    <w:rsid w:val="0023681F"/>
    <w:rsid w:val="002376F7"/>
    <w:rsid w:val="0023776F"/>
    <w:rsid w:val="00242E4B"/>
    <w:rsid w:val="00243DEF"/>
    <w:rsid w:val="00245F61"/>
    <w:rsid w:val="002463B3"/>
    <w:rsid w:val="00247398"/>
    <w:rsid w:val="00250EEB"/>
    <w:rsid w:val="002511F1"/>
    <w:rsid w:val="002555AF"/>
    <w:rsid w:val="00255EB9"/>
    <w:rsid w:val="00256119"/>
    <w:rsid w:val="002562F9"/>
    <w:rsid w:val="002570A4"/>
    <w:rsid w:val="0025758F"/>
    <w:rsid w:val="00257C95"/>
    <w:rsid w:val="00260316"/>
    <w:rsid w:val="00260419"/>
    <w:rsid w:val="00261396"/>
    <w:rsid w:val="00261489"/>
    <w:rsid w:val="002620A2"/>
    <w:rsid w:val="002623A6"/>
    <w:rsid w:val="002639C8"/>
    <w:rsid w:val="00265030"/>
    <w:rsid w:val="0026661B"/>
    <w:rsid w:val="00266F27"/>
    <w:rsid w:val="002675FB"/>
    <w:rsid w:val="00271373"/>
    <w:rsid w:val="00273752"/>
    <w:rsid w:val="00274D09"/>
    <w:rsid w:val="0027597F"/>
    <w:rsid w:val="0027721A"/>
    <w:rsid w:val="00280269"/>
    <w:rsid w:val="0028319A"/>
    <w:rsid w:val="00283409"/>
    <w:rsid w:val="002836D2"/>
    <w:rsid w:val="00283D5D"/>
    <w:rsid w:val="00283EEF"/>
    <w:rsid w:val="00284E4A"/>
    <w:rsid w:val="00285FD1"/>
    <w:rsid w:val="0028645D"/>
    <w:rsid w:val="00287E02"/>
    <w:rsid w:val="002901C1"/>
    <w:rsid w:val="00291231"/>
    <w:rsid w:val="00291D3C"/>
    <w:rsid w:val="0029250D"/>
    <w:rsid w:val="00292E31"/>
    <w:rsid w:val="00292FE6"/>
    <w:rsid w:val="002935F8"/>
    <w:rsid w:val="00294560"/>
    <w:rsid w:val="00297DE6"/>
    <w:rsid w:val="002A10BE"/>
    <w:rsid w:val="002A1730"/>
    <w:rsid w:val="002A393C"/>
    <w:rsid w:val="002A3E5F"/>
    <w:rsid w:val="002A4C8B"/>
    <w:rsid w:val="002A585D"/>
    <w:rsid w:val="002A7BBB"/>
    <w:rsid w:val="002B0F65"/>
    <w:rsid w:val="002B2753"/>
    <w:rsid w:val="002B3CB5"/>
    <w:rsid w:val="002B47D8"/>
    <w:rsid w:val="002B5D92"/>
    <w:rsid w:val="002B5EF0"/>
    <w:rsid w:val="002B6364"/>
    <w:rsid w:val="002B636F"/>
    <w:rsid w:val="002B65F9"/>
    <w:rsid w:val="002B70F3"/>
    <w:rsid w:val="002B72F6"/>
    <w:rsid w:val="002C00BD"/>
    <w:rsid w:val="002C0160"/>
    <w:rsid w:val="002C16B3"/>
    <w:rsid w:val="002C21D2"/>
    <w:rsid w:val="002C26C5"/>
    <w:rsid w:val="002C37F2"/>
    <w:rsid w:val="002C3B58"/>
    <w:rsid w:val="002C5156"/>
    <w:rsid w:val="002C713E"/>
    <w:rsid w:val="002D14FE"/>
    <w:rsid w:val="002D1892"/>
    <w:rsid w:val="002D1B31"/>
    <w:rsid w:val="002D2919"/>
    <w:rsid w:val="002D3060"/>
    <w:rsid w:val="002D3539"/>
    <w:rsid w:val="002D35B4"/>
    <w:rsid w:val="002D3D48"/>
    <w:rsid w:val="002D3DEF"/>
    <w:rsid w:val="002D597D"/>
    <w:rsid w:val="002D5BC3"/>
    <w:rsid w:val="002D6572"/>
    <w:rsid w:val="002D7290"/>
    <w:rsid w:val="002D7354"/>
    <w:rsid w:val="002E1345"/>
    <w:rsid w:val="002E1E0F"/>
    <w:rsid w:val="002E2139"/>
    <w:rsid w:val="002E4E38"/>
    <w:rsid w:val="002E571F"/>
    <w:rsid w:val="002E57C2"/>
    <w:rsid w:val="002E6A56"/>
    <w:rsid w:val="002E6BB2"/>
    <w:rsid w:val="002E75A2"/>
    <w:rsid w:val="002F07A3"/>
    <w:rsid w:val="002F1638"/>
    <w:rsid w:val="002F5BBC"/>
    <w:rsid w:val="002F5BEC"/>
    <w:rsid w:val="002F635A"/>
    <w:rsid w:val="002F72F9"/>
    <w:rsid w:val="00302834"/>
    <w:rsid w:val="003050B1"/>
    <w:rsid w:val="0030593B"/>
    <w:rsid w:val="0030628E"/>
    <w:rsid w:val="003072C2"/>
    <w:rsid w:val="00307319"/>
    <w:rsid w:val="00307819"/>
    <w:rsid w:val="00310C84"/>
    <w:rsid w:val="00310C86"/>
    <w:rsid w:val="00310EB4"/>
    <w:rsid w:val="00312150"/>
    <w:rsid w:val="003125DD"/>
    <w:rsid w:val="0031351E"/>
    <w:rsid w:val="0031419E"/>
    <w:rsid w:val="003145B9"/>
    <w:rsid w:val="003149CF"/>
    <w:rsid w:val="0031682D"/>
    <w:rsid w:val="003171E8"/>
    <w:rsid w:val="003174F9"/>
    <w:rsid w:val="0032041B"/>
    <w:rsid w:val="003205DE"/>
    <w:rsid w:val="003206AA"/>
    <w:rsid w:val="00322F44"/>
    <w:rsid w:val="00324A2E"/>
    <w:rsid w:val="00326FE6"/>
    <w:rsid w:val="00327942"/>
    <w:rsid w:val="00331635"/>
    <w:rsid w:val="00331F28"/>
    <w:rsid w:val="00332C1D"/>
    <w:rsid w:val="0033403E"/>
    <w:rsid w:val="0033405A"/>
    <w:rsid w:val="0033574A"/>
    <w:rsid w:val="0033580C"/>
    <w:rsid w:val="00335E38"/>
    <w:rsid w:val="003360AE"/>
    <w:rsid w:val="003368E6"/>
    <w:rsid w:val="00336962"/>
    <w:rsid w:val="00336B05"/>
    <w:rsid w:val="003402D3"/>
    <w:rsid w:val="003411F7"/>
    <w:rsid w:val="00341948"/>
    <w:rsid w:val="003419C7"/>
    <w:rsid w:val="003433C8"/>
    <w:rsid w:val="00343D74"/>
    <w:rsid w:val="003451F7"/>
    <w:rsid w:val="003452C5"/>
    <w:rsid w:val="00345B3C"/>
    <w:rsid w:val="00346FD0"/>
    <w:rsid w:val="00347066"/>
    <w:rsid w:val="00347C41"/>
    <w:rsid w:val="00347C91"/>
    <w:rsid w:val="003503BF"/>
    <w:rsid w:val="003513EA"/>
    <w:rsid w:val="00351692"/>
    <w:rsid w:val="00353355"/>
    <w:rsid w:val="00353C94"/>
    <w:rsid w:val="003542AB"/>
    <w:rsid w:val="00354773"/>
    <w:rsid w:val="00354F50"/>
    <w:rsid w:val="00355221"/>
    <w:rsid w:val="00356059"/>
    <w:rsid w:val="0035709C"/>
    <w:rsid w:val="003570AA"/>
    <w:rsid w:val="003574FA"/>
    <w:rsid w:val="0035763B"/>
    <w:rsid w:val="00360121"/>
    <w:rsid w:val="00363DB2"/>
    <w:rsid w:val="00364109"/>
    <w:rsid w:val="00364A58"/>
    <w:rsid w:val="00364AF4"/>
    <w:rsid w:val="00364EB4"/>
    <w:rsid w:val="00365B5D"/>
    <w:rsid w:val="00366082"/>
    <w:rsid w:val="00366810"/>
    <w:rsid w:val="003676FD"/>
    <w:rsid w:val="00367E9D"/>
    <w:rsid w:val="003701C2"/>
    <w:rsid w:val="003719A7"/>
    <w:rsid w:val="00372297"/>
    <w:rsid w:val="00372757"/>
    <w:rsid w:val="00372971"/>
    <w:rsid w:val="0037544C"/>
    <w:rsid w:val="00375FD3"/>
    <w:rsid w:val="00376F9C"/>
    <w:rsid w:val="00377B01"/>
    <w:rsid w:val="003814A9"/>
    <w:rsid w:val="00382F9C"/>
    <w:rsid w:val="0038397D"/>
    <w:rsid w:val="00385390"/>
    <w:rsid w:val="0039031E"/>
    <w:rsid w:val="003904EA"/>
    <w:rsid w:val="00390ACB"/>
    <w:rsid w:val="003919CB"/>
    <w:rsid w:val="00391BBE"/>
    <w:rsid w:val="00391D5E"/>
    <w:rsid w:val="00393A24"/>
    <w:rsid w:val="0039487B"/>
    <w:rsid w:val="003954F2"/>
    <w:rsid w:val="0039611D"/>
    <w:rsid w:val="003A1783"/>
    <w:rsid w:val="003A1DD6"/>
    <w:rsid w:val="003A2541"/>
    <w:rsid w:val="003A5E90"/>
    <w:rsid w:val="003A66C1"/>
    <w:rsid w:val="003A6C85"/>
    <w:rsid w:val="003A7191"/>
    <w:rsid w:val="003B14C7"/>
    <w:rsid w:val="003B2DC7"/>
    <w:rsid w:val="003B7C5B"/>
    <w:rsid w:val="003B7D8E"/>
    <w:rsid w:val="003C246C"/>
    <w:rsid w:val="003C2EB5"/>
    <w:rsid w:val="003C3FF8"/>
    <w:rsid w:val="003C50D1"/>
    <w:rsid w:val="003C542F"/>
    <w:rsid w:val="003C6E06"/>
    <w:rsid w:val="003C751F"/>
    <w:rsid w:val="003C7B2E"/>
    <w:rsid w:val="003D118B"/>
    <w:rsid w:val="003D36DD"/>
    <w:rsid w:val="003D3B7F"/>
    <w:rsid w:val="003D446A"/>
    <w:rsid w:val="003D4C4D"/>
    <w:rsid w:val="003D4C87"/>
    <w:rsid w:val="003D64A6"/>
    <w:rsid w:val="003D6F9F"/>
    <w:rsid w:val="003D7077"/>
    <w:rsid w:val="003D7220"/>
    <w:rsid w:val="003D7F9D"/>
    <w:rsid w:val="003E0474"/>
    <w:rsid w:val="003E15AE"/>
    <w:rsid w:val="003E1B29"/>
    <w:rsid w:val="003E1FF1"/>
    <w:rsid w:val="003E20D4"/>
    <w:rsid w:val="003E2711"/>
    <w:rsid w:val="003E4214"/>
    <w:rsid w:val="003E4D67"/>
    <w:rsid w:val="003E66CC"/>
    <w:rsid w:val="003E6B36"/>
    <w:rsid w:val="003E75DF"/>
    <w:rsid w:val="003E7A66"/>
    <w:rsid w:val="003E7C8B"/>
    <w:rsid w:val="003F056B"/>
    <w:rsid w:val="003F0C72"/>
    <w:rsid w:val="003F1C4E"/>
    <w:rsid w:val="003F2BF8"/>
    <w:rsid w:val="003F340F"/>
    <w:rsid w:val="003F35ED"/>
    <w:rsid w:val="003F48DE"/>
    <w:rsid w:val="003F6873"/>
    <w:rsid w:val="003F6E56"/>
    <w:rsid w:val="003F7549"/>
    <w:rsid w:val="003F7E94"/>
    <w:rsid w:val="00400463"/>
    <w:rsid w:val="00400C05"/>
    <w:rsid w:val="004015CD"/>
    <w:rsid w:val="00401872"/>
    <w:rsid w:val="004019C1"/>
    <w:rsid w:val="00402254"/>
    <w:rsid w:val="00402D55"/>
    <w:rsid w:val="0040302D"/>
    <w:rsid w:val="00403782"/>
    <w:rsid w:val="0040391B"/>
    <w:rsid w:val="00403BE2"/>
    <w:rsid w:val="00403D96"/>
    <w:rsid w:val="00404502"/>
    <w:rsid w:val="004049D3"/>
    <w:rsid w:val="00405D5C"/>
    <w:rsid w:val="004103DA"/>
    <w:rsid w:val="004103FA"/>
    <w:rsid w:val="004114EC"/>
    <w:rsid w:val="004138EF"/>
    <w:rsid w:val="004167C0"/>
    <w:rsid w:val="00416FF7"/>
    <w:rsid w:val="0041796D"/>
    <w:rsid w:val="00417DD8"/>
    <w:rsid w:val="00420D8A"/>
    <w:rsid w:val="00421066"/>
    <w:rsid w:val="0042237B"/>
    <w:rsid w:val="004228E0"/>
    <w:rsid w:val="0042292E"/>
    <w:rsid w:val="00423296"/>
    <w:rsid w:val="004235A8"/>
    <w:rsid w:val="0042427E"/>
    <w:rsid w:val="00424603"/>
    <w:rsid w:val="004247B8"/>
    <w:rsid w:val="00426534"/>
    <w:rsid w:val="00426BA6"/>
    <w:rsid w:val="00430B4D"/>
    <w:rsid w:val="004337CD"/>
    <w:rsid w:val="00433AB8"/>
    <w:rsid w:val="00434EBB"/>
    <w:rsid w:val="00434F4B"/>
    <w:rsid w:val="004352F8"/>
    <w:rsid w:val="00437622"/>
    <w:rsid w:val="004405E0"/>
    <w:rsid w:val="0044069B"/>
    <w:rsid w:val="00440B6D"/>
    <w:rsid w:val="004430F0"/>
    <w:rsid w:val="0044457D"/>
    <w:rsid w:val="004458FA"/>
    <w:rsid w:val="00445EBF"/>
    <w:rsid w:val="004462EC"/>
    <w:rsid w:val="00446EF1"/>
    <w:rsid w:val="00450112"/>
    <w:rsid w:val="00450264"/>
    <w:rsid w:val="004503B2"/>
    <w:rsid w:val="00453559"/>
    <w:rsid w:val="00453803"/>
    <w:rsid w:val="00455A2D"/>
    <w:rsid w:val="0045764A"/>
    <w:rsid w:val="00457CA3"/>
    <w:rsid w:val="00460548"/>
    <w:rsid w:val="004610BF"/>
    <w:rsid w:val="00462119"/>
    <w:rsid w:val="0046403E"/>
    <w:rsid w:val="00464440"/>
    <w:rsid w:val="00465156"/>
    <w:rsid w:val="004666F6"/>
    <w:rsid w:val="00471E1C"/>
    <w:rsid w:val="0047218E"/>
    <w:rsid w:val="004729C8"/>
    <w:rsid w:val="00473373"/>
    <w:rsid w:val="0047511D"/>
    <w:rsid w:val="00475588"/>
    <w:rsid w:val="00475D00"/>
    <w:rsid w:val="00475F97"/>
    <w:rsid w:val="0048003E"/>
    <w:rsid w:val="00480907"/>
    <w:rsid w:val="00480FF0"/>
    <w:rsid w:val="00481845"/>
    <w:rsid w:val="0048472C"/>
    <w:rsid w:val="00484933"/>
    <w:rsid w:val="00485DF1"/>
    <w:rsid w:val="00486EA2"/>
    <w:rsid w:val="00487B17"/>
    <w:rsid w:val="00490B6B"/>
    <w:rsid w:val="00492675"/>
    <w:rsid w:val="0049299C"/>
    <w:rsid w:val="004932A2"/>
    <w:rsid w:val="004934C6"/>
    <w:rsid w:val="00494062"/>
    <w:rsid w:val="00496913"/>
    <w:rsid w:val="004A0D44"/>
    <w:rsid w:val="004A2B1E"/>
    <w:rsid w:val="004A6ECE"/>
    <w:rsid w:val="004A758F"/>
    <w:rsid w:val="004A78A1"/>
    <w:rsid w:val="004B0B59"/>
    <w:rsid w:val="004B2C85"/>
    <w:rsid w:val="004B4E18"/>
    <w:rsid w:val="004B52FB"/>
    <w:rsid w:val="004B5E79"/>
    <w:rsid w:val="004B68BC"/>
    <w:rsid w:val="004C06E4"/>
    <w:rsid w:val="004C0816"/>
    <w:rsid w:val="004C0DC4"/>
    <w:rsid w:val="004C15A4"/>
    <w:rsid w:val="004C1BF5"/>
    <w:rsid w:val="004C215A"/>
    <w:rsid w:val="004C235E"/>
    <w:rsid w:val="004C29EC"/>
    <w:rsid w:val="004C36D0"/>
    <w:rsid w:val="004C3BE0"/>
    <w:rsid w:val="004C4493"/>
    <w:rsid w:val="004C695E"/>
    <w:rsid w:val="004C758E"/>
    <w:rsid w:val="004D08EF"/>
    <w:rsid w:val="004D0C90"/>
    <w:rsid w:val="004D1B23"/>
    <w:rsid w:val="004D2470"/>
    <w:rsid w:val="004D4100"/>
    <w:rsid w:val="004D45A9"/>
    <w:rsid w:val="004D7E27"/>
    <w:rsid w:val="004E1FFC"/>
    <w:rsid w:val="004E239E"/>
    <w:rsid w:val="004E2797"/>
    <w:rsid w:val="004E37C9"/>
    <w:rsid w:val="004E4A1C"/>
    <w:rsid w:val="004E4C30"/>
    <w:rsid w:val="004E5400"/>
    <w:rsid w:val="004E759B"/>
    <w:rsid w:val="004E7E26"/>
    <w:rsid w:val="004F001F"/>
    <w:rsid w:val="004F08E4"/>
    <w:rsid w:val="004F237A"/>
    <w:rsid w:val="004F2E01"/>
    <w:rsid w:val="004F2EE1"/>
    <w:rsid w:val="004F3AAE"/>
    <w:rsid w:val="004F4720"/>
    <w:rsid w:val="004F502E"/>
    <w:rsid w:val="004F6009"/>
    <w:rsid w:val="004F60B4"/>
    <w:rsid w:val="004F6331"/>
    <w:rsid w:val="004F70B6"/>
    <w:rsid w:val="004F70DE"/>
    <w:rsid w:val="0050019C"/>
    <w:rsid w:val="005005FA"/>
    <w:rsid w:val="00501200"/>
    <w:rsid w:val="00501DF3"/>
    <w:rsid w:val="005029F4"/>
    <w:rsid w:val="0050413D"/>
    <w:rsid w:val="005045EB"/>
    <w:rsid w:val="0050500B"/>
    <w:rsid w:val="00507073"/>
    <w:rsid w:val="005075C3"/>
    <w:rsid w:val="00507C06"/>
    <w:rsid w:val="00512A05"/>
    <w:rsid w:val="00512D64"/>
    <w:rsid w:val="005134C6"/>
    <w:rsid w:val="00513ABE"/>
    <w:rsid w:val="00514176"/>
    <w:rsid w:val="0051451D"/>
    <w:rsid w:val="0051478C"/>
    <w:rsid w:val="00516F84"/>
    <w:rsid w:val="00517D23"/>
    <w:rsid w:val="00520984"/>
    <w:rsid w:val="005220EB"/>
    <w:rsid w:val="005237FC"/>
    <w:rsid w:val="005252EF"/>
    <w:rsid w:val="0052534C"/>
    <w:rsid w:val="00525E0F"/>
    <w:rsid w:val="00526831"/>
    <w:rsid w:val="0052749D"/>
    <w:rsid w:val="00531164"/>
    <w:rsid w:val="0053365E"/>
    <w:rsid w:val="005343D2"/>
    <w:rsid w:val="00534BB9"/>
    <w:rsid w:val="00536986"/>
    <w:rsid w:val="0053716E"/>
    <w:rsid w:val="00537598"/>
    <w:rsid w:val="005406FF"/>
    <w:rsid w:val="00541087"/>
    <w:rsid w:val="00541095"/>
    <w:rsid w:val="00541252"/>
    <w:rsid w:val="005429FC"/>
    <w:rsid w:val="0054402C"/>
    <w:rsid w:val="00545835"/>
    <w:rsid w:val="00546D85"/>
    <w:rsid w:val="00546F44"/>
    <w:rsid w:val="00547CF2"/>
    <w:rsid w:val="00551020"/>
    <w:rsid w:val="005532D5"/>
    <w:rsid w:val="00553376"/>
    <w:rsid w:val="00554104"/>
    <w:rsid w:val="005549B6"/>
    <w:rsid w:val="00555419"/>
    <w:rsid w:val="00555BD5"/>
    <w:rsid w:val="00556299"/>
    <w:rsid w:val="0055679F"/>
    <w:rsid w:val="00556D81"/>
    <w:rsid w:val="00557A2C"/>
    <w:rsid w:val="00560534"/>
    <w:rsid w:val="00561775"/>
    <w:rsid w:val="005619B1"/>
    <w:rsid w:val="00563006"/>
    <w:rsid w:val="00564139"/>
    <w:rsid w:val="005642FF"/>
    <w:rsid w:val="00564CCB"/>
    <w:rsid w:val="0056616E"/>
    <w:rsid w:val="005671D3"/>
    <w:rsid w:val="005675D2"/>
    <w:rsid w:val="00567B60"/>
    <w:rsid w:val="00572220"/>
    <w:rsid w:val="00572F7D"/>
    <w:rsid w:val="00576361"/>
    <w:rsid w:val="00580C3A"/>
    <w:rsid w:val="005812BC"/>
    <w:rsid w:val="005816BB"/>
    <w:rsid w:val="00583027"/>
    <w:rsid w:val="005852AA"/>
    <w:rsid w:val="00585414"/>
    <w:rsid w:val="0058548C"/>
    <w:rsid w:val="005858DD"/>
    <w:rsid w:val="00585C7F"/>
    <w:rsid w:val="00585EFD"/>
    <w:rsid w:val="00586139"/>
    <w:rsid w:val="00593117"/>
    <w:rsid w:val="00593AD9"/>
    <w:rsid w:val="00593F73"/>
    <w:rsid w:val="00594795"/>
    <w:rsid w:val="00595AB2"/>
    <w:rsid w:val="00596036"/>
    <w:rsid w:val="005A10C2"/>
    <w:rsid w:val="005A22AF"/>
    <w:rsid w:val="005A26FA"/>
    <w:rsid w:val="005A35E1"/>
    <w:rsid w:val="005A3794"/>
    <w:rsid w:val="005A52B0"/>
    <w:rsid w:val="005A6687"/>
    <w:rsid w:val="005A6C8E"/>
    <w:rsid w:val="005A7172"/>
    <w:rsid w:val="005B205F"/>
    <w:rsid w:val="005B2986"/>
    <w:rsid w:val="005B4618"/>
    <w:rsid w:val="005B5199"/>
    <w:rsid w:val="005B68B1"/>
    <w:rsid w:val="005B6EC7"/>
    <w:rsid w:val="005B7001"/>
    <w:rsid w:val="005B7461"/>
    <w:rsid w:val="005C087E"/>
    <w:rsid w:val="005C34C6"/>
    <w:rsid w:val="005C4E18"/>
    <w:rsid w:val="005C5FC8"/>
    <w:rsid w:val="005C68F6"/>
    <w:rsid w:val="005C6A46"/>
    <w:rsid w:val="005C7C08"/>
    <w:rsid w:val="005C7F99"/>
    <w:rsid w:val="005D01D2"/>
    <w:rsid w:val="005D0D0E"/>
    <w:rsid w:val="005D0ECF"/>
    <w:rsid w:val="005D767A"/>
    <w:rsid w:val="005D7C12"/>
    <w:rsid w:val="005E023B"/>
    <w:rsid w:val="005E247F"/>
    <w:rsid w:val="005E2F77"/>
    <w:rsid w:val="005E37E1"/>
    <w:rsid w:val="005E4327"/>
    <w:rsid w:val="005E43FA"/>
    <w:rsid w:val="005E6630"/>
    <w:rsid w:val="005F0611"/>
    <w:rsid w:val="005F0B64"/>
    <w:rsid w:val="005F1DCA"/>
    <w:rsid w:val="005F2FE1"/>
    <w:rsid w:val="005F3542"/>
    <w:rsid w:val="005F5BB1"/>
    <w:rsid w:val="005F767E"/>
    <w:rsid w:val="005F7DF9"/>
    <w:rsid w:val="006015F5"/>
    <w:rsid w:val="006030DA"/>
    <w:rsid w:val="00603B20"/>
    <w:rsid w:val="00604D55"/>
    <w:rsid w:val="0060697F"/>
    <w:rsid w:val="00607271"/>
    <w:rsid w:val="00611ABC"/>
    <w:rsid w:val="00612F39"/>
    <w:rsid w:val="00613177"/>
    <w:rsid w:val="00613496"/>
    <w:rsid w:val="00613B09"/>
    <w:rsid w:val="00613CA9"/>
    <w:rsid w:val="00615A7A"/>
    <w:rsid w:val="00615B6F"/>
    <w:rsid w:val="00616E61"/>
    <w:rsid w:val="00617881"/>
    <w:rsid w:val="00620CA2"/>
    <w:rsid w:val="00621354"/>
    <w:rsid w:val="006213D5"/>
    <w:rsid w:val="00621E64"/>
    <w:rsid w:val="00622A41"/>
    <w:rsid w:val="00622FF2"/>
    <w:rsid w:val="006231B5"/>
    <w:rsid w:val="006232CA"/>
    <w:rsid w:val="006254B0"/>
    <w:rsid w:val="00625F98"/>
    <w:rsid w:val="00626F69"/>
    <w:rsid w:val="006273F5"/>
    <w:rsid w:val="00627A7F"/>
    <w:rsid w:val="0063005A"/>
    <w:rsid w:val="00631851"/>
    <w:rsid w:val="00631B03"/>
    <w:rsid w:val="00632643"/>
    <w:rsid w:val="0063461E"/>
    <w:rsid w:val="0063501D"/>
    <w:rsid w:val="006369A5"/>
    <w:rsid w:val="006402F8"/>
    <w:rsid w:val="00642BDD"/>
    <w:rsid w:val="00643405"/>
    <w:rsid w:val="00645851"/>
    <w:rsid w:val="0065069C"/>
    <w:rsid w:val="0065145D"/>
    <w:rsid w:val="00652EEA"/>
    <w:rsid w:val="00652FA7"/>
    <w:rsid w:val="00654B0A"/>
    <w:rsid w:val="006553DD"/>
    <w:rsid w:val="00655DF8"/>
    <w:rsid w:val="00656CE3"/>
    <w:rsid w:val="00661834"/>
    <w:rsid w:val="00661C25"/>
    <w:rsid w:val="00661D51"/>
    <w:rsid w:val="00661EAB"/>
    <w:rsid w:val="0066202D"/>
    <w:rsid w:val="006621E0"/>
    <w:rsid w:val="006629CA"/>
    <w:rsid w:val="00662D62"/>
    <w:rsid w:val="00666987"/>
    <w:rsid w:val="006708E8"/>
    <w:rsid w:val="006714BE"/>
    <w:rsid w:val="006716F6"/>
    <w:rsid w:val="00671AB8"/>
    <w:rsid w:val="00671CE6"/>
    <w:rsid w:val="00671D2A"/>
    <w:rsid w:val="006726BC"/>
    <w:rsid w:val="00673054"/>
    <w:rsid w:val="00673088"/>
    <w:rsid w:val="00675BC6"/>
    <w:rsid w:val="00677483"/>
    <w:rsid w:val="006801D3"/>
    <w:rsid w:val="0068037B"/>
    <w:rsid w:val="0068051F"/>
    <w:rsid w:val="006809D2"/>
    <w:rsid w:val="00682252"/>
    <w:rsid w:val="00683C2F"/>
    <w:rsid w:val="00684031"/>
    <w:rsid w:val="00685B4D"/>
    <w:rsid w:val="00686254"/>
    <w:rsid w:val="00687830"/>
    <w:rsid w:val="006904FF"/>
    <w:rsid w:val="0069143F"/>
    <w:rsid w:val="0069255E"/>
    <w:rsid w:val="00695530"/>
    <w:rsid w:val="00695576"/>
    <w:rsid w:val="00695E23"/>
    <w:rsid w:val="00696ADD"/>
    <w:rsid w:val="006A17AF"/>
    <w:rsid w:val="006A17BE"/>
    <w:rsid w:val="006A18AD"/>
    <w:rsid w:val="006A38AD"/>
    <w:rsid w:val="006A3B02"/>
    <w:rsid w:val="006A456A"/>
    <w:rsid w:val="006A4E48"/>
    <w:rsid w:val="006A6402"/>
    <w:rsid w:val="006A66A4"/>
    <w:rsid w:val="006B0FA2"/>
    <w:rsid w:val="006B1681"/>
    <w:rsid w:val="006B5AB8"/>
    <w:rsid w:val="006B715D"/>
    <w:rsid w:val="006B7D8F"/>
    <w:rsid w:val="006C1612"/>
    <w:rsid w:val="006C4590"/>
    <w:rsid w:val="006C505C"/>
    <w:rsid w:val="006C60E5"/>
    <w:rsid w:val="006C67C6"/>
    <w:rsid w:val="006C75FD"/>
    <w:rsid w:val="006C7F9A"/>
    <w:rsid w:val="006D33D3"/>
    <w:rsid w:val="006D3498"/>
    <w:rsid w:val="006D38C2"/>
    <w:rsid w:val="006D3BDC"/>
    <w:rsid w:val="006D3EFB"/>
    <w:rsid w:val="006D7AE9"/>
    <w:rsid w:val="006E0253"/>
    <w:rsid w:val="006E0BBB"/>
    <w:rsid w:val="006E1597"/>
    <w:rsid w:val="006E199F"/>
    <w:rsid w:val="006E1BC1"/>
    <w:rsid w:val="006E33B6"/>
    <w:rsid w:val="006E381E"/>
    <w:rsid w:val="006E3A5F"/>
    <w:rsid w:val="006E3E26"/>
    <w:rsid w:val="006E533B"/>
    <w:rsid w:val="006F0AB0"/>
    <w:rsid w:val="006F1CAD"/>
    <w:rsid w:val="006F2A9B"/>
    <w:rsid w:val="006F32A8"/>
    <w:rsid w:val="006F3B3A"/>
    <w:rsid w:val="006F3F2B"/>
    <w:rsid w:val="006F5822"/>
    <w:rsid w:val="006F5879"/>
    <w:rsid w:val="006F5A93"/>
    <w:rsid w:val="006F680F"/>
    <w:rsid w:val="0070106D"/>
    <w:rsid w:val="007010C7"/>
    <w:rsid w:val="00703FE7"/>
    <w:rsid w:val="00704000"/>
    <w:rsid w:val="00704863"/>
    <w:rsid w:val="00704A67"/>
    <w:rsid w:val="00705923"/>
    <w:rsid w:val="0071104F"/>
    <w:rsid w:val="00711238"/>
    <w:rsid w:val="007141D1"/>
    <w:rsid w:val="00714CD7"/>
    <w:rsid w:val="00715700"/>
    <w:rsid w:val="00715F82"/>
    <w:rsid w:val="00716AD5"/>
    <w:rsid w:val="00717A39"/>
    <w:rsid w:val="007201F0"/>
    <w:rsid w:val="00720C5B"/>
    <w:rsid w:val="00720D13"/>
    <w:rsid w:val="00720D2E"/>
    <w:rsid w:val="00722C9C"/>
    <w:rsid w:val="00724B45"/>
    <w:rsid w:val="00731EB0"/>
    <w:rsid w:val="00732309"/>
    <w:rsid w:val="00732E08"/>
    <w:rsid w:val="0073388C"/>
    <w:rsid w:val="00734B57"/>
    <w:rsid w:val="0073675A"/>
    <w:rsid w:val="007369F5"/>
    <w:rsid w:val="007400F9"/>
    <w:rsid w:val="0074098A"/>
    <w:rsid w:val="00743061"/>
    <w:rsid w:val="00743873"/>
    <w:rsid w:val="00746692"/>
    <w:rsid w:val="00746C99"/>
    <w:rsid w:val="007474F0"/>
    <w:rsid w:val="0074781D"/>
    <w:rsid w:val="00747E4A"/>
    <w:rsid w:val="0075015F"/>
    <w:rsid w:val="00750328"/>
    <w:rsid w:val="007506F3"/>
    <w:rsid w:val="0075086C"/>
    <w:rsid w:val="0075200C"/>
    <w:rsid w:val="00752241"/>
    <w:rsid w:val="007522C7"/>
    <w:rsid w:val="007523FE"/>
    <w:rsid w:val="00752B89"/>
    <w:rsid w:val="00752CB6"/>
    <w:rsid w:val="00753895"/>
    <w:rsid w:val="00753E8E"/>
    <w:rsid w:val="00755CB8"/>
    <w:rsid w:val="00756F74"/>
    <w:rsid w:val="00757263"/>
    <w:rsid w:val="0075752F"/>
    <w:rsid w:val="0076010F"/>
    <w:rsid w:val="00761702"/>
    <w:rsid w:val="0076178B"/>
    <w:rsid w:val="00763B5F"/>
    <w:rsid w:val="00763F63"/>
    <w:rsid w:val="007645E4"/>
    <w:rsid w:val="00765847"/>
    <w:rsid w:val="0077114D"/>
    <w:rsid w:val="0077415A"/>
    <w:rsid w:val="00774192"/>
    <w:rsid w:val="007741FD"/>
    <w:rsid w:val="007755F5"/>
    <w:rsid w:val="00775A97"/>
    <w:rsid w:val="0077644B"/>
    <w:rsid w:val="007771D4"/>
    <w:rsid w:val="00780864"/>
    <w:rsid w:val="007823BF"/>
    <w:rsid w:val="007823D0"/>
    <w:rsid w:val="007867B1"/>
    <w:rsid w:val="00786B10"/>
    <w:rsid w:val="00787D6F"/>
    <w:rsid w:val="00787F1A"/>
    <w:rsid w:val="00791E85"/>
    <w:rsid w:val="00792E7C"/>
    <w:rsid w:val="00793100"/>
    <w:rsid w:val="00793F85"/>
    <w:rsid w:val="00794CA9"/>
    <w:rsid w:val="0079567E"/>
    <w:rsid w:val="007A4AA0"/>
    <w:rsid w:val="007A5907"/>
    <w:rsid w:val="007A76DC"/>
    <w:rsid w:val="007B0303"/>
    <w:rsid w:val="007B1266"/>
    <w:rsid w:val="007B1735"/>
    <w:rsid w:val="007B30CA"/>
    <w:rsid w:val="007B3220"/>
    <w:rsid w:val="007B7B42"/>
    <w:rsid w:val="007C0AF2"/>
    <w:rsid w:val="007C1B0F"/>
    <w:rsid w:val="007C26C2"/>
    <w:rsid w:val="007C33E4"/>
    <w:rsid w:val="007C3ED6"/>
    <w:rsid w:val="007C4207"/>
    <w:rsid w:val="007C4268"/>
    <w:rsid w:val="007C522A"/>
    <w:rsid w:val="007C5B27"/>
    <w:rsid w:val="007C5D53"/>
    <w:rsid w:val="007C76A3"/>
    <w:rsid w:val="007D0166"/>
    <w:rsid w:val="007D060E"/>
    <w:rsid w:val="007D190A"/>
    <w:rsid w:val="007D1AF5"/>
    <w:rsid w:val="007D1AFD"/>
    <w:rsid w:val="007D53C9"/>
    <w:rsid w:val="007D6186"/>
    <w:rsid w:val="007D61F8"/>
    <w:rsid w:val="007D783A"/>
    <w:rsid w:val="007D7AE4"/>
    <w:rsid w:val="007E20E9"/>
    <w:rsid w:val="007E3519"/>
    <w:rsid w:val="007E4CB0"/>
    <w:rsid w:val="007E5312"/>
    <w:rsid w:val="007E6131"/>
    <w:rsid w:val="007E63DD"/>
    <w:rsid w:val="007E6AD7"/>
    <w:rsid w:val="007E6E15"/>
    <w:rsid w:val="007E7381"/>
    <w:rsid w:val="007E7622"/>
    <w:rsid w:val="007F0362"/>
    <w:rsid w:val="007F0809"/>
    <w:rsid w:val="007F0932"/>
    <w:rsid w:val="007F0C95"/>
    <w:rsid w:val="007F162E"/>
    <w:rsid w:val="007F2991"/>
    <w:rsid w:val="007F3A4B"/>
    <w:rsid w:val="007F44EF"/>
    <w:rsid w:val="007F50AF"/>
    <w:rsid w:val="007F53F9"/>
    <w:rsid w:val="007F5451"/>
    <w:rsid w:val="007F5B11"/>
    <w:rsid w:val="007F6F7D"/>
    <w:rsid w:val="007F75BF"/>
    <w:rsid w:val="007F791B"/>
    <w:rsid w:val="007F7C99"/>
    <w:rsid w:val="00800D25"/>
    <w:rsid w:val="00801E23"/>
    <w:rsid w:val="00803B5E"/>
    <w:rsid w:val="00803F29"/>
    <w:rsid w:val="00805B4E"/>
    <w:rsid w:val="008065AE"/>
    <w:rsid w:val="0080668D"/>
    <w:rsid w:val="00811F81"/>
    <w:rsid w:val="00812534"/>
    <w:rsid w:val="0081257F"/>
    <w:rsid w:val="00812850"/>
    <w:rsid w:val="008141D9"/>
    <w:rsid w:val="00815269"/>
    <w:rsid w:val="008156D9"/>
    <w:rsid w:val="00815E18"/>
    <w:rsid w:val="00816B74"/>
    <w:rsid w:val="00817275"/>
    <w:rsid w:val="0081766A"/>
    <w:rsid w:val="0082010A"/>
    <w:rsid w:val="00820A95"/>
    <w:rsid w:val="00820EF8"/>
    <w:rsid w:val="008245B4"/>
    <w:rsid w:val="00825301"/>
    <w:rsid w:val="008257A4"/>
    <w:rsid w:val="008258D7"/>
    <w:rsid w:val="00826A92"/>
    <w:rsid w:val="00826B7B"/>
    <w:rsid w:val="008270C2"/>
    <w:rsid w:val="00827847"/>
    <w:rsid w:val="008301A2"/>
    <w:rsid w:val="00830730"/>
    <w:rsid w:val="00832469"/>
    <w:rsid w:val="00832507"/>
    <w:rsid w:val="00832FE1"/>
    <w:rsid w:val="00833E7C"/>
    <w:rsid w:val="00835F11"/>
    <w:rsid w:val="008367DE"/>
    <w:rsid w:val="0083684C"/>
    <w:rsid w:val="008371BC"/>
    <w:rsid w:val="008405A0"/>
    <w:rsid w:val="00840DC1"/>
    <w:rsid w:val="008413FB"/>
    <w:rsid w:val="00841F4E"/>
    <w:rsid w:val="00842E99"/>
    <w:rsid w:val="008465D6"/>
    <w:rsid w:val="00847162"/>
    <w:rsid w:val="008479A0"/>
    <w:rsid w:val="00847BD1"/>
    <w:rsid w:val="0085043C"/>
    <w:rsid w:val="00850AB7"/>
    <w:rsid w:val="00853795"/>
    <w:rsid w:val="00853809"/>
    <w:rsid w:val="00855F18"/>
    <w:rsid w:val="008564E9"/>
    <w:rsid w:val="008565C1"/>
    <w:rsid w:val="00856912"/>
    <w:rsid w:val="00860BB3"/>
    <w:rsid w:val="00861530"/>
    <w:rsid w:val="008616AB"/>
    <w:rsid w:val="00861C19"/>
    <w:rsid w:val="00863EE7"/>
    <w:rsid w:val="0086414A"/>
    <w:rsid w:val="008646C8"/>
    <w:rsid w:val="0086471C"/>
    <w:rsid w:val="00864830"/>
    <w:rsid w:val="008656AB"/>
    <w:rsid w:val="008657B8"/>
    <w:rsid w:val="008673AF"/>
    <w:rsid w:val="00870B68"/>
    <w:rsid w:val="00876646"/>
    <w:rsid w:val="0087674A"/>
    <w:rsid w:val="00876C25"/>
    <w:rsid w:val="00880A86"/>
    <w:rsid w:val="00880B54"/>
    <w:rsid w:val="008817B3"/>
    <w:rsid w:val="00882144"/>
    <w:rsid w:val="00882D71"/>
    <w:rsid w:val="00884976"/>
    <w:rsid w:val="00884C8B"/>
    <w:rsid w:val="008866C5"/>
    <w:rsid w:val="0089097F"/>
    <w:rsid w:val="00890AEE"/>
    <w:rsid w:val="00892815"/>
    <w:rsid w:val="00894D3F"/>
    <w:rsid w:val="00895D00"/>
    <w:rsid w:val="008969BF"/>
    <w:rsid w:val="008977AC"/>
    <w:rsid w:val="00897ED5"/>
    <w:rsid w:val="008A0B92"/>
    <w:rsid w:val="008A1399"/>
    <w:rsid w:val="008A3894"/>
    <w:rsid w:val="008A3E66"/>
    <w:rsid w:val="008A41FB"/>
    <w:rsid w:val="008A510C"/>
    <w:rsid w:val="008A554A"/>
    <w:rsid w:val="008A5C70"/>
    <w:rsid w:val="008B1FD3"/>
    <w:rsid w:val="008B2245"/>
    <w:rsid w:val="008B390D"/>
    <w:rsid w:val="008B4B32"/>
    <w:rsid w:val="008B4C8B"/>
    <w:rsid w:val="008B4D52"/>
    <w:rsid w:val="008B51D5"/>
    <w:rsid w:val="008B66D2"/>
    <w:rsid w:val="008B72B5"/>
    <w:rsid w:val="008B7551"/>
    <w:rsid w:val="008B7A24"/>
    <w:rsid w:val="008B7B7D"/>
    <w:rsid w:val="008C178B"/>
    <w:rsid w:val="008C2A76"/>
    <w:rsid w:val="008C44FF"/>
    <w:rsid w:val="008C5F22"/>
    <w:rsid w:val="008C605C"/>
    <w:rsid w:val="008D0563"/>
    <w:rsid w:val="008D06FF"/>
    <w:rsid w:val="008D1458"/>
    <w:rsid w:val="008D4693"/>
    <w:rsid w:val="008D4A2D"/>
    <w:rsid w:val="008D50DB"/>
    <w:rsid w:val="008D62FE"/>
    <w:rsid w:val="008D674F"/>
    <w:rsid w:val="008D6DFF"/>
    <w:rsid w:val="008E27B6"/>
    <w:rsid w:val="008E2BDC"/>
    <w:rsid w:val="008E2D00"/>
    <w:rsid w:val="008E3257"/>
    <w:rsid w:val="008E3ABB"/>
    <w:rsid w:val="008E65B8"/>
    <w:rsid w:val="008E7A03"/>
    <w:rsid w:val="008F040E"/>
    <w:rsid w:val="008F07C4"/>
    <w:rsid w:val="008F1D71"/>
    <w:rsid w:val="008F2BAF"/>
    <w:rsid w:val="008F2C3B"/>
    <w:rsid w:val="008F34E2"/>
    <w:rsid w:val="008F3874"/>
    <w:rsid w:val="008F562D"/>
    <w:rsid w:val="008F7327"/>
    <w:rsid w:val="008F78C6"/>
    <w:rsid w:val="00900318"/>
    <w:rsid w:val="00900539"/>
    <w:rsid w:val="00900C5E"/>
    <w:rsid w:val="0090133F"/>
    <w:rsid w:val="0090187E"/>
    <w:rsid w:val="00902594"/>
    <w:rsid w:val="00904504"/>
    <w:rsid w:val="009052C8"/>
    <w:rsid w:val="0090535F"/>
    <w:rsid w:val="00905EF2"/>
    <w:rsid w:val="0090602E"/>
    <w:rsid w:val="00906DBE"/>
    <w:rsid w:val="00910001"/>
    <w:rsid w:val="009104E8"/>
    <w:rsid w:val="00910D9B"/>
    <w:rsid w:val="00910FA9"/>
    <w:rsid w:val="00911DDA"/>
    <w:rsid w:val="0091200F"/>
    <w:rsid w:val="00913A48"/>
    <w:rsid w:val="009149A8"/>
    <w:rsid w:val="00915D55"/>
    <w:rsid w:val="00916616"/>
    <w:rsid w:val="00917447"/>
    <w:rsid w:val="0091766B"/>
    <w:rsid w:val="00917D5B"/>
    <w:rsid w:val="00920193"/>
    <w:rsid w:val="009243B5"/>
    <w:rsid w:val="009260D3"/>
    <w:rsid w:val="00926431"/>
    <w:rsid w:val="009269BF"/>
    <w:rsid w:val="0092785F"/>
    <w:rsid w:val="009333C1"/>
    <w:rsid w:val="0093447E"/>
    <w:rsid w:val="00934633"/>
    <w:rsid w:val="00937861"/>
    <w:rsid w:val="00937A32"/>
    <w:rsid w:val="00940AB1"/>
    <w:rsid w:val="00941116"/>
    <w:rsid w:val="0094129B"/>
    <w:rsid w:val="0094479A"/>
    <w:rsid w:val="009449C2"/>
    <w:rsid w:val="00944AE0"/>
    <w:rsid w:val="00944B50"/>
    <w:rsid w:val="009456EE"/>
    <w:rsid w:val="0094603C"/>
    <w:rsid w:val="00946333"/>
    <w:rsid w:val="0094672B"/>
    <w:rsid w:val="00946D35"/>
    <w:rsid w:val="009475A3"/>
    <w:rsid w:val="00947C10"/>
    <w:rsid w:val="00947DE6"/>
    <w:rsid w:val="009503D1"/>
    <w:rsid w:val="00952070"/>
    <w:rsid w:val="00953007"/>
    <w:rsid w:val="00953164"/>
    <w:rsid w:val="009551DF"/>
    <w:rsid w:val="00956C23"/>
    <w:rsid w:val="0096082B"/>
    <w:rsid w:val="00960FAA"/>
    <w:rsid w:val="00961C17"/>
    <w:rsid w:val="00961C42"/>
    <w:rsid w:val="00961FAF"/>
    <w:rsid w:val="009632ED"/>
    <w:rsid w:val="00963304"/>
    <w:rsid w:val="00963DD2"/>
    <w:rsid w:val="00964667"/>
    <w:rsid w:val="009669E5"/>
    <w:rsid w:val="00966A79"/>
    <w:rsid w:val="00966B5A"/>
    <w:rsid w:val="009674EB"/>
    <w:rsid w:val="009706CC"/>
    <w:rsid w:val="00974BF1"/>
    <w:rsid w:val="00975338"/>
    <w:rsid w:val="00975D35"/>
    <w:rsid w:val="00976CF0"/>
    <w:rsid w:val="00980674"/>
    <w:rsid w:val="00980852"/>
    <w:rsid w:val="0098171C"/>
    <w:rsid w:val="00983637"/>
    <w:rsid w:val="009846C9"/>
    <w:rsid w:val="009853FF"/>
    <w:rsid w:val="00985415"/>
    <w:rsid w:val="0098548C"/>
    <w:rsid w:val="0098620D"/>
    <w:rsid w:val="00986EC3"/>
    <w:rsid w:val="00987206"/>
    <w:rsid w:val="00987D0D"/>
    <w:rsid w:val="009909F2"/>
    <w:rsid w:val="00991F44"/>
    <w:rsid w:val="00992A2B"/>
    <w:rsid w:val="009936B6"/>
    <w:rsid w:val="00995349"/>
    <w:rsid w:val="00995AC6"/>
    <w:rsid w:val="009A5314"/>
    <w:rsid w:val="009A7197"/>
    <w:rsid w:val="009B118C"/>
    <w:rsid w:val="009B2300"/>
    <w:rsid w:val="009B2B5D"/>
    <w:rsid w:val="009B39B0"/>
    <w:rsid w:val="009B4889"/>
    <w:rsid w:val="009B5E1B"/>
    <w:rsid w:val="009B6FDF"/>
    <w:rsid w:val="009B73A7"/>
    <w:rsid w:val="009B7443"/>
    <w:rsid w:val="009C062C"/>
    <w:rsid w:val="009C140C"/>
    <w:rsid w:val="009C1DF2"/>
    <w:rsid w:val="009C290B"/>
    <w:rsid w:val="009C391A"/>
    <w:rsid w:val="009C3BDC"/>
    <w:rsid w:val="009C4C65"/>
    <w:rsid w:val="009C5161"/>
    <w:rsid w:val="009C6A62"/>
    <w:rsid w:val="009C746C"/>
    <w:rsid w:val="009D18FB"/>
    <w:rsid w:val="009D1C73"/>
    <w:rsid w:val="009D241C"/>
    <w:rsid w:val="009D3248"/>
    <w:rsid w:val="009D3E7A"/>
    <w:rsid w:val="009D52FD"/>
    <w:rsid w:val="009D672D"/>
    <w:rsid w:val="009D68DD"/>
    <w:rsid w:val="009D700D"/>
    <w:rsid w:val="009D7922"/>
    <w:rsid w:val="009E00FE"/>
    <w:rsid w:val="009E039D"/>
    <w:rsid w:val="009E1760"/>
    <w:rsid w:val="009E2B9C"/>
    <w:rsid w:val="009E5055"/>
    <w:rsid w:val="009E611F"/>
    <w:rsid w:val="009E7DD9"/>
    <w:rsid w:val="009F0652"/>
    <w:rsid w:val="009F15B6"/>
    <w:rsid w:val="009F2B51"/>
    <w:rsid w:val="009F2CA5"/>
    <w:rsid w:val="009F3326"/>
    <w:rsid w:val="009F38B1"/>
    <w:rsid w:val="009F3C92"/>
    <w:rsid w:val="009F55B3"/>
    <w:rsid w:val="009F563D"/>
    <w:rsid w:val="009F66A7"/>
    <w:rsid w:val="009F6E63"/>
    <w:rsid w:val="009F6F12"/>
    <w:rsid w:val="009F7247"/>
    <w:rsid w:val="00A006F8"/>
    <w:rsid w:val="00A0299D"/>
    <w:rsid w:val="00A04625"/>
    <w:rsid w:val="00A06FDA"/>
    <w:rsid w:val="00A07484"/>
    <w:rsid w:val="00A11321"/>
    <w:rsid w:val="00A11685"/>
    <w:rsid w:val="00A1178D"/>
    <w:rsid w:val="00A11DA2"/>
    <w:rsid w:val="00A1239D"/>
    <w:rsid w:val="00A1272A"/>
    <w:rsid w:val="00A13D30"/>
    <w:rsid w:val="00A15542"/>
    <w:rsid w:val="00A15FD0"/>
    <w:rsid w:val="00A162F9"/>
    <w:rsid w:val="00A16AE8"/>
    <w:rsid w:val="00A171AC"/>
    <w:rsid w:val="00A17FFA"/>
    <w:rsid w:val="00A20329"/>
    <w:rsid w:val="00A20BE3"/>
    <w:rsid w:val="00A230FF"/>
    <w:rsid w:val="00A23BDF"/>
    <w:rsid w:val="00A244DF"/>
    <w:rsid w:val="00A24757"/>
    <w:rsid w:val="00A24D99"/>
    <w:rsid w:val="00A2576E"/>
    <w:rsid w:val="00A258A3"/>
    <w:rsid w:val="00A25AC7"/>
    <w:rsid w:val="00A2645D"/>
    <w:rsid w:val="00A27086"/>
    <w:rsid w:val="00A275FB"/>
    <w:rsid w:val="00A31BF2"/>
    <w:rsid w:val="00A32A17"/>
    <w:rsid w:val="00A32E4B"/>
    <w:rsid w:val="00A34BE0"/>
    <w:rsid w:val="00A35064"/>
    <w:rsid w:val="00A356AC"/>
    <w:rsid w:val="00A35A54"/>
    <w:rsid w:val="00A35C6C"/>
    <w:rsid w:val="00A35D9B"/>
    <w:rsid w:val="00A3637F"/>
    <w:rsid w:val="00A37D4C"/>
    <w:rsid w:val="00A42181"/>
    <w:rsid w:val="00A42687"/>
    <w:rsid w:val="00A438B8"/>
    <w:rsid w:val="00A462A7"/>
    <w:rsid w:val="00A47865"/>
    <w:rsid w:val="00A5229D"/>
    <w:rsid w:val="00A52D6C"/>
    <w:rsid w:val="00A538E7"/>
    <w:rsid w:val="00A53C74"/>
    <w:rsid w:val="00A53F1B"/>
    <w:rsid w:val="00A544C2"/>
    <w:rsid w:val="00A56BCC"/>
    <w:rsid w:val="00A57863"/>
    <w:rsid w:val="00A60C27"/>
    <w:rsid w:val="00A61577"/>
    <w:rsid w:val="00A61603"/>
    <w:rsid w:val="00A622C5"/>
    <w:rsid w:val="00A62EA1"/>
    <w:rsid w:val="00A632E7"/>
    <w:rsid w:val="00A67353"/>
    <w:rsid w:val="00A67640"/>
    <w:rsid w:val="00A67E42"/>
    <w:rsid w:val="00A67FAC"/>
    <w:rsid w:val="00A704CE"/>
    <w:rsid w:val="00A70BC2"/>
    <w:rsid w:val="00A7149A"/>
    <w:rsid w:val="00A738EA"/>
    <w:rsid w:val="00A74758"/>
    <w:rsid w:val="00A756A5"/>
    <w:rsid w:val="00A7571B"/>
    <w:rsid w:val="00A75AC0"/>
    <w:rsid w:val="00A807D2"/>
    <w:rsid w:val="00A811D1"/>
    <w:rsid w:val="00A8323F"/>
    <w:rsid w:val="00A83320"/>
    <w:rsid w:val="00A83653"/>
    <w:rsid w:val="00A84E04"/>
    <w:rsid w:val="00A85969"/>
    <w:rsid w:val="00A85C5B"/>
    <w:rsid w:val="00A86A47"/>
    <w:rsid w:val="00A87250"/>
    <w:rsid w:val="00A878D7"/>
    <w:rsid w:val="00A87F43"/>
    <w:rsid w:val="00A87F64"/>
    <w:rsid w:val="00A90344"/>
    <w:rsid w:val="00A905CE"/>
    <w:rsid w:val="00A9328B"/>
    <w:rsid w:val="00A9482E"/>
    <w:rsid w:val="00A95733"/>
    <w:rsid w:val="00A95D4D"/>
    <w:rsid w:val="00A967EA"/>
    <w:rsid w:val="00AA35C4"/>
    <w:rsid w:val="00AA5641"/>
    <w:rsid w:val="00AA566E"/>
    <w:rsid w:val="00AA5F38"/>
    <w:rsid w:val="00AA6A50"/>
    <w:rsid w:val="00AB0DF3"/>
    <w:rsid w:val="00AB25CA"/>
    <w:rsid w:val="00AB25DE"/>
    <w:rsid w:val="00AB2F06"/>
    <w:rsid w:val="00AB3FCC"/>
    <w:rsid w:val="00AB4808"/>
    <w:rsid w:val="00AB56B5"/>
    <w:rsid w:val="00AB6DEF"/>
    <w:rsid w:val="00AB73FB"/>
    <w:rsid w:val="00AB7D16"/>
    <w:rsid w:val="00AB7F1A"/>
    <w:rsid w:val="00AC0C1C"/>
    <w:rsid w:val="00AC1160"/>
    <w:rsid w:val="00AC123E"/>
    <w:rsid w:val="00AC2A5E"/>
    <w:rsid w:val="00AC360C"/>
    <w:rsid w:val="00AC3AED"/>
    <w:rsid w:val="00AC3CE6"/>
    <w:rsid w:val="00AC3E53"/>
    <w:rsid w:val="00AC692D"/>
    <w:rsid w:val="00AC776A"/>
    <w:rsid w:val="00AC7B9A"/>
    <w:rsid w:val="00AD11F5"/>
    <w:rsid w:val="00AD1B62"/>
    <w:rsid w:val="00AD27F4"/>
    <w:rsid w:val="00AD2EB1"/>
    <w:rsid w:val="00AD3516"/>
    <w:rsid w:val="00AD35F4"/>
    <w:rsid w:val="00AD37AE"/>
    <w:rsid w:val="00AD392C"/>
    <w:rsid w:val="00AD506A"/>
    <w:rsid w:val="00AD576F"/>
    <w:rsid w:val="00AD5B55"/>
    <w:rsid w:val="00AD6DCB"/>
    <w:rsid w:val="00AD7C33"/>
    <w:rsid w:val="00AE08D5"/>
    <w:rsid w:val="00AE0A22"/>
    <w:rsid w:val="00AE1287"/>
    <w:rsid w:val="00AE1CCC"/>
    <w:rsid w:val="00AE3657"/>
    <w:rsid w:val="00AE36CF"/>
    <w:rsid w:val="00AE3D97"/>
    <w:rsid w:val="00AE618E"/>
    <w:rsid w:val="00AE6250"/>
    <w:rsid w:val="00AE65C0"/>
    <w:rsid w:val="00AE669F"/>
    <w:rsid w:val="00AF534F"/>
    <w:rsid w:val="00AF5A97"/>
    <w:rsid w:val="00AF5C25"/>
    <w:rsid w:val="00AF6AD9"/>
    <w:rsid w:val="00AF769F"/>
    <w:rsid w:val="00AF7E93"/>
    <w:rsid w:val="00B0150F"/>
    <w:rsid w:val="00B03748"/>
    <w:rsid w:val="00B04F76"/>
    <w:rsid w:val="00B05248"/>
    <w:rsid w:val="00B074FE"/>
    <w:rsid w:val="00B079CD"/>
    <w:rsid w:val="00B10537"/>
    <w:rsid w:val="00B10FE1"/>
    <w:rsid w:val="00B11E54"/>
    <w:rsid w:val="00B120FA"/>
    <w:rsid w:val="00B12432"/>
    <w:rsid w:val="00B1324B"/>
    <w:rsid w:val="00B134C0"/>
    <w:rsid w:val="00B13778"/>
    <w:rsid w:val="00B13AD3"/>
    <w:rsid w:val="00B13FC1"/>
    <w:rsid w:val="00B142E7"/>
    <w:rsid w:val="00B14428"/>
    <w:rsid w:val="00B145FE"/>
    <w:rsid w:val="00B1558D"/>
    <w:rsid w:val="00B17FD6"/>
    <w:rsid w:val="00B20AFB"/>
    <w:rsid w:val="00B20B1A"/>
    <w:rsid w:val="00B20E99"/>
    <w:rsid w:val="00B22334"/>
    <w:rsid w:val="00B2296F"/>
    <w:rsid w:val="00B2408F"/>
    <w:rsid w:val="00B24A4C"/>
    <w:rsid w:val="00B25D28"/>
    <w:rsid w:val="00B25F38"/>
    <w:rsid w:val="00B260AE"/>
    <w:rsid w:val="00B26506"/>
    <w:rsid w:val="00B26606"/>
    <w:rsid w:val="00B27EE4"/>
    <w:rsid w:val="00B316FB"/>
    <w:rsid w:val="00B34B29"/>
    <w:rsid w:val="00B34B7F"/>
    <w:rsid w:val="00B35BD3"/>
    <w:rsid w:val="00B35C0A"/>
    <w:rsid w:val="00B4103D"/>
    <w:rsid w:val="00B41DA2"/>
    <w:rsid w:val="00B429F2"/>
    <w:rsid w:val="00B42DA2"/>
    <w:rsid w:val="00B42E9F"/>
    <w:rsid w:val="00B4398F"/>
    <w:rsid w:val="00B44BD8"/>
    <w:rsid w:val="00B44D14"/>
    <w:rsid w:val="00B45814"/>
    <w:rsid w:val="00B511F5"/>
    <w:rsid w:val="00B515A1"/>
    <w:rsid w:val="00B524E7"/>
    <w:rsid w:val="00B531FA"/>
    <w:rsid w:val="00B53F30"/>
    <w:rsid w:val="00B54234"/>
    <w:rsid w:val="00B54FA6"/>
    <w:rsid w:val="00B54FBA"/>
    <w:rsid w:val="00B5578F"/>
    <w:rsid w:val="00B61512"/>
    <w:rsid w:val="00B64C52"/>
    <w:rsid w:val="00B662D6"/>
    <w:rsid w:val="00B66975"/>
    <w:rsid w:val="00B67127"/>
    <w:rsid w:val="00B678AA"/>
    <w:rsid w:val="00B709A1"/>
    <w:rsid w:val="00B70B35"/>
    <w:rsid w:val="00B7214A"/>
    <w:rsid w:val="00B725AF"/>
    <w:rsid w:val="00B725DE"/>
    <w:rsid w:val="00B732CF"/>
    <w:rsid w:val="00B733AC"/>
    <w:rsid w:val="00B77CF1"/>
    <w:rsid w:val="00B80DDF"/>
    <w:rsid w:val="00B81494"/>
    <w:rsid w:val="00B82D16"/>
    <w:rsid w:val="00B84C90"/>
    <w:rsid w:val="00B84F4B"/>
    <w:rsid w:val="00B8571F"/>
    <w:rsid w:val="00B86707"/>
    <w:rsid w:val="00B8704E"/>
    <w:rsid w:val="00B87C81"/>
    <w:rsid w:val="00B87EDC"/>
    <w:rsid w:val="00B90645"/>
    <w:rsid w:val="00B90BFF"/>
    <w:rsid w:val="00B91252"/>
    <w:rsid w:val="00B92DDF"/>
    <w:rsid w:val="00B94BDE"/>
    <w:rsid w:val="00B953B7"/>
    <w:rsid w:val="00B958E6"/>
    <w:rsid w:val="00B95B73"/>
    <w:rsid w:val="00B9657E"/>
    <w:rsid w:val="00B97D1D"/>
    <w:rsid w:val="00BA0261"/>
    <w:rsid w:val="00BA13B3"/>
    <w:rsid w:val="00BA1956"/>
    <w:rsid w:val="00BA36EC"/>
    <w:rsid w:val="00BA493A"/>
    <w:rsid w:val="00BA4F88"/>
    <w:rsid w:val="00BB03F9"/>
    <w:rsid w:val="00BB10B3"/>
    <w:rsid w:val="00BB29B9"/>
    <w:rsid w:val="00BB3568"/>
    <w:rsid w:val="00BB4393"/>
    <w:rsid w:val="00BB4C35"/>
    <w:rsid w:val="00BB4FC2"/>
    <w:rsid w:val="00BB5D4A"/>
    <w:rsid w:val="00BB79A6"/>
    <w:rsid w:val="00BC0CC7"/>
    <w:rsid w:val="00BC15D4"/>
    <w:rsid w:val="00BC1B7C"/>
    <w:rsid w:val="00BC47BE"/>
    <w:rsid w:val="00BC4933"/>
    <w:rsid w:val="00BC4A77"/>
    <w:rsid w:val="00BC4D8F"/>
    <w:rsid w:val="00BC6EE3"/>
    <w:rsid w:val="00BD0511"/>
    <w:rsid w:val="00BD1C2A"/>
    <w:rsid w:val="00BD1E74"/>
    <w:rsid w:val="00BD5138"/>
    <w:rsid w:val="00BD6188"/>
    <w:rsid w:val="00BD6858"/>
    <w:rsid w:val="00BD7902"/>
    <w:rsid w:val="00BE069E"/>
    <w:rsid w:val="00BE2547"/>
    <w:rsid w:val="00BE29D5"/>
    <w:rsid w:val="00BE44BF"/>
    <w:rsid w:val="00BE54E2"/>
    <w:rsid w:val="00BE5A43"/>
    <w:rsid w:val="00BE639A"/>
    <w:rsid w:val="00BE75E6"/>
    <w:rsid w:val="00BE773A"/>
    <w:rsid w:val="00BF19EC"/>
    <w:rsid w:val="00BF2410"/>
    <w:rsid w:val="00BF6530"/>
    <w:rsid w:val="00BF6FDF"/>
    <w:rsid w:val="00C0279D"/>
    <w:rsid w:val="00C054BF"/>
    <w:rsid w:val="00C06B0C"/>
    <w:rsid w:val="00C105F8"/>
    <w:rsid w:val="00C1107B"/>
    <w:rsid w:val="00C1288E"/>
    <w:rsid w:val="00C12C42"/>
    <w:rsid w:val="00C1446D"/>
    <w:rsid w:val="00C163C5"/>
    <w:rsid w:val="00C168ED"/>
    <w:rsid w:val="00C17344"/>
    <w:rsid w:val="00C2026C"/>
    <w:rsid w:val="00C2285B"/>
    <w:rsid w:val="00C2457F"/>
    <w:rsid w:val="00C24DBB"/>
    <w:rsid w:val="00C26255"/>
    <w:rsid w:val="00C2636D"/>
    <w:rsid w:val="00C26715"/>
    <w:rsid w:val="00C30C9B"/>
    <w:rsid w:val="00C338E3"/>
    <w:rsid w:val="00C33CD1"/>
    <w:rsid w:val="00C33E72"/>
    <w:rsid w:val="00C34F42"/>
    <w:rsid w:val="00C3614B"/>
    <w:rsid w:val="00C36A40"/>
    <w:rsid w:val="00C4053F"/>
    <w:rsid w:val="00C420E7"/>
    <w:rsid w:val="00C457E9"/>
    <w:rsid w:val="00C4745B"/>
    <w:rsid w:val="00C50504"/>
    <w:rsid w:val="00C50D81"/>
    <w:rsid w:val="00C511A3"/>
    <w:rsid w:val="00C512F8"/>
    <w:rsid w:val="00C514FF"/>
    <w:rsid w:val="00C51AA2"/>
    <w:rsid w:val="00C5378E"/>
    <w:rsid w:val="00C56AE5"/>
    <w:rsid w:val="00C56B6F"/>
    <w:rsid w:val="00C57264"/>
    <w:rsid w:val="00C572ED"/>
    <w:rsid w:val="00C57BFE"/>
    <w:rsid w:val="00C57E67"/>
    <w:rsid w:val="00C61146"/>
    <w:rsid w:val="00C62E9B"/>
    <w:rsid w:val="00C64A38"/>
    <w:rsid w:val="00C64A8B"/>
    <w:rsid w:val="00C6700F"/>
    <w:rsid w:val="00C67854"/>
    <w:rsid w:val="00C702CD"/>
    <w:rsid w:val="00C72122"/>
    <w:rsid w:val="00C72856"/>
    <w:rsid w:val="00C73B08"/>
    <w:rsid w:val="00C74005"/>
    <w:rsid w:val="00C75D6A"/>
    <w:rsid w:val="00C75D77"/>
    <w:rsid w:val="00C75FFD"/>
    <w:rsid w:val="00C76E5A"/>
    <w:rsid w:val="00C77686"/>
    <w:rsid w:val="00C778EF"/>
    <w:rsid w:val="00C8056E"/>
    <w:rsid w:val="00C815E8"/>
    <w:rsid w:val="00C81C4C"/>
    <w:rsid w:val="00C8212D"/>
    <w:rsid w:val="00C82CF8"/>
    <w:rsid w:val="00C85BB0"/>
    <w:rsid w:val="00C8652C"/>
    <w:rsid w:val="00C90444"/>
    <w:rsid w:val="00C93668"/>
    <w:rsid w:val="00C9372A"/>
    <w:rsid w:val="00C9459A"/>
    <w:rsid w:val="00C9565F"/>
    <w:rsid w:val="00C96483"/>
    <w:rsid w:val="00C97667"/>
    <w:rsid w:val="00CA196E"/>
    <w:rsid w:val="00CA223C"/>
    <w:rsid w:val="00CA2BDE"/>
    <w:rsid w:val="00CA4887"/>
    <w:rsid w:val="00CA5588"/>
    <w:rsid w:val="00CA5695"/>
    <w:rsid w:val="00CA56CC"/>
    <w:rsid w:val="00CA6748"/>
    <w:rsid w:val="00CA6832"/>
    <w:rsid w:val="00CA6C87"/>
    <w:rsid w:val="00CB2C70"/>
    <w:rsid w:val="00CB39A7"/>
    <w:rsid w:val="00CB3B64"/>
    <w:rsid w:val="00CB42B9"/>
    <w:rsid w:val="00CB4AB4"/>
    <w:rsid w:val="00CB584D"/>
    <w:rsid w:val="00CB6815"/>
    <w:rsid w:val="00CB68F6"/>
    <w:rsid w:val="00CC0047"/>
    <w:rsid w:val="00CC0141"/>
    <w:rsid w:val="00CC04B6"/>
    <w:rsid w:val="00CC34CB"/>
    <w:rsid w:val="00CC4227"/>
    <w:rsid w:val="00CC6E7D"/>
    <w:rsid w:val="00CC76A9"/>
    <w:rsid w:val="00CC784B"/>
    <w:rsid w:val="00CD035B"/>
    <w:rsid w:val="00CD05D3"/>
    <w:rsid w:val="00CD1D4B"/>
    <w:rsid w:val="00CD21D5"/>
    <w:rsid w:val="00CD2A7C"/>
    <w:rsid w:val="00CD3695"/>
    <w:rsid w:val="00CD3D66"/>
    <w:rsid w:val="00CD50A3"/>
    <w:rsid w:val="00CD5620"/>
    <w:rsid w:val="00CD6904"/>
    <w:rsid w:val="00CE06EC"/>
    <w:rsid w:val="00CE1986"/>
    <w:rsid w:val="00CE1AEF"/>
    <w:rsid w:val="00CE37DD"/>
    <w:rsid w:val="00CE3E54"/>
    <w:rsid w:val="00CE573C"/>
    <w:rsid w:val="00CE58E3"/>
    <w:rsid w:val="00CE6318"/>
    <w:rsid w:val="00CE647D"/>
    <w:rsid w:val="00CE7CB4"/>
    <w:rsid w:val="00CE7D82"/>
    <w:rsid w:val="00CF072F"/>
    <w:rsid w:val="00CF0B17"/>
    <w:rsid w:val="00CF1AC5"/>
    <w:rsid w:val="00CF28BB"/>
    <w:rsid w:val="00CF3D7E"/>
    <w:rsid w:val="00CF40A1"/>
    <w:rsid w:val="00CF45E3"/>
    <w:rsid w:val="00CF4C33"/>
    <w:rsid w:val="00CF5524"/>
    <w:rsid w:val="00CF639B"/>
    <w:rsid w:val="00CF6764"/>
    <w:rsid w:val="00D00567"/>
    <w:rsid w:val="00D01246"/>
    <w:rsid w:val="00D01753"/>
    <w:rsid w:val="00D025C2"/>
    <w:rsid w:val="00D028FC"/>
    <w:rsid w:val="00D03597"/>
    <w:rsid w:val="00D0464A"/>
    <w:rsid w:val="00D068C6"/>
    <w:rsid w:val="00D06962"/>
    <w:rsid w:val="00D07DC8"/>
    <w:rsid w:val="00D10606"/>
    <w:rsid w:val="00D110CD"/>
    <w:rsid w:val="00D136E8"/>
    <w:rsid w:val="00D140AE"/>
    <w:rsid w:val="00D150D9"/>
    <w:rsid w:val="00D15535"/>
    <w:rsid w:val="00D160AC"/>
    <w:rsid w:val="00D171FB"/>
    <w:rsid w:val="00D20EBB"/>
    <w:rsid w:val="00D2277F"/>
    <w:rsid w:val="00D23398"/>
    <w:rsid w:val="00D25CBC"/>
    <w:rsid w:val="00D26CE2"/>
    <w:rsid w:val="00D272BA"/>
    <w:rsid w:val="00D30245"/>
    <w:rsid w:val="00D302C8"/>
    <w:rsid w:val="00D30DF9"/>
    <w:rsid w:val="00D31010"/>
    <w:rsid w:val="00D3380E"/>
    <w:rsid w:val="00D33ED0"/>
    <w:rsid w:val="00D35D40"/>
    <w:rsid w:val="00D36271"/>
    <w:rsid w:val="00D36843"/>
    <w:rsid w:val="00D36C87"/>
    <w:rsid w:val="00D370E2"/>
    <w:rsid w:val="00D37BCF"/>
    <w:rsid w:val="00D40F03"/>
    <w:rsid w:val="00D4161B"/>
    <w:rsid w:val="00D4236A"/>
    <w:rsid w:val="00D423C4"/>
    <w:rsid w:val="00D42A87"/>
    <w:rsid w:val="00D43971"/>
    <w:rsid w:val="00D43EF0"/>
    <w:rsid w:val="00D4702C"/>
    <w:rsid w:val="00D50FB7"/>
    <w:rsid w:val="00D52DE4"/>
    <w:rsid w:val="00D52F88"/>
    <w:rsid w:val="00D5365D"/>
    <w:rsid w:val="00D541C6"/>
    <w:rsid w:val="00D541CB"/>
    <w:rsid w:val="00D55593"/>
    <w:rsid w:val="00D559C8"/>
    <w:rsid w:val="00D561D6"/>
    <w:rsid w:val="00D57DD7"/>
    <w:rsid w:val="00D6008B"/>
    <w:rsid w:val="00D63C13"/>
    <w:rsid w:val="00D649C4"/>
    <w:rsid w:val="00D64AC8"/>
    <w:rsid w:val="00D65106"/>
    <w:rsid w:val="00D65765"/>
    <w:rsid w:val="00D66024"/>
    <w:rsid w:val="00D660CA"/>
    <w:rsid w:val="00D67CE2"/>
    <w:rsid w:val="00D67F46"/>
    <w:rsid w:val="00D704BC"/>
    <w:rsid w:val="00D717BC"/>
    <w:rsid w:val="00D71FB7"/>
    <w:rsid w:val="00D72E1D"/>
    <w:rsid w:val="00D73432"/>
    <w:rsid w:val="00D77D70"/>
    <w:rsid w:val="00D77FC4"/>
    <w:rsid w:val="00D82B5B"/>
    <w:rsid w:val="00D85575"/>
    <w:rsid w:val="00D87BF6"/>
    <w:rsid w:val="00D87C98"/>
    <w:rsid w:val="00D91224"/>
    <w:rsid w:val="00D91A22"/>
    <w:rsid w:val="00D9371F"/>
    <w:rsid w:val="00D93DAF"/>
    <w:rsid w:val="00D942EE"/>
    <w:rsid w:val="00D95521"/>
    <w:rsid w:val="00D96369"/>
    <w:rsid w:val="00D96ED0"/>
    <w:rsid w:val="00DA0608"/>
    <w:rsid w:val="00DA0D48"/>
    <w:rsid w:val="00DA2250"/>
    <w:rsid w:val="00DA2662"/>
    <w:rsid w:val="00DA3652"/>
    <w:rsid w:val="00DA4D71"/>
    <w:rsid w:val="00DA7BD3"/>
    <w:rsid w:val="00DA7CAF"/>
    <w:rsid w:val="00DA7D36"/>
    <w:rsid w:val="00DB278F"/>
    <w:rsid w:val="00DB31E5"/>
    <w:rsid w:val="00DB3B83"/>
    <w:rsid w:val="00DB3C0A"/>
    <w:rsid w:val="00DB4A71"/>
    <w:rsid w:val="00DB5D53"/>
    <w:rsid w:val="00DB66FF"/>
    <w:rsid w:val="00DB76C8"/>
    <w:rsid w:val="00DB7952"/>
    <w:rsid w:val="00DB7B51"/>
    <w:rsid w:val="00DB7BA8"/>
    <w:rsid w:val="00DC0D0F"/>
    <w:rsid w:val="00DC2174"/>
    <w:rsid w:val="00DC2ABB"/>
    <w:rsid w:val="00DC2DFB"/>
    <w:rsid w:val="00DC382E"/>
    <w:rsid w:val="00DC39DB"/>
    <w:rsid w:val="00DC3C31"/>
    <w:rsid w:val="00DC4A93"/>
    <w:rsid w:val="00DC4D39"/>
    <w:rsid w:val="00DC553F"/>
    <w:rsid w:val="00DC64B2"/>
    <w:rsid w:val="00DC667C"/>
    <w:rsid w:val="00DC7197"/>
    <w:rsid w:val="00DD069B"/>
    <w:rsid w:val="00DD178A"/>
    <w:rsid w:val="00DD3AD1"/>
    <w:rsid w:val="00DD4CA2"/>
    <w:rsid w:val="00DD4FC1"/>
    <w:rsid w:val="00DD4FE7"/>
    <w:rsid w:val="00DD50BB"/>
    <w:rsid w:val="00DD5570"/>
    <w:rsid w:val="00DD575B"/>
    <w:rsid w:val="00DD5C57"/>
    <w:rsid w:val="00DD614A"/>
    <w:rsid w:val="00DD634D"/>
    <w:rsid w:val="00DD66DB"/>
    <w:rsid w:val="00DD6CF7"/>
    <w:rsid w:val="00DE466D"/>
    <w:rsid w:val="00DE7DCA"/>
    <w:rsid w:val="00DF05C9"/>
    <w:rsid w:val="00DF4B35"/>
    <w:rsid w:val="00DF605C"/>
    <w:rsid w:val="00DF7ED4"/>
    <w:rsid w:val="00E00029"/>
    <w:rsid w:val="00E007AD"/>
    <w:rsid w:val="00E01588"/>
    <w:rsid w:val="00E021C5"/>
    <w:rsid w:val="00E02A64"/>
    <w:rsid w:val="00E03629"/>
    <w:rsid w:val="00E06C21"/>
    <w:rsid w:val="00E06FD0"/>
    <w:rsid w:val="00E10919"/>
    <w:rsid w:val="00E10B1D"/>
    <w:rsid w:val="00E132BD"/>
    <w:rsid w:val="00E14305"/>
    <w:rsid w:val="00E14E9E"/>
    <w:rsid w:val="00E15C01"/>
    <w:rsid w:val="00E16868"/>
    <w:rsid w:val="00E16A1D"/>
    <w:rsid w:val="00E203C2"/>
    <w:rsid w:val="00E21083"/>
    <w:rsid w:val="00E23DFF"/>
    <w:rsid w:val="00E257A3"/>
    <w:rsid w:val="00E262CA"/>
    <w:rsid w:val="00E267B7"/>
    <w:rsid w:val="00E26956"/>
    <w:rsid w:val="00E30BDB"/>
    <w:rsid w:val="00E30C14"/>
    <w:rsid w:val="00E31464"/>
    <w:rsid w:val="00E31EBD"/>
    <w:rsid w:val="00E32189"/>
    <w:rsid w:val="00E322EB"/>
    <w:rsid w:val="00E32413"/>
    <w:rsid w:val="00E3394D"/>
    <w:rsid w:val="00E3466C"/>
    <w:rsid w:val="00E348F0"/>
    <w:rsid w:val="00E412D9"/>
    <w:rsid w:val="00E4200C"/>
    <w:rsid w:val="00E426BD"/>
    <w:rsid w:val="00E42E07"/>
    <w:rsid w:val="00E4394F"/>
    <w:rsid w:val="00E43E3D"/>
    <w:rsid w:val="00E44192"/>
    <w:rsid w:val="00E44ADA"/>
    <w:rsid w:val="00E46470"/>
    <w:rsid w:val="00E501B8"/>
    <w:rsid w:val="00E5118F"/>
    <w:rsid w:val="00E518A9"/>
    <w:rsid w:val="00E52320"/>
    <w:rsid w:val="00E5241A"/>
    <w:rsid w:val="00E525F4"/>
    <w:rsid w:val="00E542AC"/>
    <w:rsid w:val="00E5529B"/>
    <w:rsid w:val="00E56DA9"/>
    <w:rsid w:val="00E613E7"/>
    <w:rsid w:val="00E61725"/>
    <w:rsid w:val="00E62714"/>
    <w:rsid w:val="00E638B1"/>
    <w:rsid w:val="00E64168"/>
    <w:rsid w:val="00E66EA5"/>
    <w:rsid w:val="00E67C6F"/>
    <w:rsid w:val="00E67D31"/>
    <w:rsid w:val="00E70812"/>
    <w:rsid w:val="00E70C9B"/>
    <w:rsid w:val="00E71133"/>
    <w:rsid w:val="00E71FE9"/>
    <w:rsid w:val="00E73710"/>
    <w:rsid w:val="00E7518F"/>
    <w:rsid w:val="00E77774"/>
    <w:rsid w:val="00E77BA1"/>
    <w:rsid w:val="00E77CEF"/>
    <w:rsid w:val="00E80D3C"/>
    <w:rsid w:val="00E81937"/>
    <w:rsid w:val="00E82306"/>
    <w:rsid w:val="00E83203"/>
    <w:rsid w:val="00E84066"/>
    <w:rsid w:val="00E85FC3"/>
    <w:rsid w:val="00E900FF"/>
    <w:rsid w:val="00E9061D"/>
    <w:rsid w:val="00E91FF4"/>
    <w:rsid w:val="00E936D9"/>
    <w:rsid w:val="00E94A4F"/>
    <w:rsid w:val="00E96CD9"/>
    <w:rsid w:val="00EA1483"/>
    <w:rsid w:val="00EA30F4"/>
    <w:rsid w:val="00EA3E50"/>
    <w:rsid w:val="00EA44B9"/>
    <w:rsid w:val="00EA4DB2"/>
    <w:rsid w:val="00EA5418"/>
    <w:rsid w:val="00EA6A23"/>
    <w:rsid w:val="00EA6AC8"/>
    <w:rsid w:val="00EA70D6"/>
    <w:rsid w:val="00EA7841"/>
    <w:rsid w:val="00EA79C4"/>
    <w:rsid w:val="00EA7A22"/>
    <w:rsid w:val="00EB3CA3"/>
    <w:rsid w:val="00EB3F64"/>
    <w:rsid w:val="00EB6DE8"/>
    <w:rsid w:val="00EC150C"/>
    <w:rsid w:val="00EC1E76"/>
    <w:rsid w:val="00EC5269"/>
    <w:rsid w:val="00EC561C"/>
    <w:rsid w:val="00EC7410"/>
    <w:rsid w:val="00EC781F"/>
    <w:rsid w:val="00EC7F64"/>
    <w:rsid w:val="00ED17D2"/>
    <w:rsid w:val="00ED17D3"/>
    <w:rsid w:val="00ED1837"/>
    <w:rsid w:val="00ED3D1E"/>
    <w:rsid w:val="00ED41E4"/>
    <w:rsid w:val="00ED4228"/>
    <w:rsid w:val="00ED42D8"/>
    <w:rsid w:val="00ED4576"/>
    <w:rsid w:val="00ED57A2"/>
    <w:rsid w:val="00ED7399"/>
    <w:rsid w:val="00ED7C18"/>
    <w:rsid w:val="00EE0667"/>
    <w:rsid w:val="00EE116D"/>
    <w:rsid w:val="00EE1332"/>
    <w:rsid w:val="00EE420C"/>
    <w:rsid w:val="00EE4520"/>
    <w:rsid w:val="00EE49F7"/>
    <w:rsid w:val="00EE5162"/>
    <w:rsid w:val="00EE5A19"/>
    <w:rsid w:val="00EE6344"/>
    <w:rsid w:val="00EE72D9"/>
    <w:rsid w:val="00EF00A6"/>
    <w:rsid w:val="00EF1A05"/>
    <w:rsid w:val="00EF38C5"/>
    <w:rsid w:val="00EF3FB8"/>
    <w:rsid w:val="00EF4197"/>
    <w:rsid w:val="00EF4E77"/>
    <w:rsid w:val="00EF4ECB"/>
    <w:rsid w:val="00EF6282"/>
    <w:rsid w:val="00EF66C1"/>
    <w:rsid w:val="00EF7513"/>
    <w:rsid w:val="00F00CA2"/>
    <w:rsid w:val="00F020D5"/>
    <w:rsid w:val="00F02A30"/>
    <w:rsid w:val="00F02BAA"/>
    <w:rsid w:val="00F03E05"/>
    <w:rsid w:val="00F05DCA"/>
    <w:rsid w:val="00F067B7"/>
    <w:rsid w:val="00F06EBA"/>
    <w:rsid w:val="00F07461"/>
    <w:rsid w:val="00F07C18"/>
    <w:rsid w:val="00F07E8D"/>
    <w:rsid w:val="00F10AC0"/>
    <w:rsid w:val="00F12748"/>
    <w:rsid w:val="00F14E06"/>
    <w:rsid w:val="00F15E9E"/>
    <w:rsid w:val="00F17D0A"/>
    <w:rsid w:val="00F21A52"/>
    <w:rsid w:val="00F21CEA"/>
    <w:rsid w:val="00F233E8"/>
    <w:rsid w:val="00F2490B"/>
    <w:rsid w:val="00F24F1F"/>
    <w:rsid w:val="00F26EDF"/>
    <w:rsid w:val="00F3154C"/>
    <w:rsid w:val="00F3173F"/>
    <w:rsid w:val="00F33A61"/>
    <w:rsid w:val="00F36597"/>
    <w:rsid w:val="00F4041B"/>
    <w:rsid w:val="00F4120C"/>
    <w:rsid w:val="00F414B7"/>
    <w:rsid w:val="00F41912"/>
    <w:rsid w:val="00F43A5E"/>
    <w:rsid w:val="00F44B83"/>
    <w:rsid w:val="00F46183"/>
    <w:rsid w:val="00F47247"/>
    <w:rsid w:val="00F503F9"/>
    <w:rsid w:val="00F5060F"/>
    <w:rsid w:val="00F50B1C"/>
    <w:rsid w:val="00F5196F"/>
    <w:rsid w:val="00F51BBB"/>
    <w:rsid w:val="00F51D42"/>
    <w:rsid w:val="00F528C4"/>
    <w:rsid w:val="00F52D2B"/>
    <w:rsid w:val="00F5431F"/>
    <w:rsid w:val="00F546E8"/>
    <w:rsid w:val="00F55763"/>
    <w:rsid w:val="00F56B57"/>
    <w:rsid w:val="00F56DE9"/>
    <w:rsid w:val="00F56E75"/>
    <w:rsid w:val="00F60FB6"/>
    <w:rsid w:val="00F61091"/>
    <w:rsid w:val="00F63640"/>
    <w:rsid w:val="00F63E02"/>
    <w:rsid w:val="00F644E5"/>
    <w:rsid w:val="00F64FE8"/>
    <w:rsid w:val="00F66095"/>
    <w:rsid w:val="00F6741E"/>
    <w:rsid w:val="00F70427"/>
    <w:rsid w:val="00F710C9"/>
    <w:rsid w:val="00F718BE"/>
    <w:rsid w:val="00F72190"/>
    <w:rsid w:val="00F72F5D"/>
    <w:rsid w:val="00F73466"/>
    <w:rsid w:val="00F75F1C"/>
    <w:rsid w:val="00F76CEA"/>
    <w:rsid w:val="00F77332"/>
    <w:rsid w:val="00F80689"/>
    <w:rsid w:val="00F815F1"/>
    <w:rsid w:val="00F820E3"/>
    <w:rsid w:val="00F83893"/>
    <w:rsid w:val="00F84AEB"/>
    <w:rsid w:val="00F85B8E"/>
    <w:rsid w:val="00F86465"/>
    <w:rsid w:val="00F87C7B"/>
    <w:rsid w:val="00F933C2"/>
    <w:rsid w:val="00F93A49"/>
    <w:rsid w:val="00F94694"/>
    <w:rsid w:val="00F94C11"/>
    <w:rsid w:val="00F94C51"/>
    <w:rsid w:val="00F94E96"/>
    <w:rsid w:val="00FA17D8"/>
    <w:rsid w:val="00FA1DB7"/>
    <w:rsid w:val="00FA271E"/>
    <w:rsid w:val="00FA2887"/>
    <w:rsid w:val="00FA2965"/>
    <w:rsid w:val="00FA381F"/>
    <w:rsid w:val="00FA3926"/>
    <w:rsid w:val="00FA3F18"/>
    <w:rsid w:val="00FA53B1"/>
    <w:rsid w:val="00FA5B1C"/>
    <w:rsid w:val="00FA78E8"/>
    <w:rsid w:val="00FA7D7F"/>
    <w:rsid w:val="00FB0551"/>
    <w:rsid w:val="00FB1951"/>
    <w:rsid w:val="00FB19B7"/>
    <w:rsid w:val="00FB1E95"/>
    <w:rsid w:val="00FB2E5A"/>
    <w:rsid w:val="00FB37C7"/>
    <w:rsid w:val="00FB44EC"/>
    <w:rsid w:val="00FB4D52"/>
    <w:rsid w:val="00FB5100"/>
    <w:rsid w:val="00FB5BE1"/>
    <w:rsid w:val="00FB5D52"/>
    <w:rsid w:val="00FB679F"/>
    <w:rsid w:val="00FB6EC5"/>
    <w:rsid w:val="00FB729A"/>
    <w:rsid w:val="00FB767F"/>
    <w:rsid w:val="00FC0F78"/>
    <w:rsid w:val="00FC17EA"/>
    <w:rsid w:val="00FC1C8F"/>
    <w:rsid w:val="00FC3EAC"/>
    <w:rsid w:val="00FC5AC6"/>
    <w:rsid w:val="00FC5AFF"/>
    <w:rsid w:val="00FC5D8C"/>
    <w:rsid w:val="00FC67FE"/>
    <w:rsid w:val="00FC6F30"/>
    <w:rsid w:val="00FC7D07"/>
    <w:rsid w:val="00FD0CC7"/>
    <w:rsid w:val="00FD275E"/>
    <w:rsid w:val="00FD378D"/>
    <w:rsid w:val="00FD382A"/>
    <w:rsid w:val="00FD4124"/>
    <w:rsid w:val="00FD48AF"/>
    <w:rsid w:val="00FD55B7"/>
    <w:rsid w:val="00FD7574"/>
    <w:rsid w:val="00FE02F0"/>
    <w:rsid w:val="00FE03B4"/>
    <w:rsid w:val="00FE142D"/>
    <w:rsid w:val="00FE1466"/>
    <w:rsid w:val="00FE1700"/>
    <w:rsid w:val="00FE34DE"/>
    <w:rsid w:val="00FE37D2"/>
    <w:rsid w:val="00FE3EA1"/>
    <w:rsid w:val="00FE3F4D"/>
    <w:rsid w:val="00FE4120"/>
    <w:rsid w:val="00FE6848"/>
    <w:rsid w:val="00FF040E"/>
    <w:rsid w:val="00FF1385"/>
    <w:rsid w:val="00FF142D"/>
    <w:rsid w:val="00FF1690"/>
    <w:rsid w:val="00FF21CB"/>
    <w:rsid w:val="00FF25E8"/>
    <w:rsid w:val="00FF2A92"/>
    <w:rsid w:val="00FF374A"/>
    <w:rsid w:val="00FF4B91"/>
    <w:rsid w:val="00FF5FFC"/>
    <w:rsid w:val="00FF6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v:fill color="white"/>
      <v:textbox style="mso-fit-shape-to-text:t"/>
    </o:shapedefaults>
    <o:shapelayout v:ext="edit">
      <o:idmap v:ext="edit" data="1"/>
    </o:shapelayout>
  </w:shapeDefaults>
  <w:decimalSymbol w:val=","/>
  <w:listSeparator w:val=";"/>
  <w14:docId w14:val="2D68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214A"/>
    <w:rPr>
      <w:rFonts w:ascii="Calibri" w:hAnsi="Calibri"/>
      <w:sz w:val="22"/>
      <w:szCs w:val="24"/>
    </w:rPr>
  </w:style>
  <w:style w:type="paragraph" w:styleId="1">
    <w:name w:val="heading 1"/>
    <w:basedOn w:val="a"/>
    <w:next w:val="a"/>
    <w:link w:val="10"/>
    <w:qFormat/>
    <w:rsid w:val="004E1FFC"/>
    <w:pPr>
      <w:keepNext/>
      <w:spacing w:before="240" w:after="60"/>
      <w:outlineLvl w:val="0"/>
    </w:pPr>
    <w:rPr>
      <w:rFonts w:ascii="Arial" w:hAnsi="Arial" w:cs="Arial"/>
      <w:b/>
      <w:bCs/>
      <w:kern w:val="32"/>
      <w:sz w:val="32"/>
      <w:szCs w:val="32"/>
    </w:rPr>
  </w:style>
  <w:style w:type="paragraph" w:styleId="2">
    <w:name w:val="heading 2"/>
    <w:basedOn w:val="a"/>
    <w:next w:val="a"/>
    <w:link w:val="20"/>
    <w:autoRedefine/>
    <w:qFormat/>
    <w:rsid w:val="00AD576F"/>
    <w:pPr>
      <w:keepNext/>
      <w:numPr>
        <w:numId w:val="55"/>
      </w:numPr>
      <w:spacing w:before="240" w:after="60"/>
      <w:jc w:val="right"/>
      <w:outlineLvl w:val="1"/>
    </w:pPr>
    <w:rPr>
      <w:rFonts w:cs="Arial"/>
      <w:b/>
      <w:bCs/>
      <w:i/>
      <w:iCs/>
      <w:color w:val="758C5A"/>
      <w:szCs w:val="28"/>
    </w:rPr>
  </w:style>
  <w:style w:type="paragraph" w:styleId="3">
    <w:name w:val="heading 3"/>
    <w:basedOn w:val="a"/>
    <w:next w:val="a"/>
    <w:link w:val="30"/>
    <w:semiHidden/>
    <w:unhideWhenUsed/>
    <w:qFormat/>
    <w:rsid w:val="00C73B0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rCarChar">
    <w:name w:val="Car Car Char"/>
    <w:basedOn w:val="2"/>
    <w:rsid w:val="001C505E"/>
    <w:pPr>
      <w:pageBreakBefore/>
      <w:tabs>
        <w:tab w:val="left" w:pos="850"/>
        <w:tab w:val="left" w:pos="1191"/>
        <w:tab w:val="left" w:pos="1531"/>
      </w:tabs>
      <w:spacing w:before="120" w:after="120"/>
      <w:jc w:val="center"/>
    </w:pPr>
    <w:rPr>
      <w:rFonts w:ascii="Tahoma" w:hAnsi="Tahoma" w:cs="Tahoma"/>
      <w:bCs w:val="0"/>
      <w:i w:val="0"/>
      <w:iCs w:val="0"/>
      <w:color w:val="FFFFFF"/>
      <w:spacing w:val="20"/>
      <w:szCs w:val="22"/>
      <w:lang w:val="en-GB" w:eastAsia="zh-CN"/>
    </w:rPr>
  </w:style>
  <w:style w:type="paragraph" w:styleId="a3">
    <w:name w:val="Balloon Text"/>
    <w:basedOn w:val="a"/>
    <w:semiHidden/>
    <w:rsid w:val="001C505E"/>
    <w:rPr>
      <w:rFonts w:ascii="Tahoma" w:hAnsi="Tahoma" w:cs="Tahoma"/>
      <w:sz w:val="16"/>
      <w:szCs w:val="16"/>
    </w:rPr>
  </w:style>
  <w:style w:type="table" w:styleId="a4">
    <w:name w:val="Table Grid"/>
    <w:basedOn w:val="a1"/>
    <w:uiPriority w:val="59"/>
    <w:rsid w:val="006F3F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0F5100"/>
    <w:rPr>
      <w:color w:val="0000FF"/>
      <w:u w:val="single"/>
    </w:rPr>
  </w:style>
  <w:style w:type="paragraph" w:styleId="a6">
    <w:name w:val="Normal (Web)"/>
    <w:basedOn w:val="a"/>
    <w:uiPriority w:val="99"/>
    <w:unhideWhenUsed/>
    <w:rsid w:val="00DD069B"/>
    <w:pPr>
      <w:spacing w:before="100" w:beforeAutospacing="1" w:after="100" w:afterAutospacing="1"/>
    </w:pPr>
  </w:style>
  <w:style w:type="paragraph" w:styleId="a7">
    <w:name w:val="No Spacing"/>
    <w:link w:val="a8"/>
    <w:uiPriority w:val="1"/>
    <w:qFormat/>
    <w:rsid w:val="00DD069B"/>
    <w:rPr>
      <w:rFonts w:ascii="Calibri" w:eastAsia="Calibri" w:hAnsi="Calibri"/>
      <w:sz w:val="22"/>
      <w:szCs w:val="22"/>
    </w:rPr>
  </w:style>
  <w:style w:type="paragraph" w:styleId="a9">
    <w:name w:val="footnote text"/>
    <w:basedOn w:val="a"/>
    <w:link w:val="aa"/>
    <w:rsid w:val="00DC382E"/>
    <w:rPr>
      <w:sz w:val="20"/>
      <w:szCs w:val="20"/>
    </w:rPr>
  </w:style>
  <w:style w:type="character" w:customStyle="1" w:styleId="aa">
    <w:name w:val="Текст сноски Знак"/>
    <w:basedOn w:val="a0"/>
    <w:link w:val="a9"/>
    <w:uiPriority w:val="99"/>
    <w:rsid w:val="00DC382E"/>
  </w:style>
  <w:style w:type="character" w:styleId="ab">
    <w:name w:val="footnote reference"/>
    <w:basedOn w:val="a0"/>
    <w:uiPriority w:val="99"/>
    <w:rsid w:val="00DC382E"/>
    <w:rPr>
      <w:vertAlign w:val="superscript"/>
    </w:rPr>
  </w:style>
  <w:style w:type="paragraph" w:styleId="ac">
    <w:name w:val="header"/>
    <w:basedOn w:val="a"/>
    <w:link w:val="ad"/>
    <w:uiPriority w:val="99"/>
    <w:rsid w:val="0054402C"/>
    <w:pPr>
      <w:tabs>
        <w:tab w:val="center" w:pos="4680"/>
        <w:tab w:val="right" w:pos="9360"/>
      </w:tabs>
    </w:pPr>
  </w:style>
  <w:style w:type="character" w:customStyle="1" w:styleId="ad">
    <w:name w:val="Верхний колонтитул Знак"/>
    <w:basedOn w:val="a0"/>
    <w:link w:val="ac"/>
    <w:uiPriority w:val="99"/>
    <w:rsid w:val="0054402C"/>
    <w:rPr>
      <w:sz w:val="24"/>
      <w:szCs w:val="24"/>
    </w:rPr>
  </w:style>
  <w:style w:type="paragraph" w:styleId="ae">
    <w:name w:val="footer"/>
    <w:basedOn w:val="a"/>
    <w:link w:val="af"/>
    <w:uiPriority w:val="99"/>
    <w:rsid w:val="0054402C"/>
    <w:pPr>
      <w:tabs>
        <w:tab w:val="center" w:pos="4680"/>
        <w:tab w:val="right" w:pos="9360"/>
      </w:tabs>
    </w:pPr>
  </w:style>
  <w:style w:type="character" w:customStyle="1" w:styleId="af">
    <w:name w:val="Нижний колонтитул Знак"/>
    <w:basedOn w:val="a0"/>
    <w:link w:val="ae"/>
    <w:uiPriority w:val="99"/>
    <w:rsid w:val="0054402C"/>
    <w:rPr>
      <w:sz w:val="24"/>
      <w:szCs w:val="24"/>
    </w:rPr>
  </w:style>
  <w:style w:type="paragraph" w:styleId="af0">
    <w:name w:val="Body Text"/>
    <w:basedOn w:val="a"/>
    <w:link w:val="af1"/>
    <w:rsid w:val="00C73B08"/>
    <w:pPr>
      <w:spacing w:after="120"/>
    </w:pPr>
    <w:rPr>
      <w:rFonts w:ascii="Arial" w:hAnsi="Arial" w:cs="Arial"/>
      <w:sz w:val="20"/>
      <w:szCs w:val="20"/>
    </w:rPr>
  </w:style>
  <w:style w:type="character" w:customStyle="1" w:styleId="af1">
    <w:name w:val="Основной текст Знак"/>
    <w:basedOn w:val="a0"/>
    <w:link w:val="af0"/>
    <w:rsid w:val="00C73B08"/>
    <w:rPr>
      <w:rFonts w:ascii="Arial" w:hAnsi="Arial" w:cs="Arial"/>
    </w:rPr>
  </w:style>
  <w:style w:type="paragraph" w:customStyle="1" w:styleId="Style1">
    <w:name w:val="Style1"/>
    <w:basedOn w:val="2"/>
    <w:link w:val="Style1Char"/>
    <w:qFormat/>
    <w:rsid w:val="00C73B08"/>
    <w:rPr>
      <w:rFonts w:ascii="Cambria" w:hAnsi="Cambria"/>
      <w:szCs w:val="22"/>
    </w:rPr>
  </w:style>
  <w:style w:type="character" w:customStyle="1" w:styleId="30">
    <w:name w:val="Заголовок 3 Знак"/>
    <w:basedOn w:val="a0"/>
    <w:link w:val="3"/>
    <w:rsid w:val="00C73B08"/>
    <w:rPr>
      <w:rFonts w:ascii="Cambria" w:eastAsia="Times New Roman" w:hAnsi="Cambria" w:cs="Times New Roman"/>
      <w:b/>
      <w:bCs/>
      <w:sz w:val="26"/>
      <w:szCs w:val="26"/>
    </w:rPr>
  </w:style>
  <w:style w:type="character" w:customStyle="1" w:styleId="20">
    <w:name w:val="Заголовок 2 Знак"/>
    <w:basedOn w:val="a0"/>
    <w:link w:val="2"/>
    <w:rsid w:val="00AD576F"/>
    <w:rPr>
      <w:rFonts w:ascii="Calibri" w:hAnsi="Calibri" w:cs="Arial"/>
      <w:b/>
      <w:bCs/>
      <w:i/>
      <w:iCs/>
      <w:color w:val="758C5A"/>
      <w:sz w:val="22"/>
      <w:szCs w:val="28"/>
    </w:rPr>
  </w:style>
  <w:style w:type="character" w:customStyle="1" w:styleId="Style1Char">
    <w:name w:val="Style1 Char"/>
    <w:basedOn w:val="20"/>
    <w:link w:val="Style1"/>
    <w:rsid w:val="00C73B08"/>
    <w:rPr>
      <w:rFonts w:ascii="Cambria" w:hAnsi="Cambria" w:cs="Arial"/>
      <w:b/>
      <w:bCs/>
      <w:i/>
      <w:iCs/>
      <w:color w:val="758C5A"/>
      <w:sz w:val="22"/>
      <w:szCs w:val="22"/>
    </w:rPr>
  </w:style>
  <w:style w:type="table" w:styleId="31">
    <w:name w:val="Table 3D effects 3"/>
    <w:basedOn w:val="a1"/>
    <w:rsid w:val="00C73B0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rsid w:val="00C73B0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Default">
    <w:name w:val="Default"/>
    <w:rsid w:val="00DE466D"/>
    <w:pPr>
      <w:autoSpaceDE w:val="0"/>
      <w:autoSpaceDN w:val="0"/>
      <w:adjustRightInd w:val="0"/>
    </w:pPr>
    <w:rPr>
      <w:rFonts w:ascii="Calibri" w:hAnsi="Calibri" w:cs="Calibri"/>
      <w:color w:val="000000"/>
      <w:sz w:val="24"/>
      <w:szCs w:val="24"/>
    </w:rPr>
  </w:style>
  <w:style w:type="paragraph" w:styleId="af2">
    <w:name w:val="List Paragraph"/>
    <w:basedOn w:val="a"/>
    <w:uiPriority w:val="34"/>
    <w:qFormat/>
    <w:rsid w:val="002E6BB2"/>
    <w:pPr>
      <w:ind w:left="720"/>
    </w:pPr>
    <w:rPr>
      <w:rFonts w:eastAsia="Calibri"/>
      <w:szCs w:val="22"/>
    </w:rPr>
  </w:style>
  <w:style w:type="paragraph" w:customStyle="1" w:styleId="bodytextblack">
    <w:name w:val="bodytextblack"/>
    <w:basedOn w:val="a"/>
    <w:rsid w:val="00D43971"/>
    <w:pPr>
      <w:spacing w:before="100" w:beforeAutospacing="1" w:after="100" w:afterAutospacing="1"/>
    </w:pPr>
  </w:style>
  <w:style w:type="paragraph" w:customStyle="1" w:styleId="boldtext">
    <w:name w:val="boldtext"/>
    <w:basedOn w:val="a"/>
    <w:rsid w:val="00D43971"/>
    <w:pPr>
      <w:spacing w:before="100" w:beforeAutospacing="1" w:after="100" w:afterAutospacing="1"/>
    </w:pPr>
  </w:style>
  <w:style w:type="character" w:styleId="af3">
    <w:name w:val="Strong"/>
    <w:basedOn w:val="a0"/>
    <w:uiPriority w:val="22"/>
    <w:qFormat/>
    <w:rsid w:val="00D43971"/>
    <w:rPr>
      <w:b/>
      <w:bCs/>
    </w:rPr>
  </w:style>
  <w:style w:type="character" w:styleId="af4">
    <w:name w:val="FollowedHyperlink"/>
    <w:basedOn w:val="a0"/>
    <w:rsid w:val="00D43971"/>
    <w:rPr>
      <w:color w:val="800080"/>
      <w:u w:val="single"/>
    </w:rPr>
  </w:style>
  <w:style w:type="character" w:styleId="af5">
    <w:name w:val="annotation reference"/>
    <w:basedOn w:val="a0"/>
    <w:rsid w:val="00812534"/>
    <w:rPr>
      <w:sz w:val="16"/>
      <w:szCs w:val="16"/>
    </w:rPr>
  </w:style>
  <w:style w:type="paragraph" w:styleId="af6">
    <w:name w:val="annotation text"/>
    <w:basedOn w:val="a"/>
    <w:link w:val="af7"/>
    <w:rsid w:val="00812534"/>
    <w:rPr>
      <w:sz w:val="20"/>
      <w:szCs w:val="20"/>
    </w:rPr>
  </w:style>
  <w:style w:type="character" w:customStyle="1" w:styleId="af7">
    <w:name w:val="Текст примечания Знак"/>
    <w:basedOn w:val="a0"/>
    <w:link w:val="af6"/>
    <w:rsid w:val="00812534"/>
  </w:style>
  <w:style w:type="paragraph" w:styleId="af8">
    <w:name w:val="annotation subject"/>
    <w:basedOn w:val="af6"/>
    <w:next w:val="af6"/>
    <w:link w:val="af9"/>
    <w:rsid w:val="00812534"/>
    <w:rPr>
      <w:b/>
      <w:bCs/>
    </w:rPr>
  </w:style>
  <w:style w:type="character" w:customStyle="1" w:styleId="af9">
    <w:name w:val="Тема примечания Знак"/>
    <w:basedOn w:val="af7"/>
    <w:link w:val="af8"/>
    <w:rsid w:val="00812534"/>
    <w:rPr>
      <w:b/>
      <w:bCs/>
    </w:rPr>
  </w:style>
  <w:style w:type="paragraph" w:styleId="afa">
    <w:name w:val="TOC Heading"/>
    <w:basedOn w:val="1"/>
    <w:next w:val="a"/>
    <w:uiPriority w:val="39"/>
    <w:semiHidden/>
    <w:unhideWhenUsed/>
    <w:qFormat/>
    <w:rsid w:val="00947DE6"/>
    <w:pPr>
      <w:keepLines/>
      <w:spacing w:before="480" w:after="0" w:line="276" w:lineRule="auto"/>
      <w:outlineLvl w:val="9"/>
    </w:pPr>
    <w:rPr>
      <w:rFonts w:ascii="Cambria" w:hAnsi="Cambria" w:cs="Times New Roman"/>
      <w:color w:val="AE9638"/>
      <w:kern w:val="0"/>
      <w:sz w:val="28"/>
      <w:szCs w:val="28"/>
    </w:rPr>
  </w:style>
  <w:style w:type="paragraph" w:styleId="11">
    <w:name w:val="toc 1"/>
    <w:basedOn w:val="a"/>
    <w:next w:val="a"/>
    <w:autoRedefine/>
    <w:uiPriority w:val="39"/>
    <w:rsid w:val="004E5400"/>
    <w:pPr>
      <w:tabs>
        <w:tab w:val="right" w:leader="dot" w:pos="9350"/>
      </w:tabs>
      <w:spacing w:after="100"/>
    </w:pPr>
    <w:rPr>
      <w:b/>
      <w:noProof/>
    </w:rPr>
  </w:style>
  <w:style w:type="paragraph" w:styleId="21">
    <w:name w:val="toc 2"/>
    <w:basedOn w:val="a"/>
    <w:next w:val="a"/>
    <w:autoRedefine/>
    <w:uiPriority w:val="39"/>
    <w:rsid w:val="008E2BDC"/>
    <w:pPr>
      <w:tabs>
        <w:tab w:val="right" w:leader="dot" w:pos="9350"/>
      </w:tabs>
      <w:spacing w:after="100"/>
    </w:pPr>
    <w:rPr>
      <w:noProof/>
      <w:lang w:val="fr-CD"/>
    </w:rPr>
  </w:style>
  <w:style w:type="character" w:customStyle="1" w:styleId="a8">
    <w:name w:val="Без интервала Знак"/>
    <w:basedOn w:val="a0"/>
    <w:link w:val="a7"/>
    <w:uiPriority w:val="1"/>
    <w:rsid w:val="00BD7902"/>
    <w:rPr>
      <w:rFonts w:ascii="Calibri" w:eastAsia="Calibri" w:hAnsi="Calibri"/>
      <w:sz w:val="22"/>
      <w:szCs w:val="22"/>
      <w:lang w:val="en-US" w:eastAsia="en-US" w:bidi="ar-SA"/>
    </w:rPr>
  </w:style>
  <w:style w:type="character" w:customStyle="1" w:styleId="10">
    <w:name w:val="Заголовок 1 Знак"/>
    <w:basedOn w:val="a0"/>
    <w:link w:val="1"/>
    <w:rsid w:val="009333C1"/>
    <w:rPr>
      <w:rFonts w:ascii="Arial" w:hAnsi="Arial" w:cs="Arial"/>
      <w:b/>
      <w:bCs/>
      <w:kern w:val="32"/>
      <w:sz w:val="32"/>
      <w:szCs w:val="32"/>
    </w:rPr>
  </w:style>
  <w:style w:type="paragraph" w:styleId="afb">
    <w:name w:val="Title"/>
    <w:basedOn w:val="a"/>
    <w:link w:val="afc"/>
    <w:qFormat/>
    <w:rsid w:val="009333C1"/>
    <w:pPr>
      <w:spacing w:before="240" w:after="60"/>
      <w:jc w:val="center"/>
      <w:outlineLvl w:val="0"/>
    </w:pPr>
    <w:rPr>
      <w:rFonts w:ascii="Arial" w:hAnsi="Arial" w:cs="Arial"/>
      <w:b/>
      <w:bCs/>
      <w:kern w:val="28"/>
      <w:sz w:val="32"/>
      <w:szCs w:val="32"/>
    </w:rPr>
  </w:style>
  <w:style w:type="character" w:customStyle="1" w:styleId="afc">
    <w:name w:val="Название Знак"/>
    <w:basedOn w:val="a0"/>
    <w:link w:val="afb"/>
    <w:rsid w:val="009333C1"/>
    <w:rPr>
      <w:rFonts w:ascii="Arial" w:hAnsi="Arial" w:cs="Arial"/>
      <w:b/>
      <w:bCs/>
      <w:kern w:val="28"/>
      <w:sz w:val="32"/>
      <w:szCs w:val="32"/>
    </w:rPr>
  </w:style>
  <w:style w:type="paragraph" w:styleId="afd">
    <w:name w:val="Subtitle"/>
    <w:basedOn w:val="a"/>
    <w:link w:val="afe"/>
    <w:qFormat/>
    <w:rsid w:val="009333C1"/>
    <w:rPr>
      <w:rFonts w:ascii="Arial" w:hAnsi="Arial" w:cs="Arial"/>
      <w:b/>
      <w:sz w:val="20"/>
    </w:rPr>
  </w:style>
  <w:style w:type="character" w:customStyle="1" w:styleId="afe">
    <w:name w:val="Подзаголовок Знак"/>
    <w:basedOn w:val="a0"/>
    <w:link w:val="afd"/>
    <w:rsid w:val="009333C1"/>
    <w:rPr>
      <w:rFonts w:ascii="Arial" w:hAnsi="Arial" w:cs="Arial"/>
      <w:b/>
      <w:szCs w:val="24"/>
    </w:rPr>
  </w:style>
  <w:style w:type="table" w:customStyle="1" w:styleId="LightGrid-Accent11">
    <w:name w:val="Light Grid - Accent 11"/>
    <w:basedOn w:val="a1"/>
    <w:uiPriority w:val="62"/>
    <w:rsid w:val="007C4207"/>
    <w:tblPr>
      <w:tblStyleRowBandSize w:val="1"/>
      <w:tblStyleColBandSize w:val="1"/>
      <w:tblInd w:w="0" w:type="dxa"/>
      <w:tblBorders>
        <w:top w:val="single" w:sz="8" w:space="0" w:color="A6D0DE"/>
        <w:left w:val="single" w:sz="8" w:space="0" w:color="A6D0DE"/>
        <w:bottom w:val="single" w:sz="8" w:space="0" w:color="A6D0DE"/>
        <w:right w:val="single" w:sz="8" w:space="0" w:color="A6D0DE"/>
        <w:insideH w:val="single" w:sz="8" w:space="0" w:color="A6D0DE"/>
        <w:insideV w:val="single" w:sz="8" w:space="0" w:color="A6D0DE"/>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EB966"/>
          <w:left w:val="single" w:sz="8" w:space="0" w:color="CEB966"/>
          <w:bottom w:val="single" w:sz="18" w:space="0" w:color="CEB966"/>
          <w:right w:val="single" w:sz="8" w:space="0" w:color="CEB966"/>
          <w:insideH w:val="nil"/>
          <w:insideV w:val="single" w:sz="8" w:space="0" w:color="CEB966"/>
        </w:tcBorders>
      </w:tcPr>
    </w:tblStylePr>
    <w:tblStylePr w:type="lastRow">
      <w:pPr>
        <w:spacing w:before="0" w:after="0" w:line="240" w:lineRule="auto"/>
      </w:pPr>
      <w:rPr>
        <w:rFonts w:ascii="Cambria" w:eastAsia="Times New Roman" w:hAnsi="Cambria" w:cs="Times New Roman"/>
        <w:b/>
        <w:bCs/>
      </w:rPr>
      <w:tblPr/>
      <w:tcPr>
        <w:tcBorders>
          <w:top w:val="double" w:sz="6" w:space="0" w:color="CEB966"/>
          <w:left w:val="single" w:sz="8" w:space="0" w:color="CEB966"/>
          <w:bottom w:val="single" w:sz="8" w:space="0" w:color="CEB966"/>
          <w:right w:val="single" w:sz="8" w:space="0" w:color="CEB966"/>
          <w:insideH w:val="nil"/>
          <w:insideV w:val="single" w:sz="8" w:space="0" w:color="CEB96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EB966"/>
          <w:left w:val="single" w:sz="8" w:space="0" w:color="CEB966"/>
          <w:bottom w:val="single" w:sz="8" w:space="0" w:color="CEB966"/>
          <w:right w:val="single" w:sz="8" w:space="0" w:color="CEB966"/>
        </w:tcBorders>
      </w:tcPr>
    </w:tblStylePr>
    <w:tblStylePr w:type="band1Vert">
      <w:tblPr/>
      <w:tcPr>
        <w:tcBorders>
          <w:top w:val="single" w:sz="8" w:space="0" w:color="CEB966"/>
          <w:left w:val="single" w:sz="8" w:space="0" w:color="CEB966"/>
          <w:bottom w:val="single" w:sz="8" w:space="0" w:color="CEB966"/>
          <w:right w:val="single" w:sz="8" w:space="0" w:color="CEB966"/>
        </w:tcBorders>
        <w:shd w:val="clear" w:color="auto" w:fill="F3EDD9"/>
      </w:tcPr>
    </w:tblStylePr>
    <w:tblStylePr w:type="band1Horz">
      <w:tblPr/>
      <w:tcPr>
        <w:tcBorders>
          <w:top w:val="single" w:sz="8" w:space="0" w:color="CEB966"/>
          <w:left w:val="single" w:sz="8" w:space="0" w:color="CEB966"/>
          <w:bottom w:val="single" w:sz="8" w:space="0" w:color="CEB966"/>
          <w:right w:val="single" w:sz="8" w:space="0" w:color="CEB966"/>
          <w:insideV w:val="single" w:sz="8" w:space="0" w:color="CEB966"/>
        </w:tcBorders>
        <w:shd w:val="clear" w:color="auto" w:fill="F3EDD9"/>
      </w:tcPr>
    </w:tblStylePr>
    <w:tblStylePr w:type="band2Horz">
      <w:tblPr/>
      <w:tcPr>
        <w:tcBorders>
          <w:top w:val="single" w:sz="8" w:space="0" w:color="CEB966"/>
          <w:left w:val="single" w:sz="8" w:space="0" w:color="CEB966"/>
          <w:bottom w:val="single" w:sz="8" w:space="0" w:color="CEB966"/>
          <w:right w:val="single" w:sz="8" w:space="0" w:color="CEB966"/>
          <w:insideV w:val="single" w:sz="8" w:space="0" w:color="CEB966"/>
        </w:tcBorders>
      </w:tcPr>
    </w:tblStylePr>
  </w:style>
  <w:style w:type="character" w:styleId="aff">
    <w:name w:val="Placeholder Text"/>
    <w:basedOn w:val="a0"/>
    <w:uiPriority w:val="99"/>
    <w:semiHidden/>
    <w:rsid w:val="00351692"/>
    <w:rPr>
      <w:color w:val="808080"/>
    </w:rPr>
  </w:style>
  <w:style w:type="paragraph" w:styleId="aff0">
    <w:name w:val="caption"/>
    <w:basedOn w:val="a"/>
    <w:next w:val="a"/>
    <w:unhideWhenUsed/>
    <w:qFormat/>
    <w:rsid w:val="004D7E27"/>
    <w:pPr>
      <w:spacing w:after="200"/>
    </w:pPr>
    <w:rPr>
      <w:b/>
      <w:bCs/>
      <w:color w:val="CEB966"/>
      <w:sz w:val="18"/>
      <w:szCs w:val="18"/>
    </w:rPr>
  </w:style>
  <w:style w:type="paragraph" w:styleId="aff1">
    <w:name w:val="table of figures"/>
    <w:basedOn w:val="a"/>
    <w:next w:val="a"/>
    <w:uiPriority w:val="99"/>
    <w:rsid w:val="00354773"/>
    <w:rPr>
      <w:i/>
      <w:iCs/>
      <w:sz w:val="20"/>
      <w:szCs w:val="20"/>
    </w:rPr>
  </w:style>
  <w:style w:type="table" w:styleId="22">
    <w:name w:val="Table Columns 2"/>
    <w:basedOn w:val="a1"/>
    <w:rsid w:val="007C420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a1"/>
    <w:uiPriority w:val="60"/>
    <w:rsid w:val="00405D5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
    <w:name w:val="HTML Cite"/>
    <w:basedOn w:val="a0"/>
    <w:uiPriority w:val="99"/>
    <w:unhideWhenUsed/>
    <w:rsid w:val="005619B1"/>
    <w:rPr>
      <w:i/>
      <w:iCs/>
    </w:rPr>
  </w:style>
  <w:style w:type="character" w:styleId="aff2">
    <w:name w:val="Emphasis"/>
    <w:basedOn w:val="a0"/>
    <w:qFormat/>
    <w:rsid w:val="005671D3"/>
    <w:rPr>
      <w:i/>
      <w:iCs/>
    </w:rPr>
  </w:style>
  <w:style w:type="paragraph" w:customStyle="1" w:styleId="H1">
    <w:name w:val="H1"/>
    <w:basedOn w:val="1"/>
    <w:link w:val="H1Char"/>
    <w:qFormat/>
    <w:rsid w:val="00B7214A"/>
    <w:pPr>
      <w:jc w:val="both"/>
    </w:pPr>
    <w:rPr>
      <w:rFonts w:ascii="Calibri" w:hAnsi="Calibri"/>
      <w:caps/>
      <w:color w:val="9E0000"/>
      <w:szCs w:val="22"/>
    </w:rPr>
  </w:style>
  <w:style w:type="paragraph" w:customStyle="1" w:styleId="H2">
    <w:name w:val="H2"/>
    <w:basedOn w:val="2"/>
    <w:next w:val="a"/>
    <w:link w:val="H2Char"/>
    <w:qFormat/>
    <w:rsid w:val="004F60B4"/>
    <w:pPr>
      <w:numPr>
        <w:numId w:val="0"/>
      </w:numPr>
      <w:jc w:val="left"/>
    </w:pPr>
    <w:rPr>
      <w:i w:val="0"/>
      <w:color w:val="000000"/>
      <w:sz w:val="32"/>
    </w:rPr>
  </w:style>
  <w:style w:type="character" w:customStyle="1" w:styleId="H1Char">
    <w:name w:val="H1 Char"/>
    <w:basedOn w:val="10"/>
    <w:link w:val="H1"/>
    <w:rsid w:val="00B7214A"/>
    <w:rPr>
      <w:rFonts w:ascii="Calibri" w:hAnsi="Calibri" w:cs="Arial"/>
      <w:b w:val="0"/>
      <w:bCs w:val="0"/>
      <w:caps/>
      <w:color w:val="9E0000"/>
      <w:kern w:val="32"/>
      <w:sz w:val="32"/>
      <w:szCs w:val="22"/>
    </w:rPr>
  </w:style>
  <w:style w:type="paragraph" w:customStyle="1" w:styleId="H3">
    <w:name w:val="H3"/>
    <w:basedOn w:val="H2"/>
    <w:next w:val="a"/>
    <w:link w:val="H3Char"/>
    <w:qFormat/>
    <w:rsid w:val="004F60B4"/>
    <w:rPr>
      <w:i/>
      <w:sz w:val="28"/>
    </w:rPr>
  </w:style>
  <w:style w:type="character" w:customStyle="1" w:styleId="H2Char">
    <w:name w:val="H2 Char"/>
    <w:basedOn w:val="20"/>
    <w:link w:val="H2"/>
    <w:rsid w:val="004F60B4"/>
    <w:rPr>
      <w:rFonts w:ascii="Calibri" w:hAnsi="Calibri" w:cs="Arial"/>
      <w:b/>
      <w:bCs/>
      <w:i/>
      <w:iCs/>
      <w:color w:val="000000"/>
      <w:sz w:val="32"/>
      <w:szCs w:val="28"/>
    </w:rPr>
  </w:style>
  <w:style w:type="paragraph" w:customStyle="1" w:styleId="H4">
    <w:name w:val="H4"/>
    <w:basedOn w:val="2"/>
    <w:next w:val="a"/>
    <w:link w:val="H4Char"/>
    <w:qFormat/>
    <w:rsid w:val="00366082"/>
    <w:pPr>
      <w:numPr>
        <w:numId w:val="0"/>
      </w:numPr>
      <w:pBdr>
        <w:bottom w:val="single" w:sz="4" w:space="1" w:color="auto"/>
      </w:pBdr>
      <w:jc w:val="left"/>
    </w:pPr>
  </w:style>
  <w:style w:type="character" w:customStyle="1" w:styleId="H3Char">
    <w:name w:val="H3 Char"/>
    <w:basedOn w:val="H2Char"/>
    <w:link w:val="H3"/>
    <w:rsid w:val="004F60B4"/>
    <w:rPr>
      <w:rFonts w:ascii="Calibri" w:hAnsi="Calibri" w:cs="Arial"/>
      <w:b/>
      <w:bCs/>
      <w:i/>
      <w:iCs/>
      <w:color w:val="000000"/>
      <w:sz w:val="28"/>
      <w:szCs w:val="28"/>
    </w:rPr>
  </w:style>
  <w:style w:type="character" w:customStyle="1" w:styleId="H4Char">
    <w:name w:val="H4 Char"/>
    <w:basedOn w:val="20"/>
    <w:link w:val="H4"/>
    <w:rsid w:val="00366082"/>
    <w:rPr>
      <w:rFonts w:ascii="Calibri" w:hAnsi="Calibri" w:cs="Arial"/>
      <w:b/>
      <w:bCs/>
      <w:i/>
      <w:iCs/>
      <w:color w:val="758C5A"/>
      <w:sz w:val="22"/>
      <w:szCs w:val="28"/>
    </w:rPr>
  </w:style>
  <w:style w:type="paragraph" w:customStyle="1" w:styleId="GuestBody">
    <w:name w:val="Guest Body"/>
    <w:basedOn w:val="a"/>
    <w:rsid w:val="006D3EFB"/>
    <w:pPr>
      <w:spacing w:after="120"/>
    </w:pPr>
    <w:rPr>
      <w:rFonts w:ascii="Times New Roman" w:hAnsi="Times New Roman"/>
      <w:sz w:val="24"/>
    </w:rPr>
  </w:style>
  <w:style w:type="paragraph" w:customStyle="1" w:styleId="Guestnumberedbullets">
    <w:name w:val="Guest numbered bullets"/>
    <w:basedOn w:val="a"/>
    <w:rsid w:val="006D3EFB"/>
    <w:pPr>
      <w:numPr>
        <w:numId w:val="42"/>
      </w:numPr>
      <w:spacing w:after="120"/>
    </w:pPr>
    <w:rPr>
      <w:rFonts w:ascii="Times New Roman" w:hAnsi="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214A"/>
    <w:rPr>
      <w:rFonts w:ascii="Calibri" w:hAnsi="Calibri"/>
      <w:sz w:val="22"/>
      <w:szCs w:val="24"/>
    </w:rPr>
  </w:style>
  <w:style w:type="paragraph" w:styleId="1">
    <w:name w:val="heading 1"/>
    <w:basedOn w:val="a"/>
    <w:next w:val="a"/>
    <w:link w:val="10"/>
    <w:qFormat/>
    <w:rsid w:val="004E1FFC"/>
    <w:pPr>
      <w:keepNext/>
      <w:spacing w:before="240" w:after="60"/>
      <w:outlineLvl w:val="0"/>
    </w:pPr>
    <w:rPr>
      <w:rFonts w:ascii="Arial" w:hAnsi="Arial" w:cs="Arial"/>
      <w:b/>
      <w:bCs/>
      <w:kern w:val="32"/>
      <w:sz w:val="32"/>
      <w:szCs w:val="32"/>
    </w:rPr>
  </w:style>
  <w:style w:type="paragraph" w:styleId="2">
    <w:name w:val="heading 2"/>
    <w:basedOn w:val="a"/>
    <w:next w:val="a"/>
    <w:link w:val="20"/>
    <w:autoRedefine/>
    <w:qFormat/>
    <w:rsid w:val="00AD576F"/>
    <w:pPr>
      <w:keepNext/>
      <w:numPr>
        <w:numId w:val="55"/>
      </w:numPr>
      <w:spacing w:before="240" w:after="60"/>
      <w:jc w:val="right"/>
      <w:outlineLvl w:val="1"/>
    </w:pPr>
    <w:rPr>
      <w:rFonts w:cs="Arial"/>
      <w:b/>
      <w:bCs/>
      <w:i/>
      <w:iCs/>
      <w:color w:val="758C5A"/>
      <w:szCs w:val="28"/>
    </w:rPr>
  </w:style>
  <w:style w:type="paragraph" w:styleId="3">
    <w:name w:val="heading 3"/>
    <w:basedOn w:val="a"/>
    <w:next w:val="a"/>
    <w:link w:val="30"/>
    <w:semiHidden/>
    <w:unhideWhenUsed/>
    <w:qFormat/>
    <w:rsid w:val="00C73B0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rCarChar">
    <w:name w:val="Car Car Char"/>
    <w:basedOn w:val="2"/>
    <w:rsid w:val="001C505E"/>
    <w:pPr>
      <w:pageBreakBefore/>
      <w:tabs>
        <w:tab w:val="left" w:pos="850"/>
        <w:tab w:val="left" w:pos="1191"/>
        <w:tab w:val="left" w:pos="1531"/>
      </w:tabs>
      <w:spacing w:before="120" w:after="120"/>
      <w:jc w:val="center"/>
    </w:pPr>
    <w:rPr>
      <w:rFonts w:ascii="Tahoma" w:hAnsi="Tahoma" w:cs="Tahoma"/>
      <w:bCs w:val="0"/>
      <w:i w:val="0"/>
      <w:iCs w:val="0"/>
      <w:color w:val="FFFFFF"/>
      <w:spacing w:val="20"/>
      <w:szCs w:val="22"/>
      <w:lang w:val="en-GB" w:eastAsia="zh-CN"/>
    </w:rPr>
  </w:style>
  <w:style w:type="paragraph" w:styleId="a3">
    <w:name w:val="Balloon Text"/>
    <w:basedOn w:val="a"/>
    <w:semiHidden/>
    <w:rsid w:val="001C505E"/>
    <w:rPr>
      <w:rFonts w:ascii="Tahoma" w:hAnsi="Tahoma" w:cs="Tahoma"/>
      <w:sz w:val="16"/>
      <w:szCs w:val="16"/>
    </w:rPr>
  </w:style>
  <w:style w:type="table" w:styleId="a4">
    <w:name w:val="Table Grid"/>
    <w:basedOn w:val="a1"/>
    <w:uiPriority w:val="59"/>
    <w:rsid w:val="006F3F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0F5100"/>
    <w:rPr>
      <w:color w:val="0000FF"/>
      <w:u w:val="single"/>
    </w:rPr>
  </w:style>
  <w:style w:type="paragraph" w:styleId="a6">
    <w:name w:val="Normal (Web)"/>
    <w:basedOn w:val="a"/>
    <w:uiPriority w:val="99"/>
    <w:unhideWhenUsed/>
    <w:rsid w:val="00DD069B"/>
    <w:pPr>
      <w:spacing w:before="100" w:beforeAutospacing="1" w:after="100" w:afterAutospacing="1"/>
    </w:pPr>
  </w:style>
  <w:style w:type="paragraph" w:styleId="a7">
    <w:name w:val="No Spacing"/>
    <w:link w:val="a8"/>
    <w:uiPriority w:val="1"/>
    <w:qFormat/>
    <w:rsid w:val="00DD069B"/>
    <w:rPr>
      <w:rFonts w:ascii="Calibri" w:eastAsia="Calibri" w:hAnsi="Calibri"/>
      <w:sz w:val="22"/>
      <w:szCs w:val="22"/>
    </w:rPr>
  </w:style>
  <w:style w:type="paragraph" w:styleId="a9">
    <w:name w:val="footnote text"/>
    <w:basedOn w:val="a"/>
    <w:link w:val="aa"/>
    <w:rsid w:val="00DC382E"/>
    <w:rPr>
      <w:sz w:val="20"/>
      <w:szCs w:val="20"/>
    </w:rPr>
  </w:style>
  <w:style w:type="character" w:customStyle="1" w:styleId="aa">
    <w:name w:val="Текст сноски Знак"/>
    <w:basedOn w:val="a0"/>
    <w:link w:val="a9"/>
    <w:uiPriority w:val="99"/>
    <w:rsid w:val="00DC382E"/>
  </w:style>
  <w:style w:type="character" w:styleId="ab">
    <w:name w:val="footnote reference"/>
    <w:basedOn w:val="a0"/>
    <w:uiPriority w:val="99"/>
    <w:rsid w:val="00DC382E"/>
    <w:rPr>
      <w:vertAlign w:val="superscript"/>
    </w:rPr>
  </w:style>
  <w:style w:type="paragraph" w:styleId="ac">
    <w:name w:val="header"/>
    <w:basedOn w:val="a"/>
    <w:link w:val="ad"/>
    <w:uiPriority w:val="99"/>
    <w:rsid w:val="0054402C"/>
    <w:pPr>
      <w:tabs>
        <w:tab w:val="center" w:pos="4680"/>
        <w:tab w:val="right" w:pos="9360"/>
      </w:tabs>
    </w:pPr>
  </w:style>
  <w:style w:type="character" w:customStyle="1" w:styleId="ad">
    <w:name w:val="Верхний колонтитул Знак"/>
    <w:basedOn w:val="a0"/>
    <w:link w:val="ac"/>
    <w:uiPriority w:val="99"/>
    <w:rsid w:val="0054402C"/>
    <w:rPr>
      <w:sz w:val="24"/>
      <w:szCs w:val="24"/>
    </w:rPr>
  </w:style>
  <w:style w:type="paragraph" w:styleId="ae">
    <w:name w:val="footer"/>
    <w:basedOn w:val="a"/>
    <w:link w:val="af"/>
    <w:uiPriority w:val="99"/>
    <w:rsid w:val="0054402C"/>
    <w:pPr>
      <w:tabs>
        <w:tab w:val="center" w:pos="4680"/>
        <w:tab w:val="right" w:pos="9360"/>
      </w:tabs>
    </w:pPr>
  </w:style>
  <w:style w:type="character" w:customStyle="1" w:styleId="af">
    <w:name w:val="Нижний колонтитул Знак"/>
    <w:basedOn w:val="a0"/>
    <w:link w:val="ae"/>
    <w:uiPriority w:val="99"/>
    <w:rsid w:val="0054402C"/>
    <w:rPr>
      <w:sz w:val="24"/>
      <w:szCs w:val="24"/>
    </w:rPr>
  </w:style>
  <w:style w:type="paragraph" w:styleId="af0">
    <w:name w:val="Body Text"/>
    <w:basedOn w:val="a"/>
    <w:link w:val="af1"/>
    <w:rsid w:val="00C73B08"/>
    <w:pPr>
      <w:spacing w:after="120"/>
    </w:pPr>
    <w:rPr>
      <w:rFonts w:ascii="Arial" w:hAnsi="Arial" w:cs="Arial"/>
      <w:sz w:val="20"/>
      <w:szCs w:val="20"/>
    </w:rPr>
  </w:style>
  <w:style w:type="character" w:customStyle="1" w:styleId="af1">
    <w:name w:val="Основной текст Знак"/>
    <w:basedOn w:val="a0"/>
    <w:link w:val="af0"/>
    <w:rsid w:val="00C73B08"/>
    <w:rPr>
      <w:rFonts w:ascii="Arial" w:hAnsi="Arial" w:cs="Arial"/>
    </w:rPr>
  </w:style>
  <w:style w:type="paragraph" w:customStyle="1" w:styleId="Style1">
    <w:name w:val="Style1"/>
    <w:basedOn w:val="2"/>
    <w:link w:val="Style1Char"/>
    <w:qFormat/>
    <w:rsid w:val="00C73B08"/>
    <w:rPr>
      <w:rFonts w:ascii="Cambria" w:hAnsi="Cambria"/>
      <w:szCs w:val="22"/>
    </w:rPr>
  </w:style>
  <w:style w:type="character" w:customStyle="1" w:styleId="30">
    <w:name w:val="Заголовок 3 Знак"/>
    <w:basedOn w:val="a0"/>
    <w:link w:val="3"/>
    <w:rsid w:val="00C73B08"/>
    <w:rPr>
      <w:rFonts w:ascii="Cambria" w:eastAsia="Times New Roman" w:hAnsi="Cambria" w:cs="Times New Roman"/>
      <w:b/>
      <w:bCs/>
      <w:sz w:val="26"/>
      <w:szCs w:val="26"/>
    </w:rPr>
  </w:style>
  <w:style w:type="character" w:customStyle="1" w:styleId="20">
    <w:name w:val="Заголовок 2 Знак"/>
    <w:basedOn w:val="a0"/>
    <w:link w:val="2"/>
    <w:rsid w:val="00AD576F"/>
    <w:rPr>
      <w:rFonts w:ascii="Calibri" w:hAnsi="Calibri" w:cs="Arial"/>
      <w:b/>
      <w:bCs/>
      <w:i/>
      <w:iCs/>
      <w:color w:val="758C5A"/>
      <w:sz w:val="22"/>
      <w:szCs w:val="28"/>
    </w:rPr>
  </w:style>
  <w:style w:type="character" w:customStyle="1" w:styleId="Style1Char">
    <w:name w:val="Style1 Char"/>
    <w:basedOn w:val="20"/>
    <w:link w:val="Style1"/>
    <w:rsid w:val="00C73B08"/>
    <w:rPr>
      <w:rFonts w:ascii="Cambria" w:hAnsi="Cambria" w:cs="Arial"/>
      <w:b/>
      <w:bCs/>
      <w:i/>
      <w:iCs/>
      <w:color w:val="758C5A"/>
      <w:sz w:val="22"/>
      <w:szCs w:val="22"/>
    </w:rPr>
  </w:style>
  <w:style w:type="table" w:styleId="31">
    <w:name w:val="Table 3D effects 3"/>
    <w:basedOn w:val="a1"/>
    <w:rsid w:val="00C73B0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rsid w:val="00C73B0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Default">
    <w:name w:val="Default"/>
    <w:rsid w:val="00DE466D"/>
    <w:pPr>
      <w:autoSpaceDE w:val="0"/>
      <w:autoSpaceDN w:val="0"/>
      <w:adjustRightInd w:val="0"/>
    </w:pPr>
    <w:rPr>
      <w:rFonts w:ascii="Calibri" w:hAnsi="Calibri" w:cs="Calibri"/>
      <w:color w:val="000000"/>
      <w:sz w:val="24"/>
      <w:szCs w:val="24"/>
    </w:rPr>
  </w:style>
  <w:style w:type="paragraph" w:styleId="af2">
    <w:name w:val="List Paragraph"/>
    <w:basedOn w:val="a"/>
    <w:uiPriority w:val="34"/>
    <w:qFormat/>
    <w:rsid w:val="002E6BB2"/>
    <w:pPr>
      <w:ind w:left="720"/>
    </w:pPr>
    <w:rPr>
      <w:rFonts w:eastAsia="Calibri"/>
      <w:szCs w:val="22"/>
    </w:rPr>
  </w:style>
  <w:style w:type="paragraph" w:customStyle="1" w:styleId="bodytextblack">
    <w:name w:val="bodytextblack"/>
    <w:basedOn w:val="a"/>
    <w:rsid w:val="00D43971"/>
    <w:pPr>
      <w:spacing w:before="100" w:beforeAutospacing="1" w:after="100" w:afterAutospacing="1"/>
    </w:pPr>
  </w:style>
  <w:style w:type="paragraph" w:customStyle="1" w:styleId="boldtext">
    <w:name w:val="boldtext"/>
    <w:basedOn w:val="a"/>
    <w:rsid w:val="00D43971"/>
    <w:pPr>
      <w:spacing w:before="100" w:beforeAutospacing="1" w:after="100" w:afterAutospacing="1"/>
    </w:pPr>
  </w:style>
  <w:style w:type="character" w:styleId="af3">
    <w:name w:val="Strong"/>
    <w:basedOn w:val="a0"/>
    <w:uiPriority w:val="22"/>
    <w:qFormat/>
    <w:rsid w:val="00D43971"/>
    <w:rPr>
      <w:b/>
      <w:bCs/>
    </w:rPr>
  </w:style>
  <w:style w:type="character" w:styleId="af4">
    <w:name w:val="FollowedHyperlink"/>
    <w:basedOn w:val="a0"/>
    <w:rsid w:val="00D43971"/>
    <w:rPr>
      <w:color w:val="800080"/>
      <w:u w:val="single"/>
    </w:rPr>
  </w:style>
  <w:style w:type="character" w:styleId="af5">
    <w:name w:val="annotation reference"/>
    <w:basedOn w:val="a0"/>
    <w:rsid w:val="00812534"/>
    <w:rPr>
      <w:sz w:val="16"/>
      <w:szCs w:val="16"/>
    </w:rPr>
  </w:style>
  <w:style w:type="paragraph" w:styleId="af6">
    <w:name w:val="annotation text"/>
    <w:basedOn w:val="a"/>
    <w:link w:val="af7"/>
    <w:rsid w:val="00812534"/>
    <w:rPr>
      <w:sz w:val="20"/>
      <w:szCs w:val="20"/>
    </w:rPr>
  </w:style>
  <w:style w:type="character" w:customStyle="1" w:styleId="af7">
    <w:name w:val="Текст примечания Знак"/>
    <w:basedOn w:val="a0"/>
    <w:link w:val="af6"/>
    <w:rsid w:val="00812534"/>
  </w:style>
  <w:style w:type="paragraph" w:styleId="af8">
    <w:name w:val="annotation subject"/>
    <w:basedOn w:val="af6"/>
    <w:next w:val="af6"/>
    <w:link w:val="af9"/>
    <w:rsid w:val="00812534"/>
    <w:rPr>
      <w:b/>
      <w:bCs/>
    </w:rPr>
  </w:style>
  <w:style w:type="character" w:customStyle="1" w:styleId="af9">
    <w:name w:val="Тема примечания Знак"/>
    <w:basedOn w:val="af7"/>
    <w:link w:val="af8"/>
    <w:rsid w:val="00812534"/>
    <w:rPr>
      <w:b/>
      <w:bCs/>
    </w:rPr>
  </w:style>
  <w:style w:type="paragraph" w:styleId="afa">
    <w:name w:val="TOC Heading"/>
    <w:basedOn w:val="1"/>
    <w:next w:val="a"/>
    <w:uiPriority w:val="39"/>
    <w:semiHidden/>
    <w:unhideWhenUsed/>
    <w:qFormat/>
    <w:rsid w:val="00947DE6"/>
    <w:pPr>
      <w:keepLines/>
      <w:spacing w:before="480" w:after="0" w:line="276" w:lineRule="auto"/>
      <w:outlineLvl w:val="9"/>
    </w:pPr>
    <w:rPr>
      <w:rFonts w:ascii="Cambria" w:hAnsi="Cambria" w:cs="Times New Roman"/>
      <w:color w:val="AE9638"/>
      <w:kern w:val="0"/>
      <w:sz w:val="28"/>
      <w:szCs w:val="28"/>
    </w:rPr>
  </w:style>
  <w:style w:type="paragraph" w:styleId="11">
    <w:name w:val="toc 1"/>
    <w:basedOn w:val="a"/>
    <w:next w:val="a"/>
    <w:autoRedefine/>
    <w:uiPriority w:val="39"/>
    <w:rsid w:val="004E5400"/>
    <w:pPr>
      <w:tabs>
        <w:tab w:val="right" w:leader="dot" w:pos="9350"/>
      </w:tabs>
      <w:spacing w:after="100"/>
    </w:pPr>
    <w:rPr>
      <w:b/>
      <w:noProof/>
    </w:rPr>
  </w:style>
  <w:style w:type="paragraph" w:styleId="21">
    <w:name w:val="toc 2"/>
    <w:basedOn w:val="a"/>
    <w:next w:val="a"/>
    <w:autoRedefine/>
    <w:uiPriority w:val="39"/>
    <w:rsid w:val="008E2BDC"/>
    <w:pPr>
      <w:tabs>
        <w:tab w:val="right" w:leader="dot" w:pos="9350"/>
      </w:tabs>
      <w:spacing w:after="100"/>
    </w:pPr>
    <w:rPr>
      <w:noProof/>
      <w:lang w:val="fr-CD"/>
    </w:rPr>
  </w:style>
  <w:style w:type="character" w:customStyle="1" w:styleId="a8">
    <w:name w:val="Без интервала Знак"/>
    <w:basedOn w:val="a0"/>
    <w:link w:val="a7"/>
    <w:uiPriority w:val="1"/>
    <w:rsid w:val="00BD7902"/>
    <w:rPr>
      <w:rFonts w:ascii="Calibri" w:eastAsia="Calibri" w:hAnsi="Calibri"/>
      <w:sz w:val="22"/>
      <w:szCs w:val="22"/>
      <w:lang w:val="en-US" w:eastAsia="en-US" w:bidi="ar-SA"/>
    </w:rPr>
  </w:style>
  <w:style w:type="character" w:customStyle="1" w:styleId="10">
    <w:name w:val="Заголовок 1 Знак"/>
    <w:basedOn w:val="a0"/>
    <w:link w:val="1"/>
    <w:rsid w:val="009333C1"/>
    <w:rPr>
      <w:rFonts w:ascii="Arial" w:hAnsi="Arial" w:cs="Arial"/>
      <w:b/>
      <w:bCs/>
      <w:kern w:val="32"/>
      <w:sz w:val="32"/>
      <w:szCs w:val="32"/>
    </w:rPr>
  </w:style>
  <w:style w:type="paragraph" w:styleId="afb">
    <w:name w:val="Title"/>
    <w:basedOn w:val="a"/>
    <w:link w:val="afc"/>
    <w:qFormat/>
    <w:rsid w:val="009333C1"/>
    <w:pPr>
      <w:spacing w:before="240" w:after="60"/>
      <w:jc w:val="center"/>
      <w:outlineLvl w:val="0"/>
    </w:pPr>
    <w:rPr>
      <w:rFonts w:ascii="Arial" w:hAnsi="Arial" w:cs="Arial"/>
      <w:b/>
      <w:bCs/>
      <w:kern w:val="28"/>
      <w:sz w:val="32"/>
      <w:szCs w:val="32"/>
    </w:rPr>
  </w:style>
  <w:style w:type="character" w:customStyle="1" w:styleId="afc">
    <w:name w:val="Название Знак"/>
    <w:basedOn w:val="a0"/>
    <w:link w:val="afb"/>
    <w:rsid w:val="009333C1"/>
    <w:rPr>
      <w:rFonts w:ascii="Arial" w:hAnsi="Arial" w:cs="Arial"/>
      <w:b/>
      <w:bCs/>
      <w:kern w:val="28"/>
      <w:sz w:val="32"/>
      <w:szCs w:val="32"/>
    </w:rPr>
  </w:style>
  <w:style w:type="paragraph" w:styleId="afd">
    <w:name w:val="Subtitle"/>
    <w:basedOn w:val="a"/>
    <w:link w:val="afe"/>
    <w:qFormat/>
    <w:rsid w:val="009333C1"/>
    <w:rPr>
      <w:rFonts w:ascii="Arial" w:hAnsi="Arial" w:cs="Arial"/>
      <w:b/>
      <w:sz w:val="20"/>
    </w:rPr>
  </w:style>
  <w:style w:type="character" w:customStyle="1" w:styleId="afe">
    <w:name w:val="Подзаголовок Знак"/>
    <w:basedOn w:val="a0"/>
    <w:link w:val="afd"/>
    <w:rsid w:val="009333C1"/>
    <w:rPr>
      <w:rFonts w:ascii="Arial" w:hAnsi="Arial" w:cs="Arial"/>
      <w:b/>
      <w:szCs w:val="24"/>
    </w:rPr>
  </w:style>
  <w:style w:type="table" w:customStyle="1" w:styleId="LightGrid-Accent11">
    <w:name w:val="Light Grid - Accent 11"/>
    <w:basedOn w:val="a1"/>
    <w:uiPriority w:val="62"/>
    <w:rsid w:val="007C4207"/>
    <w:tblPr>
      <w:tblStyleRowBandSize w:val="1"/>
      <w:tblStyleColBandSize w:val="1"/>
      <w:tblInd w:w="0" w:type="dxa"/>
      <w:tblBorders>
        <w:top w:val="single" w:sz="8" w:space="0" w:color="A6D0DE"/>
        <w:left w:val="single" w:sz="8" w:space="0" w:color="A6D0DE"/>
        <w:bottom w:val="single" w:sz="8" w:space="0" w:color="A6D0DE"/>
        <w:right w:val="single" w:sz="8" w:space="0" w:color="A6D0DE"/>
        <w:insideH w:val="single" w:sz="8" w:space="0" w:color="A6D0DE"/>
        <w:insideV w:val="single" w:sz="8" w:space="0" w:color="A6D0DE"/>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EB966"/>
          <w:left w:val="single" w:sz="8" w:space="0" w:color="CEB966"/>
          <w:bottom w:val="single" w:sz="18" w:space="0" w:color="CEB966"/>
          <w:right w:val="single" w:sz="8" w:space="0" w:color="CEB966"/>
          <w:insideH w:val="nil"/>
          <w:insideV w:val="single" w:sz="8" w:space="0" w:color="CEB966"/>
        </w:tcBorders>
      </w:tcPr>
    </w:tblStylePr>
    <w:tblStylePr w:type="lastRow">
      <w:pPr>
        <w:spacing w:before="0" w:after="0" w:line="240" w:lineRule="auto"/>
      </w:pPr>
      <w:rPr>
        <w:rFonts w:ascii="Cambria" w:eastAsia="Times New Roman" w:hAnsi="Cambria" w:cs="Times New Roman"/>
        <w:b/>
        <w:bCs/>
      </w:rPr>
      <w:tblPr/>
      <w:tcPr>
        <w:tcBorders>
          <w:top w:val="double" w:sz="6" w:space="0" w:color="CEB966"/>
          <w:left w:val="single" w:sz="8" w:space="0" w:color="CEB966"/>
          <w:bottom w:val="single" w:sz="8" w:space="0" w:color="CEB966"/>
          <w:right w:val="single" w:sz="8" w:space="0" w:color="CEB966"/>
          <w:insideH w:val="nil"/>
          <w:insideV w:val="single" w:sz="8" w:space="0" w:color="CEB96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EB966"/>
          <w:left w:val="single" w:sz="8" w:space="0" w:color="CEB966"/>
          <w:bottom w:val="single" w:sz="8" w:space="0" w:color="CEB966"/>
          <w:right w:val="single" w:sz="8" w:space="0" w:color="CEB966"/>
        </w:tcBorders>
      </w:tcPr>
    </w:tblStylePr>
    <w:tblStylePr w:type="band1Vert">
      <w:tblPr/>
      <w:tcPr>
        <w:tcBorders>
          <w:top w:val="single" w:sz="8" w:space="0" w:color="CEB966"/>
          <w:left w:val="single" w:sz="8" w:space="0" w:color="CEB966"/>
          <w:bottom w:val="single" w:sz="8" w:space="0" w:color="CEB966"/>
          <w:right w:val="single" w:sz="8" w:space="0" w:color="CEB966"/>
        </w:tcBorders>
        <w:shd w:val="clear" w:color="auto" w:fill="F3EDD9"/>
      </w:tcPr>
    </w:tblStylePr>
    <w:tblStylePr w:type="band1Horz">
      <w:tblPr/>
      <w:tcPr>
        <w:tcBorders>
          <w:top w:val="single" w:sz="8" w:space="0" w:color="CEB966"/>
          <w:left w:val="single" w:sz="8" w:space="0" w:color="CEB966"/>
          <w:bottom w:val="single" w:sz="8" w:space="0" w:color="CEB966"/>
          <w:right w:val="single" w:sz="8" w:space="0" w:color="CEB966"/>
          <w:insideV w:val="single" w:sz="8" w:space="0" w:color="CEB966"/>
        </w:tcBorders>
        <w:shd w:val="clear" w:color="auto" w:fill="F3EDD9"/>
      </w:tcPr>
    </w:tblStylePr>
    <w:tblStylePr w:type="band2Horz">
      <w:tblPr/>
      <w:tcPr>
        <w:tcBorders>
          <w:top w:val="single" w:sz="8" w:space="0" w:color="CEB966"/>
          <w:left w:val="single" w:sz="8" w:space="0" w:color="CEB966"/>
          <w:bottom w:val="single" w:sz="8" w:space="0" w:color="CEB966"/>
          <w:right w:val="single" w:sz="8" w:space="0" w:color="CEB966"/>
          <w:insideV w:val="single" w:sz="8" w:space="0" w:color="CEB966"/>
        </w:tcBorders>
      </w:tcPr>
    </w:tblStylePr>
  </w:style>
  <w:style w:type="character" w:styleId="aff">
    <w:name w:val="Placeholder Text"/>
    <w:basedOn w:val="a0"/>
    <w:uiPriority w:val="99"/>
    <w:semiHidden/>
    <w:rsid w:val="00351692"/>
    <w:rPr>
      <w:color w:val="808080"/>
    </w:rPr>
  </w:style>
  <w:style w:type="paragraph" w:styleId="aff0">
    <w:name w:val="caption"/>
    <w:basedOn w:val="a"/>
    <w:next w:val="a"/>
    <w:unhideWhenUsed/>
    <w:qFormat/>
    <w:rsid w:val="004D7E27"/>
    <w:pPr>
      <w:spacing w:after="200"/>
    </w:pPr>
    <w:rPr>
      <w:b/>
      <w:bCs/>
      <w:color w:val="CEB966"/>
      <w:sz w:val="18"/>
      <w:szCs w:val="18"/>
    </w:rPr>
  </w:style>
  <w:style w:type="paragraph" w:styleId="aff1">
    <w:name w:val="table of figures"/>
    <w:basedOn w:val="a"/>
    <w:next w:val="a"/>
    <w:uiPriority w:val="99"/>
    <w:rsid w:val="00354773"/>
    <w:rPr>
      <w:i/>
      <w:iCs/>
      <w:sz w:val="20"/>
      <w:szCs w:val="20"/>
    </w:rPr>
  </w:style>
  <w:style w:type="table" w:styleId="22">
    <w:name w:val="Table Columns 2"/>
    <w:basedOn w:val="a1"/>
    <w:rsid w:val="007C420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a1"/>
    <w:uiPriority w:val="60"/>
    <w:rsid w:val="00405D5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
    <w:name w:val="HTML Cite"/>
    <w:basedOn w:val="a0"/>
    <w:uiPriority w:val="99"/>
    <w:unhideWhenUsed/>
    <w:rsid w:val="005619B1"/>
    <w:rPr>
      <w:i/>
      <w:iCs/>
    </w:rPr>
  </w:style>
  <w:style w:type="character" w:styleId="aff2">
    <w:name w:val="Emphasis"/>
    <w:basedOn w:val="a0"/>
    <w:qFormat/>
    <w:rsid w:val="005671D3"/>
    <w:rPr>
      <w:i/>
      <w:iCs/>
    </w:rPr>
  </w:style>
  <w:style w:type="paragraph" w:customStyle="1" w:styleId="H1">
    <w:name w:val="H1"/>
    <w:basedOn w:val="1"/>
    <w:link w:val="H1Char"/>
    <w:qFormat/>
    <w:rsid w:val="00B7214A"/>
    <w:pPr>
      <w:jc w:val="both"/>
    </w:pPr>
    <w:rPr>
      <w:rFonts w:ascii="Calibri" w:hAnsi="Calibri"/>
      <w:caps/>
      <w:color w:val="9E0000"/>
      <w:szCs w:val="22"/>
    </w:rPr>
  </w:style>
  <w:style w:type="paragraph" w:customStyle="1" w:styleId="H2">
    <w:name w:val="H2"/>
    <w:basedOn w:val="2"/>
    <w:next w:val="a"/>
    <w:link w:val="H2Char"/>
    <w:qFormat/>
    <w:rsid w:val="004F60B4"/>
    <w:pPr>
      <w:numPr>
        <w:numId w:val="0"/>
      </w:numPr>
      <w:jc w:val="left"/>
    </w:pPr>
    <w:rPr>
      <w:i w:val="0"/>
      <w:color w:val="000000"/>
      <w:sz w:val="32"/>
    </w:rPr>
  </w:style>
  <w:style w:type="character" w:customStyle="1" w:styleId="H1Char">
    <w:name w:val="H1 Char"/>
    <w:basedOn w:val="10"/>
    <w:link w:val="H1"/>
    <w:rsid w:val="00B7214A"/>
    <w:rPr>
      <w:rFonts w:ascii="Calibri" w:hAnsi="Calibri" w:cs="Arial"/>
      <w:b w:val="0"/>
      <w:bCs w:val="0"/>
      <w:caps/>
      <w:color w:val="9E0000"/>
      <w:kern w:val="32"/>
      <w:sz w:val="32"/>
      <w:szCs w:val="22"/>
    </w:rPr>
  </w:style>
  <w:style w:type="paragraph" w:customStyle="1" w:styleId="H3">
    <w:name w:val="H3"/>
    <w:basedOn w:val="H2"/>
    <w:next w:val="a"/>
    <w:link w:val="H3Char"/>
    <w:qFormat/>
    <w:rsid w:val="004F60B4"/>
    <w:rPr>
      <w:i/>
      <w:sz w:val="28"/>
    </w:rPr>
  </w:style>
  <w:style w:type="character" w:customStyle="1" w:styleId="H2Char">
    <w:name w:val="H2 Char"/>
    <w:basedOn w:val="20"/>
    <w:link w:val="H2"/>
    <w:rsid w:val="004F60B4"/>
    <w:rPr>
      <w:rFonts w:ascii="Calibri" w:hAnsi="Calibri" w:cs="Arial"/>
      <w:b/>
      <w:bCs/>
      <w:i/>
      <w:iCs/>
      <w:color w:val="000000"/>
      <w:sz w:val="32"/>
      <w:szCs w:val="28"/>
    </w:rPr>
  </w:style>
  <w:style w:type="paragraph" w:customStyle="1" w:styleId="H4">
    <w:name w:val="H4"/>
    <w:basedOn w:val="2"/>
    <w:next w:val="a"/>
    <w:link w:val="H4Char"/>
    <w:qFormat/>
    <w:rsid w:val="00366082"/>
    <w:pPr>
      <w:numPr>
        <w:numId w:val="0"/>
      </w:numPr>
      <w:pBdr>
        <w:bottom w:val="single" w:sz="4" w:space="1" w:color="auto"/>
      </w:pBdr>
      <w:jc w:val="left"/>
    </w:pPr>
  </w:style>
  <w:style w:type="character" w:customStyle="1" w:styleId="H3Char">
    <w:name w:val="H3 Char"/>
    <w:basedOn w:val="H2Char"/>
    <w:link w:val="H3"/>
    <w:rsid w:val="004F60B4"/>
    <w:rPr>
      <w:rFonts w:ascii="Calibri" w:hAnsi="Calibri" w:cs="Arial"/>
      <w:b/>
      <w:bCs/>
      <w:i/>
      <w:iCs/>
      <w:color w:val="000000"/>
      <w:sz w:val="28"/>
      <w:szCs w:val="28"/>
    </w:rPr>
  </w:style>
  <w:style w:type="character" w:customStyle="1" w:styleId="H4Char">
    <w:name w:val="H4 Char"/>
    <w:basedOn w:val="20"/>
    <w:link w:val="H4"/>
    <w:rsid w:val="00366082"/>
    <w:rPr>
      <w:rFonts w:ascii="Calibri" w:hAnsi="Calibri" w:cs="Arial"/>
      <w:b/>
      <w:bCs/>
      <w:i/>
      <w:iCs/>
      <w:color w:val="758C5A"/>
      <w:sz w:val="22"/>
      <w:szCs w:val="28"/>
    </w:rPr>
  </w:style>
  <w:style w:type="paragraph" w:customStyle="1" w:styleId="GuestBody">
    <w:name w:val="Guest Body"/>
    <w:basedOn w:val="a"/>
    <w:rsid w:val="006D3EFB"/>
    <w:pPr>
      <w:spacing w:after="120"/>
    </w:pPr>
    <w:rPr>
      <w:rFonts w:ascii="Times New Roman" w:hAnsi="Times New Roman"/>
      <w:sz w:val="24"/>
    </w:rPr>
  </w:style>
  <w:style w:type="paragraph" w:customStyle="1" w:styleId="Guestnumberedbullets">
    <w:name w:val="Guest numbered bullets"/>
    <w:basedOn w:val="a"/>
    <w:rsid w:val="006D3EFB"/>
    <w:pPr>
      <w:numPr>
        <w:numId w:val="42"/>
      </w:numPr>
      <w:spacing w:after="120"/>
    </w:pPr>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89865">
      <w:bodyDiv w:val="1"/>
      <w:marLeft w:val="0"/>
      <w:marRight w:val="0"/>
      <w:marTop w:val="0"/>
      <w:marBottom w:val="0"/>
      <w:divBdr>
        <w:top w:val="none" w:sz="0" w:space="0" w:color="auto"/>
        <w:left w:val="none" w:sz="0" w:space="0" w:color="auto"/>
        <w:bottom w:val="none" w:sz="0" w:space="0" w:color="auto"/>
        <w:right w:val="none" w:sz="0" w:space="0" w:color="auto"/>
      </w:divBdr>
      <w:divsChild>
        <w:div w:id="215430018">
          <w:marLeft w:val="187"/>
          <w:marRight w:val="0"/>
          <w:marTop w:val="0"/>
          <w:marBottom w:val="0"/>
          <w:divBdr>
            <w:top w:val="none" w:sz="0" w:space="0" w:color="auto"/>
            <w:left w:val="none" w:sz="0" w:space="0" w:color="auto"/>
            <w:bottom w:val="none" w:sz="0" w:space="0" w:color="auto"/>
            <w:right w:val="none" w:sz="0" w:space="0" w:color="auto"/>
          </w:divBdr>
        </w:div>
        <w:div w:id="414714443">
          <w:marLeft w:val="187"/>
          <w:marRight w:val="0"/>
          <w:marTop w:val="0"/>
          <w:marBottom w:val="0"/>
          <w:divBdr>
            <w:top w:val="none" w:sz="0" w:space="0" w:color="auto"/>
            <w:left w:val="none" w:sz="0" w:space="0" w:color="auto"/>
            <w:bottom w:val="none" w:sz="0" w:space="0" w:color="auto"/>
            <w:right w:val="none" w:sz="0" w:space="0" w:color="auto"/>
          </w:divBdr>
        </w:div>
        <w:div w:id="656150939">
          <w:marLeft w:val="187"/>
          <w:marRight w:val="0"/>
          <w:marTop w:val="0"/>
          <w:marBottom w:val="0"/>
          <w:divBdr>
            <w:top w:val="none" w:sz="0" w:space="0" w:color="auto"/>
            <w:left w:val="none" w:sz="0" w:space="0" w:color="auto"/>
            <w:bottom w:val="none" w:sz="0" w:space="0" w:color="auto"/>
            <w:right w:val="none" w:sz="0" w:space="0" w:color="auto"/>
          </w:divBdr>
        </w:div>
        <w:div w:id="1770391126">
          <w:marLeft w:val="187"/>
          <w:marRight w:val="0"/>
          <w:marTop w:val="0"/>
          <w:marBottom w:val="0"/>
          <w:divBdr>
            <w:top w:val="none" w:sz="0" w:space="0" w:color="auto"/>
            <w:left w:val="none" w:sz="0" w:space="0" w:color="auto"/>
            <w:bottom w:val="none" w:sz="0" w:space="0" w:color="auto"/>
            <w:right w:val="none" w:sz="0" w:space="0" w:color="auto"/>
          </w:divBdr>
        </w:div>
      </w:divsChild>
    </w:div>
    <w:div w:id="159736365">
      <w:bodyDiv w:val="1"/>
      <w:marLeft w:val="0"/>
      <w:marRight w:val="0"/>
      <w:marTop w:val="0"/>
      <w:marBottom w:val="0"/>
      <w:divBdr>
        <w:top w:val="none" w:sz="0" w:space="0" w:color="auto"/>
        <w:left w:val="none" w:sz="0" w:space="0" w:color="auto"/>
        <w:bottom w:val="none" w:sz="0" w:space="0" w:color="auto"/>
        <w:right w:val="none" w:sz="0" w:space="0" w:color="auto"/>
      </w:divBdr>
    </w:div>
    <w:div w:id="183717885">
      <w:bodyDiv w:val="1"/>
      <w:marLeft w:val="0"/>
      <w:marRight w:val="0"/>
      <w:marTop w:val="0"/>
      <w:marBottom w:val="0"/>
      <w:divBdr>
        <w:top w:val="none" w:sz="0" w:space="0" w:color="auto"/>
        <w:left w:val="none" w:sz="0" w:space="0" w:color="auto"/>
        <w:bottom w:val="none" w:sz="0" w:space="0" w:color="auto"/>
        <w:right w:val="none" w:sz="0" w:space="0" w:color="auto"/>
      </w:divBdr>
    </w:div>
    <w:div w:id="191113027">
      <w:bodyDiv w:val="1"/>
      <w:marLeft w:val="0"/>
      <w:marRight w:val="0"/>
      <w:marTop w:val="0"/>
      <w:marBottom w:val="0"/>
      <w:divBdr>
        <w:top w:val="none" w:sz="0" w:space="0" w:color="auto"/>
        <w:left w:val="none" w:sz="0" w:space="0" w:color="auto"/>
        <w:bottom w:val="none" w:sz="0" w:space="0" w:color="auto"/>
        <w:right w:val="none" w:sz="0" w:space="0" w:color="auto"/>
      </w:divBdr>
    </w:div>
    <w:div w:id="510880205">
      <w:bodyDiv w:val="1"/>
      <w:marLeft w:val="0"/>
      <w:marRight w:val="0"/>
      <w:marTop w:val="0"/>
      <w:marBottom w:val="0"/>
      <w:divBdr>
        <w:top w:val="none" w:sz="0" w:space="0" w:color="auto"/>
        <w:left w:val="none" w:sz="0" w:space="0" w:color="auto"/>
        <w:bottom w:val="none" w:sz="0" w:space="0" w:color="auto"/>
        <w:right w:val="none" w:sz="0" w:space="0" w:color="auto"/>
      </w:divBdr>
    </w:div>
    <w:div w:id="577397230">
      <w:bodyDiv w:val="1"/>
      <w:marLeft w:val="0"/>
      <w:marRight w:val="0"/>
      <w:marTop w:val="0"/>
      <w:marBottom w:val="0"/>
      <w:divBdr>
        <w:top w:val="none" w:sz="0" w:space="0" w:color="auto"/>
        <w:left w:val="none" w:sz="0" w:space="0" w:color="auto"/>
        <w:bottom w:val="none" w:sz="0" w:space="0" w:color="auto"/>
        <w:right w:val="none" w:sz="0" w:space="0" w:color="auto"/>
      </w:divBdr>
    </w:div>
    <w:div w:id="686827627">
      <w:bodyDiv w:val="1"/>
      <w:marLeft w:val="0"/>
      <w:marRight w:val="0"/>
      <w:marTop w:val="0"/>
      <w:marBottom w:val="0"/>
      <w:divBdr>
        <w:top w:val="none" w:sz="0" w:space="0" w:color="auto"/>
        <w:left w:val="none" w:sz="0" w:space="0" w:color="auto"/>
        <w:bottom w:val="none" w:sz="0" w:space="0" w:color="auto"/>
        <w:right w:val="none" w:sz="0" w:space="0" w:color="auto"/>
      </w:divBdr>
    </w:div>
    <w:div w:id="728236745">
      <w:bodyDiv w:val="1"/>
      <w:marLeft w:val="0"/>
      <w:marRight w:val="0"/>
      <w:marTop w:val="0"/>
      <w:marBottom w:val="0"/>
      <w:divBdr>
        <w:top w:val="none" w:sz="0" w:space="0" w:color="auto"/>
        <w:left w:val="none" w:sz="0" w:space="0" w:color="auto"/>
        <w:bottom w:val="none" w:sz="0" w:space="0" w:color="auto"/>
        <w:right w:val="none" w:sz="0" w:space="0" w:color="auto"/>
      </w:divBdr>
    </w:div>
    <w:div w:id="794296396">
      <w:bodyDiv w:val="1"/>
      <w:marLeft w:val="0"/>
      <w:marRight w:val="0"/>
      <w:marTop w:val="0"/>
      <w:marBottom w:val="0"/>
      <w:divBdr>
        <w:top w:val="none" w:sz="0" w:space="0" w:color="auto"/>
        <w:left w:val="none" w:sz="0" w:space="0" w:color="auto"/>
        <w:bottom w:val="none" w:sz="0" w:space="0" w:color="auto"/>
        <w:right w:val="none" w:sz="0" w:space="0" w:color="auto"/>
      </w:divBdr>
    </w:div>
    <w:div w:id="807630161">
      <w:bodyDiv w:val="1"/>
      <w:marLeft w:val="0"/>
      <w:marRight w:val="0"/>
      <w:marTop w:val="0"/>
      <w:marBottom w:val="0"/>
      <w:divBdr>
        <w:top w:val="none" w:sz="0" w:space="0" w:color="auto"/>
        <w:left w:val="none" w:sz="0" w:space="0" w:color="auto"/>
        <w:bottom w:val="none" w:sz="0" w:space="0" w:color="auto"/>
        <w:right w:val="none" w:sz="0" w:space="0" w:color="auto"/>
      </w:divBdr>
    </w:div>
    <w:div w:id="883055893">
      <w:bodyDiv w:val="1"/>
      <w:marLeft w:val="0"/>
      <w:marRight w:val="0"/>
      <w:marTop w:val="0"/>
      <w:marBottom w:val="0"/>
      <w:divBdr>
        <w:top w:val="none" w:sz="0" w:space="0" w:color="auto"/>
        <w:left w:val="none" w:sz="0" w:space="0" w:color="auto"/>
        <w:bottom w:val="none" w:sz="0" w:space="0" w:color="auto"/>
        <w:right w:val="none" w:sz="0" w:space="0" w:color="auto"/>
      </w:divBdr>
    </w:div>
    <w:div w:id="896860893">
      <w:bodyDiv w:val="1"/>
      <w:marLeft w:val="0"/>
      <w:marRight w:val="0"/>
      <w:marTop w:val="0"/>
      <w:marBottom w:val="0"/>
      <w:divBdr>
        <w:top w:val="none" w:sz="0" w:space="0" w:color="auto"/>
        <w:left w:val="none" w:sz="0" w:space="0" w:color="auto"/>
        <w:bottom w:val="none" w:sz="0" w:space="0" w:color="auto"/>
        <w:right w:val="none" w:sz="0" w:space="0" w:color="auto"/>
      </w:divBdr>
    </w:div>
    <w:div w:id="1007487855">
      <w:bodyDiv w:val="1"/>
      <w:marLeft w:val="0"/>
      <w:marRight w:val="0"/>
      <w:marTop w:val="0"/>
      <w:marBottom w:val="0"/>
      <w:divBdr>
        <w:top w:val="none" w:sz="0" w:space="0" w:color="auto"/>
        <w:left w:val="none" w:sz="0" w:space="0" w:color="auto"/>
        <w:bottom w:val="none" w:sz="0" w:space="0" w:color="auto"/>
        <w:right w:val="none" w:sz="0" w:space="0" w:color="auto"/>
      </w:divBdr>
    </w:div>
    <w:div w:id="1074935510">
      <w:bodyDiv w:val="1"/>
      <w:marLeft w:val="0"/>
      <w:marRight w:val="0"/>
      <w:marTop w:val="0"/>
      <w:marBottom w:val="0"/>
      <w:divBdr>
        <w:top w:val="none" w:sz="0" w:space="0" w:color="auto"/>
        <w:left w:val="none" w:sz="0" w:space="0" w:color="auto"/>
        <w:bottom w:val="none" w:sz="0" w:space="0" w:color="auto"/>
        <w:right w:val="none" w:sz="0" w:space="0" w:color="auto"/>
      </w:divBdr>
    </w:div>
    <w:div w:id="1120605995">
      <w:bodyDiv w:val="1"/>
      <w:marLeft w:val="0"/>
      <w:marRight w:val="0"/>
      <w:marTop w:val="0"/>
      <w:marBottom w:val="0"/>
      <w:divBdr>
        <w:top w:val="none" w:sz="0" w:space="0" w:color="auto"/>
        <w:left w:val="none" w:sz="0" w:space="0" w:color="auto"/>
        <w:bottom w:val="none" w:sz="0" w:space="0" w:color="auto"/>
        <w:right w:val="none" w:sz="0" w:space="0" w:color="auto"/>
      </w:divBdr>
    </w:div>
    <w:div w:id="1122306231">
      <w:bodyDiv w:val="1"/>
      <w:marLeft w:val="0"/>
      <w:marRight w:val="0"/>
      <w:marTop w:val="0"/>
      <w:marBottom w:val="0"/>
      <w:divBdr>
        <w:top w:val="none" w:sz="0" w:space="0" w:color="auto"/>
        <w:left w:val="none" w:sz="0" w:space="0" w:color="auto"/>
        <w:bottom w:val="none" w:sz="0" w:space="0" w:color="auto"/>
        <w:right w:val="none" w:sz="0" w:space="0" w:color="auto"/>
      </w:divBdr>
      <w:divsChild>
        <w:div w:id="1453787612">
          <w:marLeft w:val="0"/>
          <w:marRight w:val="0"/>
          <w:marTop w:val="0"/>
          <w:marBottom w:val="0"/>
          <w:divBdr>
            <w:top w:val="none" w:sz="0" w:space="0" w:color="auto"/>
            <w:left w:val="none" w:sz="0" w:space="0" w:color="auto"/>
            <w:bottom w:val="none" w:sz="0" w:space="0" w:color="auto"/>
            <w:right w:val="none" w:sz="0" w:space="0" w:color="auto"/>
          </w:divBdr>
          <w:divsChild>
            <w:div w:id="23022058">
              <w:marLeft w:val="0"/>
              <w:marRight w:val="0"/>
              <w:marTop w:val="0"/>
              <w:marBottom w:val="0"/>
              <w:divBdr>
                <w:top w:val="none" w:sz="0" w:space="0" w:color="auto"/>
                <w:left w:val="none" w:sz="0" w:space="0" w:color="auto"/>
                <w:bottom w:val="none" w:sz="0" w:space="0" w:color="auto"/>
                <w:right w:val="none" w:sz="0" w:space="0" w:color="auto"/>
              </w:divBdr>
            </w:div>
            <w:div w:id="867525011">
              <w:marLeft w:val="0"/>
              <w:marRight w:val="0"/>
              <w:marTop w:val="0"/>
              <w:marBottom w:val="0"/>
              <w:divBdr>
                <w:top w:val="none" w:sz="0" w:space="0" w:color="auto"/>
                <w:left w:val="none" w:sz="0" w:space="0" w:color="auto"/>
                <w:bottom w:val="none" w:sz="0" w:space="0" w:color="auto"/>
                <w:right w:val="none" w:sz="0" w:space="0" w:color="auto"/>
              </w:divBdr>
            </w:div>
            <w:div w:id="1157654280">
              <w:marLeft w:val="0"/>
              <w:marRight w:val="0"/>
              <w:marTop w:val="0"/>
              <w:marBottom w:val="0"/>
              <w:divBdr>
                <w:top w:val="none" w:sz="0" w:space="0" w:color="auto"/>
                <w:left w:val="none" w:sz="0" w:space="0" w:color="auto"/>
                <w:bottom w:val="none" w:sz="0" w:space="0" w:color="auto"/>
                <w:right w:val="none" w:sz="0" w:space="0" w:color="auto"/>
              </w:divBdr>
            </w:div>
            <w:div w:id="1439983221">
              <w:marLeft w:val="0"/>
              <w:marRight w:val="0"/>
              <w:marTop w:val="0"/>
              <w:marBottom w:val="0"/>
              <w:divBdr>
                <w:top w:val="none" w:sz="0" w:space="0" w:color="auto"/>
                <w:left w:val="none" w:sz="0" w:space="0" w:color="auto"/>
                <w:bottom w:val="none" w:sz="0" w:space="0" w:color="auto"/>
                <w:right w:val="none" w:sz="0" w:space="0" w:color="auto"/>
              </w:divBdr>
            </w:div>
            <w:div w:id="1892426389">
              <w:marLeft w:val="0"/>
              <w:marRight w:val="0"/>
              <w:marTop w:val="0"/>
              <w:marBottom w:val="0"/>
              <w:divBdr>
                <w:top w:val="none" w:sz="0" w:space="0" w:color="auto"/>
                <w:left w:val="none" w:sz="0" w:space="0" w:color="auto"/>
                <w:bottom w:val="none" w:sz="0" w:space="0" w:color="auto"/>
                <w:right w:val="none" w:sz="0" w:space="0" w:color="auto"/>
              </w:divBdr>
            </w:div>
            <w:div w:id="20862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4430">
      <w:bodyDiv w:val="1"/>
      <w:marLeft w:val="0"/>
      <w:marRight w:val="0"/>
      <w:marTop w:val="0"/>
      <w:marBottom w:val="0"/>
      <w:divBdr>
        <w:top w:val="none" w:sz="0" w:space="0" w:color="auto"/>
        <w:left w:val="none" w:sz="0" w:space="0" w:color="auto"/>
        <w:bottom w:val="none" w:sz="0" w:space="0" w:color="auto"/>
        <w:right w:val="none" w:sz="0" w:space="0" w:color="auto"/>
      </w:divBdr>
    </w:div>
    <w:div w:id="1173689280">
      <w:bodyDiv w:val="1"/>
      <w:marLeft w:val="0"/>
      <w:marRight w:val="0"/>
      <w:marTop w:val="0"/>
      <w:marBottom w:val="0"/>
      <w:divBdr>
        <w:top w:val="none" w:sz="0" w:space="0" w:color="auto"/>
        <w:left w:val="none" w:sz="0" w:space="0" w:color="auto"/>
        <w:bottom w:val="none" w:sz="0" w:space="0" w:color="auto"/>
        <w:right w:val="none" w:sz="0" w:space="0" w:color="auto"/>
      </w:divBdr>
    </w:div>
    <w:div w:id="1250845383">
      <w:bodyDiv w:val="1"/>
      <w:marLeft w:val="0"/>
      <w:marRight w:val="0"/>
      <w:marTop w:val="0"/>
      <w:marBottom w:val="0"/>
      <w:divBdr>
        <w:top w:val="none" w:sz="0" w:space="0" w:color="auto"/>
        <w:left w:val="none" w:sz="0" w:space="0" w:color="auto"/>
        <w:bottom w:val="none" w:sz="0" w:space="0" w:color="auto"/>
        <w:right w:val="none" w:sz="0" w:space="0" w:color="auto"/>
      </w:divBdr>
    </w:div>
    <w:div w:id="1351689004">
      <w:bodyDiv w:val="1"/>
      <w:marLeft w:val="0"/>
      <w:marRight w:val="0"/>
      <w:marTop w:val="0"/>
      <w:marBottom w:val="0"/>
      <w:divBdr>
        <w:top w:val="none" w:sz="0" w:space="0" w:color="auto"/>
        <w:left w:val="none" w:sz="0" w:space="0" w:color="auto"/>
        <w:bottom w:val="none" w:sz="0" w:space="0" w:color="auto"/>
        <w:right w:val="none" w:sz="0" w:space="0" w:color="auto"/>
      </w:divBdr>
    </w:div>
    <w:div w:id="1631351769">
      <w:bodyDiv w:val="1"/>
      <w:marLeft w:val="0"/>
      <w:marRight w:val="0"/>
      <w:marTop w:val="0"/>
      <w:marBottom w:val="0"/>
      <w:divBdr>
        <w:top w:val="none" w:sz="0" w:space="0" w:color="auto"/>
        <w:left w:val="none" w:sz="0" w:space="0" w:color="auto"/>
        <w:bottom w:val="none" w:sz="0" w:space="0" w:color="auto"/>
        <w:right w:val="none" w:sz="0" w:space="0" w:color="auto"/>
      </w:divBdr>
    </w:div>
    <w:div w:id="1637949499">
      <w:bodyDiv w:val="1"/>
      <w:marLeft w:val="0"/>
      <w:marRight w:val="0"/>
      <w:marTop w:val="0"/>
      <w:marBottom w:val="0"/>
      <w:divBdr>
        <w:top w:val="none" w:sz="0" w:space="0" w:color="auto"/>
        <w:left w:val="none" w:sz="0" w:space="0" w:color="auto"/>
        <w:bottom w:val="none" w:sz="0" w:space="0" w:color="auto"/>
        <w:right w:val="none" w:sz="0" w:space="0" w:color="auto"/>
      </w:divBdr>
    </w:div>
    <w:div w:id="1643074895">
      <w:bodyDiv w:val="1"/>
      <w:marLeft w:val="0"/>
      <w:marRight w:val="0"/>
      <w:marTop w:val="0"/>
      <w:marBottom w:val="0"/>
      <w:divBdr>
        <w:top w:val="none" w:sz="0" w:space="0" w:color="auto"/>
        <w:left w:val="none" w:sz="0" w:space="0" w:color="auto"/>
        <w:bottom w:val="none" w:sz="0" w:space="0" w:color="auto"/>
        <w:right w:val="none" w:sz="0" w:space="0" w:color="auto"/>
      </w:divBdr>
    </w:div>
    <w:div w:id="1728799486">
      <w:bodyDiv w:val="1"/>
      <w:marLeft w:val="0"/>
      <w:marRight w:val="0"/>
      <w:marTop w:val="0"/>
      <w:marBottom w:val="0"/>
      <w:divBdr>
        <w:top w:val="none" w:sz="0" w:space="0" w:color="auto"/>
        <w:left w:val="none" w:sz="0" w:space="0" w:color="auto"/>
        <w:bottom w:val="none" w:sz="0" w:space="0" w:color="auto"/>
        <w:right w:val="none" w:sz="0" w:space="0" w:color="auto"/>
      </w:divBdr>
      <w:divsChild>
        <w:div w:id="1891769449">
          <w:marLeft w:val="0"/>
          <w:marRight w:val="0"/>
          <w:marTop w:val="0"/>
          <w:marBottom w:val="240"/>
          <w:divBdr>
            <w:top w:val="none" w:sz="0" w:space="0" w:color="auto"/>
            <w:left w:val="none" w:sz="0" w:space="0" w:color="auto"/>
            <w:bottom w:val="none" w:sz="0" w:space="0" w:color="auto"/>
            <w:right w:val="none" w:sz="0" w:space="0" w:color="auto"/>
          </w:divBdr>
        </w:div>
      </w:divsChild>
    </w:div>
    <w:div w:id="1844665340">
      <w:bodyDiv w:val="1"/>
      <w:marLeft w:val="0"/>
      <w:marRight w:val="0"/>
      <w:marTop w:val="0"/>
      <w:marBottom w:val="0"/>
      <w:divBdr>
        <w:top w:val="none" w:sz="0" w:space="0" w:color="auto"/>
        <w:left w:val="none" w:sz="0" w:space="0" w:color="auto"/>
        <w:bottom w:val="none" w:sz="0" w:space="0" w:color="auto"/>
        <w:right w:val="none" w:sz="0" w:space="0" w:color="auto"/>
      </w:divBdr>
    </w:div>
    <w:div w:id="1993409193">
      <w:bodyDiv w:val="1"/>
      <w:marLeft w:val="0"/>
      <w:marRight w:val="0"/>
      <w:marTop w:val="0"/>
      <w:marBottom w:val="0"/>
      <w:divBdr>
        <w:top w:val="none" w:sz="0" w:space="0" w:color="auto"/>
        <w:left w:val="none" w:sz="0" w:space="0" w:color="auto"/>
        <w:bottom w:val="none" w:sz="0" w:space="0" w:color="auto"/>
        <w:right w:val="none" w:sz="0" w:space="0" w:color="auto"/>
      </w:divBdr>
    </w:div>
    <w:div w:id="1993558776">
      <w:bodyDiv w:val="1"/>
      <w:marLeft w:val="0"/>
      <w:marRight w:val="0"/>
      <w:marTop w:val="0"/>
      <w:marBottom w:val="0"/>
      <w:divBdr>
        <w:top w:val="none" w:sz="0" w:space="0" w:color="auto"/>
        <w:left w:val="none" w:sz="0" w:space="0" w:color="auto"/>
        <w:bottom w:val="none" w:sz="0" w:space="0" w:color="auto"/>
        <w:right w:val="none" w:sz="0" w:space="0" w:color="auto"/>
      </w:divBdr>
      <w:divsChild>
        <w:div w:id="268859951">
          <w:marLeft w:val="0"/>
          <w:marRight w:val="0"/>
          <w:marTop w:val="0"/>
          <w:marBottom w:val="0"/>
          <w:divBdr>
            <w:top w:val="none" w:sz="0" w:space="0" w:color="auto"/>
            <w:left w:val="none" w:sz="0" w:space="0" w:color="auto"/>
            <w:bottom w:val="none" w:sz="0" w:space="0" w:color="auto"/>
            <w:right w:val="none" w:sz="0" w:space="0" w:color="auto"/>
          </w:divBdr>
          <w:divsChild>
            <w:div w:id="371617755">
              <w:marLeft w:val="0"/>
              <w:marRight w:val="0"/>
              <w:marTop w:val="0"/>
              <w:marBottom w:val="0"/>
              <w:divBdr>
                <w:top w:val="none" w:sz="0" w:space="0" w:color="auto"/>
                <w:left w:val="none" w:sz="0" w:space="0" w:color="auto"/>
                <w:bottom w:val="none" w:sz="0" w:space="0" w:color="auto"/>
                <w:right w:val="none" w:sz="0" w:space="0" w:color="auto"/>
              </w:divBdr>
            </w:div>
            <w:div w:id="378408250">
              <w:marLeft w:val="0"/>
              <w:marRight w:val="0"/>
              <w:marTop w:val="0"/>
              <w:marBottom w:val="0"/>
              <w:divBdr>
                <w:top w:val="none" w:sz="0" w:space="0" w:color="auto"/>
                <w:left w:val="none" w:sz="0" w:space="0" w:color="auto"/>
                <w:bottom w:val="none" w:sz="0" w:space="0" w:color="auto"/>
                <w:right w:val="none" w:sz="0" w:space="0" w:color="auto"/>
              </w:divBdr>
            </w:div>
            <w:div w:id="649673651">
              <w:marLeft w:val="0"/>
              <w:marRight w:val="0"/>
              <w:marTop w:val="0"/>
              <w:marBottom w:val="0"/>
              <w:divBdr>
                <w:top w:val="none" w:sz="0" w:space="0" w:color="auto"/>
                <w:left w:val="none" w:sz="0" w:space="0" w:color="auto"/>
                <w:bottom w:val="none" w:sz="0" w:space="0" w:color="auto"/>
                <w:right w:val="none" w:sz="0" w:space="0" w:color="auto"/>
              </w:divBdr>
            </w:div>
            <w:div w:id="1029255960">
              <w:marLeft w:val="0"/>
              <w:marRight w:val="0"/>
              <w:marTop w:val="0"/>
              <w:marBottom w:val="0"/>
              <w:divBdr>
                <w:top w:val="none" w:sz="0" w:space="0" w:color="auto"/>
                <w:left w:val="none" w:sz="0" w:space="0" w:color="auto"/>
                <w:bottom w:val="none" w:sz="0" w:space="0" w:color="auto"/>
                <w:right w:val="none" w:sz="0" w:space="0" w:color="auto"/>
              </w:divBdr>
            </w:div>
            <w:div w:id="1112699756">
              <w:marLeft w:val="0"/>
              <w:marRight w:val="0"/>
              <w:marTop w:val="0"/>
              <w:marBottom w:val="0"/>
              <w:divBdr>
                <w:top w:val="none" w:sz="0" w:space="0" w:color="auto"/>
                <w:left w:val="none" w:sz="0" w:space="0" w:color="auto"/>
                <w:bottom w:val="none" w:sz="0" w:space="0" w:color="auto"/>
                <w:right w:val="none" w:sz="0" w:space="0" w:color="auto"/>
              </w:divBdr>
            </w:div>
            <w:div w:id="1121386638">
              <w:marLeft w:val="0"/>
              <w:marRight w:val="0"/>
              <w:marTop w:val="0"/>
              <w:marBottom w:val="0"/>
              <w:divBdr>
                <w:top w:val="none" w:sz="0" w:space="0" w:color="auto"/>
                <w:left w:val="none" w:sz="0" w:space="0" w:color="auto"/>
                <w:bottom w:val="none" w:sz="0" w:space="0" w:color="auto"/>
                <w:right w:val="none" w:sz="0" w:space="0" w:color="auto"/>
              </w:divBdr>
            </w:div>
            <w:div w:id="1256668523">
              <w:marLeft w:val="0"/>
              <w:marRight w:val="0"/>
              <w:marTop w:val="0"/>
              <w:marBottom w:val="0"/>
              <w:divBdr>
                <w:top w:val="none" w:sz="0" w:space="0" w:color="auto"/>
                <w:left w:val="none" w:sz="0" w:space="0" w:color="auto"/>
                <w:bottom w:val="none" w:sz="0" w:space="0" w:color="auto"/>
                <w:right w:val="none" w:sz="0" w:space="0" w:color="auto"/>
              </w:divBdr>
            </w:div>
            <w:div w:id="1367178296">
              <w:marLeft w:val="0"/>
              <w:marRight w:val="0"/>
              <w:marTop w:val="0"/>
              <w:marBottom w:val="0"/>
              <w:divBdr>
                <w:top w:val="none" w:sz="0" w:space="0" w:color="auto"/>
                <w:left w:val="none" w:sz="0" w:space="0" w:color="auto"/>
                <w:bottom w:val="none" w:sz="0" w:space="0" w:color="auto"/>
                <w:right w:val="none" w:sz="0" w:space="0" w:color="auto"/>
              </w:divBdr>
            </w:div>
            <w:div w:id="1397358866">
              <w:marLeft w:val="0"/>
              <w:marRight w:val="0"/>
              <w:marTop w:val="0"/>
              <w:marBottom w:val="0"/>
              <w:divBdr>
                <w:top w:val="none" w:sz="0" w:space="0" w:color="auto"/>
                <w:left w:val="none" w:sz="0" w:space="0" w:color="auto"/>
                <w:bottom w:val="none" w:sz="0" w:space="0" w:color="auto"/>
                <w:right w:val="none" w:sz="0" w:space="0" w:color="auto"/>
              </w:divBdr>
            </w:div>
            <w:div w:id="166173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169">
      <w:bodyDiv w:val="1"/>
      <w:marLeft w:val="0"/>
      <w:marRight w:val="0"/>
      <w:marTop w:val="0"/>
      <w:marBottom w:val="0"/>
      <w:divBdr>
        <w:top w:val="none" w:sz="0" w:space="0" w:color="auto"/>
        <w:left w:val="none" w:sz="0" w:space="0" w:color="auto"/>
        <w:bottom w:val="none" w:sz="0" w:space="0" w:color="auto"/>
        <w:right w:val="none" w:sz="0" w:space="0" w:color="auto"/>
      </w:divBdr>
    </w:div>
    <w:div w:id="2065981094">
      <w:bodyDiv w:val="1"/>
      <w:marLeft w:val="0"/>
      <w:marRight w:val="0"/>
      <w:marTop w:val="0"/>
      <w:marBottom w:val="0"/>
      <w:divBdr>
        <w:top w:val="none" w:sz="0" w:space="0" w:color="auto"/>
        <w:left w:val="none" w:sz="0" w:space="0" w:color="auto"/>
        <w:bottom w:val="none" w:sz="0" w:space="0" w:color="auto"/>
        <w:right w:val="none" w:sz="0" w:space="0" w:color="auto"/>
      </w:divBdr>
    </w:div>
    <w:div w:id="210541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content.undp.org/go/practices/management/publish/Bureau-of-Management/download/SECURTY+RISK+MANAGEMENT+PROCESS.doc?d_id=270021&amp;g11n.enc=ISO-8859-1" TargetMode="External"/><Relationship Id="rId21" Type="http://schemas.openxmlformats.org/officeDocument/2006/relationships/hyperlink" Target="http://managingchange.undp.org/Local_presences/reference%20docs/UNDP_Policy_Local_Presences_Approved.doc" TargetMode="External"/><Relationship Id="rId42" Type="http://schemas.openxmlformats.org/officeDocument/2006/relationships/hyperlink" Target="http://managingchange.undp.org/Local_presences/Templates/12_Table_Business_process_mapping_01D.docx" TargetMode="External"/><Relationship Id="rId63" Type="http://schemas.openxmlformats.org/officeDocument/2006/relationships/hyperlink" Target="http://managingchange.undp.org/Local_presences/reference%20docs/00_02_POPP_Local_Presences.doc" TargetMode="External"/><Relationship Id="rId84" Type="http://schemas.openxmlformats.org/officeDocument/2006/relationships/hyperlink" Target="http://managingchange.undp.org/Local_presences/Templates/10_Management_feasability_analaysis_01D.docx" TargetMode="External"/><Relationship Id="rId138" Type="http://schemas.openxmlformats.org/officeDocument/2006/relationships/hyperlink" Target="http://content.undp.org/go/userguide/finance/?lang=en" TargetMode="External"/><Relationship Id="rId159" Type="http://schemas.openxmlformats.org/officeDocument/2006/relationships/hyperlink" Target="http://content.undp.org/go/prescriptive/Financial-Resources-Management---Prescriptive-Content/download/?d_id=791249&amp;g11n.enc=ISO-8859-1" TargetMode="External"/><Relationship Id="rId170" Type="http://schemas.openxmlformats.org/officeDocument/2006/relationships/footer" Target="footer17.xml"/><Relationship Id="rId191" Type="http://schemas.openxmlformats.org/officeDocument/2006/relationships/hyperlink" Target="http://managingchange.undp.org/Local_presences/Templates/18_XB_Projection_sheet.xlsx" TargetMode="External"/><Relationship Id="rId205" Type="http://schemas.openxmlformats.org/officeDocument/2006/relationships/hyperlink" Target="http://managingchange.undp.org/Local_presences/reference%20docs/09_03_TOR_%20Risk_Management_Committee_Somalia.docx" TargetMode="External"/><Relationship Id="rId107" Type="http://schemas.openxmlformats.org/officeDocument/2006/relationships/oleObject" Target="embeddings/oleObject3.bin"/><Relationship Id="rId11" Type="http://schemas.openxmlformats.org/officeDocument/2006/relationships/settings" Target="settings.xml"/><Relationship Id="rId32" Type="http://schemas.openxmlformats.org/officeDocument/2006/relationships/hyperlink" Target="http://managingchange.undp.org/Local_presences/Templates/02_Delegation_of_authority_F.docx" TargetMode="External"/><Relationship Id="rId53" Type="http://schemas.openxmlformats.org/officeDocument/2006/relationships/hyperlink" Target="http://managingchange.undp.org/Local_presences/reference%20docs/00_02_POPP_Local_Presences.doc" TargetMode="External"/><Relationship Id="rId74" Type="http://schemas.openxmlformats.org/officeDocument/2006/relationships/hyperlink" Target="http://managingchange.undp.org/Local_presences/Templates/05_Funding_model_01D.xlsx" TargetMode="External"/><Relationship Id="rId128" Type="http://schemas.openxmlformats.org/officeDocument/2006/relationships/hyperlink" Target="http://managingchange/Local_presences/Templates/17_Procurement_Plan_01D.xlsx" TargetMode="External"/><Relationship Id="rId149" Type="http://schemas.openxmlformats.org/officeDocument/2006/relationships/hyperlink" Target="http://www.economist.com" TargetMode="External"/><Relationship Id="rId5" Type="http://schemas.openxmlformats.org/officeDocument/2006/relationships/customXml" Target="../customXml/item5.xml"/><Relationship Id="rId95" Type="http://schemas.openxmlformats.org/officeDocument/2006/relationships/hyperlink" Target="http://managingchange.undp.org/Local_presences/Templates/06_Request_for_RB_clearance_01D.docx" TargetMode="External"/><Relationship Id="rId160" Type="http://schemas.openxmlformats.org/officeDocument/2006/relationships/hyperlink" Target="http://managingchange.undp.org/Local_presences/Templates/02_Delegation_of_authority_F.docx" TargetMode="External"/><Relationship Id="rId181" Type="http://schemas.openxmlformats.org/officeDocument/2006/relationships/hyperlink" Target="http://managingchange.undp.org/Local_presences/Templates/08_Development_impact_analysis_01D.docx" TargetMode="External"/><Relationship Id="rId22" Type="http://schemas.openxmlformats.org/officeDocument/2006/relationships/hyperlink" Target="http://managingchange.undp.org/Local_presences/reference%20docs/00_02_POPP_Local_Presences.doc" TargetMode="External"/><Relationship Id="rId43" Type="http://schemas.openxmlformats.org/officeDocument/2006/relationships/hyperlink" Target="http://managingchange.undp.org/Local_presences/Templates/13_business_process_chart_for_mapping_01D.pptx" TargetMode="External"/><Relationship Id="rId64" Type="http://schemas.openxmlformats.org/officeDocument/2006/relationships/hyperlink" Target="http://managingchange.undp.org/2e_defining_your_COs_Vision.cfm" TargetMode="External"/><Relationship Id="rId118" Type="http://schemas.openxmlformats.org/officeDocument/2006/relationships/hyperlink" Target="http://content.undp.org/go/practices/management/publish/Bureau-of-Management/download/MOSS+Policy+Document.pdf?d_id=196781&amp;g11n.enc=ISO-8859-1" TargetMode="External"/><Relationship Id="rId139" Type="http://schemas.openxmlformats.org/officeDocument/2006/relationships/hyperlink" Target="http://content.undp.org/go/userguide/cap/procurement/" TargetMode="External"/><Relationship Id="rId85" Type="http://schemas.openxmlformats.org/officeDocument/2006/relationships/hyperlink" Target="http://managingchange.undp.org/Local_presences/reference%20docs/00_02_POPP_Local_Presences.doc" TargetMode="External"/><Relationship Id="rId150" Type="http://schemas.openxmlformats.org/officeDocument/2006/relationships/hyperlink" Target="http://www.jeuneafrique.com" TargetMode="External"/><Relationship Id="rId171" Type="http://schemas.openxmlformats.org/officeDocument/2006/relationships/image" Target="media/image16.emf"/><Relationship Id="rId192" Type="http://schemas.openxmlformats.org/officeDocument/2006/relationships/hyperlink" Target="http://managingchange.undp.org/Local_presences/reference%20docs/UNDP_Policy_Local_Presences_Approved.doc" TargetMode="External"/><Relationship Id="rId206" Type="http://schemas.openxmlformats.org/officeDocument/2006/relationships/hyperlink" Target="http://managingchange.undp.org/Local_presences/reference%20docs/11_OnDemand_Job_Advice_GLJE.doc" TargetMode="External"/><Relationship Id="rId12" Type="http://schemas.openxmlformats.org/officeDocument/2006/relationships/webSettings" Target="webSettings.xml"/><Relationship Id="rId33" Type="http://schemas.openxmlformats.org/officeDocument/2006/relationships/hyperlink" Target="http://managingchange.undp.org/Local_presences/Templates/03_Exchange_of_letters_Host_Government_02D.docx" TargetMode="External"/><Relationship Id="rId108" Type="http://schemas.openxmlformats.org/officeDocument/2006/relationships/hyperlink" Target="http://managingchange.undp.org/Local_presences/Templates/03_Exchange_of_letters_Host_Government_02D.docx" TargetMode="External"/><Relationship Id="rId129" Type="http://schemas.openxmlformats.org/officeDocument/2006/relationships/footer" Target="footer13.xml"/><Relationship Id="rId54" Type="http://schemas.openxmlformats.org/officeDocument/2006/relationships/hyperlink" Target="http://managingchange.undp.org/Local_presences/reference%20docs/UNDP_Policy_Local_Presences_Approved.doc" TargetMode="External"/><Relationship Id="rId75" Type="http://schemas.openxmlformats.org/officeDocument/2006/relationships/hyperlink" Target="http://managingchange.undp.org/Local_presences/reference%20docs/00_02_POPP_Local_Presences.doc" TargetMode="External"/><Relationship Id="rId96" Type="http://schemas.openxmlformats.org/officeDocument/2006/relationships/hyperlink" Target="http://managingchange.undp.org/Local_presences/Templates/07_Request_for_security_clearance_03D.docx" TargetMode="External"/><Relationship Id="rId140" Type="http://schemas.openxmlformats.org/officeDocument/2006/relationships/hyperlink" Target="http://content.undp.org/go/userguide/HR/?lang=en" TargetMode="External"/><Relationship Id="rId161" Type="http://schemas.openxmlformats.org/officeDocument/2006/relationships/hyperlink" Target="http://managingchange.undp.org/3b_what_is_process.cfm" TargetMode="External"/><Relationship Id="rId182" Type="http://schemas.openxmlformats.org/officeDocument/2006/relationships/hyperlink" Target="http://managingchange.undp.org/Local_presences/Templates/09_Financial_Analysis_01D.xlsx" TargetMode="External"/><Relationship Id="rId6" Type="http://schemas.openxmlformats.org/officeDocument/2006/relationships/customXml" Target="../customXml/item6.xml"/><Relationship Id="rId23" Type="http://schemas.openxmlformats.org/officeDocument/2006/relationships/footer" Target="footer4.xml"/><Relationship Id="rId119" Type="http://schemas.openxmlformats.org/officeDocument/2006/relationships/hyperlink" Target="http://managingchange.undp.org/Local_presences/reference%20docs/00_02_POPP_Local_Presences.doc" TargetMode="External"/><Relationship Id="rId44" Type="http://schemas.openxmlformats.org/officeDocument/2006/relationships/hyperlink" Target="http://managingchange.undp.org/Local_presences/Templates/14_Risk_Analysis_01D.docx" TargetMode="External"/><Relationship Id="rId65" Type="http://schemas.openxmlformats.org/officeDocument/2006/relationships/hyperlink" Target="http://managingchange.undp.org/Local_presences/reference%20docs/UNDP_Policy_Local_Presences_Approved.doc" TargetMode="External"/><Relationship Id="rId86" Type="http://schemas.openxmlformats.org/officeDocument/2006/relationships/hyperlink" Target="http://managingchange.undp.org/Local_presences/Templates/14_Risk_Analysis_01D.docx" TargetMode="External"/><Relationship Id="rId130" Type="http://schemas.openxmlformats.org/officeDocument/2006/relationships/footer" Target="footer14.xml"/><Relationship Id="rId151" Type="http://schemas.openxmlformats.org/officeDocument/2006/relationships/hyperlink" Target="http://www.theasiantoday.com/" TargetMode="External"/><Relationship Id="rId172" Type="http://schemas.openxmlformats.org/officeDocument/2006/relationships/image" Target="media/image17.jpeg"/><Relationship Id="rId193" Type="http://schemas.openxmlformats.org/officeDocument/2006/relationships/hyperlink" Target="http://managingchange.undp.org/Local_presences/reference%20docs/00_02_POPP_Local_Presences.doc" TargetMode="External"/><Relationship Id="rId207" Type="http://schemas.openxmlformats.org/officeDocument/2006/relationships/hyperlink" Target="http://managingchange.undp.org/Local_presences/reference%20docs/12_Security_risk_assessment_Ramadi_SO_Iraq.doc" TargetMode="External"/><Relationship Id="rId13" Type="http://schemas.openxmlformats.org/officeDocument/2006/relationships/footnotes" Target="footnotes.xml"/><Relationship Id="rId109" Type="http://schemas.openxmlformats.org/officeDocument/2006/relationships/hyperlink" Target="http://managingchange.undp.org/Local_presences/reference%20docs/00_02_POPP_Local_Presences.doc" TargetMode="External"/><Relationship Id="rId34" Type="http://schemas.openxmlformats.org/officeDocument/2006/relationships/hyperlink" Target="http://managingchange.undp.org/Local_presences/Templates/04_Budget_of_Presence_01D.XLSX" TargetMode="External"/><Relationship Id="rId55" Type="http://schemas.openxmlformats.org/officeDocument/2006/relationships/hyperlink" Target="http://content.undp.org/go/userguide/results-management---accountability/enterprise-risk-management/enterprise-risk-management-cycle/?lang=en" TargetMode="External"/><Relationship Id="rId76" Type="http://schemas.openxmlformats.org/officeDocument/2006/relationships/hyperlink" Target="http://managingchange/Local_presences/Templates/04_Budget_of_Presence_01D.XLSX" TargetMode="External"/><Relationship Id="rId97" Type="http://schemas.openxmlformats.org/officeDocument/2006/relationships/image" Target="media/image8.png"/><Relationship Id="rId120" Type="http://schemas.openxmlformats.org/officeDocument/2006/relationships/footer" Target="footer11.xml"/><Relationship Id="rId141" Type="http://schemas.openxmlformats.org/officeDocument/2006/relationships/hyperlink" Target="http://managingchange.undp.org/mads.svendsen/Desktop/Desktop/HQ%20engagements%20(open)/sub-office%20BCPR/Prep%20of%20MPN%20package/hyperlink%20to%20Jobaid" TargetMode="External"/><Relationship Id="rId7" Type="http://schemas.openxmlformats.org/officeDocument/2006/relationships/customXml" Target="../customXml/item7.xml"/><Relationship Id="rId162" Type="http://schemas.openxmlformats.org/officeDocument/2006/relationships/hyperlink" Target="http://content.undp.org/go/prescriptive/Financial-Resources-Management---Prescriptive-Content/download/?d_id=791249&amp;g11n.enc=ISO-8859-1" TargetMode="External"/><Relationship Id="rId183" Type="http://schemas.openxmlformats.org/officeDocument/2006/relationships/hyperlink" Target="http://managingchange.undp.org/Local_presences/Templates/10_Management_feasability_analaysis_01D.docx" TargetMode="External"/><Relationship Id="rId24" Type="http://schemas.openxmlformats.org/officeDocument/2006/relationships/footer" Target="footer5.xml"/><Relationship Id="rId45" Type="http://schemas.openxmlformats.org/officeDocument/2006/relationships/hyperlink" Target="http://managingchange.undp.org/Local_presences/Templates/15_Office_Closure_Plan_01D.xlsx" TargetMode="External"/><Relationship Id="rId66" Type="http://schemas.openxmlformats.org/officeDocument/2006/relationships/hyperlink" Target="http://managingchange.undp.org/Local_presences/Templates/11_Functional_Analysis_Local_Presence_01D.xlsx" TargetMode="External"/><Relationship Id="rId87" Type="http://schemas.openxmlformats.org/officeDocument/2006/relationships/hyperlink" Target="http://managingchange.undp.org/Local_presences/reference%20docs/00_02_POPP_Local_Presences.doc" TargetMode="External"/><Relationship Id="rId110" Type="http://schemas.openxmlformats.org/officeDocument/2006/relationships/hyperlink" Target="http://managingchange.undp.org/Local_presences/Templates/03_Exchange_of_letters_Host_Government_02D.docx" TargetMode="External"/><Relationship Id="rId131" Type="http://schemas.openxmlformats.org/officeDocument/2006/relationships/image" Target="media/image14.png"/><Relationship Id="rId61" Type="http://schemas.openxmlformats.org/officeDocument/2006/relationships/hyperlink" Target="http://managingchange.undp.org/Local_presences/Templates/01_Business_case_template_01D.docx" TargetMode="External"/><Relationship Id="rId82" Type="http://schemas.openxmlformats.org/officeDocument/2006/relationships/hyperlink" Target="http://managingchange.undp.org/Local_presences/Templates/08_Development_impact_analysis_01D.docx" TargetMode="External"/><Relationship Id="rId152" Type="http://schemas.openxmlformats.org/officeDocument/2006/relationships/hyperlink" Target="https://sharepoint-gw.undp.org/DEST/https:/federated.sharepoint.undp.org/sites/SURGE/SURGETOOLKIT/Pages/Default.aspx/?whr=https://sharepoint-gw.undp.org/idp.xml" TargetMode="External"/><Relationship Id="rId173" Type="http://schemas.openxmlformats.org/officeDocument/2006/relationships/image" Target="media/image18.jpeg"/><Relationship Id="rId194" Type="http://schemas.openxmlformats.org/officeDocument/2006/relationships/hyperlink" Target="http://managingchange.undp.org/Local_presences/reference%20docs/01_Induction_Kit_UNDP_Sudan.doc" TargetMode="External"/><Relationship Id="rId199" Type="http://schemas.openxmlformats.org/officeDocument/2006/relationships/hyperlink" Target="http://managingchange.undp.org/Local_presences/reference%20docs/06_Sub_Office_Guide_DRCongo.zip" TargetMode="External"/><Relationship Id="rId203" Type="http://schemas.openxmlformats.org/officeDocument/2006/relationships/hyperlink" Target="http://managingchange.undp.org/Local_presences/reference%20docs/09_01_Procurement_Risk_Log_Contracts_Somalia.docx" TargetMode="External"/><Relationship Id="rId208" Type="http://schemas.openxmlformats.org/officeDocument/2006/relationships/footer" Target="footer18.xml"/><Relationship Id="rId19" Type="http://schemas.openxmlformats.org/officeDocument/2006/relationships/footer" Target="footer2.xml"/><Relationship Id="rId14" Type="http://schemas.openxmlformats.org/officeDocument/2006/relationships/endnotes" Target="endnotes.xml"/><Relationship Id="rId30" Type="http://schemas.openxmlformats.org/officeDocument/2006/relationships/hyperlink" Target="http://managingchange.undp.org/Local_presences/reference%20docs/UNDP_Policy_Local_Presences_Approved.doc" TargetMode="External"/><Relationship Id="rId35" Type="http://schemas.openxmlformats.org/officeDocument/2006/relationships/hyperlink" Target="http://managingchange.undp.org/Local_presences/Templates/05_Funding_model_01D.xlsx" TargetMode="External"/><Relationship Id="rId56" Type="http://schemas.openxmlformats.org/officeDocument/2006/relationships/hyperlink" Target="http://content.undp.org/go/prescriptive/Enterprise-Risk-Management-Documents/download/?d_id=1489793&amp;" TargetMode="External"/><Relationship Id="rId77" Type="http://schemas.openxmlformats.org/officeDocument/2006/relationships/hyperlink" Target="http://practices.undp.org/management/security/riskmanagement.cfm" TargetMode="External"/><Relationship Id="rId100" Type="http://schemas.openxmlformats.org/officeDocument/2006/relationships/hyperlink" Target="http://managingchange/Local_presences/Templates/07_Request_for_security_clearance_02D.docx" TargetMode="External"/><Relationship Id="rId105" Type="http://schemas.openxmlformats.org/officeDocument/2006/relationships/oleObject" Target="embeddings/oleObject2.bin"/><Relationship Id="rId126" Type="http://schemas.openxmlformats.org/officeDocument/2006/relationships/hyperlink" Target="http://managingchange.undp.org/Local_presences/Templates/17_Procurement_Plan_01D.xlsx" TargetMode="External"/><Relationship Id="rId147" Type="http://schemas.openxmlformats.org/officeDocument/2006/relationships/hyperlink" Target="http://unjoblist.org/lists/" TargetMode="External"/><Relationship Id="rId168" Type="http://schemas.openxmlformats.org/officeDocument/2006/relationships/hyperlink" Target="http://managingchange.undp.org/Local_presences/reference%20docs/06_Sub_Office_Guide_DRCongo.zip" TargetMode="External"/><Relationship Id="rId8" Type="http://schemas.openxmlformats.org/officeDocument/2006/relationships/numbering" Target="numbering.xml"/><Relationship Id="rId51" Type="http://schemas.openxmlformats.org/officeDocument/2006/relationships/hyperlink" Target="http://managingchange.undp.org/Local_presences/Templates/02_Delegation_of_authority_F.docx" TargetMode="External"/><Relationship Id="rId72" Type="http://schemas.openxmlformats.org/officeDocument/2006/relationships/image" Target="media/image7.jpeg"/><Relationship Id="rId93" Type="http://schemas.openxmlformats.org/officeDocument/2006/relationships/footer" Target="footer10.xml"/><Relationship Id="rId98" Type="http://schemas.openxmlformats.org/officeDocument/2006/relationships/hyperlink" Target="http://managingchange.undp.org/Local_presences/Templates/03_Exchange_of_letters_Host_Government_02D.docx" TargetMode="External"/><Relationship Id="rId121" Type="http://schemas.openxmlformats.org/officeDocument/2006/relationships/footer" Target="footer12.xml"/><Relationship Id="rId142" Type="http://schemas.openxmlformats.org/officeDocument/2006/relationships/hyperlink" Target="http://managingchange.undp.org/Local_presences/reference%20docs/03_Business_%20Case_Sudan_Kassala_SO.doc" TargetMode="External"/><Relationship Id="rId163" Type="http://schemas.openxmlformats.org/officeDocument/2006/relationships/hyperlink" Target="http://content.undp.org/go/userguide/finance/cash-bank-invest/cash-mgt/?lang=en" TargetMode="External"/><Relationship Id="rId184" Type="http://schemas.openxmlformats.org/officeDocument/2006/relationships/hyperlink" Target="http://managingchange.undp.org/Local_presences/Templates/11_Functional_Analysis_Local_Presence_01D.xlsx" TargetMode="External"/><Relationship Id="rId189" Type="http://schemas.openxmlformats.org/officeDocument/2006/relationships/hyperlink" Target="http://managingchange.undp.org/Local_presences/Templates/16_Operating_budget_chart_for_cost_recovery_01D.xlsx" TargetMode="External"/><Relationship Id="rId3" Type="http://schemas.openxmlformats.org/officeDocument/2006/relationships/customXml" Target="../customXml/item3.xml"/><Relationship Id="rId214" Type="http://schemas.openxmlformats.org/officeDocument/2006/relationships/customXml" Target="../customXml/item10.xml"/><Relationship Id="rId25" Type="http://schemas.openxmlformats.org/officeDocument/2006/relationships/image" Target="media/image3.emf"/><Relationship Id="rId46" Type="http://schemas.openxmlformats.org/officeDocument/2006/relationships/hyperlink" Target="http://managingchange.undp.org/Local_presences/Templates/16_Operating_budget_chart_for_cost_recovery_01D.xlsx" TargetMode="External"/><Relationship Id="rId67" Type="http://schemas.openxmlformats.org/officeDocument/2006/relationships/hyperlink" Target="http://managingchange.undp.org/Local_presences/reference%20docs/00_02_POPP_Local_Presences.doc" TargetMode="External"/><Relationship Id="rId116" Type="http://schemas.openxmlformats.org/officeDocument/2006/relationships/hyperlink" Target="http://managingchange.undp.org/Local_presences/Templates/07_Request_for_security_clearance_03D.docx" TargetMode="External"/><Relationship Id="rId137" Type="http://schemas.openxmlformats.org/officeDocument/2006/relationships/hyperlink" Target="http://managingchange.undp.org/Local_presences/reference%20docs/00_02_POPP_Local_Presences.doc" TargetMode="External"/><Relationship Id="rId158" Type="http://schemas.openxmlformats.org/officeDocument/2006/relationships/hyperlink" Target="http://managingchange.undp.org/Local_presences/reference%20docs/01_Induction_Kit_UNDP_Sudan.doc" TargetMode="External"/><Relationship Id="rId20" Type="http://schemas.openxmlformats.org/officeDocument/2006/relationships/footer" Target="footer3.xml"/><Relationship Id="rId41" Type="http://schemas.openxmlformats.org/officeDocument/2006/relationships/hyperlink" Target="http://managingchange.undp.org/Local_presences/Templates/11_Functional_Analysis_Local_Presence_01D.xlsx" TargetMode="External"/><Relationship Id="rId62" Type="http://schemas.openxmlformats.org/officeDocument/2006/relationships/image" Target="media/image6.png"/><Relationship Id="rId83" Type="http://schemas.openxmlformats.org/officeDocument/2006/relationships/hyperlink" Target="http://managingchange.undp.org/Local_presences/Templates/09_Financial_Analysis_01D.xlsx" TargetMode="External"/><Relationship Id="rId88" Type="http://schemas.openxmlformats.org/officeDocument/2006/relationships/hyperlink" Target="http://practices.undp.org/management/security/riskmanagement.cfm" TargetMode="External"/><Relationship Id="rId111" Type="http://schemas.openxmlformats.org/officeDocument/2006/relationships/hyperlink" Target="http://managingchange.undp.org/Local_presences/Templates/06_Request_for_RB_clearance_01D.docx" TargetMode="External"/><Relationship Id="rId132" Type="http://schemas.openxmlformats.org/officeDocument/2006/relationships/footer" Target="footer15.xml"/><Relationship Id="rId153" Type="http://schemas.openxmlformats.org/officeDocument/2006/relationships/hyperlink" Target="http://practices.undp.org/management/procurement/" TargetMode="External"/><Relationship Id="rId174" Type="http://schemas.openxmlformats.org/officeDocument/2006/relationships/hyperlink" Target="http://managingchange.undp.org/Local_presences/Templates/01_Business_case_template_01D.docx" TargetMode="External"/><Relationship Id="rId179" Type="http://schemas.openxmlformats.org/officeDocument/2006/relationships/hyperlink" Target="http://managingchange.undp.org/Local_presences/Templates/06_Request_for_RB_clearance_01D.docx" TargetMode="External"/><Relationship Id="rId195" Type="http://schemas.openxmlformats.org/officeDocument/2006/relationships/hyperlink" Target="http://managingchange.undp.org/Local_presences/reference%20docs/02_Weekly_Report_Field_Office_Iraq.doc" TargetMode="External"/><Relationship Id="rId209" Type="http://schemas.openxmlformats.org/officeDocument/2006/relationships/footer" Target="footer19.xml"/><Relationship Id="rId190" Type="http://schemas.openxmlformats.org/officeDocument/2006/relationships/hyperlink" Target="http://managingchange.undp.org/Local_presences/Templates/17_Procurement_Plan_01D.xlsx" TargetMode="External"/><Relationship Id="rId204" Type="http://schemas.openxmlformats.org/officeDocument/2006/relationships/hyperlink" Target="http://managingchange.undp.org/Local_presences/reference%20docs/09_02_Procurement_Risk_Log_Contracts_Construction_works_Somalia.docx" TargetMode="External"/><Relationship Id="rId15" Type="http://schemas.openxmlformats.org/officeDocument/2006/relationships/image" Target="media/image1.gif"/><Relationship Id="rId36" Type="http://schemas.openxmlformats.org/officeDocument/2006/relationships/hyperlink" Target="http://managingchange.undp.org/Local_presences/Templates/06_Request_for_RB_clearance_01D.docx" TargetMode="External"/><Relationship Id="rId57" Type="http://schemas.openxmlformats.org/officeDocument/2006/relationships/footer" Target="footer8.xml"/><Relationship Id="rId106" Type="http://schemas.openxmlformats.org/officeDocument/2006/relationships/image" Target="media/image12.emf"/><Relationship Id="rId127" Type="http://schemas.openxmlformats.org/officeDocument/2006/relationships/image" Target="media/image13.emf"/><Relationship Id="rId10" Type="http://schemas.microsoft.com/office/2007/relationships/stylesWithEffects" Target="stylesWithEffects.xml"/><Relationship Id="rId31" Type="http://schemas.openxmlformats.org/officeDocument/2006/relationships/hyperlink" Target="http://managingchange.undp.org/Local_presences/Templates/01_Business_case_template_01D.docx" TargetMode="External"/><Relationship Id="rId52" Type="http://schemas.openxmlformats.org/officeDocument/2006/relationships/hyperlink" Target="http://managingchange.undp.org/Local_presences/reference%20docs/00_02_POPP_Local_Presences.doc" TargetMode="External"/><Relationship Id="rId73" Type="http://schemas.openxmlformats.org/officeDocument/2006/relationships/hyperlink" Target="http://managingchange.undp.org/Local_presences/Templates/04_Budget_of_Presence_01D.XLSX" TargetMode="External"/><Relationship Id="rId78" Type="http://schemas.openxmlformats.org/officeDocument/2006/relationships/hyperlink" Target="http://content.undp.org/go/topics/ict/production-support/telecom/Telecomm-Files/download/?d_id=1165783" TargetMode="External"/><Relationship Id="rId94" Type="http://schemas.openxmlformats.org/officeDocument/2006/relationships/hyperlink" Target="http://managingchange.undp.org/Local_presences/reference%20docs/UNDP_Policy_Local_Presences_Approved.doc" TargetMode="External"/><Relationship Id="rId99" Type="http://schemas.openxmlformats.org/officeDocument/2006/relationships/hyperlink" Target="http://managingchange.undp.org/Local_presences/Templates/06_Request_for_RB_clearance_01D.docx" TargetMode="External"/><Relationship Id="rId101" Type="http://schemas.openxmlformats.org/officeDocument/2006/relationships/image" Target="media/image9.png"/><Relationship Id="rId122" Type="http://schemas.openxmlformats.org/officeDocument/2006/relationships/hyperlink" Target="http://content.undp.org/go/userguide/?lang=en" TargetMode="External"/><Relationship Id="rId143" Type="http://schemas.openxmlformats.org/officeDocument/2006/relationships/hyperlink" Target="http://www.reliefweb.int/" TargetMode="External"/><Relationship Id="rId148" Type="http://schemas.openxmlformats.org/officeDocument/2006/relationships/hyperlink" Target="http://intra.undp.org/ohr/ssap/internet_job_resources.htm" TargetMode="External"/><Relationship Id="rId164" Type="http://schemas.openxmlformats.org/officeDocument/2006/relationships/hyperlink" Target="http://managingchange.undp.org/Local_presences/reference%20docs/UNDP_Policy_Local_Presences_Approved.doc" TargetMode="External"/><Relationship Id="rId169" Type="http://schemas.openxmlformats.org/officeDocument/2006/relationships/footer" Target="footer16.xml"/><Relationship Id="rId185" Type="http://schemas.openxmlformats.org/officeDocument/2006/relationships/hyperlink" Target="http://managingchange.undp.org/Local_presences/Templates/12_Table_Business_process_mapping_01D.docx" TargetMode="Externa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hyperlink" Target="http://managingchange.undp.org/Local_presences/Templates/07_Request_for_security_clearance_03D.docx" TargetMode="External"/><Relationship Id="rId210" Type="http://schemas.openxmlformats.org/officeDocument/2006/relationships/fontTable" Target="fontTable.xml"/><Relationship Id="rId26" Type="http://schemas.openxmlformats.org/officeDocument/2006/relationships/hyperlink" Target="http://managingchange.undp.org/Local_presences/reference%20docs/00_02_POPP_Local_Presences.doc" TargetMode="External"/><Relationship Id="rId47" Type="http://schemas.openxmlformats.org/officeDocument/2006/relationships/hyperlink" Target="http://managingchange.undp.org/Local_presences/Templates/17_Procurement_Plan_01D.xlsx" TargetMode="External"/><Relationship Id="rId68" Type="http://schemas.openxmlformats.org/officeDocument/2006/relationships/hyperlink" Target="http://managingchange.undp.org/Local_presences/reference%20docs/UNDP_Policy_Local_Presences_Approved.doc" TargetMode="External"/><Relationship Id="rId89" Type="http://schemas.openxmlformats.org/officeDocument/2006/relationships/hyperlink" Target="http://home.undp.org/erm/" TargetMode="External"/><Relationship Id="rId112" Type="http://schemas.openxmlformats.org/officeDocument/2006/relationships/hyperlink" Target="http://managingchange.undp.org/Local_presences/Templates/07_Request_for_security_clearance_03D.docx" TargetMode="External"/><Relationship Id="rId133" Type="http://schemas.openxmlformats.org/officeDocument/2006/relationships/image" Target="media/image15.png"/><Relationship Id="rId154" Type="http://schemas.openxmlformats.org/officeDocument/2006/relationships/hyperlink" Target="http://practices.undp.org/management/procurement/longtrm_agreements.cfm" TargetMode="External"/><Relationship Id="rId175" Type="http://schemas.openxmlformats.org/officeDocument/2006/relationships/hyperlink" Target="http://managingchange.undp.org/Local_presences/Templates/02_Delegation_of_authority_F.docx" TargetMode="External"/><Relationship Id="rId196" Type="http://schemas.openxmlformats.org/officeDocument/2006/relationships/hyperlink" Target="http://managingchange.undp.org/Local_presences/reference%20docs/03_Business_%20Case_Sudan_Kassala_SO.doc" TargetMode="External"/><Relationship Id="rId200" Type="http://schemas.openxmlformats.org/officeDocument/2006/relationships/hyperlink" Target="http://managingchange.undp.org/Local_presences/reference%20docs/07_Guidelines_Guesthouses_Sudan.doc" TargetMode="External"/><Relationship Id="rId16" Type="http://schemas.openxmlformats.org/officeDocument/2006/relationships/image" Target="media/image2.emf"/><Relationship Id="rId37" Type="http://schemas.openxmlformats.org/officeDocument/2006/relationships/hyperlink" Target="http://managingchange.undp.org/Local_presences/Templates/07_Request_for_security_clearance_03D.docx" TargetMode="External"/><Relationship Id="rId58" Type="http://schemas.openxmlformats.org/officeDocument/2006/relationships/footer" Target="footer9.xml"/><Relationship Id="rId79" Type="http://schemas.openxmlformats.org/officeDocument/2006/relationships/hyperlink" Target="http://managingchange.undp.org/Local_presences/reference%20docs/00_02_POPP_Local_Presences.doc" TargetMode="External"/><Relationship Id="rId102" Type="http://schemas.openxmlformats.org/officeDocument/2006/relationships/image" Target="media/image10.emf"/><Relationship Id="rId123" Type="http://schemas.openxmlformats.org/officeDocument/2006/relationships/hyperlink" Target="http://managingchange.undp.org/Local_presences/Templates/04_Budget_of_Presence_01D.XLSX" TargetMode="External"/><Relationship Id="rId144" Type="http://schemas.openxmlformats.org/officeDocument/2006/relationships/hyperlink" Target="http://www.devnetjobs.org/" TargetMode="External"/><Relationship Id="rId90" Type="http://schemas.openxmlformats.org/officeDocument/2006/relationships/hyperlink" Target="https://webmail.undp.org/OWA/redir.aspx?C=7c6a536abbd54c2abfbaecdfffb8df42&amp;URL=http%3a%2f%2fcontent.undp.org%2fgo%2fprescriptive%2fEnterprise-Risk-Management-Documents%2fdownload%2f%3fd_id%3d1495240" TargetMode="External"/><Relationship Id="rId165" Type="http://schemas.openxmlformats.org/officeDocument/2006/relationships/hyperlink" Target="http://managingchange.undp.org/Local_presences/reference%20docs/07_Guidelines_Guesthouses_Sudan.doc" TargetMode="External"/><Relationship Id="rId186" Type="http://schemas.openxmlformats.org/officeDocument/2006/relationships/hyperlink" Target="http://managingchange.undp.org/Local_presences/Templates/13_business_process_chart_for_mapping_01D.pptx" TargetMode="External"/><Relationship Id="rId211" Type="http://schemas.openxmlformats.org/officeDocument/2006/relationships/theme" Target="theme/theme1.xml"/><Relationship Id="rId27" Type="http://schemas.openxmlformats.org/officeDocument/2006/relationships/hyperlink" Target="https://sharepoint-gw.undp.org/DEST/https:/federated.sharepoint.undp.org/sites/SURGE/SURGETOOLKIT/Pages/Default.aspx/?whr=https://sharepoint-gw.undp.org/idp.xml" TargetMode="External"/><Relationship Id="rId48" Type="http://schemas.openxmlformats.org/officeDocument/2006/relationships/hyperlink" Target="http://managingchange.undp.org/Local_presences/Templates/18_XB_Projection_sheet.xlsx" TargetMode="External"/><Relationship Id="rId69" Type="http://schemas.openxmlformats.org/officeDocument/2006/relationships/hyperlink" Target="http://managingchange.undp.org/4e_Check_list_of_Functions.cfm" TargetMode="External"/><Relationship Id="rId113" Type="http://schemas.openxmlformats.org/officeDocument/2006/relationships/hyperlink" Target="http://managingchange.undp.org/Local_presences/reference%20docs/00_02_POPP_Local_Presences.doc" TargetMode="External"/><Relationship Id="rId134" Type="http://schemas.openxmlformats.org/officeDocument/2006/relationships/hyperlink" Target="http://managingchange.undp.org/Local_presences/reference%20docs/00_02_POPP_Local_Presences.doc" TargetMode="External"/><Relationship Id="rId80" Type="http://schemas.openxmlformats.org/officeDocument/2006/relationships/hyperlink" Target="http://managingchange.undp.org/Local_presences/Templates/05_Funding_model_01D.xlsx" TargetMode="External"/><Relationship Id="rId155" Type="http://schemas.openxmlformats.org/officeDocument/2006/relationships/hyperlink" Target="http://managingchange.undp.org/mads.svendsen/Desktop/Desktop/HQ%20engagements%20(open)/sub-office%20BCPR/Prep%20of%20MPN%20package/hyper" TargetMode="External"/><Relationship Id="rId176" Type="http://schemas.openxmlformats.org/officeDocument/2006/relationships/hyperlink" Target="http://managingchange.undp.org/Local_presences/Templates/03_Exchange_of_letters_Host_Government_02D.docx" TargetMode="External"/><Relationship Id="rId197" Type="http://schemas.openxmlformats.org/officeDocument/2006/relationships/hyperlink" Target="http://managingchange.undp.org/Local_presences/reference%20docs/04_Sub_Office_Guide_Sudan.pdf" TargetMode="External"/><Relationship Id="rId201" Type="http://schemas.openxmlformats.org/officeDocument/2006/relationships/hyperlink" Target="http://managingchange.undp.org/Local_presences/reference%20docs/08_Policy_Guidelines_UNDP_Guesthouse_Darfur.pdf" TargetMode="External"/><Relationship Id="rId17" Type="http://schemas.openxmlformats.org/officeDocument/2006/relationships/header" Target="header1.xml"/><Relationship Id="rId38" Type="http://schemas.openxmlformats.org/officeDocument/2006/relationships/hyperlink" Target="http://managingchange.undp.org/Local_presences/Templates/08_Development_impact_analysis_01D.docx" TargetMode="External"/><Relationship Id="rId59" Type="http://schemas.openxmlformats.org/officeDocument/2006/relationships/image" Target="media/image4.emf"/><Relationship Id="rId103" Type="http://schemas.openxmlformats.org/officeDocument/2006/relationships/oleObject" Target="embeddings/oleObject1.bin"/><Relationship Id="rId124" Type="http://schemas.openxmlformats.org/officeDocument/2006/relationships/hyperlink" Target="http://managingchange.undp.org/Local_presences/Templates/12_Table_Business_process_mapping_01D.docx" TargetMode="External"/><Relationship Id="rId70" Type="http://schemas.openxmlformats.org/officeDocument/2006/relationships/hyperlink" Target="http://www.step4.com" TargetMode="External"/><Relationship Id="rId91" Type="http://schemas.openxmlformats.org/officeDocument/2006/relationships/hyperlink" Target="http://managingchange.undp.org/Local_presences/Templates/15_Office_Closure_Plan_01D.xlsx" TargetMode="External"/><Relationship Id="rId145" Type="http://schemas.openxmlformats.org/officeDocument/2006/relationships/hyperlink" Target="http://www.comminit.com/vacancies.html" TargetMode="External"/><Relationship Id="rId166" Type="http://schemas.openxmlformats.org/officeDocument/2006/relationships/hyperlink" Target="http://managingchange.undp.org/Local_presences/reference%20docs/04_Sub_Office_Guide_Sudan.pdf" TargetMode="External"/><Relationship Id="rId187" Type="http://schemas.openxmlformats.org/officeDocument/2006/relationships/hyperlink" Target="http://managingchange.undp.org/Local_presences/Templates/14_Risk_Analysis_01D.docx" TargetMode="External"/><Relationship Id="rId212" Type="http://schemas.openxmlformats.org/officeDocument/2006/relationships/customXml" Target="../customXml/item8.xml"/><Relationship Id="rId28" Type="http://schemas.openxmlformats.org/officeDocument/2006/relationships/footer" Target="footer6.xml"/><Relationship Id="rId49" Type="http://schemas.openxmlformats.org/officeDocument/2006/relationships/hyperlink" Target="http://managingchange.undp.org/Local_presences/Templates/01_Business_case_template_01D.docx" TargetMode="External"/><Relationship Id="rId114" Type="http://schemas.openxmlformats.org/officeDocument/2006/relationships/hyperlink" Target="http://managingchange.undp.org/Local_presences/Templates/06_Request_for_RB_clearance_01D.docx" TargetMode="External"/><Relationship Id="rId60" Type="http://schemas.openxmlformats.org/officeDocument/2006/relationships/image" Target="media/image5.emf"/><Relationship Id="rId81" Type="http://schemas.openxmlformats.org/officeDocument/2006/relationships/hyperlink" Target="http://managingchange.undp.org/Local_presences/Templates/18_XB_Projection_sheet.xlsx" TargetMode="External"/><Relationship Id="rId135" Type="http://schemas.openxmlformats.org/officeDocument/2006/relationships/hyperlink" Target="http://practices.undp.org/management/security/business_continuity.cfm" TargetMode="External"/><Relationship Id="rId156" Type="http://schemas.openxmlformats.org/officeDocument/2006/relationships/hyperlink" Target="http://managingchange.undp.org/Local_presences/reference%20docs/00_02_POPP_Local_Presences.doc" TargetMode="External"/><Relationship Id="rId177" Type="http://schemas.openxmlformats.org/officeDocument/2006/relationships/hyperlink" Target="http://managingchange.undp.org/Local_presences/Templates/04_Budget_of_Presence_01D.XLSX" TargetMode="External"/><Relationship Id="rId198" Type="http://schemas.openxmlformats.org/officeDocument/2006/relationships/hyperlink" Target="http://managingchange.undp.org/Local_presences/reference%20docs/05_Sub_Office_Guide_Somalia.doc" TargetMode="External"/><Relationship Id="rId202" Type="http://schemas.openxmlformats.org/officeDocument/2006/relationships/hyperlink" Target="http://managingchange.undp.org/Local_presences/reference%20docs/09_00_UNDP_Procurement_Business_Risk_Mangement_Strategy_Somalia.docx" TargetMode="External"/><Relationship Id="rId18" Type="http://schemas.openxmlformats.org/officeDocument/2006/relationships/footer" Target="footer1.xml"/><Relationship Id="rId39" Type="http://schemas.openxmlformats.org/officeDocument/2006/relationships/hyperlink" Target="http://managingchange.undp.org/Local_presences/Templates/09_Financial_Analysis_01D.xlsx" TargetMode="External"/><Relationship Id="rId50" Type="http://schemas.openxmlformats.org/officeDocument/2006/relationships/hyperlink" Target="http://managingchange.undp.org/4b_Functional_structure.cfm" TargetMode="External"/><Relationship Id="rId104" Type="http://schemas.openxmlformats.org/officeDocument/2006/relationships/image" Target="media/image11.emf"/><Relationship Id="rId125" Type="http://schemas.openxmlformats.org/officeDocument/2006/relationships/hyperlink" Target="http://managingchange.undp.org/Local_presences/Templates/13_business_process_chart_for_mapping_01D.pptx" TargetMode="External"/><Relationship Id="rId146" Type="http://schemas.openxmlformats.org/officeDocument/2006/relationships/hyperlink" Target="http://www.unjobs.org/" TargetMode="External"/><Relationship Id="rId167" Type="http://schemas.openxmlformats.org/officeDocument/2006/relationships/hyperlink" Target="http://managingchange.undp.org/Local_presences/reference%20docs/05_Sub_Office_Guide_Somalia.doc" TargetMode="External"/><Relationship Id="rId188" Type="http://schemas.openxmlformats.org/officeDocument/2006/relationships/hyperlink" Target="http://managingchange.undp.org/Local_presences/Templates/15_Office_Closure_Plan_01D.xlsx" TargetMode="External"/><Relationship Id="rId71" Type="http://schemas.openxmlformats.org/officeDocument/2006/relationships/hyperlink" Target="http://managingchange.undp.org/Local_presences/reference%20docs/00_02_POPP_Local_Presences.doc" TargetMode="External"/><Relationship Id="rId92" Type="http://schemas.openxmlformats.org/officeDocument/2006/relationships/hyperlink" Target="http://managingchange.undp.org/Local_presences/reference%20docs/00_02_POPP_Local_Presences.doc" TargetMode="External"/><Relationship Id="rId29" Type="http://schemas.openxmlformats.org/officeDocument/2006/relationships/footer" Target="footer7.xml"/><Relationship Id="rId40" Type="http://schemas.openxmlformats.org/officeDocument/2006/relationships/hyperlink" Target="http://managingchange.undp.org/Local_presences/Templates/10_Management_feasability_analaysis_01D.docx" TargetMode="External"/><Relationship Id="rId115" Type="http://schemas.openxmlformats.org/officeDocument/2006/relationships/hyperlink" Target="http://managingchange.undp.org/Local_presences/Templates/06_Request_for_RB_clearance_01D.docx" TargetMode="External"/><Relationship Id="rId136" Type="http://schemas.openxmlformats.org/officeDocument/2006/relationships/hyperlink" Target="http://managingchange.undp.org/Local_presences/Templates/17_Procurement_Plan_01D.xlsx" TargetMode="External"/><Relationship Id="rId157" Type="http://schemas.openxmlformats.org/officeDocument/2006/relationships/hyperlink" Target="http://learning.undp.org/" TargetMode="External"/><Relationship Id="rId178" Type="http://schemas.openxmlformats.org/officeDocument/2006/relationships/hyperlink" Target="http://managingchange.undp.org/Local_presences/Templates/05_Funding_model_01D.xls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managingchange.undp.org/4b_Functional_structure.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PlannedReviewDate xmlns="83ed2304-0f0e-45ba-b0cc-7d360cbc1769" xsi:nil="true"/>
    <UNDPFocalpoint xmlns="83ed2304-0f0e-45ba-b0cc-7d360cbc1769">
      <UserInfo>
        <DisplayName>UNDPHQ\george.peradze</DisplayName>
        <AccountId>2561</AccountId>
        <AccountType/>
      </UserInfo>
    </UNDPFocalpoint>
    <UNDPEffectiveDate xmlns="83ed2304-0f0e-45ba-b0cc-7d360cbc1769" xsi:nil="true"/>
    <UNDPResponsibleUnit xmlns="83ed2304-0f0e-45ba-b0cc-7d360cbc1769" xsi:nil="true"/>
    <UNDPCreator xmlns="83ed2304-0f0e-45ba-b0cc-7d360cbc1769">
      <UserInfo>
        <DisplayName/>
        <AccountId xsi:nil="true"/>
        <AccountType/>
      </UserInfo>
    </UNDPCreator>
    <UNDPApplicability xmlns="83ed2304-0f0e-45ba-b0cc-7d360cbc1769" xsi:nil="true"/>
    <UNDPActualReviewDate xmlns="83ed2304-0f0e-45ba-b0cc-7d360cbc1769" xsi:nil="true"/>
    <UNDPPOPPKeywordsTaxHTField0 xmlns="83ed2304-0f0e-45ba-b0cc-7d360cbc1769">
      <Terms xmlns="http://schemas.microsoft.com/office/infopath/2007/PartnerControls">
        <TermInfo xmlns="http://schemas.microsoft.com/office/infopath/2007/PartnerControls">
          <TermName xmlns="http://schemas.microsoft.com/office/infopath/2007/PartnerControls">establishing and closing presence outside a country office</TermName>
          <TermId xmlns="http://schemas.microsoft.com/office/infopath/2007/PartnerControls">96380920-9e76-4e45-bb34-619e8bd38f8b</TermId>
        </TermInfo>
      </Terms>
    </UNDPPOPPKeywordsTaxHTField0>
    <UNDPPOPPFunctionalArea xmlns="83ed2304-0f0e-45ba-b0cc-7d360cbc1769">Administrative Services</UNDPPOPPFunctionalArea>
    <UNDPSummary xmlns="83ed2304-0f0e-45ba-b0cc-7d360cbc1769" xsi:nil="true"/>
    <UNDPPOPPPrescriptiveContentSelection xmlns="83ed2304-0f0e-45ba-b0cc-7d360cbc1769">Yes</UNDPPOPPPrescriptiveContentSelection>
    <UNDPPOPPSubprocess xmlns="83ed2304-0f0e-45ba-b0cc-7d360cbc1769">Establishing UNDP-supported presence outside a country office</UNDPPOPPSubprocess>
    <UNDPContactFeedback xmlns="83ed2304-0f0e-45ba-b0cc-7d360cbc1769">
      <UserInfo>
        <DisplayName/>
        <AccountId xsi:nil="true"/>
        <AccountType/>
      </UserInfo>
    </UNDPContactFeedback>
    <UNDPPublishedDate xmlns="83ed2304-0f0e-45ba-b0cc-7d360cbc1769" xsi:nil="true"/>
    <TaxCatchAll xmlns="3643a642-5052-4259-9bdb-0ff8af7c5ad6">
      <Value>496</Value>
    </TaxCatchAll>
    <UNDPPOPPProcess xmlns="83ed2304-0f0e-45ba-b0cc-7d360cbc1769">Management of local presences</UNDPPOPPProcess>
    <UNDPPOPPSubsubprocess xmlns="83ed2304-0f0e-45ba-b0cc-7d360cbc1769" xsi:nil="true"/>
    <UNDPPOPPSubsubsubprocess xmlns="83ed2304-0f0e-45ba-b0cc-7d360cbc1769" xsi:nil="true"/>
    <UNDPPagePOPPLanguageSelection xmlns="83ed2304-0f0e-45ba-b0cc-7d360cbc1769">English</UNDPPagePOPPLanguageSelection>
    <UNDPIssuanceDate xmlns="83ed2304-0f0e-45ba-b0cc-7d360cbc1769"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353</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Guidance Note Local Presences 01FF</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POPP-11-1291</_dlc_DocId>
    <_dlc_DocIdUrl xmlns="8264c5cc-ec60-4b56-8111-ce635d3d139a">
      <Url>https://popp.undp.org/_layouts/15/DocIdRedir.aspx?ID=POPP-11-1291</Url>
      <Description>POPP-11-1291</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overPageProperties xmlns="http://schemas.microsoft.com/office/2006/coverPageProps">
  <PublishDate/>
  <Abstract/>
  <CompanyAddress/>
  <CompanyPhone/>
  <CompanyFax/>
  <CompanyEmail/>
</CoverPageProperties>
</file>

<file path=customXml/item8.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2F55642A-92B4-4CB8-A8CE-3E142C4A79C0}"/>
</file>

<file path=customXml/itemProps2.xml><?xml version="1.0" encoding="utf-8"?>
<ds:datastoreItem xmlns:ds="http://schemas.openxmlformats.org/officeDocument/2006/customXml" ds:itemID="{38E79D87-BF77-4B23-9D7A-8EE6582CDC4D}">
  <ds:schemaRefs>
    <ds:schemaRef ds:uri="http://schemas.microsoft.com/office/2006/metadata/properties"/>
    <ds:schemaRef ds:uri="http://schemas.microsoft.com/office/infopath/2007/PartnerControls"/>
    <ds:schemaRef ds:uri="83ed2304-0f0e-45ba-b0cc-7d360cbc1769"/>
    <ds:schemaRef ds:uri="3643a642-5052-4259-9bdb-0ff8af7c5ad6"/>
  </ds:schemaRefs>
</ds:datastoreItem>
</file>

<file path=customXml/itemProps3.xml><?xml version="1.0" encoding="utf-8"?>
<ds:datastoreItem xmlns:ds="http://schemas.openxmlformats.org/officeDocument/2006/customXml" ds:itemID="{38E79D87-BF77-4B23-9D7A-8EE6582CDC4D}"/>
</file>

<file path=customXml/itemProps4.xml><?xml version="1.0" encoding="utf-8"?>
<ds:datastoreItem xmlns:ds="http://schemas.openxmlformats.org/officeDocument/2006/customXml" ds:itemID="{43FE3627-EC37-4E5B-A449-8E86B82F4298}"/>
</file>

<file path=customXml/itemProps5.xml><?xml version="1.0" encoding="utf-8"?>
<ds:datastoreItem xmlns:ds="http://schemas.openxmlformats.org/officeDocument/2006/customXml" ds:itemID="{7DFA59B9-136A-4859-AA04-7AADB0DA5D25}"/>
</file>

<file path=customXml/itemProps6.xml><?xml version="1.0" encoding="utf-8"?>
<ds:datastoreItem xmlns:ds="http://schemas.openxmlformats.org/officeDocument/2006/customXml" ds:itemID="{59732F74-75D9-481B-85FF-0B0B60956FEF}"/>
</file>

<file path=customXml/itemProps7.xml><?xml version="1.0" encoding="utf-8"?>
<ds:datastoreItem xmlns:ds="http://schemas.openxmlformats.org/officeDocument/2006/customXml" ds:itemID="{55AF091B-3C7A-41E3-B477-F2FDAA23CFDA}"/>
</file>

<file path=customXml/itemProps8.xml><?xml version="1.0" encoding="utf-8"?>
<ds:datastoreItem xmlns:ds="http://schemas.openxmlformats.org/officeDocument/2006/customXml" ds:itemID="{7D3DE281-1899-4306-AB3F-46ADD040221C}"/>
</file>

<file path=customXml/itemProps9.xml><?xml version="1.0" encoding="utf-8"?>
<ds:datastoreItem xmlns:ds="http://schemas.openxmlformats.org/officeDocument/2006/customXml" ds:itemID="{43FE3627-EC37-4E5B-A449-8E86B82F4298}"/>
</file>

<file path=docProps/app.xml><?xml version="1.0" encoding="utf-8"?>
<Properties xmlns="http://schemas.openxmlformats.org/officeDocument/2006/extended-properties" xmlns:vt="http://schemas.openxmlformats.org/officeDocument/2006/docPropsVTypes">
  <Template>Normal</Template>
  <TotalTime>0</TotalTime>
  <Pages>4</Pages>
  <Words>33612</Words>
  <Characters>191591</Characters>
  <Application>Microsoft Office Word</Application>
  <DocSecurity>0</DocSecurity>
  <Lines>1596</Lines>
  <Paragraphs>449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Linkage to the main office</vt:lpstr>
      <vt:lpstr>Linkage to the main office</vt:lpstr>
    </vt:vector>
  </TitlesOfParts>
  <Company>United Nations Development Programme</Company>
  <LinksUpToDate>false</LinksUpToDate>
  <CharactersWithSpaces>224754</CharactersWithSpaces>
  <SharedDoc>false</SharedDoc>
  <HLinks>
    <vt:vector size="1530" baseType="variant">
      <vt:variant>
        <vt:i4>4128782</vt:i4>
      </vt:variant>
      <vt:variant>
        <vt:i4>1152</vt:i4>
      </vt:variant>
      <vt:variant>
        <vt:i4>0</vt:i4>
      </vt:variant>
      <vt:variant>
        <vt:i4>5</vt:i4>
      </vt:variant>
      <vt:variant>
        <vt:lpwstr>http://managingchange.undp.org/Local_presences/reference docs/12_Security_risk_assessment_Ramadi_SO_Iraq.doc</vt:lpwstr>
      </vt:variant>
      <vt:variant>
        <vt:lpwstr/>
      </vt:variant>
      <vt:variant>
        <vt:i4>4718694</vt:i4>
      </vt:variant>
      <vt:variant>
        <vt:i4>1149</vt:i4>
      </vt:variant>
      <vt:variant>
        <vt:i4>0</vt:i4>
      </vt:variant>
      <vt:variant>
        <vt:i4>5</vt:i4>
      </vt:variant>
      <vt:variant>
        <vt:lpwstr>http://managingchange.undp.org/Local_presences/reference docs/11_OnDemand_Job_Advice_GLJE.doc</vt:lpwstr>
      </vt:variant>
      <vt:variant>
        <vt:lpwstr/>
      </vt:variant>
      <vt:variant>
        <vt:i4>1310818</vt:i4>
      </vt:variant>
      <vt:variant>
        <vt:i4>1146</vt:i4>
      </vt:variant>
      <vt:variant>
        <vt:i4>0</vt:i4>
      </vt:variant>
      <vt:variant>
        <vt:i4>5</vt:i4>
      </vt:variant>
      <vt:variant>
        <vt:lpwstr>http://managingchange.undp.org/Local_presences/reference docs/09_03_TOR_ Risk_Management_Committee_Somalia.docx</vt:lpwstr>
      </vt:variant>
      <vt:variant>
        <vt:lpwstr/>
      </vt:variant>
      <vt:variant>
        <vt:i4>7864412</vt:i4>
      </vt:variant>
      <vt:variant>
        <vt:i4>1143</vt:i4>
      </vt:variant>
      <vt:variant>
        <vt:i4>0</vt:i4>
      </vt:variant>
      <vt:variant>
        <vt:i4>5</vt:i4>
      </vt:variant>
      <vt:variant>
        <vt:lpwstr>http://managingchange.undp.org/Local_presences/reference docs/09_02_Procurement_Risk_Log_Contracts_Construction_works_Somalia.docx</vt:lpwstr>
      </vt:variant>
      <vt:variant>
        <vt:lpwstr/>
      </vt:variant>
      <vt:variant>
        <vt:i4>2162705</vt:i4>
      </vt:variant>
      <vt:variant>
        <vt:i4>1140</vt:i4>
      </vt:variant>
      <vt:variant>
        <vt:i4>0</vt:i4>
      </vt:variant>
      <vt:variant>
        <vt:i4>5</vt:i4>
      </vt:variant>
      <vt:variant>
        <vt:lpwstr>http://managingchange.undp.org/Local_presences/reference docs/09_01_Procurement_Risk_Log_Contracts_Somalia.docx</vt:lpwstr>
      </vt:variant>
      <vt:variant>
        <vt:lpwstr/>
      </vt:variant>
      <vt:variant>
        <vt:i4>5832821</vt:i4>
      </vt:variant>
      <vt:variant>
        <vt:i4>1137</vt:i4>
      </vt:variant>
      <vt:variant>
        <vt:i4>0</vt:i4>
      </vt:variant>
      <vt:variant>
        <vt:i4>5</vt:i4>
      </vt:variant>
      <vt:variant>
        <vt:lpwstr>http://managingchange.undp.org/Local_presences/reference docs/09_00_UNDP_Procurement_Business_Risk_Mangement_Strategy_Somalia.docx</vt:lpwstr>
      </vt:variant>
      <vt:variant>
        <vt:lpwstr/>
      </vt:variant>
      <vt:variant>
        <vt:i4>5963854</vt:i4>
      </vt:variant>
      <vt:variant>
        <vt:i4>1134</vt:i4>
      </vt:variant>
      <vt:variant>
        <vt:i4>0</vt:i4>
      </vt:variant>
      <vt:variant>
        <vt:i4>5</vt:i4>
      </vt:variant>
      <vt:variant>
        <vt:lpwstr>http://managingchange.undp.org/Local_presences/reference docs/08_Policy_Guidelines_UNDP_Guesthouse_Darfur.pdf</vt:lpwstr>
      </vt:variant>
      <vt:variant>
        <vt:lpwstr/>
      </vt:variant>
      <vt:variant>
        <vt:i4>4259907</vt:i4>
      </vt:variant>
      <vt:variant>
        <vt:i4>1131</vt:i4>
      </vt:variant>
      <vt:variant>
        <vt:i4>0</vt:i4>
      </vt:variant>
      <vt:variant>
        <vt:i4>5</vt:i4>
      </vt:variant>
      <vt:variant>
        <vt:lpwstr>http://managingchange.undp.org/Local_presences/reference docs/07_Guidelines_Guesthouses_Sudan.doc</vt:lpwstr>
      </vt:variant>
      <vt:variant>
        <vt:lpwstr/>
      </vt:variant>
      <vt:variant>
        <vt:i4>5963888</vt:i4>
      </vt:variant>
      <vt:variant>
        <vt:i4>1128</vt:i4>
      </vt:variant>
      <vt:variant>
        <vt:i4>0</vt:i4>
      </vt:variant>
      <vt:variant>
        <vt:i4>5</vt:i4>
      </vt:variant>
      <vt:variant>
        <vt:lpwstr>http://managingchange.undp.org/Local_presences/reference docs/06_Sub_Office_Guide_DRCongo.zip</vt:lpwstr>
      </vt:variant>
      <vt:variant>
        <vt:lpwstr/>
      </vt:variant>
      <vt:variant>
        <vt:i4>4391035</vt:i4>
      </vt:variant>
      <vt:variant>
        <vt:i4>1125</vt:i4>
      </vt:variant>
      <vt:variant>
        <vt:i4>0</vt:i4>
      </vt:variant>
      <vt:variant>
        <vt:i4>5</vt:i4>
      </vt:variant>
      <vt:variant>
        <vt:lpwstr>http://managingchange.undp.org/Local_presences/reference docs/05_Sub_Office_Guide_Somalia.doc</vt:lpwstr>
      </vt:variant>
      <vt:variant>
        <vt:lpwstr/>
      </vt:variant>
      <vt:variant>
        <vt:i4>3801093</vt:i4>
      </vt:variant>
      <vt:variant>
        <vt:i4>1122</vt:i4>
      </vt:variant>
      <vt:variant>
        <vt:i4>0</vt:i4>
      </vt:variant>
      <vt:variant>
        <vt:i4>5</vt:i4>
      </vt:variant>
      <vt:variant>
        <vt:lpwstr>http://managingchange.undp.org/Local_presences/reference docs/04_Sub_Office_Guide_Sudan.pdf</vt:lpwstr>
      </vt:variant>
      <vt:variant>
        <vt:lpwstr/>
      </vt:variant>
      <vt:variant>
        <vt:i4>1507418</vt:i4>
      </vt:variant>
      <vt:variant>
        <vt:i4>1119</vt:i4>
      </vt:variant>
      <vt:variant>
        <vt:i4>0</vt:i4>
      </vt:variant>
      <vt:variant>
        <vt:i4>5</vt:i4>
      </vt:variant>
      <vt:variant>
        <vt:lpwstr>http://managingchange.undp.org/Local_presences/reference docs/03_Business_ Case_Sudan_Kassala_SO.doc</vt:lpwstr>
      </vt:variant>
      <vt:variant>
        <vt:lpwstr/>
      </vt:variant>
      <vt:variant>
        <vt:i4>65542</vt:i4>
      </vt:variant>
      <vt:variant>
        <vt:i4>1116</vt:i4>
      </vt:variant>
      <vt:variant>
        <vt:i4>0</vt:i4>
      </vt:variant>
      <vt:variant>
        <vt:i4>5</vt:i4>
      </vt:variant>
      <vt:variant>
        <vt:lpwstr>http://managingchange.undp.org/Local_presences/reference docs/02_Weekly_Report_Field_Office_Iraq.doc</vt:lpwstr>
      </vt:variant>
      <vt:variant>
        <vt:lpwstr/>
      </vt:variant>
      <vt:variant>
        <vt:i4>6684749</vt:i4>
      </vt:variant>
      <vt:variant>
        <vt:i4>1113</vt:i4>
      </vt:variant>
      <vt:variant>
        <vt:i4>0</vt:i4>
      </vt:variant>
      <vt:variant>
        <vt:i4>5</vt:i4>
      </vt:variant>
      <vt:variant>
        <vt:lpwstr>http://managingchange.undp.org/Local_presences/reference docs/01_Induction_Kit_UNDP_Sudan.doc</vt:lpwstr>
      </vt:variant>
      <vt:variant>
        <vt:lpwstr/>
      </vt:variant>
      <vt:variant>
        <vt:i4>8257616</vt:i4>
      </vt:variant>
      <vt:variant>
        <vt:i4>1110</vt:i4>
      </vt:variant>
      <vt:variant>
        <vt:i4>0</vt:i4>
      </vt:variant>
      <vt:variant>
        <vt:i4>5</vt:i4>
      </vt:variant>
      <vt:variant>
        <vt:lpwstr>http://managingchange.undp.org/Local_presences/reference docs/00_02_POPP_Local_Presences.doc</vt:lpwstr>
      </vt:variant>
      <vt:variant>
        <vt:lpwstr/>
      </vt:variant>
      <vt:variant>
        <vt:i4>1507360</vt:i4>
      </vt:variant>
      <vt:variant>
        <vt:i4>1107</vt:i4>
      </vt:variant>
      <vt:variant>
        <vt:i4>0</vt:i4>
      </vt:variant>
      <vt:variant>
        <vt:i4>5</vt:i4>
      </vt:variant>
      <vt:variant>
        <vt:lpwstr>http://managingchange.undp.org/Local_presences/reference docs/UNDP_Policy_Local_Presences_Approved.doc</vt:lpwstr>
      </vt:variant>
      <vt:variant>
        <vt:lpwstr/>
      </vt:variant>
      <vt:variant>
        <vt:i4>524358</vt:i4>
      </vt:variant>
      <vt:variant>
        <vt:i4>1104</vt:i4>
      </vt:variant>
      <vt:variant>
        <vt:i4>0</vt:i4>
      </vt:variant>
      <vt:variant>
        <vt:i4>5</vt:i4>
      </vt:variant>
      <vt:variant>
        <vt:lpwstr>http://managingchange.undp.org/Local_presences/Templates/18_XB_Projection_sheet.xlsx</vt:lpwstr>
      </vt:variant>
      <vt:variant>
        <vt:lpwstr/>
      </vt:variant>
      <vt:variant>
        <vt:i4>65624</vt:i4>
      </vt:variant>
      <vt:variant>
        <vt:i4>1101</vt:i4>
      </vt:variant>
      <vt:variant>
        <vt:i4>0</vt:i4>
      </vt:variant>
      <vt:variant>
        <vt:i4>5</vt:i4>
      </vt:variant>
      <vt:variant>
        <vt:lpwstr>http://managingchange.undp.org/Local_presences/Templates/17_Procurement_Plan_01D.xlsx</vt:lpwstr>
      </vt:variant>
      <vt:variant>
        <vt:lpwstr/>
      </vt:variant>
      <vt:variant>
        <vt:i4>2490484</vt:i4>
      </vt:variant>
      <vt:variant>
        <vt:i4>1098</vt:i4>
      </vt:variant>
      <vt:variant>
        <vt:i4>0</vt:i4>
      </vt:variant>
      <vt:variant>
        <vt:i4>5</vt:i4>
      </vt:variant>
      <vt:variant>
        <vt:lpwstr>http://managingchange.undp.org/Local_presences/Templates/16_Operating_budget_chart_for_cost_recovery_01D.xlsx</vt:lpwstr>
      </vt:variant>
      <vt:variant>
        <vt:lpwstr/>
      </vt:variant>
      <vt:variant>
        <vt:i4>5242915</vt:i4>
      </vt:variant>
      <vt:variant>
        <vt:i4>1095</vt:i4>
      </vt:variant>
      <vt:variant>
        <vt:i4>0</vt:i4>
      </vt:variant>
      <vt:variant>
        <vt:i4>5</vt:i4>
      </vt:variant>
      <vt:variant>
        <vt:lpwstr>http://managingchange.undp.org/Local_presences/Templates/15_Office_Closure_Plan_01D.xlsx</vt:lpwstr>
      </vt:variant>
      <vt:variant>
        <vt:lpwstr/>
      </vt:variant>
      <vt:variant>
        <vt:i4>2490487</vt:i4>
      </vt:variant>
      <vt:variant>
        <vt:i4>1092</vt:i4>
      </vt:variant>
      <vt:variant>
        <vt:i4>0</vt:i4>
      </vt:variant>
      <vt:variant>
        <vt:i4>5</vt:i4>
      </vt:variant>
      <vt:variant>
        <vt:lpwstr>http://managingchange.undp.org/Local_presences/Templates/14_Risk_Analysis_01D.docx</vt:lpwstr>
      </vt:variant>
      <vt:variant>
        <vt:lpwstr/>
      </vt:variant>
      <vt:variant>
        <vt:i4>4259883</vt:i4>
      </vt:variant>
      <vt:variant>
        <vt:i4>1089</vt:i4>
      </vt:variant>
      <vt:variant>
        <vt:i4>0</vt:i4>
      </vt:variant>
      <vt:variant>
        <vt:i4>5</vt:i4>
      </vt:variant>
      <vt:variant>
        <vt:lpwstr>http://managingchange.undp.org/Local_presences/Templates/13_business_process_chart_for_mapping_01D.pptx</vt:lpwstr>
      </vt:variant>
      <vt:variant>
        <vt:lpwstr/>
      </vt:variant>
      <vt:variant>
        <vt:i4>7471155</vt:i4>
      </vt:variant>
      <vt:variant>
        <vt:i4>1086</vt:i4>
      </vt:variant>
      <vt:variant>
        <vt:i4>0</vt:i4>
      </vt:variant>
      <vt:variant>
        <vt:i4>5</vt:i4>
      </vt:variant>
      <vt:variant>
        <vt:lpwstr>http://managingchange.undp.org/Local_presences/Templates/12_Table_Business_process_mapping_01D.docx</vt:lpwstr>
      </vt:variant>
      <vt:variant>
        <vt:lpwstr/>
      </vt:variant>
      <vt:variant>
        <vt:i4>5570574</vt:i4>
      </vt:variant>
      <vt:variant>
        <vt:i4>1083</vt:i4>
      </vt:variant>
      <vt:variant>
        <vt:i4>0</vt:i4>
      </vt:variant>
      <vt:variant>
        <vt:i4>5</vt:i4>
      </vt:variant>
      <vt:variant>
        <vt:lpwstr>http://managingchange.undp.org/Local_presences/Templates/11_Functional_Analysis_Local_Presence_01D.xlsx</vt:lpwstr>
      </vt:variant>
      <vt:variant>
        <vt:lpwstr/>
      </vt:variant>
      <vt:variant>
        <vt:i4>3801162</vt:i4>
      </vt:variant>
      <vt:variant>
        <vt:i4>1080</vt:i4>
      </vt:variant>
      <vt:variant>
        <vt:i4>0</vt:i4>
      </vt:variant>
      <vt:variant>
        <vt:i4>5</vt:i4>
      </vt:variant>
      <vt:variant>
        <vt:lpwstr>http://managingchange.undp.org/Local_presences/Templates/10_Management_feasability_analaysis_01D.docx</vt:lpwstr>
      </vt:variant>
      <vt:variant>
        <vt:lpwstr/>
      </vt:variant>
      <vt:variant>
        <vt:i4>6946858</vt:i4>
      </vt:variant>
      <vt:variant>
        <vt:i4>1077</vt:i4>
      </vt:variant>
      <vt:variant>
        <vt:i4>0</vt:i4>
      </vt:variant>
      <vt:variant>
        <vt:i4>5</vt:i4>
      </vt:variant>
      <vt:variant>
        <vt:lpwstr>http://managingchange.undp.org/Local_presences/Templates/09_Financial_Analysis_01D.xlsx</vt:lpwstr>
      </vt:variant>
      <vt:variant>
        <vt:lpwstr/>
      </vt:variant>
      <vt:variant>
        <vt:i4>7208991</vt:i4>
      </vt:variant>
      <vt:variant>
        <vt:i4>1074</vt:i4>
      </vt:variant>
      <vt:variant>
        <vt:i4>0</vt:i4>
      </vt:variant>
      <vt:variant>
        <vt:i4>5</vt:i4>
      </vt:variant>
      <vt:variant>
        <vt:lpwstr>http://managingchange.undp.org/Local_presences/Templates/08_Development_impact_analysis_01D.docx</vt:lpwstr>
      </vt:variant>
      <vt:variant>
        <vt:lpwstr/>
      </vt:variant>
      <vt:variant>
        <vt:i4>4325398</vt:i4>
      </vt:variant>
      <vt:variant>
        <vt:i4>1071</vt:i4>
      </vt:variant>
      <vt:variant>
        <vt:i4>0</vt:i4>
      </vt:variant>
      <vt:variant>
        <vt:i4>5</vt:i4>
      </vt:variant>
      <vt:variant>
        <vt:lpwstr>http://managingchange.undp.org/Local_presences/Templates/07_Request_for_security_clearance_03D.docx</vt:lpwstr>
      </vt:variant>
      <vt:variant>
        <vt:lpwstr/>
      </vt:variant>
      <vt:variant>
        <vt:i4>2097265</vt:i4>
      </vt:variant>
      <vt:variant>
        <vt:i4>1068</vt:i4>
      </vt:variant>
      <vt:variant>
        <vt:i4>0</vt:i4>
      </vt:variant>
      <vt:variant>
        <vt:i4>5</vt:i4>
      </vt:variant>
      <vt:variant>
        <vt:lpwstr>http://managingchange.undp.org/Local_presences/Templates/06_Request_for_RB_clearance_01D.docx</vt:lpwstr>
      </vt:variant>
      <vt:variant>
        <vt:lpwstr/>
      </vt:variant>
      <vt:variant>
        <vt:i4>1835077</vt:i4>
      </vt:variant>
      <vt:variant>
        <vt:i4>1065</vt:i4>
      </vt:variant>
      <vt:variant>
        <vt:i4>0</vt:i4>
      </vt:variant>
      <vt:variant>
        <vt:i4>5</vt:i4>
      </vt:variant>
      <vt:variant>
        <vt:lpwstr>http://managingchange.undp.org/Local_presences/Templates/05_Funding_model_01D.xlsx</vt:lpwstr>
      </vt:variant>
      <vt:variant>
        <vt:lpwstr/>
      </vt:variant>
      <vt:variant>
        <vt:i4>6357021</vt:i4>
      </vt:variant>
      <vt:variant>
        <vt:i4>1062</vt:i4>
      </vt:variant>
      <vt:variant>
        <vt:i4>0</vt:i4>
      </vt:variant>
      <vt:variant>
        <vt:i4>5</vt:i4>
      </vt:variant>
      <vt:variant>
        <vt:lpwstr>http://managingchange.undp.org/Local_presences/Templates/04_Budget_of_Presence_01D.XLSX</vt:lpwstr>
      </vt:variant>
      <vt:variant>
        <vt:lpwstr/>
      </vt:variant>
      <vt:variant>
        <vt:i4>5898282</vt:i4>
      </vt:variant>
      <vt:variant>
        <vt:i4>1059</vt:i4>
      </vt:variant>
      <vt:variant>
        <vt:i4>0</vt:i4>
      </vt:variant>
      <vt:variant>
        <vt:i4>5</vt:i4>
      </vt:variant>
      <vt:variant>
        <vt:lpwstr>http://managingchange.undp.org/Local_presences/Templates/03_Exchange_of_letters_Host_Government_02D.docx</vt:lpwstr>
      </vt:variant>
      <vt:variant>
        <vt:lpwstr/>
      </vt:variant>
      <vt:variant>
        <vt:i4>4784184</vt:i4>
      </vt:variant>
      <vt:variant>
        <vt:i4>1056</vt:i4>
      </vt:variant>
      <vt:variant>
        <vt:i4>0</vt:i4>
      </vt:variant>
      <vt:variant>
        <vt:i4>5</vt:i4>
      </vt:variant>
      <vt:variant>
        <vt:lpwstr>http://managingchange.undp.org/Local_presences/Templates/02_Delegation_of_authority_F.docx</vt:lpwstr>
      </vt:variant>
      <vt:variant>
        <vt:lpwstr/>
      </vt:variant>
      <vt:variant>
        <vt:i4>6619140</vt:i4>
      </vt:variant>
      <vt:variant>
        <vt:i4>1053</vt:i4>
      </vt:variant>
      <vt:variant>
        <vt:i4>0</vt:i4>
      </vt:variant>
      <vt:variant>
        <vt:i4>5</vt:i4>
      </vt:variant>
      <vt:variant>
        <vt:lpwstr>http://managingchange.undp.org/Local_presences/Templates/01_Business_case_template_01D.docx</vt:lpwstr>
      </vt:variant>
      <vt:variant>
        <vt:lpwstr/>
      </vt:variant>
      <vt:variant>
        <vt:i4>4128808</vt:i4>
      </vt:variant>
      <vt:variant>
        <vt:i4>1029</vt:i4>
      </vt:variant>
      <vt:variant>
        <vt:i4>0</vt:i4>
      </vt:variant>
      <vt:variant>
        <vt:i4>5</vt:i4>
      </vt:variant>
      <vt:variant>
        <vt:lpwstr/>
      </vt:variant>
      <vt:variant>
        <vt:lpwstr>TOR_Internal_meetings</vt:lpwstr>
      </vt:variant>
      <vt:variant>
        <vt:i4>5963888</vt:i4>
      </vt:variant>
      <vt:variant>
        <vt:i4>1026</vt:i4>
      </vt:variant>
      <vt:variant>
        <vt:i4>0</vt:i4>
      </vt:variant>
      <vt:variant>
        <vt:i4>5</vt:i4>
      </vt:variant>
      <vt:variant>
        <vt:lpwstr>http://managingchange.undp.org/Local_presences/reference docs/06_Sub_Office_Guide_DRCongo.zip</vt:lpwstr>
      </vt:variant>
      <vt:variant>
        <vt:lpwstr/>
      </vt:variant>
      <vt:variant>
        <vt:i4>4391035</vt:i4>
      </vt:variant>
      <vt:variant>
        <vt:i4>1023</vt:i4>
      </vt:variant>
      <vt:variant>
        <vt:i4>0</vt:i4>
      </vt:variant>
      <vt:variant>
        <vt:i4>5</vt:i4>
      </vt:variant>
      <vt:variant>
        <vt:lpwstr>http://managingchange.undp.org/Local_presences/reference docs/05_Sub_Office_Guide_Somalia.doc</vt:lpwstr>
      </vt:variant>
      <vt:variant>
        <vt:lpwstr/>
      </vt:variant>
      <vt:variant>
        <vt:i4>3801093</vt:i4>
      </vt:variant>
      <vt:variant>
        <vt:i4>1020</vt:i4>
      </vt:variant>
      <vt:variant>
        <vt:i4>0</vt:i4>
      </vt:variant>
      <vt:variant>
        <vt:i4>5</vt:i4>
      </vt:variant>
      <vt:variant>
        <vt:lpwstr>http://managingchange.undp.org/Local_presences/reference docs/04_Sub_Office_Guide_Sudan.pdf</vt:lpwstr>
      </vt:variant>
      <vt:variant>
        <vt:lpwstr/>
      </vt:variant>
      <vt:variant>
        <vt:i4>4259907</vt:i4>
      </vt:variant>
      <vt:variant>
        <vt:i4>1014</vt:i4>
      </vt:variant>
      <vt:variant>
        <vt:i4>0</vt:i4>
      </vt:variant>
      <vt:variant>
        <vt:i4>5</vt:i4>
      </vt:variant>
      <vt:variant>
        <vt:lpwstr>http://managingchange.undp.org/Local_presences/reference docs/07_Guidelines_Guesthouses_Sudan.doc</vt:lpwstr>
      </vt:variant>
      <vt:variant>
        <vt:lpwstr/>
      </vt:variant>
      <vt:variant>
        <vt:i4>1507360</vt:i4>
      </vt:variant>
      <vt:variant>
        <vt:i4>1011</vt:i4>
      </vt:variant>
      <vt:variant>
        <vt:i4>0</vt:i4>
      </vt:variant>
      <vt:variant>
        <vt:i4>5</vt:i4>
      </vt:variant>
      <vt:variant>
        <vt:lpwstr>http://managingchange.undp.org/Local_presences/reference docs/UNDP_Policy_Local_Presences_Approved.doc</vt:lpwstr>
      </vt:variant>
      <vt:variant>
        <vt:lpwstr/>
      </vt:variant>
      <vt:variant>
        <vt:i4>1376286</vt:i4>
      </vt:variant>
      <vt:variant>
        <vt:i4>1008</vt:i4>
      </vt:variant>
      <vt:variant>
        <vt:i4>0</vt:i4>
      </vt:variant>
      <vt:variant>
        <vt:i4>5</vt:i4>
      </vt:variant>
      <vt:variant>
        <vt:lpwstr>http://content.undp.org/go/userguide/finance/cash-bank-invest/cash-mgt/?lang=en</vt:lpwstr>
      </vt:variant>
      <vt:variant>
        <vt:lpwstr>top</vt:lpwstr>
      </vt:variant>
      <vt:variant>
        <vt:i4>4784183</vt:i4>
      </vt:variant>
      <vt:variant>
        <vt:i4>1005</vt:i4>
      </vt:variant>
      <vt:variant>
        <vt:i4>0</vt:i4>
      </vt:variant>
      <vt:variant>
        <vt:i4>5</vt:i4>
      </vt:variant>
      <vt:variant>
        <vt:lpwstr>http://content.undp.org/go/prescriptive/Financial-Resources-Management---Prescriptive-Content/download/?d_id=791249&amp;g11n.enc=ISO-8859-1</vt:lpwstr>
      </vt:variant>
      <vt:variant>
        <vt:lpwstr/>
      </vt:variant>
      <vt:variant>
        <vt:i4>1114138</vt:i4>
      </vt:variant>
      <vt:variant>
        <vt:i4>1002</vt:i4>
      </vt:variant>
      <vt:variant>
        <vt:i4>0</vt:i4>
      </vt:variant>
      <vt:variant>
        <vt:i4>5</vt:i4>
      </vt:variant>
      <vt:variant>
        <vt:lpwstr/>
      </vt:variant>
      <vt:variant>
        <vt:lpwstr>business_process_description</vt:lpwstr>
      </vt:variant>
      <vt:variant>
        <vt:i4>1048628</vt:i4>
      </vt:variant>
      <vt:variant>
        <vt:i4>999</vt:i4>
      </vt:variant>
      <vt:variant>
        <vt:i4>0</vt:i4>
      </vt:variant>
      <vt:variant>
        <vt:i4>5</vt:i4>
      </vt:variant>
      <vt:variant>
        <vt:lpwstr>http://managingchange.undp.org/3b_what_is_process.cfm</vt:lpwstr>
      </vt:variant>
      <vt:variant>
        <vt:lpwstr/>
      </vt:variant>
      <vt:variant>
        <vt:i4>4784184</vt:i4>
      </vt:variant>
      <vt:variant>
        <vt:i4>996</vt:i4>
      </vt:variant>
      <vt:variant>
        <vt:i4>0</vt:i4>
      </vt:variant>
      <vt:variant>
        <vt:i4>5</vt:i4>
      </vt:variant>
      <vt:variant>
        <vt:lpwstr>http://managingchange.undp.org/Local_presences/Templates/02_Delegation_of_authority_F.docx</vt:lpwstr>
      </vt:variant>
      <vt:variant>
        <vt:lpwstr/>
      </vt:variant>
      <vt:variant>
        <vt:i4>4194400</vt:i4>
      </vt:variant>
      <vt:variant>
        <vt:i4>993</vt:i4>
      </vt:variant>
      <vt:variant>
        <vt:i4>0</vt:i4>
      </vt:variant>
      <vt:variant>
        <vt:i4>5</vt:i4>
      </vt:variant>
      <vt:variant>
        <vt:lpwstr/>
      </vt:variant>
      <vt:variant>
        <vt:lpwstr>Atlas_roles</vt:lpwstr>
      </vt:variant>
      <vt:variant>
        <vt:i4>6488169</vt:i4>
      </vt:variant>
      <vt:variant>
        <vt:i4>990</vt:i4>
      </vt:variant>
      <vt:variant>
        <vt:i4>0</vt:i4>
      </vt:variant>
      <vt:variant>
        <vt:i4>5</vt:i4>
      </vt:variant>
      <vt:variant>
        <vt:lpwstr/>
      </vt:variant>
      <vt:variant>
        <vt:lpwstr>ICF</vt:lpwstr>
      </vt:variant>
      <vt:variant>
        <vt:i4>4784183</vt:i4>
      </vt:variant>
      <vt:variant>
        <vt:i4>987</vt:i4>
      </vt:variant>
      <vt:variant>
        <vt:i4>0</vt:i4>
      </vt:variant>
      <vt:variant>
        <vt:i4>5</vt:i4>
      </vt:variant>
      <vt:variant>
        <vt:lpwstr>http://content.undp.org/go/prescriptive/Financial-Resources-Management---Prescriptive-Content/download/?d_id=791249&amp;g11n.enc=ISO-8859-1</vt:lpwstr>
      </vt:variant>
      <vt:variant>
        <vt:lpwstr/>
      </vt:variant>
      <vt:variant>
        <vt:i4>6684749</vt:i4>
      </vt:variant>
      <vt:variant>
        <vt:i4>981</vt:i4>
      </vt:variant>
      <vt:variant>
        <vt:i4>0</vt:i4>
      </vt:variant>
      <vt:variant>
        <vt:i4>5</vt:i4>
      </vt:variant>
      <vt:variant>
        <vt:lpwstr>http://managingchange.undp.org/Local_presences/reference docs/01_Induction_Kit_UNDP_Sudan.doc</vt:lpwstr>
      </vt:variant>
      <vt:variant>
        <vt:lpwstr/>
      </vt:variant>
      <vt:variant>
        <vt:i4>1966173</vt:i4>
      </vt:variant>
      <vt:variant>
        <vt:i4>975</vt:i4>
      </vt:variant>
      <vt:variant>
        <vt:i4>0</vt:i4>
      </vt:variant>
      <vt:variant>
        <vt:i4>5</vt:i4>
      </vt:variant>
      <vt:variant>
        <vt:lpwstr>http://learning.undp.org/</vt:lpwstr>
      </vt:variant>
      <vt:variant>
        <vt:lpwstr/>
      </vt:variant>
      <vt:variant>
        <vt:i4>8257616</vt:i4>
      </vt:variant>
      <vt:variant>
        <vt:i4>972</vt:i4>
      </vt:variant>
      <vt:variant>
        <vt:i4>0</vt:i4>
      </vt:variant>
      <vt:variant>
        <vt:i4>5</vt:i4>
      </vt:variant>
      <vt:variant>
        <vt:lpwstr>http://managingchange.undp.org/Local_presences/reference docs/00_02_POPP_Local_Presences.doc</vt:lpwstr>
      </vt:variant>
      <vt:variant>
        <vt:lpwstr/>
      </vt:variant>
      <vt:variant>
        <vt:i4>5963802</vt:i4>
      </vt:variant>
      <vt:variant>
        <vt:i4>963</vt:i4>
      </vt:variant>
      <vt:variant>
        <vt:i4>0</vt:i4>
      </vt:variant>
      <vt:variant>
        <vt:i4>5</vt:i4>
      </vt:variant>
      <vt:variant>
        <vt:lpwstr>../../../../../mads.svendsen/Desktop/Desktop/HQ engagements (open)/sub-office BCPR/Prep of MPN package/hyper</vt:lpwstr>
      </vt:variant>
      <vt:variant>
        <vt:lpwstr/>
      </vt:variant>
      <vt:variant>
        <vt:i4>6422559</vt:i4>
      </vt:variant>
      <vt:variant>
        <vt:i4>960</vt:i4>
      </vt:variant>
      <vt:variant>
        <vt:i4>0</vt:i4>
      </vt:variant>
      <vt:variant>
        <vt:i4>5</vt:i4>
      </vt:variant>
      <vt:variant>
        <vt:lpwstr>http://practices.undp.org/management/procurement/longtrm_agreements.cfm</vt:lpwstr>
      </vt:variant>
      <vt:variant>
        <vt:lpwstr/>
      </vt:variant>
      <vt:variant>
        <vt:i4>5636100</vt:i4>
      </vt:variant>
      <vt:variant>
        <vt:i4>957</vt:i4>
      </vt:variant>
      <vt:variant>
        <vt:i4>0</vt:i4>
      </vt:variant>
      <vt:variant>
        <vt:i4>5</vt:i4>
      </vt:variant>
      <vt:variant>
        <vt:lpwstr>http://practices.undp.org/management/procurement/</vt:lpwstr>
      </vt:variant>
      <vt:variant>
        <vt:lpwstr/>
      </vt:variant>
      <vt:variant>
        <vt:i4>1572893</vt:i4>
      </vt:variant>
      <vt:variant>
        <vt:i4>954</vt:i4>
      </vt:variant>
      <vt:variant>
        <vt:i4>0</vt:i4>
      </vt:variant>
      <vt:variant>
        <vt:i4>5</vt:i4>
      </vt:variant>
      <vt:variant>
        <vt:lpwstr>https://sharepoint-gw.undp.org/DEST/https:/federated.sharepoint.undp.org/sites/SURGE/SURGETOOLKIT/Pages/Default.aspx/?whr=https://sharepoint-gw.undp.org/idp.xml</vt:lpwstr>
      </vt:variant>
      <vt:variant>
        <vt:lpwstr/>
      </vt:variant>
      <vt:variant>
        <vt:i4>5177361</vt:i4>
      </vt:variant>
      <vt:variant>
        <vt:i4>951</vt:i4>
      </vt:variant>
      <vt:variant>
        <vt:i4>0</vt:i4>
      </vt:variant>
      <vt:variant>
        <vt:i4>5</vt:i4>
      </vt:variant>
      <vt:variant>
        <vt:lpwstr>http://www.theasiantoday.com/</vt:lpwstr>
      </vt:variant>
      <vt:variant>
        <vt:lpwstr/>
      </vt:variant>
      <vt:variant>
        <vt:i4>4522066</vt:i4>
      </vt:variant>
      <vt:variant>
        <vt:i4>948</vt:i4>
      </vt:variant>
      <vt:variant>
        <vt:i4>0</vt:i4>
      </vt:variant>
      <vt:variant>
        <vt:i4>5</vt:i4>
      </vt:variant>
      <vt:variant>
        <vt:lpwstr>http://www.jeuneafrique.com/</vt:lpwstr>
      </vt:variant>
      <vt:variant>
        <vt:lpwstr/>
      </vt:variant>
      <vt:variant>
        <vt:i4>6094850</vt:i4>
      </vt:variant>
      <vt:variant>
        <vt:i4>945</vt:i4>
      </vt:variant>
      <vt:variant>
        <vt:i4>0</vt:i4>
      </vt:variant>
      <vt:variant>
        <vt:i4>5</vt:i4>
      </vt:variant>
      <vt:variant>
        <vt:lpwstr>http://www.economist.com/</vt:lpwstr>
      </vt:variant>
      <vt:variant>
        <vt:lpwstr/>
      </vt:variant>
      <vt:variant>
        <vt:i4>5439512</vt:i4>
      </vt:variant>
      <vt:variant>
        <vt:i4>942</vt:i4>
      </vt:variant>
      <vt:variant>
        <vt:i4>0</vt:i4>
      </vt:variant>
      <vt:variant>
        <vt:i4>5</vt:i4>
      </vt:variant>
      <vt:variant>
        <vt:lpwstr>http://intra.undp.org/ohr/ssap/internet_job_resources.htm</vt:lpwstr>
      </vt:variant>
      <vt:variant>
        <vt:lpwstr/>
      </vt:variant>
      <vt:variant>
        <vt:i4>3080313</vt:i4>
      </vt:variant>
      <vt:variant>
        <vt:i4>939</vt:i4>
      </vt:variant>
      <vt:variant>
        <vt:i4>0</vt:i4>
      </vt:variant>
      <vt:variant>
        <vt:i4>5</vt:i4>
      </vt:variant>
      <vt:variant>
        <vt:lpwstr>http://unjoblist.org/lists/</vt:lpwstr>
      </vt:variant>
      <vt:variant>
        <vt:lpwstr/>
      </vt:variant>
      <vt:variant>
        <vt:i4>2424874</vt:i4>
      </vt:variant>
      <vt:variant>
        <vt:i4>936</vt:i4>
      </vt:variant>
      <vt:variant>
        <vt:i4>0</vt:i4>
      </vt:variant>
      <vt:variant>
        <vt:i4>5</vt:i4>
      </vt:variant>
      <vt:variant>
        <vt:lpwstr>http://www.unjobs.org/</vt:lpwstr>
      </vt:variant>
      <vt:variant>
        <vt:lpwstr/>
      </vt:variant>
      <vt:variant>
        <vt:i4>8060962</vt:i4>
      </vt:variant>
      <vt:variant>
        <vt:i4>933</vt:i4>
      </vt:variant>
      <vt:variant>
        <vt:i4>0</vt:i4>
      </vt:variant>
      <vt:variant>
        <vt:i4>5</vt:i4>
      </vt:variant>
      <vt:variant>
        <vt:lpwstr>http://www.comminit.com/vacancies.html</vt:lpwstr>
      </vt:variant>
      <vt:variant>
        <vt:lpwstr/>
      </vt:variant>
      <vt:variant>
        <vt:i4>2555963</vt:i4>
      </vt:variant>
      <vt:variant>
        <vt:i4>930</vt:i4>
      </vt:variant>
      <vt:variant>
        <vt:i4>0</vt:i4>
      </vt:variant>
      <vt:variant>
        <vt:i4>5</vt:i4>
      </vt:variant>
      <vt:variant>
        <vt:lpwstr>http://www.devnetjobs.org/</vt:lpwstr>
      </vt:variant>
      <vt:variant>
        <vt:lpwstr/>
      </vt:variant>
      <vt:variant>
        <vt:i4>5767199</vt:i4>
      </vt:variant>
      <vt:variant>
        <vt:i4>927</vt:i4>
      </vt:variant>
      <vt:variant>
        <vt:i4>0</vt:i4>
      </vt:variant>
      <vt:variant>
        <vt:i4>5</vt:i4>
      </vt:variant>
      <vt:variant>
        <vt:lpwstr>http://www.reliefweb.int/</vt:lpwstr>
      </vt:variant>
      <vt:variant>
        <vt:lpwstr/>
      </vt:variant>
      <vt:variant>
        <vt:i4>2097168</vt:i4>
      </vt:variant>
      <vt:variant>
        <vt:i4>918</vt:i4>
      </vt:variant>
      <vt:variant>
        <vt:i4>0</vt:i4>
      </vt:variant>
      <vt:variant>
        <vt:i4>5</vt:i4>
      </vt:variant>
      <vt:variant>
        <vt:lpwstr/>
      </vt:variant>
      <vt:variant>
        <vt:lpwstr>recruitment_plan</vt:lpwstr>
      </vt:variant>
      <vt:variant>
        <vt:i4>1507418</vt:i4>
      </vt:variant>
      <vt:variant>
        <vt:i4>915</vt:i4>
      </vt:variant>
      <vt:variant>
        <vt:i4>0</vt:i4>
      </vt:variant>
      <vt:variant>
        <vt:i4>5</vt:i4>
      </vt:variant>
      <vt:variant>
        <vt:lpwstr>http://managingchange.undp.org/Local_presences/reference docs/03_Business_ Case_Sudan_Kassala_SO.doc</vt:lpwstr>
      </vt:variant>
      <vt:variant>
        <vt:lpwstr/>
      </vt:variant>
      <vt:variant>
        <vt:i4>6750262</vt:i4>
      </vt:variant>
      <vt:variant>
        <vt:i4>912</vt:i4>
      </vt:variant>
      <vt:variant>
        <vt:i4>0</vt:i4>
      </vt:variant>
      <vt:variant>
        <vt:i4>5</vt:i4>
      </vt:variant>
      <vt:variant>
        <vt:lpwstr>../../../../../mads.svendsen/Desktop/Desktop/HQ engagements (open)/sub-office BCPR/Prep of MPN package/hyperlink to Jobaid</vt:lpwstr>
      </vt:variant>
      <vt:variant>
        <vt:lpwstr/>
      </vt:variant>
      <vt:variant>
        <vt:i4>3670121</vt:i4>
      </vt:variant>
      <vt:variant>
        <vt:i4>909</vt:i4>
      </vt:variant>
      <vt:variant>
        <vt:i4>0</vt:i4>
      </vt:variant>
      <vt:variant>
        <vt:i4>5</vt:i4>
      </vt:variant>
      <vt:variant>
        <vt:lpwstr>http://content.undp.org/go/userguide/HR/?lang=en</vt:lpwstr>
      </vt:variant>
      <vt:variant>
        <vt:lpwstr>top</vt:lpwstr>
      </vt:variant>
      <vt:variant>
        <vt:i4>4980765</vt:i4>
      </vt:variant>
      <vt:variant>
        <vt:i4>906</vt:i4>
      </vt:variant>
      <vt:variant>
        <vt:i4>0</vt:i4>
      </vt:variant>
      <vt:variant>
        <vt:i4>5</vt:i4>
      </vt:variant>
      <vt:variant>
        <vt:lpwstr>http://content.undp.org/go/userguide/cap/procurement/</vt:lpwstr>
      </vt:variant>
      <vt:variant>
        <vt:lpwstr/>
      </vt:variant>
      <vt:variant>
        <vt:i4>7405628</vt:i4>
      </vt:variant>
      <vt:variant>
        <vt:i4>903</vt:i4>
      </vt:variant>
      <vt:variant>
        <vt:i4>0</vt:i4>
      </vt:variant>
      <vt:variant>
        <vt:i4>5</vt:i4>
      </vt:variant>
      <vt:variant>
        <vt:lpwstr>http://content.undp.org/go/userguide/finance/?lang=en</vt:lpwstr>
      </vt:variant>
      <vt:variant>
        <vt:lpwstr>top</vt:lpwstr>
      </vt:variant>
      <vt:variant>
        <vt:i4>8257616</vt:i4>
      </vt:variant>
      <vt:variant>
        <vt:i4>900</vt:i4>
      </vt:variant>
      <vt:variant>
        <vt:i4>0</vt:i4>
      </vt:variant>
      <vt:variant>
        <vt:i4>5</vt:i4>
      </vt:variant>
      <vt:variant>
        <vt:lpwstr>http://managingchange.undp.org/Local_presences/reference docs/00_02_POPP_Local_Presences.doc</vt:lpwstr>
      </vt:variant>
      <vt:variant>
        <vt:lpwstr/>
      </vt:variant>
      <vt:variant>
        <vt:i4>65624</vt:i4>
      </vt:variant>
      <vt:variant>
        <vt:i4>897</vt:i4>
      </vt:variant>
      <vt:variant>
        <vt:i4>0</vt:i4>
      </vt:variant>
      <vt:variant>
        <vt:i4>5</vt:i4>
      </vt:variant>
      <vt:variant>
        <vt:lpwstr>http://managingchange.undp.org/Local_presences/Templates/17_Procurement_Plan_01D.xlsx</vt:lpwstr>
      </vt:variant>
      <vt:variant>
        <vt:lpwstr/>
      </vt:variant>
      <vt:variant>
        <vt:i4>5046374</vt:i4>
      </vt:variant>
      <vt:variant>
        <vt:i4>891</vt:i4>
      </vt:variant>
      <vt:variant>
        <vt:i4>0</vt:i4>
      </vt:variant>
      <vt:variant>
        <vt:i4>5</vt:i4>
      </vt:variant>
      <vt:variant>
        <vt:lpwstr/>
      </vt:variant>
      <vt:variant>
        <vt:lpwstr>setup_plan</vt:lpwstr>
      </vt:variant>
      <vt:variant>
        <vt:i4>5636145</vt:i4>
      </vt:variant>
      <vt:variant>
        <vt:i4>888</vt:i4>
      </vt:variant>
      <vt:variant>
        <vt:i4>0</vt:i4>
      </vt:variant>
      <vt:variant>
        <vt:i4>5</vt:i4>
      </vt:variant>
      <vt:variant>
        <vt:lpwstr>http://practices.undp.org/management/security/business_continuity.cfm</vt:lpwstr>
      </vt:variant>
      <vt:variant>
        <vt:lpwstr/>
      </vt:variant>
      <vt:variant>
        <vt:i4>8257616</vt:i4>
      </vt:variant>
      <vt:variant>
        <vt:i4>882</vt:i4>
      </vt:variant>
      <vt:variant>
        <vt:i4>0</vt:i4>
      </vt:variant>
      <vt:variant>
        <vt:i4>5</vt:i4>
      </vt:variant>
      <vt:variant>
        <vt:lpwstr>http://managingchange.undp.org/Local_presences/reference docs/00_02_POPP_Local_Presences.doc</vt:lpwstr>
      </vt:variant>
      <vt:variant>
        <vt:lpwstr/>
      </vt:variant>
      <vt:variant>
        <vt:i4>5046297</vt:i4>
      </vt:variant>
      <vt:variant>
        <vt:i4>867</vt:i4>
      </vt:variant>
      <vt:variant>
        <vt:i4>0</vt:i4>
      </vt:variant>
      <vt:variant>
        <vt:i4>5</vt:i4>
      </vt:variant>
      <vt:variant>
        <vt:lpwstr>http://managingchange/Local_presences/Templates/17_Procurement_Plan_01D.xlsx</vt:lpwstr>
      </vt:variant>
      <vt:variant>
        <vt:lpwstr/>
      </vt:variant>
      <vt:variant>
        <vt:i4>7012434</vt:i4>
      </vt:variant>
      <vt:variant>
        <vt:i4>864</vt:i4>
      </vt:variant>
      <vt:variant>
        <vt:i4>0</vt:i4>
      </vt:variant>
      <vt:variant>
        <vt:i4>5</vt:i4>
      </vt:variant>
      <vt:variant>
        <vt:lpwstr/>
      </vt:variant>
      <vt:variant>
        <vt:lpwstr>Procuremnt_plan</vt:lpwstr>
      </vt:variant>
      <vt:variant>
        <vt:i4>30</vt:i4>
      </vt:variant>
      <vt:variant>
        <vt:i4>861</vt:i4>
      </vt:variant>
      <vt:variant>
        <vt:i4>0</vt:i4>
      </vt:variant>
      <vt:variant>
        <vt:i4>5</vt:i4>
      </vt:variant>
      <vt:variant>
        <vt:lpwstr/>
      </vt:variant>
      <vt:variant>
        <vt:lpwstr>Kassala_operating_budget</vt:lpwstr>
      </vt:variant>
      <vt:variant>
        <vt:i4>65624</vt:i4>
      </vt:variant>
      <vt:variant>
        <vt:i4>855</vt:i4>
      </vt:variant>
      <vt:variant>
        <vt:i4>0</vt:i4>
      </vt:variant>
      <vt:variant>
        <vt:i4>5</vt:i4>
      </vt:variant>
      <vt:variant>
        <vt:lpwstr>http://managingchange.undp.org/Local_presences/Templates/17_Procurement_Plan_01D.xlsx</vt:lpwstr>
      </vt:variant>
      <vt:variant>
        <vt:lpwstr/>
      </vt:variant>
      <vt:variant>
        <vt:i4>4259883</vt:i4>
      </vt:variant>
      <vt:variant>
        <vt:i4>852</vt:i4>
      </vt:variant>
      <vt:variant>
        <vt:i4>0</vt:i4>
      </vt:variant>
      <vt:variant>
        <vt:i4>5</vt:i4>
      </vt:variant>
      <vt:variant>
        <vt:lpwstr>http://managingchange.undp.org/Local_presences/Templates/13_business_process_chart_for_mapping_01D.pptx</vt:lpwstr>
      </vt:variant>
      <vt:variant>
        <vt:lpwstr/>
      </vt:variant>
      <vt:variant>
        <vt:i4>7471155</vt:i4>
      </vt:variant>
      <vt:variant>
        <vt:i4>849</vt:i4>
      </vt:variant>
      <vt:variant>
        <vt:i4>0</vt:i4>
      </vt:variant>
      <vt:variant>
        <vt:i4>5</vt:i4>
      </vt:variant>
      <vt:variant>
        <vt:lpwstr>http://managingchange.undp.org/Local_presences/Templates/12_Table_Business_process_mapping_01D.docx</vt:lpwstr>
      </vt:variant>
      <vt:variant>
        <vt:lpwstr/>
      </vt:variant>
      <vt:variant>
        <vt:i4>6357021</vt:i4>
      </vt:variant>
      <vt:variant>
        <vt:i4>846</vt:i4>
      </vt:variant>
      <vt:variant>
        <vt:i4>0</vt:i4>
      </vt:variant>
      <vt:variant>
        <vt:i4>5</vt:i4>
      </vt:variant>
      <vt:variant>
        <vt:lpwstr>http://managingchange.undp.org/Local_presences/Templates/04_Budget_of_Presence_01D.XLSX</vt:lpwstr>
      </vt:variant>
      <vt:variant>
        <vt:lpwstr/>
      </vt:variant>
      <vt:variant>
        <vt:i4>7471224</vt:i4>
      </vt:variant>
      <vt:variant>
        <vt:i4>843</vt:i4>
      </vt:variant>
      <vt:variant>
        <vt:i4>0</vt:i4>
      </vt:variant>
      <vt:variant>
        <vt:i4>5</vt:i4>
      </vt:variant>
      <vt:variant>
        <vt:lpwstr>http://content.undp.org/go/userguide/?lang=en</vt:lpwstr>
      </vt:variant>
      <vt:variant>
        <vt:lpwstr>top</vt:lpwstr>
      </vt:variant>
      <vt:variant>
        <vt:i4>8257616</vt:i4>
      </vt:variant>
      <vt:variant>
        <vt:i4>837</vt:i4>
      </vt:variant>
      <vt:variant>
        <vt:i4>0</vt:i4>
      </vt:variant>
      <vt:variant>
        <vt:i4>5</vt:i4>
      </vt:variant>
      <vt:variant>
        <vt:lpwstr>http://managingchange.undp.org/Local_presences/reference docs/00_02_POPP_Local_Presences.doc</vt:lpwstr>
      </vt:variant>
      <vt:variant>
        <vt:lpwstr/>
      </vt:variant>
      <vt:variant>
        <vt:i4>4128839</vt:i4>
      </vt:variant>
      <vt:variant>
        <vt:i4>831</vt:i4>
      </vt:variant>
      <vt:variant>
        <vt:i4>0</vt:i4>
      </vt:variant>
      <vt:variant>
        <vt:i4>5</vt:i4>
      </vt:variant>
      <vt:variant>
        <vt:lpwstr>http://content.undp.org/go/practices/management/publish/Bureau-of-Management/download/MOSS+Policy+Document.pdf?d_id=196781&amp;g11n.enc=ISO-8859-1</vt:lpwstr>
      </vt:variant>
      <vt:variant>
        <vt:lpwstr/>
      </vt:variant>
      <vt:variant>
        <vt:i4>7274520</vt:i4>
      </vt:variant>
      <vt:variant>
        <vt:i4>828</vt:i4>
      </vt:variant>
      <vt:variant>
        <vt:i4>0</vt:i4>
      </vt:variant>
      <vt:variant>
        <vt:i4>5</vt:i4>
      </vt:variant>
      <vt:variant>
        <vt:lpwstr>http://content.undp.org/go/practices/management/publish/Bureau-of-Management/download/SECURTY+RISK+MANAGEMENT+PROCESS.doc?d_id=270021&amp;g11n.enc=ISO-8859-1</vt:lpwstr>
      </vt:variant>
      <vt:variant>
        <vt:lpwstr/>
      </vt:variant>
      <vt:variant>
        <vt:i4>4325398</vt:i4>
      </vt:variant>
      <vt:variant>
        <vt:i4>825</vt:i4>
      </vt:variant>
      <vt:variant>
        <vt:i4>0</vt:i4>
      </vt:variant>
      <vt:variant>
        <vt:i4>5</vt:i4>
      </vt:variant>
      <vt:variant>
        <vt:lpwstr>http://managingchange.undp.org/Local_presences/Templates/07_Request_for_security_clearance_03D.docx</vt:lpwstr>
      </vt:variant>
      <vt:variant>
        <vt:lpwstr/>
      </vt:variant>
      <vt:variant>
        <vt:i4>2097265</vt:i4>
      </vt:variant>
      <vt:variant>
        <vt:i4>822</vt:i4>
      </vt:variant>
      <vt:variant>
        <vt:i4>0</vt:i4>
      </vt:variant>
      <vt:variant>
        <vt:i4>5</vt:i4>
      </vt:variant>
      <vt:variant>
        <vt:lpwstr>http://managingchange.undp.org/Local_presences/Templates/06_Request_for_RB_clearance_01D.docx</vt:lpwstr>
      </vt:variant>
      <vt:variant>
        <vt:lpwstr/>
      </vt:variant>
      <vt:variant>
        <vt:i4>2097265</vt:i4>
      </vt:variant>
      <vt:variant>
        <vt:i4>819</vt:i4>
      </vt:variant>
      <vt:variant>
        <vt:i4>0</vt:i4>
      </vt:variant>
      <vt:variant>
        <vt:i4>5</vt:i4>
      </vt:variant>
      <vt:variant>
        <vt:lpwstr>http://managingchange.undp.org/Local_presences/Templates/06_Request_for_RB_clearance_01D.docx</vt:lpwstr>
      </vt:variant>
      <vt:variant>
        <vt:lpwstr/>
      </vt:variant>
      <vt:variant>
        <vt:i4>8257616</vt:i4>
      </vt:variant>
      <vt:variant>
        <vt:i4>816</vt:i4>
      </vt:variant>
      <vt:variant>
        <vt:i4>0</vt:i4>
      </vt:variant>
      <vt:variant>
        <vt:i4>5</vt:i4>
      </vt:variant>
      <vt:variant>
        <vt:lpwstr>http://managingchange.undp.org/Local_presences/reference docs/00_02_POPP_Local_Presences.doc</vt:lpwstr>
      </vt:variant>
      <vt:variant>
        <vt:lpwstr/>
      </vt:variant>
      <vt:variant>
        <vt:i4>4325398</vt:i4>
      </vt:variant>
      <vt:variant>
        <vt:i4>813</vt:i4>
      </vt:variant>
      <vt:variant>
        <vt:i4>0</vt:i4>
      </vt:variant>
      <vt:variant>
        <vt:i4>5</vt:i4>
      </vt:variant>
      <vt:variant>
        <vt:lpwstr>http://managingchange.undp.org/Local_presences/Templates/07_Request_for_security_clearance_03D.docx</vt:lpwstr>
      </vt:variant>
      <vt:variant>
        <vt:lpwstr/>
      </vt:variant>
      <vt:variant>
        <vt:i4>2097265</vt:i4>
      </vt:variant>
      <vt:variant>
        <vt:i4>810</vt:i4>
      </vt:variant>
      <vt:variant>
        <vt:i4>0</vt:i4>
      </vt:variant>
      <vt:variant>
        <vt:i4>5</vt:i4>
      </vt:variant>
      <vt:variant>
        <vt:lpwstr>http://managingchange.undp.org/Local_presences/Templates/06_Request_for_RB_clearance_01D.docx</vt:lpwstr>
      </vt:variant>
      <vt:variant>
        <vt:lpwstr/>
      </vt:variant>
      <vt:variant>
        <vt:i4>5898282</vt:i4>
      </vt:variant>
      <vt:variant>
        <vt:i4>807</vt:i4>
      </vt:variant>
      <vt:variant>
        <vt:i4>0</vt:i4>
      </vt:variant>
      <vt:variant>
        <vt:i4>5</vt:i4>
      </vt:variant>
      <vt:variant>
        <vt:lpwstr>http://managingchange.undp.org/Local_presences/Templates/03_Exchange_of_letters_Host_Government_02D.docx</vt:lpwstr>
      </vt:variant>
      <vt:variant>
        <vt:lpwstr/>
      </vt:variant>
      <vt:variant>
        <vt:i4>8257616</vt:i4>
      </vt:variant>
      <vt:variant>
        <vt:i4>804</vt:i4>
      </vt:variant>
      <vt:variant>
        <vt:i4>0</vt:i4>
      </vt:variant>
      <vt:variant>
        <vt:i4>5</vt:i4>
      </vt:variant>
      <vt:variant>
        <vt:lpwstr>http://managingchange.undp.org/Local_presences/reference docs/00_02_POPP_Local_Presences.doc</vt:lpwstr>
      </vt:variant>
      <vt:variant>
        <vt:lpwstr/>
      </vt:variant>
      <vt:variant>
        <vt:i4>5898282</vt:i4>
      </vt:variant>
      <vt:variant>
        <vt:i4>801</vt:i4>
      </vt:variant>
      <vt:variant>
        <vt:i4>0</vt:i4>
      </vt:variant>
      <vt:variant>
        <vt:i4>5</vt:i4>
      </vt:variant>
      <vt:variant>
        <vt:lpwstr>http://managingchange.undp.org/Local_presences/Templates/03_Exchange_of_letters_Host_Government_02D.docx</vt:lpwstr>
      </vt:variant>
      <vt:variant>
        <vt:lpwstr/>
      </vt:variant>
      <vt:variant>
        <vt:i4>131162</vt:i4>
      </vt:variant>
      <vt:variant>
        <vt:i4>780</vt:i4>
      </vt:variant>
      <vt:variant>
        <vt:i4>0</vt:i4>
      </vt:variant>
      <vt:variant>
        <vt:i4>5</vt:i4>
      </vt:variant>
      <vt:variant>
        <vt:lpwstr>http://managingchange/Local_presences/Templates/07_Request_for_security_clearance_02D.docx</vt:lpwstr>
      </vt:variant>
      <vt:variant>
        <vt:lpwstr/>
      </vt:variant>
      <vt:variant>
        <vt:i4>2097265</vt:i4>
      </vt:variant>
      <vt:variant>
        <vt:i4>777</vt:i4>
      </vt:variant>
      <vt:variant>
        <vt:i4>0</vt:i4>
      </vt:variant>
      <vt:variant>
        <vt:i4>5</vt:i4>
      </vt:variant>
      <vt:variant>
        <vt:lpwstr>http://managingchange.undp.org/Local_presences/Templates/06_Request_for_RB_clearance_01D.docx</vt:lpwstr>
      </vt:variant>
      <vt:variant>
        <vt:lpwstr/>
      </vt:variant>
      <vt:variant>
        <vt:i4>5898282</vt:i4>
      </vt:variant>
      <vt:variant>
        <vt:i4>774</vt:i4>
      </vt:variant>
      <vt:variant>
        <vt:i4>0</vt:i4>
      </vt:variant>
      <vt:variant>
        <vt:i4>5</vt:i4>
      </vt:variant>
      <vt:variant>
        <vt:lpwstr>http://managingchange.undp.org/Local_presences/Templates/03_Exchange_of_letters_Host_Government_02D.docx</vt:lpwstr>
      </vt:variant>
      <vt:variant>
        <vt:lpwstr/>
      </vt:variant>
      <vt:variant>
        <vt:i4>4325398</vt:i4>
      </vt:variant>
      <vt:variant>
        <vt:i4>768</vt:i4>
      </vt:variant>
      <vt:variant>
        <vt:i4>0</vt:i4>
      </vt:variant>
      <vt:variant>
        <vt:i4>5</vt:i4>
      </vt:variant>
      <vt:variant>
        <vt:lpwstr>http://managingchange.undp.org/Local_presences/Templates/07_Request_for_security_clearance_03D.docx</vt:lpwstr>
      </vt:variant>
      <vt:variant>
        <vt:lpwstr/>
      </vt:variant>
      <vt:variant>
        <vt:i4>2097265</vt:i4>
      </vt:variant>
      <vt:variant>
        <vt:i4>765</vt:i4>
      </vt:variant>
      <vt:variant>
        <vt:i4>0</vt:i4>
      </vt:variant>
      <vt:variant>
        <vt:i4>5</vt:i4>
      </vt:variant>
      <vt:variant>
        <vt:lpwstr>http://managingchange.undp.org/Local_presences/Templates/06_Request_for_RB_clearance_01D.docx</vt:lpwstr>
      </vt:variant>
      <vt:variant>
        <vt:lpwstr/>
      </vt:variant>
      <vt:variant>
        <vt:i4>1507360</vt:i4>
      </vt:variant>
      <vt:variant>
        <vt:i4>762</vt:i4>
      </vt:variant>
      <vt:variant>
        <vt:i4>0</vt:i4>
      </vt:variant>
      <vt:variant>
        <vt:i4>5</vt:i4>
      </vt:variant>
      <vt:variant>
        <vt:lpwstr>http://managingchange.undp.org/Local_presences/reference docs/UNDP_Policy_Local_Presences_Approved.doc</vt:lpwstr>
      </vt:variant>
      <vt:variant>
        <vt:lpwstr/>
      </vt:variant>
      <vt:variant>
        <vt:i4>8126576</vt:i4>
      </vt:variant>
      <vt:variant>
        <vt:i4>759</vt:i4>
      </vt:variant>
      <vt:variant>
        <vt:i4>0</vt:i4>
      </vt:variant>
      <vt:variant>
        <vt:i4>5</vt:i4>
      </vt:variant>
      <vt:variant>
        <vt:lpwstr/>
      </vt:variant>
      <vt:variant>
        <vt:lpwstr>Closureplan</vt:lpwstr>
      </vt:variant>
      <vt:variant>
        <vt:i4>8257616</vt:i4>
      </vt:variant>
      <vt:variant>
        <vt:i4>750</vt:i4>
      </vt:variant>
      <vt:variant>
        <vt:i4>0</vt:i4>
      </vt:variant>
      <vt:variant>
        <vt:i4>5</vt:i4>
      </vt:variant>
      <vt:variant>
        <vt:lpwstr>http://managingchange.undp.org/Local_presences/reference docs/00_02_POPP_Local_Presences.doc</vt:lpwstr>
      </vt:variant>
      <vt:variant>
        <vt:lpwstr/>
      </vt:variant>
      <vt:variant>
        <vt:i4>5242915</vt:i4>
      </vt:variant>
      <vt:variant>
        <vt:i4>747</vt:i4>
      </vt:variant>
      <vt:variant>
        <vt:i4>0</vt:i4>
      </vt:variant>
      <vt:variant>
        <vt:i4>5</vt:i4>
      </vt:variant>
      <vt:variant>
        <vt:lpwstr>http://managingchange.undp.org/Local_presences/Templates/15_Office_Closure_Plan_01D.xlsx</vt:lpwstr>
      </vt:variant>
      <vt:variant>
        <vt:lpwstr/>
      </vt:variant>
      <vt:variant>
        <vt:i4>6029372</vt:i4>
      </vt:variant>
      <vt:variant>
        <vt:i4>744</vt:i4>
      </vt:variant>
      <vt:variant>
        <vt:i4>0</vt:i4>
      </vt:variant>
      <vt:variant>
        <vt:i4>5</vt:i4>
      </vt:variant>
      <vt:variant>
        <vt:lpwstr>https://webmail.undp.org/OWA/redir.aspx?C=7c6a536abbd54c2abfbaecdfffb8df42&amp;URL=http%3a%2f%2fcontent.undp.org%2fgo%2fprescriptive%2fEnterprise-Risk-Management-Documents%2fdownload%2f%3fd_id%3d1495240</vt:lpwstr>
      </vt:variant>
      <vt:variant>
        <vt:lpwstr/>
      </vt:variant>
      <vt:variant>
        <vt:i4>1966099</vt:i4>
      </vt:variant>
      <vt:variant>
        <vt:i4>741</vt:i4>
      </vt:variant>
      <vt:variant>
        <vt:i4>0</vt:i4>
      </vt:variant>
      <vt:variant>
        <vt:i4>5</vt:i4>
      </vt:variant>
      <vt:variant>
        <vt:lpwstr>http://home.undp.org/erm/</vt:lpwstr>
      </vt:variant>
      <vt:variant>
        <vt:lpwstr/>
      </vt:variant>
      <vt:variant>
        <vt:i4>589898</vt:i4>
      </vt:variant>
      <vt:variant>
        <vt:i4>738</vt:i4>
      </vt:variant>
      <vt:variant>
        <vt:i4>0</vt:i4>
      </vt:variant>
      <vt:variant>
        <vt:i4>5</vt:i4>
      </vt:variant>
      <vt:variant>
        <vt:lpwstr>http://practices.undp.org/management/security/riskmanagement.cfm</vt:lpwstr>
      </vt:variant>
      <vt:variant>
        <vt:lpwstr/>
      </vt:variant>
      <vt:variant>
        <vt:i4>8257616</vt:i4>
      </vt:variant>
      <vt:variant>
        <vt:i4>729</vt:i4>
      </vt:variant>
      <vt:variant>
        <vt:i4>0</vt:i4>
      </vt:variant>
      <vt:variant>
        <vt:i4>5</vt:i4>
      </vt:variant>
      <vt:variant>
        <vt:lpwstr>http://managingchange.undp.org/Local_presences/reference docs/00_02_POPP_Local_Presences.doc</vt:lpwstr>
      </vt:variant>
      <vt:variant>
        <vt:lpwstr/>
      </vt:variant>
      <vt:variant>
        <vt:i4>2490487</vt:i4>
      </vt:variant>
      <vt:variant>
        <vt:i4>726</vt:i4>
      </vt:variant>
      <vt:variant>
        <vt:i4>0</vt:i4>
      </vt:variant>
      <vt:variant>
        <vt:i4>5</vt:i4>
      </vt:variant>
      <vt:variant>
        <vt:lpwstr>http://managingchange.undp.org/Local_presences/Templates/14_Risk_Analysis_01D.docx</vt:lpwstr>
      </vt:variant>
      <vt:variant>
        <vt:lpwstr/>
      </vt:variant>
      <vt:variant>
        <vt:i4>8257616</vt:i4>
      </vt:variant>
      <vt:variant>
        <vt:i4>714</vt:i4>
      </vt:variant>
      <vt:variant>
        <vt:i4>0</vt:i4>
      </vt:variant>
      <vt:variant>
        <vt:i4>5</vt:i4>
      </vt:variant>
      <vt:variant>
        <vt:lpwstr>http://managingchange.undp.org/Local_presences/reference docs/00_02_POPP_Local_Presences.doc</vt:lpwstr>
      </vt:variant>
      <vt:variant>
        <vt:lpwstr/>
      </vt:variant>
      <vt:variant>
        <vt:i4>3801162</vt:i4>
      </vt:variant>
      <vt:variant>
        <vt:i4>711</vt:i4>
      </vt:variant>
      <vt:variant>
        <vt:i4>0</vt:i4>
      </vt:variant>
      <vt:variant>
        <vt:i4>5</vt:i4>
      </vt:variant>
      <vt:variant>
        <vt:lpwstr>http://managingchange.undp.org/Local_presences/Templates/10_Management_feasability_analaysis_01D.docx</vt:lpwstr>
      </vt:variant>
      <vt:variant>
        <vt:lpwstr/>
      </vt:variant>
      <vt:variant>
        <vt:i4>6946858</vt:i4>
      </vt:variant>
      <vt:variant>
        <vt:i4>708</vt:i4>
      </vt:variant>
      <vt:variant>
        <vt:i4>0</vt:i4>
      </vt:variant>
      <vt:variant>
        <vt:i4>5</vt:i4>
      </vt:variant>
      <vt:variant>
        <vt:lpwstr>http://managingchange.undp.org/Local_presences/Templates/09_Financial_Analysis_01D.xlsx</vt:lpwstr>
      </vt:variant>
      <vt:variant>
        <vt:lpwstr/>
      </vt:variant>
      <vt:variant>
        <vt:i4>7208991</vt:i4>
      </vt:variant>
      <vt:variant>
        <vt:i4>705</vt:i4>
      </vt:variant>
      <vt:variant>
        <vt:i4>0</vt:i4>
      </vt:variant>
      <vt:variant>
        <vt:i4>5</vt:i4>
      </vt:variant>
      <vt:variant>
        <vt:lpwstr>http://managingchange.undp.org/Local_presences/Templates/08_Development_impact_analysis_01D.docx</vt:lpwstr>
      </vt:variant>
      <vt:variant>
        <vt:lpwstr/>
      </vt:variant>
      <vt:variant>
        <vt:i4>524358</vt:i4>
      </vt:variant>
      <vt:variant>
        <vt:i4>702</vt:i4>
      </vt:variant>
      <vt:variant>
        <vt:i4>0</vt:i4>
      </vt:variant>
      <vt:variant>
        <vt:i4>5</vt:i4>
      </vt:variant>
      <vt:variant>
        <vt:lpwstr>http://managingchange.undp.org/Local_presences/Templates/18_XB_Projection_sheet.xlsx</vt:lpwstr>
      </vt:variant>
      <vt:variant>
        <vt:lpwstr/>
      </vt:variant>
      <vt:variant>
        <vt:i4>1835077</vt:i4>
      </vt:variant>
      <vt:variant>
        <vt:i4>699</vt:i4>
      </vt:variant>
      <vt:variant>
        <vt:i4>0</vt:i4>
      </vt:variant>
      <vt:variant>
        <vt:i4>5</vt:i4>
      </vt:variant>
      <vt:variant>
        <vt:lpwstr>http://managingchange.undp.org/Local_presences/Templates/05_Funding_model_01D.xlsx</vt:lpwstr>
      </vt:variant>
      <vt:variant>
        <vt:lpwstr/>
      </vt:variant>
      <vt:variant>
        <vt:i4>8257616</vt:i4>
      </vt:variant>
      <vt:variant>
        <vt:i4>696</vt:i4>
      </vt:variant>
      <vt:variant>
        <vt:i4>0</vt:i4>
      </vt:variant>
      <vt:variant>
        <vt:i4>5</vt:i4>
      </vt:variant>
      <vt:variant>
        <vt:lpwstr>http://managingchange.undp.org/Local_presences/reference docs/00_02_POPP_Local_Presences.doc</vt:lpwstr>
      </vt:variant>
      <vt:variant>
        <vt:lpwstr/>
      </vt:variant>
      <vt:variant>
        <vt:i4>7667836</vt:i4>
      </vt:variant>
      <vt:variant>
        <vt:i4>690</vt:i4>
      </vt:variant>
      <vt:variant>
        <vt:i4>0</vt:i4>
      </vt:variant>
      <vt:variant>
        <vt:i4>5</vt:i4>
      </vt:variant>
      <vt:variant>
        <vt:lpwstr/>
      </vt:variant>
      <vt:variant>
        <vt:lpwstr>VSAT_example_budget</vt:lpwstr>
      </vt:variant>
      <vt:variant>
        <vt:i4>5701734</vt:i4>
      </vt:variant>
      <vt:variant>
        <vt:i4>687</vt:i4>
      </vt:variant>
      <vt:variant>
        <vt:i4>0</vt:i4>
      </vt:variant>
      <vt:variant>
        <vt:i4>5</vt:i4>
      </vt:variant>
      <vt:variant>
        <vt:lpwstr>http://content.undp.org/go/topics/ict/production-support/telecom/Telecomm-Files/download/?d_id=1165783</vt:lpwstr>
      </vt:variant>
      <vt:variant>
        <vt:lpwstr/>
      </vt:variant>
      <vt:variant>
        <vt:i4>589898</vt:i4>
      </vt:variant>
      <vt:variant>
        <vt:i4>681</vt:i4>
      </vt:variant>
      <vt:variant>
        <vt:i4>0</vt:i4>
      </vt:variant>
      <vt:variant>
        <vt:i4>5</vt:i4>
      </vt:variant>
      <vt:variant>
        <vt:lpwstr>http://practices.undp.org/management/security/riskmanagement.cfm</vt:lpwstr>
      </vt:variant>
      <vt:variant>
        <vt:lpwstr/>
      </vt:variant>
      <vt:variant>
        <vt:i4>524409</vt:i4>
      </vt:variant>
      <vt:variant>
        <vt:i4>678</vt:i4>
      </vt:variant>
      <vt:variant>
        <vt:i4>0</vt:i4>
      </vt:variant>
      <vt:variant>
        <vt:i4>5</vt:i4>
      </vt:variant>
      <vt:variant>
        <vt:lpwstr>http://managingchange/Local_presences/Templates/04_Budget_of_Presence_01D.XLSX</vt:lpwstr>
      </vt:variant>
      <vt:variant>
        <vt:lpwstr/>
      </vt:variant>
      <vt:variant>
        <vt:i4>30</vt:i4>
      </vt:variant>
      <vt:variant>
        <vt:i4>675</vt:i4>
      </vt:variant>
      <vt:variant>
        <vt:i4>0</vt:i4>
      </vt:variant>
      <vt:variant>
        <vt:i4>5</vt:i4>
      </vt:variant>
      <vt:variant>
        <vt:lpwstr/>
      </vt:variant>
      <vt:variant>
        <vt:lpwstr>Kassala_operating_budget</vt:lpwstr>
      </vt:variant>
      <vt:variant>
        <vt:i4>8257616</vt:i4>
      </vt:variant>
      <vt:variant>
        <vt:i4>672</vt:i4>
      </vt:variant>
      <vt:variant>
        <vt:i4>0</vt:i4>
      </vt:variant>
      <vt:variant>
        <vt:i4>5</vt:i4>
      </vt:variant>
      <vt:variant>
        <vt:lpwstr>http://managingchange.undp.org/Local_presences/reference docs/00_02_POPP_Local_Presences.doc</vt:lpwstr>
      </vt:variant>
      <vt:variant>
        <vt:lpwstr/>
      </vt:variant>
      <vt:variant>
        <vt:i4>1835077</vt:i4>
      </vt:variant>
      <vt:variant>
        <vt:i4>669</vt:i4>
      </vt:variant>
      <vt:variant>
        <vt:i4>0</vt:i4>
      </vt:variant>
      <vt:variant>
        <vt:i4>5</vt:i4>
      </vt:variant>
      <vt:variant>
        <vt:lpwstr>http://managingchange.undp.org/Local_presences/Templates/05_Funding_model_01D.xlsx</vt:lpwstr>
      </vt:variant>
      <vt:variant>
        <vt:lpwstr/>
      </vt:variant>
      <vt:variant>
        <vt:i4>6357021</vt:i4>
      </vt:variant>
      <vt:variant>
        <vt:i4>666</vt:i4>
      </vt:variant>
      <vt:variant>
        <vt:i4>0</vt:i4>
      </vt:variant>
      <vt:variant>
        <vt:i4>5</vt:i4>
      </vt:variant>
      <vt:variant>
        <vt:lpwstr>http://managingchange.undp.org/Local_presences/Templates/04_Budget_of_Presence_01D.XLSX</vt:lpwstr>
      </vt:variant>
      <vt:variant>
        <vt:lpwstr/>
      </vt:variant>
      <vt:variant>
        <vt:i4>6291523</vt:i4>
      </vt:variant>
      <vt:variant>
        <vt:i4>663</vt:i4>
      </vt:variant>
      <vt:variant>
        <vt:i4>0</vt:i4>
      </vt:variant>
      <vt:variant>
        <vt:i4>5</vt:i4>
      </vt:variant>
      <vt:variant>
        <vt:lpwstr/>
      </vt:variant>
      <vt:variant>
        <vt:lpwstr>juba_communication</vt:lpwstr>
      </vt:variant>
      <vt:variant>
        <vt:i4>8257586</vt:i4>
      </vt:variant>
      <vt:variant>
        <vt:i4>657</vt:i4>
      </vt:variant>
      <vt:variant>
        <vt:i4>0</vt:i4>
      </vt:variant>
      <vt:variant>
        <vt:i4>5</vt:i4>
      </vt:variant>
      <vt:variant>
        <vt:lpwstr/>
      </vt:variant>
      <vt:variant>
        <vt:lpwstr>chapter_II_5</vt:lpwstr>
      </vt:variant>
      <vt:variant>
        <vt:i4>8257616</vt:i4>
      </vt:variant>
      <vt:variant>
        <vt:i4>645</vt:i4>
      </vt:variant>
      <vt:variant>
        <vt:i4>0</vt:i4>
      </vt:variant>
      <vt:variant>
        <vt:i4>5</vt:i4>
      </vt:variant>
      <vt:variant>
        <vt:lpwstr>http://managingchange.undp.org/Local_presences/reference docs/00_02_POPP_Local_Presences.doc</vt:lpwstr>
      </vt:variant>
      <vt:variant>
        <vt:lpwstr/>
      </vt:variant>
      <vt:variant>
        <vt:i4>458773</vt:i4>
      </vt:variant>
      <vt:variant>
        <vt:i4>642</vt:i4>
      </vt:variant>
      <vt:variant>
        <vt:i4>0</vt:i4>
      </vt:variant>
      <vt:variant>
        <vt:i4>5</vt:i4>
      </vt:variant>
      <vt:variant>
        <vt:lpwstr>http://www.step4.com/</vt:lpwstr>
      </vt:variant>
      <vt:variant>
        <vt:lpwstr/>
      </vt:variant>
      <vt:variant>
        <vt:i4>983082</vt:i4>
      </vt:variant>
      <vt:variant>
        <vt:i4>639</vt:i4>
      </vt:variant>
      <vt:variant>
        <vt:i4>0</vt:i4>
      </vt:variant>
      <vt:variant>
        <vt:i4>5</vt:i4>
      </vt:variant>
      <vt:variant>
        <vt:lpwstr/>
      </vt:variant>
      <vt:variant>
        <vt:lpwstr>functional_structure</vt:lpwstr>
      </vt:variant>
      <vt:variant>
        <vt:i4>3604523</vt:i4>
      </vt:variant>
      <vt:variant>
        <vt:i4>633</vt:i4>
      </vt:variant>
      <vt:variant>
        <vt:i4>0</vt:i4>
      </vt:variant>
      <vt:variant>
        <vt:i4>5</vt:i4>
      </vt:variant>
      <vt:variant>
        <vt:lpwstr>http://managingchange.undp.org/4e_Check_list_of_Functions.cfm</vt:lpwstr>
      </vt:variant>
      <vt:variant>
        <vt:lpwstr/>
      </vt:variant>
      <vt:variant>
        <vt:i4>1507360</vt:i4>
      </vt:variant>
      <vt:variant>
        <vt:i4>630</vt:i4>
      </vt:variant>
      <vt:variant>
        <vt:i4>0</vt:i4>
      </vt:variant>
      <vt:variant>
        <vt:i4>5</vt:i4>
      </vt:variant>
      <vt:variant>
        <vt:lpwstr>http://managingchange.undp.org/Local_presences/reference docs/UNDP_Policy_Local_Presences_Approved.doc</vt:lpwstr>
      </vt:variant>
      <vt:variant>
        <vt:lpwstr/>
      </vt:variant>
      <vt:variant>
        <vt:i4>8257616</vt:i4>
      </vt:variant>
      <vt:variant>
        <vt:i4>627</vt:i4>
      </vt:variant>
      <vt:variant>
        <vt:i4>0</vt:i4>
      </vt:variant>
      <vt:variant>
        <vt:i4>5</vt:i4>
      </vt:variant>
      <vt:variant>
        <vt:lpwstr>http://managingchange.undp.org/Local_presences/reference docs/00_02_POPP_Local_Presences.doc</vt:lpwstr>
      </vt:variant>
      <vt:variant>
        <vt:lpwstr/>
      </vt:variant>
      <vt:variant>
        <vt:i4>5570574</vt:i4>
      </vt:variant>
      <vt:variant>
        <vt:i4>624</vt:i4>
      </vt:variant>
      <vt:variant>
        <vt:i4>0</vt:i4>
      </vt:variant>
      <vt:variant>
        <vt:i4>5</vt:i4>
      </vt:variant>
      <vt:variant>
        <vt:lpwstr>http://managingchange.undp.org/Local_presences/Templates/11_Functional_Analysis_Local_Presence_01D.xlsx</vt:lpwstr>
      </vt:variant>
      <vt:variant>
        <vt:lpwstr/>
      </vt:variant>
      <vt:variant>
        <vt:i4>1507360</vt:i4>
      </vt:variant>
      <vt:variant>
        <vt:i4>621</vt:i4>
      </vt:variant>
      <vt:variant>
        <vt:i4>0</vt:i4>
      </vt:variant>
      <vt:variant>
        <vt:i4>5</vt:i4>
      </vt:variant>
      <vt:variant>
        <vt:lpwstr>http://managingchange.undp.org/Local_presences/reference docs/UNDP_Policy_Local_Presences_Approved.doc</vt:lpwstr>
      </vt:variant>
      <vt:variant>
        <vt:lpwstr/>
      </vt:variant>
      <vt:variant>
        <vt:i4>1048593</vt:i4>
      </vt:variant>
      <vt:variant>
        <vt:i4>618</vt:i4>
      </vt:variant>
      <vt:variant>
        <vt:i4>0</vt:i4>
      </vt:variant>
      <vt:variant>
        <vt:i4>5</vt:i4>
      </vt:variant>
      <vt:variant>
        <vt:lpwstr>http://managingchange.undp.org/2e_defining_your_COs_Vision.cfm</vt:lpwstr>
      </vt:variant>
      <vt:variant>
        <vt:lpwstr/>
      </vt:variant>
      <vt:variant>
        <vt:i4>8257616</vt:i4>
      </vt:variant>
      <vt:variant>
        <vt:i4>612</vt:i4>
      </vt:variant>
      <vt:variant>
        <vt:i4>0</vt:i4>
      </vt:variant>
      <vt:variant>
        <vt:i4>5</vt:i4>
      </vt:variant>
      <vt:variant>
        <vt:lpwstr>http://managingchange.undp.org/Local_presences/reference docs/00_02_POPP_Local_Presences.doc</vt:lpwstr>
      </vt:variant>
      <vt:variant>
        <vt:lpwstr/>
      </vt:variant>
      <vt:variant>
        <vt:i4>6619140</vt:i4>
      </vt:variant>
      <vt:variant>
        <vt:i4>609</vt:i4>
      </vt:variant>
      <vt:variant>
        <vt:i4>0</vt:i4>
      </vt:variant>
      <vt:variant>
        <vt:i4>5</vt:i4>
      </vt:variant>
      <vt:variant>
        <vt:lpwstr>http://managingchange.undp.org/Local_presences/Templates/01_Business_case_template_01D.docx</vt:lpwstr>
      </vt:variant>
      <vt:variant>
        <vt:lpwstr/>
      </vt:variant>
      <vt:variant>
        <vt:i4>8126576</vt:i4>
      </vt:variant>
      <vt:variant>
        <vt:i4>570</vt:i4>
      </vt:variant>
      <vt:variant>
        <vt:i4>0</vt:i4>
      </vt:variant>
      <vt:variant>
        <vt:i4>5</vt:i4>
      </vt:variant>
      <vt:variant>
        <vt:lpwstr/>
      </vt:variant>
      <vt:variant>
        <vt:lpwstr>Closureplan</vt:lpwstr>
      </vt:variant>
      <vt:variant>
        <vt:i4>2752515</vt:i4>
      </vt:variant>
      <vt:variant>
        <vt:i4>567</vt:i4>
      </vt:variant>
      <vt:variant>
        <vt:i4>0</vt:i4>
      </vt:variant>
      <vt:variant>
        <vt:i4>5</vt:i4>
      </vt:variant>
      <vt:variant>
        <vt:lpwstr/>
      </vt:variant>
      <vt:variant>
        <vt:lpwstr>closure_provision</vt:lpwstr>
      </vt:variant>
      <vt:variant>
        <vt:i4>4390947</vt:i4>
      </vt:variant>
      <vt:variant>
        <vt:i4>564</vt:i4>
      </vt:variant>
      <vt:variant>
        <vt:i4>0</vt:i4>
      </vt:variant>
      <vt:variant>
        <vt:i4>5</vt:i4>
      </vt:variant>
      <vt:variant>
        <vt:lpwstr>http://content.undp.org/go/prescriptive/Enterprise-Risk-Management-Documents/download/?d_id=1489793&amp;</vt:lpwstr>
      </vt:variant>
      <vt:variant>
        <vt:lpwstr/>
      </vt:variant>
      <vt:variant>
        <vt:i4>5242899</vt:i4>
      </vt:variant>
      <vt:variant>
        <vt:i4>561</vt:i4>
      </vt:variant>
      <vt:variant>
        <vt:i4>0</vt:i4>
      </vt:variant>
      <vt:variant>
        <vt:i4>5</vt:i4>
      </vt:variant>
      <vt:variant>
        <vt:lpwstr>http://content.undp.org/go/userguide/results-management---accountability/enterprise-risk-management/enterprise-risk-management-cycle/?lang=en</vt:lpwstr>
      </vt:variant>
      <vt:variant>
        <vt:lpwstr>2.0%2520Relevant%2520Policies</vt:lpwstr>
      </vt:variant>
      <vt:variant>
        <vt:i4>1507360</vt:i4>
      </vt:variant>
      <vt:variant>
        <vt:i4>558</vt:i4>
      </vt:variant>
      <vt:variant>
        <vt:i4>0</vt:i4>
      </vt:variant>
      <vt:variant>
        <vt:i4>5</vt:i4>
      </vt:variant>
      <vt:variant>
        <vt:lpwstr>http://managingchange.undp.org/Local_presences/reference docs/UNDP_Policy_Local_Presences_Approved.doc</vt:lpwstr>
      </vt:variant>
      <vt:variant>
        <vt:lpwstr/>
      </vt:variant>
      <vt:variant>
        <vt:i4>7667836</vt:i4>
      </vt:variant>
      <vt:variant>
        <vt:i4>555</vt:i4>
      </vt:variant>
      <vt:variant>
        <vt:i4>0</vt:i4>
      </vt:variant>
      <vt:variant>
        <vt:i4>5</vt:i4>
      </vt:variant>
      <vt:variant>
        <vt:lpwstr/>
      </vt:variant>
      <vt:variant>
        <vt:lpwstr>VSAT_example_budget</vt:lpwstr>
      </vt:variant>
      <vt:variant>
        <vt:i4>31</vt:i4>
      </vt:variant>
      <vt:variant>
        <vt:i4>552</vt:i4>
      </vt:variant>
      <vt:variant>
        <vt:i4>0</vt:i4>
      </vt:variant>
      <vt:variant>
        <vt:i4>5</vt:i4>
      </vt:variant>
      <vt:variant>
        <vt:lpwstr/>
      </vt:variant>
      <vt:variant>
        <vt:lpwstr>Security_costs_budget</vt:lpwstr>
      </vt:variant>
      <vt:variant>
        <vt:i4>30</vt:i4>
      </vt:variant>
      <vt:variant>
        <vt:i4>549</vt:i4>
      </vt:variant>
      <vt:variant>
        <vt:i4>0</vt:i4>
      </vt:variant>
      <vt:variant>
        <vt:i4>5</vt:i4>
      </vt:variant>
      <vt:variant>
        <vt:lpwstr/>
      </vt:variant>
      <vt:variant>
        <vt:lpwstr>Kassala_operating_budget</vt:lpwstr>
      </vt:variant>
      <vt:variant>
        <vt:i4>2752527</vt:i4>
      </vt:variant>
      <vt:variant>
        <vt:i4>546</vt:i4>
      </vt:variant>
      <vt:variant>
        <vt:i4>0</vt:i4>
      </vt:variant>
      <vt:variant>
        <vt:i4>5</vt:i4>
      </vt:variant>
      <vt:variant>
        <vt:lpwstr/>
      </vt:variant>
      <vt:variant>
        <vt:lpwstr>funding_model</vt:lpwstr>
      </vt:variant>
      <vt:variant>
        <vt:i4>6160457</vt:i4>
      </vt:variant>
      <vt:variant>
        <vt:i4>543</vt:i4>
      </vt:variant>
      <vt:variant>
        <vt:i4>0</vt:i4>
      </vt:variant>
      <vt:variant>
        <vt:i4>5</vt:i4>
      </vt:variant>
      <vt:variant>
        <vt:lpwstr/>
      </vt:variant>
      <vt:variant>
        <vt:lpwstr>kassala_budget_overview</vt:lpwstr>
      </vt:variant>
      <vt:variant>
        <vt:i4>6291523</vt:i4>
      </vt:variant>
      <vt:variant>
        <vt:i4>540</vt:i4>
      </vt:variant>
      <vt:variant>
        <vt:i4>0</vt:i4>
      </vt:variant>
      <vt:variant>
        <vt:i4>5</vt:i4>
      </vt:variant>
      <vt:variant>
        <vt:lpwstr/>
      </vt:variant>
      <vt:variant>
        <vt:lpwstr>juba_communication</vt:lpwstr>
      </vt:variant>
      <vt:variant>
        <vt:i4>7471209</vt:i4>
      </vt:variant>
      <vt:variant>
        <vt:i4>537</vt:i4>
      </vt:variant>
      <vt:variant>
        <vt:i4>0</vt:i4>
      </vt:variant>
      <vt:variant>
        <vt:i4>5</vt:i4>
      </vt:variant>
      <vt:variant>
        <vt:lpwstr/>
      </vt:variant>
      <vt:variant>
        <vt:lpwstr>Suverisionlines</vt:lpwstr>
      </vt:variant>
      <vt:variant>
        <vt:i4>5636196</vt:i4>
      </vt:variant>
      <vt:variant>
        <vt:i4>534</vt:i4>
      </vt:variant>
      <vt:variant>
        <vt:i4>0</vt:i4>
      </vt:variant>
      <vt:variant>
        <vt:i4>5</vt:i4>
      </vt:variant>
      <vt:variant>
        <vt:lpwstr/>
      </vt:variant>
      <vt:variant>
        <vt:lpwstr>organ_chart</vt:lpwstr>
      </vt:variant>
      <vt:variant>
        <vt:i4>5898358</vt:i4>
      </vt:variant>
      <vt:variant>
        <vt:i4>531</vt:i4>
      </vt:variant>
      <vt:variant>
        <vt:i4>0</vt:i4>
      </vt:variant>
      <vt:variant>
        <vt:i4>5</vt:i4>
      </vt:variant>
      <vt:variant>
        <vt:lpwstr/>
      </vt:variant>
      <vt:variant>
        <vt:lpwstr>summery_tor</vt:lpwstr>
      </vt:variant>
      <vt:variant>
        <vt:i4>8257616</vt:i4>
      </vt:variant>
      <vt:variant>
        <vt:i4>528</vt:i4>
      </vt:variant>
      <vt:variant>
        <vt:i4>0</vt:i4>
      </vt:variant>
      <vt:variant>
        <vt:i4>5</vt:i4>
      </vt:variant>
      <vt:variant>
        <vt:lpwstr>http://managingchange.undp.org/Local_presences/reference docs/00_02_POPP_Local_Presences.doc</vt:lpwstr>
      </vt:variant>
      <vt:variant>
        <vt:lpwstr/>
      </vt:variant>
      <vt:variant>
        <vt:i4>8257616</vt:i4>
      </vt:variant>
      <vt:variant>
        <vt:i4>525</vt:i4>
      </vt:variant>
      <vt:variant>
        <vt:i4>0</vt:i4>
      </vt:variant>
      <vt:variant>
        <vt:i4>5</vt:i4>
      </vt:variant>
      <vt:variant>
        <vt:lpwstr>http://managingchange.undp.org/Local_presences/reference docs/00_02_POPP_Local_Presences.doc</vt:lpwstr>
      </vt:variant>
      <vt:variant>
        <vt:lpwstr/>
      </vt:variant>
      <vt:variant>
        <vt:i4>4784184</vt:i4>
      </vt:variant>
      <vt:variant>
        <vt:i4>522</vt:i4>
      </vt:variant>
      <vt:variant>
        <vt:i4>0</vt:i4>
      </vt:variant>
      <vt:variant>
        <vt:i4>5</vt:i4>
      </vt:variant>
      <vt:variant>
        <vt:lpwstr>http://managingchange.undp.org/Local_presences/Templates/02_Delegation_of_authority_F.docx</vt:lpwstr>
      </vt:variant>
      <vt:variant>
        <vt:lpwstr/>
      </vt:variant>
      <vt:variant>
        <vt:i4>983082</vt:i4>
      </vt:variant>
      <vt:variant>
        <vt:i4>519</vt:i4>
      </vt:variant>
      <vt:variant>
        <vt:i4>0</vt:i4>
      </vt:variant>
      <vt:variant>
        <vt:i4>5</vt:i4>
      </vt:variant>
      <vt:variant>
        <vt:lpwstr/>
      </vt:variant>
      <vt:variant>
        <vt:lpwstr>functional_structure</vt:lpwstr>
      </vt:variant>
      <vt:variant>
        <vt:i4>1441798</vt:i4>
      </vt:variant>
      <vt:variant>
        <vt:i4>516</vt:i4>
      </vt:variant>
      <vt:variant>
        <vt:i4>0</vt:i4>
      </vt:variant>
      <vt:variant>
        <vt:i4>5</vt:i4>
      </vt:variant>
      <vt:variant>
        <vt:lpwstr>http://managingchange.undp.org/4b_Functional_structure.cfm</vt:lpwstr>
      </vt:variant>
      <vt:variant>
        <vt:lpwstr/>
      </vt:variant>
      <vt:variant>
        <vt:i4>7209066</vt:i4>
      </vt:variant>
      <vt:variant>
        <vt:i4>513</vt:i4>
      </vt:variant>
      <vt:variant>
        <vt:i4>0</vt:i4>
      </vt:variant>
      <vt:variant>
        <vt:i4>5</vt:i4>
      </vt:variant>
      <vt:variant>
        <vt:lpwstr/>
      </vt:variant>
      <vt:variant>
        <vt:lpwstr>vision</vt:lpwstr>
      </vt:variant>
      <vt:variant>
        <vt:i4>655368</vt:i4>
      </vt:variant>
      <vt:variant>
        <vt:i4>510</vt:i4>
      </vt:variant>
      <vt:variant>
        <vt:i4>0</vt:i4>
      </vt:variant>
      <vt:variant>
        <vt:i4>5</vt:i4>
      </vt:variant>
      <vt:variant>
        <vt:lpwstr/>
      </vt:variant>
      <vt:variant>
        <vt:lpwstr>rationale</vt:lpwstr>
      </vt:variant>
      <vt:variant>
        <vt:i4>6619140</vt:i4>
      </vt:variant>
      <vt:variant>
        <vt:i4>504</vt:i4>
      </vt:variant>
      <vt:variant>
        <vt:i4>0</vt:i4>
      </vt:variant>
      <vt:variant>
        <vt:i4>5</vt:i4>
      </vt:variant>
      <vt:variant>
        <vt:lpwstr>http://managingchange.undp.org/Local_presences/Templates/01_Business_case_template_01D.docx</vt:lpwstr>
      </vt:variant>
      <vt:variant>
        <vt:lpwstr/>
      </vt:variant>
      <vt:variant>
        <vt:i4>524358</vt:i4>
      </vt:variant>
      <vt:variant>
        <vt:i4>501</vt:i4>
      </vt:variant>
      <vt:variant>
        <vt:i4>0</vt:i4>
      </vt:variant>
      <vt:variant>
        <vt:i4>5</vt:i4>
      </vt:variant>
      <vt:variant>
        <vt:lpwstr>http://managingchange.undp.org/Local_presences/Templates/18_XB_Projection_sheet.xlsx</vt:lpwstr>
      </vt:variant>
      <vt:variant>
        <vt:lpwstr/>
      </vt:variant>
      <vt:variant>
        <vt:i4>65624</vt:i4>
      </vt:variant>
      <vt:variant>
        <vt:i4>498</vt:i4>
      </vt:variant>
      <vt:variant>
        <vt:i4>0</vt:i4>
      </vt:variant>
      <vt:variant>
        <vt:i4>5</vt:i4>
      </vt:variant>
      <vt:variant>
        <vt:lpwstr>http://managingchange.undp.org/Local_presences/Templates/17_Procurement_Plan_01D.xlsx</vt:lpwstr>
      </vt:variant>
      <vt:variant>
        <vt:lpwstr/>
      </vt:variant>
      <vt:variant>
        <vt:i4>2490484</vt:i4>
      </vt:variant>
      <vt:variant>
        <vt:i4>495</vt:i4>
      </vt:variant>
      <vt:variant>
        <vt:i4>0</vt:i4>
      </vt:variant>
      <vt:variant>
        <vt:i4>5</vt:i4>
      </vt:variant>
      <vt:variant>
        <vt:lpwstr>http://managingchange.undp.org/Local_presences/Templates/16_Operating_budget_chart_for_cost_recovery_01D.xlsx</vt:lpwstr>
      </vt:variant>
      <vt:variant>
        <vt:lpwstr/>
      </vt:variant>
      <vt:variant>
        <vt:i4>5242915</vt:i4>
      </vt:variant>
      <vt:variant>
        <vt:i4>492</vt:i4>
      </vt:variant>
      <vt:variant>
        <vt:i4>0</vt:i4>
      </vt:variant>
      <vt:variant>
        <vt:i4>5</vt:i4>
      </vt:variant>
      <vt:variant>
        <vt:lpwstr>http://managingchange.undp.org/Local_presences/Templates/15_Office_Closure_Plan_01D.xlsx</vt:lpwstr>
      </vt:variant>
      <vt:variant>
        <vt:lpwstr/>
      </vt:variant>
      <vt:variant>
        <vt:i4>2490487</vt:i4>
      </vt:variant>
      <vt:variant>
        <vt:i4>489</vt:i4>
      </vt:variant>
      <vt:variant>
        <vt:i4>0</vt:i4>
      </vt:variant>
      <vt:variant>
        <vt:i4>5</vt:i4>
      </vt:variant>
      <vt:variant>
        <vt:lpwstr>http://managingchange.undp.org/Local_presences/Templates/14_Risk_Analysis_01D.docx</vt:lpwstr>
      </vt:variant>
      <vt:variant>
        <vt:lpwstr/>
      </vt:variant>
      <vt:variant>
        <vt:i4>4259883</vt:i4>
      </vt:variant>
      <vt:variant>
        <vt:i4>486</vt:i4>
      </vt:variant>
      <vt:variant>
        <vt:i4>0</vt:i4>
      </vt:variant>
      <vt:variant>
        <vt:i4>5</vt:i4>
      </vt:variant>
      <vt:variant>
        <vt:lpwstr>http://managingchange.undp.org/Local_presences/Templates/13_business_process_chart_for_mapping_01D.pptx</vt:lpwstr>
      </vt:variant>
      <vt:variant>
        <vt:lpwstr/>
      </vt:variant>
      <vt:variant>
        <vt:i4>7471155</vt:i4>
      </vt:variant>
      <vt:variant>
        <vt:i4>483</vt:i4>
      </vt:variant>
      <vt:variant>
        <vt:i4>0</vt:i4>
      </vt:variant>
      <vt:variant>
        <vt:i4>5</vt:i4>
      </vt:variant>
      <vt:variant>
        <vt:lpwstr>http://managingchange.undp.org/Local_presences/Templates/12_Table_Business_process_mapping_01D.docx</vt:lpwstr>
      </vt:variant>
      <vt:variant>
        <vt:lpwstr/>
      </vt:variant>
      <vt:variant>
        <vt:i4>5570574</vt:i4>
      </vt:variant>
      <vt:variant>
        <vt:i4>480</vt:i4>
      </vt:variant>
      <vt:variant>
        <vt:i4>0</vt:i4>
      </vt:variant>
      <vt:variant>
        <vt:i4>5</vt:i4>
      </vt:variant>
      <vt:variant>
        <vt:lpwstr>http://managingchange.undp.org/Local_presences/Templates/11_Functional_Analysis_Local_Presence_01D.xlsx</vt:lpwstr>
      </vt:variant>
      <vt:variant>
        <vt:lpwstr/>
      </vt:variant>
      <vt:variant>
        <vt:i4>3801162</vt:i4>
      </vt:variant>
      <vt:variant>
        <vt:i4>477</vt:i4>
      </vt:variant>
      <vt:variant>
        <vt:i4>0</vt:i4>
      </vt:variant>
      <vt:variant>
        <vt:i4>5</vt:i4>
      </vt:variant>
      <vt:variant>
        <vt:lpwstr>http://managingchange.undp.org/Local_presences/Templates/10_Management_feasability_analaysis_01D.docx</vt:lpwstr>
      </vt:variant>
      <vt:variant>
        <vt:lpwstr/>
      </vt:variant>
      <vt:variant>
        <vt:i4>6946858</vt:i4>
      </vt:variant>
      <vt:variant>
        <vt:i4>474</vt:i4>
      </vt:variant>
      <vt:variant>
        <vt:i4>0</vt:i4>
      </vt:variant>
      <vt:variant>
        <vt:i4>5</vt:i4>
      </vt:variant>
      <vt:variant>
        <vt:lpwstr>http://managingchange.undp.org/Local_presences/Templates/09_Financial_Analysis_01D.xlsx</vt:lpwstr>
      </vt:variant>
      <vt:variant>
        <vt:lpwstr/>
      </vt:variant>
      <vt:variant>
        <vt:i4>7208991</vt:i4>
      </vt:variant>
      <vt:variant>
        <vt:i4>471</vt:i4>
      </vt:variant>
      <vt:variant>
        <vt:i4>0</vt:i4>
      </vt:variant>
      <vt:variant>
        <vt:i4>5</vt:i4>
      </vt:variant>
      <vt:variant>
        <vt:lpwstr>http://managingchange.undp.org/Local_presences/Templates/08_Development_impact_analysis_01D.docx</vt:lpwstr>
      </vt:variant>
      <vt:variant>
        <vt:lpwstr/>
      </vt:variant>
      <vt:variant>
        <vt:i4>4325398</vt:i4>
      </vt:variant>
      <vt:variant>
        <vt:i4>468</vt:i4>
      </vt:variant>
      <vt:variant>
        <vt:i4>0</vt:i4>
      </vt:variant>
      <vt:variant>
        <vt:i4>5</vt:i4>
      </vt:variant>
      <vt:variant>
        <vt:lpwstr>http://managingchange.undp.org/Local_presences/Templates/07_Request_for_security_clearance_03D.docx</vt:lpwstr>
      </vt:variant>
      <vt:variant>
        <vt:lpwstr/>
      </vt:variant>
      <vt:variant>
        <vt:i4>2097265</vt:i4>
      </vt:variant>
      <vt:variant>
        <vt:i4>465</vt:i4>
      </vt:variant>
      <vt:variant>
        <vt:i4>0</vt:i4>
      </vt:variant>
      <vt:variant>
        <vt:i4>5</vt:i4>
      </vt:variant>
      <vt:variant>
        <vt:lpwstr>http://managingchange.undp.org/Local_presences/Templates/06_Request_for_RB_clearance_01D.docx</vt:lpwstr>
      </vt:variant>
      <vt:variant>
        <vt:lpwstr/>
      </vt:variant>
      <vt:variant>
        <vt:i4>1835077</vt:i4>
      </vt:variant>
      <vt:variant>
        <vt:i4>462</vt:i4>
      </vt:variant>
      <vt:variant>
        <vt:i4>0</vt:i4>
      </vt:variant>
      <vt:variant>
        <vt:i4>5</vt:i4>
      </vt:variant>
      <vt:variant>
        <vt:lpwstr>http://managingchange.undp.org/Local_presences/Templates/05_Funding_model_01D.xlsx</vt:lpwstr>
      </vt:variant>
      <vt:variant>
        <vt:lpwstr/>
      </vt:variant>
      <vt:variant>
        <vt:i4>6357021</vt:i4>
      </vt:variant>
      <vt:variant>
        <vt:i4>459</vt:i4>
      </vt:variant>
      <vt:variant>
        <vt:i4>0</vt:i4>
      </vt:variant>
      <vt:variant>
        <vt:i4>5</vt:i4>
      </vt:variant>
      <vt:variant>
        <vt:lpwstr>http://managingchange.undp.org/Local_presences/Templates/04_Budget_of_Presence_01D.XLSX</vt:lpwstr>
      </vt:variant>
      <vt:variant>
        <vt:lpwstr/>
      </vt:variant>
      <vt:variant>
        <vt:i4>5898282</vt:i4>
      </vt:variant>
      <vt:variant>
        <vt:i4>456</vt:i4>
      </vt:variant>
      <vt:variant>
        <vt:i4>0</vt:i4>
      </vt:variant>
      <vt:variant>
        <vt:i4>5</vt:i4>
      </vt:variant>
      <vt:variant>
        <vt:lpwstr>http://managingchange.undp.org/Local_presences/Templates/03_Exchange_of_letters_Host_Government_02D.docx</vt:lpwstr>
      </vt:variant>
      <vt:variant>
        <vt:lpwstr/>
      </vt:variant>
      <vt:variant>
        <vt:i4>4784184</vt:i4>
      </vt:variant>
      <vt:variant>
        <vt:i4>453</vt:i4>
      </vt:variant>
      <vt:variant>
        <vt:i4>0</vt:i4>
      </vt:variant>
      <vt:variant>
        <vt:i4>5</vt:i4>
      </vt:variant>
      <vt:variant>
        <vt:lpwstr>http://managingchange.undp.org/Local_presences/Templates/02_Delegation_of_authority_F.docx</vt:lpwstr>
      </vt:variant>
      <vt:variant>
        <vt:lpwstr/>
      </vt:variant>
      <vt:variant>
        <vt:i4>6619140</vt:i4>
      </vt:variant>
      <vt:variant>
        <vt:i4>450</vt:i4>
      </vt:variant>
      <vt:variant>
        <vt:i4>0</vt:i4>
      </vt:variant>
      <vt:variant>
        <vt:i4>5</vt:i4>
      </vt:variant>
      <vt:variant>
        <vt:lpwstr>http://managingchange.undp.org/Local_presences/Templates/01_Business_case_template_01D.docx</vt:lpwstr>
      </vt:variant>
      <vt:variant>
        <vt:lpwstr/>
      </vt:variant>
      <vt:variant>
        <vt:i4>1507360</vt:i4>
      </vt:variant>
      <vt:variant>
        <vt:i4>447</vt:i4>
      </vt:variant>
      <vt:variant>
        <vt:i4>0</vt:i4>
      </vt:variant>
      <vt:variant>
        <vt:i4>5</vt:i4>
      </vt:variant>
      <vt:variant>
        <vt:lpwstr>http://managingchange.undp.org/Local_presences/reference docs/UNDP_Policy_Local_Presences_Approved.doc</vt:lpwstr>
      </vt:variant>
      <vt:variant>
        <vt:lpwstr/>
      </vt:variant>
      <vt:variant>
        <vt:i4>1572893</vt:i4>
      </vt:variant>
      <vt:variant>
        <vt:i4>444</vt:i4>
      </vt:variant>
      <vt:variant>
        <vt:i4>0</vt:i4>
      </vt:variant>
      <vt:variant>
        <vt:i4>5</vt:i4>
      </vt:variant>
      <vt:variant>
        <vt:lpwstr>https://sharepoint-gw.undp.org/DEST/https:/federated.sharepoint.undp.org/sites/SURGE/SURGETOOLKIT/Pages/Default.aspx/?whr=https://sharepoint-gw.undp.org/idp.xml</vt:lpwstr>
      </vt:variant>
      <vt:variant>
        <vt:lpwstr/>
      </vt:variant>
      <vt:variant>
        <vt:i4>8257616</vt:i4>
      </vt:variant>
      <vt:variant>
        <vt:i4>441</vt:i4>
      </vt:variant>
      <vt:variant>
        <vt:i4>0</vt:i4>
      </vt:variant>
      <vt:variant>
        <vt:i4>5</vt:i4>
      </vt:variant>
      <vt:variant>
        <vt:lpwstr>http://managingchange.undp.org/Local_presences/reference docs/00_02_POPP_Local_Presences.doc</vt:lpwstr>
      </vt:variant>
      <vt:variant>
        <vt:lpwstr/>
      </vt:variant>
      <vt:variant>
        <vt:i4>8257616</vt:i4>
      </vt:variant>
      <vt:variant>
        <vt:i4>438</vt:i4>
      </vt:variant>
      <vt:variant>
        <vt:i4>0</vt:i4>
      </vt:variant>
      <vt:variant>
        <vt:i4>5</vt:i4>
      </vt:variant>
      <vt:variant>
        <vt:lpwstr>http://managingchange.undp.org/Local_presences/reference docs/00_02_POPP_Local_Presences.doc</vt:lpwstr>
      </vt:variant>
      <vt:variant>
        <vt:lpwstr/>
      </vt:variant>
      <vt:variant>
        <vt:i4>1507360</vt:i4>
      </vt:variant>
      <vt:variant>
        <vt:i4>435</vt:i4>
      </vt:variant>
      <vt:variant>
        <vt:i4>0</vt:i4>
      </vt:variant>
      <vt:variant>
        <vt:i4>5</vt:i4>
      </vt:variant>
      <vt:variant>
        <vt:lpwstr>http://managingchange.undp.org/Local_presences/reference docs/UNDP_Policy_Local_Presences_Approved.doc</vt:lpwstr>
      </vt:variant>
      <vt:variant>
        <vt:lpwstr/>
      </vt:variant>
      <vt:variant>
        <vt:i4>1507382</vt:i4>
      </vt:variant>
      <vt:variant>
        <vt:i4>428</vt:i4>
      </vt:variant>
      <vt:variant>
        <vt:i4>0</vt:i4>
      </vt:variant>
      <vt:variant>
        <vt:i4>5</vt:i4>
      </vt:variant>
      <vt:variant>
        <vt:lpwstr/>
      </vt:variant>
      <vt:variant>
        <vt:lpwstr>_Toc243135400</vt:lpwstr>
      </vt:variant>
      <vt:variant>
        <vt:i4>1966129</vt:i4>
      </vt:variant>
      <vt:variant>
        <vt:i4>422</vt:i4>
      </vt:variant>
      <vt:variant>
        <vt:i4>0</vt:i4>
      </vt:variant>
      <vt:variant>
        <vt:i4>5</vt:i4>
      </vt:variant>
      <vt:variant>
        <vt:lpwstr/>
      </vt:variant>
      <vt:variant>
        <vt:lpwstr>_Toc243135399</vt:lpwstr>
      </vt:variant>
      <vt:variant>
        <vt:i4>1966129</vt:i4>
      </vt:variant>
      <vt:variant>
        <vt:i4>416</vt:i4>
      </vt:variant>
      <vt:variant>
        <vt:i4>0</vt:i4>
      </vt:variant>
      <vt:variant>
        <vt:i4>5</vt:i4>
      </vt:variant>
      <vt:variant>
        <vt:lpwstr/>
      </vt:variant>
      <vt:variant>
        <vt:lpwstr>_Toc243135398</vt:lpwstr>
      </vt:variant>
      <vt:variant>
        <vt:i4>1966129</vt:i4>
      </vt:variant>
      <vt:variant>
        <vt:i4>410</vt:i4>
      </vt:variant>
      <vt:variant>
        <vt:i4>0</vt:i4>
      </vt:variant>
      <vt:variant>
        <vt:i4>5</vt:i4>
      </vt:variant>
      <vt:variant>
        <vt:lpwstr/>
      </vt:variant>
      <vt:variant>
        <vt:lpwstr>_Toc243135397</vt:lpwstr>
      </vt:variant>
      <vt:variant>
        <vt:i4>1966129</vt:i4>
      </vt:variant>
      <vt:variant>
        <vt:i4>404</vt:i4>
      </vt:variant>
      <vt:variant>
        <vt:i4>0</vt:i4>
      </vt:variant>
      <vt:variant>
        <vt:i4>5</vt:i4>
      </vt:variant>
      <vt:variant>
        <vt:lpwstr/>
      </vt:variant>
      <vt:variant>
        <vt:lpwstr>_Toc243135396</vt:lpwstr>
      </vt:variant>
      <vt:variant>
        <vt:i4>1966129</vt:i4>
      </vt:variant>
      <vt:variant>
        <vt:i4>398</vt:i4>
      </vt:variant>
      <vt:variant>
        <vt:i4>0</vt:i4>
      </vt:variant>
      <vt:variant>
        <vt:i4>5</vt:i4>
      </vt:variant>
      <vt:variant>
        <vt:lpwstr/>
      </vt:variant>
      <vt:variant>
        <vt:lpwstr>_Toc243135395</vt:lpwstr>
      </vt:variant>
      <vt:variant>
        <vt:i4>1966129</vt:i4>
      </vt:variant>
      <vt:variant>
        <vt:i4>392</vt:i4>
      </vt:variant>
      <vt:variant>
        <vt:i4>0</vt:i4>
      </vt:variant>
      <vt:variant>
        <vt:i4>5</vt:i4>
      </vt:variant>
      <vt:variant>
        <vt:lpwstr/>
      </vt:variant>
      <vt:variant>
        <vt:lpwstr>_Toc243135394</vt:lpwstr>
      </vt:variant>
      <vt:variant>
        <vt:i4>1966129</vt:i4>
      </vt:variant>
      <vt:variant>
        <vt:i4>386</vt:i4>
      </vt:variant>
      <vt:variant>
        <vt:i4>0</vt:i4>
      </vt:variant>
      <vt:variant>
        <vt:i4>5</vt:i4>
      </vt:variant>
      <vt:variant>
        <vt:lpwstr/>
      </vt:variant>
      <vt:variant>
        <vt:lpwstr>_Toc243135393</vt:lpwstr>
      </vt:variant>
      <vt:variant>
        <vt:i4>1966129</vt:i4>
      </vt:variant>
      <vt:variant>
        <vt:i4>380</vt:i4>
      </vt:variant>
      <vt:variant>
        <vt:i4>0</vt:i4>
      </vt:variant>
      <vt:variant>
        <vt:i4>5</vt:i4>
      </vt:variant>
      <vt:variant>
        <vt:lpwstr/>
      </vt:variant>
      <vt:variant>
        <vt:lpwstr>_Toc243135392</vt:lpwstr>
      </vt:variant>
      <vt:variant>
        <vt:i4>1966129</vt:i4>
      </vt:variant>
      <vt:variant>
        <vt:i4>374</vt:i4>
      </vt:variant>
      <vt:variant>
        <vt:i4>0</vt:i4>
      </vt:variant>
      <vt:variant>
        <vt:i4>5</vt:i4>
      </vt:variant>
      <vt:variant>
        <vt:lpwstr/>
      </vt:variant>
      <vt:variant>
        <vt:lpwstr>_Toc243135391</vt:lpwstr>
      </vt:variant>
      <vt:variant>
        <vt:i4>1966129</vt:i4>
      </vt:variant>
      <vt:variant>
        <vt:i4>368</vt:i4>
      </vt:variant>
      <vt:variant>
        <vt:i4>0</vt:i4>
      </vt:variant>
      <vt:variant>
        <vt:i4>5</vt:i4>
      </vt:variant>
      <vt:variant>
        <vt:lpwstr/>
      </vt:variant>
      <vt:variant>
        <vt:lpwstr>_Toc243135390</vt:lpwstr>
      </vt:variant>
      <vt:variant>
        <vt:i4>2031665</vt:i4>
      </vt:variant>
      <vt:variant>
        <vt:i4>362</vt:i4>
      </vt:variant>
      <vt:variant>
        <vt:i4>0</vt:i4>
      </vt:variant>
      <vt:variant>
        <vt:i4>5</vt:i4>
      </vt:variant>
      <vt:variant>
        <vt:lpwstr/>
      </vt:variant>
      <vt:variant>
        <vt:lpwstr>_Toc243135389</vt:lpwstr>
      </vt:variant>
      <vt:variant>
        <vt:i4>2031665</vt:i4>
      </vt:variant>
      <vt:variant>
        <vt:i4>356</vt:i4>
      </vt:variant>
      <vt:variant>
        <vt:i4>0</vt:i4>
      </vt:variant>
      <vt:variant>
        <vt:i4>5</vt:i4>
      </vt:variant>
      <vt:variant>
        <vt:lpwstr/>
      </vt:variant>
      <vt:variant>
        <vt:lpwstr>_Toc243135388</vt:lpwstr>
      </vt:variant>
      <vt:variant>
        <vt:i4>2031665</vt:i4>
      </vt:variant>
      <vt:variant>
        <vt:i4>350</vt:i4>
      </vt:variant>
      <vt:variant>
        <vt:i4>0</vt:i4>
      </vt:variant>
      <vt:variant>
        <vt:i4>5</vt:i4>
      </vt:variant>
      <vt:variant>
        <vt:lpwstr/>
      </vt:variant>
      <vt:variant>
        <vt:lpwstr>_Toc243135387</vt:lpwstr>
      </vt:variant>
      <vt:variant>
        <vt:i4>2031665</vt:i4>
      </vt:variant>
      <vt:variant>
        <vt:i4>344</vt:i4>
      </vt:variant>
      <vt:variant>
        <vt:i4>0</vt:i4>
      </vt:variant>
      <vt:variant>
        <vt:i4>5</vt:i4>
      </vt:variant>
      <vt:variant>
        <vt:lpwstr/>
      </vt:variant>
      <vt:variant>
        <vt:lpwstr>_Toc243135386</vt:lpwstr>
      </vt:variant>
      <vt:variant>
        <vt:i4>2031665</vt:i4>
      </vt:variant>
      <vt:variant>
        <vt:i4>338</vt:i4>
      </vt:variant>
      <vt:variant>
        <vt:i4>0</vt:i4>
      </vt:variant>
      <vt:variant>
        <vt:i4>5</vt:i4>
      </vt:variant>
      <vt:variant>
        <vt:lpwstr/>
      </vt:variant>
      <vt:variant>
        <vt:lpwstr>_Toc243135385</vt:lpwstr>
      </vt:variant>
      <vt:variant>
        <vt:i4>2031665</vt:i4>
      </vt:variant>
      <vt:variant>
        <vt:i4>332</vt:i4>
      </vt:variant>
      <vt:variant>
        <vt:i4>0</vt:i4>
      </vt:variant>
      <vt:variant>
        <vt:i4>5</vt:i4>
      </vt:variant>
      <vt:variant>
        <vt:lpwstr/>
      </vt:variant>
      <vt:variant>
        <vt:lpwstr>_Toc243135384</vt:lpwstr>
      </vt:variant>
      <vt:variant>
        <vt:i4>2031665</vt:i4>
      </vt:variant>
      <vt:variant>
        <vt:i4>326</vt:i4>
      </vt:variant>
      <vt:variant>
        <vt:i4>0</vt:i4>
      </vt:variant>
      <vt:variant>
        <vt:i4>5</vt:i4>
      </vt:variant>
      <vt:variant>
        <vt:lpwstr/>
      </vt:variant>
      <vt:variant>
        <vt:lpwstr>_Toc243135383</vt:lpwstr>
      </vt:variant>
      <vt:variant>
        <vt:i4>2031665</vt:i4>
      </vt:variant>
      <vt:variant>
        <vt:i4>320</vt:i4>
      </vt:variant>
      <vt:variant>
        <vt:i4>0</vt:i4>
      </vt:variant>
      <vt:variant>
        <vt:i4>5</vt:i4>
      </vt:variant>
      <vt:variant>
        <vt:lpwstr/>
      </vt:variant>
      <vt:variant>
        <vt:lpwstr>_Toc243135382</vt:lpwstr>
      </vt:variant>
      <vt:variant>
        <vt:i4>2031665</vt:i4>
      </vt:variant>
      <vt:variant>
        <vt:i4>314</vt:i4>
      </vt:variant>
      <vt:variant>
        <vt:i4>0</vt:i4>
      </vt:variant>
      <vt:variant>
        <vt:i4>5</vt:i4>
      </vt:variant>
      <vt:variant>
        <vt:lpwstr/>
      </vt:variant>
      <vt:variant>
        <vt:lpwstr>_Toc243135381</vt:lpwstr>
      </vt:variant>
      <vt:variant>
        <vt:i4>2031665</vt:i4>
      </vt:variant>
      <vt:variant>
        <vt:i4>308</vt:i4>
      </vt:variant>
      <vt:variant>
        <vt:i4>0</vt:i4>
      </vt:variant>
      <vt:variant>
        <vt:i4>5</vt:i4>
      </vt:variant>
      <vt:variant>
        <vt:lpwstr/>
      </vt:variant>
      <vt:variant>
        <vt:lpwstr>_Toc243135380</vt:lpwstr>
      </vt:variant>
      <vt:variant>
        <vt:i4>1048625</vt:i4>
      </vt:variant>
      <vt:variant>
        <vt:i4>302</vt:i4>
      </vt:variant>
      <vt:variant>
        <vt:i4>0</vt:i4>
      </vt:variant>
      <vt:variant>
        <vt:i4>5</vt:i4>
      </vt:variant>
      <vt:variant>
        <vt:lpwstr/>
      </vt:variant>
      <vt:variant>
        <vt:lpwstr>_Toc243135379</vt:lpwstr>
      </vt:variant>
      <vt:variant>
        <vt:i4>1048625</vt:i4>
      </vt:variant>
      <vt:variant>
        <vt:i4>296</vt:i4>
      </vt:variant>
      <vt:variant>
        <vt:i4>0</vt:i4>
      </vt:variant>
      <vt:variant>
        <vt:i4>5</vt:i4>
      </vt:variant>
      <vt:variant>
        <vt:lpwstr/>
      </vt:variant>
      <vt:variant>
        <vt:lpwstr>_Toc243135378</vt:lpwstr>
      </vt:variant>
      <vt:variant>
        <vt:i4>1048625</vt:i4>
      </vt:variant>
      <vt:variant>
        <vt:i4>290</vt:i4>
      </vt:variant>
      <vt:variant>
        <vt:i4>0</vt:i4>
      </vt:variant>
      <vt:variant>
        <vt:i4>5</vt:i4>
      </vt:variant>
      <vt:variant>
        <vt:lpwstr/>
      </vt:variant>
      <vt:variant>
        <vt:lpwstr>_Toc243135377</vt:lpwstr>
      </vt:variant>
      <vt:variant>
        <vt:i4>1048625</vt:i4>
      </vt:variant>
      <vt:variant>
        <vt:i4>284</vt:i4>
      </vt:variant>
      <vt:variant>
        <vt:i4>0</vt:i4>
      </vt:variant>
      <vt:variant>
        <vt:i4>5</vt:i4>
      </vt:variant>
      <vt:variant>
        <vt:lpwstr/>
      </vt:variant>
      <vt:variant>
        <vt:lpwstr>_Toc243135376</vt:lpwstr>
      </vt:variant>
      <vt:variant>
        <vt:i4>1048625</vt:i4>
      </vt:variant>
      <vt:variant>
        <vt:i4>278</vt:i4>
      </vt:variant>
      <vt:variant>
        <vt:i4>0</vt:i4>
      </vt:variant>
      <vt:variant>
        <vt:i4>5</vt:i4>
      </vt:variant>
      <vt:variant>
        <vt:lpwstr/>
      </vt:variant>
      <vt:variant>
        <vt:lpwstr>_Toc243135375</vt:lpwstr>
      </vt:variant>
      <vt:variant>
        <vt:i4>1048625</vt:i4>
      </vt:variant>
      <vt:variant>
        <vt:i4>272</vt:i4>
      </vt:variant>
      <vt:variant>
        <vt:i4>0</vt:i4>
      </vt:variant>
      <vt:variant>
        <vt:i4>5</vt:i4>
      </vt:variant>
      <vt:variant>
        <vt:lpwstr/>
      </vt:variant>
      <vt:variant>
        <vt:lpwstr>_Toc243135374</vt:lpwstr>
      </vt:variant>
      <vt:variant>
        <vt:i4>1048625</vt:i4>
      </vt:variant>
      <vt:variant>
        <vt:i4>266</vt:i4>
      </vt:variant>
      <vt:variant>
        <vt:i4>0</vt:i4>
      </vt:variant>
      <vt:variant>
        <vt:i4>5</vt:i4>
      </vt:variant>
      <vt:variant>
        <vt:lpwstr/>
      </vt:variant>
      <vt:variant>
        <vt:lpwstr>_Toc243135373</vt:lpwstr>
      </vt:variant>
      <vt:variant>
        <vt:i4>1048625</vt:i4>
      </vt:variant>
      <vt:variant>
        <vt:i4>260</vt:i4>
      </vt:variant>
      <vt:variant>
        <vt:i4>0</vt:i4>
      </vt:variant>
      <vt:variant>
        <vt:i4>5</vt:i4>
      </vt:variant>
      <vt:variant>
        <vt:lpwstr/>
      </vt:variant>
      <vt:variant>
        <vt:lpwstr>_Toc243135372</vt:lpwstr>
      </vt:variant>
      <vt:variant>
        <vt:i4>1048625</vt:i4>
      </vt:variant>
      <vt:variant>
        <vt:i4>254</vt:i4>
      </vt:variant>
      <vt:variant>
        <vt:i4>0</vt:i4>
      </vt:variant>
      <vt:variant>
        <vt:i4>5</vt:i4>
      </vt:variant>
      <vt:variant>
        <vt:lpwstr/>
      </vt:variant>
      <vt:variant>
        <vt:lpwstr>_Toc243135371</vt:lpwstr>
      </vt:variant>
      <vt:variant>
        <vt:i4>1048625</vt:i4>
      </vt:variant>
      <vt:variant>
        <vt:i4>248</vt:i4>
      </vt:variant>
      <vt:variant>
        <vt:i4>0</vt:i4>
      </vt:variant>
      <vt:variant>
        <vt:i4>5</vt:i4>
      </vt:variant>
      <vt:variant>
        <vt:lpwstr/>
      </vt:variant>
      <vt:variant>
        <vt:lpwstr>_Toc243135370</vt:lpwstr>
      </vt:variant>
      <vt:variant>
        <vt:i4>1114161</vt:i4>
      </vt:variant>
      <vt:variant>
        <vt:i4>242</vt:i4>
      </vt:variant>
      <vt:variant>
        <vt:i4>0</vt:i4>
      </vt:variant>
      <vt:variant>
        <vt:i4>5</vt:i4>
      </vt:variant>
      <vt:variant>
        <vt:lpwstr/>
      </vt:variant>
      <vt:variant>
        <vt:lpwstr>_Toc243135369</vt:lpwstr>
      </vt:variant>
      <vt:variant>
        <vt:i4>1114161</vt:i4>
      </vt:variant>
      <vt:variant>
        <vt:i4>236</vt:i4>
      </vt:variant>
      <vt:variant>
        <vt:i4>0</vt:i4>
      </vt:variant>
      <vt:variant>
        <vt:i4>5</vt:i4>
      </vt:variant>
      <vt:variant>
        <vt:lpwstr/>
      </vt:variant>
      <vt:variant>
        <vt:lpwstr>_Toc243135368</vt:lpwstr>
      </vt:variant>
      <vt:variant>
        <vt:i4>1114161</vt:i4>
      </vt:variant>
      <vt:variant>
        <vt:i4>230</vt:i4>
      </vt:variant>
      <vt:variant>
        <vt:i4>0</vt:i4>
      </vt:variant>
      <vt:variant>
        <vt:i4>5</vt:i4>
      </vt:variant>
      <vt:variant>
        <vt:lpwstr/>
      </vt:variant>
      <vt:variant>
        <vt:lpwstr>_Toc243135367</vt:lpwstr>
      </vt:variant>
      <vt:variant>
        <vt:i4>1114161</vt:i4>
      </vt:variant>
      <vt:variant>
        <vt:i4>224</vt:i4>
      </vt:variant>
      <vt:variant>
        <vt:i4>0</vt:i4>
      </vt:variant>
      <vt:variant>
        <vt:i4>5</vt:i4>
      </vt:variant>
      <vt:variant>
        <vt:lpwstr/>
      </vt:variant>
      <vt:variant>
        <vt:lpwstr>_Toc243135366</vt:lpwstr>
      </vt:variant>
      <vt:variant>
        <vt:i4>1114161</vt:i4>
      </vt:variant>
      <vt:variant>
        <vt:i4>218</vt:i4>
      </vt:variant>
      <vt:variant>
        <vt:i4>0</vt:i4>
      </vt:variant>
      <vt:variant>
        <vt:i4>5</vt:i4>
      </vt:variant>
      <vt:variant>
        <vt:lpwstr/>
      </vt:variant>
      <vt:variant>
        <vt:lpwstr>_Toc243135365</vt:lpwstr>
      </vt:variant>
      <vt:variant>
        <vt:i4>1114161</vt:i4>
      </vt:variant>
      <vt:variant>
        <vt:i4>212</vt:i4>
      </vt:variant>
      <vt:variant>
        <vt:i4>0</vt:i4>
      </vt:variant>
      <vt:variant>
        <vt:i4>5</vt:i4>
      </vt:variant>
      <vt:variant>
        <vt:lpwstr/>
      </vt:variant>
      <vt:variant>
        <vt:lpwstr>_Toc243135364</vt:lpwstr>
      </vt:variant>
      <vt:variant>
        <vt:i4>1114161</vt:i4>
      </vt:variant>
      <vt:variant>
        <vt:i4>206</vt:i4>
      </vt:variant>
      <vt:variant>
        <vt:i4>0</vt:i4>
      </vt:variant>
      <vt:variant>
        <vt:i4>5</vt:i4>
      </vt:variant>
      <vt:variant>
        <vt:lpwstr/>
      </vt:variant>
      <vt:variant>
        <vt:lpwstr>_Toc243135363</vt:lpwstr>
      </vt:variant>
      <vt:variant>
        <vt:i4>1114161</vt:i4>
      </vt:variant>
      <vt:variant>
        <vt:i4>200</vt:i4>
      </vt:variant>
      <vt:variant>
        <vt:i4>0</vt:i4>
      </vt:variant>
      <vt:variant>
        <vt:i4>5</vt:i4>
      </vt:variant>
      <vt:variant>
        <vt:lpwstr/>
      </vt:variant>
      <vt:variant>
        <vt:lpwstr>_Toc243135362</vt:lpwstr>
      </vt:variant>
      <vt:variant>
        <vt:i4>1114161</vt:i4>
      </vt:variant>
      <vt:variant>
        <vt:i4>194</vt:i4>
      </vt:variant>
      <vt:variant>
        <vt:i4>0</vt:i4>
      </vt:variant>
      <vt:variant>
        <vt:i4>5</vt:i4>
      </vt:variant>
      <vt:variant>
        <vt:lpwstr/>
      </vt:variant>
      <vt:variant>
        <vt:lpwstr>_Toc243135361</vt:lpwstr>
      </vt:variant>
      <vt:variant>
        <vt:i4>1114161</vt:i4>
      </vt:variant>
      <vt:variant>
        <vt:i4>188</vt:i4>
      </vt:variant>
      <vt:variant>
        <vt:i4>0</vt:i4>
      </vt:variant>
      <vt:variant>
        <vt:i4>5</vt:i4>
      </vt:variant>
      <vt:variant>
        <vt:lpwstr/>
      </vt:variant>
      <vt:variant>
        <vt:lpwstr>_Toc243135360</vt:lpwstr>
      </vt:variant>
      <vt:variant>
        <vt:i4>1179697</vt:i4>
      </vt:variant>
      <vt:variant>
        <vt:i4>182</vt:i4>
      </vt:variant>
      <vt:variant>
        <vt:i4>0</vt:i4>
      </vt:variant>
      <vt:variant>
        <vt:i4>5</vt:i4>
      </vt:variant>
      <vt:variant>
        <vt:lpwstr/>
      </vt:variant>
      <vt:variant>
        <vt:lpwstr>_Toc243135359</vt:lpwstr>
      </vt:variant>
      <vt:variant>
        <vt:i4>1179697</vt:i4>
      </vt:variant>
      <vt:variant>
        <vt:i4>176</vt:i4>
      </vt:variant>
      <vt:variant>
        <vt:i4>0</vt:i4>
      </vt:variant>
      <vt:variant>
        <vt:i4>5</vt:i4>
      </vt:variant>
      <vt:variant>
        <vt:lpwstr/>
      </vt:variant>
      <vt:variant>
        <vt:lpwstr>_Toc243135358</vt:lpwstr>
      </vt:variant>
      <vt:variant>
        <vt:i4>1179697</vt:i4>
      </vt:variant>
      <vt:variant>
        <vt:i4>170</vt:i4>
      </vt:variant>
      <vt:variant>
        <vt:i4>0</vt:i4>
      </vt:variant>
      <vt:variant>
        <vt:i4>5</vt:i4>
      </vt:variant>
      <vt:variant>
        <vt:lpwstr/>
      </vt:variant>
      <vt:variant>
        <vt:lpwstr>_Toc243135357</vt:lpwstr>
      </vt:variant>
      <vt:variant>
        <vt:i4>1179697</vt:i4>
      </vt:variant>
      <vt:variant>
        <vt:i4>164</vt:i4>
      </vt:variant>
      <vt:variant>
        <vt:i4>0</vt:i4>
      </vt:variant>
      <vt:variant>
        <vt:i4>5</vt:i4>
      </vt:variant>
      <vt:variant>
        <vt:lpwstr/>
      </vt:variant>
      <vt:variant>
        <vt:lpwstr>_Toc243135356</vt:lpwstr>
      </vt:variant>
      <vt:variant>
        <vt:i4>1179697</vt:i4>
      </vt:variant>
      <vt:variant>
        <vt:i4>158</vt:i4>
      </vt:variant>
      <vt:variant>
        <vt:i4>0</vt:i4>
      </vt:variant>
      <vt:variant>
        <vt:i4>5</vt:i4>
      </vt:variant>
      <vt:variant>
        <vt:lpwstr/>
      </vt:variant>
      <vt:variant>
        <vt:lpwstr>_Toc243135355</vt:lpwstr>
      </vt:variant>
      <vt:variant>
        <vt:i4>1179697</vt:i4>
      </vt:variant>
      <vt:variant>
        <vt:i4>152</vt:i4>
      </vt:variant>
      <vt:variant>
        <vt:i4>0</vt:i4>
      </vt:variant>
      <vt:variant>
        <vt:i4>5</vt:i4>
      </vt:variant>
      <vt:variant>
        <vt:lpwstr/>
      </vt:variant>
      <vt:variant>
        <vt:lpwstr>_Toc243135354</vt:lpwstr>
      </vt:variant>
      <vt:variant>
        <vt:i4>1179697</vt:i4>
      </vt:variant>
      <vt:variant>
        <vt:i4>146</vt:i4>
      </vt:variant>
      <vt:variant>
        <vt:i4>0</vt:i4>
      </vt:variant>
      <vt:variant>
        <vt:i4>5</vt:i4>
      </vt:variant>
      <vt:variant>
        <vt:lpwstr/>
      </vt:variant>
      <vt:variant>
        <vt:lpwstr>_Toc243135353</vt:lpwstr>
      </vt:variant>
      <vt:variant>
        <vt:i4>1179697</vt:i4>
      </vt:variant>
      <vt:variant>
        <vt:i4>140</vt:i4>
      </vt:variant>
      <vt:variant>
        <vt:i4>0</vt:i4>
      </vt:variant>
      <vt:variant>
        <vt:i4>5</vt:i4>
      </vt:variant>
      <vt:variant>
        <vt:lpwstr/>
      </vt:variant>
      <vt:variant>
        <vt:lpwstr>_Toc243135352</vt:lpwstr>
      </vt:variant>
      <vt:variant>
        <vt:i4>1179697</vt:i4>
      </vt:variant>
      <vt:variant>
        <vt:i4>134</vt:i4>
      </vt:variant>
      <vt:variant>
        <vt:i4>0</vt:i4>
      </vt:variant>
      <vt:variant>
        <vt:i4>5</vt:i4>
      </vt:variant>
      <vt:variant>
        <vt:lpwstr/>
      </vt:variant>
      <vt:variant>
        <vt:lpwstr>_Toc243135351</vt:lpwstr>
      </vt:variant>
      <vt:variant>
        <vt:i4>1179697</vt:i4>
      </vt:variant>
      <vt:variant>
        <vt:i4>128</vt:i4>
      </vt:variant>
      <vt:variant>
        <vt:i4>0</vt:i4>
      </vt:variant>
      <vt:variant>
        <vt:i4>5</vt:i4>
      </vt:variant>
      <vt:variant>
        <vt:lpwstr/>
      </vt:variant>
      <vt:variant>
        <vt:lpwstr>_Toc243135350</vt:lpwstr>
      </vt:variant>
      <vt:variant>
        <vt:i4>1245233</vt:i4>
      </vt:variant>
      <vt:variant>
        <vt:i4>122</vt:i4>
      </vt:variant>
      <vt:variant>
        <vt:i4>0</vt:i4>
      </vt:variant>
      <vt:variant>
        <vt:i4>5</vt:i4>
      </vt:variant>
      <vt:variant>
        <vt:lpwstr/>
      </vt:variant>
      <vt:variant>
        <vt:lpwstr>_Toc243135349</vt:lpwstr>
      </vt:variant>
      <vt:variant>
        <vt:i4>1245233</vt:i4>
      </vt:variant>
      <vt:variant>
        <vt:i4>116</vt:i4>
      </vt:variant>
      <vt:variant>
        <vt:i4>0</vt:i4>
      </vt:variant>
      <vt:variant>
        <vt:i4>5</vt:i4>
      </vt:variant>
      <vt:variant>
        <vt:lpwstr/>
      </vt:variant>
      <vt:variant>
        <vt:lpwstr>_Toc243135348</vt:lpwstr>
      </vt:variant>
      <vt:variant>
        <vt:i4>1245233</vt:i4>
      </vt:variant>
      <vt:variant>
        <vt:i4>110</vt:i4>
      </vt:variant>
      <vt:variant>
        <vt:i4>0</vt:i4>
      </vt:variant>
      <vt:variant>
        <vt:i4>5</vt:i4>
      </vt:variant>
      <vt:variant>
        <vt:lpwstr/>
      </vt:variant>
      <vt:variant>
        <vt:lpwstr>_Toc243135347</vt:lpwstr>
      </vt:variant>
      <vt:variant>
        <vt:i4>1245233</vt:i4>
      </vt:variant>
      <vt:variant>
        <vt:i4>104</vt:i4>
      </vt:variant>
      <vt:variant>
        <vt:i4>0</vt:i4>
      </vt:variant>
      <vt:variant>
        <vt:i4>5</vt:i4>
      </vt:variant>
      <vt:variant>
        <vt:lpwstr/>
      </vt:variant>
      <vt:variant>
        <vt:lpwstr>_Toc243135346</vt:lpwstr>
      </vt:variant>
      <vt:variant>
        <vt:i4>1245233</vt:i4>
      </vt:variant>
      <vt:variant>
        <vt:i4>98</vt:i4>
      </vt:variant>
      <vt:variant>
        <vt:i4>0</vt:i4>
      </vt:variant>
      <vt:variant>
        <vt:i4>5</vt:i4>
      </vt:variant>
      <vt:variant>
        <vt:lpwstr/>
      </vt:variant>
      <vt:variant>
        <vt:lpwstr>_Toc243135345</vt:lpwstr>
      </vt:variant>
      <vt:variant>
        <vt:i4>1245233</vt:i4>
      </vt:variant>
      <vt:variant>
        <vt:i4>92</vt:i4>
      </vt:variant>
      <vt:variant>
        <vt:i4>0</vt:i4>
      </vt:variant>
      <vt:variant>
        <vt:i4>5</vt:i4>
      </vt:variant>
      <vt:variant>
        <vt:lpwstr/>
      </vt:variant>
      <vt:variant>
        <vt:lpwstr>_Toc243135344</vt:lpwstr>
      </vt:variant>
      <vt:variant>
        <vt:i4>1245233</vt:i4>
      </vt:variant>
      <vt:variant>
        <vt:i4>86</vt:i4>
      </vt:variant>
      <vt:variant>
        <vt:i4>0</vt:i4>
      </vt:variant>
      <vt:variant>
        <vt:i4>5</vt:i4>
      </vt:variant>
      <vt:variant>
        <vt:lpwstr/>
      </vt:variant>
      <vt:variant>
        <vt:lpwstr>_Toc243135343</vt:lpwstr>
      </vt:variant>
      <vt:variant>
        <vt:i4>1245233</vt:i4>
      </vt:variant>
      <vt:variant>
        <vt:i4>80</vt:i4>
      </vt:variant>
      <vt:variant>
        <vt:i4>0</vt:i4>
      </vt:variant>
      <vt:variant>
        <vt:i4>5</vt:i4>
      </vt:variant>
      <vt:variant>
        <vt:lpwstr/>
      </vt:variant>
      <vt:variant>
        <vt:lpwstr>_Toc243135342</vt:lpwstr>
      </vt:variant>
      <vt:variant>
        <vt:i4>1245233</vt:i4>
      </vt:variant>
      <vt:variant>
        <vt:i4>74</vt:i4>
      </vt:variant>
      <vt:variant>
        <vt:i4>0</vt:i4>
      </vt:variant>
      <vt:variant>
        <vt:i4>5</vt:i4>
      </vt:variant>
      <vt:variant>
        <vt:lpwstr/>
      </vt:variant>
      <vt:variant>
        <vt:lpwstr>_Toc243135341</vt:lpwstr>
      </vt:variant>
      <vt:variant>
        <vt:i4>1245233</vt:i4>
      </vt:variant>
      <vt:variant>
        <vt:i4>68</vt:i4>
      </vt:variant>
      <vt:variant>
        <vt:i4>0</vt:i4>
      </vt:variant>
      <vt:variant>
        <vt:i4>5</vt:i4>
      </vt:variant>
      <vt:variant>
        <vt:lpwstr/>
      </vt:variant>
      <vt:variant>
        <vt:lpwstr>_Toc243135340</vt:lpwstr>
      </vt:variant>
      <vt:variant>
        <vt:i4>1310769</vt:i4>
      </vt:variant>
      <vt:variant>
        <vt:i4>62</vt:i4>
      </vt:variant>
      <vt:variant>
        <vt:i4>0</vt:i4>
      </vt:variant>
      <vt:variant>
        <vt:i4>5</vt:i4>
      </vt:variant>
      <vt:variant>
        <vt:lpwstr/>
      </vt:variant>
      <vt:variant>
        <vt:lpwstr>_Toc243135339</vt:lpwstr>
      </vt:variant>
      <vt:variant>
        <vt:i4>1310769</vt:i4>
      </vt:variant>
      <vt:variant>
        <vt:i4>56</vt:i4>
      </vt:variant>
      <vt:variant>
        <vt:i4>0</vt:i4>
      </vt:variant>
      <vt:variant>
        <vt:i4>5</vt:i4>
      </vt:variant>
      <vt:variant>
        <vt:lpwstr/>
      </vt:variant>
      <vt:variant>
        <vt:lpwstr>_Toc243135338</vt:lpwstr>
      </vt:variant>
      <vt:variant>
        <vt:i4>1310769</vt:i4>
      </vt:variant>
      <vt:variant>
        <vt:i4>50</vt:i4>
      </vt:variant>
      <vt:variant>
        <vt:i4>0</vt:i4>
      </vt:variant>
      <vt:variant>
        <vt:i4>5</vt:i4>
      </vt:variant>
      <vt:variant>
        <vt:lpwstr/>
      </vt:variant>
      <vt:variant>
        <vt:lpwstr>_Toc243135337</vt:lpwstr>
      </vt:variant>
      <vt:variant>
        <vt:i4>1310769</vt:i4>
      </vt:variant>
      <vt:variant>
        <vt:i4>44</vt:i4>
      </vt:variant>
      <vt:variant>
        <vt:i4>0</vt:i4>
      </vt:variant>
      <vt:variant>
        <vt:i4>5</vt:i4>
      </vt:variant>
      <vt:variant>
        <vt:lpwstr/>
      </vt:variant>
      <vt:variant>
        <vt:lpwstr>_Toc243135336</vt:lpwstr>
      </vt:variant>
      <vt:variant>
        <vt:i4>1310769</vt:i4>
      </vt:variant>
      <vt:variant>
        <vt:i4>38</vt:i4>
      </vt:variant>
      <vt:variant>
        <vt:i4>0</vt:i4>
      </vt:variant>
      <vt:variant>
        <vt:i4>5</vt:i4>
      </vt:variant>
      <vt:variant>
        <vt:lpwstr/>
      </vt:variant>
      <vt:variant>
        <vt:lpwstr>_Toc243135335</vt:lpwstr>
      </vt:variant>
      <vt:variant>
        <vt:i4>1310769</vt:i4>
      </vt:variant>
      <vt:variant>
        <vt:i4>32</vt:i4>
      </vt:variant>
      <vt:variant>
        <vt:i4>0</vt:i4>
      </vt:variant>
      <vt:variant>
        <vt:i4>5</vt:i4>
      </vt:variant>
      <vt:variant>
        <vt:lpwstr/>
      </vt:variant>
      <vt:variant>
        <vt:lpwstr>_Toc243135334</vt:lpwstr>
      </vt:variant>
      <vt:variant>
        <vt:i4>1310769</vt:i4>
      </vt:variant>
      <vt:variant>
        <vt:i4>26</vt:i4>
      </vt:variant>
      <vt:variant>
        <vt:i4>0</vt:i4>
      </vt:variant>
      <vt:variant>
        <vt:i4>5</vt:i4>
      </vt:variant>
      <vt:variant>
        <vt:lpwstr/>
      </vt:variant>
      <vt:variant>
        <vt:lpwstr>_Toc243135333</vt:lpwstr>
      </vt:variant>
      <vt:variant>
        <vt:i4>1310769</vt:i4>
      </vt:variant>
      <vt:variant>
        <vt:i4>20</vt:i4>
      </vt:variant>
      <vt:variant>
        <vt:i4>0</vt:i4>
      </vt:variant>
      <vt:variant>
        <vt:i4>5</vt:i4>
      </vt:variant>
      <vt:variant>
        <vt:lpwstr/>
      </vt:variant>
      <vt:variant>
        <vt:lpwstr>_Toc243135332</vt:lpwstr>
      </vt:variant>
      <vt:variant>
        <vt:i4>1310769</vt:i4>
      </vt:variant>
      <vt:variant>
        <vt:i4>14</vt:i4>
      </vt:variant>
      <vt:variant>
        <vt:i4>0</vt:i4>
      </vt:variant>
      <vt:variant>
        <vt:i4>5</vt:i4>
      </vt:variant>
      <vt:variant>
        <vt:lpwstr/>
      </vt:variant>
      <vt:variant>
        <vt:lpwstr>_Toc243135331</vt:lpwstr>
      </vt:variant>
      <vt:variant>
        <vt:i4>1310769</vt:i4>
      </vt:variant>
      <vt:variant>
        <vt:i4>8</vt:i4>
      </vt:variant>
      <vt:variant>
        <vt:i4>0</vt:i4>
      </vt:variant>
      <vt:variant>
        <vt:i4>5</vt:i4>
      </vt:variant>
      <vt:variant>
        <vt:lpwstr/>
      </vt:variant>
      <vt:variant>
        <vt:lpwstr>_Toc243135330</vt:lpwstr>
      </vt:variant>
      <vt:variant>
        <vt:i4>1376305</vt:i4>
      </vt:variant>
      <vt:variant>
        <vt:i4>2</vt:i4>
      </vt:variant>
      <vt:variant>
        <vt:i4>0</vt:i4>
      </vt:variant>
      <vt:variant>
        <vt:i4>5</vt:i4>
      </vt:variant>
      <vt:variant>
        <vt:lpwstr/>
      </vt:variant>
      <vt:variant>
        <vt:lpwstr>_Toc243135329</vt:lpwstr>
      </vt:variant>
      <vt:variant>
        <vt:i4>1441798</vt:i4>
      </vt:variant>
      <vt:variant>
        <vt:i4>0</vt:i4>
      </vt:variant>
      <vt:variant>
        <vt:i4>0</vt:i4>
      </vt:variant>
      <vt:variant>
        <vt:i4>5</vt:i4>
      </vt:variant>
      <vt:variant>
        <vt:lpwstr>http://managingchange.undp.org/4b_Functional_structure.cfm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Linkage to the main office</dc:title>
  <dc:creator>jorg.kuhnel</dc:creator>
  <cp:lastModifiedBy>admin</cp:lastModifiedBy>
  <cp:revision>2</cp:revision>
  <cp:lastPrinted>2010-01-15T16:24:00Z</cp:lastPrinted>
  <dcterms:created xsi:type="dcterms:W3CDTF">2016-05-12T18:53:00Z</dcterms:created>
  <dcterms:modified xsi:type="dcterms:W3CDTF">2016-05-12T18:53:00Z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d30327c8-93ea-470b-9f35-50e771d7d1df</vt:lpwstr>
  </property>
  <property fmtid="{D5CDD505-2E9C-101B-9397-08002B2CF9AE}" pid="4" name="UNDPPOPPKeywords">
    <vt:lpwstr>496;#establishing and closing presence outside a country office|96380920-9e76-4e45-bb34-619e8bd38f8b</vt:lpwstr>
  </property>
  <property fmtid="{D5CDD505-2E9C-101B-9397-08002B2CF9AE}" pid="5" name="_dlc_DocId">
    <vt:lpwstr>UNDPGBL-537-38</vt:lpwstr>
  </property>
  <property fmtid="{D5CDD505-2E9C-101B-9397-08002B2CF9AE}" pid="6" name="_dlc_DocIdUrl">
    <vt:lpwstr>https://intranet.undp.org/global/documents/_layouts/DocIdRedir.aspx?ID=UNDPGBL-537-38, UNDPGBL-537-38</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l0e6ef0c43e74560bd7f3acd1f5e8571">
    <vt:lpwstr>Administrative Services|a78f4201-2936-4934-95ba-30c4111d72d7</vt:lpwstr>
  </property>
  <property fmtid="{D5CDD505-2E9C-101B-9397-08002B2CF9AE}" pid="10" name="UNDP_POPP_BUSINESSUNIT">
    <vt:lpwstr>353;#Administrative Services|a78f4201-2936-4934-95ba-30c4111d72d7</vt:lpwstr>
  </property>
</Properties>
</file>