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09CF1" w14:textId="77777777" w:rsidR="00042178" w:rsidRPr="00042178" w:rsidRDefault="00042178" w:rsidP="00042178">
      <w:pPr>
        <w:tabs>
          <w:tab w:val="left" w:pos="720"/>
        </w:tabs>
        <w:spacing w:after="0" w:line="240" w:lineRule="auto"/>
        <w:jc w:val="both"/>
        <w:rPr>
          <w:rFonts w:ascii="Calibri" w:eastAsia="Times New Roman" w:hAnsi="Calibri" w:cs="Times New Roman"/>
          <w:b/>
          <w:color w:val="BFBFBF"/>
          <w:kern w:val="0"/>
          <w:sz w:val="22"/>
          <w:szCs w:val="22"/>
          <w14:ligatures w14:val="none"/>
        </w:rPr>
      </w:pPr>
      <w:r w:rsidRPr="00042178">
        <w:rPr>
          <w:rFonts w:ascii="Calibri" w:eastAsia="Times New Roman" w:hAnsi="Calibri" w:cs="Times New Roman"/>
          <w:b/>
          <w:color w:val="BFBFBF"/>
          <w:kern w:val="0"/>
          <w:sz w:val="22"/>
          <w:szCs w:val="22"/>
          <w14:ligatures w14:val="none"/>
        </w:rPr>
        <w:t>&gt;</w:t>
      </w:r>
    </w:p>
    <w:p w14:paraId="201C9224" w14:textId="47FF1C5F" w:rsidR="00042178" w:rsidRPr="00042178" w:rsidRDefault="00042178" w:rsidP="00AB03A6">
      <w:pPr>
        <w:tabs>
          <w:tab w:val="left" w:pos="720"/>
        </w:tabs>
        <w:spacing w:after="0" w:line="240" w:lineRule="auto"/>
        <w:ind w:left="360"/>
        <w:jc w:val="center"/>
        <w:rPr>
          <w:rFonts w:ascii="Calibri" w:eastAsia="Times New Roman" w:hAnsi="Calibri" w:cs="Times New Roman"/>
          <w:b/>
          <w:kern w:val="0"/>
          <w:sz w:val="28"/>
          <w:szCs w:val="28"/>
          <w14:ligatures w14:val="none"/>
        </w:rPr>
      </w:pPr>
      <w:r w:rsidRPr="00042178">
        <w:rPr>
          <w:rFonts w:ascii="Calibri" w:eastAsia="Times New Roman" w:hAnsi="Calibri" w:cs="Times New Roman"/>
          <w:b/>
          <w:kern w:val="0"/>
          <w:sz w:val="28"/>
          <w:szCs w:val="28"/>
          <w14:ligatures w14:val="none"/>
        </w:rPr>
        <w:t xml:space="preserve">Terms of Reference for UNDP Compliance Review Bodies </w:t>
      </w:r>
    </w:p>
    <w:p w14:paraId="031F3823" w14:textId="77777777" w:rsidR="00042178" w:rsidRPr="00042178" w:rsidRDefault="00042178" w:rsidP="00042178">
      <w:pPr>
        <w:tabs>
          <w:tab w:val="left" w:pos="720"/>
        </w:tabs>
        <w:spacing w:after="0" w:line="240" w:lineRule="auto"/>
        <w:jc w:val="both"/>
        <w:rPr>
          <w:rFonts w:ascii="Calibri" w:eastAsia="Times New Roman" w:hAnsi="Calibri" w:cs="Times New Roman"/>
          <w:b/>
          <w:kern w:val="0"/>
          <w:sz w:val="22"/>
          <w:szCs w:val="22"/>
          <w14:ligatures w14:val="none"/>
        </w:rPr>
      </w:pPr>
    </w:p>
    <w:p w14:paraId="62F2A4E1" w14:textId="20F03996" w:rsidR="00042178" w:rsidRPr="00042178" w:rsidRDefault="00042178" w:rsidP="00AB03A6">
      <w:pPr>
        <w:tabs>
          <w:tab w:val="left" w:pos="720"/>
        </w:tabs>
        <w:spacing w:after="0" w:line="240" w:lineRule="auto"/>
        <w:jc w:val="center"/>
        <w:rPr>
          <w:rFonts w:ascii="Calibri" w:eastAsia="Times New Roman" w:hAnsi="Calibri" w:cs="Times New Roman"/>
          <w:b/>
          <w:kern w:val="0"/>
          <w:sz w:val="22"/>
          <w:szCs w:val="22"/>
          <w14:ligatures w14:val="none"/>
        </w:rPr>
      </w:pPr>
      <w:r w:rsidRPr="00042178">
        <w:rPr>
          <w:rFonts w:ascii="Calibri" w:eastAsia="Times New Roman" w:hAnsi="Calibri" w:cs="Times New Roman"/>
          <w:b/>
          <w:kern w:val="0"/>
          <w:sz w:val="22"/>
          <w:szCs w:val="22"/>
          <w14:ligatures w14:val="none"/>
        </w:rPr>
        <w:t>Section I: Compliance Review Bodies</w:t>
      </w:r>
    </w:p>
    <w:p w14:paraId="11AC29C7" w14:textId="77777777" w:rsidR="00042178" w:rsidRPr="00042178" w:rsidRDefault="00042178" w:rsidP="00042178">
      <w:pPr>
        <w:spacing w:after="0" w:line="240" w:lineRule="auto"/>
        <w:ind w:left="360"/>
        <w:jc w:val="both"/>
        <w:rPr>
          <w:rFonts w:ascii="Calibri" w:eastAsia="Times New Roman" w:hAnsi="Calibri" w:cs="Times New Roman"/>
          <w:b/>
          <w:kern w:val="0"/>
          <w:sz w:val="22"/>
          <w:szCs w:val="22"/>
          <w14:ligatures w14:val="none"/>
        </w:rPr>
      </w:pPr>
    </w:p>
    <w:p w14:paraId="14CB6933" w14:textId="77777777" w:rsidR="00042178" w:rsidRPr="00042178" w:rsidRDefault="00042178" w:rsidP="00042178">
      <w:pPr>
        <w:tabs>
          <w:tab w:val="left" w:pos="0"/>
        </w:tabs>
        <w:spacing w:after="0" w:line="240" w:lineRule="auto"/>
        <w:jc w:val="both"/>
        <w:rPr>
          <w:rFonts w:ascii="Calibri" w:eastAsia="Times New Roman" w:hAnsi="Calibri" w:cs="Times New Roman"/>
          <w:b/>
          <w:kern w:val="0"/>
          <w:sz w:val="22"/>
          <w:szCs w:val="22"/>
          <w14:ligatures w14:val="none"/>
        </w:rPr>
      </w:pPr>
      <w:r w:rsidRPr="00042178">
        <w:rPr>
          <w:rFonts w:ascii="Calibri" w:eastAsia="Times New Roman" w:hAnsi="Calibri" w:cs="Times New Roman"/>
          <w:b/>
          <w:kern w:val="0"/>
          <w:sz w:val="22"/>
          <w:szCs w:val="22"/>
          <w14:ligatures w14:val="none"/>
        </w:rPr>
        <w:t>Background</w:t>
      </w:r>
    </w:p>
    <w:p w14:paraId="5A8F7BF4" w14:textId="77777777" w:rsidR="00042178" w:rsidRPr="00042178" w:rsidRDefault="00042178" w:rsidP="00042178">
      <w:pPr>
        <w:tabs>
          <w:tab w:val="left" w:pos="0"/>
        </w:tabs>
        <w:spacing w:after="0" w:line="240" w:lineRule="auto"/>
        <w:jc w:val="both"/>
        <w:rPr>
          <w:rFonts w:ascii="Calibri" w:eastAsia="Times New Roman" w:hAnsi="Calibri" w:cs="Times New Roman"/>
          <w:b/>
          <w:kern w:val="0"/>
          <w:sz w:val="22"/>
          <w:szCs w:val="22"/>
          <w14:ligatures w14:val="none"/>
        </w:rPr>
      </w:pPr>
    </w:p>
    <w:p w14:paraId="4D9322D8" w14:textId="77777777" w:rsidR="00042178" w:rsidRPr="00042178" w:rsidRDefault="00042178" w:rsidP="00042178">
      <w:pPr>
        <w:numPr>
          <w:ilvl w:val="0"/>
          <w:numId w:val="1"/>
        </w:numPr>
        <w:spacing w:after="0" w:line="240" w:lineRule="auto"/>
        <w:ind w:left="360"/>
        <w:jc w:val="both"/>
        <w:rPr>
          <w:rFonts w:ascii="Calibri" w:eastAsia="Times New Roman" w:hAnsi="Calibri" w:cs="Times New Roman"/>
          <w:kern w:val="0"/>
          <w:sz w:val="22"/>
          <w:szCs w:val="22"/>
          <w14:ligatures w14:val="none"/>
        </w:rPr>
      </w:pPr>
      <w:r w:rsidRPr="00042178">
        <w:rPr>
          <w:rFonts w:ascii="Calibri" w:eastAsia="Times New Roman" w:hAnsi="Calibri" w:cs="Times New Roman"/>
          <w:kern w:val="0"/>
          <w:sz w:val="22"/>
          <w:szCs w:val="22"/>
          <w14:ligatures w14:val="none"/>
        </w:rPr>
        <w:t>Pursuant to Staff Rule 4.15, to ensure compliance with recruitment and selection rules, policies and processes by hiring units, the Administrator has established UNDP Compliance Review Bodies (hereinafter referred to as “</w:t>
      </w:r>
      <w:proofErr w:type="spellStart"/>
      <w:r w:rsidRPr="00042178">
        <w:rPr>
          <w:rFonts w:ascii="Calibri" w:eastAsia="Times New Roman" w:hAnsi="Calibri" w:cs="Times New Roman"/>
          <w:kern w:val="0"/>
          <w:sz w:val="22"/>
          <w:szCs w:val="22"/>
          <w14:ligatures w14:val="none"/>
        </w:rPr>
        <w:t>CRBody</w:t>
      </w:r>
      <w:proofErr w:type="spellEnd"/>
      <w:r w:rsidRPr="00042178">
        <w:rPr>
          <w:rFonts w:ascii="Calibri" w:eastAsia="Times New Roman" w:hAnsi="Calibri" w:cs="Times New Roman"/>
          <w:kern w:val="0"/>
          <w:sz w:val="22"/>
          <w:szCs w:val="22"/>
          <w14:ligatures w14:val="none"/>
        </w:rPr>
        <w:t>” or “</w:t>
      </w:r>
      <w:proofErr w:type="spellStart"/>
      <w:r w:rsidRPr="00042178">
        <w:rPr>
          <w:rFonts w:ascii="Calibri" w:eastAsia="Times New Roman" w:hAnsi="Calibri" w:cs="Times New Roman"/>
          <w:kern w:val="0"/>
          <w:sz w:val="22"/>
          <w:szCs w:val="22"/>
          <w14:ligatures w14:val="none"/>
        </w:rPr>
        <w:t>CRBodies</w:t>
      </w:r>
      <w:proofErr w:type="spellEnd"/>
      <w:r w:rsidRPr="00042178">
        <w:rPr>
          <w:rFonts w:ascii="Calibri" w:eastAsia="Times New Roman" w:hAnsi="Calibri" w:cs="Times New Roman"/>
          <w:kern w:val="0"/>
          <w:sz w:val="22"/>
          <w:szCs w:val="22"/>
          <w14:ligatures w14:val="none"/>
        </w:rPr>
        <w:t>”) as follows:</w:t>
      </w:r>
    </w:p>
    <w:p w14:paraId="20ACA531" w14:textId="77777777" w:rsidR="00042178" w:rsidRPr="00042178" w:rsidRDefault="00042178" w:rsidP="00042178">
      <w:pPr>
        <w:spacing w:after="0" w:line="240" w:lineRule="auto"/>
        <w:ind w:left="360"/>
        <w:jc w:val="both"/>
        <w:rPr>
          <w:rFonts w:ascii="Calibri" w:eastAsia="Times New Roman" w:hAnsi="Calibri" w:cs="Times New Roman"/>
          <w:kern w:val="0"/>
          <w:sz w:val="22"/>
          <w:szCs w:val="22"/>
          <w14:ligatures w14:val="none"/>
        </w:rPr>
      </w:pPr>
    </w:p>
    <w:p w14:paraId="1A4A11C9" w14:textId="77777777" w:rsidR="00042178" w:rsidRPr="00042178" w:rsidRDefault="00042178" w:rsidP="00042178">
      <w:pPr>
        <w:numPr>
          <w:ilvl w:val="1"/>
          <w:numId w:val="1"/>
        </w:numPr>
        <w:spacing w:after="0" w:line="240" w:lineRule="auto"/>
        <w:ind w:left="720"/>
        <w:jc w:val="both"/>
        <w:rPr>
          <w:rFonts w:ascii="Calibri" w:eastAsia="Times New Roman" w:hAnsi="Calibri" w:cs="Times New Roman"/>
          <w:kern w:val="0"/>
          <w:sz w:val="22"/>
          <w:szCs w:val="22"/>
          <w14:ligatures w14:val="none"/>
        </w:rPr>
      </w:pPr>
      <w:r w:rsidRPr="00042178">
        <w:rPr>
          <w:rFonts w:ascii="Calibri" w:eastAsia="Times New Roman" w:hAnsi="Calibri" w:cs="Times New Roman"/>
          <w:kern w:val="0"/>
          <w:sz w:val="22"/>
          <w:szCs w:val="22"/>
          <w14:ligatures w14:val="none"/>
        </w:rPr>
        <w:t xml:space="preserve">A Compliance Review Board (CRB) at Headquarters; and </w:t>
      </w:r>
    </w:p>
    <w:p w14:paraId="2698FC5A" w14:textId="77777777" w:rsidR="00042178" w:rsidRPr="00042178" w:rsidRDefault="00042178" w:rsidP="00042178">
      <w:pPr>
        <w:spacing w:after="0" w:line="240" w:lineRule="auto"/>
        <w:ind w:left="720"/>
        <w:jc w:val="both"/>
        <w:rPr>
          <w:rFonts w:ascii="Calibri" w:eastAsia="Times New Roman" w:hAnsi="Calibri" w:cs="Times New Roman"/>
          <w:kern w:val="0"/>
          <w:sz w:val="22"/>
          <w:szCs w:val="22"/>
          <w14:ligatures w14:val="none"/>
        </w:rPr>
      </w:pPr>
    </w:p>
    <w:p w14:paraId="5615C23D" w14:textId="77777777" w:rsidR="00042178" w:rsidRPr="00042178" w:rsidRDefault="00042178" w:rsidP="00042178">
      <w:pPr>
        <w:numPr>
          <w:ilvl w:val="1"/>
          <w:numId w:val="1"/>
        </w:numPr>
        <w:spacing w:after="0" w:line="240" w:lineRule="auto"/>
        <w:ind w:left="720"/>
        <w:jc w:val="both"/>
        <w:rPr>
          <w:rFonts w:ascii="Calibri" w:eastAsia="Times New Roman" w:hAnsi="Calibri" w:cs="Times New Roman"/>
          <w:kern w:val="0"/>
          <w:sz w:val="22"/>
          <w:szCs w:val="22"/>
          <w14:ligatures w14:val="none"/>
        </w:rPr>
      </w:pPr>
      <w:r w:rsidRPr="00042178">
        <w:rPr>
          <w:rFonts w:ascii="Calibri" w:eastAsia="Times New Roman" w:hAnsi="Calibri" w:cs="Times New Roman"/>
          <w:kern w:val="0"/>
          <w:sz w:val="22"/>
          <w:szCs w:val="22"/>
          <w14:ligatures w14:val="none"/>
        </w:rPr>
        <w:t xml:space="preserve">Compliance Review Panels (CRP) at Headquarters locations and in Country Offices, Regional </w:t>
      </w:r>
      <w:proofErr w:type="spellStart"/>
      <w:r w:rsidRPr="00042178">
        <w:rPr>
          <w:rFonts w:ascii="Calibri" w:eastAsia="Times New Roman" w:hAnsi="Calibri" w:cs="Times New Roman"/>
          <w:kern w:val="0"/>
          <w:sz w:val="22"/>
          <w:szCs w:val="22"/>
          <w14:ligatures w14:val="none"/>
        </w:rPr>
        <w:t>Centres</w:t>
      </w:r>
      <w:proofErr w:type="spellEnd"/>
      <w:r w:rsidRPr="00042178">
        <w:rPr>
          <w:rFonts w:ascii="Calibri" w:eastAsia="Times New Roman" w:hAnsi="Calibri" w:cs="Times New Roman"/>
          <w:kern w:val="0"/>
          <w:sz w:val="22"/>
          <w:szCs w:val="22"/>
          <w14:ligatures w14:val="none"/>
        </w:rPr>
        <w:t xml:space="preserve"> and other non-Headquarters locations. </w:t>
      </w:r>
    </w:p>
    <w:p w14:paraId="1BC98B2F" w14:textId="77777777" w:rsidR="00042178" w:rsidRPr="00042178" w:rsidRDefault="00042178" w:rsidP="00042178">
      <w:pPr>
        <w:spacing w:after="0" w:line="240" w:lineRule="auto"/>
        <w:ind w:left="360" w:hanging="360"/>
        <w:jc w:val="both"/>
        <w:rPr>
          <w:rFonts w:ascii="Calibri" w:eastAsia="Times New Roman" w:hAnsi="Calibri" w:cs="Times New Roman"/>
          <w:kern w:val="0"/>
          <w:sz w:val="22"/>
          <w:szCs w:val="22"/>
          <w14:ligatures w14:val="none"/>
        </w:rPr>
      </w:pPr>
    </w:p>
    <w:p w14:paraId="1DED4891" w14:textId="77777777" w:rsidR="00042178" w:rsidRPr="00042178" w:rsidRDefault="00042178" w:rsidP="00042178">
      <w:pPr>
        <w:numPr>
          <w:ilvl w:val="0"/>
          <w:numId w:val="1"/>
        </w:numPr>
        <w:spacing w:after="0" w:line="240" w:lineRule="auto"/>
        <w:ind w:left="360"/>
        <w:jc w:val="both"/>
        <w:rPr>
          <w:rFonts w:ascii="Calibri" w:eastAsia="Times New Roman" w:hAnsi="Calibri" w:cs="Times New Roman"/>
          <w:kern w:val="0"/>
          <w:sz w:val="22"/>
          <w:szCs w:val="22"/>
          <w14:ligatures w14:val="none"/>
        </w:rPr>
      </w:pPr>
      <w:r w:rsidRPr="00042178">
        <w:rPr>
          <w:rFonts w:ascii="Calibri" w:eastAsia="Times New Roman" w:hAnsi="Calibri" w:cs="Times New Roman"/>
          <w:kern w:val="0"/>
          <w:sz w:val="22"/>
          <w:szCs w:val="22"/>
          <w14:ligatures w14:val="none"/>
        </w:rPr>
        <w:t>The Compliance Review Board replaces the Appointment Board (formerly the Appointment and Promotion Board</w:t>
      </w:r>
      <w:proofErr w:type="gramStart"/>
      <w:r w:rsidRPr="00042178">
        <w:rPr>
          <w:rFonts w:ascii="Calibri" w:eastAsia="Times New Roman" w:hAnsi="Calibri" w:cs="Times New Roman"/>
          <w:kern w:val="0"/>
          <w:sz w:val="22"/>
          <w:szCs w:val="22"/>
          <w14:ligatures w14:val="none"/>
        </w:rPr>
        <w:t>)</w:t>
      </w:r>
      <w:proofErr w:type="gramEnd"/>
      <w:r w:rsidRPr="00042178">
        <w:rPr>
          <w:rFonts w:ascii="Calibri" w:eastAsia="Times New Roman" w:hAnsi="Calibri" w:cs="Times New Roman"/>
          <w:kern w:val="0"/>
          <w:sz w:val="22"/>
          <w:szCs w:val="22"/>
          <w14:ligatures w14:val="none"/>
        </w:rPr>
        <w:t xml:space="preserve"> and the Compliance Review Panels replace the Appointment Panels (formerly known as the Appointment and Promotion Panel and Local Appointment and Promotion Panels).  </w:t>
      </w:r>
    </w:p>
    <w:p w14:paraId="3305A8E2" w14:textId="77777777" w:rsidR="00042178" w:rsidRPr="00042178" w:rsidRDefault="00042178" w:rsidP="00042178">
      <w:pPr>
        <w:spacing w:after="0" w:line="240" w:lineRule="auto"/>
        <w:ind w:left="360" w:hanging="360"/>
        <w:jc w:val="both"/>
        <w:rPr>
          <w:rFonts w:ascii="Calibri" w:eastAsia="Times New Roman" w:hAnsi="Calibri" w:cs="Times New Roman"/>
          <w:kern w:val="0"/>
          <w:sz w:val="22"/>
          <w:szCs w:val="22"/>
          <w14:ligatures w14:val="none"/>
        </w:rPr>
      </w:pPr>
    </w:p>
    <w:p w14:paraId="7B2CC781" w14:textId="77777777" w:rsidR="00042178" w:rsidRPr="00042178" w:rsidRDefault="00042178" w:rsidP="00042178">
      <w:pPr>
        <w:spacing w:after="0" w:line="240" w:lineRule="auto"/>
        <w:ind w:left="360" w:hanging="360"/>
        <w:jc w:val="both"/>
        <w:rPr>
          <w:rFonts w:ascii="Calibri" w:eastAsia="Times New Roman" w:hAnsi="Calibri" w:cs="Times New Roman"/>
          <w:b/>
          <w:kern w:val="0"/>
          <w:sz w:val="22"/>
          <w:szCs w:val="22"/>
          <w14:ligatures w14:val="none"/>
        </w:rPr>
      </w:pPr>
      <w:r w:rsidRPr="00042178">
        <w:rPr>
          <w:rFonts w:ascii="Calibri" w:eastAsia="Times New Roman" w:hAnsi="Calibri" w:cs="Times New Roman"/>
          <w:b/>
          <w:kern w:val="0"/>
          <w:sz w:val="22"/>
          <w:szCs w:val="22"/>
          <w14:ligatures w14:val="none"/>
        </w:rPr>
        <w:t xml:space="preserve">Regulatory Framework </w:t>
      </w:r>
    </w:p>
    <w:p w14:paraId="7FEEA528" w14:textId="77777777" w:rsidR="00042178" w:rsidRPr="00042178" w:rsidRDefault="00042178" w:rsidP="00042178">
      <w:pPr>
        <w:spacing w:after="0" w:line="240" w:lineRule="auto"/>
        <w:ind w:left="360" w:hanging="360"/>
        <w:jc w:val="both"/>
        <w:rPr>
          <w:rFonts w:ascii="Calibri" w:eastAsia="Times New Roman" w:hAnsi="Calibri" w:cs="Times New Roman"/>
          <w:kern w:val="0"/>
          <w:sz w:val="22"/>
          <w:szCs w:val="22"/>
          <w14:ligatures w14:val="none"/>
        </w:rPr>
      </w:pPr>
    </w:p>
    <w:p w14:paraId="0142F522" w14:textId="77777777" w:rsidR="00042178" w:rsidRPr="00042178" w:rsidRDefault="00042178" w:rsidP="00042178">
      <w:pPr>
        <w:numPr>
          <w:ilvl w:val="0"/>
          <w:numId w:val="1"/>
        </w:numPr>
        <w:spacing w:after="0" w:line="240" w:lineRule="auto"/>
        <w:ind w:left="360"/>
        <w:jc w:val="both"/>
        <w:rPr>
          <w:rFonts w:ascii="Calibri" w:eastAsia="Times New Roman" w:hAnsi="Calibri" w:cs="Times New Roman"/>
          <w:kern w:val="0"/>
          <w:sz w:val="22"/>
          <w:szCs w:val="22"/>
          <w14:ligatures w14:val="none"/>
        </w:rPr>
      </w:pPr>
      <w:r w:rsidRPr="00042178">
        <w:rPr>
          <w:rFonts w:ascii="Calibri" w:eastAsia="Times New Roman" w:hAnsi="Calibri" w:cs="Times New Roman"/>
          <w:kern w:val="0"/>
          <w:sz w:val="22"/>
          <w:szCs w:val="22"/>
          <w14:ligatures w14:val="none"/>
        </w:rPr>
        <w:t xml:space="preserve">The UNDP </w:t>
      </w:r>
      <w:proofErr w:type="spellStart"/>
      <w:r w:rsidRPr="00042178">
        <w:rPr>
          <w:rFonts w:ascii="Calibri" w:eastAsia="Times New Roman" w:hAnsi="Calibri" w:cs="Times New Roman"/>
          <w:kern w:val="0"/>
          <w:sz w:val="22"/>
          <w:szCs w:val="22"/>
          <w14:ligatures w14:val="none"/>
        </w:rPr>
        <w:t>CRBodies</w:t>
      </w:r>
      <w:proofErr w:type="spellEnd"/>
      <w:r w:rsidRPr="00042178">
        <w:rPr>
          <w:rFonts w:ascii="Calibri" w:eastAsia="Times New Roman" w:hAnsi="Calibri" w:cs="Times New Roman"/>
          <w:kern w:val="0"/>
          <w:sz w:val="22"/>
          <w:szCs w:val="22"/>
          <w14:ligatures w14:val="none"/>
        </w:rPr>
        <w:t xml:space="preserve"> have similar composition and functions as the Central Review Bodies referred to in Staff Rule 4.15 (c) which provides: “</w:t>
      </w:r>
      <w:r w:rsidRPr="00042178">
        <w:rPr>
          <w:rFonts w:ascii="Calibri" w:eastAsia="Times New Roman" w:hAnsi="Calibri" w:cs="Times New Roman"/>
          <w:i/>
          <w:kern w:val="0"/>
          <w:sz w:val="22"/>
          <w:szCs w:val="22"/>
          <w14:ligatures w14:val="none"/>
        </w:rPr>
        <w:t xml:space="preserve">Executive heads of </w:t>
      </w:r>
      <w:proofErr w:type="spellStart"/>
      <w:r w:rsidRPr="00042178">
        <w:rPr>
          <w:rFonts w:ascii="Calibri" w:eastAsia="Times New Roman" w:hAnsi="Calibri" w:cs="Times New Roman"/>
          <w:i/>
          <w:kern w:val="0"/>
          <w:sz w:val="22"/>
          <w:szCs w:val="22"/>
          <w14:ligatures w14:val="none"/>
        </w:rPr>
        <w:t>programmes</w:t>
      </w:r>
      <w:proofErr w:type="spellEnd"/>
      <w:r w:rsidRPr="00042178">
        <w:rPr>
          <w:rFonts w:ascii="Calibri" w:eastAsia="Times New Roman" w:hAnsi="Calibri" w:cs="Times New Roman"/>
          <w:i/>
          <w:kern w:val="0"/>
          <w:sz w:val="22"/>
          <w:szCs w:val="22"/>
          <w14:ligatures w14:val="none"/>
        </w:rPr>
        <w:t xml:space="preserve">, funds and subsidiary organs of the United Nations to whom the Secretary-General has delegated appointment and promotion functions may establish advisory bodies to advise them in the case of staff members recruited specifically for service with those </w:t>
      </w:r>
      <w:proofErr w:type="spellStart"/>
      <w:r w:rsidRPr="00042178">
        <w:rPr>
          <w:rFonts w:ascii="Calibri" w:eastAsia="Times New Roman" w:hAnsi="Calibri" w:cs="Times New Roman"/>
          <w:i/>
          <w:kern w:val="0"/>
          <w:sz w:val="22"/>
          <w:szCs w:val="22"/>
          <w14:ligatures w14:val="none"/>
        </w:rPr>
        <w:t>programmes</w:t>
      </w:r>
      <w:proofErr w:type="spellEnd"/>
      <w:r w:rsidRPr="00042178">
        <w:rPr>
          <w:rFonts w:ascii="Calibri" w:eastAsia="Times New Roman" w:hAnsi="Calibri" w:cs="Times New Roman"/>
          <w:i/>
          <w:kern w:val="0"/>
          <w:sz w:val="22"/>
          <w:szCs w:val="22"/>
          <w14:ligatures w14:val="none"/>
        </w:rPr>
        <w:t>, funds or subsidiary organs. The composition and functions of such advisory bodies shall be generally similar to those of the central review bodies established by the Secretary-</w:t>
      </w:r>
      <w:proofErr w:type="gramStart"/>
      <w:r w:rsidRPr="00042178">
        <w:rPr>
          <w:rFonts w:ascii="Calibri" w:eastAsia="Times New Roman" w:hAnsi="Calibri" w:cs="Times New Roman"/>
          <w:i/>
          <w:kern w:val="0"/>
          <w:sz w:val="22"/>
          <w:szCs w:val="22"/>
          <w14:ligatures w14:val="none"/>
        </w:rPr>
        <w:t>General.</w:t>
      </w:r>
      <w:r w:rsidRPr="00042178">
        <w:rPr>
          <w:rFonts w:ascii="Calibri" w:eastAsia="Times New Roman" w:hAnsi="Calibri" w:cs="Times New Roman"/>
          <w:kern w:val="0"/>
          <w:sz w:val="22"/>
          <w:szCs w:val="22"/>
          <w14:ligatures w14:val="none"/>
        </w:rPr>
        <w:t>”</w:t>
      </w:r>
      <w:proofErr w:type="gramEnd"/>
      <w:r w:rsidRPr="00042178">
        <w:rPr>
          <w:rFonts w:ascii="Calibri" w:eastAsia="Times New Roman" w:hAnsi="Calibri" w:cs="Times New Roman"/>
          <w:kern w:val="0"/>
          <w:sz w:val="22"/>
          <w:szCs w:val="22"/>
          <w14:ligatures w14:val="none"/>
        </w:rPr>
        <w:t xml:space="preserve"> </w:t>
      </w:r>
    </w:p>
    <w:p w14:paraId="00C2C7BD" w14:textId="77777777" w:rsidR="00042178" w:rsidRPr="00042178" w:rsidRDefault="00042178" w:rsidP="00042178">
      <w:pPr>
        <w:spacing w:after="0" w:line="240" w:lineRule="auto"/>
        <w:ind w:left="360" w:hanging="360"/>
        <w:jc w:val="both"/>
        <w:rPr>
          <w:rFonts w:ascii="Calibri" w:eastAsia="Times New Roman" w:hAnsi="Calibri" w:cs="Times New Roman"/>
          <w:kern w:val="0"/>
          <w:sz w:val="22"/>
          <w:szCs w:val="22"/>
          <w14:ligatures w14:val="none"/>
        </w:rPr>
      </w:pPr>
    </w:p>
    <w:p w14:paraId="4B753B7B" w14:textId="77777777" w:rsidR="00042178" w:rsidRPr="00042178" w:rsidRDefault="00042178" w:rsidP="00042178">
      <w:pPr>
        <w:numPr>
          <w:ilvl w:val="0"/>
          <w:numId w:val="1"/>
        </w:numPr>
        <w:spacing w:after="0" w:line="240" w:lineRule="auto"/>
        <w:ind w:left="360"/>
        <w:jc w:val="both"/>
        <w:rPr>
          <w:rFonts w:ascii="Calibri" w:eastAsia="Times New Roman" w:hAnsi="Calibri" w:cs="Times New Roman"/>
          <w:kern w:val="0"/>
          <w:sz w:val="22"/>
          <w:szCs w:val="22"/>
          <w14:ligatures w14:val="none"/>
        </w:rPr>
      </w:pPr>
      <w:r w:rsidRPr="00042178">
        <w:rPr>
          <w:rFonts w:ascii="Calibri" w:eastAsia="Times New Roman" w:hAnsi="Calibri" w:cs="Times New Roman"/>
          <w:kern w:val="0"/>
          <w:sz w:val="22"/>
          <w:szCs w:val="22"/>
          <w14:ligatures w14:val="none"/>
        </w:rPr>
        <w:t>Staff Rule 4.15 (h) provides: “</w:t>
      </w:r>
      <w:r w:rsidRPr="00042178">
        <w:rPr>
          <w:rFonts w:ascii="Calibri" w:eastAsia="Times New Roman" w:hAnsi="Calibri" w:cs="Times New Roman"/>
          <w:i/>
          <w:kern w:val="0"/>
          <w:sz w:val="22"/>
          <w:szCs w:val="22"/>
          <w14:ligatures w14:val="none"/>
        </w:rPr>
        <w:t>The central review bodies shall advise the Secretary-General on all (Fixed Term) appointments of one year or longer and on the promotion of staff after such appointment.</w:t>
      </w:r>
      <w:r w:rsidRPr="00042178">
        <w:rPr>
          <w:rFonts w:ascii="Calibri" w:eastAsia="Times New Roman" w:hAnsi="Calibri" w:cs="Times New Roman"/>
          <w:kern w:val="0"/>
          <w:sz w:val="22"/>
          <w:szCs w:val="22"/>
          <w14:ligatures w14:val="none"/>
        </w:rPr>
        <w:t>”</w:t>
      </w:r>
    </w:p>
    <w:p w14:paraId="6B77CE42" w14:textId="77777777" w:rsidR="00042178" w:rsidRPr="00042178" w:rsidRDefault="00042178" w:rsidP="00042178">
      <w:pPr>
        <w:spacing w:after="0" w:line="240" w:lineRule="auto"/>
        <w:ind w:left="720"/>
        <w:rPr>
          <w:rFonts w:ascii="Calibri" w:eastAsia="Times New Roman" w:hAnsi="Calibri" w:cs="Times New Roman"/>
          <w:bCs/>
          <w:kern w:val="0"/>
          <w:sz w:val="22"/>
          <w:szCs w:val="22"/>
          <w14:ligatures w14:val="none"/>
        </w:rPr>
      </w:pPr>
    </w:p>
    <w:p w14:paraId="62C2A533" w14:textId="15022FA3" w:rsidR="00042178" w:rsidRPr="00042178" w:rsidRDefault="00042178" w:rsidP="00AB03A6">
      <w:pPr>
        <w:numPr>
          <w:ilvl w:val="0"/>
          <w:numId w:val="1"/>
        </w:numPr>
        <w:spacing w:after="0" w:line="240" w:lineRule="auto"/>
        <w:ind w:left="360"/>
        <w:jc w:val="both"/>
        <w:rPr>
          <w:rFonts w:ascii="Calibri" w:eastAsia="Times New Roman" w:hAnsi="Calibri" w:cs="Times New Roman"/>
          <w:kern w:val="0"/>
          <w:sz w:val="22"/>
          <w:szCs w:val="22"/>
          <w14:ligatures w14:val="none"/>
        </w:rPr>
      </w:pPr>
      <w:r w:rsidRPr="00042178">
        <w:rPr>
          <w:rFonts w:ascii="Calibri" w:eastAsia="Times New Roman" w:hAnsi="Calibri" w:cs="Times New Roman"/>
          <w:bCs/>
          <w:kern w:val="0"/>
          <w:sz w:val="22"/>
          <w:szCs w:val="22"/>
          <w14:ligatures w14:val="none"/>
        </w:rPr>
        <w:t>Selections are based on Staff Regulation 4.2 which provides that</w:t>
      </w:r>
      <w:r w:rsidRPr="00042178">
        <w:rPr>
          <w:rFonts w:ascii="Calibri" w:eastAsia="Times New Roman" w:hAnsi="Calibri" w:cs="Times New Roman"/>
          <w:bCs/>
          <w:i/>
          <w:kern w:val="0"/>
          <w:sz w:val="22"/>
          <w:szCs w:val="22"/>
          <w14:ligatures w14:val="none"/>
        </w:rPr>
        <w:t xml:space="preserve"> “The paramount consideration in the appointment, transfer, selection/promotion of staff shall be the necessity for securing the highest standards of efficiency, competence and integrity.  Due regard shall be paid to the importance of recruiting staff on as wide a geographical basis as possible”.</w:t>
      </w:r>
      <w:r w:rsidRPr="00042178">
        <w:rPr>
          <w:rFonts w:ascii="Calibri" w:eastAsia="Times New Roman" w:hAnsi="Calibri" w:cs="Times New Roman"/>
          <w:bCs/>
          <w:kern w:val="0"/>
          <w:sz w:val="22"/>
          <w:szCs w:val="22"/>
          <w14:ligatures w14:val="none"/>
        </w:rPr>
        <w:t xml:space="preserve"> </w:t>
      </w:r>
    </w:p>
    <w:p w14:paraId="604875A9" w14:textId="77777777" w:rsidR="00042178" w:rsidRPr="00042178" w:rsidRDefault="00042178" w:rsidP="00042178">
      <w:pPr>
        <w:spacing w:after="0" w:line="240" w:lineRule="auto"/>
        <w:jc w:val="both"/>
        <w:rPr>
          <w:rFonts w:ascii="Calibri" w:eastAsia="Times New Roman" w:hAnsi="Calibri" w:cs="Times New Roman"/>
          <w:kern w:val="0"/>
          <w:sz w:val="22"/>
          <w:szCs w:val="22"/>
          <w:highlight w:val="yellow"/>
          <w14:ligatures w14:val="none"/>
        </w:rPr>
      </w:pPr>
    </w:p>
    <w:p w14:paraId="56D6AFF5" w14:textId="77777777" w:rsidR="00042178" w:rsidRPr="00042178" w:rsidRDefault="00042178" w:rsidP="00042178">
      <w:pPr>
        <w:spacing w:after="0" w:line="240" w:lineRule="auto"/>
        <w:jc w:val="both"/>
        <w:rPr>
          <w:rFonts w:ascii="Calibri" w:eastAsia="Times New Roman" w:hAnsi="Calibri" w:cs="Times New Roman"/>
          <w:b/>
          <w:kern w:val="0"/>
          <w:sz w:val="22"/>
          <w:szCs w:val="22"/>
          <w14:ligatures w14:val="none"/>
        </w:rPr>
      </w:pPr>
      <w:r w:rsidRPr="00042178">
        <w:rPr>
          <w:rFonts w:ascii="Calibri" w:eastAsia="Times New Roman" w:hAnsi="Calibri" w:cs="Times New Roman"/>
          <w:b/>
          <w:kern w:val="0"/>
          <w:sz w:val="22"/>
          <w:szCs w:val="22"/>
          <w14:ligatures w14:val="none"/>
        </w:rPr>
        <w:t>Mandate of the Compliance Review Bodies</w:t>
      </w:r>
    </w:p>
    <w:p w14:paraId="05292280" w14:textId="77777777" w:rsidR="00042178" w:rsidRPr="00042178" w:rsidRDefault="00042178" w:rsidP="00042178">
      <w:pPr>
        <w:spacing w:after="0" w:line="240" w:lineRule="auto"/>
        <w:jc w:val="both"/>
        <w:rPr>
          <w:rFonts w:ascii="Calibri" w:eastAsia="Times New Roman" w:hAnsi="Calibri" w:cs="Times New Roman"/>
          <w:b/>
          <w:kern w:val="0"/>
          <w:sz w:val="22"/>
          <w:szCs w:val="22"/>
          <w:u w:val="single"/>
          <w14:ligatures w14:val="none"/>
        </w:rPr>
      </w:pPr>
    </w:p>
    <w:p w14:paraId="161D2979" w14:textId="77777777" w:rsidR="00042178" w:rsidRPr="00042178" w:rsidRDefault="00042178" w:rsidP="00042178">
      <w:pPr>
        <w:numPr>
          <w:ilvl w:val="0"/>
          <w:numId w:val="1"/>
        </w:numPr>
        <w:spacing w:after="0" w:line="240" w:lineRule="auto"/>
        <w:ind w:left="360"/>
        <w:jc w:val="both"/>
        <w:rPr>
          <w:rFonts w:ascii="Calibri" w:eastAsia="Times New Roman" w:hAnsi="Calibri" w:cs="Times New Roman"/>
          <w:kern w:val="0"/>
          <w:sz w:val="22"/>
          <w:szCs w:val="22"/>
          <w14:ligatures w14:val="none"/>
        </w:rPr>
      </w:pPr>
      <w:r w:rsidRPr="00042178">
        <w:rPr>
          <w:rFonts w:ascii="Calibri" w:eastAsia="Times New Roman" w:hAnsi="Calibri" w:cs="Times New Roman"/>
          <w:kern w:val="0"/>
          <w:sz w:val="22"/>
          <w:szCs w:val="22"/>
          <w14:ligatures w14:val="none"/>
        </w:rPr>
        <w:t>Staff Rule 4.15 h (ii) provides that: “</w:t>
      </w:r>
      <w:r w:rsidRPr="00042178">
        <w:rPr>
          <w:rFonts w:ascii="Calibri" w:eastAsia="Times New Roman" w:hAnsi="Calibri" w:cs="Times New Roman"/>
          <w:i/>
          <w:kern w:val="0"/>
          <w:sz w:val="22"/>
          <w:szCs w:val="22"/>
          <w14:ligatures w14:val="none"/>
        </w:rPr>
        <w:t>The central review bodies shall review the process for compliance with the pre-approved selection criteria and shall offer recommendations</w:t>
      </w:r>
      <w:r w:rsidRPr="00042178">
        <w:rPr>
          <w:rFonts w:ascii="Calibri" w:eastAsia="Times New Roman" w:hAnsi="Calibri" w:cs="Times New Roman"/>
          <w:kern w:val="0"/>
          <w:sz w:val="22"/>
          <w:szCs w:val="22"/>
          <w14:ligatures w14:val="none"/>
        </w:rPr>
        <w:t xml:space="preserve">.”  The UNDP </w:t>
      </w:r>
      <w:proofErr w:type="spellStart"/>
      <w:r w:rsidRPr="00042178">
        <w:rPr>
          <w:rFonts w:ascii="Calibri" w:eastAsia="Times New Roman" w:hAnsi="Calibri" w:cs="Times New Roman"/>
          <w:kern w:val="0"/>
          <w:sz w:val="22"/>
          <w:szCs w:val="22"/>
          <w14:ligatures w14:val="none"/>
        </w:rPr>
        <w:t>CRBodies</w:t>
      </w:r>
      <w:proofErr w:type="spellEnd"/>
      <w:r w:rsidRPr="00042178">
        <w:rPr>
          <w:rFonts w:ascii="Calibri" w:eastAsia="Times New Roman" w:hAnsi="Calibri" w:cs="Times New Roman"/>
          <w:kern w:val="0"/>
          <w:sz w:val="22"/>
          <w:szCs w:val="22"/>
          <w14:ligatures w14:val="none"/>
        </w:rPr>
        <w:t xml:space="preserve"> are advisory bodies making recommendations to the Administrator and, </w:t>
      </w:r>
      <w:r w:rsidRPr="00042178">
        <w:rPr>
          <w:rFonts w:ascii="Calibri" w:eastAsia="Times New Roman" w:hAnsi="Calibri" w:cs="Times New Roman"/>
          <w:kern w:val="0"/>
          <w:sz w:val="22"/>
          <w:szCs w:val="22"/>
          <w14:ligatures w14:val="none"/>
        </w:rPr>
        <w:lastRenderedPageBreak/>
        <w:t xml:space="preserve">through delegated authority, to designated hiring managers, on the processes leading to selection decisions for advertised FTA posts. </w:t>
      </w:r>
    </w:p>
    <w:p w14:paraId="77CCB76F" w14:textId="77777777" w:rsidR="00042178" w:rsidRPr="00042178" w:rsidRDefault="00042178" w:rsidP="00042178">
      <w:pPr>
        <w:spacing w:after="0" w:line="240" w:lineRule="auto"/>
        <w:ind w:left="360"/>
        <w:jc w:val="both"/>
        <w:rPr>
          <w:rFonts w:ascii="Calibri" w:eastAsia="Times New Roman" w:hAnsi="Calibri" w:cs="Times New Roman"/>
          <w:kern w:val="0"/>
          <w:sz w:val="22"/>
          <w:szCs w:val="22"/>
          <w14:ligatures w14:val="none"/>
        </w:rPr>
      </w:pPr>
    </w:p>
    <w:p w14:paraId="03A60B2C" w14:textId="77777777" w:rsidR="00042178" w:rsidRPr="00042178" w:rsidRDefault="00042178" w:rsidP="00042178">
      <w:pPr>
        <w:numPr>
          <w:ilvl w:val="0"/>
          <w:numId w:val="1"/>
        </w:numPr>
        <w:spacing w:after="0" w:line="240" w:lineRule="auto"/>
        <w:ind w:left="360"/>
        <w:jc w:val="both"/>
        <w:rPr>
          <w:rFonts w:ascii="Calibri" w:eastAsia="Times New Roman" w:hAnsi="Calibri" w:cs="Times New Roman"/>
          <w:kern w:val="0"/>
          <w:sz w:val="22"/>
          <w:szCs w:val="22"/>
          <w14:ligatures w14:val="none"/>
        </w:rPr>
      </w:pPr>
      <w:proofErr w:type="spellStart"/>
      <w:r w:rsidRPr="00042178">
        <w:rPr>
          <w:rFonts w:ascii="Calibri" w:eastAsia="Times New Roman" w:hAnsi="Calibri" w:cs="Times New Roman"/>
          <w:kern w:val="0"/>
          <w:sz w:val="22"/>
          <w:szCs w:val="22"/>
          <w14:ligatures w14:val="none"/>
        </w:rPr>
        <w:t>CRBodies</w:t>
      </w:r>
      <w:proofErr w:type="spellEnd"/>
      <w:r w:rsidRPr="00042178">
        <w:rPr>
          <w:rFonts w:ascii="Calibri" w:eastAsia="Times New Roman" w:hAnsi="Calibri" w:cs="Times New Roman"/>
          <w:kern w:val="0"/>
          <w:sz w:val="22"/>
          <w:szCs w:val="22"/>
          <w14:ligatures w14:val="none"/>
        </w:rPr>
        <w:t xml:space="preserve"> check the compliance of the selection process with the applicable staff rules, the </w:t>
      </w:r>
      <w:hyperlink r:id="rId7" w:history="1">
        <w:r w:rsidRPr="00042178">
          <w:rPr>
            <w:rFonts w:ascii="Calibri" w:eastAsia="Times New Roman" w:hAnsi="Calibri" w:cs="Times New Roman"/>
            <w:color w:val="0000FF"/>
            <w:kern w:val="0"/>
            <w:sz w:val="22"/>
            <w:szCs w:val="22"/>
            <w:u w:val="single"/>
            <w14:ligatures w14:val="none"/>
          </w:rPr>
          <w:t>UNDP Recruitment and Selection Framework</w:t>
        </w:r>
      </w:hyperlink>
      <w:r w:rsidRPr="00042178">
        <w:rPr>
          <w:rFonts w:ascii="Calibri" w:eastAsia="Times New Roman" w:hAnsi="Calibri" w:cs="Times New Roman"/>
          <w:kern w:val="0"/>
          <w:sz w:val="22"/>
          <w:szCs w:val="22"/>
          <w14:ligatures w14:val="none"/>
        </w:rPr>
        <w:t xml:space="preserve">, related policies and the pre-approved selection criteria and advise the relevant appointing authority if a recommended candidate was identified according to these standards.     </w:t>
      </w:r>
    </w:p>
    <w:p w14:paraId="1407558D" w14:textId="77777777" w:rsidR="00042178" w:rsidRPr="00042178" w:rsidRDefault="00042178" w:rsidP="00042178">
      <w:pPr>
        <w:spacing w:after="0" w:line="240" w:lineRule="auto"/>
        <w:ind w:left="720"/>
        <w:rPr>
          <w:rFonts w:ascii="Calibri" w:eastAsia="Times New Roman" w:hAnsi="Calibri" w:cs="Times New Roman"/>
          <w:bCs/>
          <w:kern w:val="0"/>
          <w:sz w:val="22"/>
          <w:szCs w:val="22"/>
          <w14:ligatures w14:val="none"/>
        </w:rPr>
      </w:pPr>
    </w:p>
    <w:p w14:paraId="7869CF65" w14:textId="0FEA4214" w:rsidR="00042178" w:rsidRPr="00042178" w:rsidRDefault="00042178" w:rsidP="00042178">
      <w:pPr>
        <w:numPr>
          <w:ilvl w:val="0"/>
          <w:numId w:val="1"/>
        </w:numPr>
        <w:spacing w:after="0" w:line="240" w:lineRule="auto"/>
        <w:ind w:left="360"/>
        <w:jc w:val="both"/>
        <w:rPr>
          <w:rFonts w:ascii="Calibri" w:eastAsia="Times New Roman" w:hAnsi="Calibri" w:cs="Times New Roman"/>
          <w:kern w:val="0"/>
          <w:sz w:val="22"/>
          <w:szCs w:val="22"/>
          <w14:ligatures w14:val="none"/>
        </w:rPr>
      </w:pPr>
      <w:proofErr w:type="spellStart"/>
      <w:r w:rsidRPr="00042178">
        <w:rPr>
          <w:rFonts w:ascii="Calibri" w:eastAsia="Times New Roman" w:hAnsi="Calibri" w:cs="Times New Roman"/>
          <w:kern w:val="0"/>
          <w:sz w:val="22"/>
          <w:szCs w:val="22"/>
          <w14:ligatures w14:val="none"/>
        </w:rPr>
        <w:t>CRBodies</w:t>
      </w:r>
      <w:proofErr w:type="spellEnd"/>
      <w:r w:rsidRPr="00042178">
        <w:rPr>
          <w:rFonts w:ascii="Calibri" w:eastAsia="Times New Roman" w:hAnsi="Calibri" w:cs="Times New Roman"/>
          <w:kern w:val="0"/>
          <w:sz w:val="22"/>
          <w:szCs w:val="22"/>
          <w14:ligatures w14:val="none"/>
        </w:rPr>
        <w:t xml:space="preserve"> are required to review the following aspects of the selection process, paying particular attention to (a) and (b):</w:t>
      </w:r>
    </w:p>
    <w:p w14:paraId="0E465958" w14:textId="77777777" w:rsidR="00042178" w:rsidRPr="00042178" w:rsidRDefault="00042178" w:rsidP="00042178">
      <w:pPr>
        <w:spacing w:after="0" w:line="240" w:lineRule="auto"/>
        <w:jc w:val="both"/>
        <w:rPr>
          <w:rFonts w:ascii="Calibri" w:eastAsia="Times New Roman" w:hAnsi="Calibri" w:cs="Times New Roman"/>
          <w:kern w:val="0"/>
          <w:sz w:val="22"/>
          <w:szCs w:val="22"/>
          <w14:ligatures w14:val="none"/>
        </w:rPr>
      </w:pPr>
    </w:p>
    <w:p w14:paraId="3BDE3DFD" w14:textId="77777777" w:rsidR="00042178" w:rsidRPr="00042178" w:rsidRDefault="00042178" w:rsidP="00042178">
      <w:pPr>
        <w:numPr>
          <w:ilvl w:val="0"/>
          <w:numId w:val="2"/>
        </w:numPr>
        <w:spacing w:after="120" w:line="240" w:lineRule="auto"/>
        <w:jc w:val="both"/>
        <w:rPr>
          <w:rFonts w:ascii="Calibri" w:eastAsia="Times New Roman" w:hAnsi="Calibri" w:cs="Times New Roman"/>
          <w:kern w:val="0"/>
          <w:sz w:val="22"/>
          <w:szCs w:val="22"/>
          <w14:ligatures w14:val="none"/>
        </w:rPr>
      </w:pPr>
      <w:r w:rsidRPr="00042178">
        <w:rPr>
          <w:rFonts w:ascii="Calibri" w:eastAsia="Times New Roman" w:hAnsi="Calibri" w:cs="Times New Roman"/>
          <w:kern w:val="0"/>
          <w:sz w:val="22"/>
          <w:szCs w:val="22"/>
          <w14:ligatures w14:val="none"/>
        </w:rPr>
        <w:t>Consideration given to the qualifications, demonstrated competencies and performance of the candidates in relation to the stated criteria of the post;</w:t>
      </w:r>
    </w:p>
    <w:p w14:paraId="57FCF584" w14:textId="77777777" w:rsidR="00042178" w:rsidRPr="00042178" w:rsidRDefault="00042178" w:rsidP="00042178">
      <w:pPr>
        <w:numPr>
          <w:ilvl w:val="0"/>
          <w:numId w:val="2"/>
        </w:numPr>
        <w:spacing w:after="120" w:line="240" w:lineRule="auto"/>
        <w:jc w:val="both"/>
        <w:rPr>
          <w:rFonts w:ascii="Calibri" w:eastAsia="Times New Roman" w:hAnsi="Calibri" w:cs="Times New Roman"/>
          <w:kern w:val="0"/>
          <w:sz w:val="22"/>
          <w:szCs w:val="22"/>
          <w14:ligatures w14:val="none"/>
        </w:rPr>
      </w:pPr>
      <w:r w:rsidRPr="00042178">
        <w:rPr>
          <w:rFonts w:ascii="Calibri" w:eastAsia="Times New Roman" w:hAnsi="Calibri" w:cs="Times New Roman"/>
          <w:kern w:val="0"/>
          <w:sz w:val="22"/>
          <w:szCs w:val="22"/>
          <w14:ligatures w14:val="none"/>
        </w:rPr>
        <w:t>Consideration given to internal candidates and the application of the order of retention in the case of UNDP staff affected by the abolition of their posts or reduction in staff;</w:t>
      </w:r>
    </w:p>
    <w:p w14:paraId="1E63A44B" w14:textId="77777777" w:rsidR="00042178" w:rsidRPr="00042178" w:rsidRDefault="00042178" w:rsidP="00042178">
      <w:pPr>
        <w:numPr>
          <w:ilvl w:val="0"/>
          <w:numId w:val="2"/>
        </w:numPr>
        <w:spacing w:after="120" w:line="240" w:lineRule="auto"/>
        <w:jc w:val="both"/>
        <w:rPr>
          <w:rFonts w:ascii="Calibri" w:eastAsia="Times New Roman" w:hAnsi="Calibri" w:cs="Times New Roman"/>
          <w:kern w:val="0"/>
          <w:sz w:val="22"/>
          <w:szCs w:val="22"/>
          <w14:ligatures w14:val="none"/>
        </w:rPr>
      </w:pPr>
      <w:r w:rsidRPr="00042178">
        <w:rPr>
          <w:rFonts w:ascii="Calibri" w:eastAsia="Times New Roman" w:hAnsi="Calibri" w:cs="Times New Roman"/>
          <w:kern w:val="0"/>
          <w:sz w:val="22"/>
          <w:szCs w:val="22"/>
          <w14:ligatures w14:val="none"/>
        </w:rPr>
        <w:t>Considerations with respect to geographic diversity and gender parity within the hiring unit;</w:t>
      </w:r>
    </w:p>
    <w:p w14:paraId="6FA294D4" w14:textId="77777777" w:rsidR="00042178" w:rsidRPr="00042178" w:rsidRDefault="00042178" w:rsidP="00042178">
      <w:pPr>
        <w:numPr>
          <w:ilvl w:val="0"/>
          <w:numId w:val="2"/>
        </w:numPr>
        <w:spacing w:after="120" w:line="240" w:lineRule="auto"/>
        <w:jc w:val="both"/>
        <w:rPr>
          <w:rFonts w:ascii="Calibri" w:eastAsia="Times New Roman" w:hAnsi="Calibri" w:cs="Times New Roman"/>
          <w:kern w:val="0"/>
          <w:sz w:val="22"/>
          <w:szCs w:val="22"/>
          <w14:ligatures w14:val="none"/>
        </w:rPr>
      </w:pPr>
      <w:r w:rsidRPr="00042178">
        <w:rPr>
          <w:rFonts w:ascii="Calibri" w:eastAsia="Times New Roman" w:hAnsi="Calibri" w:cs="Times New Roman"/>
          <w:kern w:val="0"/>
          <w:sz w:val="22"/>
          <w:szCs w:val="22"/>
          <w14:ligatures w14:val="none"/>
        </w:rPr>
        <w:t xml:space="preserve">Evidence of reference checking, including the consideration given to the </w:t>
      </w:r>
      <w:proofErr w:type="gramStart"/>
      <w:r w:rsidRPr="00042178">
        <w:rPr>
          <w:rFonts w:ascii="Calibri" w:eastAsia="Times New Roman" w:hAnsi="Calibri" w:cs="Times New Roman"/>
          <w:kern w:val="0"/>
          <w:sz w:val="22"/>
          <w:szCs w:val="22"/>
          <w14:ligatures w14:val="none"/>
        </w:rPr>
        <w:t>past experience</w:t>
      </w:r>
      <w:proofErr w:type="gramEnd"/>
      <w:r w:rsidRPr="00042178">
        <w:rPr>
          <w:rFonts w:ascii="Calibri" w:eastAsia="Times New Roman" w:hAnsi="Calibri" w:cs="Times New Roman"/>
          <w:kern w:val="0"/>
          <w:sz w:val="22"/>
          <w:szCs w:val="22"/>
          <w14:ligatures w14:val="none"/>
        </w:rPr>
        <w:t xml:space="preserve">, and the RCA or Performance Assessments; </w:t>
      </w:r>
    </w:p>
    <w:p w14:paraId="4B348313" w14:textId="77777777" w:rsidR="00042178" w:rsidRPr="00042178" w:rsidRDefault="00042178" w:rsidP="00042178">
      <w:pPr>
        <w:spacing w:after="0" w:line="240" w:lineRule="auto"/>
        <w:ind w:left="360"/>
        <w:jc w:val="both"/>
        <w:rPr>
          <w:rFonts w:ascii="Calibri" w:eastAsia="Times New Roman" w:hAnsi="Calibri" w:cs="Times New Roman"/>
          <w:bCs/>
          <w:kern w:val="0"/>
          <w:sz w:val="22"/>
          <w:szCs w:val="22"/>
          <w14:ligatures w14:val="none"/>
        </w:rPr>
      </w:pPr>
    </w:p>
    <w:p w14:paraId="389545B2" w14:textId="77777777" w:rsidR="00042178" w:rsidRPr="00042178" w:rsidRDefault="00042178" w:rsidP="00042178">
      <w:pPr>
        <w:numPr>
          <w:ilvl w:val="0"/>
          <w:numId w:val="1"/>
        </w:numPr>
        <w:spacing w:after="0" w:line="240" w:lineRule="auto"/>
        <w:ind w:left="360"/>
        <w:jc w:val="both"/>
        <w:rPr>
          <w:rFonts w:ascii="Calibri" w:eastAsia="Times New Roman" w:hAnsi="Calibri" w:cs="Times New Roman"/>
          <w:bCs/>
          <w:kern w:val="0"/>
          <w:sz w:val="22"/>
          <w:szCs w:val="22"/>
          <w14:ligatures w14:val="none"/>
        </w:rPr>
      </w:pPr>
      <w:r w:rsidRPr="00042178">
        <w:rPr>
          <w:rFonts w:ascii="Calibri" w:eastAsia="Times New Roman" w:hAnsi="Calibri" w:cs="Times New Roman"/>
          <w:bCs/>
          <w:kern w:val="0"/>
          <w:sz w:val="22"/>
          <w:szCs w:val="22"/>
          <w14:ligatures w14:val="none"/>
        </w:rPr>
        <w:t xml:space="preserve">UNDP selection processes submitted to the </w:t>
      </w:r>
      <w:proofErr w:type="spellStart"/>
      <w:r w:rsidRPr="00042178">
        <w:rPr>
          <w:rFonts w:ascii="Calibri" w:eastAsia="Times New Roman" w:hAnsi="Calibri" w:cs="Times New Roman"/>
          <w:bCs/>
          <w:kern w:val="0"/>
          <w:sz w:val="22"/>
          <w:szCs w:val="22"/>
          <w14:ligatures w14:val="none"/>
        </w:rPr>
        <w:t>CRBodies</w:t>
      </w:r>
      <w:proofErr w:type="spellEnd"/>
      <w:r w:rsidRPr="00042178">
        <w:rPr>
          <w:rFonts w:ascii="Calibri" w:eastAsia="Times New Roman" w:hAnsi="Calibri" w:cs="Times New Roman"/>
          <w:bCs/>
          <w:kern w:val="0"/>
          <w:sz w:val="22"/>
          <w:szCs w:val="22"/>
          <w14:ligatures w14:val="none"/>
        </w:rPr>
        <w:t xml:space="preserve">’ for review must comply with the UNDP Recruitment and Selection Framework and the related policies.  However, </w:t>
      </w:r>
      <w:proofErr w:type="spellStart"/>
      <w:r w:rsidRPr="00042178">
        <w:rPr>
          <w:rFonts w:ascii="Calibri" w:eastAsia="Times New Roman" w:hAnsi="Calibri" w:cs="Times New Roman"/>
          <w:bCs/>
          <w:kern w:val="0"/>
          <w:sz w:val="22"/>
          <w:szCs w:val="22"/>
          <w14:ligatures w14:val="none"/>
        </w:rPr>
        <w:t>CRBodies</w:t>
      </w:r>
      <w:proofErr w:type="spellEnd"/>
      <w:r w:rsidRPr="00042178">
        <w:rPr>
          <w:rFonts w:ascii="Calibri" w:eastAsia="Times New Roman" w:hAnsi="Calibri" w:cs="Times New Roman"/>
          <w:bCs/>
          <w:kern w:val="0"/>
          <w:sz w:val="22"/>
          <w:szCs w:val="22"/>
          <w14:ligatures w14:val="none"/>
        </w:rPr>
        <w:t xml:space="preserve"> may be requested to review and endorse selection processes on behalf of other organizational partners.  These partners may have recruitment and selection policies and procedures that differ somewhat from </w:t>
      </w:r>
      <w:proofErr w:type="gramStart"/>
      <w:r w:rsidRPr="00042178">
        <w:rPr>
          <w:rFonts w:ascii="Calibri" w:eastAsia="Times New Roman" w:hAnsi="Calibri" w:cs="Times New Roman"/>
          <w:bCs/>
          <w:kern w:val="0"/>
          <w:sz w:val="22"/>
          <w:szCs w:val="22"/>
          <w14:ligatures w14:val="none"/>
        </w:rPr>
        <w:t>UNDP’s</w:t>
      </w:r>
      <w:proofErr w:type="gramEnd"/>
      <w:r w:rsidRPr="00042178">
        <w:rPr>
          <w:rFonts w:ascii="Calibri" w:eastAsia="Times New Roman" w:hAnsi="Calibri" w:cs="Times New Roman"/>
          <w:bCs/>
          <w:kern w:val="0"/>
          <w:sz w:val="22"/>
          <w:szCs w:val="22"/>
          <w14:ligatures w14:val="none"/>
        </w:rPr>
        <w:t xml:space="preserve">.  The </w:t>
      </w:r>
      <w:proofErr w:type="spellStart"/>
      <w:r w:rsidRPr="00042178">
        <w:rPr>
          <w:rFonts w:ascii="Calibri" w:eastAsia="Times New Roman" w:hAnsi="Calibri" w:cs="Times New Roman"/>
          <w:bCs/>
          <w:kern w:val="0"/>
          <w:sz w:val="22"/>
          <w:szCs w:val="22"/>
          <w14:ligatures w14:val="none"/>
        </w:rPr>
        <w:t>CRBodies</w:t>
      </w:r>
      <w:proofErr w:type="spellEnd"/>
      <w:r w:rsidRPr="00042178">
        <w:rPr>
          <w:rFonts w:ascii="Calibri" w:eastAsia="Times New Roman" w:hAnsi="Calibri" w:cs="Times New Roman"/>
          <w:bCs/>
          <w:kern w:val="0"/>
          <w:sz w:val="22"/>
          <w:szCs w:val="22"/>
          <w14:ligatures w14:val="none"/>
        </w:rPr>
        <w:t xml:space="preserve"> may review such cases providing that the applicable policies and procedures are spelled out in a specific Memoranda of Understanding, Donor agreement or Inter-agency arrangement in advance of the submission.  In no case is a </w:t>
      </w:r>
      <w:proofErr w:type="spellStart"/>
      <w:r w:rsidRPr="00042178">
        <w:rPr>
          <w:rFonts w:ascii="Calibri" w:eastAsia="Times New Roman" w:hAnsi="Calibri" w:cs="Times New Roman"/>
          <w:bCs/>
          <w:kern w:val="0"/>
          <w:sz w:val="22"/>
          <w:szCs w:val="22"/>
          <w14:ligatures w14:val="none"/>
        </w:rPr>
        <w:t>CRBody</w:t>
      </w:r>
      <w:proofErr w:type="spellEnd"/>
      <w:r w:rsidRPr="00042178">
        <w:rPr>
          <w:rFonts w:ascii="Calibri" w:eastAsia="Times New Roman" w:hAnsi="Calibri" w:cs="Times New Roman"/>
          <w:bCs/>
          <w:kern w:val="0"/>
          <w:sz w:val="22"/>
          <w:szCs w:val="22"/>
          <w14:ligatures w14:val="none"/>
        </w:rPr>
        <w:t xml:space="preserve"> required to approve or endorse any submission for appointment or promotion that, in its judgment, significantly deviates from or violates the UN Staff Rules or the six fundamental principles described in UNDPs Recruitment and Selection Framework. In such cases, the hiring unit will provide the relevant documentation to the </w:t>
      </w:r>
      <w:proofErr w:type="spellStart"/>
      <w:r w:rsidRPr="00042178">
        <w:rPr>
          <w:rFonts w:ascii="Calibri" w:eastAsia="Times New Roman" w:hAnsi="Calibri" w:cs="Times New Roman"/>
          <w:bCs/>
          <w:kern w:val="0"/>
          <w:sz w:val="22"/>
          <w:szCs w:val="22"/>
          <w14:ligatures w14:val="none"/>
        </w:rPr>
        <w:t>CRBody</w:t>
      </w:r>
      <w:proofErr w:type="spellEnd"/>
      <w:r w:rsidRPr="00042178">
        <w:rPr>
          <w:rFonts w:ascii="Calibri" w:eastAsia="Times New Roman" w:hAnsi="Calibri" w:cs="Times New Roman"/>
          <w:bCs/>
          <w:kern w:val="0"/>
          <w:sz w:val="22"/>
          <w:szCs w:val="22"/>
          <w14:ligatures w14:val="none"/>
        </w:rPr>
        <w:t xml:space="preserve"> accordingly and provide a briefing on any procedural differences.   </w:t>
      </w:r>
    </w:p>
    <w:p w14:paraId="519F96AE" w14:textId="77777777" w:rsidR="00042178" w:rsidRPr="00042178" w:rsidRDefault="00042178" w:rsidP="00042178">
      <w:pPr>
        <w:spacing w:after="0" w:line="240" w:lineRule="auto"/>
        <w:ind w:left="360"/>
        <w:jc w:val="both"/>
        <w:rPr>
          <w:rFonts w:ascii="Calibri" w:eastAsia="Times New Roman" w:hAnsi="Calibri" w:cs="Times New Roman"/>
          <w:bCs/>
          <w:kern w:val="0"/>
          <w:sz w:val="22"/>
          <w:szCs w:val="22"/>
          <w14:ligatures w14:val="none"/>
        </w:rPr>
      </w:pPr>
    </w:p>
    <w:p w14:paraId="5BF4B782" w14:textId="28F5C625" w:rsidR="00042178" w:rsidRPr="00042178" w:rsidRDefault="00042178" w:rsidP="00AB03A6">
      <w:pPr>
        <w:numPr>
          <w:ilvl w:val="0"/>
          <w:numId w:val="1"/>
        </w:numPr>
        <w:spacing w:after="0" w:line="240" w:lineRule="auto"/>
        <w:ind w:left="360"/>
        <w:jc w:val="both"/>
        <w:rPr>
          <w:rFonts w:ascii="Calibri" w:eastAsia="Times New Roman" w:hAnsi="Calibri" w:cs="Times New Roman"/>
          <w:kern w:val="0"/>
          <w:sz w:val="22"/>
          <w:szCs w:val="22"/>
          <w14:ligatures w14:val="none"/>
        </w:rPr>
      </w:pPr>
      <w:r w:rsidRPr="00042178">
        <w:rPr>
          <w:rFonts w:ascii="Calibri" w:eastAsia="Times New Roman" w:hAnsi="Calibri" w:cs="Times New Roman"/>
          <w:bCs/>
          <w:kern w:val="0"/>
          <w:sz w:val="22"/>
          <w:szCs w:val="22"/>
          <w14:ligatures w14:val="none"/>
        </w:rPr>
        <w:t xml:space="preserve">Where there is adequate capacity, </w:t>
      </w:r>
      <w:r w:rsidRPr="00042178">
        <w:rPr>
          <w:rFonts w:ascii="Calibri" w:eastAsia="Times New Roman" w:hAnsi="Calibri" w:cs="Times New Roman"/>
          <w:kern w:val="0"/>
          <w:sz w:val="22"/>
          <w:szCs w:val="22"/>
          <w14:ligatures w14:val="none"/>
        </w:rPr>
        <w:t xml:space="preserve">CR Panel at one location may also be requested to review and endorse selection processes on behalf of Country Offices or Regional </w:t>
      </w:r>
      <w:proofErr w:type="spellStart"/>
      <w:r w:rsidRPr="00042178">
        <w:rPr>
          <w:rFonts w:ascii="Calibri" w:eastAsia="Times New Roman" w:hAnsi="Calibri" w:cs="Times New Roman"/>
          <w:kern w:val="0"/>
          <w:sz w:val="22"/>
          <w:szCs w:val="22"/>
          <w14:ligatures w14:val="none"/>
        </w:rPr>
        <w:t>Centres</w:t>
      </w:r>
      <w:proofErr w:type="spellEnd"/>
      <w:r w:rsidRPr="00042178">
        <w:rPr>
          <w:rFonts w:ascii="Calibri" w:eastAsia="Times New Roman" w:hAnsi="Calibri" w:cs="Times New Roman"/>
          <w:kern w:val="0"/>
          <w:sz w:val="22"/>
          <w:szCs w:val="22"/>
          <w14:ligatures w14:val="none"/>
        </w:rPr>
        <w:t xml:space="preserve"> where local bodies may not have been set up at the time of selection.</w:t>
      </w:r>
    </w:p>
    <w:p w14:paraId="6F757025" w14:textId="77777777" w:rsidR="00042178" w:rsidRPr="00042178" w:rsidRDefault="00042178" w:rsidP="00042178">
      <w:pPr>
        <w:spacing w:after="0" w:line="240" w:lineRule="auto"/>
        <w:ind w:left="1080"/>
        <w:jc w:val="both"/>
        <w:rPr>
          <w:rFonts w:ascii="Calibri" w:eastAsia="Times New Roman" w:hAnsi="Calibri" w:cs="Times New Roman"/>
          <w:kern w:val="0"/>
          <w:sz w:val="22"/>
          <w:szCs w:val="22"/>
          <w14:ligatures w14:val="none"/>
        </w:rPr>
      </w:pPr>
    </w:p>
    <w:p w14:paraId="63B3870A" w14:textId="77777777" w:rsidR="00042178" w:rsidRPr="00042178" w:rsidRDefault="00042178" w:rsidP="00042178">
      <w:pPr>
        <w:spacing w:after="0" w:line="240" w:lineRule="auto"/>
        <w:jc w:val="both"/>
        <w:rPr>
          <w:rFonts w:ascii="Calibri" w:eastAsia="Times New Roman" w:hAnsi="Calibri" w:cs="Times New Roman"/>
          <w:b/>
          <w:bCs/>
          <w:kern w:val="0"/>
          <w:sz w:val="22"/>
          <w:szCs w:val="22"/>
          <w14:ligatures w14:val="none"/>
        </w:rPr>
      </w:pPr>
      <w:r w:rsidRPr="00042178">
        <w:rPr>
          <w:rFonts w:ascii="Calibri" w:eastAsia="Times New Roman" w:hAnsi="Calibri" w:cs="Times New Roman"/>
          <w:b/>
          <w:bCs/>
          <w:kern w:val="0"/>
          <w:sz w:val="22"/>
          <w:szCs w:val="22"/>
          <w14:ligatures w14:val="none"/>
        </w:rPr>
        <w:t xml:space="preserve">Process </w:t>
      </w:r>
    </w:p>
    <w:p w14:paraId="795064B2" w14:textId="77777777" w:rsidR="00042178" w:rsidRPr="00042178" w:rsidRDefault="00042178" w:rsidP="00042178">
      <w:pPr>
        <w:spacing w:after="0" w:line="240" w:lineRule="auto"/>
        <w:ind w:left="360"/>
        <w:jc w:val="both"/>
        <w:rPr>
          <w:rFonts w:ascii="Calibri" w:eastAsia="Times New Roman" w:hAnsi="Calibri" w:cs="Times New Roman"/>
          <w:bCs/>
          <w:kern w:val="0"/>
          <w:sz w:val="22"/>
          <w:szCs w:val="22"/>
          <w14:ligatures w14:val="none"/>
        </w:rPr>
      </w:pPr>
    </w:p>
    <w:p w14:paraId="1C33E73E" w14:textId="77777777" w:rsidR="00042178" w:rsidRPr="00042178" w:rsidRDefault="00042178" w:rsidP="00042178">
      <w:pPr>
        <w:numPr>
          <w:ilvl w:val="0"/>
          <w:numId w:val="1"/>
        </w:numPr>
        <w:spacing w:after="200" w:line="276" w:lineRule="auto"/>
        <w:ind w:left="360"/>
        <w:contextualSpacing/>
        <w:jc w:val="both"/>
        <w:rPr>
          <w:rFonts w:ascii="Calibri" w:eastAsia="Times New Roman" w:hAnsi="Calibri" w:cs="Times New Roman"/>
          <w:kern w:val="0"/>
          <w:sz w:val="22"/>
          <w:szCs w:val="22"/>
          <w14:ligatures w14:val="none"/>
        </w:rPr>
      </w:pPr>
      <w:r w:rsidRPr="00042178">
        <w:rPr>
          <w:rFonts w:ascii="Calibri" w:eastAsia="Times New Roman" w:hAnsi="Calibri" w:cs="Times New Roman"/>
          <w:bCs/>
          <w:kern w:val="0"/>
          <w:sz w:val="22"/>
          <w:szCs w:val="22"/>
          <w14:ligatures w14:val="none"/>
        </w:rPr>
        <w:t xml:space="preserve">Hiring managers submit the documentation related to the selection process using a specific </w:t>
      </w:r>
      <w:hyperlink r:id="rId8" w:history="1">
        <w:r w:rsidRPr="00042178">
          <w:rPr>
            <w:rFonts w:ascii="Calibri" w:eastAsia="Times New Roman" w:hAnsi="Calibri" w:cs="Times New Roman"/>
            <w:bCs/>
            <w:color w:val="0000FF"/>
            <w:kern w:val="0"/>
            <w:sz w:val="22"/>
            <w:szCs w:val="22"/>
            <w:u w:val="single"/>
            <w14:ligatures w14:val="none"/>
          </w:rPr>
          <w:t>CRP</w:t>
        </w:r>
      </w:hyperlink>
      <w:r w:rsidRPr="00042178">
        <w:rPr>
          <w:rFonts w:ascii="Calibri" w:eastAsia="Times New Roman" w:hAnsi="Calibri" w:cs="Times New Roman"/>
          <w:bCs/>
          <w:kern w:val="0"/>
          <w:sz w:val="22"/>
          <w:szCs w:val="22"/>
          <w14:ligatures w14:val="none"/>
        </w:rPr>
        <w:t xml:space="preserve"> or </w:t>
      </w:r>
      <w:hyperlink r:id="rId9" w:history="1">
        <w:r w:rsidRPr="00042178">
          <w:rPr>
            <w:rFonts w:ascii="Calibri" w:eastAsia="Times New Roman" w:hAnsi="Calibri" w:cs="Times New Roman"/>
            <w:bCs/>
            <w:color w:val="0000FF"/>
            <w:kern w:val="0"/>
            <w:sz w:val="22"/>
            <w:szCs w:val="22"/>
            <w:u w:val="single"/>
            <w14:ligatures w14:val="none"/>
          </w:rPr>
          <w:t>CRB Submission form</w:t>
        </w:r>
      </w:hyperlink>
      <w:r w:rsidRPr="00042178">
        <w:rPr>
          <w:rFonts w:ascii="Calibri" w:eastAsia="Times New Roman" w:hAnsi="Calibri" w:cs="Times New Roman"/>
          <w:bCs/>
          <w:kern w:val="0"/>
          <w:sz w:val="22"/>
          <w:szCs w:val="22"/>
          <w14:ligatures w14:val="none"/>
        </w:rPr>
        <w:t xml:space="preserve"> and give the requested details on a recommended candidate. When more than one candidate has successfully passed the selection process, a hiring manager may submit one or more additional alternate candidates.  However, Hiring Managers </w:t>
      </w:r>
      <w:r w:rsidRPr="00042178">
        <w:rPr>
          <w:rFonts w:ascii="Calibri" w:eastAsia="Times New Roman" w:hAnsi="Calibri" w:cs="Times New Roman"/>
          <w:bCs/>
          <w:kern w:val="0"/>
          <w:sz w:val="22"/>
          <w:szCs w:val="22"/>
          <w14:ligatures w14:val="none"/>
        </w:rPr>
        <w:lastRenderedPageBreak/>
        <w:t>are accountable for indicating a primary candidate and make a valid business case for the preference expressed in cases where multiple successful candidates exist.</w:t>
      </w:r>
    </w:p>
    <w:p w14:paraId="0E3B02A1" w14:textId="77777777" w:rsidR="00042178" w:rsidRPr="00042178" w:rsidRDefault="00042178" w:rsidP="00042178">
      <w:pPr>
        <w:spacing w:after="200" w:line="276" w:lineRule="auto"/>
        <w:ind w:left="360"/>
        <w:contextualSpacing/>
        <w:jc w:val="both"/>
        <w:rPr>
          <w:rFonts w:ascii="Calibri" w:eastAsia="Times New Roman" w:hAnsi="Calibri" w:cs="Times New Roman"/>
          <w:kern w:val="0"/>
          <w:sz w:val="22"/>
          <w:szCs w:val="22"/>
          <w14:ligatures w14:val="none"/>
        </w:rPr>
      </w:pPr>
      <w:r w:rsidRPr="00042178">
        <w:rPr>
          <w:rFonts w:ascii="Calibri" w:eastAsia="Times New Roman" w:hAnsi="Calibri" w:cs="Times New Roman"/>
          <w:bCs/>
          <w:kern w:val="0"/>
          <w:sz w:val="22"/>
          <w:szCs w:val="22"/>
          <w14:ligatures w14:val="none"/>
        </w:rPr>
        <w:t xml:space="preserve">  </w:t>
      </w:r>
    </w:p>
    <w:p w14:paraId="08E08A72" w14:textId="77777777" w:rsidR="00042178" w:rsidRPr="00042178" w:rsidRDefault="00042178" w:rsidP="00042178">
      <w:pPr>
        <w:numPr>
          <w:ilvl w:val="0"/>
          <w:numId w:val="1"/>
        </w:numPr>
        <w:spacing w:after="200" w:line="276" w:lineRule="auto"/>
        <w:ind w:left="360"/>
        <w:contextualSpacing/>
        <w:jc w:val="both"/>
        <w:rPr>
          <w:rFonts w:ascii="Calibri" w:eastAsia="Times New Roman" w:hAnsi="Calibri" w:cs="Times New Roman"/>
          <w:b/>
          <w:kern w:val="0"/>
          <w:sz w:val="22"/>
          <w:szCs w:val="22"/>
          <w14:ligatures w14:val="none"/>
        </w:rPr>
      </w:pPr>
      <w:r w:rsidRPr="00042178">
        <w:rPr>
          <w:rFonts w:ascii="Calibri" w:eastAsia="Times New Roman" w:hAnsi="Calibri" w:cs="Times New Roman"/>
          <w:bCs/>
          <w:kern w:val="0"/>
          <w:sz w:val="22"/>
          <w:szCs w:val="22"/>
          <w14:ligatures w14:val="none"/>
        </w:rPr>
        <w:t xml:space="preserve">The CR Body will consider the primary candidate first.  Alternate candidates are always reviewed by the CR </w:t>
      </w:r>
      <w:proofErr w:type="gramStart"/>
      <w:r w:rsidRPr="00042178">
        <w:rPr>
          <w:rFonts w:ascii="Calibri" w:eastAsia="Times New Roman" w:hAnsi="Calibri" w:cs="Times New Roman"/>
          <w:bCs/>
          <w:kern w:val="0"/>
          <w:sz w:val="22"/>
          <w:szCs w:val="22"/>
          <w14:ligatures w14:val="none"/>
        </w:rPr>
        <w:t>Body</w:t>
      </w:r>
      <w:proofErr w:type="gramEnd"/>
      <w:r w:rsidRPr="00042178">
        <w:rPr>
          <w:rFonts w:ascii="Calibri" w:eastAsia="Times New Roman" w:hAnsi="Calibri" w:cs="Times New Roman"/>
          <w:bCs/>
          <w:kern w:val="0"/>
          <w:sz w:val="22"/>
          <w:szCs w:val="22"/>
          <w14:ligatures w14:val="none"/>
        </w:rPr>
        <w:t xml:space="preserve"> but they are given consideration for selection only when the primary candidate or the process for selection does not fully meet with specified policy or guidelines.  (The CR Body is not a parallel recruitment and selection body.)   </w:t>
      </w:r>
    </w:p>
    <w:p w14:paraId="292BF47B" w14:textId="77777777" w:rsidR="00042178" w:rsidRPr="00042178" w:rsidRDefault="00042178" w:rsidP="00042178">
      <w:pPr>
        <w:spacing w:after="0" w:line="240" w:lineRule="auto"/>
        <w:ind w:left="720"/>
        <w:rPr>
          <w:rFonts w:ascii="Calibri" w:eastAsia="Times New Roman" w:hAnsi="Calibri" w:cs="Times New Roman"/>
          <w:b/>
          <w:kern w:val="0"/>
          <w:sz w:val="22"/>
          <w:szCs w:val="22"/>
          <w14:ligatures w14:val="none"/>
        </w:rPr>
      </w:pPr>
    </w:p>
    <w:p w14:paraId="164EEDF3" w14:textId="77777777" w:rsidR="00042178" w:rsidRPr="00042178" w:rsidRDefault="00042178" w:rsidP="00042178">
      <w:pPr>
        <w:spacing w:after="200" w:line="276" w:lineRule="auto"/>
        <w:contextualSpacing/>
        <w:jc w:val="both"/>
        <w:rPr>
          <w:rFonts w:ascii="Calibri" w:eastAsia="Times New Roman" w:hAnsi="Calibri" w:cs="Times New Roman"/>
          <w:b/>
          <w:kern w:val="0"/>
          <w:sz w:val="22"/>
          <w:szCs w:val="22"/>
          <w14:ligatures w14:val="none"/>
        </w:rPr>
      </w:pPr>
      <w:r w:rsidRPr="00042178">
        <w:rPr>
          <w:rFonts w:ascii="Calibri" w:eastAsia="Times New Roman" w:hAnsi="Calibri" w:cs="Times New Roman"/>
          <w:b/>
          <w:kern w:val="0"/>
          <w:sz w:val="22"/>
          <w:szCs w:val="22"/>
          <w14:ligatures w14:val="none"/>
        </w:rPr>
        <w:t>Alternate Candidates</w:t>
      </w:r>
    </w:p>
    <w:p w14:paraId="6D0B3FE4" w14:textId="77777777" w:rsidR="00042178" w:rsidRPr="00042178" w:rsidRDefault="00042178" w:rsidP="00042178">
      <w:pPr>
        <w:spacing w:after="200" w:line="276" w:lineRule="auto"/>
        <w:ind w:left="360"/>
        <w:contextualSpacing/>
        <w:jc w:val="both"/>
        <w:rPr>
          <w:rFonts w:ascii="Calibri" w:eastAsia="Times New Roman" w:hAnsi="Calibri" w:cs="Times New Roman"/>
          <w:kern w:val="0"/>
          <w:sz w:val="22"/>
          <w:szCs w:val="22"/>
          <w14:ligatures w14:val="none"/>
        </w:rPr>
      </w:pPr>
    </w:p>
    <w:p w14:paraId="639F0C01" w14:textId="77777777" w:rsidR="00042178" w:rsidRPr="00042178" w:rsidRDefault="00042178" w:rsidP="00042178">
      <w:pPr>
        <w:numPr>
          <w:ilvl w:val="0"/>
          <w:numId w:val="1"/>
        </w:numPr>
        <w:spacing w:after="200" w:line="276" w:lineRule="auto"/>
        <w:ind w:left="360"/>
        <w:contextualSpacing/>
        <w:jc w:val="both"/>
        <w:rPr>
          <w:rFonts w:ascii="Calibri" w:eastAsia="Times New Roman" w:hAnsi="Calibri" w:cs="Times New Roman"/>
          <w:kern w:val="0"/>
          <w:sz w:val="22"/>
          <w:szCs w:val="22"/>
          <w14:ligatures w14:val="none"/>
        </w:rPr>
      </w:pPr>
      <w:r w:rsidRPr="00042178">
        <w:rPr>
          <w:rFonts w:ascii="Calibri" w:eastAsia="Times New Roman" w:hAnsi="Calibri" w:cs="Times New Roman"/>
          <w:bCs/>
          <w:kern w:val="0"/>
          <w:sz w:val="22"/>
          <w:szCs w:val="22"/>
          <w14:ligatures w14:val="none"/>
        </w:rPr>
        <w:t xml:space="preserve">An alternate candidate is a fully qualified candidate though secondary in the judgment of the Hiring Manager to the primary candidate.  </w:t>
      </w:r>
    </w:p>
    <w:p w14:paraId="679C7E11" w14:textId="77777777" w:rsidR="00042178" w:rsidRPr="00042178" w:rsidRDefault="00042178" w:rsidP="00042178">
      <w:pPr>
        <w:spacing w:after="200" w:line="276" w:lineRule="auto"/>
        <w:ind w:left="360"/>
        <w:contextualSpacing/>
        <w:jc w:val="both"/>
        <w:rPr>
          <w:rFonts w:ascii="Calibri" w:eastAsia="Times New Roman" w:hAnsi="Calibri" w:cs="Times New Roman"/>
          <w:kern w:val="0"/>
          <w:sz w:val="22"/>
          <w:szCs w:val="22"/>
          <w14:ligatures w14:val="none"/>
        </w:rPr>
      </w:pPr>
    </w:p>
    <w:p w14:paraId="799D4E1B" w14:textId="77777777" w:rsidR="00042178" w:rsidRPr="00042178" w:rsidRDefault="00042178" w:rsidP="00042178">
      <w:pPr>
        <w:numPr>
          <w:ilvl w:val="0"/>
          <w:numId w:val="1"/>
        </w:numPr>
        <w:spacing w:after="200" w:line="276" w:lineRule="auto"/>
        <w:ind w:left="360"/>
        <w:contextualSpacing/>
        <w:jc w:val="both"/>
        <w:rPr>
          <w:rFonts w:ascii="Calibri" w:eastAsia="Times New Roman" w:hAnsi="Calibri" w:cs="Times New Roman"/>
          <w:kern w:val="0"/>
          <w:sz w:val="22"/>
          <w:szCs w:val="22"/>
          <w14:ligatures w14:val="none"/>
        </w:rPr>
      </w:pPr>
      <w:r w:rsidRPr="00042178">
        <w:rPr>
          <w:rFonts w:ascii="Calibri" w:eastAsia="Times New Roman" w:hAnsi="Calibri" w:cs="Times New Roman"/>
          <w:bCs/>
          <w:kern w:val="0"/>
          <w:sz w:val="22"/>
          <w:szCs w:val="22"/>
          <w14:ligatures w14:val="none"/>
        </w:rPr>
        <w:t xml:space="preserve">As long as the recommended candidates, both primary and alternates, are suitable and their selection is found </w:t>
      </w:r>
      <w:proofErr w:type="gramStart"/>
      <w:r w:rsidRPr="00042178">
        <w:rPr>
          <w:rFonts w:ascii="Calibri" w:eastAsia="Times New Roman" w:hAnsi="Calibri" w:cs="Times New Roman"/>
          <w:bCs/>
          <w:kern w:val="0"/>
          <w:sz w:val="22"/>
          <w:szCs w:val="22"/>
          <w14:ligatures w14:val="none"/>
        </w:rPr>
        <w:t>compliant</w:t>
      </w:r>
      <w:proofErr w:type="gramEnd"/>
      <w:r w:rsidRPr="00042178">
        <w:rPr>
          <w:rFonts w:ascii="Calibri" w:eastAsia="Times New Roman" w:hAnsi="Calibri" w:cs="Times New Roman"/>
          <w:bCs/>
          <w:kern w:val="0"/>
          <w:sz w:val="22"/>
          <w:szCs w:val="22"/>
          <w14:ligatures w14:val="none"/>
        </w:rPr>
        <w:t>, the CR Body is expected to endorse them.</w:t>
      </w:r>
      <w:r w:rsidRPr="00042178" w:rsidDel="009B581A">
        <w:rPr>
          <w:rFonts w:ascii="Calibri" w:eastAsia="Times New Roman" w:hAnsi="Calibri" w:cs="Times New Roman"/>
          <w:bCs/>
          <w:kern w:val="0"/>
          <w:sz w:val="22"/>
          <w:szCs w:val="22"/>
          <w14:ligatures w14:val="none"/>
        </w:rPr>
        <w:t xml:space="preserve"> </w:t>
      </w:r>
    </w:p>
    <w:p w14:paraId="22CA4C49" w14:textId="77777777" w:rsidR="00042178" w:rsidRPr="00042178" w:rsidRDefault="00042178" w:rsidP="00042178">
      <w:pPr>
        <w:spacing w:after="0" w:line="240" w:lineRule="auto"/>
        <w:ind w:left="360"/>
        <w:jc w:val="both"/>
        <w:rPr>
          <w:rFonts w:ascii="Calibri" w:eastAsia="Times New Roman" w:hAnsi="Calibri" w:cs="Times New Roman"/>
          <w:bCs/>
          <w:kern w:val="0"/>
          <w:sz w:val="22"/>
          <w:szCs w:val="22"/>
          <w14:ligatures w14:val="none"/>
        </w:rPr>
      </w:pPr>
    </w:p>
    <w:p w14:paraId="45DD4457" w14:textId="77777777" w:rsidR="00042178" w:rsidRPr="00042178" w:rsidRDefault="00042178" w:rsidP="00042178">
      <w:pPr>
        <w:numPr>
          <w:ilvl w:val="0"/>
          <w:numId w:val="1"/>
        </w:numPr>
        <w:spacing w:after="200" w:line="276" w:lineRule="auto"/>
        <w:ind w:left="360"/>
        <w:contextualSpacing/>
        <w:jc w:val="both"/>
        <w:rPr>
          <w:rFonts w:ascii="Calibri" w:eastAsia="Times New Roman" w:hAnsi="Calibri" w:cs="Times New Roman"/>
          <w:bCs/>
          <w:kern w:val="0"/>
          <w:sz w:val="22"/>
          <w:szCs w:val="22"/>
          <w14:ligatures w14:val="none"/>
        </w:rPr>
      </w:pPr>
      <w:r w:rsidRPr="00042178">
        <w:rPr>
          <w:rFonts w:ascii="Calibri" w:eastAsia="Times New Roman" w:hAnsi="Calibri" w:cs="Times New Roman"/>
          <w:bCs/>
          <w:kern w:val="0"/>
          <w:sz w:val="22"/>
          <w:szCs w:val="22"/>
          <w14:ligatures w14:val="none"/>
        </w:rPr>
        <w:t>If endorsed by the CRB, the alternate candidate may be:</w:t>
      </w:r>
    </w:p>
    <w:p w14:paraId="5493A3CF" w14:textId="77777777" w:rsidR="00042178" w:rsidRPr="00042178" w:rsidRDefault="00042178" w:rsidP="00042178">
      <w:pPr>
        <w:spacing w:after="0" w:line="240" w:lineRule="auto"/>
        <w:ind w:left="720"/>
        <w:rPr>
          <w:rFonts w:ascii="Calibri" w:eastAsia="Times New Roman" w:hAnsi="Calibri" w:cs="Times New Roman"/>
          <w:bCs/>
          <w:kern w:val="0"/>
          <w:sz w:val="22"/>
          <w:szCs w:val="22"/>
          <w14:ligatures w14:val="none"/>
        </w:rPr>
      </w:pPr>
    </w:p>
    <w:p w14:paraId="3F000CBF" w14:textId="77777777" w:rsidR="00042178" w:rsidRPr="00042178" w:rsidRDefault="00042178" w:rsidP="00042178">
      <w:pPr>
        <w:numPr>
          <w:ilvl w:val="0"/>
          <w:numId w:val="5"/>
        </w:numPr>
        <w:spacing w:after="0" w:line="240" w:lineRule="auto"/>
        <w:jc w:val="both"/>
        <w:rPr>
          <w:rFonts w:ascii="Calibri" w:eastAsia="Times New Roman" w:hAnsi="Calibri" w:cs="Times New Roman"/>
          <w:bCs/>
          <w:kern w:val="0"/>
          <w:sz w:val="22"/>
          <w:szCs w:val="22"/>
          <w14:ligatures w14:val="none"/>
        </w:rPr>
      </w:pPr>
      <w:r w:rsidRPr="00042178">
        <w:rPr>
          <w:rFonts w:ascii="Calibri" w:eastAsia="Times New Roman" w:hAnsi="Calibri" w:cs="Times New Roman"/>
          <w:bCs/>
          <w:kern w:val="0"/>
          <w:sz w:val="22"/>
          <w:szCs w:val="22"/>
          <w14:ligatures w14:val="none"/>
        </w:rPr>
        <w:t>Appointed if the primary candidate is not endorsed or</w:t>
      </w:r>
    </w:p>
    <w:p w14:paraId="7FF5DF56" w14:textId="77777777" w:rsidR="00042178" w:rsidRPr="00042178" w:rsidRDefault="00042178" w:rsidP="00042178">
      <w:pPr>
        <w:spacing w:after="0" w:line="240" w:lineRule="auto"/>
        <w:ind w:left="1080"/>
        <w:jc w:val="both"/>
        <w:rPr>
          <w:rFonts w:ascii="Calibri" w:eastAsia="Times New Roman" w:hAnsi="Calibri" w:cs="Times New Roman"/>
          <w:bCs/>
          <w:kern w:val="0"/>
          <w:sz w:val="22"/>
          <w:szCs w:val="22"/>
          <w14:ligatures w14:val="none"/>
        </w:rPr>
      </w:pPr>
    </w:p>
    <w:p w14:paraId="1685F249" w14:textId="77777777" w:rsidR="00042178" w:rsidRPr="00042178" w:rsidRDefault="00042178" w:rsidP="00042178">
      <w:pPr>
        <w:numPr>
          <w:ilvl w:val="0"/>
          <w:numId w:val="5"/>
        </w:numPr>
        <w:spacing w:after="0" w:line="240" w:lineRule="auto"/>
        <w:jc w:val="both"/>
        <w:rPr>
          <w:rFonts w:ascii="Calibri" w:eastAsia="Times New Roman" w:hAnsi="Calibri" w:cs="Times New Roman"/>
          <w:bCs/>
          <w:kern w:val="0"/>
          <w:sz w:val="22"/>
          <w:szCs w:val="22"/>
          <w14:ligatures w14:val="none"/>
        </w:rPr>
      </w:pPr>
      <w:r w:rsidRPr="00042178">
        <w:rPr>
          <w:rFonts w:ascii="Calibri" w:eastAsia="Times New Roman" w:hAnsi="Calibri" w:cs="Times New Roman"/>
          <w:bCs/>
          <w:kern w:val="0"/>
          <w:sz w:val="22"/>
          <w:szCs w:val="22"/>
          <w14:ligatures w14:val="none"/>
        </w:rPr>
        <w:t>Appointed if the primary candidate withdraws his/her candidature or for any other reason becomes ineligible or unavailable for appointment</w:t>
      </w:r>
    </w:p>
    <w:p w14:paraId="2BACA0BB" w14:textId="77777777" w:rsidR="00042178" w:rsidRPr="00042178" w:rsidRDefault="00042178" w:rsidP="00042178">
      <w:pPr>
        <w:spacing w:after="0" w:line="240" w:lineRule="auto"/>
        <w:ind w:left="720"/>
        <w:rPr>
          <w:rFonts w:ascii="Calibri" w:eastAsia="Times New Roman" w:hAnsi="Calibri" w:cs="Times New Roman"/>
          <w:bCs/>
          <w:kern w:val="0"/>
          <w:sz w:val="22"/>
          <w:szCs w:val="22"/>
          <w14:ligatures w14:val="none"/>
        </w:rPr>
      </w:pPr>
    </w:p>
    <w:p w14:paraId="189EE0FB" w14:textId="77777777" w:rsidR="00042178" w:rsidRPr="00042178" w:rsidRDefault="00042178" w:rsidP="00042178">
      <w:pPr>
        <w:numPr>
          <w:ilvl w:val="0"/>
          <w:numId w:val="5"/>
        </w:numPr>
        <w:spacing w:after="0" w:line="240" w:lineRule="auto"/>
        <w:jc w:val="both"/>
        <w:rPr>
          <w:rFonts w:ascii="Calibri" w:eastAsia="Times New Roman" w:hAnsi="Calibri" w:cs="Times New Roman"/>
          <w:bCs/>
          <w:kern w:val="0"/>
          <w:sz w:val="22"/>
          <w:szCs w:val="22"/>
          <w14:ligatures w14:val="none"/>
        </w:rPr>
      </w:pPr>
      <w:r w:rsidRPr="00042178">
        <w:rPr>
          <w:rFonts w:ascii="Calibri" w:eastAsia="Times New Roman" w:hAnsi="Calibri" w:cs="Times New Roman"/>
          <w:bCs/>
          <w:kern w:val="0"/>
          <w:sz w:val="22"/>
          <w:szCs w:val="22"/>
          <w14:ligatures w14:val="none"/>
        </w:rPr>
        <w:t>Placed on a roster for future consideration against other similar vacancies</w:t>
      </w:r>
      <w:r w:rsidRPr="00042178">
        <w:rPr>
          <w:rFonts w:ascii="Calibri" w:eastAsia="Times New Roman" w:hAnsi="Calibri" w:cs="Times New Roman"/>
          <w:bCs/>
          <w:kern w:val="0"/>
          <w:sz w:val="22"/>
          <w:szCs w:val="22"/>
          <w:vertAlign w:val="superscript"/>
          <w14:ligatures w14:val="none"/>
        </w:rPr>
        <w:footnoteReference w:id="1"/>
      </w:r>
      <w:r w:rsidRPr="00042178">
        <w:rPr>
          <w:rFonts w:ascii="Calibri" w:eastAsia="Times New Roman" w:hAnsi="Calibri" w:cs="Times New Roman"/>
          <w:bCs/>
          <w:kern w:val="0"/>
          <w:sz w:val="22"/>
          <w:szCs w:val="22"/>
          <w14:ligatures w14:val="none"/>
        </w:rPr>
        <w:t xml:space="preserve"> </w:t>
      </w:r>
    </w:p>
    <w:p w14:paraId="2229B5C2" w14:textId="77777777" w:rsidR="00042178" w:rsidRPr="00042178" w:rsidRDefault="00042178" w:rsidP="00042178">
      <w:pPr>
        <w:spacing w:after="0" w:line="240" w:lineRule="auto"/>
        <w:ind w:left="360"/>
        <w:jc w:val="both"/>
        <w:rPr>
          <w:rFonts w:ascii="Calibri" w:eastAsia="Times New Roman" w:hAnsi="Calibri" w:cs="Times New Roman"/>
          <w:bCs/>
          <w:kern w:val="0"/>
          <w:sz w:val="22"/>
          <w:szCs w:val="22"/>
          <w14:ligatures w14:val="none"/>
        </w:rPr>
      </w:pPr>
      <w:r w:rsidRPr="00042178">
        <w:rPr>
          <w:rFonts w:ascii="Calibri" w:eastAsia="Times New Roman" w:hAnsi="Calibri" w:cs="Times New Roman"/>
          <w:bCs/>
          <w:kern w:val="0"/>
          <w:sz w:val="22"/>
          <w:szCs w:val="22"/>
          <w14:ligatures w14:val="none"/>
        </w:rPr>
        <w:t xml:space="preserve">   </w:t>
      </w:r>
    </w:p>
    <w:p w14:paraId="352E8C46" w14:textId="77777777" w:rsidR="00042178" w:rsidRPr="00042178" w:rsidRDefault="00042178" w:rsidP="00042178">
      <w:pPr>
        <w:spacing w:after="0" w:line="240" w:lineRule="auto"/>
        <w:jc w:val="both"/>
        <w:rPr>
          <w:rFonts w:ascii="Calibri" w:eastAsia="Times New Roman" w:hAnsi="Calibri" w:cs="Times New Roman"/>
          <w:bCs/>
          <w:kern w:val="0"/>
          <w:sz w:val="22"/>
          <w:szCs w:val="22"/>
          <w14:ligatures w14:val="none"/>
        </w:rPr>
      </w:pPr>
    </w:p>
    <w:p w14:paraId="58DB1693" w14:textId="77BF3ADA" w:rsidR="00042178" w:rsidRPr="00042178" w:rsidRDefault="00042178" w:rsidP="00AB03A6">
      <w:pPr>
        <w:spacing w:after="0" w:line="240" w:lineRule="auto"/>
        <w:ind w:left="360"/>
        <w:jc w:val="both"/>
        <w:rPr>
          <w:rFonts w:ascii="Calibri" w:eastAsia="Times New Roman" w:hAnsi="Calibri" w:cs="Times New Roman"/>
          <w:bCs/>
          <w:kern w:val="0"/>
          <w:sz w:val="22"/>
          <w:szCs w:val="22"/>
          <w14:ligatures w14:val="none"/>
        </w:rPr>
      </w:pPr>
      <w:r w:rsidRPr="00042178">
        <w:rPr>
          <w:rFonts w:ascii="Calibri" w:eastAsia="Times New Roman" w:hAnsi="Calibri" w:cs="Times New Roman"/>
          <w:bCs/>
          <w:kern w:val="0"/>
          <w:sz w:val="22"/>
          <w:szCs w:val="22"/>
          <w14:ligatures w14:val="none"/>
        </w:rPr>
        <w:t>A CR Body may propose that the alternate candidate be offered the post over a primary candidate to achieve corporate objectives such as order of retention, gender or regional representation.  However, the final decision as to which candidate the post should be offered remains with the Hiring Manager.</w:t>
      </w:r>
    </w:p>
    <w:p w14:paraId="52B8632C" w14:textId="77777777" w:rsidR="00042178" w:rsidRDefault="00042178" w:rsidP="00042178">
      <w:pPr>
        <w:spacing w:after="0" w:line="240" w:lineRule="auto"/>
        <w:jc w:val="both"/>
        <w:rPr>
          <w:rFonts w:ascii="Calibri" w:eastAsia="Times New Roman" w:hAnsi="Calibri" w:cs="Times New Roman"/>
          <w:bCs/>
          <w:kern w:val="0"/>
          <w:sz w:val="22"/>
          <w:szCs w:val="22"/>
          <w14:ligatures w14:val="none"/>
        </w:rPr>
      </w:pPr>
    </w:p>
    <w:p w14:paraId="33FF2F23" w14:textId="77777777" w:rsidR="00042178" w:rsidRPr="00042178" w:rsidRDefault="00042178" w:rsidP="00AB03A6">
      <w:pPr>
        <w:spacing w:after="0" w:line="240" w:lineRule="auto"/>
        <w:jc w:val="both"/>
        <w:rPr>
          <w:rFonts w:ascii="Calibri" w:eastAsia="Times New Roman" w:hAnsi="Calibri" w:cs="Times New Roman"/>
          <w:bCs/>
          <w:kern w:val="0"/>
          <w:sz w:val="22"/>
          <w:szCs w:val="22"/>
          <w14:ligatures w14:val="none"/>
        </w:rPr>
      </w:pPr>
    </w:p>
    <w:p w14:paraId="06C18321" w14:textId="77777777" w:rsidR="00042178" w:rsidRPr="00042178" w:rsidRDefault="00042178" w:rsidP="00042178">
      <w:pPr>
        <w:spacing w:after="0" w:line="240" w:lineRule="auto"/>
        <w:jc w:val="both"/>
        <w:rPr>
          <w:rFonts w:ascii="Calibri" w:eastAsia="Times New Roman" w:hAnsi="Calibri" w:cs="Times New Roman"/>
          <w:b/>
          <w:bCs/>
          <w:kern w:val="0"/>
          <w:sz w:val="22"/>
          <w:szCs w:val="22"/>
          <w14:ligatures w14:val="none"/>
        </w:rPr>
      </w:pPr>
      <w:r w:rsidRPr="00042178">
        <w:rPr>
          <w:rFonts w:ascii="Calibri" w:eastAsia="Times New Roman" w:hAnsi="Calibri" w:cs="Times New Roman"/>
          <w:b/>
          <w:bCs/>
          <w:kern w:val="0"/>
          <w:sz w:val="22"/>
          <w:szCs w:val="22"/>
          <w14:ligatures w14:val="none"/>
        </w:rPr>
        <w:t>Results and Effect of the CR Body review</w:t>
      </w:r>
    </w:p>
    <w:p w14:paraId="48D02AEE" w14:textId="77777777" w:rsidR="00042178" w:rsidRPr="00042178" w:rsidRDefault="00042178" w:rsidP="00042178">
      <w:pPr>
        <w:spacing w:after="0" w:line="240" w:lineRule="auto"/>
        <w:jc w:val="both"/>
        <w:rPr>
          <w:rFonts w:ascii="Calibri" w:eastAsia="Times New Roman" w:hAnsi="Calibri" w:cs="Times New Roman"/>
          <w:b/>
          <w:bCs/>
          <w:kern w:val="0"/>
          <w:sz w:val="22"/>
          <w:szCs w:val="22"/>
          <w14:ligatures w14:val="none"/>
        </w:rPr>
      </w:pPr>
    </w:p>
    <w:p w14:paraId="750BD129" w14:textId="77777777" w:rsidR="00042178" w:rsidRPr="00042178" w:rsidRDefault="00042178" w:rsidP="00042178">
      <w:pPr>
        <w:spacing w:after="0" w:line="240" w:lineRule="auto"/>
        <w:jc w:val="both"/>
        <w:rPr>
          <w:rFonts w:ascii="Calibri" w:eastAsia="Times New Roman" w:hAnsi="Calibri" w:cs="Times New Roman"/>
          <w:b/>
          <w:bCs/>
          <w:kern w:val="0"/>
          <w:sz w:val="22"/>
          <w:szCs w:val="22"/>
          <w14:ligatures w14:val="none"/>
        </w:rPr>
      </w:pPr>
      <w:r w:rsidRPr="00042178">
        <w:rPr>
          <w:rFonts w:ascii="Calibri" w:eastAsia="Times New Roman" w:hAnsi="Calibri" w:cs="Times New Roman"/>
          <w:b/>
          <w:bCs/>
          <w:kern w:val="0"/>
          <w:sz w:val="22"/>
          <w:szCs w:val="22"/>
          <w14:ligatures w14:val="none"/>
        </w:rPr>
        <w:t>Results of a CR Body review</w:t>
      </w:r>
    </w:p>
    <w:p w14:paraId="616416E4" w14:textId="77777777" w:rsidR="00042178" w:rsidRPr="00042178" w:rsidRDefault="00042178" w:rsidP="00042178">
      <w:pPr>
        <w:spacing w:after="0" w:line="240" w:lineRule="auto"/>
        <w:ind w:left="360"/>
        <w:jc w:val="both"/>
        <w:rPr>
          <w:rFonts w:ascii="Calibri" w:eastAsia="Times New Roman" w:hAnsi="Calibri" w:cs="Times New Roman"/>
          <w:bCs/>
          <w:kern w:val="0"/>
          <w:sz w:val="22"/>
          <w:szCs w:val="22"/>
          <w14:ligatures w14:val="none"/>
        </w:rPr>
      </w:pPr>
    </w:p>
    <w:p w14:paraId="57CF128D" w14:textId="77777777" w:rsidR="00042178" w:rsidRPr="00042178" w:rsidRDefault="00042178" w:rsidP="00042178">
      <w:pPr>
        <w:numPr>
          <w:ilvl w:val="0"/>
          <w:numId w:val="1"/>
        </w:numPr>
        <w:spacing w:after="0" w:line="240" w:lineRule="auto"/>
        <w:ind w:left="360"/>
        <w:jc w:val="both"/>
        <w:rPr>
          <w:rFonts w:ascii="Calibri" w:eastAsia="Times New Roman" w:hAnsi="Calibri" w:cs="Times New Roman"/>
          <w:bCs/>
          <w:kern w:val="0"/>
          <w:sz w:val="22"/>
          <w:szCs w:val="22"/>
          <w14:ligatures w14:val="none"/>
        </w:rPr>
      </w:pPr>
      <w:r w:rsidRPr="00042178">
        <w:rPr>
          <w:rFonts w:ascii="Calibri" w:eastAsia="Times New Roman" w:hAnsi="Calibri" w:cs="Times New Roman"/>
          <w:bCs/>
          <w:kern w:val="0"/>
          <w:sz w:val="22"/>
          <w:szCs w:val="22"/>
          <w14:ligatures w14:val="none"/>
        </w:rPr>
        <w:t>The review by the relevant CR Body may result in one of the following outcomes:</w:t>
      </w:r>
    </w:p>
    <w:p w14:paraId="3E079060" w14:textId="77777777" w:rsidR="00042178" w:rsidRPr="00042178" w:rsidRDefault="00042178" w:rsidP="00042178">
      <w:pPr>
        <w:spacing w:after="0" w:line="240" w:lineRule="auto"/>
        <w:jc w:val="both"/>
        <w:rPr>
          <w:rFonts w:ascii="Calibri" w:eastAsia="Times New Roman" w:hAnsi="Calibri" w:cs="Times New Roman"/>
          <w:bCs/>
          <w:kern w:val="0"/>
          <w:sz w:val="22"/>
          <w:szCs w:val="22"/>
          <w14:ligatures w14:val="none"/>
        </w:rPr>
      </w:pPr>
    </w:p>
    <w:p w14:paraId="433A94F5" w14:textId="77777777" w:rsidR="00042178" w:rsidRPr="00042178" w:rsidRDefault="00042178" w:rsidP="00042178">
      <w:pPr>
        <w:numPr>
          <w:ilvl w:val="0"/>
          <w:numId w:val="8"/>
        </w:numPr>
        <w:spacing w:after="0" w:line="240" w:lineRule="auto"/>
        <w:ind w:left="1080"/>
        <w:jc w:val="both"/>
        <w:rPr>
          <w:rFonts w:ascii="Calibri" w:eastAsia="Times New Roman" w:hAnsi="Calibri" w:cs="Times New Roman"/>
          <w:bCs/>
          <w:kern w:val="0"/>
          <w:sz w:val="22"/>
          <w:szCs w:val="22"/>
          <w14:ligatures w14:val="none"/>
        </w:rPr>
      </w:pPr>
      <w:r w:rsidRPr="00042178">
        <w:rPr>
          <w:rFonts w:ascii="Calibri" w:eastAsia="Times New Roman" w:hAnsi="Calibri" w:cs="Times New Roman"/>
          <w:bCs/>
          <w:kern w:val="0"/>
          <w:sz w:val="22"/>
          <w:szCs w:val="22"/>
          <w14:ligatures w14:val="none"/>
        </w:rPr>
        <w:t>Recommendation to endorse the primary and/or the alternate candidate for the vacancy;</w:t>
      </w:r>
    </w:p>
    <w:p w14:paraId="39714BED" w14:textId="77777777" w:rsidR="00042178" w:rsidRPr="00042178" w:rsidRDefault="00042178" w:rsidP="00042178">
      <w:pPr>
        <w:spacing w:after="0" w:line="240" w:lineRule="auto"/>
        <w:ind w:left="1080"/>
        <w:jc w:val="both"/>
        <w:rPr>
          <w:rFonts w:ascii="Calibri" w:eastAsia="Times New Roman" w:hAnsi="Calibri" w:cs="Times New Roman"/>
          <w:bCs/>
          <w:kern w:val="0"/>
          <w:sz w:val="22"/>
          <w:szCs w:val="22"/>
          <w14:ligatures w14:val="none"/>
        </w:rPr>
      </w:pPr>
    </w:p>
    <w:p w14:paraId="4A7AA388" w14:textId="77777777" w:rsidR="00042178" w:rsidRPr="00042178" w:rsidRDefault="00042178" w:rsidP="00042178">
      <w:pPr>
        <w:numPr>
          <w:ilvl w:val="0"/>
          <w:numId w:val="8"/>
        </w:numPr>
        <w:spacing w:after="0" w:line="240" w:lineRule="auto"/>
        <w:ind w:left="1080"/>
        <w:jc w:val="both"/>
        <w:rPr>
          <w:rFonts w:ascii="Calibri" w:eastAsia="Times New Roman" w:hAnsi="Calibri" w:cs="Times New Roman"/>
          <w:bCs/>
          <w:kern w:val="0"/>
          <w:sz w:val="22"/>
          <w:szCs w:val="22"/>
          <w14:ligatures w14:val="none"/>
        </w:rPr>
      </w:pPr>
      <w:r w:rsidRPr="00042178">
        <w:rPr>
          <w:rFonts w:ascii="Calibri" w:eastAsia="Times New Roman" w:hAnsi="Calibri" w:cs="Times New Roman"/>
          <w:bCs/>
          <w:kern w:val="0"/>
          <w:sz w:val="22"/>
          <w:szCs w:val="22"/>
          <w14:ligatures w14:val="none"/>
        </w:rPr>
        <w:t>Request for further information to the hiring manager; or</w:t>
      </w:r>
    </w:p>
    <w:p w14:paraId="5DE0697A" w14:textId="77777777" w:rsidR="00042178" w:rsidRPr="00042178" w:rsidRDefault="00042178" w:rsidP="00042178">
      <w:pPr>
        <w:spacing w:after="0" w:line="240" w:lineRule="auto"/>
        <w:ind w:left="720"/>
        <w:rPr>
          <w:rFonts w:ascii="Calibri" w:eastAsia="Times New Roman" w:hAnsi="Calibri" w:cs="Times New Roman"/>
          <w:bCs/>
          <w:kern w:val="0"/>
          <w:sz w:val="22"/>
          <w:szCs w:val="22"/>
          <w14:ligatures w14:val="none"/>
        </w:rPr>
      </w:pPr>
    </w:p>
    <w:p w14:paraId="053B5BB2" w14:textId="77777777" w:rsidR="00042178" w:rsidRPr="00042178" w:rsidRDefault="00042178" w:rsidP="00042178">
      <w:pPr>
        <w:numPr>
          <w:ilvl w:val="0"/>
          <w:numId w:val="8"/>
        </w:numPr>
        <w:spacing w:after="0" w:line="240" w:lineRule="auto"/>
        <w:ind w:left="1080"/>
        <w:jc w:val="both"/>
        <w:rPr>
          <w:rFonts w:ascii="Calibri" w:eastAsia="Times New Roman" w:hAnsi="Calibri" w:cs="Times New Roman"/>
          <w:bCs/>
          <w:kern w:val="0"/>
          <w:sz w:val="22"/>
          <w:szCs w:val="22"/>
          <w14:ligatures w14:val="none"/>
        </w:rPr>
      </w:pPr>
      <w:r w:rsidRPr="00042178">
        <w:rPr>
          <w:rFonts w:ascii="Calibri" w:eastAsia="Times New Roman" w:hAnsi="Calibri" w:cs="Times New Roman"/>
          <w:bCs/>
          <w:kern w:val="0"/>
          <w:sz w:val="22"/>
          <w:szCs w:val="22"/>
          <w14:ligatures w14:val="none"/>
        </w:rPr>
        <w:t xml:space="preserve">Recommendation not to endorse the proposed candidate(s) if deviations from due process were such that a different recommended candidate could have resulted. </w:t>
      </w:r>
    </w:p>
    <w:p w14:paraId="51395E21" w14:textId="77777777" w:rsidR="00042178" w:rsidRPr="00042178" w:rsidRDefault="00042178" w:rsidP="00042178">
      <w:pPr>
        <w:spacing w:after="0" w:line="240" w:lineRule="auto"/>
        <w:ind w:left="1080"/>
        <w:jc w:val="both"/>
        <w:rPr>
          <w:rFonts w:ascii="Calibri" w:eastAsia="Times New Roman" w:hAnsi="Calibri" w:cs="Times New Roman"/>
          <w:bCs/>
          <w:kern w:val="0"/>
          <w:sz w:val="22"/>
          <w:szCs w:val="22"/>
          <w14:ligatures w14:val="none"/>
        </w:rPr>
      </w:pPr>
    </w:p>
    <w:p w14:paraId="20DD071C" w14:textId="77777777" w:rsidR="00042178" w:rsidRPr="00042178" w:rsidRDefault="00042178" w:rsidP="00042178">
      <w:pPr>
        <w:numPr>
          <w:ilvl w:val="0"/>
          <w:numId w:val="1"/>
        </w:numPr>
        <w:spacing w:after="0" w:line="240" w:lineRule="auto"/>
        <w:ind w:left="360"/>
        <w:jc w:val="both"/>
        <w:rPr>
          <w:rFonts w:ascii="Calibri" w:eastAsia="Times New Roman" w:hAnsi="Calibri" w:cs="Times New Roman"/>
          <w:bCs/>
          <w:kern w:val="0"/>
          <w:sz w:val="22"/>
          <w:szCs w:val="22"/>
          <w14:ligatures w14:val="none"/>
        </w:rPr>
      </w:pPr>
      <w:r w:rsidRPr="00042178">
        <w:rPr>
          <w:rFonts w:ascii="Calibri" w:eastAsia="Times New Roman" w:hAnsi="Calibri" w:cs="Times New Roman"/>
          <w:bCs/>
          <w:kern w:val="0"/>
          <w:sz w:val="22"/>
          <w:szCs w:val="22"/>
          <w14:ligatures w14:val="none"/>
        </w:rPr>
        <w:t xml:space="preserve">In the case of (b), the relevant </w:t>
      </w:r>
      <w:proofErr w:type="spellStart"/>
      <w:r w:rsidRPr="00042178">
        <w:rPr>
          <w:rFonts w:ascii="Calibri" w:eastAsia="Times New Roman" w:hAnsi="Calibri" w:cs="Times New Roman"/>
          <w:bCs/>
          <w:kern w:val="0"/>
          <w:sz w:val="22"/>
          <w:szCs w:val="22"/>
          <w14:ligatures w14:val="none"/>
        </w:rPr>
        <w:t>CRBody</w:t>
      </w:r>
      <w:proofErr w:type="spellEnd"/>
      <w:r w:rsidRPr="00042178">
        <w:rPr>
          <w:rFonts w:ascii="Calibri" w:eastAsia="Times New Roman" w:hAnsi="Calibri" w:cs="Times New Roman"/>
          <w:bCs/>
          <w:kern w:val="0"/>
          <w:sz w:val="22"/>
          <w:szCs w:val="22"/>
          <w14:ligatures w14:val="none"/>
        </w:rPr>
        <w:t xml:space="preserve"> based on the additional information provided by the hiring manager may recommend </w:t>
      </w:r>
      <w:proofErr w:type="gramStart"/>
      <w:r w:rsidRPr="00042178">
        <w:rPr>
          <w:rFonts w:ascii="Calibri" w:eastAsia="Times New Roman" w:hAnsi="Calibri" w:cs="Times New Roman"/>
          <w:bCs/>
          <w:kern w:val="0"/>
          <w:sz w:val="22"/>
          <w:szCs w:val="22"/>
          <w14:ligatures w14:val="none"/>
        </w:rPr>
        <w:t>to endorse</w:t>
      </w:r>
      <w:proofErr w:type="gramEnd"/>
      <w:r w:rsidRPr="00042178">
        <w:rPr>
          <w:rFonts w:ascii="Calibri" w:eastAsia="Times New Roman" w:hAnsi="Calibri" w:cs="Times New Roman"/>
          <w:bCs/>
          <w:kern w:val="0"/>
          <w:sz w:val="22"/>
          <w:szCs w:val="22"/>
          <w14:ligatures w14:val="none"/>
        </w:rPr>
        <w:t xml:space="preserve"> or not endorse the recommended candidate(s). </w:t>
      </w:r>
    </w:p>
    <w:p w14:paraId="5A667EF5" w14:textId="77777777" w:rsidR="00042178" w:rsidRPr="00042178" w:rsidRDefault="00042178" w:rsidP="00042178">
      <w:pPr>
        <w:spacing w:after="0" w:line="240" w:lineRule="auto"/>
        <w:ind w:left="360"/>
        <w:jc w:val="both"/>
        <w:rPr>
          <w:rFonts w:ascii="Calibri" w:eastAsia="Times New Roman" w:hAnsi="Calibri" w:cs="Times New Roman"/>
          <w:bCs/>
          <w:kern w:val="0"/>
          <w:sz w:val="22"/>
          <w:szCs w:val="22"/>
          <w14:ligatures w14:val="none"/>
        </w:rPr>
      </w:pPr>
    </w:p>
    <w:p w14:paraId="29216947" w14:textId="77777777" w:rsidR="00042178" w:rsidRPr="00042178" w:rsidRDefault="00042178" w:rsidP="00042178">
      <w:pPr>
        <w:numPr>
          <w:ilvl w:val="0"/>
          <w:numId w:val="1"/>
        </w:numPr>
        <w:spacing w:after="0" w:line="240" w:lineRule="auto"/>
        <w:ind w:left="360"/>
        <w:jc w:val="both"/>
        <w:rPr>
          <w:rFonts w:ascii="Calibri" w:eastAsia="Times New Roman" w:hAnsi="Calibri" w:cs="Times New Roman"/>
          <w:bCs/>
          <w:kern w:val="0"/>
          <w:sz w:val="22"/>
          <w:szCs w:val="22"/>
          <w14:ligatures w14:val="none"/>
        </w:rPr>
      </w:pPr>
      <w:r w:rsidRPr="00042178">
        <w:rPr>
          <w:rFonts w:ascii="Calibri" w:eastAsia="Times New Roman" w:hAnsi="Calibri" w:cs="Times New Roman"/>
          <w:bCs/>
          <w:kern w:val="0"/>
          <w:sz w:val="22"/>
          <w:szCs w:val="22"/>
          <w14:ligatures w14:val="none"/>
        </w:rPr>
        <w:t xml:space="preserve">The hiring manager is advised of the recommendation of the relevant </w:t>
      </w:r>
      <w:proofErr w:type="spellStart"/>
      <w:r w:rsidRPr="00042178">
        <w:rPr>
          <w:rFonts w:ascii="Calibri" w:eastAsia="Times New Roman" w:hAnsi="Calibri" w:cs="Times New Roman"/>
          <w:bCs/>
          <w:kern w:val="0"/>
          <w:sz w:val="22"/>
          <w:szCs w:val="22"/>
          <w14:ligatures w14:val="none"/>
        </w:rPr>
        <w:t>CRBody</w:t>
      </w:r>
      <w:proofErr w:type="spellEnd"/>
      <w:r w:rsidRPr="00042178">
        <w:rPr>
          <w:rFonts w:ascii="Calibri" w:eastAsia="Times New Roman" w:hAnsi="Calibri" w:cs="Times New Roman"/>
          <w:bCs/>
          <w:kern w:val="0"/>
          <w:sz w:val="22"/>
          <w:szCs w:val="22"/>
          <w14:ligatures w14:val="none"/>
        </w:rPr>
        <w:t xml:space="preserve">. Only candidates endorsed by the relevant </w:t>
      </w:r>
      <w:proofErr w:type="spellStart"/>
      <w:r w:rsidRPr="00042178">
        <w:rPr>
          <w:rFonts w:ascii="Calibri" w:eastAsia="Times New Roman" w:hAnsi="Calibri" w:cs="Times New Roman"/>
          <w:bCs/>
          <w:kern w:val="0"/>
          <w:sz w:val="22"/>
          <w:szCs w:val="22"/>
          <w14:ligatures w14:val="none"/>
        </w:rPr>
        <w:t>CRBody</w:t>
      </w:r>
      <w:proofErr w:type="spellEnd"/>
      <w:r w:rsidRPr="00042178">
        <w:rPr>
          <w:rFonts w:ascii="Calibri" w:eastAsia="Times New Roman" w:hAnsi="Calibri" w:cs="Times New Roman"/>
          <w:bCs/>
          <w:kern w:val="0"/>
          <w:sz w:val="22"/>
          <w:szCs w:val="22"/>
          <w14:ligatures w14:val="none"/>
        </w:rPr>
        <w:t xml:space="preserve"> may be selected and appointed.</w:t>
      </w:r>
    </w:p>
    <w:p w14:paraId="01D08E55" w14:textId="77777777" w:rsidR="00042178" w:rsidRPr="00042178" w:rsidRDefault="00042178" w:rsidP="00042178">
      <w:pPr>
        <w:spacing w:after="0" w:line="240" w:lineRule="auto"/>
        <w:jc w:val="both"/>
        <w:rPr>
          <w:rFonts w:ascii="Calibri" w:eastAsia="Times New Roman" w:hAnsi="Calibri" w:cs="Times New Roman"/>
          <w:bCs/>
          <w:kern w:val="0"/>
          <w:sz w:val="22"/>
          <w:szCs w:val="22"/>
          <w14:ligatures w14:val="none"/>
        </w:rPr>
      </w:pPr>
    </w:p>
    <w:p w14:paraId="38F0F592" w14:textId="77777777" w:rsidR="00042178" w:rsidRPr="00042178" w:rsidRDefault="00042178" w:rsidP="00042178">
      <w:pPr>
        <w:spacing w:after="0" w:line="240" w:lineRule="auto"/>
        <w:jc w:val="both"/>
        <w:rPr>
          <w:rFonts w:ascii="Calibri" w:eastAsia="Times New Roman" w:hAnsi="Calibri" w:cs="Times New Roman"/>
          <w:b/>
          <w:bCs/>
          <w:kern w:val="0"/>
          <w:sz w:val="22"/>
          <w:szCs w:val="22"/>
          <w14:ligatures w14:val="none"/>
        </w:rPr>
      </w:pPr>
      <w:r w:rsidRPr="00042178">
        <w:rPr>
          <w:rFonts w:ascii="Calibri" w:eastAsia="Times New Roman" w:hAnsi="Calibri" w:cs="Times New Roman"/>
          <w:b/>
          <w:bCs/>
          <w:kern w:val="0"/>
          <w:sz w:val="22"/>
          <w:szCs w:val="22"/>
          <w14:ligatures w14:val="none"/>
        </w:rPr>
        <w:t>Effect of a CR Body recommendation</w:t>
      </w:r>
    </w:p>
    <w:p w14:paraId="0F09BFB5" w14:textId="77777777" w:rsidR="00042178" w:rsidRPr="00042178" w:rsidRDefault="00042178" w:rsidP="00042178">
      <w:pPr>
        <w:spacing w:after="0" w:line="240" w:lineRule="auto"/>
        <w:jc w:val="both"/>
        <w:rPr>
          <w:rFonts w:ascii="Calibri" w:eastAsia="Times New Roman" w:hAnsi="Calibri" w:cs="Times New Roman"/>
          <w:bCs/>
          <w:kern w:val="0"/>
          <w:sz w:val="22"/>
          <w:szCs w:val="22"/>
          <w14:ligatures w14:val="none"/>
        </w:rPr>
      </w:pPr>
    </w:p>
    <w:p w14:paraId="040C28D2" w14:textId="77777777" w:rsidR="00042178" w:rsidRPr="00042178" w:rsidRDefault="00042178" w:rsidP="00042178">
      <w:pPr>
        <w:numPr>
          <w:ilvl w:val="0"/>
          <w:numId w:val="1"/>
        </w:numPr>
        <w:spacing w:after="0" w:line="240" w:lineRule="auto"/>
        <w:ind w:left="360"/>
        <w:jc w:val="both"/>
        <w:rPr>
          <w:rFonts w:ascii="Calibri" w:eastAsia="Times New Roman" w:hAnsi="Calibri" w:cs="Times New Roman"/>
          <w:bCs/>
          <w:kern w:val="0"/>
          <w:sz w:val="22"/>
          <w:szCs w:val="22"/>
          <w14:ligatures w14:val="none"/>
        </w:rPr>
      </w:pPr>
      <w:r w:rsidRPr="00042178">
        <w:rPr>
          <w:rFonts w:ascii="Calibri" w:eastAsia="Times New Roman" w:hAnsi="Calibri" w:cs="Times New Roman"/>
          <w:bCs/>
          <w:kern w:val="0"/>
          <w:sz w:val="22"/>
          <w:szCs w:val="22"/>
          <w14:ligatures w14:val="none"/>
        </w:rPr>
        <w:t xml:space="preserve">The final selection decision may involve:  </w:t>
      </w:r>
    </w:p>
    <w:p w14:paraId="6186BE41" w14:textId="77777777" w:rsidR="00042178" w:rsidRPr="00042178" w:rsidRDefault="00042178" w:rsidP="00042178">
      <w:pPr>
        <w:spacing w:after="0" w:line="240" w:lineRule="auto"/>
        <w:jc w:val="both"/>
        <w:rPr>
          <w:rFonts w:ascii="Calibri" w:eastAsia="Times New Roman" w:hAnsi="Calibri" w:cs="Times New Roman"/>
          <w:bCs/>
          <w:kern w:val="0"/>
          <w:sz w:val="22"/>
          <w:szCs w:val="22"/>
          <w14:ligatures w14:val="none"/>
        </w:rPr>
      </w:pPr>
    </w:p>
    <w:p w14:paraId="093DA5C6" w14:textId="77777777" w:rsidR="00042178" w:rsidRPr="00042178" w:rsidRDefault="00042178" w:rsidP="00042178">
      <w:pPr>
        <w:numPr>
          <w:ilvl w:val="1"/>
          <w:numId w:val="1"/>
        </w:numPr>
        <w:spacing w:after="0" w:line="240" w:lineRule="auto"/>
        <w:ind w:left="1080"/>
        <w:jc w:val="both"/>
        <w:rPr>
          <w:rFonts w:ascii="Calibri" w:eastAsia="Times New Roman" w:hAnsi="Calibri" w:cs="Times New Roman"/>
          <w:bCs/>
          <w:kern w:val="0"/>
          <w:sz w:val="22"/>
          <w:szCs w:val="22"/>
          <w14:ligatures w14:val="none"/>
        </w:rPr>
      </w:pPr>
      <w:r w:rsidRPr="00042178">
        <w:rPr>
          <w:rFonts w:ascii="Calibri" w:eastAsia="Times New Roman" w:hAnsi="Calibri" w:cs="Times New Roman"/>
          <w:bCs/>
          <w:kern w:val="0"/>
          <w:sz w:val="22"/>
          <w:szCs w:val="22"/>
          <w14:ligatures w14:val="none"/>
        </w:rPr>
        <w:t xml:space="preserve">Initial appointments to UNDP on Fixed-Term Appointment (FTA); or </w:t>
      </w:r>
    </w:p>
    <w:p w14:paraId="1D0D4E76" w14:textId="77777777" w:rsidR="00042178" w:rsidRPr="00042178" w:rsidRDefault="00042178" w:rsidP="00042178">
      <w:pPr>
        <w:spacing w:after="0" w:line="240" w:lineRule="auto"/>
        <w:ind w:left="810"/>
        <w:jc w:val="both"/>
        <w:rPr>
          <w:rFonts w:ascii="Calibri" w:eastAsia="Times New Roman" w:hAnsi="Calibri" w:cs="Times New Roman"/>
          <w:bCs/>
          <w:kern w:val="0"/>
          <w:sz w:val="22"/>
          <w:szCs w:val="22"/>
          <w14:ligatures w14:val="none"/>
        </w:rPr>
      </w:pPr>
    </w:p>
    <w:p w14:paraId="2287BAD1" w14:textId="77777777" w:rsidR="00042178" w:rsidRPr="00042178" w:rsidRDefault="00042178" w:rsidP="00042178">
      <w:pPr>
        <w:spacing w:after="0" w:line="240" w:lineRule="auto"/>
        <w:ind w:left="1080" w:hanging="360"/>
        <w:jc w:val="both"/>
        <w:rPr>
          <w:rFonts w:ascii="Calibri" w:eastAsia="Times New Roman" w:hAnsi="Calibri" w:cs="Times New Roman"/>
          <w:bCs/>
          <w:kern w:val="0"/>
          <w:sz w:val="22"/>
          <w:szCs w:val="22"/>
          <w14:ligatures w14:val="none"/>
        </w:rPr>
      </w:pPr>
      <w:r w:rsidRPr="00042178">
        <w:rPr>
          <w:rFonts w:ascii="Calibri" w:eastAsia="Times New Roman" w:hAnsi="Calibri" w:cs="Times New Roman"/>
          <w:bCs/>
          <w:kern w:val="0"/>
          <w:sz w:val="22"/>
          <w:szCs w:val="22"/>
          <w14:ligatures w14:val="none"/>
        </w:rPr>
        <w:t xml:space="preserve">(b) Selection of UNDP internal candidates (i.e. UNDP staff on FTA or on Permanent Appointment (PA)) to </w:t>
      </w:r>
      <w:proofErr w:type="gramStart"/>
      <w:r w:rsidRPr="00042178">
        <w:rPr>
          <w:rFonts w:ascii="Calibri" w:eastAsia="Times New Roman" w:hAnsi="Calibri" w:cs="Times New Roman"/>
          <w:bCs/>
          <w:kern w:val="0"/>
          <w:sz w:val="22"/>
          <w:szCs w:val="22"/>
          <w14:ligatures w14:val="none"/>
        </w:rPr>
        <w:t>advertised</w:t>
      </w:r>
      <w:proofErr w:type="gramEnd"/>
      <w:r w:rsidRPr="00042178">
        <w:rPr>
          <w:rFonts w:ascii="Calibri" w:eastAsia="Times New Roman" w:hAnsi="Calibri" w:cs="Times New Roman"/>
          <w:bCs/>
          <w:kern w:val="0"/>
          <w:sz w:val="22"/>
          <w:szCs w:val="22"/>
          <w14:ligatures w14:val="none"/>
        </w:rPr>
        <w:t xml:space="preserve"> UNDP FTA posts, when such a selection entails for the selected internal candidate a move to a higher or (in exceptional circumstances) </w:t>
      </w:r>
      <w:proofErr w:type="gramStart"/>
      <w:r w:rsidRPr="00042178">
        <w:rPr>
          <w:rFonts w:ascii="Calibri" w:eastAsia="Times New Roman" w:hAnsi="Calibri" w:cs="Times New Roman"/>
          <w:bCs/>
          <w:kern w:val="0"/>
          <w:sz w:val="22"/>
          <w:szCs w:val="22"/>
          <w14:ligatures w14:val="none"/>
        </w:rPr>
        <w:t>lower level</w:t>
      </w:r>
      <w:proofErr w:type="gramEnd"/>
      <w:r w:rsidRPr="00042178">
        <w:rPr>
          <w:rFonts w:ascii="Calibri" w:eastAsia="Times New Roman" w:hAnsi="Calibri" w:cs="Times New Roman"/>
          <w:bCs/>
          <w:kern w:val="0"/>
          <w:sz w:val="22"/>
          <w:szCs w:val="22"/>
          <w14:ligatures w14:val="none"/>
        </w:rPr>
        <w:t xml:space="preserve"> post or from a change in category (e.g. NO or GS to P). </w:t>
      </w:r>
    </w:p>
    <w:p w14:paraId="4C16B55F" w14:textId="77777777" w:rsidR="00042178" w:rsidRPr="00042178" w:rsidRDefault="00042178" w:rsidP="00042178">
      <w:pPr>
        <w:spacing w:after="0" w:line="240" w:lineRule="auto"/>
        <w:ind w:left="720" w:hanging="360"/>
        <w:jc w:val="both"/>
        <w:rPr>
          <w:rFonts w:ascii="Calibri" w:eastAsia="Times New Roman" w:hAnsi="Calibri" w:cs="Times New Roman"/>
          <w:bCs/>
          <w:kern w:val="0"/>
          <w:sz w:val="22"/>
          <w:szCs w:val="22"/>
          <w14:ligatures w14:val="none"/>
        </w:rPr>
      </w:pPr>
    </w:p>
    <w:p w14:paraId="1E38E85D" w14:textId="77777777" w:rsidR="00042178" w:rsidRPr="00042178" w:rsidRDefault="00042178" w:rsidP="00042178">
      <w:pPr>
        <w:numPr>
          <w:ilvl w:val="0"/>
          <w:numId w:val="1"/>
        </w:numPr>
        <w:spacing w:after="0" w:line="240" w:lineRule="auto"/>
        <w:ind w:left="360"/>
        <w:jc w:val="both"/>
        <w:rPr>
          <w:rFonts w:ascii="Calibri" w:eastAsia="Times New Roman" w:hAnsi="Calibri" w:cs="Times New Roman"/>
          <w:bCs/>
          <w:kern w:val="0"/>
          <w:sz w:val="22"/>
          <w:szCs w:val="22"/>
          <w14:ligatures w14:val="none"/>
        </w:rPr>
      </w:pPr>
      <w:r w:rsidRPr="00042178">
        <w:rPr>
          <w:rFonts w:ascii="Calibri" w:eastAsia="Times New Roman" w:hAnsi="Calibri" w:cs="Times New Roman"/>
          <w:bCs/>
          <w:kern w:val="0"/>
          <w:sz w:val="22"/>
          <w:szCs w:val="22"/>
          <w14:ligatures w14:val="none"/>
        </w:rPr>
        <w:t xml:space="preserve">When a UNDP staff member on PA is selected to a UNDP FTA post, he/she keeps his/her PA status. </w:t>
      </w:r>
    </w:p>
    <w:p w14:paraId="0836EC04" w14:textId="77777777" w:rsidR="00042178" w:rsidRPr="00042178" w:rsidRDefault="00042178" w:rsidP="00042178">
      <w:pPr>
        <w:tabs>
          <w:tab w:val="left" w:pos="450"/>
          <w:tab w:val="left" w:pos="810"/>
        </w:tabs>
        <w:spacing w:after="0" w:line="240" w:lineRule="auto"/>
        <w:ind w:left="810" w:hanging="360"/>
        <w:jc w:val="both"/>
        <w:rPr>
          <w:rFonts w:ascii="Calibri" w:eastAsia="Times New Roman" w:hAnsi="Calibri" w:cs="Times New Roman"/>
          <w:bCs/>
          <w:kern w:val="0"/>
          <w:sz w:val="22"/>
          <w:szCs w:val="22"/>
          <w14:ligatures w14:val="none"/>
        </w:rPr>
      </w:pPr>
    </w:p>
    <w:p w14:paraId="3E08F9B8" w14:textId="77777777" w:rsidR="00042178" w:rsidRPr="00042178" w:rsidRDefault="00042178" w:rsidP="00042178">
      <w:pPr>
        <w:numPr>
          <w:ilvl w:val="0"/>
          <w:numId w:val="1"/>
        </w:numPr>
        <w:spacing w:after="0" w:line="240" w:lineRule="auto"/>
        <w:ind w:left="360"/>
        <w:jc w:val="both"/>
        <w:rPr>
          <w:rFonts w:ascii="Calibri" w:eastAsia="Times New Roman" w:hAnsi="Calibri" w:cs="Times New Roman"/>
          <w:bCs/>
          <w:kern w:val="0"/>
          <w:sz w:val="22"/>
          <w:szCs w:val="22"/>
          <w14:ligatures w14:val="none"/>
        </w:rPr>
      </w:pPr>
      <w:r w:rsidRPr="00042178">
        <w:rPr>
          <w:rFonts w:ascii="Calibri" w:eastAsia="Times New Roman" w:hAnsi="Calibri" w:cs="Times New Roman"/>
          <w:bCs/>
          <w:kern w:val="0"/>
          <w:sz w:val="22"/>
          <w:szCs w:val="22"/>
          <w14:ligatures w14:val="none"/>
        </w:rPr>
        <w:t xml:space="preserve">UNDP staff members who are competitively selected for a </w:t>
      </w:r>
      <w:proofErr w:type="gramStart"/>
      <w:r w:rsidRPr="00042178">
        <w:rPr>
          <w:rFonts w:ascii="Calibri" w:eastAsia="Times New Roman" w:hAnsi="Calibri" w:cs="Times New Roman"/>
          <w:bCs/>
          <w:kern w:val="0"/>
          <w:sz w:val="22"/>
          <w:szCs w:val="22"/>
          <w14:ligatures w14:val="none"/>
        </w:rPr>
        <w:t>higher level</w:t>
      </w:r>
      <w:proofErr w:type="gramEnd"/>
      <w:r w:rsidRPr="00042178">
        <w:rPr>
          <w:rFonts w:ascii="Calibri" w:eastAsia="Times New Roman" w:hAnsi="Calibri" w:cs="Times New Roman"/>
          <w:bCs/>
          <w:kern w:val="0"/>
          <w:sz w:val="22"/>
          <w:szCs w:val="22"/>
          <w14:ligatures w14:val="none"/>
        </w:rPr>
        <w:t xml:space="preserve"> post and whose selection has been endorsed by the relevant </w:t>
      </w:r>
      <w:proofErr w:type="spellStart"/>
      <w:r w:rsidRPr="00042178">
        <w:rPr>
          <w:rFonts w:ascii="Calibri" w:eastAsia="Times New Roman" w:hAnsi="Calibri" w:cs="Times New Roman"/>
          <w:bCs/>
          <w:kern w:val="0"/>
          <w:sz w:val="22"/>
          <w:szCs w:val="22"/>
          <w14:ligatures w14:val="none"/>
        </w:rPr>
        <w:t>CRBody</w:t>
      </w:r>
      <w:proofErr w:type="spellEnd"/>
      <w:r w:rsidRPr="00042178">
        <w:rPr>
          <w:rFonts w:ascii="Calibri" w:eastAsia="Times New Roman" w:hAnsi="Calibri" w:cs="Times New Roman"/>
          <w:bCs/>
          <w:kern w:val="0"/>
          <w:sz w:val="22"/>
          <w:szCs w:val="22"/>
          <w14:ligatures w14:val="none"/>
        </w:rPr>
        <w:t xml:space="preserve"> are appointed at the budgeted and classified level of the post upon assumption of the </w:t>
      </w:r>
      <w:proofErr w:type="gramStart"/>
      <w:r w:rsidRPr="00042178">
        <w:rPr>
          <w:rFonts w:ascii="Calibri" w:eastAsia="Times New Roman" w:hAnsi="Calibri" w:cs="Times New Roman"/>
          <w:bCs/>
          <w:kern w:val="0"/>
          <w:sz w:val="22"/>
          <w:szCs w:val="22"/>
          <w14:ligatures w14:val="none"/>
        </w:rPr>
        <w:t>higher level</w:t>
      </w:r>
      <w:proofErr w:type="gramEnd"/>
      <w:r w:rsidRPr="00042178">
        <w:rPr>
          <w:rFonts w:ascii="Calibri" w:eastAsia="Times New Roman" w:hAnsi="Calibri" w:cs="Times New Roman"/>
          <w:bCs/>
          <w:kern w:val="0"/>
          <w:sz w:val="22"/>
          <w:szCs w:val="22"/>
          <w14:ligatures w14:val="none"/>
        </w:rPr>
        <w:t xml:space="preserve"> post, in accordance with the </w:t>
      </w:r>
      <w:hyperlink r:id="rId10" w:history="1">
        <w:r w:rsidRPr="00042178">
          <w:rPr>
            <w:rFonts w:ascii="Calibri" w:eastAsia="Times New Roman" w:hAnsi="Calibri" w:cs="Times New Roman"/>
            <w:bCs/>
            <w:color w:val="0000FF"/>
            <w:kern w:val="0"/>
            <w:sz w:val="22"/>
            <w:szCs w:val="22"/>
            <w:u w:val="single"/>
            <w14:ligatures w14:val="none"/>
          </w:rPr>
          <w:t>Rank-in-Post policy</w:t>
        </w:r>
      </w:hyperlink>
      <w:r w:rsidRPr="00042178">
        <w:rPr>
          <w:rFonts w:ascii="Calibri" w:eastAsia="Times New Roman" w:hAnsi="Calibri" w:cs="Times New Roman"/>
          <w:bCs/>
          <w:kern w:val="0"/>
          <w:sz w:val="22"/>
          <w:szCs w:val="22"/>
          <w14:ligatures w14:val="none"/>
        </w:rPr>
        <w:t>.</w:t>
      </w:r>
    </w:p>
    <w:p w14:paraId="7960DE62" w14:textId="77777777" w:rsidR="00042178" w:rsidRPr="00042178" w:rsidRDefault="00042178" w:rsidP="00042178">
      <w:pPr>
        <w:spacing w:after="0" w:line="240" w:lineRule="auto"/>
        <w:ind w:left="360"/>
        <w:jc w:val="both"/>
        <w:rPr>
          <w:rFonts w:ascii="Calibri" w:eastAsia="Times New Roman" w:hAnsi="Calibri" w:cs="Times New Roman"/>
          <w:bCs/>
          <w:kern w:val="0"/>
          <w:sz w:val="22"/>
          <w:szCs w:val="22"/>
          <w14:ligatures w14:val="none"/>
        </w:rPr>
      </w:pPr>
    </w:p>
    <w:p w14:paraId="6181C71D" w14:textId="7723F9FA" w:rsidR="00042178" w:rsidRPr="00042178" w:rsidRDefault="00042178" w:rsidP="00AB03A6">
      <w:pPr>
        <w:numPr>
          <w:ilvl w:val="0"/>
          <w:numId w:val="1"/>
        </w:numPr>
        <w:spacing w:after="0" w:line="240" w:lineRule="auto"/>
        <w:ind w:left="360"/>
        <w:jc w:val="both"/>
        <w:rPr>
          <w:rFonts w:ascii="Calibri" w:eastAsia="Times New Roman" w:hAnsi="Calibri" w:cs="Times New Roman"/>
          <w:bCs/>
          <w:kern w:val="0"/>
          <w:sz w:val="22"/>
          <w:szCs w:val="22"/>
          <w14:ligatures w14:val="none"/>
        </w:rPr>
      </w:pPr>
      <w:r w:rsidRPr="00042178">
        <w:rPr>
          <w:rFonts w:ascii="Calibri" w:eastAsia="Times New Roman" w:hAnsi="Calibri" w:cs="Times New Roman"/>
          <w:bCs/>
          <w:kern w:val="0"/>
          <w:sz w:val="22"/>
          <w:szCs w:val="22"/>
          <w14:ligatures w14:val="none"/>
        </w:rPr>
        <w:t xml:space="preserve"> Candidates endorsed for selection by a </w:t>
      </w:r>
      <w:proofErr w:type="spellStart"/>
      <w:r w:rsidRPr="00042178">
        <w:rPr>
          <w:rFonts w:ascii="Calibri" w:eastAsia="Times New Roman" w:hAnsi="Calibri" w:cs="Times New Roman"/>
          <w:bCs/>
          <w:kern w:val="0"/>
          <w:sz w:val="22"/>
          <w:szCs w:val="22"/>
          <w14:ligatures w14:val="none"/>
        </w:rPr>
        <w:t>CRBody</w:t>
      </w:r>
      <w:proofErr w:type="spellEnd"/>
      <w:r w:rsidRPr="00042178">
        <w:rPr>
          <w:rFonts w:ascii="Calibri" w:eastAsia="Times New Roman" w:hAnsi="Calibri" w:cs="Times New Roman"/>
          <w:bCs/>
          <w:kern w:val="0"/>
          <w:sz w:val="22"/>
          <w:szCs w:val="22"/>
          <w14:ligatures w14:val="none"/>
        </w:rPr>
        <w:t xml:space="preserve"> will have the status of “internal candidates” upon appointment with UNDP, in accordance with Staff Rule 4.15.</w:t>
      </w:r>
    </w:p>
    <w:p w14:paraId="4AC09F88" w14:textId="77777777" w:rsidR="00042178" w:rsidRPr="00042178" w:rsidRDefault="00042178" w:rsidP="00042178">
      <w:pPr>
        <w:spacing w:after="0" w:line="240" w:lineRule="auto"/>
        <w:jc w:val="both"/>
        <w:rPr>
          <w:rFonts w:ascii="Calibri" w:eastAsia="Times New Roman" w:hAnsi="Calibri" w:cs="Times New Roman"/>
          <w:bCs/>
          <w:kern w:val="0"/>
          <w:sz w:val="22"/>
          <w:szCs w:val="22"/>
          <w14:ligatures w14:val="none"/>
        </w:rPr>
      </w:pPr>
    </w:p>
    <w:p w14:paraId="5AB50690" w14:textId="77777777" w:rsidR="00042178" w:rsidRPr="00042178" w:rsidRDefault="00042178" w:rsidP="00042178">
      <w:pPr>
        <w:spacing w:after="0" w:line="240" w:lineRule="auto"/>
        <w:jc w:val="both"/>
        <w:rPr>
          <w:rFonts w:ascii="Calibri" w:eastAsia="Times New Roman" w:hAnsi="Calibri" w:cs="Times New Roman"/>
          <w:b/>
          <w:bCs/>
          <w:kern w:val="0"/>
          <w:sz w:val="22"/>
          <w:szCs w:val="22"/>
          <w14:ligatures w14:val="none"/>
        </w:rPr>
      </w:pPr>
      <w:r w:rsidRPr="00042178">
        <w:rPr>
          <w:rFonts w:ascii="Calibri" w:eastAsia="Times New Roman" w:hAnsi="Calibri" w:cs="Times New Roman"/>
          <w:b/>
          <w:bCs/>
          <w:kern w:val="0"/>
          <w:sz w:val="22"/>
          <w:szCs w:val="22"/>
          <w14:ligatures w14:val="none"/>
        </w:rPr>
        <w:t xml:space="preserve">Exceptional overruling of the </w:t>
      </w:r>
      <w:proofErr w:type="spellStart"/>
      <w:r w:rsidRPr="00042178">
        <w:rPr>
          <w:rFonts w:ascii="Calibri" w:eastAsia="Times New Roman" w:hAnsi="Calibri" w:cs="Times New Roman"/>
          <w:b/>
          <w:bCs/>
          <w:kern w:val="0"/>
          <w:sz w:val="22"/>
          <w:szCs w:val="22"/>
          <w14:ligatures w14:val="none"/>
        </w:rPr>
        <w:t>CRBody</w:t>
      </w:r>
      <w:proofErr w:type="spellEnd"/>
      <w:r w:rsidRPr="00042178">
        <w:rPr>
          <w:rFonts w:ascii="Calibri" w:eastAsia="Times New Roman" w:hAnsi="Calibri" w:cs="Times New Roman"/>
          <w:b/>
          <w:bCs/>
          <w:kern w:val="0"/>
          <w:sz w:val="22"/>
          <w:szCs w:val="22"/>
          <w14:ligatures w14:val="none"/>
        </w:rPr>
        <w:t xml:space="preserve"> recommendation</w:t>
      </w:r>
    </w:p>
    <w:p w14:paraId="6DC99A33" w14:textId="77777777" w:rsidR="00042178" w:rsidRPr="00042178" w:rsidRDefault="00042178" w:rsidP="00042178">
      <w:pPr>
        <w:spacing w:after="0" w:line="240" w:lineRule="auto"/>
        <w:ind w:left="360"/>
        <w:jc w:val="both"/>
        <w:rPr>
          <w:rFonts w:ascii="Calibri" w:eastAsia="Times New Roman" w:hAnsi="Calibri" w:cs="Times New Roman"/>
          <w:bCs/>
          <w:kern w:val="0"/>
          <w:sz w:val="22"/>
          <w:szCs w:val="22"/>
          <w14:ligatures w14:val="none"/>
        </w:rPr>
      </w:pPr>
    </w:p>
    <w:p w14:paraId="6A2D9933" w14:textId="77777777" w:rsidR="00042178" w:rsidRPr="00042178" w:rsidRDefault="00042178" w:rsidP="00042178">
      <w:pPr>
        <w:numPr>
          <w:ilvl w:val="0"/>
          <w:numId w:val="1"/>
        </w:numPr>
        <w:spacing w:after="0" w:line="240" w:lineRule="auto"/>
        <w:ind w:left="360"/>
        <w:jc w:val="both"/>
        <w:rPr>
          <w:rFonts w:ascii="Calibri" w:eastAsia="Times New Roman" w:hAnsi="Calibri" w:cs="Times New Roman"/>
          <w:bCs/>
          <w:kern w:val="0"/>
          <w:sz w:val="22"/>
          <w:szCs w:val="22"/>
          <w14:ligatures w14:val="none"/>
        </w:rPr>
      </w:pPr>
      <w:r w:rsidRPr="00042178">
        <w:rPr>
          <w:rFonts w:ascii="Calibri" w:eastAsia="Times New Roman" w:hAnsi="Calibri" w:cs="Times New Roman"/>
          <w:bCs/>
          <w:kern w:val="0"/>
          <w:sz w:val="22"/>
          <w:szCs w:val="22"/>
          <w14:ligatures w14:val="none"/>
        </w:rPr>
        <w:t xml:space="preserve">UNDP staff are appointed by the Administrator who may delegate this authority to the Associate Administrator, </w:t>
      </w:r>
      <w:proofErr w:type="spellStart"/>
      <w:r w:rsidRPr="00042178">
        <w:rPr>
          <w:rFonts w:ascii="Calibri" w:eastAsia="Times New Roman" w:hAnsi="Calibri" w:cs="Times New Roman"/>
          <w:bCs/>
          <w:kern w:val="0"/>
          <w:sz w:val="22"/>
          <w:szCs w:val="22"/>
          <w14:ligatures w14:val="none"/>
        </w:rPr>
        <w:t>Bureaux</w:t>
      </w:r>
      <w:proofErr w:type="spellEnd"/>
      <w:r w:rsidRPr="00042178">
        <w:rPr>
          <w:rFonts w:ascii="Calibri" w:eastAsia="Times New Roman" w:hAnsi="Calibri" w:cs="Times New Roman"/>
          <w:bCs/>
          <w:kern w:val="0"/>
          <w:sz w:val="22"/>
          <w:szCs w:val="22"/>
          <w14:ligatures w14:val="none"/>
        </w:rPr>
        <w:t xml:space="preserve"> Directors, Resident Representatives and Heads of certain offices, depending on the nature and level of the posts.  A </w:t>
      </w:r>
      <w:proofErr w:type="spellStart"/>
      <w:r w:rsidRPr="00042178">
        <w:rPr>
          <w:rFonts w:ascii="Calibri" w:eastAsia="Times New Roman" w:hAnsi="Calibri" w:cs="Times New Roman"/>
          <w:bCs/>
          <w:kern w:val="0"/>
          <w:sz w:val="22"/>
          <w:szCs w:val="22"/>
          <w14:ligatures w14:val="none"/>
        </w:rPr>
        <w:t>CRBody</w:t>
      </w:r>
      <w:proofErr w:type="spellEnd"/>
      <w:r w:rsidRPr="00042178">
        <w:rPr>
          <w:rFonts w:ascii="Calibri" w:eastAsia="Times New Roman" w:hAnsi="Calibri" w:cs="Times New Roman"/>
          <w:bCs/>
          <w:kern w:val="0"/>
          <w:sz w:val="22"/>
          <w:szCs w:val="22"/>
          <w14:ligatures w14:val="none"/>
        </w:rPr>
        <w:t xml:space="preserve"> is an advisory body that reviews recruitment and selection processes resulting in recommended candidates for appointment and advises the hiring manager on these recommendations accordingly.  It is expected that in virtually all cases, the recommendation of a </w:t>
      </w:r>
      <w:proofErr w:type="spellStart"/>
      <w:r w:rsidRPr="00042178">
        <w:rPr>
          <w:rFonts w:ascii="Calibri" w:eastAsia="Times New Roman" w:hAnsi="Calibri" w:cs="Times New Roman"/>
          <w:bCs/>
          <w:kern w:val="0"/>
          <w:sz w:val="22"/>
          <w:szCs w:val="22"/>
          <w14:ligatures w14:val="none"/>
        </w:rPr>
        <w:t>CRBody</w:t>
      </w:r>
      <w:proofErr w:type="spellEnd"/>
      <w:r w:rsidRPr="00042178">
        <w:rPr>
          <w:rFonts w:ascii="Calibri" w:eastAsia="Times New Roman" w:hAnsi="Calibri" w:cs="Times New Roman"/>
          <w:bCs/>
          <w:kern w:val="0"/>
          <w:sz w:val="22"/>
          <w:szCs w:val="22"/>
          <w14:ligatures w14:val="none"/>
        </w:rPr>
        <w:t xml:space="preserve"> will be followed. </w:t>
      </w:r>
      <w:proofErr w:type="gramStart"/>
      <w:r w:rsidRPr="00042178">
        <w:rPr>
          <w:rFonts w:ascii="Calibri" w:eastAsia="Times New Roman" w:hAnsi="Calibri" w:cs="Times New Roman"/>
          <w:bCs/>
          <w:kern w:val="0"/>
          <w:sz w:val="22"/>
          <w:szCs w:val="22"/>
          <w14:ligatures w14:val="none"/>
        </w:rPr>
        <w:t>In the event that</w:t>
      </w:r>
      <w:proofErr w:type="gramEnd"/>
      <w:r w:rsidRPr="00042178">
        <w:rPr>
          <w:rFonts w:ascii="Calibri" w:eastAsia="Times New Roman" w:hAnsi="Calibri" w:cs="Times New Roman"/>
          <w:bCs/>
          <w:kern w:val="0"/>
          <w:sz w:val="22"/>
          <w:szCs w:val="22"/>
          <w14:ligatures w14:val="none"/>
        </w:rPr>
        <w:t xml:space="preserve"> the hiring manager has compelling arguments to support his/her belief that it would not be in the interest of the Organization to follow the </w:t>
      </w:r>
      <w:proofErr w:type="spellStart"/>
      <w:r w:rsidRPr="00042178">
        <w:rPr>
          <w:rFonts w:ascii="Calibri" w:eastAsia="Times New Roman" w:hAnsi="Calibri" w:cs="Times New Roman"/>
          <w:bCs/>
          <w:kern w:val="0"/>
          <w:sz w:val="22"/>
          <w:szCs w:val="22"/>
          <w14:ligatures w14:val="none"/>
        </w:rPr>
        <w:t>CRBody</w:t>
      </w:r>
      <w:proofErr w:type="spellEnd"/>
      <w:r w:rsidRPr="00042178">
        <w:rPr>
          <w:rFonts w:ascii="Calibri" w:eastAsia="Times New Roman" w:hAnsi="Calibri" w:cs="Times New Roman"/>
          <w:bCs/>
          <w:kern w:val="0"/>
          <w:sz w:val="22"/>
          <w:szCs w:val="22"/>
          <w14:ligatures w14:val="none"/>
        </w:rPr>
        <w:t xml:space="preserve"> recommendation, he/she may request </w:t>
      </w:r>
      <w:proofErr w:type="gramStart"/>
      <w:r w:rsidRPr="00042178">
        <w:rPr>
          <w:rFonts w:ascii="Calibri" w:eastAsia="Times New Roman" w:hAnsi="Calibri" w:cs="Times New Roman"/>
          <w:bCs/>
          <w:kern w:val="0"/>
          <w:sz w:val="22"/>
          <w:szCs w:val="22"/>
          <w14:ligatures w14:val="none"/>
        </w:rPr>
        <w:t xml:space="preserve">the </w:t>
      </w:r>
      <w:proofErr w:type="spellStart"/>
      <w:r w:rsidRPr="00042178">
        <w:rPr>
          <w:rFonts w:ascii="Calibri" w:eastAsia="Times New Roman" w:hAnsi="Calibri" w:cs="Times New Roman"/>
          <w:bCs/>
          <w:kern w:val="0"/>
          <w:sz w:val="22"/>
          <w:szCs w:val="22"/>
          <w14:ligatures w14:val="none"/>
        </w:rPr>
        <w:t>CRBody</w:t>
      </w:r>
      <w:proofErr w:type="spellEnd"/>
      <w:proofErr w:type="gramEnd"/>
      <w:r w:rsidRPr="00042178">
        <w:rPr>
          <w:rFonts w:ascii="Calibri" w:eastAsia="Times New Roman" w:hAnsi="Calibri" w:cs="Times New Roman"/>
          <w:bCs/>
          <w:kern w:val="0"/>
          <w:sz w:val="22"/>
          <w:szCs w:val="22"/>
          <w14:ligatures w14:val="none"/>
        </w:rPr>
        <w:t xml:space="preserve"> to reconsider the case based on a properly documented resubmission.</w:t>
      </w:r>
    </w:p>
    <w:p w14:paraId="725B3156" w14:textId="77777777" w:rsidR="00042178" w:rsidRPr="00042178" w:rsidRDefault="00042178" w:rsidP="00042178">
      <w:pPr>
        <w:spacing w:after="0" w:line="240" w:lineRule="auto"/>
        <w:ind w:left="360"/>
        <w:jc w:val="both"/>
        <w:rPr>
          <w:rFonts w:ascii="Calibri" w:eastAsia="Times New Roman" w:hAnsi="Calibri" w:cs="Times New Roman"/>
          <w:bCs/>
          <w:kern w:val="0"/>
          <w:sz w:val="22"/>
          <w:szCs w:val="22"/>
          <w14:ligatures w14:val="none"/>
        </w:rPr>
      </w:pPr>
    </w:p>
    <w:p w14:paraId="2F809B17" w14:textId="77777777" w:rsidR="00042178" w:rsidRPr="00042178" w:rsidRDefault="00042178" w:rsidP="00042178">
      <w:pPr>
        <w:numPr>
          <w:ilvl w:val="0"/>
          <w:numId w:val="1"/>
        </w:numPr>
        <w:spacing w:after="0" w:line="240" w:lineRule="auto"/>
        <w:ind w:left="360"/>
        <w:jc w:val="both"/>
        <w:rPr>
          <w:rFonts w:ascii="Calibri" w:eastAsia="Times New Roman" w:hAnsi="Calibri" w:cs="Times New Roman"/>
          <w:bCs/>
          <w:kern w:val="0"/>
          <w:sz w:val="22"/>
          <w:szCs w:val="22"/>
          <w14:ligatures w14:val="none"/>
        </w:rPr>
      </w:pPr>
      <w:r w:rsidRPr="00042178">
        <w:rPr>
          <w:rFonts w:ascii="Calibri" w:eastAsia="Times New Roman" w:hAnsi="Calibri" w:cs="Times New Roman"/>
          <w:bCs/>
          <w:kern w:val="0"/>
          <w:sz w:val="22"/>
          <w:szCs w:val="22"/>
          <w14:ligatures w14:val="none"/>
        </w:rPr>
        <w:lastRenderedPageBreak/>
        <w:t xml:space="preserve">The </w:t>
      </w:r>
      <w:proofErr w:type="spellStart"/>
      <w:r w:rsidRPr="00042178">
        <w:rPr>
          <w:rFonts w:ascii="Calibri" w:eastAsia="Times New Roman" w:hAnsi="Calibri" w:cs="Times New Roman"/>
          <w:bCs/>
          <w:kern w:val="0"/>
          <w:sz w:val="22"/>
          <w:szCs w:val="22"/>
          <w14:ligatures w14:val="none"/>
        </w:rPr>
        <w:t>CRBody</w:t>
      </w:r>
      <w:proofErr w:type="spellEnd"/>
      <w:r w:rsidRPr="00042178">
        <w:rPr>
          <w:rFonts w:ascii="Calibri" w:eastAsia="Times New Roman" w:hAnsi="Calibri" w:cs="Times New Roman"/>
          <w:bCs/>
          <w:kern w:val="0"/>
          <w:sz w:val="22"/>
          <w:szCs w:val="22"/>
          <w14:ligatures w14:val="none"/>
        </w:rPr>
        <w:t xml:space="preserve"> recommendation following the resubmission will be considered final. However, in highly exceptional cases, the hiring manager may request the exceptional overruling of the </w:t>
      </w:r>
      <w:proofErr w:type="spellStart"/>
      <w:r w:rsidRPr="00042178">
        <w:rPr>
          <w:rFonts w:ascii="Calibri" w:eastAsia="Times New Roman" w:hAnsi="Calibri" w:cs="Times New Roman"/>
          <w:bCs/>
          <w:kern w:val="0"/>
          <w:sz w:val="22"/>
          <w:szCs w:val="22"/>
          <w14:ligatures w14:val="none"/>
        </w:rPr>
        <w:t>CRBody</w:t>
      </w:r>
      <w:proofErr w:type="spellEnd"/>
      <w:r w:rsidRPr="00042178">
        <w:rPr>
          <w:rFonts w:ascii="Calibri" w:eastAsia="Times New Roman" w:hAnsi="Calibri" w:cs="Times New Roman"/>
          <w:bCs/>
          <w:kern w:val="0"/>
          <w:sz w:val="22"/>
          <w:szCs w:val="22"/>
          <w14:ligatures w14:val="none"/>
        </w:rPr>
        <w:t xml:space="preserve"> recommendation. For international FTAs, the final decision is made by the Associate Administrator upon recommendation by the Director, OHR/BMS.  For local FTAs, the final decision is made by the relevant Bureau Director (or the Associate Administrator if the hiring manager is a Bureau Director) upon recommendation of the Director OHR/BMS. The final decision may be:</w:t>
      </w:r>
    </w:p>
    <w:p w14:paraId="73CA9C17" w14:textId="77777777" w:rsidR="00042178" w:rsidRPr="00042178" w:rsidRDefault="00042178" w:rsidP="00042178">
      <w:pPr>
        <w:spacing w:after="0" w:line="240" w:lineRule="auto"/>
        <w:ind w:left="720"/>
        <w:rPr>
          <w:rFonts w:ascii="Calibri" w:eastAsia="Times New Roman" w:hAnsi="Calibri" w:cs="Times New Roman"/>
          <w:bCs/>
          <w:kern w:val="0"/>
          <w:sz w:val="22"/>
          <w:szCs w:val="22"/>
          <w14:ligatures w14:val="none"/>
        </w:rPr>
      </w:pPr>
    </w:p>
    <w:p w14:paraId="3ED31D49" w14:textId="77777777" w:rsidR="00042178" w:rsidRPr="00042178" w:rsidRDefault="00042178" w:rsidP="00042178">
      <w:pPr>
        <w:numPr>
          <w:ilvl w:val="0"/>
          <w:numId w:val="9"/>
        </w:numPr>
        <w:spacing w:after="0" w:line="240" w:lineRule="auto"/>
        <w:ind w:left="1080"/>
        <w:jc w:val="both"/>
        <w:rPr>
          <w:rFonts w:ascii="Calibri" w:eastAsia="Times New Roman" w:hAnsi="Calibri" w:cs="Times New Roman"/>
          <w:bCs/>
          <w:kern w:val="0"/>
          <w:sz w:val="22"/>
          <w:szCs w:val="22"/>
          <w14:ligatures w14:val="none"/>
        </w:rPr>
      </w:pPr>
      <w:r w:rsidRPr="00042178">
        <w:rPr>
          <w:rFonts w:ascii="Calibri" w:eastAsia="Times New Roman" w:hAnsi="Calibri" w:cs="Times New Roman"/>
          <w:bCs/>
          <w:kern w:val="0"/>
          <w:sz w:val="22"/>
          <w:szCs w:val="22"/>
          <w14:ligatures w14:val="none"/>
        </w:rPr>
        <w:t xml:space="preserve">Either accepting the </w:t>
      </w:r>
      <w:proofErr w:type="spellStart"/>
      <w:r w:rsidRPr="00042178">
        <w:rPr>
          <w:rFonts w:ascii="Calibri" w:eastAsia="Times New Roman" w:hAnsi="Calibri" w:cs="Times New Roman"/>
          <w:bCs/>
          <w:kern w:val="0"/>
          <w:sz w:val="22"/>
          <w:szCs w:val="22"/>
          <w14:ligatures w14:val="none"/>
        </w:rPr>
        <w:t>CRBody</w:t>
      </w:r>
      <w:proofErr w:type="spellEnd"/>
      <w:r w:rsidRPr="00042178">
        <w:rPr>
          <w:rFonts w:ascii="Calibri" w:eastAsia="Times New Roman" w:hAnsi="Calibri" w:cs="Times New Roman"/>
          <w:bCs/>
          <w:kern w:val="0"/>
          <w:sz w:val="22"/>
          <w:szCs w:val="22"/>
          <w14:ligatures w14:val="none"/>
        </w:rPr>
        <w:t xml:space="preserve"> recommendation to appoint or not appoint accordingly;</w:t>
      </w:r>
    </w:p>
    <w:p w14:paraId="441747F8" w14:textId="77777777" w:rsidR="00042178" w:rsidRPr="00042178" w:rsidRDefault="00042178" w:rsidP="00042178">
      <w:pPr>
        <w:spacing w:after="0" w:line="240" w:lineRule="auto"/>
        <w:ind w:left="1080"/>
        <w:jc w:val="both"/>
        <w:rPr>
          <w:rFonts w:ascii="Calibri" w:eastAsia="Times New Roman" w:hAnsi="Calibri" w:cs="Times New Roman"/>
          <w:bCs/>
          <w:kern w:val="0"/>
          <w:sz w:val="22"/>
          <w:szCs w:val="22"/>
          <w14:ligatures w14:val="none"/>
        </w:rPr>
      </w:pPr>
    </w:p>
    <w:p w14:paraId="4C30D5C0" w14:textId="77777777" w:rsidR="00042178" w:rsidRPr="00042178" w:rsidRDefault="00042178" w:rsidP="00042178">
      <w:pPr>
        <w:numPr>
          <w:ilvl w:val="0"/>
          <w:numId w:val="9"/>
        </w:numPr>
        <w:spacing w:after="0" w:line="240" w:lineRule="auto"/>
        <w:ind w:left="1080"/>
        <w:jc w:val="both"/>
        <w:rPr>
          <w:rFonts w:ascii="Calibri" w:eastAsia="Times New Roman" w:hAnsi="Calibri" w:cs="Times New Roman"/>
          <w:bCs/>
          <w:kern w:val="0"/>
          <w:sz w:val="22"/>
          <w:szCs w:val="22"/>
          <w14:ligatures w14:val="none"/>
        </w:rPr>
      </w:pPr>
      <w:r w:rsidRPr="00042178">
        <w:rPr>
          <w:rFonts w:ascii="Calibri" w:eastAsia="Times New Roman" w:hAnsi="Calibri" w:cs="Times New Roman"/>
          <w:bCs/>
          <w:kern w:val="0"/>
          <w:sz w:val="22"/>
          <w:szCs w:val="22"/>
          <w14:ligatures w14:val="none"/>
        </w:rPr>
        <w:t xml:space="preserve">Or overruling the </w:t>
      </w:r>
      <w:proofErr w:type="spellStart"/>
      <w:r w:rsidRPr="00042178">
        <w:rPr>
          <w:rFonts w:ascii="Calibri" w:eastAsia="Times New Roman" w:hAnsi="Calibri" w:cs="Times New Roman"/>
          <w:bCs/>
          <w:kern w:val="0"/>
          <w:sz w:val="22"/>
          <w:szCs w:val="22"/>
          <w14:ligatures w14:val="none"/>
        </w:rPr>
        <w:t>CRBody</w:t>
      </w:r>
      <w:proofErr w:type="spellEnd"/>
      <w:r w:rsidRPr="00042178">
        <w:rPr>
          <w:rFonts w:ascii="Calibri" w:eastAsia="Times New Roman" w:hAnsi="Calibri" w:cs="Times New Roman"/>
          <w:bCs/>
          <w:kern w:val="0"/>
          <w:sz w:val="22"/>
          <w:szCs w:val="22"/>
          <w14:ligatures w14:val="none"/>
        </w:rPr>
        <w:t xml:space="preserve"> recommendation and making the final appointment decision.</w:t>
      </w:r>
    </w:p>
    <w:p w14:paraId="08850CBB" w14:textId="77777777" w:rsidR="00042178" w:rsidRPr="00042178" w:rsidRDefault="00042178" w:rsidP="00042178">
      <w:pPr>
        <w:spacing w:after="0" w:line="240" w:lineRule="auto"/>
        <w:ind w:left="1080"/>
        <w:rPr>
          <w:rFonts w:ascii="Calibri" w:eastAsia="Times New Roman" w:hAnsi="Calibri" w:cs="Times New Roman"/>
          <w:bCs/>
          <w:kern w:val="0"/>
          <w:sz w:val="22"/>
          <w:szCs w:val="22"/>
          <w14:ligatures w14:val="none"/>
        </w:rPr>
      </w:pPr>
    </w:p>
    <w:p w14:paraId="73461D93" w14:textId="77777777" w:rsidR="00042178" w:rsidRPr="00042178" w:rsidRDefault="00042178" w:rsidP="00042178">
      <w:pPr>
        <w:numPr>
          <w:ilvl w:val="0"/>
          <w:numId w:val="1"/>
        </w:numPr>
        <w:spacing w:after="0" w:line="240" w:lineRule="auto"/>
        <w:ind w:left="360"/>
        <w:jc w:val="both"/>
        <w:rPr>
          <w:rFonts w:ascii="Calibri" w:eastAsia="Times New Roman" w:hAnsi="Calibri" w:cs="Times New Roman"/>
          <w:bCs/>
          <w:kern w:val="0"/>
          <w:sz w:val="22"/>
          <w:szCs w:val="22"/>
          <w14:ligatures w14:val="none"/>
        </w:rPr>
      </w:pPr>
      <w:r w:rsidRPr="00042178">
        <w:rPr>
          <w:rFonts w:ascii="Calibri" w:eastAsia="Times New Roman" w:hAnsi="Calibri" w:cs="Times New Roman"/>
          <w:bCs/>
          <w:kern w:val="0"/>
          <w:sz w:val="22"/>
          <w:szCs w:val="22"/>
          <w14:ligatures w14:val="none"/>
        </w:rPr>
        <w:t>In either case, the final decision is communicated to the hiring manager for implementation and to the CRB for information, by OHR/BMS.</w:t>
      </w:r>
      <w:r w:rsidRPr="00042178">
        <w:rPr>
          <w:rFonts w:ascii="Calibri" w:eastAsia="Times New Roman" w:hAnsi="Calibri" w:cs="Times New Roman"/>
          <w:bCs/>
          <w:kern w:val="0"/>
          <w:sz w:val="22"/>
          <w:szCs w:val="22"/>
          <w:vertAlign w:val="superscript"/>
          <w14:ligatures w14:val="none"/>
        </w:rPr>
        <w:footnoteReference w:id="2"/>
      </w:r>
      <w:r w:rsidRPr="00042178">
        <w:rPr>
          <w:rFonts w:ascii="Calibri" w:eastAsia="Times New Roman" w:hAnsi="Calibri" w:cs="Times New Roman"/>
          <w:bCs/>
          <w:kern w:val="0"/>
          <w:sz w:val="22"/>
          <w:szCs w:val="22"/>
          <w14:ligatures w14:val="none"/>
        </w:rPr>
        <w:t xml:space="preserve"> </w:t>
      </w:r>
    </w:p>
    <w:p w14:paraId="63E980B8" w14:textId="77777777" w:rsidR="00042178" w:rsidRPr="00042178" w:rsidRDefault="00042178" w:rsidP="00042178">
      <w:pPr>
        <w:spacing w:after="0" w:line="240" w:lineRule="auto"/>
        <w:ind w:left="360"/>
        <w:jc w:val="both"/>
        <w:rPr>
          <w:rFonts w:ascii="Calibri" w:eastAsia="Times New Roman" w:hAnsi="Calibri" w:cs="Times New Roman"/>
          <w:bCs/>
          <w:kern w:val="0"/>
          <w:sz w:val="22"/>
          <w:szCs w:val="22"/>
          <w14:ligatures w14:val="none"/>
        </w:rPr>
      </w:pPr>
    </w:p>
    <w:p w14:paraId="0FFBF77A" w14:textId="77777777" w:rsidR="00042178" w:rsidRPr="00042178" w:rsidRDefault="00042178" w:rsidP="00042178">
      <w:pPr>
        <w:spacing w:after="0" w:line="240" w:lineRule="auto"/>
        <w:ind w:left="360"/>
        <w:jc w:val="both"/>
        <w:rPr>
          <w:rFonts w:ascii="Calibri" w:eastAsia="Times New Roman" w:hAnsi="Calibri" w:cs="Times New Roman"/>
          <w:bCs/>
          <w:kern w:val="0"/>
          <w:sz w:val="22"/>
          <w:szCs w:val="22"/>
          <w14:ligatures w14:val="none"/>
        </w:rPr>
      </w:pPr>
    </w:p>
    <w:p w14:paraId="5051B49F" w14:textId="77777777" w:rsidR="00042178" w:rsidRPr="00042178" w:rsidRDefault="00042178" w:rsidP="00042178">
      <w:pPr>
        <w:spacing w:after="0" w:line="240" w:lineRule="auto"/>
        <w:jc w:val="center"/>
        <w:rPr>
          <w:rFonts w:ascii="Calibri" w:eastAsia="Times New Roman" w:hAnsi="Calibri" w:cs="Times New Roman"/>
          <w:b/>
          <w:bCs/>
          <w:kern w:val="0"/>
          <w:sz w:val="22"/>
          <w:szCs w:val="22"/>
          <w:u w:val="single"/>
          <w14:ligatures w14:val="none"/>
        </w:rPr>
      </w:pPr>
      <w:r w:rsidRPr="00042178">
        <w:rPr>
          <w:rFonts w:ascii="Calibri" w:eastAsia="Times New Roman" w:hAnsi="Calibri" w:cs="Times New Roman"/>
          <w:b/>
          <w:bCs/>
          <w:kern w:val="0"/>
          <w:sz w:val="22"/>
          <w:szCs w:val="22"/>
          <w:u w:val="single"/>
          <w14:ligatures w14:val="none"/>
        </w:rPr>
        <w:t>Section II: Headquarters Compliance Review Board (CRB)</w:t>
      </w:r>
    </w:p>
    <w:p w14:paraId="698B2588" w14:textId="77777777" w:rsidR="00042178" w:rsidRPr="00042178" w:rsidRDefault="00042178" w:rsidP="00042178">
      <w:pPr>
        <w:spacing w:after="0" w:line="240" w:lineRule="auto"/>
        <w:jc w:val="both"/>
        <w:rPr>
          <w:rFonts w:ascii="Calibri" w:eastAsia="Times New Roman" w:hAnsi="Calibri" w:cs="Times New Roman"/>
          <w:bCs/>
          <w:kern w:val="0"/>
          <w:sz w:val="22"/>
          <w:szCs w:val="22"/>
          <w14:ligatures w14:val="none"/>
        </w:rPr>
      </w:pPr>
    </w:p>
    <w:p w14:paraId="1A2BB038" w14:textId="77777777" w:rsidR="00042178" w:rsidRPr="00042178" w:rsidRDefault="00042178" w:rsidP="00042178">
      <w:pPr>
        <w:spacing w:after="0" w:line="240" w:lineRule="auto"/>
        <w:jc w:val="both"/>
        <w:rPr>
          <w:rFonts w:ascii="Calibri" w:eastAsia="Times New Roman" w:hAnsi="Calibri" w:cs="Times New Roman"/>
          <w:b/>
          <w:kern w:val="0"/>
          <w:sz w:val="22"/>
          <w:szCs w:val="22"/>
          <w14:ligatures w14:val="none"/>
        </w:rPr>
      </w:pPr>
      <w:r w:rsidRPr="00042178">
        <w:rPr>
          <w:rFonts w:ascii="Calibri" w:eastAsia="Times New Roman" w:hAnsi="Calibri" w:cs="Times New Roman"/>
          <w:b/>
          <w:kern w:val="0"/>
          <w:sz w:val="22"/>
          <w:szCs w:val="22"/>
          <w14:ligatures w14:val="none"/>
        </w:rPr>
        <w:t>Scope of application</w:t>
      </w:r>
    </w:p>
    <w:p w14:paraId="191417B5" w14:textId="77777777" w:rsidR="00042178" w:rsidRPr="00042178" w:rsidRDefault="00042178" w:rsidP="00042178">
      <w:pPr>
        <w:spacing w:after="0" w:line="240" w:lineRule="auto"/>
        <w:jc w:val="both"/>
        <w:rPr>
          <w:rFonts w:ascii="Calibri" w:eastAsia="Times New Roman" w:hAnsi="Calibri" w:cs="Times New Roman"/>
          <w:b/>
          <w:kern w:val="0"/>
          <w:sz w:val="22"/>
          <w:szCs w:val="22"/>
          <w14:ligatures w14:val="none"/>
        </w:rPr>
      </w:pPr>
    </w:p>
    <w:p w14:paraId="32DE398C" w14:textId="77777777" w:rsidR="00042178" w:rsidRPr="00042178" w:rsidRDefault="00042178" w:rsidP="00042178">
      <w:pPr>
        <w:numPr>
          <w:ilvl w:val="0"/>
          <w:numId w:val="1"/>
        </w:numPr>
        <w:spacing w:after="0" w:line="240" w:lineRule="auto"/>
        <w:ind w:left="360"/>
        <w:jc w:val="both"/>
        <w:rPr>
          <w:rFonts w:ascii="Calibri" w:eastAsia="Times New Roman" w:hAnsi="Calibri" w:cs="Times New Roman"/>
          <w:kern w:val="0"/>
          <w:sz w:val="22"/>
          <w:szCs w:val="22"/>
          <w14:ligatures w14:val="none"/>
        </w:rPr>
      </w:pPr>
      <w:r w:rsidRPr="00042178">
        <w:rPr>
          <w:rFonts w:ascii="Calibri" w:eastAsia="Times New Roman" w:hAnsi="Calibri" w:cs="Times New Roman"/>
          <w:kern w:val="0"/>
          <w:sz w:val="22"/>
          <w:szCs w:val="22"/>
          <w14:ligatures w14:val="none"/>
        </w:rPr>
        <w:t xml:space="preserve">The UNDP CRB, administered at headquarters, reviews the selection processes for advertised UNDP international FTA posts from P-1 to the D-1 or P-6 level as indicated below. </w:t>
      </w:r>
    </w:p>
    <w:p w14:paraId="12526B95" w14:textId="77777777" w:rsidR="00042178" w:rsidRPr="00042178" w:rsidRDefault="00042178" w:rsidP="00042178">
      <w:pPr>
        <w:spacing w:after="0" w:line="240" w:lineRule="auto"/>
        <w:ind w:left="360"/>
        <w:jc w:val="both"/>
        <w:rPr>
          <w:rFonts w:ascii="Calibri" w:eastAsia="Times New Roman" w:hAnsi="Calibri" w:cs="Times New Roman"/>
          <w:kern w:val="0"/>
          <w:sz w:val="22"/>
          <w:szCs w:val="22"/>
          <w14:ligatures w14:val="none"/>
        </w:rPr>
      </w:pPr>
    </w:p>
    <w:p w14:paraId="7EF5DDAF" w14:textId="77777777" w:rsidR="00042178" w:rsidRPr="00042178" w:rsidRDefault="00042178" w:rsidP="00042178">
      <w:pPr>
        <w:numPr>
          <w:ilvl w:val="0"/>
          <w:numId w:val="1"/>
        </w:numPr>
        <w:spacing w:after="0" w:line="240" w:lineRule="auto"/>
        <w:ind w:left="360"/>
        <w:jc w:val="both"/>
        <w:rPr>
          <w:rFonts w:ascii="Calibri" w:eastAsia="Times New Roman" w:hAnsi="Calibri" w:cs="Times New Roman"/>
          <w:kern w:val="0"/>
          <w:sz w:val="22"/>
          <w:szCs w:val="22"/>
          <w14:ligatures w14:val="none"/>
        </w:rPr>
      </w:pPr>
      <w:r w:rsidRPr="00042178">
        <w:rPr>
          <w:rFonts w:ascii="Calibri" w:eastAsia="Times New Roman" w:hAnsi="Calibri" w:cs="Times New Roman"/>
          <w:kern w:val="0"/>
          <w:sz w:val="22"/>
          <w:szCs w:val="22"/>
          <w14:ligatures w14:val="none"/>
        </w:rPr>
        <w:t xml:space="preserve">The recommended candidates may be: </w:t>
      </w:r>
    </w:p>
    <w:p w14:paraId="3946895F" w14:textId="77777777" w:rsidR="00042178" w:rsidRPr="00042178" w:rsidRDefault="00042178" w:rsidP="00042178">
      <w:pPr>
        <w:spacing w:after="0" w:line="240" w:lineRule="auto"/>
        <w:jc w:val="both"/>
        <w:rPr>
          <w:rFonts w:ascii="Calibri" w:eastAsia="Times New Roman" w:hAnsi="Calibri" w:cs="Times New Roman"/>
          <w:kern w:val="0"/>
          <w:sz w:val="22"/>
          <w:szCs w:val="22"/>
          <w14:ligatures w14:val="none"/>
        </w:rPr>
      </w:pPr>
    </w:p>
    <w:p w14:paraId="6210D2A8" w14:textId="77777777" w:rsidR="00042178" w:rsidRPr="00042178" w:rsidRDefault="00042178" w:rsidP="00AB03A6">
      <w:pPr>
        <w:numPr>
          <w:ilvl w:val="1"/>
          <w:numId w:val="10"/>
        </w:numPr>
        <w:spacing w:after="0" w:line="240" w:lineRule="auto"/>
        <w:jc w:val="both"/>
        <w:rPr>
          <w:rFonts w:ascii="Calibri" w:eastAsia="Times New Roman" w:hAnsi="Calibri" w:cs="Times New Roman"/>
          <w:bCs/>
          <w:kern w:val="0"/>
          <w:sz w:val="22"/>
          <w:szCs w:val="22"/>
          <w14:ligatures w14:val="none"/>
        </w:rPr>
      </w:pPr>
      <w:r w:rsidRPr="00042178">
        <w:rPr>
          <w:rFonts w:ascii="Calibri" w:eastAsia="Times New Roman" w:hAnsi="Calibri" w:cs="Times New Roman"/>
          <w:bCs/>
          <w:kern w:val="0"/>
          <w:sz w:val="22"/>
          <w:szCs w:val="22"/>
          <w14:ligatures w14:val="none"/>
        </w:rPr>
        <w:t xml:space="preserve">UNDP staff members considered as internal candidates holding UNDP PA or FTA, recommended for advertised posts they have applied for, where such posts are one or more levels above their current grade level (in exceptional cases where it may occur this will apply to staff applying to positions below their grade level); this includes UNDP Local FTA, CA and PA staff from the General Service (GS) category or the National Professional Officer (NO) category, recommended for international FTA or PA appointments; </w:t>
      </w:r>
    </w:p>
    <w:p w14:paraId="3A6E6C5F" w14:textId="77777777" w:rsidR="00042178" w:rsidRPr="00042178" w:rsidRDefault="00042178" w:rsidP="00042178">
      <w:pPr>
        <w:spacing w:after="0" w:line="240" w:lineRule="auto"/>
        <w:ind w:left="990"/>
        <w:jc w:val="both"/>
        <w:rPr>
          <w:rFonts w:ascii="Calibri" w:eastAsia="Times New Roman" w:hAnsi="Calibri" w:cs="Times New Roman"/>
          <w:bCs/>
          <w:kern w:val="0"/>
          <w:sz w:val="22"/>
          <w:szCs w:val="22"/>
          <w14:ligatures w14:val="none"/>
        </w:rPr>
      </w:pPr>
    </w:p>
    <w:p w14:paraId="39403D39" w14:textId="77777777" w:rsidR="00042178" w:rsidRPr="00042178" w:rsidRDefault="00042178" w:rsidP="00AB03A6">
      <w:pPr>
        <w:numPr>
          <w:ilvl w:val="1"/>
          <w:numId w:val="10"/>
        </w:numPr>
        <w:spacing w:after="0" w:line="240" w:lineRule="auto"/>
        <w:jc w:val="both"/>
        <w:rPr>
          <w:rFonts w:ascii="Calibri" w:eastAsia="Times New Roman" w:hAnsi="Calibri" w:cs="Times New Roman"/>
          <w:bCs/>
          <w:kern w:val="0"/>
          <w:sz w:val="22"/>
          <w:szCs w:val="22"/>
          <w14:ligatures w14:val="none"/>
        </w:rPr>
      </w:pPr>
      <w:r w:rsidRPr="00042178">
        <w:rPr>
          <w:rFonts w:ascii="Calibri" w:eastAsia="Times New Roman" w:hAnsi="Calibri" w:cs="Times New Roman"/>
          <w:bCs/>
          <w:kern w:val="0"/>
          <w:sz w:val="22"/>
          <w:szCs w:val="22"/>
          <w14:ligatures w14:val="none"/>
        </w:rPr>
        <w:t>UNDP staff members holding FTAs whose initial appointments on 200-series Staff Rules were not reviewed by the Appointment (and Promotion) Board (APB/AB);</w:t>
      </w:r>
    </w:p>
    <w:p w14:paraId="70797CD6" w14:textId="77777777" w:rsidR="00042178" w:rsidRPr="00042178" w:rsidRDefault="00042178" w:rsidP="00042178">
      <w:pPr>
        <w:spacing w:after="0" w:line="240" w:lineRule="auto"/>
        <w:ind w:left="1080" w:hanging="360"/>
        <w:jc w:val="both"/>
        <w:rPr>
          <w:rFonts w:ascii="Calibri" w:eastAsia="Times New Roman" w:hAnsi="Calibri" w:cs="Times New Roman"/>
          <w:bCs/>
          <w:kern w:val="0"/>
          <w:sz w:val="22"/>
          <w:szCs w:val="22"/>
          <w14:ligatures w14:val="none"/>
        </w:rPr>
      </w:pPr>
    </w:p>
    <w:p w14:paraId="55FCD797" w14:textId="308CB088" w:rsidR="00042178" w:rsidRPr="00AB03A6" w:rsidRDefault="00042178" w:rsidP="00AB03A6">
      <w:pPr>
        <w:pStyle w:val="ListParagraph"/>
        <w:numPr>
          <w:ilvl w:val="1"/>
          <w:numId w:val="10"/>
        </w:numPr>
        <w:spacing w:after="0" w:line="240" w:lineRule="auto"/>
        <w:jc w:val="both"/>
        <w:rPr>
          <w:rFonts w:ascii="Calibri" w:eastAsia="Times New Roman" w:hAnsi="Calibri" w:cs="Times New Roman"/>
          <w:bCs/>
          <w:kern w:val="0"/>
          <w:sz w:val="22"/>
          <w:szCs w:val="22"/>
          <w14:ligatures w14:val="none"/>
        </w:rPr>
      </w:pPr>
      <w:r w:rsidRPr="00AB03A6">
        <w:rPr>
          <w:rFonts w:ascii="Calibri" w:eastAsia="Times New Roman" w:hAnsi="Calibri" w:cs="Times New Roman"/>
          <w:bCs/>
          <w:kern w:val="0"/>
          <w:sz w:val="22"/>
          <w:szCs w:val="22"/>
          <w14:ligatures w14:val="none"/>
        </w:rPr>
        <w:t xml:space="preserve">(c) External candidates whose selection will constitute an initial appointment with UNDP on an International FTA; this includes UNDP </w:t>
      </w:r>
      <w:r w:rsidRPr="00042178">
        <w:rPr>
          <w:rFonts w:ascii="Calibri" w:eastAsia="Times New Roman" w:hAnsi="Calibri" w:cs="Times New Roman"/>
          <w:bCs/>
          <w:kern w:val="0"/>
          <w:sz w:val="22"/>
          <w:szCs w:val="22"/>
          <w14:ligatures w14:val="none"/>
        </w:rPr>
        <w:t>staff holding</w:t>
      </w:r>
      <w:r w:rsidRPr="00AB03A6">
        <w:rPr>
          <w:rFonts w:ascii="Calibri" w:eastAsia="Times New Roman" w:hAnsi="Calibri" w:cs="Times New Roman"/>
          <w:bCs/>
          <w:kern w:val="0"/>
          <w:sz w:val="22"/>
          <w:szCs w:val="22"/>
          <w14:ligatures w14:val="none"/>
        </w:rPr>
        <w:t xml:space="preserve"> Temporary Appointments (TA) or ALDs; this also applies to candidates selected for JPO/SARC-limited FTA and for the LEAD </w:t>
      </w:r>
      <w:proofErr w:type="spellStart"/>
      <w:r w:rsidRPr="00AB03A6">
        <w:rPr>
          <w:rFonts w:ascii="Calibri" w:eastAsia="Times New Roman" w:hAnsi="Calibri" w:cs="Times New Roman"/>
          <w:bCs/>
          <w:kern w:val="0"/>
          <w:sz w:val="22"/>
          <w:szCs w:val="22"/>
          <w14:ligatures w14:val="none"/>
        </w:rPr>
        <w:t>programme</w:t>
      </w:r>
      <w:proofErr w:type="spellEnd"/>
      <w:r w:rsidRPr="00AB03A6">
        <w:rPr>
          <w:rFonts w:ascii="Calibri" w:eastAsia="Times New Roman" w:hAnsi="Calibri" w:cs="Times New Roman"/>
          <w:bCs/>
          <w:kern w:val="0"/>
          <w:sz w:val="22"/>
          <w:szCs w:val="22"/>
          <w14:ligatures w14:val="none"/>
        </w:rPr>
        <w:t>, in accordance with the applicable policies;</w:t>
      </w:r>
    </w:p>
    <w:p w14:paraId="5A0F6210" w14:textId="77777777" w:rsidR="00042178" w:rsidRPr="00AB03A6" w:rsidRDefault="00042178" w:rsidP="00AB03A6">
      <w:pPr>
        <w:pStyle w:val="ListParagraph"/>
        <w:numPr>
          <w:ilvl w:val="1"/>
          <w:numId w:val="10"/>
        </w:numPr>
        <w:spacing w:after="0" w:line="240" w:lineRule="auto"/>
        <w:jc w:val="both"/>
        <w:rPr>
          <w:rFonts w:ascii="Calibri" w:eastAsia="Times New Roman" w:hAnsi="Calibri" w:cs="Times New Roman"/>
          <w:bCs/>
          <w:kern w:val="0"/>
          <w:sz w:val="22"/>
          <w:szCs w:val="22"/>
          <w14:ligatures w14:val="none"/>
        </w:rPr>
      </w:pPr>
      <w:r w:rsidRPr="00AB03A6">
        <w:rPr>
          <w:rFonts w:ascii="Calibri" w:eastAsia="Times New Roman" w:hAnsi="Calibri" w:cs="Times New Roman"/>
          <w:bCs/>
          <w:kern w:val="0"/>
          <w:sz w:val="22"/>
          <w:szCs w:val="22"/>
          <w14:ligatures w14:val="none"/>
        </w:rPr>
        <w:lastRenderedPageBreak/>
        <w:t xml:space="preserve">External candidates recommended for placement to Candidate Pools in accordance with the </w:t>
      </w:r>
      <w:hyperlink r:id="rId11" w:history="1">
        <w:r w:rsidRPr="00AB03A6">
          <w:rPr>
            <w:rFonts w:ascii="Calibri" w:eastAsia="Times New Roman" w:hAnsi="Calibri" w:cs="Times New Roman"/>
            <w:bCs/>
            <w:kern w:val="0"/>
            <w:sz w:val="22"/>
            <w:szCs w:val="22"/>
            <w14:ligatures w14:val="none"/>
          </w:rPr>
          <w:t>Selection and Reassignment Policy for International Rotational Posts</w:t>
        </w:r>
      </w:hyperlink>
      <w:r w:rsidRPr="00AB03A6">
        <w:rPr>
          <w:rFonts w:ascii="Calibri" w:eastAsia="Times New Roman" w:hAnsi="Calibri" w:cs="Times New Roman"/>
          <w:bCs/>
          <w:kern w:val="0"/>
          <w:sz w:val="22"/>
          <w:szCs w:val="22"/>
          <w14:ligatures w14:val="none"/>
        </w:rPr>
        <w:t>.</w:t>
      </w:r>
    </w:p>
    <w:p w14:paraId="1B31E079" w14:textId="77777777" w:rsidR="00042178" w:rsidRPr="00042178" w:rsidRDefault="00042178" w:rsidP="00042178">
      <w:pPr>
        <w:spacing w:after="0" w:line="240" w:lineRule="auto"/>
        <w:ind w:left="720"/>
        <w:rPr>
          <w:rFonts w:ascii="Calibri" w:eastAsia="Times New Roman" w:hAnsi="Calibri" w:cs="Times New Roman"/>
          <w:kern w:val="0"/>
          <w:sz w:val="22"/>
          <w:szCs w:val="22"/>
          <w14:ligatures w14:val="none"/>
        </w:rPr>
      </w:pPr>
    </w:p>
    <w:p w14:paraId="637D4192" w14:textId="77777777" w:rsidR="00042178" w:rsidRPr="00042178" w:rsidRDefault="00042178" w:rsidP="00042178">
      <w:pPr>
        <w:numPr>
          <w:ilvl w:val="0"/>
          <w:numId w:val="1"/>
        </w:numPr>
        <w:spacing w:after="0" w:line="240" w:lineRule="auto"/>
        <w:ind w:left="360"/>
        <w:jc w:val="both"/>
        <w:rPr>
          <w:rFonts w:ascii="Calibri" w:eastAsia="Times New Roman" w:hAnsi="Calibri" w:cs="Times New Roman"/>
          <w:kern w:val="0"/>
          <w:sz w:val="22"/>
          <w:szCs w:val="22"/>
          <w14:ligatures w14:val="none"/>
        </w:rPr>
      </w:pPr>
      <w:r w:rsidRPr="00042178">
        <w:rPr>
          <w:rFonts w:ascii="Calibri" w:eastAsia="Times New Roman" w:hAnsi="Calibri" w:cs="Times New Roman"/>
          <w:kern w:val="0"/>
          <w:sz w:val="22"/>
          <w:szCs w:val="22"/>
          <w14:ligatures w14:val="none"/>
        </w:rPr>
        <w:t>The CRB is not involved in the review of:</w:t>
      </w:r>
      <w:r w:rsidRPr="00042178">
        <w:rPr>
          <w:rFonts w:ascii="Calibri" w:eastAsia="Times New Roman" w:hAnsi="Calibri" w:cs="Times New Roman"/>
          <w:kern w:val="0"/>
          <w:sz w:val="22"/>
          <w:szCs w:val="22"/>
          <w14:ligatures w14:val="none"/>
        </w:rPr>
        <w:tab/>
      </w:r>
    </w:p>
    <w:p w14:paraId="5749600B" w14:textId="77777777" w:rsidR="00042178" w:rsidRPr="00042178" w:rsidRDefault="00042178" w:rsidP="00042178">
      <w:pPr>
        <w:spacing w:after="0" w:line="240" w:lineRule="auto"/>
        <w:ind w:left="360"/>
        <w:jc w:val="both"/>
        <w:rPr>
          <w:rFonts w:ascii="Calibri" w:eastAsia="Times New Roman" w:hAnsi="Calibri" w:cs="Times New Roman"/>
          <w:kern w:val="0"/>
          <w:sz w:val="22"/>
          <w:szCs w:val="22"/>
          <w14:ligatures w14:val="none"/>
        </w:rPr>
      </w:pPr>
    </w:p>
    <w:p w14:paraId="34F67651" w14:textId="77777777" w:rsidR="00042178" w:rsidRPr="00042178" w:rsidRDefault="00042178" w:rsidP="00042178">
      <w:pPr>
        <w:numPr>
          <w:ilvl w:val="0"/>
          <w:numId w:val="3"/>
        </w:numPr>
        <w:spacing w:after="0" w:line="240" w:lineRule="auto"/>
        <w:jc w:val="both"/>
        <w:rPr>
          <w:rFonts w:ascii="Calibri" w:eastAsia="Times New Roman" w:hAnsi="Calibri" w:cs="Times New Roman"/>
          <w:kern w:val="0"/>
          <w:sz w:val="22"/>
          <w:szCs w:val="22"/>
          <w14:ligatures w14:val="none"/>
        </w:rPr>
      </w:pPr>
      <w:r w:rsidRPr="00042178">
        <w:rPr>
          <w:rFonts w:ascii="Calibri" w:eastAsia="Times New Roman" w:hAnsi="Calibri" w:cs="Times New Roman"/>
          <w:kern w:val="0"/>
          <w:sz w:val="22"/>
          <w:szCs w:val="22"/>
          <w14:ligatures w14:val="none"/>
        </w:rPr>
        <w:t>Selection decisions for International Temporary Appointments (TA) since such          appointments do not require review by CRB;</w:t>
      </w:r>
    </w:p>
    <w:p w14:paraId="6E25BF9D" w14:textId="77777777" w:rsidR="00042178" w:rsidRPr="00042178" w:rsidRDefault="00042178" w:rsidP="00042178">
      <w:pPr>
        <w:spacing w:after="0" w:line="240" w:lineRule="auto"/>
        <w:ind w:left="720"/>
        <w:jc w:val="both"/>
        <w:rPr>
          <w:rFonts w:ascii="Calibri" w:eastAsia="Times New Roman" w:hAnsi="Calibri" w:cs="Times New Roman"/>
          <w:kern w:val="0"/>
          <w:sz w:val="22"/>
          <w:szCs w:val="22"/>
          <w14:ligatures w14:val="none"/>
        </w:rPr>
      </w:pPr>
    </w:p>
    <w:p w14:paraId="3934E119" w14:textId="77777777" w:rsidR="00042178" w:rsidRPr="00042178" w:rsidRDefault="00042178" w:rsidP="00042178">
      <w:pPr>
        <w:numPr>
          <w:ilvl w:val="0"/>
          <w:numId w:val="3"/>
        </w:numPr>
        <w:spacing w:after="0" w:line="240" w:lineRule="auto"/>
        <w:jc w:val="both"/>
        <w:rPr>
          <w:rFonts w:ascii="Calibri" w:eastAsia="Times New Roman" w:hAnsi="Calibri" w:cs="Times New Roman"/>
          <w:kern w:val="0"/>
          <w:sz w:val="22"/>
          <w:szCs w:val="22"/>
          <w14:ligatures w14:val="none"/>
        </w:rPr>
      </w:pPr>
      <w:r w:rsidRPr="00042178">
        <w:rPr>
          <w:rFonts w:ascii="Calibri" w:eastAsia="Times New Roman" w:hAnsi="Calibri" w:cs="Times New Roman"/>
          <w:kern w:val="0"/>
          <w:sz w:val="22"/>
          <w:szCs w:val="22"/>
          <w14:ligatures w14:val="none"/>
        </w:rPr>
        <w:t>Temporary assignments, detail assignments and other moves to posts not advertised pursuant to Staff Regulation 1.2 (c);</w:t>
      </w:r>
    </w:p>
    <w:p w14:paraId="3CAC47AF" w14:textId="77777777" w:rsidR="00042178" w:rsidRPr="00042178" w:rsidRDefault="00042178" w:rsidP="00042178">
      <w:pPr>
        <w:spacing w:after="0" w:line="240" w:lineRule="auto"/>
        <w:ind w:left="720"/>
        <w:rPr>
          <w:rFonts w:ascii="Calibri" w:eastAsia="Times New Roman" w:hAnsi="Calibri" w:cs="Times New Roman"/>
          <w:kern w:val="0"/>
          <w:sz w:val="22"/>
          <w:szCs w:val="22"/>
          <w14:ligatures w14:val="none"/>
        </w:rPr>
      </w:pPr>
    </w:p>
    <w:p w14:paraId="3846E8FB" w14:textId="77777777" w:rsidR="00042178" w:rsidRPr="00042178" w:rsidRDefault="00042178" w:rsidP="00042178">
      <w:pPr>
        <w:numPr>
          <w:ilvl w:val="0"/>
          <w:numId w:val="3"/>
        </w:numPr>
        <w:spacing w:after="0" w:line="240" w:lineRule="auto"/>
        <w:jc w:val="both"/>
        <w:rPr>
          <w:rFonts w:ascii="Calibri" w:eastAsia="Times New Roman" w:hAnsi="Calibri" w:cs="Times New Roman"/>
          <w:kern w:val="0"/>
          <w:sz w:val="22"/>
          <w:szCs w:val="22"/>
          <w14:ligatures w14:val="none"/>
        </w:rPr>
      </w:pPr>
      <w:r w:rsidRPr="00042178">
        <w:rPr>
          <w:rFonts w:ascii="Calibri" w:eastAsia="Times New Roman" w:hAnsi="Calibri" w:cs="Times New Roman"/>
          <w:kern w:val="0"/>
          <w:sz w:val="22"/>
          <w:szCs w:val="22"/>
          <w14:ligatures w14:val="none"/>
        </w:rPr>
        <w:t>Selection for International FTA resulting in lateral moves, except when the internal candidate recommended did not have his/her initial 200-series appointment reviewed by the Appointment (and Promotion) Board (see paragraph 19 (b) above);</w:t>
      </w:r>
    </w:p>
    <w:p w14:paraId="1364A7F3" w14:textId="77777777" w:rsidR="00042178" w:rsidRPr="00042178" w:rsidRDefault="00042178" w:rsidP="00042178">
      <w:pPr>
        <w:spacing w:after="0" w:line="240" w:lineRule="auto"/>
        <w:jc w:val="both"/>
        <w:rPr>
          <w:rFonts w:ascii="Calibri" w:eastAsia="Times New Roman" w:hAnsi="Calibri" w:cs="Times New Roman"/>
          <w:kern w:val="0"/>
          <w:sz w:val="22"/>
          <w:szCs w:val="22"/>
          <w14:ligatures w14:val="none"/>
        </w:rPr>
      </w:pPr>
    </w:p>
    <w:p w14:paraId="178BC2B0" w14:textId="77777777" w:rsidR="00042178" w:rsidRPr="00042178" w:rsidRDefault="00042178" w:rsidP="00042178">
      <w:pPr>
        <w:numPr>
          <w:ilvl w:val="0"/>
          <w:numId w:val="3"/>
        </w:numPr>
        <w:spacing w:after="0" w:line="240" w:lineRule="auto"/>
        <w:jc w:val="both"/>
        <w:rPr>
          <w:rFonts w:ascii="Calibri" w:eastAsia="Times New Roman" w:hAnsi="Calibri" w:cs="Times New Roman"/>
          <w:kern w:val="0"/>
          <w:sz w:val="22"/>
          <w:szCs w:val="22"/>
          <w14:ligatures w14:val="none"/>
        </w:rPr>
      </w:pPr>
      <w:r w:rsidRPr="00042178">
        <w:rPr>
          <w:rFonts w:ascii="Calibri" w:eastAsia="Times New Roman" w:hAnsi="Calibri" w:cs="Times New Roman"/>
          <w:kern w:val="0"/>
          <w:sz w:val="22"/>
          <w:szCs w:val="22"/>
          <w14:ligatures w14:val="none"/>
        </w:rPr>
        <w:t xml:space="preserve">Selection decisions </w:t>
      </w:r>
      <w:proofErr w:type="gramStart"/>
      <w:r w:rsidRPr="00042178">
        <w:rPr>
          <w:rFonts w:ascii="Calibri" w:eastAsia="Times New Roman" w:hAnsi="Calibri" w:cs="Times New Roman"/>
          <w:kern w:val="0"/>
          <w:sz w:val="22"/>
          <w:szCs w:val="22"/>
          <w14:ligatures w14:val="none"/>
        </w:rPr>
        <w:t>to</w:t>
      </w:r>
      <w:proofErr w:type="gramEnd"/>
      <w:r w:rsidRPr="00042178">
        <w:rPr>
          <w:rFonts w:ascii="Calibri" w:eastAsia="Times New Roman" w:hAnsi="Calibri" w:cs="Times New Roman"/>
          <w:kern w:val="0"/>
          <w:sz w:val="22"/>
          <w:szCs w:val="22"/>
          <w14:ligatures w14:val="none"/>
        </w:rPr>
        <w:t xml:space="preserve"> D2/P7 posts;</w:t>
      </w:r>
    </w:p>
    <w:p w14:paraId="67B89042" w14:textId="77777777" w:rsidR="00042178" w:rsidRPr="00042178" w:rsidRDefault="00042178" w:rsidP="00042178">
      <w:pPr>
        <w:spacing w:after="0" w:line="240" w:lineRule="auto"/>
        <w:ind w:left="720"/>
        <w:jc w:val="both"/>
        <w:rPr>
          <w:rFonts w:ascii="Calibri" w:eastAsia="Times New Roman" w:hAnsi="Calibri" w:cs="Times New Roman"/>
          <w:kern w:val="0"/>
          <w:sz w:val="22"/>
          <w:szCs w:val="22"/>
          <w14:ligatures w14:val="none"/>
        </w:rPr>
      </w:pPr>
    </w:p>
    <w:p w14:paraId="2E832844" w14:textId="77777777" w:rsidR="00042178" w:rsidRPr="00042178" w:rsidRDefault="00042178" w:rsidP="00042178">
      <w:pPr>
        <w:numPr>
          <w:ilvl w:val="0"/>
          <w:numId w:val="3"/>
        </w:numPr>
        <w:spacing w:after="0" w:line="240" w:lineRule="auto"/>
        <w:jc w:val="both"/>
        <w:rPr>
          <w:rFonts w:ascii="Calibri" w:eastAsia="Times New Roman" w:hAnsi="Calibri" w:cs="Times New Roman"/>
          <w:kern w:val="0"/>
          <w:sz w:val="22"/>
          <w:szCs w:val="22"/>
          <w14:ligatures w14:val="none"/>
        </w:rPr>
      </w:pPr>
      <w:r w:rsidRPr="00042178">
        <w:rPr>
          <w:rFonts w:ascii="Calibri" w:eastAsia="Times New Roman" w:hAnsi="Calibri" w:cs="Times New Roman"/>
          <w:kern w:val="0"/>
          <w:sz w:val="22"/>
          <w:szCs w:val="22"/>
          <w14:ligatures w14:val="none"/>
        </w:rPr>
        <w:t xml:space="preserve">Selection decisions </w:t>
      </w:r>
      <w:proofErr w:type="gramStart"/>
      <w:r w:rsidRPr="00042178">
        <w:rPr>
          <w:rFonts w:ascii="Calibri" w:eastAsia="Times New Roman" w:hAnsi="Calibri" w:cs="Times New Roman"/>
          <w:kern w:val="0"/>
          <w:sz w:val="22"/>
          <w:szCs w:val="22"/>
          <w14:ligatures w14:val="none"/>
        </w:rPr>
        <w:t>of</w:t>
      </w:r>
      <w:proofErr w:type="gramEnd"/>
      <w:r w:rsidRPr="00042178">
        <w:rPr>
          <w:rFonts w:ascii="Calibri" w:eastAsia="Times New Roman" w:hAnsi="Calibri" w:cs="Times New Roman"/>
          <w:kern w:val="0"/>
          <w:sz w:val="22"/>
          <w:szCs w:val="22"/>
          <w14:ligatures w14:val="none"/>
        </w:rPr>
        <w:t xml:space="preserve"> Resident Representatives/Resident Coordinators; nor</w:t>
      </w:r>
    </w:p>
    <w:p w14:paraId="78AC8EF1" w14:textId="77777777" w:rsidR="00042178" w:rsidRPr="00042178" w:rsidRDefault="00042178" w:rsidP="00042178">
      <w:pPr>
        <w:spacing w:after="0" w:line="240" w:lineRule="auto"/>
        <w:ind w:left="720"/>
        <w:jc w:val="both"/>
        <w:rPr>
          <w:rFonts w:ascii="Calibri" w:eastAsia="Times New Roman" w:hAnsi="Calibri" w:cs="Times New Roman"/>
          <w:kern w:val="0"/>
          <w:sz w:val="22"/>
          <w:szCs w:val="22"/>
          <w14:ligatures w14:val="none"/>
        </w:rPr>
      </w:pPr>
    </w:p>
    <w:p w14:paraId="0EF4B661" w14:textId="77777777" w:rsidR="00042178" w:rsidRPr="00042178" w:rsidRDefault="00042178" w:rsidP="00042178">
      <w:pPr>
        <w:numPr>
          <w:ilvl w:val="0"/>
          <w:numId w:val="3"/>
        </w:numPr>
        <w:spacing w:after="0" w:line="240" w:lineRule="auto"/>
        <w:jc w:val="both"/>
        <w:rPr>
          <w:rFonts w:ascii="Calibri" w:eastAsia="Times New Roman" w:hAnsi="Calibri" w:cs="Times New Roman"/>
          <w:kern w:val="0"/>
          <w:sz w:val="22"/>
          <w:szCs w:val="22"/>
          <w14:ligatures w14:val="none"/>
        </w:rPr>
      </w:pPr>
      <w:r w:rsidRPr="00042178">
        <w:rPr>
          <w:rFonts w:ascii="Calibri" w:eastAsia="Times New Roman" w:hAnsi="Calibri" w:cs="Times New Roman"/>
          <w:kern w:val="0"/>
          <w:sz w:val="22"/>
          <w:szCs w:val="22"/>
          <w14:ligatures w14:val="none"/>
        </w:rPr>
        <w:t xml:space="preserve">Selection decisions for International FTA for staff of other UN entities, including staff administered by UNDP on behalf of those UN entities.  </w:t>
      </w:r>
    </w:p>
    <w:p w14:paraId="5D056068" w14:textId="77777777" w:rsidR="00042178" w:rsidRPr="00042178" w:rsidRDefault="00042178" w:rsidP="00042178">
      <w:pPr>
        <w:spacing w:after="0" w:line="240" w:lineRule="auto"/>
        <w:jc w:val="both"/>
        <w:rPr>
          <w:rFonts w:ascii="Calibri" w:eastAsia="Times New Roman" w:hAnsi="Calibri" w:cs="Times New Roman"/>
          <w:b/>
          <w:bCs/>
          <w:kern w:val="0"/>
          <w:sz w:val="22"/>
          <w:szCs w:val="22"/>
          <w14:ligatures w14:val="none"/>
        </w:rPr>
      </w:pPr>
    </w:p>
    <w:p w14:paraId="32506653" w14:textId="77777777" w:rsidR="00042178" w:rsidRPr="00042178" w:rsidRDefault="00042178" w:rsidP="00042178">
      <w:pPr>
        <w:spacing w:after="0" w:line="240" w:lineRule="auto"/>
        <w:jc w:val="both"/>
        <w:rPr>
          <w:rFonts w:ascii="Calibri" w:eastAsia="Times New Roman" w:hAnsi="Calibri" w:cs="Times New Roman"/>
          <w:b/>
          <w:bCs/>
          <w:kern w:val="0"/>
          <w:sz w:val="22"/>
          <w:szCs w:val="22"/>
          <w14:ligatures w14:val="none"/>
        </w:rPr>
      </w:pPr>
      <w:r w:rsidRPr="00042178">
        <w:rPr>
          <w:rFonts w:ascii="Calibri" w:eastAsia="Times New Roman" w:hAnsi="Calibri" w:cs="Times New Roman"/>
          <w:b/>
          <w:bCs/>
          <w:kern w:val="0"/>
          <w:sz w:val="22"/>
          <w:szCs w:val="22"/>
          <w14:ligatures w14:val="none"/>
        </w:rPr>
        <w:t>Exceptional overruling of the CRB recommendation</w:t>
      </w:r>
    </w:p>
    <w:p w14:paraId="5172513F" w14:textId="77777777" w:rsidR="00042178" w:rsidRPr="00042178" w:rsidRDefault="00042178" w:rsidP="00042178">
      <w:pPr>
        <w:spacing w:after="0" w:line="240" w:lineRule="auto"/>
        <w:ind w:left="360"/>
        <w:jc w:val="both"/>
        <w:rPr>
          <w:rFonts w:ascii="Calibri" w:eastAsia="Times New Roman" w:hAnsi="Calibri" w:cs="Times New Roman"/>
          <w:bCs/>
          <w:kern w:val="0"/>
          <w:sz w:val="22"/>
          <w:szCs w:val="22"/>
          <w14:ligatures w14:val="none"/>
        </w:rPr>
      </w:pPr>
    </w:p>
    <w:p w14:paraId="29A3C896" w14:textId="77777777" w:rsidR="00042178" w:rsidRPr="00042178" w:rsidRDefault="00042178" w:rsidP="00042178">
      <w:pPr>
        <w:numPr>
          <w:ilvl w:val="0"/>
          <w:numId w:val="1"/>
        </w:numPr>
        <w:spacing w:after="0" w:line="240" w:lineRule="auto"/>
        <w:ind w:left="360"/>
        <w:jc w:val="both"/>
        <w:rPr>
          <w:rFonts w:ascii="Calibri" w:eastAsia="Times New Roman" w:hAnsi="Calibri" w:cs="Times New Roman"/>
          <w:bCs/>
          <w:kern w:val="0"/>
          <w:sz w:val="22"/>
          <w:szCs w:val="22"/>
          <w14:ligatures w14:val="none"/>
        </w:rPr>
      </w:pPr>
      <w:r w:rsidRPr="00042178">
        <w:rPr>
          <w:rFonts w:ascii="Calibri" w:eastAsia="Times New Roman" w:hAnsi="Calibri" w:cs="Times New Roman"/>
          <w:bCs/>
          <w:kern w:val="0"/>
          <w:sz w:val="22"/>
          <w:szCs w:val="22"/>
          <w14:ligatures w14:val="none"/>
        </w:rPr>
        <w:t>In the exceptional cases where a hiring manager requests the overruling of the HQ CRB recommendation for an international professional post the conditions of paragraphs 23 through 25 apply.  Additionally, a properly documented request must be submitted to the Director OHR/BMS for recommendation to the Associate Administrator for final decision as follows:</w:t>
      </w:r>
    </w:p>
    <w:p w14:paraId="0B52EF26" w14:textId="77777777" w:rsidR="00042178" w:rsidRPr="00042178" w:rsidRDefault="00042178" w:rsidP="00042178">
      <w:pPr>
        <w:spacing w:after="0" w:line="240" w:lineRule="auto"/>
        <w:ind w:left="360"/>
        <w:jc w:val="both"/>
        <w:rPr>
          <w:rFonts w:ascii="Calibri" w:eastAsia="Times New Roman" w:hAnsi="Calibri" w:cs="Times New Roman"/>
          <w:bCs/>
          <w:kern w:val="0"/>
          <w:sz w:val="22"/>
          <w:szCs w:val="22"/>
          <w14:ligatures w14:val="none"/>
        </w:rPr>
      </w:pPr>
    </w:p>
    <w:p w14:paraId="07AD3151" w14:textId="77777777" w:rsidR="00042178" w:rsidRPr="00042178" w:rsidRDefault="00042178" w:rsidP="00042178">
      <w:pPr>
        <w:numPr>
          <w:ilvl w:val="0"/>
          <w:numId w:val="7"/>
        </w:numPr>
        <w:spacing w:after="0" w:line="240" w:lineRule="auto"/>
        <w:jc w:val="both"/>
        <w:rPr>
          <w:rFonts w:ascii="Calibri" w:eastAsia="Times New Roman" w:hAnsi="Calibri" w:cs="Times New Roman"/>
          <w:bCs/>
          <w:kern w:val="0"/>
          <w:sz w:val="22"/>
          <w:szCs w:val="22"/>
          <w14:ligatures w14:val="none"/>
        </w:rPr>
      </w:pPr>
      <w:r w:rsidRPr="00042178">
        <w:rPr>
          <w:rFonts w:ascii="Calibri" w:eastAsia="Times New Roman" w:hAnsi="Calibri" w:cs="Times New Roman"/>
          <w:bCs/>
          <w:kern w:val="0"/>
          <w:sz w:val="22"/>
          <w:szCs w:val="22"/>
          <w14:ligatures w14:val="none"/>
        </w:rPr>
        <w:t>For an international FTA post, the recruitment of which is centralized at headquarters, the request must be submitted by the relevant Bureau Director;</w:t>
      </w:r>
    </w:p>
    <w:p w14:paraId="1A499FDC" w14:textId="77777777" w:rsidR="00042178" w:rsidRPr="00042178" w:rsidRDefault="00042178" w:rsidP="00042178">
      <w:pPr>
        <w:spacing w:after="0" w:line="240" w:lineRule="auto"/>
        <w:ind w:left="810"/>
        <w:jc w:val="both"/>
        <w:rPr>
          <w:rFonts w:ascii="Calibri" w:eastAsia="Times New Roman" w:hAnsi="Calibri" w:cs="Times New Roman"/>
          <w:bCs/>
          <w:kern w:val="0"/>
          <w:sz w:val="22"/>
          <w:szCs w:val="22"/>
          <w14:ligatures w14:val="none"/>
        </w:rPr>
      </w:pPr>
    </w:p>
    <w:p w14:paraId="15866D94" w14:textId="77777777" w:rsidR="00042178" w:rsidRPr="00042178" w:rsidRDefault="00042178" w:rsidP="00042178">
      <w:pPr>
        <w:numPr>
          <w:ilvl w:val="0"/>
          <w:numId w:val="7"/>
        </w:numPr>
        <w:spacing w:after="0" w:line="240" w:lineRule="auto"/>
        <w:jc w:val="both"/>
        <w:rPr>
          <w:rFonts w:ascii="Calibri" w:eastAsia="Times New Roman" w:hAnsi="Calibri" w:cs="Times New Roman"/>
          <w:bCs/>
          <w:kern w:val="0"/>
          <w:sz w:val="22"/>
          <w:szCs w:val="22"/>
          <w14:ligatures w14:val="none"/>
        </w:rPr>
      </w:pPr>
      <w:r w:rsidRPr="00042178">
        <w:rPr>
          <w:rFonts w:ascii="Calibri" w:eastAsia="Times New Roman" w:hAnsi="Calibri" w:cs="Times New Roman"/>
          <w:bCs/>
          <w:kern w:val="0"/>
          <w:sz w:val="22"/>
          <w:szCs w:val="22"/>
          <w14:ligatures w14:val="none"/>
        </w:rPr>
        <w:t xml:space="preserve">For an International FTA post, the recruitment of which is decentralized and for which the selection decisions are delegated to the Resident Representatives or the Directors of the Regional Service </w:t>
      </w:r>
      <w:proofErr w:type="spellStart"/>
      <w:r w:rsidRPr="00042178">
        <w:rPr>
          <w:rFonts w:ascii="Calibri" w:eastAsia="Times New Roman" w:hAnsi="Calibri" w:cs="Times New Roman"/>
          <w:bCs/>
          <w:kern w:val="0"/>
          <w:sz w:val="22"/>
          <w:szCs w:val="22"/>
          <w14:ligatures w14:val="none"/>
        </w:rPr>
        <w:t>Centres</w:t>
      </w:r>
      <w:proofErr w:type="spellEnd"/>
      <w:r w:rsidRPr="00042178">
        <w:rPr>
          <w:rFonts w:ascii="Calibri" w:eastAsia="Times New Roman" w:hAnsi="Calibri" w:cs="Times New Roman"/>
          <w:bCs/>
          <w:kern w:val="0"/>
          <w:sz w:val="22"/>
          <w:szCs w:val="22"/>
          <w14:ligatures w14:val="none"/>
        </w:rPr>
        <w:t xml:space="preserve">, the request must be supported by the relevant Bureau Director before submission to the Director OHR/BMS. </w:t>
      </w:r>
    </w:p>
    <w:p w14:paraId="61267226" w14:textId="77777777" w:rsidR="00042178" w:rsidRPr="00042178" w:rsidRDefault="00042178" w:rsidP="00042178">
      <w:pPr>
        <w:spacing w:after="0" w:line="240" w:lineRule="auto"/>
        <w:rPr>
          <w:rFonts w:ascii="Calibri" w:eastAsia="Times New Roman" w:hAnsi="Calibri" w:cs="Times New Roman"/>
          <w:bCs/>
          <w:kern w:val="0"/>
          <w:sz w:val="22"/>
          <w:szCs w:val="22"/>
          <w14:ligatures w14:val="none"/>
        </w:rPr>
      </w:pPr>
    </w:p>
    <w:p w14:paraId="1AF5FC2A" w14:textId="77777777" w:rsidR="00042178" w:rsidRPr="00042178" w:rsidRDefault="00042178" w:rsidP="00042178">
      <w:pPr>
        <w:spacing w:after="0" w:line="240" w:lineRule="auto"/>
        <w:jc w:val="both"/>
        <w:rPr>
          <w:rFonts w:ascii="Calibri" w:eastAsia="Times New Roman" w:hAnsi="Calibri" w:cs="Times New Roman"/>
          <w:b/>
          <w:bCs/>
          <w:kern w:val="0"/>
          <w:sz w:val="22"/>
          <w:szCs w:val="22"/>
          <w14:ligatures w14:val="none"/>
        </w:rPr>
      </w:pPr>
      <w:r w:rsidRPr="00042178">
        <w:rPr>
          <w:rFonts w:ascii="Calibri" w:eastAsia="Times New Roman" w:hAnsi="Calibri" w:cs="Times New Roman"/>
          <w:b/>
          <w:bCs/>
          <w:kern w:val="0"/>
          <w:sz w:val="22"/>
          <w:szCs w:val="22"/>
          <w14:ligatures w14:val="none"/>
        </w:rPr>
        <w:t>Composition and Procedure</w:t>
      </w:r>
    </w:p>
    <w:p w14:paraId="69D7A15C" w14:textId="77777777" w:rsidR="00042178" w:rsidRPr="00042178" w:rsidRDefault="00042178" w:rsidP="00042178">
      <w:pPr>
        <w:spacing w:after="0" w:line="240" w:lineRule="auto"/>
        <w:ind w:left="360"/>
        <w:jc w:val="both"/>
        <w:rPr>
          <w:rFonts w:ascii="Calibri" w:eastAsia="Times New Roman" w:hAnsi="Calibri" w:cs="Times New Roman"/>
          <w:b/>
          <w:bCs/>
          <w:kern w:val="0"/>
          <w:sz w:val="22"/>
          <w:szCs w:val="22"/>
          <w14:ligatures w14:val="none"/>
        </w:rPr>
      </w:pPr>
    </w:p>
    <w:p w14:paraId="105638EA" w14:textId="77777777" w:rsidR="00042178" w:rsidRPr="00042178" w:rsidRDefault="00042178" w:rsidP="00042178">
      <w:pPr>
        <w:numPr>
          <w:ilvl w:val="0"/>
          <w:numId w:val="1"/>
        </w:numPr>
        <w:spacing w:after="0" w:line="240" w:lineRule="auto"/>
        <w:ind w:left="360"/>
        <w:jc w:val="both"/>
        <w:rPr>
          <w:rFonts w:ascii="Calibri" w:eastAsia="Times New Roman" w:hAnsi="Calibri" w:cs="Times New Roman"/>
          <w:bCs/>
          <w:kern w:val="0"/>
          <w:sz w:val="22"/>
          <w:szCs w:val="22"/>
          <w14:ligatures w14:val="none"/>
        </w:rPr>
      </w:pPr>
      <w:r w:rsidRPr="00042178">
        <w:rPr>
          <w:rFonts w:ascii="Calibri" w:eastAsia="Times New Roman" w:hAnsi="Calibri" w:cs="Times New Roman"/>
          <w:bCs/>
          <w:kern w:val="0"/>
          <w:sz w:val="22"/>
          <w:szCs w:val="22"/>
          <w14:ligatures w14:val="none"/>
        </w:rPr>
        <w:t xml:space="preserve">The UNDP CRB is comprised of active UNDP staff members on PA and FTA, appointed by the Administrator.  Membership is constituted in accordance with </w:t>
      </w:r>
      <w:hyperlink r:id="rId12" w:history="1">
        <w:r w:rsidRPr="00042178">
          <w:rPr>
            <w:rFonts w:ascii="Calibri" w:eastAsia="Times New Roman" w:hAnsi="Calibri" w:cs="Times New Roman"/>
            <w:bCs/>
            <w:color w:val="0000FF"/>
            <w:kern w:val="0"/>
            <w:sz w:val="22"/>
            <w:szCs w:val="22"/>
            <w:u w:val="single"/>
            <w14:ligatures w14:val="none"/>
          </w:rPr>
          <w:t>Staff Rule</w:t>
        </w:r>
      </w:hyperlink>
      <w:r w:rsidRPr="00042178">
        <w:rPr>
          <w:rFonts w:ascii="Calibri" w:eastAsia="Times New Roman" w:hAnsi="Calibri" w:cs="Times New Roman"/>
          <w:bCs/>
          <w:kern w:val="0"/>
          <w:sz w:val="22"/>
          <w:szCs w:val="22"/>
          <w14:ligatures w14:val="none"/>
        </w:rPr>
        <w:t xml:space="preserve"> 4.15 wherein the members are nominated by senior management and by the duly elected staff representatives in equal numbers for final </w:t>
      </w:r>
      <w:proofErr w:type="gramStart"/>
      <w:r w:rsidRPr="00042178">
        <w:rPr>
          <w:rFonts w:ascii="Calibri" w:eastAsia="Times New Roman" w:hAnsi="Calibri" w:cs="Times New Roman"/>
          <w:bCs/>
          <w:kern w:val="0"/>
          <w:sz w:val="22"/>
          <w:szCs w:val="22"/>
          <w14:ligatures w14:val="none"/>
        </w:rPr>
        <w:t>appointment</w:t>
      </w:r>
      <w:proofErr w:type="gramEnd"/>
      <w:r w:rsidRPr="00042178">
        <w:rPr>
          <w:rFonts w:ascii="Calibri" w:eastAsia="Times New Roman" w:hAnsi="Calibri" w:cs="Times New Roman"/>
          <w:bCs/>
          <w:kern w:val="0"/>
          <w:sz w:val="22"/>
          <w:szCs w:val="22"/>
          <w14:ligatures w14:val="none"/>
        </w:rPr>
        <w:t xml:space="preserve"> by the Administrator.</w:t>
      </w:r>
    </w:p>
    <w:p w14:paraId="56D23176" w14:textId="77777777" w:rsidR="00042178" w:rsidRPr="00042178" w:rsidRDefault="00042178" w:rsidP="00042178">
      <w:pPr>
        <w:spacing w:after="0" w:line="240" w:lineRule="auto"/>
        <w:ind w:left="360"/>
        <w:jc w:val="both"/>
        <w:rPr>
          <w:rFonts w:ascii="Calibri" w:eastAsia="Times New Roman" w:hAnsi="Calibri" w:cs="Times New Roman"/>
          <w:bCs/>
          <w:kern w:val="0"/>
          <w:sz w:val="22"/>
          <w:szCs w:val="22"/>
          <w14:ligatures w14:val="none"/>
        </w:rPr>
      </w:pPr>
    </w:p>
    <w:p w14:paraId="58C06E82" w14:textId="77777777" w:rsidR="00042178" w:rsidRPr="00042178" w:rsidRDefault="00042178" w:rsidP="00042178">
      <w:pPr>
        <w:numPr>
          <w:ilvl w:val="0"/>
          <w:numId w:val="1"/>
        </w:numPr>
        <w:spacing w:after="0" w:line="240" w:lineRule="auto"/>
        <w:ind w:left="360"/>
        <w:jc w:val="both"/>
        <w:rPr>
          <w:rFonts w:ascii="Calibri" w:eastAsia="Times New Roman" w:hAnsi="Calibri" w:cs="Times New Roman"/>
          <w:bCs/>
          <w:kern w:val="0"/>
          <w:sz w:val="22"/>
          <w:szCs w:val="22"/>
          <w14:ligatures w14:val="none"/>
        </w:rPr>
      </w:pPr>
      <w:r w:rsidRPr="00042178">
        <w:rPr>
          <w:rFonts w:ascii="Calibri" w:eastAsia="Times New Roman" w:hAnsi="Calibri" w:cs="Times New Roman"/>
          <w:bCs/>
          <w:kern w:val="0"/>
          <w:sz w:val="22"/>
          <w:szCs w:val="22"/>
          <w14:ligatures w14:val="none"/>
        </w:rPr>
        <w:lastRenderedPageBreak/>
        <w:t xml:space="preserve"> As the review of the cases is primarily done electronically, the CRB members may be assigned to any duty station and must be at the P4 level or higher.  However, the Chairpersons and Alternate Chairpersons will preferably be stationed in New York and must be at the P5 or higher level.  A member of OHR will serve as ex-officio.  See the UNDP CRB Rules of Procedure for the complete description of CRB composition and procedure.</w:t>
      </w:r>
    </w:p>
    <w:p w14:paraId="695C479E" w14:textId="77777777" w:rsidR="00042178" w:rsidRPr="00042178" w:rsidRDefault="00042178" w:rsidP="00042178">
      <w:pPr>
        <w:spacing w:after="0" w:line="240" w:lineRule="auto"/>
        <w:rPr>
          <w:rFonts w:ascii="Calibri" w:eastAsia="Times New Roman" w:hAnsi="Calibri" w:cs="Times New Roman"/>
          <w:kern w:val="0"/>
          <w:sz w:val="22"/>
          <w:szCs w:val="22"/>
          <w14:ligatures w14:val="none"/>
        </w:rPr>
      </w:pPr>
    </w:p>
    <w:p w14:paraId="143462CD" w14:textId="77777777" w:rsidR="00042178" w:rsidRPr="00042178" w:rsidRDefault="00042178" w:rsidP="00042178">
      <w:pPr>
        <w:spacing w:after="0" w:line="240" w:lineRule="auto"/>
        <w:rPr>
          <w:rFonts w:ascii="Calibri" w:eastAsia="Times New Roman" w:hAnsi="Calibri" w:cs="Times New Roman"/>
          <w:b/>
          <w:kern w:val="0"/>
          <w:sz w:val="22"/>
          <w:szCs w:val="22"/>
          <w:u w:val="single"/>
          <w14:ligatures w14:val="none"/>
        </w:rPr>
      </w:pPr>
    </w:p>
    <w:p w14:paraId="38BF0340" w14:textId="77777777" w:rsidR="00042178" w:rsidRPr="00042178" w:rsidRDefault="00042178" w:rsidP="00042178">
      <w:pPr>
        <w:spacing w:after="0" w:line="240" w:lineRule="auto"/>
        <w:jc w:val="center"/>
        <w:rPr>
          <w:rFonts w:ascii="Calibri" w:eastAsia="Times New Roman" w:hAnsi="Calibri" w:cs="Times New Roman"/>
          <w:b/>
          <w:kern w:val="0"/>
          <w:sz w:val="22"/>
          <w:szCs w:val="22"/>
          <w:u w:val="single"/>
          <w14:ligatures w14:val="none"/>
        </w:rPr>
      </w:pPr>
      <w:r w:rsidRPr="00042178">
        <w:rPr>
          <w:rFonts w:ascii="Calibri" w:eastAsia="Times New Roman" w:hAnsi="Calibri" w:cs="Times New Roman"/>
          <w:b/>
          <w:kern w:val="0"/>
          <w:sz w:val="22"/>
          <w:szCs w:val="22"/>
          <w:u w:val="single"/>
          <w14:ligatures w14:val="none"/>
        </w:rPr>
        <w:t>Section III: Compliance Review Panels (CRP)</w:t>
      </w:r>
    </w:p>
    <w:p w14:paraId="12EC919C" w14:textId="77777777" w:rsidR="00042178" w:rsidRPr="00042178" w:rsidRDefault="00042178" w:rsidP="00042178">
      <w:pPr>
        <w:spacing w:after="0" w:line="240" w:lineRule="auto"/>
        <w:rPr>
          <w:rFonts w:ascii="Calibri" w:eastAsia="Times New Roman" w:hAnsi="Calibri" w:cs="Times New Roman"/>
          <w:kern w:val="0"/>
          <w:sz w:val="22"/>
          <w:szCs w:val="22"/>
          <w14:ligatures w14:val="none"/>
        </w:rPr>
      </w:pPr>
    </w:p>
    <w:p w14:paraId="189ABB9B" w14:textId="77777777" w:rsidR="00042178" w:rsidRPr="00042178" w:rsidRDefault="00042178" w:rsidP="00042178">
      <w:pPr>
        <w:spacing w:after="0" w:line="240" w:lineRule="auto"/>
        <w:rPr>
          <w:rFonts w:ascii="Calibri" w:eastAsia="Times New Roman" w:hAnsi="Calibri" w:cs="Times New Roman"/>
          <w:b/>
          <w:bCs/>
          <w:kern w:val="0"/>
          <w:sz w:val="22"/>
          <w:szCs w:val="22"/>
          <w14:ligatures w14:val="none"/>
        </w:rPr>
      </w:pPr>
      <w:r w:rsidRPr="00042178">
        <w:rPr>
          <w:rFonts w:ascii="Calibri" w:eastAsia="Times New Roman" w:hAnsi="Calibri" w:cs="Times New Roman"/>
          <w:b/>
          <w:bCs/>
          <w:kern w:val="0"/>
          <w:sz w:val="22"/>
          <w:szCs w:val="22"/>
          <w14:ligatures w14:val="none"/>
        </w:rPr>
        <w:t>Scope of application</w:t>
      </w:r>
    </w:p>
    <w:p w14:paraId="031BEA0D" w14:textId="77777777" w:rsidR="00042178" w:rsidRPr="00042178" w:rsidRDefault="00042178" w:rsidP="00042178">
      <w:pPr>
        <w:spacing w:after="0" w:line="240" w:lineRule="auto"/>
        <w:rPr>
          <w:rFonts w:ascii="Calibri" w:eastAsia="Times New Roman" w:hAnsi="Calibri" w:cs="Times New Roman"/>
          <w:bCs/>
          <w:kern w:val="0"/>
          <w:sz w:val="22"/>
          <w:szCs w:val="22"/>
          <w14:ligatures w14:val="none"/>
        </w:rPr>
      </w:pPr>
    </w:p>
    <w:p w14:paraId="60EEA5CD" w14:textId="77777777" w:rsidR="00042178" w:rsidRPr="00042178" w:rsidRDefault="00042178" w:rsidP="00042178">
      <w:pPr>
        <w:numPr>
          <w:ilvl w:val="0"/>
          <w:numId w:val="1"/>
        </w:numPr>
        <w:spacing w:after="0" w:line="240" w:lineRule="auto"/>
        <w:ind w:left="360"/>
        <w:jc w:val="both"/>
        <w:rPr>
          <w:rFonts w:ascii="Calibri" w:eastAsia="Times New Roman" w:hAnsi="Calibri" w:cs="Times New Roman"/>
          <w:bCs/>
          <w:kern w:val="0"/>
          <w:sz w:val="22"/>
          <w:szCs w:val="22"/>
          <w14:ligatures w14:val="none"/>
        </w:rPr>
      </w:pPr>
      <w:r w:rsidRPr="00042178">
        <w:rPr>
          <w:rFonts w:ascii="Calibri" w:eastAsia="Times New Roman" w:hAnsi="Calibri" w:cs="Times New Roman"/>
          <w:kern w:val="0"/>
          <w:sz w:val="22"/>
          <w:szCs w:val="22"/>
          <w14:ligatures w14:val="none"/>
        </w:rPr>
        <w:t xml:space="preserve">UNDP CRP at headquarters locations, Country Offices, Regional </w:t>
      </w:r>
      <w:proofErr w:type="spellStart"/>
      <w:r w:rsidRPr="00042178">
        <w:rPr>
          <w:rFonts w:ascii="Calibri" w:eastAsia="Times New Roman" w:hAnsi="Calibri" w:cs="Times New Roman"/>
          <w:kern w:val="0"/>
          <w:sz w:val="22"/>
          <w:szCs w:val="22"/>
          <w14:ligatures w14:val="none"/>
        </w:rPr>
        <w:t>Centres</w:t>
      </w:r>
      <w:proofErr w:type="spellEnd"/>
      <w:r w:rsidRPr="00042178">
        <w:rPr>
          <w:rFonts w:ascii="Calibri" w:eastAsia="Times New Roman" w:hAnsi="Calibri" w:cs="Times New Roman"/>
          <w:kern w:val="0"/>
          <w:sz w:val="22"/>
          <w:szCs w:val="22"/>
          <w14:ligatures w14:val="none"/>
        </w:rPr>
        <w:t xml:space="preserve"> and other non-headquarters locations, are constituted by the relevant head of office under the delegated authority of the Administrator</w:t>
      </w:r>
      <w:r w:rsidRPr="00042178">
        <w:rPr>
          <w:rFonts w:ascii="Calibri" w:eastAsia="Times New Roman" w:hAnsi="Calibri" w:cs="Times New Roman"/>
          <w:bCs/>
          <w:kern w:val="0"/>
          <w:sz w:val="22"/>
          <w:szCs w:val="22"/>
          <w14:ligatures w14:val="none"/>
        </w:rPr>
        <w:t xml:space="preserve"> (see the UNDP </w:t>
      </w:r>
      <w:hyperlink r:id="rId13" w:history="1">
        <w:r w:rsidRPr="00042178">
          <w:rPr>
            <w:rFonts w:ascii="Calibri" w:eastAsia="Times New Roman" w:hAnsi="Calibri" w:cs="Times New Roman"/>
            <w:bCs/>
            <w:color w:val="0000FF"/>
            <w:kern w:val="0"/>
            <w:sz w:val="22"/>
            <w:szCs w:val="22"/>
            <w:u w:val="single"/>
            <w14:ligatures w14:val="none"/>
          </w:rPr>
          <w:t>CRP Rules of Procedure</w:t>
        </w:r>
      </w:hyperlink>
      <w:r w:rsidRPr="00042178">
        <w:rPr>
          <w:rFonts w:ascii="Calibri" w:eastAsia="Times New Roman" w:hAnsi="Calibri" w:cs="Times New Roman"/>
          <w:bCs/>
          <w:kern w:val="0"/>
          <w:sz w:val="22"/>
          <w:szCs w:val="22"/>
          <w14:ligatures w14:val="none"/>
        </w:rPr>
        <w:t xml:space="preserve"> for the complete description of CRP composition and procedure).</w:t>
      </w:r>
    </w:p>
    <w:p w14:paraId="3E5B8257" w14:textId="77777777" w:rsidR="00042178" w:rsidRPr="00042178" w:rsidRDefault="00042178" w:rsidP="00042178">
      <w:pPr>
        <w:spacing w:after="0" w:line="240" w:lineRule="auto"/>
        <w:rPr>
          <w:rFonts w:ascii="Calibri" w:eastAsia="Times New Roman" w:hAnsi="Calibri" w:cs="Times New Roman"/>
          <w:kern w:val="0"/>
          <w:sz w:val="22"/>
          <w:szCs w:val="22"/>
          <w14:ligatures w14:val="none"/>
        </w:rPr>
      </w:pPr>
    </w:p>
    <w:p w14:paraId="57A41E6B" w14:textId="77777777" w:rsidR="00042178" w:rsidRPr="00042178" w:rsidRDefault="00042178" w:rsidP="00042178">
      <w:pPr>
        <w:numPr>
          <w:ilvl w:val="0"/>
          <w:numId w:val="1"/>
        </w:numPr>
        <w:spacing w:after="0" w:line="240" w:lineRule="auto"/>
        <w:ind w:left="360"/>
        <w:jc w:val="both"/>
        <w:rPr>
          <w:rFonts w:ascii="Calibri" w:eastAsia="Times New Roman" w:hAnsi="Calibri" w:cs="Times New Roman"/>
          <w:kern w:val="0"/>
          <w:sz w:val="22"/>
          <w:szCs w:val="22"/>
          <w14:ligatures w14:val="none"/>
        </w:rPr>
      </w:pPr>
      <w:r w:rsidRPr="00042178">
        <w:rPr>
          <w:rFonts w:ascii="Calibri" w:eastAsia="Times New Roman" w:hAnsi="Calibri" w:cs="Times New Roman"/>
          <w:kern w:val="0"/>
          <w:sz w:val="22"/>
          <w:szCs w:val="22"/>
          <w14:ligatures w14:val="none"/>
        </w:rPr>
        <w:t xml:space="preserve">UNDP CRP review the selection processes for advertised UNDP local FTA posts from G-1 to G-7 and NOA to NOD levels as indicated below. </w:t>
      </w:r>
    </w:p>
    <w:p w14:paraId="4E2FCE67" w14:textId="77777777" w:rsidR="00042178" w:rsidRPr="00042178" w:rsidRDefault="00042178" w:rsidP="00042178">
      <w:pPr>
        <w:spacing w:after="0" w:line="240" w:lineRule="auto"/>
        <w:ind w:left="360"/>
        <w:jc w:val="both"/>
        <w:rPr>
          <w:rFonts w:ascii="Calibri" w:eastAsia="Times New Roman" w:hAnsi="Calibri" w:cs="Times New Roman"/>
          <w:kern w:val="0"/>
          <w:sz w:val="22"/>
          <w:szCs w:val="22"/>
          <w14:ligatures w14:val="none"/>
        </w:rPr>
      </w:pPr>
    </w:p>
    <w:p w14:paraId="1B0E35F6" w14:textId="77777777" w:rsidR="00042178" w:rsidRPr="00042178" w:rsidRDefault="00042178" w:rsidP="00042178">
      <w:pPr>
        <w:numPr>
          <w:ilvl w:val="0"/>
          <w:numId w:val="1"/>
        </w:numPr>
        <w:spacing w:after="0" w:line="240" w:lineRule="auto"/>
        <w:ind w:left="360"/>
        <w:jc w:val="both"/>
        <w:rPr>
          <w:rFonts w:ascii="Calibri" w:eastAsia="Times New Roman" w:hAnsi="Calibri" w:cs="Times New Roman"/>
          <w:kern w:val="0"/>
          <w:sz w:val="22"/>
          <w:szCs w:val="22"/>
          <w14:ligatures w14:val="none"/>
        </w:rPr>
      </w:pPr>
      <w:r w:rsidRPr="00042178">
        <w:rPr>
          <w:rFonts w:ascii="Calibri" w:eastAsia="Times New Roman" w:hAnsi="Calibri" w:cs="Times New Roman"/>
          <w:kern w:val="0"/>
          <w:sz w:val="22"/>
          <w:szCs w:val="22"/>
          <w14:ligatures w14:val="none"/>
        </w:rPr>
        <w:t xml:space="preserve">The recommended candidates may be: </w:t>
      </w:r>
    </w:p>
    <w:p w14:paraId="0B38F177" w14:textId="77777777" w:rsidR="00042178" w:rsidRPr="00042178" w:rsidRDefault="00042178" w:rsidP="00042178">
      <w:pPr>
        <w:spacing w:after="0" w:line="240" w:lineRule="auto"/>
        <w:jc w:val="both"/>
        <w:rPr>
          <w:rFonts w:ascii="Calibri" w:eastAsia="Times New Roman" w:hAnsi="Calibri" w:cs="Times New Roman"/>
          <w:kern w:val="0"/>
          <w:sz w:val="22"/>
          <w:szCs w:val="22"/>
          <w14:ligatures w14:val="none"/>
        </w:rPr>
      </w:pPr>
    </w:p>
    <w:p w14:paraId="22942691" w14:textId="77777777" w:rsidR="00042178" w:rsidRPr="00042178" w:rsidRDefault="00042178" w:rsidP="00042178">
      <w:pPr>
        <w:numPr>
          <w:ilvl w:val="0"/>
          <w:numId w:val="4"/>
        </w:numPr>
        <w:spacing w:after="0" w:line="240" w:lineRule="auto"/>
        <w:jc w:val="both"/>
        <w:rPr>
          <w:rFonts w:ascii="Calibri" w:eastAsia="Times New Roman" w:hAnsi="Calibri" w:cs="Times New Roman"/>
          <w:kern w:val="0"/>
          <w:sz w:val="22"/>
          <w:szCs w:val="22"/>
          <w14:ligatures w14:val="none"/>
        </w:rPr>
      </w:pPr>
      <w:r w:rsidRPr="00042178">
        <w:rPr>
          <w:rFonts w:ascii="Calibri" w:eastAsia="Times New Roman" w:hAnsi="Calibri" w:cs="Times New Roman"/>
          <w:kern w:val="0"/>
          <w:sz w:val="22"/>
          <w:szCs w:val="22"/>
          <w14:ligatures w14:val="none"/>
        </w:rPr>
        <w:t xml:space="preserve">UNDP staff members considered as internal candidates holding UNDP Permanent Appointments (PA) or Fixed-term Appointments (FTA), recommended for advertised posts they have applied for, where such posts are one or more levels above their current grade level (in exceptional cases where it may occur this will apply to staff applying to positions below their grade level); </w:t>
      </w:r>
    </w:p>
    <w:p w14:paraId="28985554" w14:textId="77777777" w:rsidR="00042178" w:rsidRPr="00042178" w:rsidRDefault="00042178" w:rsidP="00042178">
      <w:pPr>
        <w:spacing w:after="0" w:line="240" w:lineRule="auto"/>
        <w:ind w:left="720"/>
        <w:jc w:val="both"/>
        <w:rPr>
          <w:rFonts w:ascii="Calibri" w:eastAsia="Times New Roman" w:hAnsi="Calibri" w:cs="Times New Roman"/>
          <w:kern w:val="0"/>
          <w:sz w:val="22"/>
          <w:szCs w:val="22"/>
          <w14:ligatures w14:val="none"/>
        </w:rPr>
      </w:pPr>
    </w:p>
    <w:p w14:paraId="770E4A62" w14:textId="3084CABE" w:rsidR="00042178" w:rsidRPr="00042178" w:rsidRDefault="00042178" w:rsidP="00042178">
      <w:pPr>
        <w:numPr>
          <w:ilvl w:val="0"/>
          <w:numId w:val="4"/>
        </w:numPr>
        <w:spacing w:after="0" w:line="240" w:lineRule="auto"/>
        <w:jc w:val="both"/>
        <w:rPr>
          <w:rFonts w:ascii="Calibri" w:eastAsia="Times New Roman" w:hAnsi="Calibri" w:cs="Times New Roman"/>
          <w:kern w:val="0"/>
          <w:sz w:val="22"/>
          <w:szCs w:val="22"/>
          <w14:ligatures w14:val="none"/>
        </w:rPr>
      </w:pPr>
      <w:r w:rsidRPr="00042178">
        <w:rPr>
          <w:rFonts w:ascii="Calibri" w:eastAsia="Times New Roman" w:hAnsi="Calibri" w:cs="Times New Roman"/>
          <w:kern w:val="0"/>
          <w:sz w:val="22"/>
          <w:szCs w:val="22"/>
          <w14:ligatures w14:val="none"/>
        </w:rPr>
        <w:t>External candidates whose selection will constitute an initial appointment with UNDP on an FTA; this includes UNDP staff holding Temporary Appointments (TA) or ALDs</w:t>
      </w:r>
      <w:r w:rsidRPr="00042178">
        <w:rPr>
          <w:rFonts w:ascii="Calibri" w:eastAsia="Times New Roman" w:hAnsi="Calibri" w:cs="Times New Roman"/>
          <w:kern w:val="0"/>
          <w:sz w:val="22"/>
          <w:szCs w:val="22"/>
          <w:vertAlign w:val="superscript"/>
          <w14:ligatures w14:val="none"/>
        </w:rPr>
        <w:footnoteReference w:id="3"/>
      </w:r>
      <w:r w:rsidRPr="00042178">
        <w:rPr>
          <w:rFonts w:ascii="Calibri" w:eastAsia="Times New Roman" w:hAnsi="Calibri" w:cs="Times New Roman"/>
          <w:kern w:val="0"/>
          <w:sz w:val="22"/>
          <w:szCs w:val="22"/>
          <w14:ligatures w14:val="none"/>
        </w:rPr>
        <w:t>; and</w:t>
      </w:r>
    </w:p>
    <w:p w14:paraId="7A488DC1" w14:textId="77777777" w:rsidR="00042178" w:rsidRPr="00042178" w:rsidRDefault="00042178" w:rsidP="00042178">
      <w:pPr>
        <w:spacing w:after="0" w:line="240" w:lineRule="auto"/>
        <w:ind w:left="720"/>
        <w:rPr>
          <w:rFonts w:ascii="Calibri" w:eastAsia="Times New Roman" w:hAnsi="Calibri" w:cs="Times New Roman"/>
          <w:kern w:val="0"/>
          <w:sz w:val="22"/>
          <w:szCs w:val="22"/>
          <w14:ligatures w14:val="none"/>
        </w:rPr>
      </w:pPr>
    </w:p>
    <w:p w14:paraId="4C732491" w14:textId="77777777" w:rsidR="00042178" w:rsidRPr="00042178" w:rsidRDefault="00042178" w:rsidP="00042178">
      <w:pPr>
        <w:numPr>
          <w:ilvl w:val="0"/>
          <w:numId w:val="4"/>
        </w:numPr>
        <w:spacing w:after="0" w:line="240" w:lineRule="auto"/>
        <w:jc w:val="both"/>
        <w:rPr>
          <w:rFonts w:ascii="Calibri" w:eastAsia="Times New Roman" w:hAnsi="Calibri" w:cs="Times New Roman"/>
          <w:kern w:val="0"/>
          <w:sz w:val="22"/>
          <w:szCs w:val="22"/>
          <w14:ligatures w14:val="none"/>
        </w:rPr>
      </w:pPr>
      <w:r w:rsidRPr="00042178">
        <w:rPr>
          <w:rFonts w:ascii="Calibri" w:eastAsia="Times New Roman" w:hAnsi="Calibri" w:cs="Times New Roman"/>
          <w:kern w:val="0"/>
          <w:sz w:val="22"/>
          <w:szCs w:val="22"/>
          <w14:ligatures w14:val="none"/>
        </w:rPr>
        <w:t xml:space="preserve"> Candidates for posts with other UN organizations with whom it has been established that the CRP has authority to review (see </w:t>
      </w:r>
      <w:hyperlink r:id="rId14" w:history="1">
        <w:r w:rsidRPr="00042178">
          <w:rPr>
            <w:rFonts w:ascii="Calibri" w:eastAsia="Times New Roman" w:hAnsi="Calibri" w:cs="Times New Roman"/>
            <w:color w:val="0000FF"/>
            <w:kern w:val="0"/>
            <w:sz w:val="22"/>
            <w:szCs w:val="22"/>
            <w:u w:val="single"/>
            <w14:ligatures w14:val="none"/>
          </w:rPr>
          <w:t>Rules of Procedure</w:t>
        </w:r>
      </w:hyperlink>
      <w:r w:rsidRPr="00042178">
        <w:rPr>
          <w:rFonts w:ascii="Calibri" w:eastAsia="Times New Roman" w:hAnsi="Calibri" w:cs="Times New Roman"/>
          <w:kern w:val="0"/>
          <w:sz w:val="22"/>
          <w:szCs w:val="22"/>
          <w14:ligatures w14:val="none"/>
        </w:rPr>
        <w:t xml:space="preserve"> for more information on CRP review of </w:t>
      </w:r>
      <w:proofErr w:type="gramStart"/>
      <w:r w:rsidRPr="00042178">
        <w:rPr>
          <w:rFonts w:ascii="Calibri" w:eastAsia="Times New Roman" w:hAnsi="Calibri" w:cs="Times New Roman"/>
          <w:kern w:val="0"/>
          <w:sz w:val="22"/>
          <w:szCs w:val="22"/>
          <w14:ligatures w14:val="none"/>
        </w:rPr>
        <w:t>non UNDP</w:t>
      </w:r>
      <w:proofErr w:type="gramEnd"/>
      <w:r w:rsidRPr="00042178">
        <w:rPr>
          <w:rFonts w:ascii="Calibri" w:eastAsia="Times New Roman" w:hAnsi="Calibri" w:cs="Times New Roman"/>
          <w:kern w:val="0"/>
          <w:sz w:val="22"/>
          <w:szCs w:val="22"/>
          <w14:ligatures w14:val="none"/>
        </w:rPr>
        <w:t xml:space="preserve"> staff).</w:t>
      </w:r>
    </w:p>
    <w:p w14:paraId="784EA776" w14:textId="77777777" w:rsidR="00042178" w:rsidRPr="00042178" w:rsidRDefault="00042178" w:rsidP="00042178">
      <w:pPr>
        <w:spacing w:after="0" w:line="240" w:lineRule="auto"/>
        <w:rPr>
          <w:rFonts w:ascii="Calibri" w:eastAsia="Times New Roman" w:hAnsi="Calibri" w:cs="Times New Roman"/>
          <w:kern w:val="0"/>
          <w:sz w:val="22"/>
          <w:szCs w:val="22"/>
          <w14:ligatures w14:val="none"/>
        </w:rPr>
      </w:pPr>
    </w:p>
    <w:p w14:paraId="7C7B636F" w14:textId="77777777" w:rsidR="00042178" w:rsidRPr="00042178" w:rsidRDefault="00042178" w:rsidP="00042178">
      <w:pPr>
        <w:numPr>
          <w:ilvl w:val="0"/>
          <w:numId w:val="1"/>
        </w:numPr>
        <w:spacing w:after="0" w:line="240" w:lineRule="auto"/>
        <w:ind w:left="360"/>
        <w:jc w:val="both"/>
        <w:rPr>
          <w:rFonts w:ascii="Calibri" w:eastAsia="Times New Roman" w:hAnsi="Calibri" w:cs="Times New Roman"/>
          <w:kern w:val="0"/>
          <w:sz w:val="22"/>
          <w:szCs w:val="22"/>
          <w14:ligatures w14:val="none"/>
        </w:rPr>
      </w:pPr>
      <w:r w:rsidRPr="00042178">
        <w:rPr>
          <w:rFonts w:ascii="Calibri" w:eastAsia="Times New Roman" w:hAnsi="Calibri" w:cs="Times New Roman"/>
          <w:kern w:val="0"/>
          <w:sz w:val="22"/>
          <w:szCs w:val="22"/>
          <w14:ligatures w14:val="none"/>
        </w:rPr>
        <w:t>The CRP is not involved in the review of:</w:t>
      </w:r>
      <w:r w:rsidRPr="00042178">
        <w:rPr>
          <w:rFonts w:ascii="Calibri" w:eastAsia="Times New Roman" w:hAnsi="Calibri" w:cs="Times New Roman"/>
          <w:kern w:val="0"/>
          <w:sz w:val="22"/>
          <w:szCs w:val="22"/>
          <w14:ligatures w14:val="none"/>
        </w:rPr>
        <w:tab/>
      </w:r>
    </w:p>
    <w:p w14:paraId="24A2860C" w14:textId="77777777" w:rsidR="00042178" w:rsidRPr="00042178" w:rsidRDefault="00042178" w:rsidP="00042178">
      <w:pPr>
        <w:spacing w:after="0" w:line="240" w:lineRule="auto"/>
        <w:ind w:left="360"/>
        <w:jc w:val="both"/>
        <w:rPr>
          <w:rFonts w:ascii="Calibri" w:eastAsia="Times New Roman" w:hAnsi="Calibri" w:cs="Times New Roman"/>
          <w:kern w:val="0"/>
          <w:sz w:val="22"/>
          <w:szCs w:val="22"/>
          <w14:ligatures w14:val="none"/>
        </w:rPr>
      </w:pPr>
    </w:p>
    <w:p w14:paraId="09FD436B" w14:textId="77777777" w:rsidR="00042178" w:rsidRPr="00042178" w:rsidRDefault="00042178" w:rsidP="00042178">
      <w:pPr>
        <w:numPr>
          <w:ilvl w:val="0"/>
          <w:numId w:val="6"/>
        </w:numPr>
        <w:spacing w:after="0" w:line="240" w:lineRule="auto"/>
        <w:jc w:val="both"/>
        <w:rPr>
          <w:rFonts w:ascii="Calibri" w:eastAsia="Times New Roman" w:hAnsi="Calibri" w:cs="Times New Roman"/>
          <w:kern w:val="0"/>
          <w:sz w:val="22"/>
          <w:szCs w:val="22"/>
          <w14:ligatures w14:val="none"/>
        </w:rPr>
      </w:pPr>
      <w:r w:rsidRPr="00042178">
        <w:rPr>
          <w:rFonts w:ascii="Calibri" w:eastAsia="Times New Roman" w:hAnsi="Calibri" w:cs="Times New Roman"/>
          <w:kern w:val="0"/>
          <w:sz w:val="22"/>
          <w:szCs w:val="22"/>
          <w14:ligatures w14:val="none"/>
        </w:rPr>
        <w:t>Selection decisions for Local Temporary Appointments (TA);</w:t>
      </w:r>
    </w:p>
    <w:p w14:paraId="5410172B" w14:textId="77777777" w:rsidR="00042178" w:rsidRPr="00042178" w:rsidRDefault="00042178" w:rsidP="00042178">
      <w:pPr>
        <w:spacing w:after="0" w:line="240" w:lineRule="auto"/>
        <w:ind w:left="720"/>
        <w:jc w:val="both"/>
        <w:rPr>
          <w:rFonts w:ascii="Calibri" w:eastAsia="Times New Roman" w:hAnsi="Calibri" w:cs="Times New Roman"/>
          <w:kern w:val="0"/>
          <w:sz w:val="22"/>
          <w:szCs w:val="22"/>
          <w14:ligatures w14:val="none"/>
        </w:rPr>
      </w:pPr>
    </w:p>
    <w:p w14:paraId="0855A869" w14:textId="77777777" w:rsidR="00042178" w:rsidRPr="00042178" w:rsidRDefault="00042178" w:rsidP="00042178">
      <w:pPr>
        <w:numPr>
          <w:ilvl w:val="0"/>
          <w:numId w:val="6"/>
        </w:numPr>
        <w:spacing w:after="0" w:line="240" w:lineRule="auto"/>
        <w:jc w:val="both"/>
        <w:rPr>
          <w:rFonts w:ascii="Calibri" w:eastAsia="Times New Roman" w:hAnsi="Calibri" w:cs="Times New Roman"/>
          <w:kern w:val="0"/>
          <w:sz w:val="22"/>
          <w:szCs w:val="22"/>
          <w14:ligatures w14:val="none"/>
        </w:rPr>
      </w:pPr>
      <w:r w:rsidRPr="00042178">
        <w:rPr>
          <w:rFonts w:ascii="Calibri" w:eastAsia="Times New Roman" w:hAnsi="Calibri" w:cs="Times New Roman"/>
          <w:kern w:val="0"/>
          <w:sz w:val="22"/>
          <w:szCs w:val="22"/>
          <w14:ligatures w14:val="none"/>
        </w:rPr>
        <w:t>Temporary assignments, detail assignments and other moves to posts not advertised pursuant to Staff Regulation 1.2 (c); and</w:t>
      </w:r>
    </w:p>
    <w:p w14:paraId="592A8B2D" w14:textId="77777777" w:rsidR="00042178" w:rsidRPr="00042178" w:rsidRDefault="00042178" w:rsidP="00042178">
      <w:pPr>
        <w:spacing w:after="0" w:line="240" w:lineRule="auto"/>
        <w:ind w:left="720"/>
        <w:rPr>
          <w:rFonts w:ascii="Calibri" w:eastAsia="Times New Roman" w:hAnsi="Calibri" w:cs="Times New Roman"/>
          <w:kern w:val="0"/>
          <w:sz w:val="22"/>
          <w:szCs w:val="22"/>
          <w14:ligatures w14:val="none"/>
        </w:rPr>
      </w:pPr>
    </w:p>
    <w:p w14:paraId="502A1EAE" w14:textId="77777777" w:rsidR="00042178" w:rsidRPr="00042178" w:rsidRDefault="00042178" w:rsidP="00042178">
      <w:pPr>
        <w:numPr>
          <w:ilvl w:val="0"/>
          <w:numId w:val="6"/>
        </w:numPr>
        <w:spacing w:after="0" w:line="240" w:lineRule="auto"/>
        <w:jc w:val="both"/>
        <w:rPr>
          <w:rFonts w:ascii="Calibri" w:eastAsia="Times New Roman" w:hAnsi="Calibri" w:cs="Times New Roman"/>
          <w:kern w:val="0"/>
          <w:sz w:val="22"/>
          <w:szCs w:val="22"/>
          <w14:ligatures w14:val="none"/>
        </w:rPr>
      </w:pPr>
      <w:r w:rsidRPr="00042178">
        <w:rPr>
          <w:rFonts w:ascii="Calibri" w:eastAsia="Times New Roman" w:hAnsi="Calibri" w:cs="Times New Roman"/>
          <w:kern w:val="0"/>
          <w:sz w:val="22"/>
          <w:szCs w:val="22"/>
          <w14:ligatures w14:val="none"/>
        </w:rPr>
        <w:t xml:space="preserve">Selection of internal candidates </w:t>
      </w:r>
      <w:proofErr w:type="gramStart"/>
      <w:r w:rsidRPr="00042178">
        <w:rPr>
          <w:rFonts w:ascii="Calibri" w:eastAsia="Times New Roman" w:hAnsi="Calibri" w:cs="Times New Roman"/>
          <w:kern w:val="0"/>
          <w:sz w:val="22"/>
          <w:szCs w:val="22"/>
          <w14:ligatures w14:val="none"/>
        </w:rPr>
        <w:t>to</w:t>
      </w:r>
      <w:proofErr w:type="gramEnd"/>
      <w:r w:rsidRPr="00042178">
        <w:rPr>
          <w:rFonts w:ascii="Calibri" w:eastAsia="Times New Roman" w:hAnsi="Calibri" w:cs="Times New Roman"/>
          <w:kern w:val="0"/>
          <w:sz w:val="22"/>
          <w:szCs w:val="22"/>
          <w14:ligatures w14:val="none"/>
        </w:rPr>
        <w:t xml:space="preserve"> FTA local posts resulting in lateral moves.</w:t>
      </w:r>
    </w:p>
    <w:p w14:paraId="2A508EA1" w14:textId="77777777" w:rsidR="00042178" w:rsidRPr="00042178" w:rsidRDefault="00042178" w:rsidP="00042178">
      <w:pPr>
        <w:spacing w:after="0" w:line="240" w:lineRule="auto"/>
        <w:jc w:val="both"/>
        <w:rPr>
          <w:rFonts w:ascii="Calibri" w:eastAsia="Times New Roman" w:hAnsi="Calibri" w:cs="Times New Roman"/>
          <w:b/>
          <w:kern w:val="0"/>
          <w:sz w:val="22"/>
          <w:szCs w:val="22"/>
          <w14:ligatures w14:val="none"/>
        </w:rPr>
      </w:pPr>
    </w:p>
    <w:p w14:paraId="6F7C83E3" w14:textId="77777777" w:rsidR="00042178" w:rsidRPr="00042178" w:rsidRDefault="00042178" w:rsidP="00042178">
      <w:pPr>
        <w:spacing w:after="0" w:line="240" w:lineRule="auto"/>
        <w:jc w:val="both"/>
        <w:rPr>
          <w:rFonts w:ascii="Calibri" w:eastAsia="Times New Roman" w:hAnsi="Calibri" w:cs="Times New Roman"/>
          <w:b/>
          <w:bCs/>
          <w:kern w:val="0"/>
          <w:sz w:val="22"/>
          <w:szCs w:val="22"/>
          <w14:ligatures w14:val="none"/>
        </w:rPr>
      </w:pPr>
      <w:r w:rsidRPr="00042178">
        <w:rPr>
          <w:rFonts w:ascii="Calibri" w:eastAsia="Times New Roman" w:hAnsi="Calibri" w:cs="Times New Roman"/>
          <w:b/>
          <w:bCs/>
          <w:kern w:val="0"/>
          <w:sz w:val="22"/>
          <w:szCs w:val="22"/>
          <w14:ligatures w14:val="none"/>
        </w:rPr>
        <w:lastRenderedPageBreak/>
        <w:t>Exceptional overruling of the CRP recommendation</w:t>
      </w:r>
    </w:p>
    <w:p w14:paraId="16DC8DA9" w14:textId="77777777" w:rsidR="00042178" w:rsidRPr="00042178" w:rsidRDefault="00042178" w:rsidP="00042178">
      <w:pPr>
        <w:spacing w:after="0" w:line="240" w:lineRule="auto"/>
        <w:ind w:left="360"/>
        <w:jc w:val="both"/>
        <w:rPr>
          <w:rFonts w:ascii="Calibri" w:eastAsia="Times New Roman" w:hAnsi="Calibri" w:cs="Times New Roman"/>
          <w:bCs/>
          <w:kern w:val="0"/>
          <w:sz w:val="22"/>
          <w:szCs w:val="22"/>
          <w14:ligatures w14:val="none"/>
        </w:rPr>
      </w:pPr>
    </w:p>
    <w:p w14:paraId="263338FB" w14:textId="77777777" w:rsidR="00042178" w:rsidRPr="00042178" w:rsidRDefault="00042178" w:rsidP="00042178">
      <w:pPr>
        <w:numPr>
          <w:ilvl w:val="0"/>
          <w:numId w:val="1"/>
        </w:numPr>
        <w:spacing w:after="0" w:line="240" w:lineRule="auto"/>
        <w:ind w:left="360"/>
        <w:jc w:val="both"/>
        <w:rPr>
          <w:rFonts w:ascii="Calibri" w:eastAsia="Times New Roman" w:hAnsi="Calibri" w:cs="Times New Roman"/>
          <w:kern w:val="0"/>
          <w:sz w:val="22"/>
          <w:szCs w:val="22"/>
          <w14:ligatures w14:val="none"/>
        </w:rPr>
      </w:pPr>
      <w:r w:rsidRPr="00042178">
        <w:rPr>
          <w:rFonts w:ascii="Calibri" w:eastAsia="Times New Roman" w:hAnsi="Calibri" w:cs="Times New Roman"/>
          <w:bCs/>
          <w:kern w:val="0"/>
          <w:sz w:val="22"/>
          <w:szCs w:val="22"/>
          <w14:ligatures w14:val="none"/>
        </w:rPr>
        <w:t>In the exceptional cases where a hiring manager (i.e. the Resident Representative, the Director of a Regional Service Centre or the Head of an office outside New York) requests the overruling of the CRP recommendation (see paragraph 22 above), the properly documented request must be submitted to the Director OHR/BMS for recommendation to the relevant Bureau Director for final decision. If the hiring manager is a Bureau Director, the request is submitted to the Director OHR/BMS for recommendation to the Associate Administrator for final decision.</w:t>
      </w:r>
    </w:p>
    <w:p w14:paraId="161DAB96" w14:textId="77777777" w:rsidR="00042178" w:rsidRPr="00042178" w:rsidRDefault="00042178" w:rsidP="00042178">
      <w:pPr>
        <w:spacing w:after="0" w:line="240" w:lineRule="auto"/>
        <w:rPr>
          <w:rFonts w:ascii="Calibri" w:eastAsia="Times New Roman" w:hAnsi="Calibri" w:cs="Times New Roman"/>
          <w:kern w:val="0"/>
          <w:sz w:val="22"/>
          <w:szCs w:val="22"/>
          <w14:ligatures w14:val="none"/>
        </w:rPr>
      </w:pPr>
    </w:p>
    <w:p w14:paraId="21F78110" w14:textId="77777777" w:rsidR="00DA504D" w:rsidRDefault="00DA504D"/>
    <w:sectPr w:rsidR="00DA504D" w:rsidSect="00AB03A6">
      <w:headerReference w:type="default" r:id="rId15"/>
      <w:footerReference w:type="even" r:id="rId16"/>
      <w:footerReference w:type="default" r:id="rId17"/>
      <w:pgSz w:w="12240" w:h="15840" w:code="1"/>
      <w:pgMar w:top="189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4F0FE" w14:textId="77777777" w:rsidR="00EF61E0" w:rsidRDefault="00EF61E0" w:rsidP="00042178">
      <w:pPr>
        <w:spacing w:after="0" w:line="240" w:lineRule="auto"/>
      </w:pPr>
      <w:r>
        <w:separator/>
      </w:r>
    </w:p>
  </w:endnote>
  <w:endnote w:type="continuationSeparator" w:id="0">
    <w:p w14:paraId="198EBF63" w14:textId="77777777" w:rsidR="00EF61E0" w:rsidRDefault="00EF61E0" w:rsidP="00042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870E7" w14:textId="77777777" w:rsidR="00042178" w:rsidRDefault="00042178" w:rsidP="00002D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400D9B" w14:textId="77777777" w:rsidR="00042178" w:rsidRDefault="00042178" w:rsidP="00711C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DA26D" w14:textId="77777777" w:rsidR="00042178" w:rsidRPr="00AB03A6" w:rsidRDefault="00042178">
    <w:pPr>
      <w:pStyle w:val="Footer"/>
      <w:rPr>
        <w:rFonts w:ascii="Calibri" w:hAnsi="Calibri" w:cs="Calibri"/>
        <w:sz w:val="22"/>
        <w:szCs w:val="22"/>
      </w:rPr>
    </w:pPr>
    <w:r w:rsidRPr="00AB03A6">
      <w:rPr>
        <w:rFonts w:ascii="Calibri" w:hAnsi="Calibri" w:cs="Calibri"/>
        <w:sz w:val="22"/>
        <w:szCs w:val="22"/>
      </w:rPr>
      <w:t xml:space="preserve">Page </w:t>
    </w:r>
    <w:r w:rsidRPr="00AB03A6">
      <w:rPr>
        <w:rFonts w:ascii="Calibri" w:hAnsi="Calibri" w:cs="Calibri"/>
        <w:b/>
        <w:bCs/>
        <w:sz w:val="22"/>
        <w:szCs w:val="22"/>
      </w:rPr>
      <w:fldChar w:fldCharType="begin"/>
    </w:r>
    <w:r w:rsidRPr="00AB03A6">
      <w:rPr>
        <w:rFonts w:ascii="Calibri" w:hAnsi="Calibri" w:cs="Calibri"/>
        <w:b/>
        <w:bCs/>
        <w:sz w:val="22"/>
        <w:szCs w:val="22"/>
      </w:rPr>
      <w:instrText xml:space="preserve"> PAGE  \* Arabic  \* MERGEFORMAT </w:instrText>
    </w:r>
    <w:r w:rsidRPr="00AB03A6">
      <w:rPr>
        <w:rFonts w:ascii="Calibri" w:hAnsi="Calibri" w:cs="Calibri"/>
        <w:b/>
        <w:bCs/>
        <w:sz w:val="22"/>
        <w:szCs w:val="22"/>
      </w:rPr>
      <w:fldChar w:fldCharType="separate"/>
    </w:r>
    <w:r w:rsidRPr="00AB03A6">
      <w:rPr>
        <w:rFonts w:ascii="Calibri" w:hAnsi="Calibri" w:cs="Calibri"/>
        <w:b/>
        <w:bCs/>
        <w:noProof/>
        <w:sz w:val="22"/>
        <w:szCs w:val="22"/>
      </w:rPr>
      <w:t>8</w:t>
    </w:r>
    <w:r w:rsidRPr="00AB03A6">
      <w:rPr>
        <w:rFonts w:ascii="Calibri" w:hAnsi="Calibri" w:cs="Calibri"/>
        <w:b/>
        <w:bCs/>
        <w:sz w:val="22"/>
        <w:szCs w:val="22"/>
      </w:rPr>
      <w:fldChar w:fldCharType="end"/>
    </w:r>
    <w:r w:rsidRPr="00AB03A6">
      <w:rPr>
        <w:rFonts w:ascii="Calibri" w:hAnsi="Calibri" w:cs="Calibri"/>
        <w:sz w:val="22"/>
        <w:szCs w:val="22"/>
      </w:rPr>
      <w:t xml:space="preserve"> of </w:t>
    </w:r>
    <w:r w:rsidRPr="00AB03A6">
      <w:rPr>
        <w:rFonts w:ascii="Calibri" w:hAnsi="Calibri" w:cs="Calibri"/>
        <w:b/>
        <w:bCs/>
        <w:sz w:val="22"/>
        <w:szCs w:val="22"/>
      </w:rPr>
      <w:fldChar w:fldCharType="begin"/>
    </w:r>
    <w:r w:rsidRPr="00AB03A6">
      <w:rPr>
        <w:rFonts w:ascii="Calibri" w:hAnsi="Calibri" w:cs="Calibri"/>
        <w:b/>
        <w:bCs/>
        <w:sz w:val="22"/>
        <w:szCs w:val="22"/>
      </w:rPr>
      <w:instrText xml:space="preserve"> NUMPAGES  \* Arabic  \* MERGEFORMAT </w:instrText>
    </w:r>
    <w:r w:rsidRPr="00AB03A6">
      <w:rPr>
        <w:rFonts w:ascii="Calibri" w:hAnsi="Calibri" w:cs="Calibri"/>
        <w:b/>
        <w:bCs/>
        <w:sz w:val="22"/>
        <w:szCs w:val="22"/>
      </w:rPr>
      <w:fldChar w:fldCharType="separate"/>
    </w:r>
    <w:r w:rsidRPr="00AB03A6">
      <w:rPr>
        <w:rFonts w:ascii="Calibri" w:hAnsi="Calibri" w:cs="Calibri"/>
        <w:b/>
        <w:bCs/>
        <w:noProof/>
        <w:sz w:val="22"/>
        <w:szCs w:val="22"/>
      </w:rPr>
      <w:t>8</w:t>
    </w:r>
    <w:r w:rsidRPr="00AB03A6">
      <w:rPr>
        <w:rFonts w:ascii="Calibri" w:hAnsi="Calibri" w:cs="Calibri"/>
        <w:b/>
        <w:bCs/>
        <w:sz w:val="22"/>
        <w:szCs w:val="22"/>
      </w:rPr>
      <w:fldChar w:fldCharType="end"/>
    </w:r>
    <w:r w:rsidRPr="00AB03A6">
      <w:rPr>
        <w:rFonts w:ascii="Calibri" w:hAnsi="Calibri" w:cs="Calibri"/>
        <w:sz w:val="22"/>
        <w:szCs w:val="22"/>
      </w:rPr>
      <w:ptab w:relativeTo="margin" w:alignment="center" w:leader="none"/>
    </w:r>
    <w:r w:rsidRPr="00AB03A6">
      <w:rPr>
        <w:rFonts w:ascii="Calibri" w:hAnsi="Calibri" w:cs="Calibri"/>
        <w:sz w:val="22"/>
        <w:szCs w:val="22"/>
      </w:rPr>
      <w:t xml:space="preserve">Effective Date: </w:t>
    </w:r>
    <w:sdt>
      <w:sdtPr>
        <w:rPr>
          <w:rFonts w:ascii="Calibri" w:hAnsi="Calibri" w:cs="Calibri"/>
          <w:sz w:val="22"/>
          <w:szCs w:val="22"/>
        </w:rPr>
        <w:alias w:val="Effective Date"/>
        <w:tag w:val="UNDP_POPP_EFFECTIVEDATE"/>
        <w:id w:val="-1972814946"/>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D4D89D5A-2084-4C88-81ED-72D32C6119D9}"/>
        <w:date w:fullDate="2009-07-01T00:00:00Z">
          <w:dateFormat w:val="dd/MM/yyyy"/>
          <w:lid w:val="en-US"/>
          <w:storeMappedDataAs w:val="dateTime"/>
          <w:calendar w:val="gregorian"/>
        </w:date>
      </w:sdtPr>
      <w:sdtContent>
        <w:r w:rsidRPr="00AB03A6">
          <w:rPr>
            <w:rFonts w:ascii="Calibri" w:hAnsi="Calibri" w:cs="Calibri"/>
            <w:sz w:val="22"/>
            <w:szCs w:val="22"/>
          </w:rPr>
          <w:t>01/07/2009</w:t>
        </w:r>
      </w:sdtContent>
    </w:sdt>
    <w:r w:rsidRPr="00AB03A6">
      <w:rPr>
        <w:rFonts w:ascii="Calibri" w:hAnsi="Calibri" w:cs="Calibri"/>
        <w:sz w:val="22"/>
        <w:szCs w:val="22"/>
      </w:rPr>
      <w:ptab w:relativeTo="margin" w:alignment="right" w:leader="none"/>
    </w:r>
    <w:r w:rsidRPr="00AB03A6">
      <w:rPr>
        <w:rFonts w:ascii="Calibri" w:hAnsi="Calibri" w:cs="Calibri"/>
        <w:sz w:val="22"/>
        <w:szCs w:val="22"/>
      </w:rPr>
      <w:t xml:space="preserve">Version #: </w:t>
    </w:r>
    <w:sdt>
      <w:sdtPr>
        <w:rPr>
          <w:rFonts w:ascii="Calibri" w:hAnsi="Calibri" w:cs="Calibri"/>
          <w:sz w:val="22"/>
          <w:szCs w:val="22"/>
        </w:rPr>
        <w:alias w:val="POPPRefItemVersion"/>
        <w:tag w:val="UNDP_POPP_REFITEM_VERSION"/>
        <w:id w:val="525837202"/>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D4D89D5A-2084-4C88-81ED-72D32C6119D9}"/>
        <w:text/>
      </w:sdtPr>
      <w:sdtContent>
        <w:r w:rsidRPr="00AB03A6">
          <w:rPr>
            <w:rFonts w:ascii="Calibri" w:hAnsi="Calibri" w:cs="Calibri"/>
            <w:sz w:val="22"/>
            <w:szCs w:val="22"/>
          </w:rP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DBB0F" w14:textId="77777777" w:rsidR="00EF61E0" w:rsidRDefault="00EF61E0" w:rsidP="00042178">
      <w:pPr>
        <w:spacing w:after="0" w:line="240" w:lineRule="auto"/>
      </w:pPr>
      <w:r>
        <w:separator/>
      </w:r>
    </w:p>
  </w:footnote>
  <w:footnote w:type="continuationSeparator" w:id="0">
    <w:p w14:paraId="08F75325" w14:textId="77777777" w:rsidR="00EF61E0" w:rsidRDefault="00EF61E0" w:rsidP="00042178">
      <w:pPr>
        <w:spacing w:after="0" w:line="240" w:lineRule="auto"/>
      </w:pPr>
      <w:r>
        <w:continuationSeparator/>
      </w:r>
    </w:p>
  </w:footnote>
  <w:footnote w:id="1">
    <w:p w14:paraId="0B4C4807" w14:textId="77777777" w:rsidR="00042178" w:rsidRPr="00AB03A6" w:rsidRDefault="00042178" w:rsidP="00042178">
      <w:pPr>
        <w:pStyle w:val="FootnoteText"/>
        <w:ind w:left="360" w:hanging="360"/>
        <w:rPr>
          <w:rFonts w:ascii="Calibri" w:hAnsi="Calibri" w:cs="Calibri"/>
        </w:rPr>
      </w:pPr>
      <w:r w:rsidRPr="00AB03A6">
        <w:rPr>
          <w:rStyle w:val="FootnoteReference"/>
          <w:rFonts w:ascii="Calibri" w:hAnsi="Calibri" w:cs="Calibri"/>
        </w:rPr>
        <w:footnoteRef/>
      </w:r>
      <w:r w:rsidRPr="00AB03A6">
        <w:rPr>
          <w:rFonts w:ascii="Calibri" w:hAnsi="Calibri" w:cs="Calibri"/>
        </w:rPr>
        <w:t xml:space="preserve"> </w:t>
      </w:r>
      <w:r w:rsidRPr="00AB03A6">
        <w:rPr>
          <w:rFonts w:ascii="Calibri" w:hAnsi="Calibri" w:cs="Calibri"/>
        </w:rPr>
        <w:tab/>
        <w:t>The policy on the management of the rosters and the selection from rosters will be issued later.</w:t>
      </w:r>
    </w:p>
  </w:footnote>
  <w:footnote w:id="2">
    <w:p w14:paraId="0873E04E" w14:textId="77777777" w:rsidR="00042178" w:rsidRPr="00AB03A6" w:rsidRDefault="00042178" w:rsidP="00042178">
      <w:pPr>
        <w:pStyle w:val="FootnoteText"/>
        <w:ind w:left="360" w:hanging="360"/>
        <w:jc w:val="both"/>
        <w:rPr>
          <w:rFonts w:ascii="Calibri" w:hAnsi="Calibri" w:cs="Calibri"/>
        </w:rPr>
      </w:pPr>
      <w:r w:rsidRPr="00AB03A6">
        <w:rPr>
          <w:rStyle w:val="FootnoteReference"/>
          <w:rFonts w:ascii="Calibri" w:hAnsi="Calibri" w:cs="Calibri"/>
        </w:rPr>
        <w:footnoteRef/>
      </w:r>
      <w:r w:rsidRPr="00AB03A6">
        <w:rPr>
          <w:rFonts w:ascii="Calibri" w:hAnsi="Calibri" w:cs="Calibri"/>
        </w:rPr>
        <w:t xml:space="preserve"> </w:t>
      </w:r>
      <w:r w:rsidRPr="00AB03A6">
        <w:rPr>
          <w:rFonts w:ascii="Calibri" w:hAnsi="Calibri" w:cs="Calibri"/>
        </w:rPr>
        <w:tab/>
        <w:t>This process describes the role of the CRB and authority of the Administrator and his/her representative in the appointing process.  Staff members retain their rights under UNDPs administration of justice to appeal management decisions.</w:t>
      </w:r>
    </w:p>
  </w:footnote>
  <w:footnote w:id="3">
    <w:p w14:paraId="6070C6CF" w14:textId="77777777" w:rsidR="00042178" w:rsidRPr="00AB03A6" w:rsidRDefault="00042178" w:rsidP="00042178">
      <w:pPr>
        <w:pStyle w:val="FootnoteText"/>
        <w:rPr>
          <w:rFonts w:ascii="Calibri" w:hAnsi="Calibri" w:cs="Calibri"/>
        </w:rPr>
      </w:pPr>
      <w:r w:rsidRPr="00AB03A6">
        <w:rPr>
          <w:rStyle w:val="FootnoteReference"/>
          <w:rFonts w:ascii="Calibri" w:hAnsi="Calibri" w:cs="Calibri"/>
        </w:rPr>
        <w:footnoteRef/>
      </w:r>
      <w:r w:rsidRPr="00AB03A6">
        <w:rPr>
          <w:rFonts w:ascii="Calibri" w:hAnsi="Calibri" w:cs="Calibri"/>
        </w:rPr>
        <w:t xml:space="preserve"> Until 31 December 2010.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7CF0F" w14:textId="44516BE0" w:rsidR="00042178" w:rsidRDefault="00042178" w:rsidP="00137A25">
    <w:pPr>
      <w:pStyle w:val="Header"/>
      <w:ind w:left="8640"/>
    </w:pPr>
    <w:r w:rsidRPr="005F6ADA">
      <w:rPr>
        <w:noProof/>
        <w:color w:val="333333"/>
        <w:lang w:val="en-GB" w:eastAsia="en-GB"/>
      </w:rPr>
      <w:drawing>
        <wp:inline distT="0" distB="0" distL="0" distR="0" wp14:anchorId="204F9654" wp14:editId="2846CB71">
          <wp:extent cx="304800" cy="602377"/>
          <wp:effectExtent l="0" t="0" r="0" b="7620"/>
          <wp:docPr id="1234739769" name="Picture 1234739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4306"/>
                  <a:stretch/>
                </pic:blipFill>
                <pic:spPr bwMode="auto">
                  <a:xfrm>
                    <a:off x="0" y="0"/>
                    <a:ext cx="308590" cy="60986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80768"/>
    <w:multiLevelType w:val="hybridMultilevel"/>
    <w:tmpl w:val="8B2455C8"/>
    <w:lvl w:ilvl="0" w:tplc="B3BE30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0A14A58"/>
    <w:multiLevelType w:val="hybridMultilevel"/>
    <w:tmpl w:val="FF5CF3E2"/>
    <w:lvl w:ilvl="0" w:tplc="5BAE9A88">
      <w:start w:val="1"/>
      <w:numFmt w:val="lowerLetter"/>
      <w:lvlText w:val="(%1)"/>
      <w:lvlJc w:val="left"/>
      <w:pPr>
        <w:ind w:left="720" w:hanging="360"/>
      </w:pPr>
      <w:rPr>
        <w:rFonts w:asciiTheme="minorHAnsi" w:eastAsia="Times New Roman" w:hAnsiTheme="minorHAnsi" w:cs="Times New Roman" w:hint="default"/>
      </w:rPr>
    </w:lvl>
    <w:lvl w:ilvl="1" w:tplc="5BAE9A88">
      <w:start w:val="1"/>
      <w:numFmt w:val="lowerLetter"/>
      <w:lvlText w:val="(%2)"/>
      <w:lvlJc w:val="left"/>
      <w:pPr>
        <w:ind w:left="990" w:hanging="360"/>
      </w:pPr>
      <w:rPr>
        <w:rFonts w:asciiTheme="minorHAnsi" w:eastAsia="Times New Roman" w:hAnsiTheme="minorHAns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7051C9"/>
    <w:multiLevelType w:val="hybridMultilevel"/>
    <w:tmpl w:val="906CEB24"/>
    <w:lvl w:ilvl="0" w:tplc="FE500ECC">
      <w:start w:val="1"/>
      <w:numFmt w:val="lowerLetter"/>
      <w:lvlText w:val="(%1)"/>
      <w:lvlJc w:val="left"/>
      <w:pPr>
        <w:ind w:left="1080" w:hanging="360"/>
      </w:pPr>
      <w:rPr>
        <w:rFonts w:hint="default"/>
      </w:rPr>
    </w:lvl>
    <w:lvl w:ilvl="1" w:tplc="04090019">
      <w:start w:val="1"/>
      <w:numFmt w:val="lowerLetter"/>
      <w:lvlText w:val="%2."/>
      <w:lvlJc w:val="left"/>
      <w:pPr>
        <w:ind w:left="1170" w:hanging="360"/>
      </w:pPr>
    </w:lvl>
    <w:lvl w:ilvl="2" w:tplc="04090001">
      <w:start w:val="1"/>
      <w:numFmt w:val="bullet"/>
      <w:lvlText w:val=""/>
      <w:lvlJc w:val="left"/>
      <w:pPr>
        <w:ind w:left="1260" w:hanging="180"/>
      </w:pPr>
      <w:rPr>
        <w:rFonts w:ascii="Symbol" w:hAnsi="Symbol"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A7B7716"/>
    <w:multiLevelType w:val="hybridMultilevel"/>
    <w:tmpl w:val="CB061900"/>
    <w:lvl w:ilvl="0" w:tplc="B3BE30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FCD0076"/>
    <w:multiLevelType w:val="hybridMultilevel"/>
    <w:tmpl w:val="729EBC46"/>
    <w:lvl w:ilvl="0" w:tplc="B3BE30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0F27AFD"/>
    <w:multiLevelType w:val="multilevel"/>
    <w:tmpl w:val="20409CAA"/>
    <w:lvl w:ilvl="0">
      <w:start w:val="1"/>
      <w:numFmt w:val="lowerLetter"/>
      <w:lvlText w:val="(%1)"/>
      <w:lvlJc w:val="left"/>
      <w:pPr>
        <w:ind w:left="1080" w:hanging="360"/>
      </w:pPr>
      <w:rPr>
        <w:rFont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6" w15:restartNumberingAfterBreak="0">
    <w:nsid w:val="6FDF7FFB"/>
    <w:multiLevelType w:val="hybridMultilevel"/>
    <w:tmpl w:val="47026C2C"/>
    <w:lvl w:ilvl="0" w:tplc="215C2A6E">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C346F0"/>
    <w:multiLevelType w:val="hybridMultilevel"/>
    <w:tmpl w:val="3294D126"/>
    <w:lvl w:ilvl="0" w:tplc="04090017">
      <w:start w:val="1"/>
      <w:numFmt w:val="lowerLetter"/>
      <w:lvlText w:val="%1)"/>
      <w:lvlJc w:val="left"/>
      <w:pPr>
        <w:ind w:left="1080" w:hanging="360"/>
      </w:pPr>
    </w:lvl>
    <w:lvl w:ilvl="1" w:tplc="84DECA36">
      <w:start w:val="1"/>
      <w:numFmt w:val="bullet"/>
      <w:lvlText w:val=""/>
      <w:lvlJc w:val="left"/>
      <w:pPr>
        <w:ind w:left="1170" w:hanging="360"/>
      </w:pPr>
      <w:rPr>
        <w:rFonts w:ascii="Symbol" w:hAnsi="Symbol" w:hint="default"/>
      </w:rPr>
    </w:lvl>
    <w:lvl w:ilvl="2" w:tplc="04090001">
      <w:start w:val="1"/>
      <w:numFmt w:val="bullet"/>
      <w:lvlText w:val=""/>
      <w:lvlJc w:val="left"/>
      <w:pPr>
        <w:ind w:left="1260" w:hanging="180"/>
      </w:pPr>
      <w:rPr>
        <w:rFonts w:ascii="Symbol" w:hAnsi="Symbol"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80E06A5"/>
    <w:multiLevelType w:val="hybridMultilevel"/>
    <w:tmpl w:val="54A46B48"/>
    <w:lvl w:ilvl="0" w:tplc="215C2A6E">
      <w:start w:val="1"/>
      <w:numFmt w:val="lowerLetter"/>
      <w:lvlText w:val="(%1)"/>
      <w:lvlJc w:val="left"/>
      <w:pPr>
        <w:ind w:left="4023" w:hanging="360"/>
      </w:pPr>
      <w:rPr>
        <w:rFonts w:ascii="Times New Roman" w:eastAsia="Times New Roman" w:hAnsi="Times New Roman" w:cs="Times New Roman"/>
      </w:rPr>
    </w:lvl>
    <w:lvl w:ilvl="1" w:tplc="04090019" w:tentative="1">
      <w:start w:val="1"/>
      <w:numFmt w:val="lowerLetter"/>
      <w:lvlText w:val="%2."/>
      <w:lvlJc w:val="left"/>
      <w:pPr>
        <w:ind w:left="4743" w:hanging="360"/>
      </w:pPr>
    </w:lvl>
    <w:lvl w:ilvl="2" w:tplc="0409001B" w:tentative="1">
      <w:start w:val="1"/>
      <w:numFmt w:val="lowerRoman"/>
      <w:lvlText w:val="%3."/>
      <w:lvlJc w:val="right"/>
      <w:pPr>
        <w:ind w:left="5463" w:hanging="180"/>
      </w:pPr>
    </w:lvl>
    <w:lvl w:ilvl="3" w:tplc="0409000F" w:tentative="1">
      <w:start w:val="1"/>
      <w:numFmt w:val="decimal"/>
      <w:lvlText w:val="%4."/>
      <w:lvlJc w:val="left"/>
      <w:pPr>
        <w:ind w:left="6183" w:hanging="360"/>
      </w:pPr>
    </w:lvl>
    <w:lvl w:ilvl="4" w:tplc="04090019" w:tentative="1">
      <w:start w:val="1"/>
      <w:numFmt w:val="lowerLetter"/>
      <w:lvlText w:val="%5."/>
      <w:lvlJc w:val="left"/>
      <w:pPr>
        <w:ind w:left="6903" w:hanging="360"/>
      </w:pPr>
    </w:lvl>
    <w:lvl w:ilvl="5" w:tplc="0409001B" w:tentative="1">
      <w:start w:val="1"/>
      <w:numFmt w:val="lowerRoman"/>
      <w:lvlText w:val="%6."/>
      <w:lvlJc w:val="right"/>
      <w:pPr>
        <w:ind w:left="7623" w:hanging="180"/>
      </w:pPr>
    </w:lvl>
    <w:lvl w:ilvl="6" w:tplc="0409000F" w:tentative="1">
      <w:start w:val="1"/>
      <w:numFmt w:val="decimal"/>
      <w:lvlText w:val="%7."/>
      <w:lvlJc w:val="left"/>
      <w:pPr>
        <w:ind w:left="8343" w:hanging="360"/>
      </w:pPr>
    </w:lvl>
    <w:lvl w:ilvl="7" w:tplc="04090019" w:tentative="1">
      <w:start w:val="1"/>
      <w:numFmt w:val="lowerLetter"/>
      <w:lvlText w:val="%8."/>
      <w:lvlJc w:val="left"/>
      <w:pPr>
        <w:ind w:left="9063" w:hanging="360"/>
      </w:pPr>
    </w:lvl>
    <w:lvl w:ilvl="8" w:tplc="0409001B" w:tentative="1">
      <w:start w:val="1"/>
      <w:numFmt w:val="lowerRoman"/>
      <w:lvlText w:val="%9."/>
      <w:lvlJc w:val="right"/>
      <w:pPr>
        <w:ind w:left="9783" w:hanging="180"/>
      </w:pPr>
    </w:lvl>
  </w:abstractNum>
  <w:abstractNum w:abstractNumId="9" w15:restartNumberingAfterBreak="0">
    <w:nsid w:val="78146635"/>
    <w:multiLevelType w:val="hybridMultilevel"/>
    <w:tmpl w:val="085864E0"/>
    <w:lvl w:ilvl="0" w:tplc="BD62D620">
      <w:start w:val="1"/>
      <w:numFmt w:val="decimal"/>
      <w:lvlText w:val="%1."/>
      <w:lvlJc w:val="left"/>
      <w:pPr>
        <w:ind w:left="720" w:hanging="360"/>
      </w:pPr>
      <w:rPr>
        <w:b w:val="0"/>
      </w:rPr>
    </w:lvl>
    <w:lvl w:ilvl="1" w:tplc="5BAE9A88">
      <w:start w:val="1"/>
      <w:numFmt w:val="lowerLetter"/>
      <w:lvlText w:val="(%2)"/>
      <w:lvlJc w:val="left"/>
      <w:pPr>
        <w:ind w:left="990" w:hanging="360"/>
      </w:pPr>
      <w:rPr>
        <w:rFonts w:asciiTheme="minorHAnsi" w:eastAsia="Times New Roman" w:hAnsiTheme="minorHAnsi" w:cs="Times New Roman" w:hint="default"/>
      </w:rPr>
    </w:lvl>
    <w:lvl w:ilvl="2" w:tplc="04090001">
      <w:start w:val="1"/>
      <w:numFmt w:val="bullet"/>
      <w:lvlText w:val=""/>
      <w:lvlJc w:val="left"/>
      <w:pPr>
        <w:ind w:left="90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9843427">
    <w:abstractNumId w:val="9"/>
  </w:num>
  <w:num w:numId="2" w16cid:durableId="1067992403">
    <w:abstractNumId w:val="5"/>
  </w:num>
  <w:num w:numId="3" w16cid:durableId="917785894">
    <w:abstractNumId w:val="2"/>
  </w:num>
  <w:num w:numId="4" w16cid:durableId="1438985382">
    <w:abstractNumId w:val="0"/>
  </w:num>
  <w:num w:numId="5" w16cid:durableId="362364202">
    <w:abstractNumId w:val="4"/>
  </w:num>
  <w:num w:numId="6" w16cid:durableId="35394935">
    <w:abstractNumId w:val="3"/>
  </w:num>
  <w:num w:numId="7" w16cid:durableId="6905868">
    <w:abstractNumId w:val="7"/>
  </w:num>
  <w:num w:numId="8" w16cid:durableId="416825501">
    <w:abstractNumId w:val="8"/>
  </w:num>
  <w:num w:numId="9" w16cid:durableId="1281494639">
    <w:abstractNumId w:val="6"/>
  </w:num>
  <w:num w:numId="10" w16cid:durableId="762721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178"/>
    <w:rsid w:val="00042178"/>
    <w:rsid w:val="001048CF"/>
    <w:rsid w:val="001D7F97"/>
    <w:rsid w:val="0020173B"/>
    <w:rsid w:val="003E1B16"/>
    <w:rsid w:val="004F6FF6"/>
    <w:rsid w:val="00566F2B"/>
    <w:rsid w:val="009A240C"/>
    <w:rsid w:val="00AB03A6"/>
    <w:rsid w:val="00C61B9D"/>
    <w:rsid w:val="00DA504D"/>
    <w:rsid w:val="00EF6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60C78"/>
  <w15:chartTrackingRefBased/>
  <w15:docId w15:val="{6593A1C8-89A5-4F21-ABAF-2541EE629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21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21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21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21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21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21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21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21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21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1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21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21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21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21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21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1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1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178"/>
    <w:rPr>
      <w:rFonts w:eastAsiaTheme="majorEastAsia" w:cstheme="majorBidi"/>
      <w:color w:val="272727" w:themeColor="text1" w:themeTint="D8"/>
    </w:rPr>
  </w:style>
  <w:style w:type="paragraph" w:styleId="Title">
    <w:name w:val="Title"/>
    <w:basedOn w:val="Normal"/>
    <w:next w:val="Normal"/>
    <w:link w:val="TitleChar"/>
    <w:uiPriority w:val="10"/>
    <w:qFormat/>
    <w:rsid w:val="000421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1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1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1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178"/>
    <w:pPr>
      <w:spacing w:before="160"/>
      <w:jc w:val="center"/>
    </w:pPr>
    <w:rPr>
      <w:i/>
      <w:iCs/>
      <w:color w:val="404040" w:themeColor="text1" w:themeTint="BF"/>
    </w:rPr>
  </w:style>
  <w:style w:type="character" w:customStyle="1" w:styleId="QuoteChar">
    <w:name w:val="Quote Char"/>
    <w:basedOn w:val="DefaultParagraphFont"/>
    <w:link w:val="Quote"/>
    <w:uiPriority w:val="29"/>
    <w:rsid w:val="00042178"/>
    <w:rPr>
      <w:i/>
      <w:iCs/>
      <w:color w:val="404040" w:themeColor="text1" w:themeTint="BF"/>
    </w:rPr>
  </w:style>
  <w:style w:type="paragraph" w:styleId="ListParagraph">
    <w:name w:val="List Paragraph"/>
    <w:basedOn w:val="Normal"/>
    <w:uiPriority w:val="34"/>
    <w:qFormat/>
    <w:rsid w:val="00042178"/>
    <w:pPr>
      <w:ind w:left="720"/>
      <w:contextualSpacing/>
    </w:pPr>
  </w:style>
  <w:style w:type="character" w:styleId="IntenseEmphasis">
    <w:name w:val="Intense Emphasis"/>
    <w:basedOn w:val="DefaultParagraphFont"/>
    <w:uiPriority w:val="21"/>
    <w:qFormat/>
    <w:rsid w:val="00042178"/>
    <w:rPr>
      <w:i/>
      <w:iCs/>
      <w:color w:val="0F4761" w:themeColor="accent1" w:themeShade="BF"/>
    </w:rPr>
  </w:style>
  <w:style w:type="paragraph" w:styleId="IntenseQuote">
    <w:name w:val="Intense Quote"/>
    <w:basedOn w:val="Normal"/>
    <w:next w:val="Normal"/>
    <w:link w:val="IntenseQuoteChar"/>
    <w:uiPriority w:val="30"/>
    <w:qFormat/>
    <w:rsid w:val="000421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2178"/>
    <w:rPr>
      <w:i/>
      <w:iCs/>
      <w:color w:val="0F4761" w:themeColor="accent1" w:themeShade="BF"/>
    </w:rPr>
  </w:style>
  <w:style w:type="character" w:styleId="IntenseReference">
    <w:name w:val="Intense Reference"/>
    <w:basedOn w:val="DefaultParagraphFont"/>
    <w:uiPriority w:val="32"/>
    <w:qFormat/>
    <w:rsid w:val="00042178"/>
    <w:rPr>
      <w:b/>
      <w:bCs/>
      <w:smallCaps/>
      <w:color w:val="0F4761" w:themeColor="accent1" w:themeShade="BF"/>
      <w:spacing w:val="5"/>
    </w:rPr>
  </w:style>
  <w:style w:type="paragraph" w:styleId="Footer">
    <w:name w:val="footer"/>
    <w:basedOn w:val="Normal"/>
    <w:link w:val="FooterChar"/>
    <w:uiPriority w:val="99"/>
    <w:unhideWhenUsed/>
    <w:rsid w:val="00042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178"/>
  </w:style>
  <w:style w:type="paragraph" w:styleId="Header">
    <w:name w:val="header"/>
    <w:basedOn w:val="Normal"/>
    <w:link w:val="HeaderChar"/>
    <w:uiPriority w:val="99"/>
    <w:unhideWhenUsed/>
    <w:rsid w:val="00042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178"/>
  </w:style>
  <w:style w:type="character" w:styleId="PageNumber">
    <w:name w:val="page number"/>
    <w:basedOn w:val="DefaultParagraphFont"/>
    <w:rsid w:val="00042178"/>
  </w:style>
  <w:style w:type="paragraph" w:styleId="FootnoteText">
    <w:name w:val="footnote text"/>
    <w:basedOn w:val="Normal"/>
    <w:link w:val="FootnoteTextChar"/>
    <w:semiHidden/>
    <w:rsid w:val="00042178"/>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semiHidden/>
    <w:rsid w:val="00042178"/>
    <w:rPr>
      <w:rFonts w:ascii="Times New Roman" w:eastAsia="Times New Roman" w:hAnsi="Times New Roman" w:cs="Times New Roman"/>
      <w:kern w:val="0"/>
      <w:sz w:val="20"/>
      <w:szCs w:val="20"/>
      <w14:ligatures w14:val="none"/>
    </w:rPr>
  </w:style>
  <w:style w:type="character" w:styleId="FootnoteReference">
    <w:name w:val="footnote reference"/>
    <w:semiHidden/>
    <w:rsid w:val="00042178"/>
    <w:rPr>
      <w:vertAlign w:val="superscript"/>
    </w:rPr>
  </w:style>
  <w:style w:type="paragraph" w:styleId="Revision">
    <w:name w:val="Revision"/>
    <w:hidden/>
    <w:uiPriority w:val="99"/>
    <w:semiHidden/>
    <w:rsid w:val="000421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5916" TargetMode="External"/><Relationship Id="rId13" Type="http://schemas.openxmlformats.org/officeDocument/2006/relationships/hyperlink" Target="https://popp.undp.org/node/1148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pp.undp.org/node/11426" TargetMode="External"/><Relationship Id="rId12" Type="http://schemas.openxmlformats.org/officeDocument/2006/relationships/hyperlink" Target="https://digitallibrary.un.org/record/4002120?ln=en"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tent.undp.org/go/prescriptive/Human-Resources---Prescriptive-Content/download/?d_id=2068996&am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popp.undp.org/node/1140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opp.undp.org/node/5471" TargetMode="External"/><Relationship Id="rId14" Type="http://schemas.openxmlformats.org/officeDocument/2006/relationships/hyperlink" Target="https://popp.undp.org/node/1148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2490</Words>
  <Characters>14193</Characters>
  <Application>Microsoft Office Word</Application>
  <DocSecurity>0</DocSecurity>
  <Lines>118</Lines>
  <Paragraphs>33</Paragraphs>
  <ScaleCrop>false</ScaleCrop>
  <Company/>
  <LinksUpToDate>false</LinksUpToDate>
  <CharactersWithSpaces>16650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13</cp:revision>
  <dcterms:created xsi:type="dcterms:W3CDTF">2026-06-11T20:25:00Z</dcterms:created>
  <dcterms:modified xsi:type="dcterms:W3CDTF">2026-06-11T20:32:00Z</dcterms:modified>
</cp:coreProperties>
</file>