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66DD0" w14:textId="77777777" w:rsidR="00C3794D" w:rsidRPr="00296C85" w:rsidRDefault="00C3794D" w:rsidP="00C3794D">
      <w:pPr>
        <w:shd w:val="clear" w:color="auto" w:fill="FFFFFF"/>
        <w:spacing w:line="240" w:lineRule="auto"/>
        <w:textAlignment w:val="top"/>
        <w:rPr>
          <w:rFonts w:ascii="Calibri" w:eastAsia="Times New Roman" w:hAnsi="Calibri" w:cs="Arial"/>
          <w:b/>
          <w:bCs/>
          <w:vanish/>
          <w:sz w:val="28"/>
        </w:rPr>
      </w:pPr>
      <w:r w:rsidRPr="00296C85">
        <w:rPr>
          <w:rFonts w:ascii="Calibri" w:eastAsia="Times New Roman" w:hAnsi="Calibri" w:cs="Arial"/>
          <w:b/>
          <w:bCs/>
          <w:sz w:val="28"/>
        </w:rPr>
        <w:t xml:space="preserve">Payment and Taxes </w:t>
      </w:r>
    </w:p>
    <w:p w14:paraId="6EFFBDCB" w14:textId="77777777" w:rsidR="00C3794D" w:rsidRPr="00296C85" w:rsidRDefault="00C3794D" w:rsidP="00C3794D">
      <w:pPr>
        <w:shd w:val="clear" w:color="auto" w:fill="FFFFFF"/>
        <w:spacing w:after="0" w:line="240" w:lineRule="auto"/>
        <w:textAlignment w:val="top"/>
        <w:rPr>
          <w:rFonts w:ascii="Calibri" w:eastAsia="Times New Roman" w:hAnsi="Calibri" w:cs="Arial"/>
        </w:rPr>
      </w:pPr>
    </w:p>
    <w:p w14:paraId="642110E7" w14:textId="77777777" w:rsidR="00C3794D" w:rsidRDefault="00C3794D" w:rsidP="00C3794D">
      <w:pPr>
        <w:shd w:val="clear" w:color="auto" w:fill="FFFFFF"/>
        <w:spacing w:after="0" w:line="240" w:lineRule="auto"/>
        <w:textAlignment w:val="top"/>
        <w:rPr>
          <w:rFonts w:ascii="Calibri" w:eastAsia="Times New Roman" w:hAnsi="Calibri" w:cs="Arial"/>
        </w:rPr>
      </w:pPr>
    </w:p>
    <w:p w14:paraId="63924702" w14:textId="77777777" w:rsidR="00C3794D" w:rsidRDefault="00C3794D" w:rsidP="00C3794D">
      <w:pPr>
        <w:shd w:val="clear" w:color="auto" w:fill="FFFFFF"/>
        <w:spacing w:after="0" w:line="240" w:lineRule="auto"/>
        <w:textAlignment w:val="top"/>
        <w:rPr>
          <w:rFonts w:ascii="Calibri" w:eastAsia="Times New Roman" w:hAnsi="Calibri" w:cs="Arial"/>
          <w:vanish/>
        </w:rPr>
      </w:pPr>
    </w:p>
    <w:p w14:paraId="7DBAF070" w14:textId="77777777" w:rsidR="00C3794D" w:rsidRDefault="00C3794D" w:rsidP="00C3794D">
      <w:pPr>
        <w:shd w:val="clear" w:color="auto" w:fill="FFFFFF"/>
        <w:spacing w:after="0" w:line="240" w:lineRule="auto"/>
        <w:textAlignment w:val="top"/>
        <w:rPr>
          <w:rFonts w:ascii="Calibri" w:eastAsia="Times New Roman" w:hAnsi="Calibri" w:cs="Arial"/>
          <w:vanish/>
        </w:rPr>
      </w:pPr>
    </w:p>
    <w:p w14:paraId="07A6FB4B" w14:textId="77777777" w:rsidR="00C3794D" w:rsidRDefault="00C3794D" w:rsidP="00C3794D">
      <w:pPr>
        <w:shd w:val="clear" w:color="auto" w:fill="FFFFFF"/>
        <w:spacing w:after="0" w:line="240" w:lineRule="auto"/>
        <w:textAlignment w:val="top"/>
        <w:rPr>
          <w:rFonts w:ascii="Calibri" w:eastAsia="Times New Roman" w:hAnsi="Calibri" w:cs="Arial"/>
          <w:vanish/>
        </w:rPr>
      </w:pPr>
    </w:p>
    <w:p w14:paraId="2C031070" w14:textId="77777777" w:rsidR="00C3794D" w:rsidRPr="00296C85" w:rsidRDefault="00C3794D" w:rsidP="00C3794D">
      <w:pPr>
        <w:shd w:val="clear" w:color="auto" w:fill="FFFFFF"/>
        <w:spacing w:after="0" w:line="240" w:lineRule="auto"/>
        <w:textAlignment w:val="top"/>
        <w:rPr>
          <w:rFonts w:ascii="Calibri" w:eastAsia="Times New Roman" w:hAnsi="Calibri" w:cs="Arial"/>
        </w:rPr>
      </w:pPr>
      <w:r w:rsidRPr="00296C85">
        <w:rPr>
          <w:rFonts w:ascii="Calibri" w:eastAsia="Times New Roman" w:hAnsi="Calibri" w:cs="Arial"/>
          <w:b/>
          <w:bCs/>
        </w:rPr>
        <w:t>Advance and Progress Payments</w:t>
      </w:r>
    </w:p>
    <w:p w14:paraId="0C9A6844" w14:textId="77777777" w:rsidR="00C3794D" w:rsidRPr="00296C85" w:rsidRDefault="00C3794D" w:rsidP="00C3794D">
      <w:pPr>
        <w:shd w:val="clear" w:color="auto" w:fill="FFFFFF"/>
        <w:spacing w:after="0" w:line="240" w:lineRule="auto"/>
        <w:textAlignment w:val="top"/>
        <w:rPr>
          <w:rFonts w:ascii="Calibri" w:eastAsia="Times New Roman" w:hAnsi="Calibri" w:cs="Arial"/>
        </w:rPr>
      </w:pPr>
      <w:r w:rsidRPr="00296C85">
        <w:rPr>
          <w:rFonts w:ascii="Calibri" w:eastAsia="Times New Roman" w:hAnsi="Calibri" w:cs="Arial"/>
        </w:rPr>
        <w:t> </w:t>
      </w:r>
    </w:p>
    <w:p w14:paraId="1A9EA86F" w14:textId="77777777" w:rsidR="00C3794D" w:rsidRPr="00296C85" w:rsidRDefault="00C3794D" w:rsidP="00C3794D">
      <w:pPr>
        <w:pStyle w:val="ListParagraph"/>
        <w:numPr>
          <w:ilvl w:val="0"/>
          <w:numId w:val="1"/>
        </w:numPr>
        <w:shd w:val="clear" w:color="auto" w:fill="FFFFFF"/>
        <w:spacing w:after="0" w:line="240" w:lineRule="auto"/>
        <w:jc w:val="both"/>
        <w:textAlignment w:val="top"/>
        <w:rPr>
          <w:rFonts w:ascii="Calibri" w:eastAsia="Times New Roman" w:hAnsi="Calibri" w:cs="Arial"/>
        </w:rPr>
      </w:pPr>
      <w:r w:rsidRPr="00296C85">
        <w:rPr>
          <w:rFonts w:ascii="Calibri" w:eastAsia="Times New Roman" w:hAnsi="Calibri" w:cs="Arial"/>
        </w:rPr>
        <w:t>Except where normal commercial practice or the interests of UNDP so require, no contract or purchase order shall be made on behalf of UNDP requiring an advance payment(s) for goods or the performance of contractual services. If an advance payment is agreed to, all reasons therefore shall be documented. If the contract calls for an advance payment exceeding USD 30,000, the Supplier shall be asked to provide a bank guarantee (valid for the duration of the contract) or certified cheque. The advance payment, in all cases, should not exceed 20 percent of the total contract amount.</w:t>
      </w:r>
      <w:r>
        <w:rPr>
          <w:rFonts w:ascii="Calibri" w:eastAsia="Times New Roman" w:hAnsi="Calibri" w:cs="Arial"/>
        </w:rPr>
        <w:t xml:space="preserve"> </w:t>
      </w:r>
      <w:r w:rsidRPr="003E5C2C">
        <w:rPr>
          <w:rFonts w:ascii="Calibri" w:eastAsia="Times New Roman" w:hAnsi="Calibri" w:cs="Arial"/>
        </w:rPr>
        <w:t xml:space="preserve"> If an advance payment is required to be made that exceeds USD 30,000 or 20 percent of the total contract amount, OFM prior approval is required.</w:t>
      </w:r>
      <w:r>
        <w:rPr>
          <w:rFonts w:ascii="Calibri" w:eastAsia="Times New Roman" w:hAnsi="Calibri" w:cs="Arial"/>
        </w:rPr>
        <w:t xml:space="preserve"> </w:t>
      </w:r>
      <w:r w:rsidRPr="003E5C2C">
        <w:rPr>
          <w:rFonts w:ascii="Calibri" w:eastAsia="Times New Roman" w:hAnsi="Calibri" w:cs="Arial"/>
        </w:rPr>
        <w:t>[</w:t>
      </w:r>
      <w:r w:rsidRPr="00296C85">
        <w:rPr>
          <w:rFonts w:ascii="Calibri" w:eastAsia="Times New Roman" w:hAnsi="Calibri" w:cs="Arial"/>
        </w:rPr>
        <w:t xml:space="preserve"> Examples of activities that may justify an advance payment are (1) mobilization costs (civil works); (2) start-up costs (services); or (3) design costs.</w:t>
      </w:r>
    </w:p>
    <w:p w14:paraId="53B078D9" w14:textId="77777777" w:rsidR="00C3794D" w:rsidRPr="00296C85" w:rsidRDefault="00C3794D" w:rsidP="00C3794D">
      <w:pPr>
        <w:shd w:val="clear" w:color="auto" w:fill="FFFFFF"/>
        <w:spacing w:after="0" w:line="240" w:lineRule="auto"/>
        <w:textAlignment w:val="top"/>
        <w:rPr>
          <w:rFonts w:ascii="Calibri" w:eastAsia="Times New Roman" w:hAnsi="Calibri" w:cs="Arial"/>
        </w:rPr>
      </w:pPr>
      <w:r w:rsidRPr="00296C85">
        <w:rPr>
          <w:rFonts w:ascii="Calibri" w:eastAsia="Times New Roman" w:hAnsi="Calibri" w:cs="Arial"/>
        </w:rPr>
        <w:t> </w:t>
      </w:r>
    </w:p>
    <w:p w14:paraId="34190475" w14:textId="77777777" w:rsidR="00C3794D" w:rsidRPr="00296C85" w:rsidRDefault="00C3794D" w:rsidP="00C3794D">
      <w:pPr>
        <w:pStyle w:val="ListParagraph"/>
        <w:numPr>
          <w:ilvl w:val="0"/>
          <w:numId w:val="1"/>
        </w:numPr>
        <w:shd w:val="clear" w:color="auto" w:fill="FFFFFF"/>
        <w:spacing w:after="0" w:line="240" w:lineRule="auto"/>
        <w:jc w:val="both"/>
        <w:textAlignment w:val="top"/>
        <w:rPr>
          <w:rFonts w:ascii="Calibri" w:eastAsia="Times New Roman" w:hAnsi="Calibri" w:cs="Arial"/>
        </w:rPr>
      </w:pPr>
      <w:r w:rsidRPr="00296C85">
        <w:rPr>
          <w:rFonts w:ascii="Calibri" w:eastAsia="Times New Roman" w:hAnsi="Calibri" w:cs="Arial"/>
        </w:rPr>
        <w:t>Any interest earned by a payee on an advance payment by UNDP shall be recoverable and, when paid to UNDP, credited to miscellaneous income in the UNDP accounts.</w:t>
      </w:r>
    </w:p>
    <w:p w14:paraId="3ECCDE5C" w14:textId="77777777" w:rsidR="00C3794D" w:rsidRPr="00296C85" w:rsidRDefault="00C3794D" w:rsidP="00C3794D">
      <w:pPr>
        <w:shd w:val="clear" w:color="auto" w:fill="FFFFFF"/>
        <w:spacing w:after="0" w:line="240" w:lineRule="auto"/>
        <w:textAlignment w:val="top"/>
        <w:rPr>
          <w:rFonts w:ascii="Calibri" w:eastAsia="Times New Roman" w:hAnsi="Calibri" w:cs="Arial"/>
        </w:rPr>
      </w:pPr>
      <w:r w:rsidRPr="00296C85">
        <w:rPr>
          <w:rFonts w:ascii="Calibri" w:eastAsia="Times New Roman" w:hAnsi="Calibri" w:cs="Arial"/>
        </w:rPr>
        <w:t> </w:t>
      </w:r>
    </w:p>
    <w:p w14:paraId="547B51CD" w14:textId="77777777" w:rsidR="00C3794D" w:rsidRPr="00296C85" w:rsidRDefault="00C3794D" w:rsidP="00C3794D">
      <w:pPr>
        <w:pStyle w:val="ListParagraph"/>
        <w:numPr>
          <w:ilvl w:val="0"/>
          <w:numId w:val="1"/>
        </w:numPr>
        <w:shd w:val="clear" w:color="auto" w:fill="FFFFFF"/>
        <w:spacing w:after="0" w:line="240" w:lineRule="auto"/>
        <w:jc w:val="both"/>
        <w:textAlignment w:val="top"/>
        <w:rPr>
          <w:rFonts w:ascii="Calibri" w:eastAsia="Times New Roman" w:hAnsi="Calibri" w:cs="Arial"/>
        </w:rPr>
      </w:pPr>
      <w:r w:rsidRPr="00296C85">
        <w:rPr>
          <w:rFonts w:ascii="Calibri" w:eastAsia="Times New Roman" w:hAnsi="Calibri" w:cs="Arial"/>
        </w:rPr>
        <w:t>In the case of progress payments, the RR or Head of the Business Unit may, where appropriate (i.e., in the interest of UNDP) authorize such payments. Progress payments, however, should be linked to the successful completion of requested deliverables.</w:t>
      </w:r>
    </w:p>
    <w:p w14:paraId="19FE1245" w14:textId="77777777" w:rsidR="00C3794D" w:rsidRPr="00296C85" w:rsidRDefault="00C3794D" w:rsidP="00C3794D">
      <w:pPr>
        <w:shd w:val="clear" w:color="auto" w:fill="FFFFFF"/>
        <w:spacing w:after="0" w:line="240" w:lineRule="auto"/>
        <w:textAlignment w:val="top"/>
        <w:rPr>
          <w:rFonts w:ascii="Calibri" w:eastAsia="Times New Roman" w:hAnsi="Calibri" w:cs="Arial"/>
        </w:rPr>
      </w:pPr>
      <w:r w:rsidRPr="00296C85">
        <w:rPr>
          <w:rFonts w:ascii="Calibri" w:eastAsia="Times New Roman" w:hAnsi="Calibri" w:cs="Arial"/>
        </w:rPr>
        <w:t> </w:t>
      </w:r>
    </w:p>
    <w:p w14:paraId="430FB104" w14:textId="77777777" w:rsidR="00C3794D" w:rsidRPr="00296C85" w:rsidRDefault="00C3794D" w:rsidP="00C3794D">
      <w:pPr>
        <w:pStyle w:val="ListParagraph"/>
        <w:numPr>
          <w:ilvl w:val="0"/>
          <w:numId w:val="1"/>
        </w:numPr>
        <w:shd w:val="clear" w:color="auto" w:fill="FFFFFF"/>
        <w:spacing w:after="0" w:line="240" w:lineRule="auto"/>
        <w:jc w:val="both"/>
        <w:textAlignment w:val="top"/>
        <w:rPr>
          <w:rFonts w:ascii="Calibri" w:eastAsia="Times New Roman" w:hAnsi="Calibri" w:cs="Arial"/>
        </w:rPr>
      </w:pPr>
      <w:r w:rsidRPr="00296C85">
        <w:rPr>
          <w:rFonts w:ascii="Calibri" w:eastAsia="Times New Roman" w:hAnsi="Calibri" w:cs="Arial"/>
        </w:rPr>
        <w:t>To recover an advance payment, progress payments and the final payment shall be subject to a percentage deduction equal to the percentage that advance payment represents over the total price of the contract.</w:t>
      </w:r>
    </w:p>
    <w:p w14:paraId="4C06B906" w14:textId="77777777" w:rsidR="00C3794D" w:rsidRPr="00296C85" w:rsidRDefault="00C3794D" w:rsidP="00C3794D">
      <w:pPr>
        <w:shd w:val="clear" w:color="auto" w:fill="FFFFFF"/>
        <w:spacing w:after="0" w:line="240" w:lineRule="auto"/>
        <w:textAlignment w:val="top"/>
        <w:rPr>
          <w:rFonts w:ascii="Calibri" w:eastAsia="Times New Roman" w:hAnsi="Calibri" w:cs="Arial"/>
        </w:rPr>
      </w:pPr>
      <w:r w:rsidRPr="00296C85">
        <w:rPr>
          <w:rFonts w:ascii="Calibri" w:eastAsia="Times New Roman" w:hAnsi="Calibri" w:cs="Arial"/>
        </w:rPr>
        <w:t> </w:t>
      </w:r>
    </w:p>
    <w:p w14:paraId="38F4FB77" w14:textId="77777777" w:rsidR="00C3794D" w:rsidRPr="00296C85" w:rsidRDefault="00C3794D" w:rsidP="00C3794D">
      <w:pPr>
        <w:shd w:val="clear" w:color="auto" w:fill="FFFFFF"/>
        <w:spacing w:after="0" w:line="240" w:lineRule="auto"/>
        <w:textAlignment w:val="top"/>
        <w:rPr>
          <w:rFonts w:ascii="Calibri" w:eastAsia="Times New Roman" w:hAnsi="Calibri" w:cs="Arial"/>
        </w:rPr>
      </w:pPr>
      <w:r w:rsidRPr="00296C85">
        <w:rPr>
          <w:rFonts w:ascii="Calibri" w:eastAsia="Times New Roman" w:hAnsi="Calibri" w:cs="Arial"/>
          <w:b/>
          <w:bCs/>
        </w:rPr>
        <w:t>Taxes</w:t>
      </w:r>
    </w:p>
    <w:p w14:paraId="295FC75E" w14:textId="77777777" w:rsidR="00C3794D" w:rsidRPr="00296C85" w:rsidRDefault="00C3794D" w:rsidP="00C3794D">
      <w:pPr>
        <w:shd w:val="clear" w:color="auto" w:fill="FFFFFF"/>
        <w:spacing w:after="0" w:line="240" w:lineRule="auto"/>
        <w:textAlignment w:val="top"/>
        <w:rPr>
          <w:rFonts w:ascii="Calibri" w:eastAsia="Times New Roman" w:hAnsi="Calibri" w:cs="Arial"/>
        </w:rPr>
      </w:pPr>
      <w:r w:rsidRPr="00296C85">
        <w:rPr>
          <w:rFonts w:ascii="Calibri" w:eastAsia="Times New Roman" w:hAnsi="Calibri" w:cs="Arial"/>
        </w:rPr>
        <w:t> </w:t>
      </w:r>
    </w:p>
    <w:p w14:paraId="5A703165" w14:textId="77777777" w:rsidR="00C3794D" w:rsidRPr="00296C85" w:rsidRDefault="00C3794D" w:rsidP="00C3794D">
      <w:pPr>
        <w:pStyle w:val="ListParagraph"/>
        <w:numPr>
          <w:ilvl w:val="0"/>
          <w:numId w:val="1"/>
        </w:numPr>
        <w:shd w:val="clear" w:color="auto" w:fill="FFFFFF"/>
        <w:spacing w:after="0" w:line="240" w:lineRule="auto"/>
        <w:jc w:val="both"/>
        <w:textAlignment w:val="top"/>
        <w:rPr>
          <w:rFonts w:ascii="Calibri" w:eastAsia="Times New Roman" w:hAnsi="Calibri" w:cs="Arial"/>
        </w:rPr>
      </w:pPr>
      <w:r w:rsidRPr="00296C85">
        <w:rPr>
          <w:rFonts w:ascii="Calibri" w:eastAsia="Times New Roman" w:hAnsi="Calibri" w:cs="Arial"/>
        </w:rPr>
        <w:t>UNDP, as a subsidiary organ of the United Nations, is exempt from direct taxes such as income tax, and is entitled to reimbursement of indirect taxes, such as sales tax and VAT, on important purchases. This is derived from the Convention on the Privileges and Immunities of the United Nations, adopted by the General Assembly in 1946 (General Convention), Sections 7 and 8, respectively.</w:t>
      </w:r>
    </w:p>
    <w:p w14:paraId="1D23DE23" w14:textId="77777777" w:rsidR="00C3794D" w:rsidRPr="00296C85" w:rsidRDefault="00C3794D" w:rsidP="00C3794D">
      <w:pPr>
        <w:shd w:val="clear" w:color="auto" w:fill="FFFFFF"/>
        <w:spacing w:after="0" w:line="240" w:lineRule="auto"/>
        <w:textAlignment w:val="top"/>
        <w:rPr>
          <w:rFonts w:ascii="Calibri" w:eastAsia="Times New Roman" w:hAnsi="Calibri" w:cs="Arial"/>
        </w:rPr>
      </w:pPr>
      <w:r w:rsidRPr="00296C85">
        <w:rPr>
          <w:rFonts w:ascii="Calibri" w:eastAsia="Times New Roman" w:hAnsi="Calibri" w:cs="Arial"/>
        </w:rPr>
        <w:t> </w:t>
      </w:r>
    </w:p>
    <w:p w14:paraId="040DB484" w14:textId="77777777" w:rsidR="00C3794D" w:rsidRPr="00296C85" w:rsidRDefault="00C3794D" w:rsidP="00C3794D">
      <w:pPr>
        <w:pStyle w:val="ListParagraph"/>
        <w:numPr>
          <w:ilvl w:val="0"/>
          <w:numId w:val="1"/>
        </w:numPr>
        <w:shd w:val="clear" w:color="auto" w:fill="FFFFFF"/>
        <w:spacing w:after="0" w:line="240" w:lineRule="auto"/>
        <w:jc w:val="both"/>
        <w:textAlignment w:val="top"/>
        <w:rPr>
          <w:rFonts w:ascii="Calibri" w:eastAsia="Times New Roman" w:hAnsi="Calibri" w:cs="Arial"/>
        </w:rPr>
      </w:pPr>
      <w:r w:rsidRPr="00296C85">
        <w:rPr>
          <w:rFonts w:ascii="Calibri" w:eastAsia="Times New Roman" w:hAnsi="Calibri" w:cs="Arial"/>
        </w:rPr>
        <w:t>While in some countries, governments have provided an outright exemption to indirect taxes, in most countries, Business Units may be required to pay taxes and further seek reimbursement. Governments are required under the General Convention to provide a mode of reimbursement on important purchases. The policy of the United Nations, including UNDP, is that all of our purchases are “important”, as they are recurring and necessary for UNDP to carry out its official activities. Country offices should liaise with the Ministry of Foreign Affairs to ensure reimbursement.</w:t>
      </w:r>
    </w:p>
    <w:p w14:paraId="1CD2F097" w14:textId="77777777" w:rsidR="00C3794D" w:rsidRPr="00296C85" w:rsidRDefault="00C3794D" w:rsidP="00C3794D">
      <w:pPr>
        <w:shd w:val="clear" w:color="auto" w:fill="FFFFFF"/>
        <w:spacing w:after="0" w:line="240" w:lineRule="auto"/>
        <w:textAlignment w:val="top"/>
        <w:rPr>
          <w:rFonts w:ascii="Calibri" w:eastAsia="Times New Roman" w:hAnsi="Calibri" w:cs="Arial"/>
        </w:rPr>
      </w:pPr>
      <w:r w:rsidRPr="00296C85">
        <w:rPr>
          <w:rFonts w:ascii="Calibri" w:eastAsia="Times New Roman" w:hAnsi="Calibri" w:cs="Arial"/>
        </w:rPr>
        <w:t> </w:t>
      </w:r>
    </w:p>
    <w:p w14:paraId="63649304" w14:textId="77777777" w:rsidR="00C3794D" w:rsidRPr="00296C85" w:rsidRDefault="00C3794D" w:rsidP="00C3794D">
      <w:pPr>
        <w:pStyle w:val="ListParagraph"/>
        <w:numPr>
          <w:ilvl w:val="0"/>
          <w:numId w:val="1"/>
        </w:numPr>
        <w:shd w:val="clear" w:color="auto" w:fill="FFFFFF"/>
        <w:spacing w:after="0" w:line="240" w:lineRule="auto"/>
        <w:jc w:val="both"/>
        <w:textAlignment w:val="top"/>
        <w:rPr>
          <w:rFonts w:ascii="Calibri" w:eastAsia="Times New Roman" w:hAnsi="Calibri" w:cs="Arial"/>
        </w:rPr>
      </w:pPr>
      <w:r w:rsidRPr="00296C85">
        <w:rPr>
          <w:rFonts w:ascii="Calibri" w:eastAsia="Times New Roman" w:hAnsi="Calibri" w:cs="Arial"/>
        </w:rPr>
        <w:t xml:space="preserve">Any difficulties with respect to exemption from taxation or reimbursement of taxes should be addressed to the Director of </w:t>
      </w:r>
      <w:r>
        <w:rPr>
          <w:rFonts w:ascii="Calibri" w:eastAsia="Times New Roman" w:hAnsi="Calibri" w:cs="Arial"/>
        </w:rPr>
        <w:t>Office of Legal Services (OLS)</w:t>
      </w:r>
      <w:r w:rsidRPr="00296C85">
        <w:rPr>
          <w:rFonts w:ascii="Calibri" w:eastAsia="Times New Roman" w:hAnsi="Calibri" w:cs="Arial"/>
        </w:rPr>
        <w:t xml:space="preserve">. </w:t>
      </w:r>
    </w:p>
    <w:p w14:paraId="2468E934" w14:textId="77777777" w:rsidR="00C3794D" w:rsidRPr="00296C85" w:rsidRDefault="00C3794D" w:rsidP="00C3794D">
      <w:pPr>
        <w:shd w:val="clear" w:color="auto" w:fill="FFFFFF"/>
        <w:spacing w:after="0" w:line="240" w:lineRule="auto"/>
        <w:textAlignment w:val="top"/>
        <w:rPr>
          <w:rFonts w:ascii="Calibri" w:eastAsia="Times New Roman" w:hAnsi="Calibri" w:cs="Arial"/>
          <w:color w:val="333333"/>
        </w:rPr>
      </w:pPr>
    </w:p>
    <w:p w14:paraId="67C7472E" w14:textId="77777777" w:rsidR="00C3794D" w:rsidRPr="00296C85" w:rsidRDefault="00C3794D" w:rsidP="00C3794D">
      <w:pPr>
        <w:shd w:val="clear" w:color="auto" w:fill="FFFFFF"/>
        <w:spacing w:after="0" w:line="240" w:lineRule="auto"/>
        <w:textAlignment w:val="top"/>
        <w:rPr>
          <w:rFonts w:ascii="Calibri" w:eastAsia="Times New Roman" w:hAnsi="Calibri" w:cs="Arial"/>
          <w:vanish/>
          <w:color w:val="333333"/>
        </w:rPr>
      </w:pPr>
      <w:bookmarkStart w:id="0" w:name="RelevantPolicies"/>
      <w:bookmarkEnd w:id="0"/>
      <w:r w:rsidRPr="00296C85">
        <w:rPr>
          <w:rFonts w:ascii="Calibri" w:eastAsia="Times New Roman" w:hAnsi="Calibri" w:cs="Arial"/>
          <w:vanish/>
          <w:color w:val="333333"/>
        </w:rPr>
        <w:t>Structure Element - Relevant Policies</w:t>
      </w:r>
    </w:p>
    <w:p w14:paraId="6302A100" w14:textId="77777777" w:rsidR="00C3794D" w:rsidRPr="00296C85" w:rsidRDefault="00C3794D" w:rsidP="00C3794D">
      <w:pPr>
        <w:shd w:val="clear" w:color="auto" w:fill="FFFFFF"/>
        <w:spacing w:after="0" w:line="240" w:lineRule="auto"/>
        <w:textAlignment w:val="top"/>
        <w:rPr>
          <w:rFonts w:ascii="Calibri" w:eastAsia="Times New Roman" w:hAnsi="Calibri" w:cs="Arial"/>
          <w:color w:val="333333"/>
        </w:rPr>
      </w:pPr>
    </w:p>
    <w:p w14:paraId="76E76F6A" w14:textId="77777777" w:rsidR="00C3794D" w:rsidRPr="00296C85" w:rsidRDefault="00C3794D" w:rsidP="00C3794D">
      <w:pPr>
        <w:shd w:val="clear" w:color="auto" w:fill="FFFFFF"/>
        <w:spacing w:after="0" w:line="240" w:lineRule="auto"/>
        <w:textAlignment w:val="top"/>
        <w:rPr>
          <w:rFonts w:ascii="Calibri" w:eastAsia="Times New Roman" w:hAnsi="Calibri" w:cs="Arial"/>
          <w:vanish/>
          <w:color w:val="333333"/>
        </w:rPr>
      </w:pPr>
      <w:bookmarkStart w:id="1" w:name="FlowChart"/>
      <w:bookmarkEnd w:id="1"/>
      <w:r w:rsidRPr="00296C85">
        <w:rPr>
          <w:rFonts w:ascii="Calibri" w:eastAsia="Times New Roman" w:hAnsi="Calibri" w:cs="Arial"/>
          <w:vanish/>
          <w:color w:val="333333"/>
        </w:rPr>
        <w:t>Structure Element - Flow Chart</w:t>
      </w:r>
    </w:p>
    <w:p w14:paraId="27AA1D5C" w14:textId="20ECE0E1" w:rsidR="00C3794D" w:rsidRPr="00296C85" w:rsidRDefault="00C3794D" w:rsidP="00C3794D">
      <w:pPr>
        <w:shd w:val="clear" w:color="auto" w:fill="FFFFFF"/>
        <w:spacing w:after="0" w:line="240" w:lineRule="auto"/>
        <w:textAlignment w:val="top"/>
        <w:rPr>
          <w:rFonts w:ascii="Calibri" w:eastAsia="Times New Roman" w:hAnsi="Calibri" w:cs="Arial"/>
          <w:color w:val="333333"/>
        </w:rPr>
      </w:pPr>
      <w:r w:rsidRPr="00296C85">
        <w:rPr>
          <w:rFonts w:ascii="Calibri" w:eastAsia="Times New Roman" w:hAnsi="Calibri" w:cs="Arial"/>
          <w:noProof/>
          <w:color w:val="0072BC"/>
          <w:lang w:eastAsia="en-US"/>
        </w:rPr>
        <w:drawing>
          <wp:inline distT="0" distB="0" distL="0" distR="0" wp14:anchorId="0FB287FF" wp14:editId="4F17FD6E">
            <wp:extent cx="5743575" cy="4295775"/>
            <wp:effectExtent l="0" t="0" r="9525" b="9525"/>
            <wp:docPr id="4" name="Picture 4" descr="https://intranet.undp.org/global/popp/cap/PublishingImages/pmnt-tax_p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ntranet.undp.org/global/popp/cap/PublishingImages/pmnt-tax_p1.jpg">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10085" t="9908" r="9891" b="10290"/>
                    <a:stretch/>
                  </pic:blipFill>
                  <pic:spPr bwMode="auto">
                    <a:xfrm>
                      <a:off x="0" y="0"/>
                      <a:ext cx="5751875" cy="4301983"/>
                    </a:xfrm>
                    <a:prstGeom prst="rect">
                      <a:avLst/>
                    </a:prstGeom>
                    <a:noFill/>
                    <a:ln>
                      <a:noFill/>
                    </a:ln>
                    <a:extLst>
                      <a:ext uri="{53640926-AAD7-44D8-BBD7-CCE9431645EC}">
                        <a14:shadowObscured xmlns:a14="http://schemas.microsoft.com/office/drawing/2010/main"/>
                      </a:ext>
                    </a:extLst>
                  </pic:spPr>
                </pic:pic>
              </a:graphicData>
            </a:graphic>
          </wp:inline>
        </w:drawing>
      </w:r>
    </w:p>
    <w:p w14:paraId="443522F8" w14:textId="77777777" w:rsidR="00C3794D" w:rsidRPr="00296C85" w:rsidRDefault="00C3794D" w:rsidP="00C3794D">
      <w:pPr>
        <w:shd w:val="clear" w:color="auto" w:fill="FFFFFF"/>
        <w:spacing w:after="0" w:line="240" w:lineRule="auto"/>
        <w:textAlignment w:val="top"/>
        <w:rPr>
          <w:rFonts w:ascii="Calibri" w:eastAsia="Times New Roman" w:hAnsi="Calibri" w:cs="Arial"/>
          <w:color w:val="333333"/>
        </w:rPr>
      </w:pPr>
      <w:bookmarkStart w:id="2" w:name="Procedures"/>
      <w:bookmarkEnd w:id="2"/>
    </w:p>
    <w:p w14:paraId="458B680C" w14:textId="77777777" w:rsidR="00C3794D" w:rsidRPr="00296C85" w:rsidRDefault="00C3794D" w:rsidP="00C3794D">
      <w:pPr>
        <w:shd w:val="clear" w:color="auto" w:fill="FFFFFF"/>
        <w:spacing w:after="0" w:line="240" w:lineRule="auto"/>
        <w:textAlignment w:val="top"/>
        <w:rPr>
          <w:rFonts w:ascii="Calibri" w:eastAsia="Times New Roman" w:hAnsi="Calibri" w:cs="Arial"/>
          <w:vanish/>
          <w:color w:val="333333"/>
        </w:rPr>
      </w:pPr>
      <w:r w:rsidRPr="00296C85">
        <w:rPr>
          <w:rFonts w:ascii="Calibri" w:eastAsia="Times New Roman" w:hAnsi="Calibri" w:cs="Arial"/>
          <w:vanish/>
          <w:color w:val="333333"/>
        </w:rPr>
        <w:t>Structure Element - Procedures</w:t>
      </w:r>
    </w:p>
    <w:p w14:paraId="10237A0A" w14:textId="4318EE08" w:rsidR="00C3794D" w:rsidRPr="00296C85" w:rsidRDefault="00C3794D" w:rsidP="00C3794D">
      <w:pPr>
        <w:shd w:val="clear" w:color="auto" w:fill="FFFFFF"/>
        <w:spacing w:after="0" w:line="240" w:lineRule="auto"/>
        <w:textAlignment w:val="top"/>
        <w:rPr>
          <w:rFonts w:ascii="Calibri" w:eastAsia="Times New Roman" w:hAnsi="Calibri" w:cs="Arial"/>
          <w:color w:val="333333"/>
        </w:rPr>
      </w:pPr>
    </w:p>
    <w:p w14:paraId="3C0D97C4" w14:textId="77777777" w:rsidR="00C3794D" w:rsidRPr="00296C85" w:rsidRDefault="00C3794D" w:rsidP="00C3794D">
      <w:pPr>
        <w:shd w:val="clear" w:color="auto" w:fill="FFFFFF"/>
        <w:spacing w:after="0" w:line="240" w:lineRule="auto"/>
        <w:textAlignment w:val="top"/>
        <w:rPr>
          <w:rFonts w:ascii="Calibri" w:eastAsia="Times New Roman" w:hAnsi="Calibri" w:cs="Arial"/>
          <w:b/>
          <w:bCs/>
        </w:rPr>
      </w:pPr>
      <w:r w:rsidRPr="00296C85">
        <w:rPr>
          <w:rFonts w:ascii="Calibri" w:eastAsia="Times New Roman" w:hAnsi="Calibri" w:cs="Arial"/>
          <w:b/>
          <w:bCs/>
        </w:rPr>
        <w:t>Payment Terms</w:t>
      </w:r>
    </w:p>
    <w:p w14:paraId="245A9C31" w14:textId="4326D446" w:rsidR="00A82E25" w:rsidRDefault="00A82E25" w:rsidP="007F74E8">
      <w:pPr>
        <w:shd w:val="clear" w:color="auto" w:fill="FFFFFF"/>
        <w:spacing w:after="0" w:line="240" w:lineRule="auto"/>
        <w:textAlignment w:val="top"/>
        <w:rPr>
          <w:rFonts w:ascii="Calibri" w:eastAsia="Times New Roman" w:hAnsi="Calibri" w:cs="Arial"/>
        </w:rPr>
      </w:pPr>
      <w:r w:rsidRPr="009B2E95">
        <w:rPr>
          <w:rFonts w:ascii="Calibri" w:eastAsia="Times New Roman" w:hAnsi="Calibri" w:cs="Arial"/>
        </w:rPr>
        <w:t>In the case of goods, payment should correspond to agree upon delivery terms. In all cases, except where delivery terms DDU or DAF are utilized, payment should be made within 30 days upon receipt of shipping documents and invoices. Similarly, in cases where delivery terms DDU or DAF for supply are used, payment may be made within 30 days upon receipt of goods.</w:t>
      </w:r>
    </w:p>
    <w:p w14:paraId="4A828240" w14:textId="1F19AABF" w:rsidR="00A82E25" w:rsidRDefault="00A82E25" w:rsidP="007F74E8">
      <w:pPr>
        <w:shd w:val="clear" w:color="auto" w:fill="FFFFFF"/>
        <w:spacing w:after="0" w:line="240" w:lineRule="auto"/>
        <w:textAlignment w:val="top"/>
        <w:rPr>
          <w:rFonts w:ascii="Calibri" w:eastAsia="Times New Roman" w:hAnsi="Calibri" w:cs="Arial"/>
        </w:rPr>
      </w:pPr>
      <w:r>
        <w:rPr>
          <w:rFonts w:ascii="Calibri" w:eastAsia="Times New Roman" w:hAnsi="Calibri" w:cs="Arial"/>
        </w:rPr>
        <w:t>a. Structure Element - Deliverables</w:t>
      </w:r>
    </w:p>
    <w:p w14:paraId="5BFAC73B" w14:textId="5183573F" w:rsidR="007F74E8" w:rsidRPr="007F74E8" w:rsidRDefault="00A82E25" w:rsidP="007F74E8">
      <w:pPr>
        <w:shd w:val="clear" w:color="auto" w:fill="FFFFFF"/>
        <w:spacing w:after="0" w:line="240" w:lineRule="auto"/>
        <w:textAlignment w:val="top"/>
        <w:rPr>
          <w:rFonts w:ascii="Calibri" w:eastAsia="Times New Roman" w:hAnsi="Calibri" w:cs="Arial"/>
        </w:rPr>
      </w:pPr>
      <w:r>
        <w:rPr>
          <w:rFonts w:ascii="Calibri" w:eastAsia="Times New Roman" w:hAnsi="Calibri" w:cs="Arial"/>
        </w:rPr>
        <w:t xml:space="preserve">b. </w:t>
      </w:r>
      <w:r w:rsidR="007F74E8" w:rsidRPr="007F74E8">
        <w:rPr>
          <w:rFonts w:ascii="Calibri" w:eastAsia="Times New Roman" w:hAnsi="Calibri" w:cs="Arial"/>
        </w:rPr>
        <w:t>Advance Payments</w:t>
      </w:r>
    </w:p>
    <w:p w14:paraId="3EBA14B3" w14:textId="2266D8EF" w:rsidR="007F74E8" w:rsidRPr="007F74E8" w:rsidRDefault="00A82E25" w:rsidP="007F74E8">
      <w:pPr>
        <w:shd w:val="clear" w:color="auto" w:fill="FFFFFF"/>
        <w:spacing w:after="0" w:line="240" w:lineRule="auto"/>
        <w:textAlignment w:val="top"/>
        <w:rPr>
          <w:rFonts w:ascii="Calibri" w:eastAsia="Times New Roman" w:hAnsi="Calibri" w:cs="Arial"/>
        </w:rPr>
      </w:pPr>
      <w:r>
        <w:rPr>
          <w:rFonts w:ascii="Calibri" w:eastAsia="Times New Roman" w:hAnsi="Calibri" w:cs="Arial"/>
        </w:rPr>
        <w:t xml:space="preserve">c. </w:t>
      </w:r>
      <w:r w:rsidR="007F74E8" w:rsidRPr="007F74E8">
        <w:rPr>
          <w:rFonts w:ascii="Calibri" w:eastAsia="Times New Roman" w:hAnsi="Calibri" w:cs="Arial"/>
        </w:rPr>
        <w:t>Progress Payments</w:t>
      </w:r>
    </w:p>
    <w:p w14:paraId="03B8F0F2" w14:textId="48FD96D5" w:rsidR="007F74E8" w:rsidRPr="007F74E8" w:rsidRDefault="00A82E25" w:rsidP="007F74E8">
      <w:pPr>
        <w:shd w:val="clear" w:color="auto" w:fill="FFFFFF"/>
        <w:spacing w:after="0" w:line="240" w:lineRule="auto"/>
        <w:textAlignment w:val="top"/>
        <w:rPr>
          <w:rFonts w:ascii="Calibri" w:eastAsia="Times New Roman" w:hAnsi="Calibri" w:cs="Arial"/>
        </w:rPr>
      </w:pPr>
      <w:r>
        <w:rPr>
          <w:rFonts w:ascii="Calibri" w:eastAsia="Times New Roman" w:hAnsi="Calibri" w:cs="Arial"/>
        </w:rPr>
        <w:t xml:space="preserve">d. </w:t>
      </w:r>
      <w:r w:rsidR="007F74E8" w:rsidRPr="007F74E8">
        <w:rPr>
          <w:rFonts w:ascii="Calibri" w:eastAsia="Times New Roman" w:hAnsi="Calibri" w:cs="Arial"/>
        </w:rPr>
        <w:t>Milestones Payments</w:t>
      </w:r>
    </w:p>
    <w:p w14:paraId="69002630" w14:textId="10920B78" w:rsidR="007F74E8" w:rsidRPr="007F74E8" w:rsidRDefault="00A82E25" w:rsidP="007F74E8">
      <w:pPr>
        <w:shd w:val="clear" w:color="auto" w:fill="FFFFFF"/>
        <w:spacing w:after="0" w:line="240" w:lineRule="auto"/>
        <w:textAlignment w:val="top"/>
        <w:rPr>
          <w:rFonts w:ascii="Calibri" w:eastAsia="Times New Roman" w:hAnsi="Calibri" w:cs="Arial"/>
        </w:rPr>
      </w:pPr>
      <w:r>
        <w:rPr>
          <w:rFonts w:ascii="Calibri" w:eastAsia="Times New Roman" w:hAnsi="Calibri" w:cs="Arial"/>
        </w:rPr>
        <w:t xml:space="preserve">e. </w:t>
      </w:r>
      <w:r w:rsidR="007F74E8" w:rsidRPr="007F74E8">
        <w:rPr>
          <w:rFonts w:ascii="Calibri" w:eastAsia="Times New Roman" w:hAnsi="Calibri" w:cs="Arial"/>
        </w:rPr>
        <w:t>Taxes</w:t>
      </w:r>
    </w:p>
    <w:p w14:paraId="45C5FB12" w14:textId="0B3E0E21" w:rsidR="007F74E8" w:rsidRPr="007F74E8" w:rsidRDefault="00A82E25" w:rsidP="007F74E8">
      <w:pPr>
        <w:shd w:val="clear" w:color="auto" w:fill="FFFFFF"/>
        <w:spacing w:after="0" w:line="240" w:lineRule="auto"/>
        <w:textAlignment w:val="top"/>
        <w:rPr>
          <w:rFonts w:ascii="Calibri" w:eastAsia="Times New Roman" w:hAnsi="Calibri" w:cs="Arial"/>
        </w:rPr>
      </w:pPr>
      <w:r>
        <w:rPr>
          <w:rFonts w:ascii="Calibri" w:eastAsia="Times New Roman" w:hAnsi="Calibri" w:cs="Arial"/>
        </w:rPr>
        <w:t xml:space="preserve">f. </w:t>
      </w:r>
      <w:hyperlink r:id="rId9" w:history="1">
        <w:r w:rsidR="007F74E8" w:rsidRPr="00A82E25">
          <w:rPr>
            <w:rStyle w:val="Hyperlink"/>
            <w:rFonts w:ascii="Calibri" w:eastAsia="Times New Roman" w:hAnsi="Calibri" w:cs="Arial"/>
          </w:rPr>
          <w:t>UN Convention on Privileges and Immunities</w:t>
        </w:r>
      </w:hyperlink>
    </w:p>
    <w:p w14:paraId="708414A4" w14:textId="282272BA" w:rsidR="00C3794D" w:rsidRDefault="00A82E25" w:rsidP="007F74E8">
      <w:pPr>
        <w:shd w:val="clear" w:color="auto" w:fill="FFFFFF"/>
        <w:spacing w:after="0" w:line="240" w:lineRule="auto"/>
        <w:textAlignment w:val="top"/>
        <w:rPr>
          <w:rFonts w:ascii="Calibri" w:eastAsia="Times New Roman" w:hAnsi="Calibri" w:cs="Arial"/>
        </w:rPr>
      </w:pPr>
      <w:r>
        <w:rPr>
          <w:rFonts w:ascii="Calibri" w:eastAsia="Times New Roman" w:hAnsi="Calibri" w:cs="Arial"/>
        </w:rPr>
        <w:t xml:space="preserve">g. </w:t>
      </w:r>
      <w:r w:rsidR="007F74E8" w:rsidRPr="007F74E8">
        <w:rPr>
          <w:rFonts w:ascii="Calibri" w:eastAsia="Times New Roman" w:hAnsi="Calibri" w:cs="Arial"/>
        </w:rPr>
        <w:t>Structure Element : Additional Info and Tools</w:t>
      </w:r>
    </w:p>
    <w:p w14:paraId="7DC03D6E" w14:textId="77777777" w:rsidR="007F74E8" w:rsidRPr="00296C85" w:rsidRDefault="007F74E8" w:rsidP="007F74E8">
      <w:pPr>
        <w:shd w:val="clear" w:color="auto" w:fill="FFFFFF"/>
        <w:spacing w:after="0" w:line="240" w:lineRule="auto"/>
        <w:textAlignment w:val="top"/>
        <w:rPr>
          <w:rFonts w:ascii="Calibri" w:eastAsia="Times New Roman" w:hAnsi="Calibri" w:cs="Arial"/>
        </w:rPr>
      </w:pPr>
    </w:p>
    <w:p w14:paraId="4350FA71" w14:textId="14607D25" w:rsidR="009A44E6" w:rsidRPr="00705441" w:rsidRDefault="002E6BAA" w:rsidP="007F74E8">
      <w:pPr>
        <w:shd w:val="clear" w:color="auto" w:fill="FFFFFF"/>
        <w:spacing w:after="0" w:line="240" w:lineRule="auto"/>
        <w:textAlignment w:val="top"/>
        <w:rPr>
          <w:rFonts w:ascii="Calibri" w:eastAsia="Times New Roman" w:hAnsi="Calibri" w:cs="Calibri"/>
          <w:vanish/>
        </w:rPr>
      </w:pPr>
      <w:r w:rsidRPr="009B2E95">
        <w:rPr>
          <w:rFonts w:ascii="Calibri" w:eastAsia="Times New Roman" w:hAnsi="Calibri" w:cs="Arial"/>
        </w:rPr>
        <w:br/>
      </w:r>
    </w:p>
    <w:p w14:paraId="4DBCB7C9" w14:textId="08643C1B" w:rsidR="00C3794D" w:rsidRPr="009A44E6" w:rsidRDefault="00C3794D" w:rsidP="009A44E6">
      <w:pPr>
        <w:pStyle w:val="ListParagraph"/>
        <w:shd w:val="clear" w:color="auto" w:fill="FFFFFF"/>
        <w:spacing w:before="240" w:after="100" w:afterAutospacing="1" w:line="240" w:lineRule="auto"/>
        <w:ind w:left="1800"/>
        <w:textAlignment w:val="top"/>
        <w:rPr>
          <w:lang w:val="en-GB"/>
        </w:rPr>
      </w:pPr>
    </w:p>
    <w:sectPr w:rsidR="00C3794D" w:rsidRPr="009A44E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FD5BE" w14:textId="77777777" w:rsidR="00A701B7" w:rsidRDefault="00A701B7" w:rsidP="00C3794D">
      <w:pPr>
        <w:spacing w:after="0" w:line="240" w:lineRule="auto"/>
      </w:pPr>
      <w:r>
        <w:separator/>
      </w:r>
    </w:p>
  </w:endnote>
  <w:endnote w:type="continuationSeparator" w:id="0">
    <w:p w14:paraId="11B5957B" w14:textId="77777777" w:rsidR="00A701B7" w:rsidRDefault="00A701B7" w:rsidP="00C37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1F7A3" w14:textId="3D872A8E" w:rsidR="00C3794D" w:rsidRDefault="00C3794D">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t>Effective Date: 27/07/2016</w:t>
    </w:r>
    <w:r>
      <w:ptab w:relativeTo="margin" w:alignment="right" w:leader="none"/>
    </w:r>
    <w:r>
      <w:t>Version #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20AF0" w14:textId="77777777" w:rsidR="00A701B7" w:rsidRDefault="00A701B7" w:rsidP="00C3794D">
      <w:pPr>
        <w:spacing w:after="0" w:line="240" w:lineRule="auto"/>
      </w:pPr>
      <w:r>
        <w:separator/>
      </w:r>
    </w:p>
  </w:footnote>
  <w:footnote w:type="continuationSeparator" w:id="0">
    <w:p w14:paraId="5A291866" w14:textId="77777777" w:rsidR="00A701B7" w:rsidRDefault="00A701B7" w:rsidP="00C37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90305" w14:textId="7A2A67B5" w:rsidR="00C3794D" w:rsidRDefault="00C3794D" w:rsidP="00C3794D">
    <w:pPr>
      <w:pStyle w:val="Header"/>
      <w:jc w:val="right"/>
    </w:pPr>
    <w:r>
      <w:rPr>
        <w:noProof/>
      </w:rPr>
      <w:drawing>
        <wp:inline distT="0" distB="0" distL="0" distR="0" wp14:anchorId="47D978C0" wp14:editId="2A3DEA5C">
          <wp:extent cx="294640" cy="589280"/>
          <wp:effectExtent l="0" t="0" r="0" b="1270"/>
          <wp:docPr id="24" name="Picture 24"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square with white text&#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1C91"/>
    <w:multiLevelType w:val="hybridMultilevel"/>
    <w:tmpl w:val="3E1C0E0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2057CC4"/>
    <w:multiLevelType w:val="hybridMultilevel"/>
    <w:tmpl w:val="63D44C9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B30767"/>
    <w:multiLevelType w:val="hybridMultilevel"/>
    <w:tmpl w:val="2EA0F520"/>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20053BA"/>
    <w:multiLevelType w:val="multilevel"/>
    <w:tmpl w:val="A2D6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5533EE"/>
    <w:multiLevelType w:val="hybridMultilevel"/>
    <w:tmpl w:val="8370EC90"/>
    <w:lvl w:ilvl="0" w:tplc="E66672B2">
      <w:start w:val="1"/>
      <w:numFmt w:val="lowerLetter"/>
      <w:lvlText w:val="%1."/>
      <w:lvlJc w:val="left"/>
      <w:pPr>
        <w:ind w:left="810" w:hanging="360"/>
      </w:pPr>
      <w:rPr>
        <w:color w:val="auto"/>
      </w:r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5" w15:restartNumberingAfterBreak="0">
    <w:nsid w:val="65A40C2A"/>
    <w:multiLevelType w:val="hybridMultilevel"/>
    <w:tmpl w:val="A5A63AF8"/>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968120287">
    <w:abstractNumId w:val="0"/>
  </w:num>
  <w:num w:numId="2" w16cid:durableId="1735157200">
    <w:abstractNumId w:val="4"/>
  </w:num>
  <w:num w:numId="3" w16cid:durableId="1737699469">
    <w:abstractNumId w:val="1"/>
  </w:num>
  <w:num w:numId="4" w16cid:durableId="1722896930">
    <w:abstractNumId w:val="2"/>
  </w:num>
  <w:num w:numId="5" w16cid:durableId="1196114765">
    <w:abstractNumId w:val="3"/>
  </w:num>
  <w:num w:numId="6" w16cid:durableId="1137530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4D"/>
    <w:rsid w:val="000C0236"/>
    <w:rsid w:val="001577BB"/>
    <w:rsid w:val="00226742"/>
    <w:rsid w:val="002E6BAA"/>
    <w:rsid w:val="00487C63"/>
    <w:rsid w:val="005856A0"/>
    <w:rsid w:val="005C5EA7"/>
    <w:rsid w:val="00705441"/>
    <w:rsid w:val="007F74E8"/>
    <w:rsid w:val="009A44E6"/>
    <w:rsid w:val="009B19CA"/>
    <w:rsid w:val="009B2E95"/>
    <w:rsid w:val="00A31C56"/>
    <w:rsid w:val="00A701B7"/>
    <w:rsid w:val="00A82E25"/>
    <w:rsid w:val="00A9366F"/>
    <w:rsid w:val="00B131EE"/>
    <w:rsid w:val="00C3794D"/>
    <w:rsid w:val="00D45D15"/>
    <w:rsid w:val="00DD7266"/>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C13A"/>
  <w15:chartTrackingRefBased/>
  <w15:docId w15:val="{53DDF46E-FA9B-430B-8AF7-B1D64221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94D"/>
    <w:rPr>
      <w:rFonts w:eastAsiaTheme="minorEastAsia"/>
      <w:kern w:val="0"/>
      <w:lang w:val="en-US" w:eastAsia="ja-JP"/>
      <w14:ligatures w14:val="none"/>
    </w:rPr>
  </w:style>
  <w:style w:type="paragraph" w:styleId="Heading1">
    <w:name w:val="heading 1"/>
    <w:basedOn w:val="Normal"/>
    <w:next w:val="Normal"/>
    <w:link w:val="Heading1Char"/>
    <w:uiPriority w:val="9"/>
    <w:qFormat/>
    <w:rsid w:val="00C379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9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9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9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9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9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9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9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9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9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9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9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9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9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94D"/>
    <w:rPr>
      <w:rFonts w:eastAsiaTheme="majorEastAsia" w:cstheme="majorBidi"/>
      <w:color w:val="272727" w:themeColor="text1" w:themeTint="D8"/>
    </w:rPr>
  </w:style>
  <w:style w:type="paragraph" w:styleId="Title">
    <w:name w:val="Title"/>
    <w:basedOn w:val="Normal"/>
    <w:next w:val="Normal"/>
    <w:link w:val="TitleChar"/>
    <w:uiPriority w:val="10"/>
    <w:qFormat/>
    <w:rsid w:val="00C37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9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94D"/>
    <w:pPr>
      <w:spacing w:before="160"/>
      <w:jc w:val="center"/>
    </w:pPr>
    <w:rPr>
      <w:i/>
      <w:iCs/>
      <w:color w:val="404040" w:themeColor="text1" w:themeTint="BF"/>
    </w:rPr>
  </w:style>
  <w:style w:type="character" w:customStyle="1" w:styleId="QuoteChar">
    <w:name w:val="Quote Char"/>
    <w:basedOn w:val="DefaultParagraphFont"/>
    <w:link w:val="Quote"/>
    <w:uiPriority w:val="29"/>
    <w:rsid w:val="00C3794D"/>
    <w:rPr>
      <w:i/>
      <w:iCs/>
      <w:color w:val="404040" w:themeColor="text1" w:themeTint="BF"/>
    </w:rPr>
  </w:style>
  <w:style w:type="paragraph" w:styleId="ListParagraph">
    <w:name w:val="List Paragraph"/>
    <w:basedOn w:val="Normal"/>
    <w:uiPriority w:val="34"/>
    <w:qFormat/>
    <w:rsid w:val="00C3794D"/>
    <w:pPr>
      <w:ind w:left="720"/>
      <w:contextualSpacing/>
    </w:pPr>
  </w:style>
  <w:style w:type="character" w:styleId="IntenseEmphasis">
    <w:name w:val="Intense Emphasis"/>
    <w:basedOn w:val="DefaultParagraphFont"/>
    <w:uiPriority w:val="21"/>
    <w:qFormat/>
    <w:rsid w:val="00C3794D"/>
    <w:rPr>
      <w:i/>
      <w:iCs/>
      <w:color w:val="0F4761" w:themeColor="accent1" w:themeShade="BF"/>
    </w:rPr>
  </w:style>
  <w:style w:type="paragraph" w:styleId="IntenseQuote">
    <w:name w:val="Intense Quote"/>
    <w:basedOn w:val="Normal"/>
    <w:next w:val="Normal"/>
    <w:link w:val="IntenseQuoteChar"/>
    <w:uiPriority w:val="30"/>
    <w:qFormat/>
    <w:rsid w:val="00C37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94D"/>
    <w:rPr>
      <w:i/>
      <w:iCs/>
      <w:color w:val="0F4761" w:themeColor="accent1" w:themeShade="BF"/>
    </w:rPr>
  </w:style>
  <w:style w:type="character" w:styleId="IntenseReference">
    <w:name w:val="Intense Reference"/>
    <w:basedOn w:val="DefaultParagraphFont"/>
    <w:uiPriority w:val="32"/>
    <w:qFormat/>
    <w:rsid w:val="00C3794D"/>
    <w:rPr>
      <w:b/>
      <w:bCs/>
      <w:smallCaps/>
      <w:color w:val="0F4761" w:themeColor="accent1" w:themeShade="BF"/>
      <w:spacing w:val="5"/>
    </w:rPr>
  </w:style>
  <w:style w:type="character" w:styleId="Hyperlink">
    <w:name w:val="Hyperlink"/>
    <w:basedOn w:val="DefaultParagraphFont"/>
    <w:uiPriority w:val="99"/>
    <w:unhideWhenUsed/>
    <w:rsid w:val="00C3794D"/>
    <w:rPr>
      <w:color w:val="467886" w:themeColor="hyperlink"/>
      <w:u w:val="single"/>
    </w:rPr>
  </w:style>
  <w:style w:type="paragraph" w:styleId="Header">
    <w:name w:val="header"/>
    <w:basedOn w:val="Normal"/>
    <w:link w:val="HeaderChar"/>
    <w:uiPriority w:val="99"/>
    <w:unhideWhenUsed/>
    <w:rsid w:val="00C37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4D"/>
    <w:rPr>
      <w:rFonts w:eastAsiaTheme="minorEastAsia"/>
      <w:kern w:val="0"/>
      <w:lang w:val="en-US" w:eastAsia="ja-JP"/>
      <w14:ligatures w14:val="none"/>
    </w:rPr>
  </w:style>
  <w:style w:type="paragraph" w:styleId="Footer">
    <w:name w:val="footer"/>
    <w:basedOn w:val="Normal"/>
    <w:link w:val="FooterChar"/>
    <w:uiPriority w:val="99"/>
    <w:unhideWhenUsed/>
    <w:rsid w:val="00C37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4D"/>
    <w:rPr>
      <w:rFonts w:eastAsiaTheme="minorEastAsia"/>
      <w:kern w:val="0"/>
      <w:lang w:val="en-US" w:eastAsia="ja-JP"/>
      <w14:ligatures w14:val="none"/>
    </w:rPr>
  </w:style>
  <w:style w:type="character" w:styleId="UnresolvedMention">
    <w:name w:val="Unresolved Mention"/>
    <w:basedOn w:val="DefaultParagraphFont"/>
    <w:uiPriority w:val="99"/>
    <w:semiHidden/>
    <w:unhideWhenUsed/>
    <w:rsid w:val="009B1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ranet.undp.org/global/popp/cap/PublishingImages/pmnt-tax_p1.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org/en/ethics/assets/pdfs/Convention%20of%20Privileges-Immunities%20of%20the%20U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2</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13</cp:revision>
  <dcterms:created xsi:type="dcterms:W3CDTF">2024-05-29T15:40:00Z</dcterms:created>
  <dcterms:modified xsi:type="dcterms:W3CDTF">2024-05-29T19:34:00Z</dcterms:modified>
</cp:coreProperties>
</file>