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720BE" w14:textId="77777777" w:rsidR="001D5B95" w:rsidRDefault="000E7CB4">
      <w:pPr>
        <w:spacing w:line="259" w:lineRule="auto"/>
        <w:ind w:left="0" w:firstLine="0"/>
        <w:jc w:val="left"/>
      </w:pPr>
      <w:r>
        <w:rPr>
          <w:b/>
          <w:sz w:val="28"/>
        </w:rPr>
        <w:t xml:space="preserve">Medical insurance: UN NY Empire Blue Cross PPO Medical Insurance </w:t>
      </w:r>
      <w:r>
        <w:t xml:space="preserve"> </w:t>
      </w:r>
    </w:p>
    <w:p w14:paraId="503720BF" w14:textId="77777777" w:rsidR="001D5B95" w:rsidRDefault="000E7CB4">
      <w:pPr>
        <w:spacing w:after="9" w:line="259" w:lineRule="auto"/>
        <w:ind w:left="0" w:firstLine="0"/>
        <w:jc w:val="left"/>
      </w:pPr>
      <w:r>
        <w:rPr>
          <w:b/>
        </w:rPr>
        <w:t xml:space="preserve"> </w:t>
      </w:r>
      <w:r>
        <w:t xml:space="preserve"> </w:t>
      </w:r>
    </w:p>
    <w:p w14:paraId="503720C0" w14:textId="77777777" w:rsidR="001D5B95" w:rsidRDefault="000E7CB4">
      <w:pPr>
        <w:numPr>
          <w:ilvl w:val="0"/>
          <w:numId w:val="1"/>
        </w:numPr>
        <w:ind w:right="-14" w:hanging="360"/>
      </w:pPr>
      <w:r>
        <w:t xml:space="preserve">The Empire Blue Cross PPO plan provides coverage for in- and out-of-network providers. In-network providers in the New York metropolitan area and nationally participate in the Empire Blue Cross PPO plan and accept as payment a fee schedule arranged with Empire Blue Cross. When treatment is rendered by an in-network provider, the only charge to the participant is a minimal co-payment.  </w:t>
      </w:r>
    </w:p>
    <w:p w14:paraId="503720C1" w14:textId="77777777" w:rsidR="001D5B95" w:rsidRDefault="000E7CB4">
      <w:pPr>
        <w:spacing w:after="9" w:line="259" w:lineRule="auto"/>
        <w:ind w:left="720" w:firstLine="0"/>
        <w:jc w:val="left"/>
      </w:pPr>
      <w:r>
        <w:t xml:space="preserve">  </w:t>
      </w:r>
    </w:p>
    <w:p w14:paraId="503720C2" w14:textId="77777777" w:rsidR="001D5B95" w:rsidRDefault="000E7CB4">
      <w:pPr>
        <w:numPr>
          <w:ilvl w:val="0"/>
          <w:numId w:val="1"/>
        </w:numPr>
        <w:ind w:right="-14" w:hanging="360"/>
      </w:pPr>
      <w:r>
        <w:t xml:space="preserve">Medical services rendered by non-participating (out-of-network) providers, when covered, will be reimbursed at 80 percent, subject to the deductible and 20 percent coinsurance and subject to the providers’ fees falling within reasonable and customary norms.  </w:t>
      </w:r>
    </w:p>
    <w:p w14:paraId="503720C3" w14:textId="77777777" w:rsidR="001D5B95" w:rsidRDefault="000E7CB4">
      <w:pPr>
        <w:spacing w:after="12" w:line="259" w:lineRule="auto"/>
        <w:ind w:left="720" w:firstLine="0"/>
        <w:jc w:val="left"/>
      </w:pPr>
      <w:r>
        <w:t xml:space="preserve">  </w:t>
      </w:r>
    </w:p>
    <w:p w14:paraId="503720C4" w14:textId="75EB8743" w:rsidR="001D5B95" w:rsidRDefault="000E7CB4" w:rsidP="00985500">
      <w:pPr>
        <w:numPr>
          <w:ilvl w:val="0"/>
          <w:numId w:val="1"/>
        </w:numPr>
        <w:spacing w:after="120"/>
        <w:ind w:right="-14" w:hanging="360"/>
      </w:pPr>
      <w:r>
        <w:t xml:space="preserve">The policies detailed in the Policies and Procedures relate to a staff member’s enrollment, status, and eligibility.  Plan usage, such as how to file a claim, is described in the plan itself accessible through the link below.  </w:t>
      </w:r>
    </w:p>
    <w:p w14:paraId="503720C5" w14:textId="2F1FE6F1" w:rsidR="001D5B95" w:rsidRDefault="000E7CB4" w:rsidP="00985500">
      <w:pPr>
        <w:numPr>
          <w:ilvl w:val="1"/>
          <w:numId w:val="1"/>
        </w:numPr>
        <w:spacing w:after="120" w:line="254" w:lineRule="auto"/>
        <w:ind w:hanging="360"/>
        <w:jc w:val="left"/>
      </w:pPr>
      <w:hyperlink r:id="rId12">
        <w:r>
          <w:rPr>
            <w:color w:val="3366FF"/>
          </w:rPr>
          <w:t>http://www.un.org/Depts/oppba/accounts/insurance/empire/outline.ht</w:t>
        </w:r>
      </w:hyperlink>
      <w:hyperlink r:id="rId13">
        <w:r>
          <w:rPr>
            <w:color w:val="3366FF"/>
          </w:rPr>
          <w:t>m</w:t>
        </w:r>
      </w:hyperlink>
      <w:hyperlink r:id="rId14">
        <w:r>
          <w:t xml:space="preserve">  </w:t>
        </w:r>
      </w:hyperlink>
    </w:p>
    <w:p w14:paraId="503720C7" w14:textId="77777777" w:rsidR="001D5B95" w:rsidRDefault="000E7CB4">
      <w:pPr>
        <w:numPr>
          <w:ilvl w:val="0"/>
          <w:numId w:val="1"/>
        </w:numPr>
        <w:ind w:right="-14" w:hanging="360"/>
      </w:pPr>
      <w:r>
        <w:t xml:space="preserve">Staff at Headquarters are invited to use the above UN Secretariat link for specific plan use questions.  </w:t>
      </w:r>
    </w:p>
    <w:sectPr w:rsidR="001D5B95">
      <w:headerReference w:type="even" r:id="rId15"/>
      <w:headerReference w:type="default" r:id="rId16"/>
      <w:footerReference w:type="even" r:id="rId17"/>
      <w:footerReference w:type="default" r:id="rId18"/>
      <w:headerReference w:type="first" r:id="rId19"/>
      <w:footerReference w:type="first" r:id="rId20"/>
      <w:pgSz w:w="12240" w:h="15840"/>
      <w:pgMar w:top="1481" w:right="1779" w:bottom="708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2681" w14:textId="77777777" w:rsidR="00A12682" w:rsidRDefault="00A12682" w:rsidP="00985500">
      <w:pPr>
        <w:spacing w:line="240" w:lineRule="auto"/>
      </w:pPr>
      <w:r>
        <w:separator/>
      </w:r>
    </w:p>
  </w:endnote>
  <w:endnote w:type="continuationSeparator" w:id="0">
    <w:p w14:paraId="4EB14082" w14:textId="77777777" w:rsidR="00A12682" w:rsidRDefault="00A12682" w:rsidP="00985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53AE7" w14:textId="77777777" w:rsidR="001E5E43" w:rsidRDefault="001E5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20CE" w14:textId="5A9DC485" w:rsidR="00985500" w:rsidRDefault="0098550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985500">
      <w:t>Effective Date:</w:t>
    </w:r>
    <w:r w:rsidR="00A0415D" w:rsidRPr="00A0415D">
      <w:t xml:space="preserve"> 01/07/2009</w:t>
    </w:r>
    <w:r>
      <w:t xml:space="preserve"> </w:t>
    </w:r>
    <w:r>
      <w:ptab w:relativeTo="margin" w:alignment="right" w:leader="none"/>
    </w:r>
    <w:r w:rsidRPr="00985500">
      <w:t>Version #:</w:t>
    </w:r>
    <w:r>
      <w:t xml:space="preserve"> </w:t>
    </w:r>
    <w:sdt>
      <w:sdtPr>
        <w:alias w:val="POPPRefItemVersion"/>
        <w:tag w:val="UNDP_POPP_REFITEM_VERSION"/>
        <w:id w:val="1010953271"/>
        <w:placeholder>
          <w:docPart w:val="75F688470041464C9B5CE05D4566D5B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C82AD4AD-1292-44B6-864E-5D47CBA07956}"/>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A32EA" w14:textId="77777777" w:rsidR="001E5E43" w:rsidRDefault="001E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7BE8" w14:textId="77777777" w:rsidR="00A12682" w:rsidRDefault="00A12682" w:rsidP="00985500">
      <w:pPr>
        <w:spacing w:line="240" w:lineRule="auto"/>
      </w:pPr>
      <w:r>
        <w:separator/>
      </w:r>
    </w:p>
  </w:footnote>
  <w:footnote w:type="continuationSeparator" w:id="0">
    <w:p w14:paraId="47246E0D" w14:textId="77777777" w:rsidR="00A12682" w:rsidRDefault="00A12682" w:rsidP="009855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583A" w14:textId="77777777" w:rsidR="001E5E43" w:rsidRDefault="001E5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20CD" w14:textId="6E622BD6" w:rsidR="00985500" w:rsidRDefault="00985500" w:rsidP="00985500">
    <w:pPr>
      <w:pStyle w:val="Header"/>
      <w:jc w:val="right"/>
    </w:pPr>
    <w:r>
      <w:rPr>
        <w:noProof/>
      </w:rPr>
      <w:drawing>
        <wp:inline distT="0" distB="0" distL="0" distR="0" wp14:anchorId="503720CF" wp14:editId="20802041">
          <wp:extent cx="304745" cy="578498"/>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7704"/>
                  <a:stretch/>
                </pic:blipFill>
                <pic:spPr bwMode="auto">
                  <a:xfrm>
                    <a:off x="0" y="0"/>
                    <a:ext cx="309317"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5951" w14:textId="77777777" w:rsidR="001E5E43" w:rsidRDefault="001E5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E11623"/>
    <w:multiLevelType w:val="hybridMultilevel"/>
    <w:tmpl w:val="C9B23C10"/>
    <w:lvl w:ilvl="0" w:tplc="BCEC5982">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A916A">
      <w:start w:val="1"/>
      <w:numFmt w:val="lowerLetter"/>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64666E">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C26A5E">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5E82C2">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246AB4">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5618F0">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0C571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444D68">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484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5B95"/>
    <w:rsid w:val="000E7CB4"/>
    <w:rsid w:val="001D0EB2"/>
    <w:rsid w:val="001D5B95"/>
    <w:rsid w:val="001E5E43"/>
    <w:rsid w:val="004F6666"/>
    <w:rsid w:val="005A718B"/>
    <w:rsid w:val="006316EA"/>
    <w:rsid w:val="00985500"/>
    <w:rsid w:val="00A0415D"/>
    <w:rsid w:val="00A12682"/>
    <w:rsid w:val="00B13D8E"/>
    <w:rsid w:val="00DC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20BE"/>
  <w15:docId w15:val="{C04C65BC-FEED-454C-9D18-CE19ACE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16"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500"/>
    <w:pPr>
      <w:tabs>
        <w:tab w:val="center" w:pos="4513"/>
        <w:tab w:val="right" w:pos="9026"/>
      </w:tabs>
      <w:spacing w:line="240" w:lineRule="auto"/>
    </w:pPr>
  </w:style>
  <w:style w:type="character" w:customStyle="1" w:styleId="HeaderChar">
    <w:name w:val="Header Char"/>
    <w:basedOn w:val="DefaultParagraphFont"/>
    <w:link w:val="Header"/>
    <w:uiPriority w:val="99"/>
    <w:rsid w:val="00985500"/>
    <w:rPr>
      <w:rFonts w:ascii="Calibri" w:eastAsia="Calibri" w:hAnsi="Calibri" w:cs="Calibri"/>
      <w:color w:val="000000"/>
    </w:rPr>
  </w:style>
  <w:style w:type="paragraph" w:styleId="Footer">
    <w:name w:val="footer"/>
    <w:basedOn w:val="Normal"/>
    <w:link w:val="FooterChar"/>
    <w:uiPriority w:val="99"/>
    <w:unhideWhenUsed/>
    <w:rsid w:val="00985500"/>
    <w:pPr>
      <w:tabs>
        <w:tab w:val="center" w:pos="4513"/>
        <w:tab w:val="right" w:pos="9026"/>
      </w:tabs>
      <w:spacing w:line="240" w:lineRule="auto"/>
    </w:pPr>
  </w:style>
  <w:style w:type="character" w:customStyle="1" w:styleId="FooterChar">
    <w:name w:val="Footer Char"/>
    <w:basedOn w:val="DefaultParagraphFont"/>
    <w:link w:val="Footer"/>
    <w:uiPriority w:val="99"/>
    <w:rsid w:val="00985500"/>
    <w:rPr>
      <w:rFonts w:ascii="Calibri" w:eastAsia="Calibri" w:hAnsi="Calibri" w:cs="Calibri"/>
      <w:color w:val="000000"/>
    </w:rPr>
  </w:style>
  <w:style w:type="paragraph" w:styleId="BalloonText">
    <w:name w:val="Balloon Text"/>
    <w:basedOn w:val="Normal"/>
    <w:link w:val="BalloonTextChar"/>
    <w:uiPriority w:val="99"/>
    <w:semiHidden/>
    <w:unhideWhenUsed/>
    <w:rsid w:val="009855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500"/>
    <w:rPr>
      <w:rFonts w:ascii="Tahoma" w:eastAsia="Calibri" w:hAnsi="Tahoma" w:cs="Tahoma"/>
      <w:color w:val="000000"/>
      <w:sz w:val="16"/>
      <w:szCs w:val="16"/>
    </w:rPr>
  </w:style>
  <w:style w:type="character" w:styleId="PlaceholderText">
    <w:name w:val="Placeholder Text"/>
    <w:basedOn w:val="DefaultParagraphFont"/>
    <w:uiPriority w:val="99"/>
    <w:semiHidden/>
    <w:rsid w:val="00985500"/>
    <w:rPr>
      <w:color w:val="808080"/>
    </w:rPr>
  </w:style>
  <w:style w:type="paragraph" w:styleId="ListParagraph">
    <w:name w:val="List Paragraph"/>
    <w:basedOn w:val="Normal"/>
    <w:uiPriority w:val="34"/>
    <w:qFormat/>
    <w:rsid w:val="0098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rg/Depts/oppba/accounts/insurance/empire/outline.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n.org/insur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Depts/oppba/accounts/insurance/empire/outline.ht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F688470041464C9B5CE05D4566D5B6"/>
        <w:category>
          <w:name w:val="General"/>
          <w:gallery w:val="placeholder"/>
        </w:category>
        <w:types>
          <w:type w:val="bbPlcHdr"/>
        </w:types>
        <w:behaviors>
          <w:behavior w:val="content"/>
        </w:behaviors>
        <w:guid w:val="{298A6D8A-60A2-4757-A70B-3850C5104898}"/>
      </w:docPartPr>
      <w:docPartBody>
        <w:p w:rsidR="006F18EE" w:rsidRDefault="00E801F1">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1F1"/>
    <w:rsid w:val="000274E1"/>
    <w:rsid w:val="00552EC9"/>
    <w:rsid w:val="005A718B"/>
    <w:rsid w:val="006316EA"/>
    <w:rsid w:val="006F18EE"/>
    <w:rsid w:val="00DE717A"/>
    <w:rsid w:val="00E80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1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Medical Insurance  - UN NY Empire Blue Cross PPO Medical Insurance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2560</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POPP-11-1800</_dlc_DocId>
    <_dlc_DocIdUrl xmlns="8264c5cc-ec60-4b56-8111-ce635d3d139a">
      <Url>https://popp.undp.org/_layouts/15/DocIdRedir.aspx?ID=POPP-11-1800</Url>
      <Description>POPP-11-1800</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8838D52-ED40-4250-8134-8220EF5CB1E7}">
  <ds:schemaRefs>
    <ds:schemaRef ds:uri="http://schemas.microsoft.com/sharepoint/events"/>
  </ds:schemaRefs>
</ds:datastoreItem>
</file>

<file path=customXml/itemProps2.xml><?xml version="1.0" encoding="utf-8"?>
<ds:datastoreItem xmlns:ds="http://schemas.openxmlformats.org/officeDocument/2006/customXml" ds:itemID="{0C41E5E3-1DAA-4238-9669-CBC8CBCD2BAB}">
  <ds:schemaRefs>
    <ds:schemaRef ds:uri="http://schemas.microsoft.com/sharepoint/v3/contenttype/forms"/>
  </ds:schemaRefs>
</ds:datastoreItem>
</file>

<file path=customXml/itemProps3.xml><?xml version="1.0" encoding="utf-8"?>
<ds:datastoreItem xmlns:ds="http://schemas.openxmlformats.org/officeDocument/2006/customXml" ds:itemID="{C82AD4AD-1292-44B6-864E-5D47CBA0795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61EFB1D8-E30F-443A-912B-8EB4253AB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08F174-D296-4AC6-92BB-70B16FC888B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5</cp:revision>
  <dcterms:created xsi:type="dcterms:W3CDTF">2016-07-24T20:40:00Z</dcterms:created>
  <dcterms:modified xsi:type="dcterms:W3CDTF">2024-09-20T10:47:00Z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b0656b58-1913-4209-ad60-44f55d762456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