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47885" w14:textId="77777777" w:rsidR="001E58C3" w:rsidRPr="001E58C3" w:rsidRDefault="001E58C3" w:rsidP="001E58C3">
      <w:pPr>
        <w:spacing w:after="0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  <w:r w:rsidRPr="001E58C3">
        <w:rPr>
          <w:rFonts w:ascii="Calibri" w:eastAsia="Calibri" w:hAnsi="Calibri" w:cs="Calibri"/>
          <w:b/>
          <w:color w:val="000000"/>
          <w:kern w:val="0"/>
          <w:sz w:val="28"/>
          <w:lang w:val="es-ES" w:eastAsia="es-ES" w:bidi="es-ES"/>
          <w14:ligatures w14:val="none"/>
        </w:rPr>
        <w:t xml:space="preserve">Compensación por los Días Acumulados de Vacaciones Anuales </w:t>
      </w:r>
    </w:p>
    <w:p w14:paraId="2640330D" w14:textId="77777777" w:rsidR="001E58C3" w:rsidRPr="001E58C3" w:rsidRDefault="001E58C3" w:rsidP="001E58C3">
      <w:pPr>
        <w:spacing w:after="0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</w:p>
    <w:p w14:paraId="07F33E10" w14:textId="77777777" w:rsidR="001E58C3" w:rsidRPr="001E58C3" w:rsidRDefault="001E58C3" w:rsidP="001E58C3">
      <w:pPr>
        <w:numPr>
          <w:ilvl w:val="0"/>
          <w:numId w:val="1"/>
        </w:numPr>
        <w:spacing w:after="0" w:line="248" w:lineRule="auto"/>
        <w:ind w:hanging="360"/>
        <w:jc w:val="both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  <w:r w:rsidRPr="001E58C3"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  <w:t xml:space="preserve">Este pago es efectuado en lugar de las vacaciones anuales ante la separación de un miembro del personal. </w:t>
      </w:r>
    </w:p>
    <w:p w14:paraId="19A0921B" w14:textId="77777777" w:rsidR="001E58C3" w:rsidRPr="001E58C3" w:rsidRDefault="001E58C3" w:rsidP="001E58C3">
      <w:pPr>
        <w:spacing w:after="12"/>
        <w:ind w:left="720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  <w:r w:rsidRPr="001E58C3"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  <w:t xml:space="preserve"> </w:t>
      </w:r>
    </w:p>
    <w:p w14:paraId="4011C251" w14:textId="77777777" w:rsidR="001E58C3" w:rsidRPr="001E58C3" w:rsidRDefault="001E58C3" w:rsidP="001E58C3">
      <w:pPr>
        <w:numPr>
          <w:ilvl w:val="0"/>
          <w:numId w:val="1"/>
        </w:numPr>
        <w:spacing w:after="0" w:line="248" w:lineRule="auto"/>
        <w:ind w:hanging="360"/>
        <w:jc w:val="both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  <w:r w:rsidRPr="001E58C3"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  <w:t xml:space="preserve">Un miembro del personal que ha acumulado vacaciones anuales (AL) y no las ha usado antes de la fecha de separación recibe el pago de AL acumuladas hasta un máximo de:  </w:t>
      </w:r>
    </w:p>
    <w:p w14:paraId="04587339" w14:textId="77777777" w:rsidR="001E58C3" w:rsidRPr="001E58C3" w:rsidRDefault="001E58C3" w:rsidP="001E58C3">
      <w:pPr>
        <w:spacing w:after="12"/>
        <w:ind w:left="720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</w:p>
    <w:p w14:paraId="5049045C" w14:textId="77777777" w:rsidR="001E58C3" w:rsidRPr="001E58C3" w:rsidRDefault="001E58C3" w:rsidP="001E58C3">
      <w:pPr>
        <w:numPr>
          <w:ilvl w:val="1"/>
          <w:numId w:val="1"/>
        </w:numPr>
        <w:spacing w:after="0" w:line="248" w:lineRule="auto"/>
        <w:ind w:hanging="360"/>
        <w:jc w:val="both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  <w:r w:rsidRPr="001E58C3"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  <w:t xml:space="preserve">60 días para personal con Nombramientos Permanentes, Continuos o de Plazo Fijo  </w:t>
      </w:r>
    </w:p>
    <w:p w14:paraId="1C390F2C" w14:textId="77777777" w:rsidR="001E58C3" w:rsidRPr="001E58C3" w:rsidRDefault="001E58C3" w:rsidP="001E58C3">
      <w:pPr>
        <w:spacing w:after="11"/>
        <w:ind w:left="1440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  <w:r w:rsidRPr="001E58C3"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  <w:t xml:space="preserve"> </w:t>
      </w:r>
    </w:p>
    <w:p w14:paraId="5407C4FA" w14:textId="77777777" w:rsidR="001E58C3" w:rsidRPr="001E58C3" w:rsidRDefault="001E58C3" w:rsidP="001E58C3">
      <w:pPr>
        <w:numPr>
          <w:ilvl w:val="1"/>
          <w:numId w:val="1"/>
        </w:numPr>
        <w:spacing w:after="0" w:line="248" w:lineRule="auto"/>
        <w:ind w:hanging="360"/>
        <w:jc w:val="both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  <w:r w:rsidRPr="001E58C3"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  <w:t xml:space="preserve">18 días para personal con Nombramientos Temporales </w:t>
      </w:r>
    </w:p>
    <w:p w14:paraId="491C9B4A" w14:textId="77777777" w:rsidR="001E58C3" w:rsidRPr="001E58C3" w:rsidRDefault="001E58C3" w:rsidP="001E58C3">
      <w:pPr>
        <w:spacing w:after="0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</w:p>
    <w:p w14:paraId="697E3202" w14:textId="77777777" w:rsidR="001E58C3" w:rsidRPr="001E58C3" w:rsidRDefault="001E58C3" w:rsidP="001E58C3">
      <w:pPr>
        <w:spacing w:after="0"/>
        <w:ind w:left="-5" w:hanging="10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  <w:r w:rsidRPr="001E58C3">
        <w:rPr>
          <w:rFonts w:ascii="Calibri" w:eastAsia="Calibri" w:hAnsi="Calibri" w:cs="Calibri"/>
          <w:b/>
          <w:color w:val="000000"/>
          <w:kern w:val="0"/>
          <w:lang w:val="es-ES" w:eastAsia="es-ES" w:bidi="es-ES"/>
          <w14:ligatures w14:val="none"/>
        </w:rPr>
        <w:t xml:space="preserve">Cálculo  </w:t>
      </w:r>
    </w:p>
    <w:p w14:paraId="2951658C" w14:textId="77777777" w:rsidR="001E58C3" w:rsidRPr="001E58C3" w:rsidRDefault="001E58C3" w:rsidP="001E58C3">
      <w:pPr>
        <w:spacing w:after="12"/>
        <w:ind w:left="720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  <w:r w:rsidRPr="001E58C3"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  <w:t xml:space="preserve"> </w:t>
      </w:r>
    </w:p>
    <w:p w14:paraId="32B17823" w14:textId="77777777" w:rsidR="001E58C3" w:rsidRPr="001E58C3" w:rsidRDefault="001E58C3" w:rsidP="001E58C3">
      <w:pPr>
        <w:numPr>
          <w:ilvl w:val="0"/>
          <w:numId w:val="1"/>
        </w:numPr>
        <w:spacing w:after="0" w:line="248" w:lineRule="auto"/>
        <w:ind w:hanging="360"/>
        <w:jc w:val="both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  <w:r w:rsidRPr="001E58C3"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  <w:t xml:space="preserve">En caso de separación del servicio, el pago de vacaciones anuales acumuladas se calcula de la siguiente manera:  </w:t>
      </w:r>
    </w:p>
    <w:p w14:paraId="5D5AAD1B" w14:textId="77777777" w:rsidR="001E58C3" w:rsidRPr="001E58C3" w:rsidRDefault="001E58C3" w:rsidP="001E58C3">
      <w:pPr>
        <w:spacing w:after="12"/>
        <w:ind w:left="720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  <w:r w:rsidRPr="001E58C3"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  <w:t xml:space="preserve"> </w:t>
      </w:r>
    </w:p>
    <w:p w14:paraId="7AAFCF34" w14:textId="77777777" w:rsidR="001E58C3" w:rsidRPr="001E58C3" w:rsidRDefault="001E58C3" w:rsidP="001E58C3">
      <w:pPr>
        <w:numPr>
          <w:ilvl w:val="1"/>
          <w:numId w:val="1"/>
        </w:numPr>
        <w:spacing w:after="0" w:line="248" w:lineRule="auto"/>
        <w:ind w:hanging="360"/>
        <w:jc w:val="both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  <w:r w:rsidRPr="001E58C3"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  <w:t xml:space="preserve">Para miembros del personal local, en base al sueldo bruto del miembro del personal, incluida la prima de idiomas, si hubiere, menos las contribuciones del personal  </w:t>
      </w:r>
    </w:p>
    <w:p w14:paraId="45ACFB65" w14:textId="77777777" w:rsidR="001E58C3" w:rsidRPr="001E58C3" w:rsidRDefault="001E58C3" w:rsidP="001E58C3">
      <w:pPr>
        <w:spacing w:after="12"/>
        <w:ind w:left="1440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  <w:r w:rsidRPr="001E58C3"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  <w:t xml:space="preserve"> </w:t>
      </w:r>
    </w:p>
    <w:p w14:paraId="18353520" w14:textId="77777777" w:rsidR="001E58C3" w:rsidRPr="001E58C3" w:rsidRDefault="001E58C3" w:rsidP="001E58C3">
      <w:pPr>
        <w:numPr>
          <w:ilvl w:val="1"/>
          <w:numId w:val="1"/>
        </w:numPr>
        <w:spacing w:after="0" w:line="248" w:lineRule="auto"/>
        <w:ind w:hanging="360"/>
        <w:jc w:val="both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  <w:r w:rsidRPr="001E58C3"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  <w:t xml:space="preserve">Para miembros del personal internacional, en base al sueldo neto del miembro del personal más el ajuste por su lugar de destino final </w:t>
      </w:r>
    </w:p>
    <w:p w14:paraId="4C43C186" w14:textId="77777777" w:rsidR="001E58C3" w:rsidRPr="001E58C3" w:rsidRDefault="001E58C3" w:rsidP="001E58C3">
      <w:pPr>
        <w:spacing w:after="12"/>
        <w:ind w:left="720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  <w:r w:rsidRPr="001E58C3"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  <w:t xml:space="preserve"> </w:t>
      </w:r>
    </w:p>
    <w:p w14:paraId="5E6414A9" w14:textId="77777777" w:rsidR="001E58C3" w:rsidRPr="001E58C3" w:rsidRDefault="001E58C3" w:rsidP="001E58C3">
      <w:pPr>
        <w:numPr>
          <w:ilvl w:val="0"/>
          <w:numId w:val="1"/>
        </w:numPr>
        <w:spacing w:after="0" w:line="248" w:lineRule="auto"/>
        <w:ind w:hanging="360"/>
        <w:jc w:val="both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  <w:r w:rsidRPr="001E58C3"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  <w:t xml:space="preserve">No se realiza ninguna contribución al régimen de pensiones en el pago de AL acumuladas.  </w:t>
      </w:r>
    </w:p>
    <w:p w14:paraId="40796F36" w14:textId="77777777" w:rsidR="001E58C3" w:rsidRPr="001E58C3" w:rsidRDefault="001E58C3" w:rsidP="001E58C3">
      <w:pPr>
        <w:spacing w:after="0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</w:p>
    <w:p w14:paraId="0DAC3FF7" w14:textId="77777777" w:rsidR="001E58C3" w:rsidRPr="001E58C3" w:rsidRDefault="001E58C3" w:rsidP="001E58C3">
      <w:pPr>
        <w:spacing w:after="0"/>
        <w:ind w:left="-5" w:hanging="10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  <w:r w:rsidRPr="001E58C3">
        <w:rPr>
          <w:rFonts w:ascii="Calibri" w:eastAsia="Calibri" w:hAnsi="Calibri" w:cs="Calibri"/>
          <w:b/>
          <w:color w:val="000000"/>
          <w:kern w:val="0"/>
          <w:lang w:val="es-ES" w:eastAsia="es-ES" w:bidi="es-ES"/>
          <w14:ligatures w14:val="none"/>
        </w:rPr>
        <w:t xml:space="preserve">Restitución de Vacaciones Anuales Anticipadas  </w:t>
      </w:r>
    </w:p>
    <w:p w14:paraId="241E95F0" w14:textId="77777777" w:rsidR="001E58C3" w:rsidRPr="001E58C3" w:rsidRDefault="001E58C3" w:rsidP="001E58C3">
      <w:pPr>
        <w:spacing w:after="12"/>
        <w:ind w:left="720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  <w:r w:rsidRPr="001E58C3"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  <w:t xml:space="preserve"> </w:t>
      </w:r>
    </w:p>
    <w:p w14:paraId="446ADC4C" w14:textId="77777777" w:rsidR="001E58C3" w:rsidRPr="001E58C3" w:rsidRDefault="001E58C3" w:rsidP="001E58C3">
      <w:pPr>
        <w:numPr>
          <w:ilvl w:val="0"/>
          <w:numId w:val="1"/>
        </w:numPr>
        <w:spacing w:after="0" w:line="248" w:lineRule="auto"/>
        <w:ind w:hanging="360"/>
        <w:jc w:val="both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  <w:r w:rsidRPr="001E58C3"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  <w:t xml:space="preserve">Tras la separación, miembros del personal que hayan tomado </w:t>
      </w:r>
      <w:proofErr w:type="gramStart"/>
      <w:r w:rsidRPr="001E58C3"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  <w:t>AL anticipadas</w:t>
      </w:r>
      <w:proofErr w:type="gramEnd"/>
      <w:r w:rsidRPr="001E58C3"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  <w:t xml:space="preserve"> que superen las acumuladas deben realizar un reembolso en efectivo o hacer que se deduzca el monto apropiado de los pagos que se les adeuden.  </w:t>
      </w:r>
    </w:p>
    <w:p w14:paraId="52922DB8" w14:textId="77777777" w:rsidR="001E58C3" w:rsidRPr="001E58C3" w:rsidRDefault="001E58C3" w:rsidP="001E58C3">
      <w:pPr>
        <w:spacing w:after="0" w:line="248" w:lineRule="auto"/>
        <w:ind w:left="705"/>
        <w:jc w:val="both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</w:p>
    <w:p w14:paraId="4CF0CB14" w14:textId="77777777" w:rsidR="001E58C3" w:rsidRPr="001E58C3" w:rsidRDefault="001E58C3" w:rsidP="001E58C3">
      <w:pPr>
        <w:spacing w:after="0"/>
        <w:rPr>
          <w:rFonts w:ascii="Calibri" w:eastAsia="Calibri" w:hAnsi="Calibri" w:cs="Calibri"/>
          <w:color w:val="000000"/>
          <w:kern w:val="0"/>
          <w:lang w:val="es-ES" w:eastAsia="es-ES" w:bidi="es-ES"/>
          <w14:ligatures w14:val="none"/>
        </w:rPr>
      </w:pPr>
    </w:p>
    <w:p w14:paraId="4CAB92EF" w14:textId="77777777" w:rsidR="001E58C3" w:rsidRPr="001E58C3" w:rsidRDefault="001E58C3" w:rsidP="001E58C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201F1E"/>
          <w:kern w:val="0"/>
          <w:lang w:val="en-US"/>
          <w14:ligatures w14:val="none"/>
        </w:rPr>
      </w:pPr>
      <w:bookmarkStart w:id="0" w:name="_Hlk187328088"/>
      <w:r w:rsidRPr="001E58C3">
        <w:rPr>
          <w:rFonts w:ascii="Calibri" w:eastAsia="Times New Roman" w:hAnsi="Calibri" w:cs="Times New Roman"/>
          <w:b/>
          <w:bCs/>
          <w:i/>
          <w:iCs/>
          <w:color w:val="000000"/>
          <w:kern w:val="0"/>
          <w:bdr w:val="none" w:sz="0" w:space="0" w:color="auto" w:frame="1"/>
          <w:lang w:val="en-US"/>
          <w14:ligatures w14:val="none"/>
        </w:rPr>
        <w:t>Disclaimer:</w:t>
      </w:r>
      <w:r w:rsidRPr="001E58C3">
        <w:rPr>
          <w:rFonts w:ascii="Calibri" w:eastAsia="Times New Roman" w:hAnsi="Calibri" w:cs="Times New Roman"/>
          <w:i/>
          <w:iCs/>
          <w:color w:val="000000"/>
          <w:kern w:val="0"/>
          <w:bdr w:val="none" w:sz="0" w:space="0" w:color="auto" w:frame="1"/>
          <w:lang w:val="en-US"/>
          <w14:ligatures w14:val="none"/>
        </w:rPr>
        <w:t xml:space="preserve"> This document was translated from English into Spanish. In the event of any discrepancy between this translation and the original English document, the original English document shall prevail.</w:t>
      </w:r>
    </w:p>
    <w:p w14:paraId="6D30BE67" w14:textId="77777777" w:rsidR="001E58C3" w:rsidRPr="001E58C3" w:rsidRDefault="001E58C3" w:rsidP="001E58C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201F1E"/>
          <w:kern w:val="0"/>
          <w:lang w:val="en-US"/>
          <w14:ligatures w14:val="none"/>
        </w:rPr>
      </w:pPr>
      <w:r w:rsidRPr="001E58C3">
        <w:rPr>
          <w:rFonts w:ascii="Calibri" w:eastAsia="Times New Roman" w:hAnsi="Calibri" w:cs="Times New Roman"/>
          <w:i/>
          <w:iCs/>
          <w:color w:val="000000"/>
          <w:kern w:val="0"/>
          <w:bdr w:val="none" w:sz="0" w:space="0" w:color="auto" w:frame="1"/>
          <w:lang w:val="en-US"/>
          <w14:ligatures w14:val="none"/>
        </w:rPr>
        <w:t> </w:t>
      </w:r>
    </w:p>
    <w:p w14:paraId="02055E9F" w14:textId="77777777" w:rsidR="001E58C3" w:rsidRPr="001E58C3" w:rsidRDefault="001E58C3" w:rsidP="001E58C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201F1E"/>
          <w:kern w:val="0"/>
          <w:lang w:val="es-ES_tradnl"/>
          <w14:ligatures w14:val="none"/>
        </w:rPr>
      </w:pPr>
      <w:r w:rsidRPr="001E58C3">
        <w:rPr>
          <w:rFonts w:ascii="Calibri" w:eastAsia="Times New Roman" w:hAnsi="Calibri" w:cs="Times New Roman"/>
          <w:b/>
          <w:bCs/>
          <w:i/>
          <w:iCs/>
          <w:color w:val="000000"/>
          <w:kern w:val="0"/>
          <w:bdr w:val="none" w:sz="0" w:space="0" w:color="auto" w:frame="1"/>
          <w:shd w:val="clear" w:color="auto" w:fill="FFFFFF"/>
          <w:lang w:val="es-ES_tradnl"/>
          <w14:ligatures w14:val="none"/>
        </w:rPr>
        <w:t>Descargo de responsabilidad:</w:t>
      </w:r>
      <w:r w:rsidRPr="001E58C3">
        <w:rPr>
          <w:rFonts w:ascii="Calibri" w:eastAsia="Times New Roman" w:hAnsi="Calibri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:lang w:val="es-ES_tradnl"/>
          <w14:ligatures w14:val="none"/>
        </w:rPr>
        <w:t xml:space="preserve"> esta es una traducción de un documento original en inglés. </w:t>
      </w:r>
      <w:r w:rsidRPr="001E58C3">
        <w:rPr>
          <w:rFonts w:ascii="Calibri" w:eastAsia="Times New Roman" w:hAnsi="Calibri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:lang w:val="es-UY"/>
          <w14:ligatures w14:val="none"/>
        </w:rPr>
        <w:t>En caso de discrepancias entre esta traducción y el documento original en inglés, prevalecerá el documento original en inglés.</w:t>
      </w:r>
    </w:p>
    <w:bookmarkEnd w:id="0"/>
    <w:p w14:paraId="230BAE24" w14:textId="77777777" w:rsidR="001E58C3" w:rsidRPr="001E58C3" w:rsidRDefault="001E58C3" w:rsidP="001E58C3">
      <w:pPr>
        <w:spacing w:after="0"/>
        <w:rPr>
          <w:rFonts w:ascii="Calibri" w:eastAsia="Calibri" w:hAnsi="Calibri" w:cs="Calibri"/>
          <w:color w:val="000000"/>
          <w:kern w:val="0"/>
          <w:lang w:val="es-ES_tradnl" w:eastAsia="es-ES" w:bidi="es-ES"/>
          <w14:ligatures w14:val="none"/>
        </w:rPr>
      </w:pPr>
    </w:p>
    <w:p w14:paraId="7B7F84EF" w14:textId="77777777" w:rsidR="00A31C56" w:rsidRPr="001E58C3" w:rsidRDefault="00A31C56">
      <w:pPr>
        <w:rPr>
          <w:lang w:val="es-ES_tradnl"/>
        </w:rPr>
      </w:pPr>
    </w:p>
    <w:sectPr w:rsidR="00A31C56" w:rsidRPr="001E58C3" w:rsidSect="001E58C3">
      <w:headerReference w:type="default" r:id="rId5"/>
      <w:footerReference w:type="default" r:id="rId6"/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C8085" w14:textId="77777777" w:rsidR="00000000" w:rsidRPr="00222386" w:rsidRDefault="00000000">
    <w:pPr>
      <w:pStyle w:val="Footer"/>
    </w:pPr>
    <w:r>
      <w:t xml:space="preserve">Página </w:t>
    </w:r>
    <w:r w:rsidRPr="00222386">
      <w:rPr>
        <w:b/>
      </w:rPr>
      <w:fldChar w:fldCharType="begin"/>
    </w:r>
    <w:r w:rsidRPr="00222386">
      <w:rPr>
        <w:b/>
      </w:rPr>
      <w:instrText xml:space="preserve"> PAGE  \* Arabic  \* MERGEFORMAT </w:instrText>
    </w:r>
    <w:r w:rsidRPr="00222386">
      <w:rPr>
        <w:b/>
      </w:rPr>
      <w:fldChar w:fldCharType="separate"/>
    </w:r>
    <w:r>
      <w:rPr>
        <w:b/>
        <w:noProof/>
      </w:rPr>
      <w:t>1</w:t>
    </w:r>
    <w:r w:rsidRPr="00222386">
      <w:rPr>
        <w:b/>
      </w:rPr>
      <w:fldChar w:fldCharType="end"/>
    </w:r>
    <w:r>
      <w:t xml:space="preserve"> de </w:t>
    </w:r>
    <w:r w:rsidRPr="00222386">
      <w:rPr>
        <w:b/>
      </w:rPr>
      <w:fldChar w:fldCharType="begin"/>
    </w:r>
    <w:r w:rsidRPr="00222386">
      <w:rPr>
        <w:b/>
      </w:rPr>
      <w:instrText xml:space="preserve"> NUMPAGES  \* Arabic  \* MERGEFORMAT </w:instrText>
    </w:r>
    <w:r w:rsidRPr="00222386">
      <w:rPr>
        <w:b/>
      </w:rPr>
      <w:fldChar w:fldCharType="separate"/>
    </w:r>
    <w:r>
      <w:rPr>
        <w:b/>
        <w:noProof/>
      </w:rPr>
      <w:t>1</w:t>
    </w:r>
    <w:r w:rsidRPr="00222386">
      <w:rPr>
        <w:b/>
      </w:rPr>
      <w:fldChar w:fldCharType="end"/>
    </w:r>
    <w:r>
      <w:ptab w:relativeTo="margin" w:alignment="center" w:leader="none"/>
    </w:r>
    <w:r>
      <w:t xml:space="preserve">Fecha de entrada en vigor: </w:t>
    </w:r>
    <w:r>
      <w:t>01/01/2025</w:t>
    </w:r>
    <w:r>
      <w:ptab w:relativeTo="margin" w:alignment="right" w:leader="none"/>
    </w:r>
    <w:r>
      <w:t xml:space="preserve">Versión </w:t>
    </w:r>
    <w:proofErr w:type="spellStart"/>
    <w:r>
      <w:t>n.°</w:t>
    </w:r>
    <w:proofErr w:type="spellEnd"/>
    <w:r>
      <w:t xml:space="preserve">: </w:t>
    </w:r>
    <w:r>
      <w:t>4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44D49" w14:textId="77777777" w:rsidR="00000000" w:rsidRDefault="00000000" w:rsidP="00222386">
    <w:pPr>
      <w:pStyle w:val="Header"/>
      <w:jc w:val="right"/>
    </w:pPr>
    <w:r>
      <w:rPr>
        <w:noProof/>
      </w:rPr>
      <w:drawing>
        <wp:inline distT="0" distB="0" distL="0" distR="0" wp14:anchorId="782973C0" wp14:editId="694A8B27">
          <wp:extent cx="591279" cy="900000"/>
          <wp:effectExtent l="0" t="0" r="0" b="0"/>
          <wp:docPr id="1970003099" name="Picture 1" descr="A blue and white logo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0003099" name="Picture 1" descr="A blue and white logo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1279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239D1"/>
    <w:multiLevelType w:val="hybridMultilevel"/>
    <w:tmpl w:val="9BB2A12C"/>
    <w:lvl w:ilvl="0" w:tplc="8AA09E30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50EF4E">
      <w:start w:val="1"/>
      <w:numFmt w:val="lowerLetter"/>
      <w:lvlText w:val="%2)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4E87B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880C2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C6096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DEE3D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8E5C2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B629A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4A803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16241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8C3"/>
    <w:rsid w:val="000C0236"/>
    <w:rsid w:val="001577BB"/>
    <w:rsid w:val="001E58C3"/>
    <w:rsid w:val="00487C63"/>
    <w:rsid w:val="00A31C56"/>
    <w:rsid w:val="00A9366F"/>
    <w:rsid w:val="00E1356D"/>
    <w:rsid w:val="00EB59F3"/>
    <w:rsid w:val="00F036CA"/>
    <w:rsid w:val="00FE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75BB97"/>
  <w15:chartTrackingRefBased/>
  <w15:docId w15:val="{7087F8E5-1E9C-48F7-A6E4-86E683E77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58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58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58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58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58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58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58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58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58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58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58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58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58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58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58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58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58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58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58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5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58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5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58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58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58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58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58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58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58C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E58C3"/>
    <w:pPr>
      <w:tabs>
        <w:tab w:val="center" w:pos="4513"/>
        <w:tab w:val="right" w:pos="9026"/>
      </w:tabs>
      <w:spacing w:after="0" w:line="240" w:lineRule="auto"/>
      <w:ind w:left="730" w:hanging="370"/>
      <w:jc w:val="both"/>
    </w:pPr>
    <w:rPr>
      <w:rFonts w:ascii="Calibri" w:eastAsia="Calibri" w:hAnsi="Calibri" w:cs="Calibri"/>
      <w:color w:val="000000"/>
      <w:kern w:val="0"/>
      <w:lang w:val="es-ES" w:eastAsia="es-ES" w:bidi="es-E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1E58C3"/>
    <w:rPr>
      <w:rFonts w:ascii="Calibri" w:eastAsia="Calibri" w:hAnsi="Calibri" w:cs="Calibri"/>
      <w:color w:val="000000"/>
      <w:kern w:val="0"/>
      <w:lang w:val="es-ES" w:eastAsia="es-ES" w:bidi="es-E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E58C3"/>
    <w:pPr>
      <w:tabs>
        <w:tab w:val="center" w:pos="4513"/>
        <w:tab w:val="right" w:pos="9026"/>
      </w:tabs>
      <w:spacing w:after="0" w:line="240" w:lineRule="auto"/>
      <w:ind w:left="730" w:hanging="370"/>
      <w:jc w:val="both"/>
    </w:pPr>
    <w:rPr>
      <w:rFonts w:ascii="Calibri" w:eastAsia="Calibri" w:hAnsi="Calibri" w:cs="Calibri"/>
      <w:color w:val="000000"/>
      <w:kern w:val="0"/>
      <w:lang w:val="es-ES" w:eastAsia="es-ES" w:bidi="es-E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1E58C3"/>
    <w:rPr>
      <w:rFonts w:ascii="Calibri" w:eastAsia="Calibri" w:hAnsi="Calibri" w:cs="Calibri"/>
      <w:color w:val="000000"/>
      <w:kern w:val="0"/>
      <w:lang w:val="es-ES" w:eastAsia="es-ES" w:bidi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Morete</dc:creator>
  <cp:keywords/>
  <dc:description/>
  <cp:lastModifiedBy>Pablo Morete</cp:lastModifiedBy>
  <cp:revision>1</cp:revision>
  <dcterms:created xsi:type="dcterms:W3CDTF">2025-01-17T13:16:00Z</dcterms:created>
  <dcterms:modified xsi:type="dcterms:W3CDTF">2025-01-17T13:18:00Z</dcterms:modified>
</cp:coreProperties>
</file>