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1D8C3C0" w14:textId="77777777" w:rsidR="00062203" w:rsidRPr="00062203" w:rsidRDefault="00062203" w:rsidP="00062203">
      <w:pPr>
        <w:spacing w:line="259" w:lineRule="auto"/>
        <w:rPr>
          <w:rFonts w:ascii="Calibri" w:eastAsia="Yu Mincho" w:hAnsi="Calibri" w:cs="Times New Roman"/>
          <w:bCs/>
          <w:kern w:val="0"/>
          <w:sz w:val="28"/>
          <w:szCs w:val="28"/>
          <w14:ligatures w14:val="none"/>
        </w:rPr>
      </w:pPr>
      <w:r w:rsidRPr="00062203">
        <w:rPr>
          <w:rFonts w:ascii="Calibri" w:eastAsia="Yu Mincho" w:hAnsi="Calibri" w:cs="Times New Roman"/>
          <w:bCs/>
          <w:kern w:val="0"/>
          <w:sz w:val="28"/>
          <w:szCs w:val="28"/>
          <w14:ligatures w14:val="none"/>
        </w:rPr>
        <w:t>UNDP-supported Guarantees Operational Manual</w:t>
      </w:r>
    </w:p>
    <w:bookmarkStart w:id="0" w:name="_Toc493088777" w:displacedByCustomXml="next"/>
    <w:bookmarkStart w:id="1" w:name="_Toc288396291" w:displacedByCustomXml="next"/>
    <w:bookmarkStart w:id="2" w:name="_Toc287231383" w:displacedByCustomXml="next"/>
    <w:sdt>
      <w:sdtPr>
        <w:rPr>
          <w:rFonts w:ascii="Calibri" w:eastAsia="Calibri" w:hAnsi="Calibri" w:cs="Times New Roman"/>
          <w:kern w:val="0"/>
          <w:sz w:val="22"/>
          <w:szCs w:val="22"/>
          <w14:ligatures w14:val="none"/>
        </w:rPr>
        <w:id w:val="353703869"/>
        <w:docPartObj>
          <w:docPartGallery w:val="Table of Contents"/>
          <w:docPartUnique/>
        </w:docPartObj>
      </w:sdtPr>
      <w:sdtEndPr>
        <w:rPr>
          <w:rFonts w:eastAsia="Yu Mincho"/>
          <w:b/>
          <w:bCs/>
          <w:noProof/>
        </w:rPr>
      </w:sdtEndPr>
      <w:sdtContent>
        <w:p w14:paraId="53DA7E15" w14:textId="77777777" w:rsidR="00062203" w:rsidRPr="009E3DDB" w:rsidRDefault="00062203" w:rsidP="00062203">
          <w:pPr>
            <w:keepNext/>
            <w:keepLines/>
            <w:spacing w:before="240" w:after="0" w:line="259" w:lineRule="auto"/>
            <w:rPr>
              <w:rFonts w:ascii="Calibri" w:eastAsia="Yu Gothic Light" w:hAnsi="Calibri" w:cs="Calibri"/>
              <w:color w:val="2F5496"/>
              <w:kern w:val="0"/>
              <w:sz w:val="22"/>
              <w:szCs w:val="22"/>
              <w14:ligatures w14:val="none"/>
            </w:rPr>
          </w:pPr>
          <w:r w:rsidRPr="009E3DDB">
            <w:rPr>
              <w:rFonts w:ascii="Calibri" w:eastAsia="Yu Gothic Light" w:hAnsi="Calibri" w:cs="Calibri"/>
              <w:color w:val="2F5496"/>
              <w:kern w:val="0"/>
              <w:sz w:val="22"/>
              <w:szCs w:val="22"/>
              <w14:ligatures w14:val="none"/>
            </w:rPr>
            <w:t>Contents</w:t>
          </w:r>
        </w:p>
        <w:p w14:paraId="0023C399" w14:textId="244F2F6C" w:rsidR="00062203" w:rsidRPr="009E3DDB" w:rsidRDefault="00062203" w:rsidP="00062203">
          <w:pPr>
            <w:tabs>
              <w:tab w:val="left" w:pos="440"/>
              <w:tab w:val="right" w:leader="dot" w:pos="9350"/>
            </w:tabs>
            <w:spacing w:before="120" w:after="120" w:line="259" w:lineRule="auto"/>
            <w:rPr>
              <w:rFonts w:ascii="Calibri" w:eastAsia="Yu Mincho" w:hAnsi="Calibri" w:cs="Calibri"/>
              <w:noProof/>
              <w:kern w:val="0"/>
              <w:sz w:val="22"/>
              <w:szCs w:val="22"/>
              <w14:ligatures w14:val="none"/>
            </w:rPr>
          </w:pPr>
          <w:r w:rsidRPr="009E3DDB">
            <w:rPr>
              <w:rFonts w:ascii="Calibri" w:eastAsia="Yu Mincho" w:hAnsi="Calibri" w:cs="Calibri"/>
              <w:b/>
              <w:bCs/>
              <w:caps/>
              <w:noProof/>
              <w:kern w:val="0"/>
              <w:sz w:val="22"/>
              <w:szCs w:val="22"/>
              <w14:ligatures w14:val="none"/>
            </w:rPr>
            <w:fldChar w:fldCharType="begin"/>
          </w:r>
          <w:r w:rsidRPr="009E3DDB">
            <w:rPr>
              <w:rFonts w:ascii="Calibri" w:eastAsia="Yu Mincho" w:hAnsi="Calibri" w:cs="Calibri"/>
              <w:b/>
              <w:bCs/>
              <w:caps/>
              <w:noProof/>
              <w:kern w:val="0"/>
              <w:sz w:val="22"/>
              <w:szCs w:val="22"/>
              <w14:ligatures w14:val="none"/>
            </w:rPr>
            <w:instrText xml:space="preserve"> TOC \o "1-3" \h \z \u </w:instrText>
          </w:r>
          <w:r w:rsidRPr="009E3DDB">
            <w:rPr>
              <w:rFonts w:ascii="Calibri" w:eastAsia="Yu Mincho" w:hAnsi="Calibri" w:cs="Calibri"/>
              <w:b/>
              <w:bCs/>
              <w:caps/>
              <w:noProof/>
              <w:kern w:val="0"/>
              <w:sz w:val="22"/>
              <w:szCs w:val="22"/>
              <w14:ligatures w14:val="none"/>
            </w:rPr>
            <w:fldChar w:fldCharType="separate"/>
          </w:r>
          <w:hyperlink w:anchor="_Toc121313753" w:history="1">
            <w:r w:rsidRPr="009E3DDB">
              <w:rPr>
                <w:rFonts w:ascii="Calibri" w:eastAsia="Yu Mincho" w:hAnsi="Calibri" w:cs="Calibri"/>
                <w:b/>
                <w:bCs/>
                <w:caps/>
                <w:noProof/>
                <w:color w:val="0563C1"/>
                <w:kern w:val="0"/>
                <w:sz w:val="22"/>
                <w:szCs w:val="22"/>
                <w:u w:val="single"/>
                <w:lang w:val="en-GB"/>
                <w14:ligatures w14:val="none"/>
              </w:rPr>
              <w:t>1.</w:t>
            </w:r>
            <w:r w:rsidRPr="009E3DDB">
              <w:rPr>
                <w:rFonts w:ascii="Calibri" w:eastAsia="Yu Mincho" w:hAnsi="Calibri" w:cs="Calibri"/>
                <w:noProof/>
                <w:kern w:val="0"/>
                <w:sz w:val="22"/>
                <w:szCs w:val="22"/>
                <w14:ligatures w14:val="none"/>
              </w:rPr>
              <w:tab/>
            </w:r>
            <w:r w:rsidRPr="009E3DDB">
              <w:rPr>
                <w:rFonts w:ascii="Calibri" w:eastAsia="Yu Mincho" w:hAnsi="Calibri" w:cs="Calibri"/>
                <w:b/>
                <w:bCs/>
                <w:caps/>
                <w:noProof/>
                <w:color w:val="0563C1"/>
                <w:kern w:val="0"/>
                <w:sz w:val="22"/>
                <w:szCs w:val="22"/>
                <w:u w:val="single"/>
                <w:lang w:val="en-GB"/>
                <w14:ligatures w14:val="none"/>
              </w:rPr>
              <w:t>Introduction</w:t>
            </w:r>
            <w:r w:rsidRPr="009E3DDB">
              <w:rPr>
                <w:rFonts w:ascii="Calibri" w:eastAsia="Yu Mincho" w:hAnsi="Calibri" w:cs="Calibri"/>
                <w:b/>
                <w:bCs/>
                <w:caps/>
                <w:noProof/>
                <w:webHidden/>
                <w:kern w:val="0"/>
                <w:sz w:val="22"/>
                <w:szCs w:val="22"/>
                <w14:ligatures w14:val="none"/>
              </w:rPr>
              <w:tab/>
            </w:r>
            <w:r w:rsidRPr="009E3DDB">
              <w:rPr>
                <w:rFonts w:ascii="Calibri" w:eastAsia="Yu Mincho" w:hAnsi="Calibri" w:cs="Calibri"/>
                <w:b/>
                <w:bCs/>
                <w:caps/>
                <w:noProof/>
                <w:webHidden/>
                <w:kern w:val="0"/>
                <w:sz w:val="22"/>
                <w:szCs w:val="22"/>
                <w14:ligatures w14:val="none"/>
              </w:rPr>
              <w:fldChar w:fldCharType="begin"/>
            </w:r>
            <w:r w:rsidRPr="009E3DDB">
              <w:rPr>
                <w:rFonts w:ascii="Calibri" w:eastAsia="Yu Mincho" w:hAnsi="Calibri" w:cs="Calibri"/>
                <w:b/>
                <w:bCs/>
                <w:caps/>
                <w:noProof/>
                <w:webHidden/>
                <w:kern w:val="0"/>
                <w:sz w:val="22"/>
                <w:szCs w:val="22"/>
                <w14:ligatures w14:val="none"/>
              </w:rPr>
              <w:instrText xml:space="preserve"> PAGEREF _Toc121313753 \h </w:instrText>
            </w:r>
            <w:r w:rsidRPr="009E3DDB">
              <w:rPr>
                <w:rFonts w:ascii="Calibri" w:eastAsia="Yu Mincho" w:hAnsi="Calibri" w:cs="Calibri"/>
                <w:b/>
                <w:bCs/>
                <w:caps/>
                <w:noProof/>
                <w:webHidden/>
                <w:kern w:val="0"/>
                <w:sz w:val="22"/>
                <w:szCs w:val="22"/>
                <w14:ligatures w14:val="none"/>
              </w:rPr>
            </w:r>
            <w:r w:rsidRPr="009E3DDB">
              <w:rPr>
                <w:rFonts w:ascii="Calibri" w:eastAsia="Yu Mincho" w:hAnsi="Calibri" w:cs="Calibri"/>
                <w:b/>
                <w:bCs/>
                <w:caps/>
                <w:noProof/>
                <w:webHidden/>
                <w:kern w:val="0"/>
                <w:sz w:val="22"/>
                <w:szCs w:val="22"/>
                <w14:ligatures w14:val="none"/>
              </w:rPr>
              <w:fldChar w:fldCharType="separate"/>
            </w:r>
            <w:r w:rsidRPr="009E3DDB">
              <w:rPr>
                <w:rFonts w:ascii="Calibri" w:eastAsia="Yu Mincho" w:hAnsi="Calibri" w:cs="Calibri"/>
                <w:b/>
                <w:bCs/>
                <w:caps/>
                <w:noProof/>
                <w:webHidden/>
                <w:kern w:val="0"/>
                <w:sz w:val="22"/>
                <w:szCs w:val="22"/>
                <w14:ligatures w14:val="none"/>
              </w:rPr>
              <w:t>3</w:t>
            </w:r>
            <w:r w:rsidRPr="009E3DDB">
              <w:rPr>
                <w:rFonts w:ascii="Calibri" w:eastAsia="Yu Mincho" w:hAnsi="Calibri" w:cs="Calibri"/>
                <w:b/>
                <w:bCs/>
                <w:caps/>
                <w:noProof/>
                <w:webHidden/>
                <w:kern w:val="0"/>
                <w:sz w:val="22"/>
                <w:szCs w:val="22"/>
                <w14:ligatures w14:val="none"/>
              </w:rPr>
              <w:fldChar w:fldCharType="end"/>
            </w:r>
          </w:hyperlink>
        </w:p>
        <w:p w14:paraId="7713817F" w14:textId="711F82C5" w:rsidR="00062203" w:rsidRPr="009E3DDB" w:rsidRDefault="00062203" w:rsidP="00062203">
          <w:pPr>
            <w:tabs>
              <w:tab w:val="left" w:pos="880"/>
              <w:tab w:val="right" w:leader="dot" w:pos="9350"/>
            </w:tabs>
            <w:spacing w:after="0" w:line="259" w:lineRule="auto"/>
            <w:ind w:left="220"/>
            <w:rPr>
              <w:rFonts w:ascii="Calibri" w:eastAsia="Yu Mincho" w:hAnsi="Calibri" w:cs="Calibri"/>
              <w:noProof/>
              <w:kern w:val="0"/>
              <w:sz w:val="22"/>
              <w:szCs w:val="22"/>
              <w14:ligatures w14:val="none"/>
            </w:rPr>
          </w:pPr>
          <w:hyperlink w:anchor="_Toc121313754" w:history="1">
            <w:r w:rsidRPr="009E3DDB">
              <w:rPr>
                <w:rFonts w:ascii="Calibri" w:eastAsia="Yu Mincho" w:hAnsi="Calibri" w:cs="Calibri"/>
                <w:b/>
                <w:smallCaps/>
                <w:noProof/>
                <w:color w:val="0563C1"/>
                <w:kern w:val="0"/>
                <w:sz w:val="22"/>
                <w:szCs w:val="22"/>
                <w:u w:val="single"/>
                <w:lang w:val="en-GB"/>
                <w14:ligatures w14:val="none"/>
              </w:rPr>
              <w:t>1.1</w:t>
            </w:r>
            <w:r w:rsidRPr="009E3DDB">
              <w:rPr>
                <w:rFonts w:ascii="Calibri" w:eastAsia="Yu Mincho" w:hAnsi="Calibri" w:cs="Calibri"/>
                <w:noProof/>
                <w:kern w:val="0"/>
                <w:sz w:val="22"/>
                <w:szCs w:val="22"/>
                <w14:ligatures w14:val="none"/>
              </w:rPr>
              <w:tab/>
            </w:r>
            <w:r w:rsidRPr="009E3DDB">
              <w:rPr>
                <w:rFonts w:ascii="Calibri" w:eastAsia="Yu Mincho" w:hAnsi="Calibri" w:cs="Calibri"/>
                <w:b/>
                <w:smallCaps/>
                <w:noProof/>
                <w:color w:val="0563C1"/>
                <w:kern w:val="0"/>
                <w:sz w:val="22"/>
                <w:szCs w:val="22"/>
                <w:u w:val="single"/>
                <w:lang w:val="en-GB"/>
                <w14:ligatures w14:val="none"/>
              </w:rPr>
              <w:t>Definition of guarantees</w:t>
            </w:r>
            <w:r w:rsidRPr="009E3DDB">
              <w:rPr>
                <w:rFonts w:ascii="Calibri" w:eastAsia="Yu Mincho" w:hAnsi="Calibri" w:cs="Calibri"/>
                <w:smallCaps/>
                <w:noProof/>
                <w:webHidden/>
                <w:kern w:val="0"/>
                <w:sz w:val="22"/>
                <w:szCs w:val="22"/>
                <w14:ligatures w14:val="none"/>
              </w:rPr>
              <w:tab/>
            </w:r>
            <w:r w:rsidRPr="009E3DDB">
              <w:rPr>
                <w:rFonts w:ascii="Calibri" w:eastAsia="Yu Mincho" w:hAnsi="Calibri" w:cs="Calibri"/>
                <w:smallCaps/>
                <w:noProof/>
                <w:webHidden/>
                <w:kern w:val="0"/>
                <w:sz w:val="22"/>
                <w:szCs w:val="22"/>
                <w14:ligatures w14:val="none"/>
              </w:rPr>
              <w:fldChar w:fldCharType="begin"/>
            </w:r>
            <w:r w:rsidRPr="009E3DDB">
              <w:rPr>
                <w:rFonts w:ascii="Calibri" w:eastAsia="Yu Mincho" w:hAnsi="Calibri" w:cs="Calibri"/>
                <w:smallCaps/>
                <w:noProof/>
                <w:webHidden/>
                <w:kern w:val="0"/>
                <w:sz w:val="22"/>
                <w:szCs w:val="22"/>
                <w14:ligatures w14:val="none"/>
              </w:rPr>
              <w:instrText xml:space="preserve"> PAGEREF _Toc121313754 \h </w:instrText>
            </w:r>
            <w:r w:rsidRPr="009E3DDB">
              <w:rPr>
                <w:rFonts w:ascii="Calibri" w:eastAsia="Yu Mincho" w:hAnsi="Calibri" w:cs="Calibri"/>
                <w:smallCaps/>
                <w:noProof/>
                <w:webHidden/>
                <w:kern w:val="0"/>
                <w:sz w:val="22"/>
                <w:szCs w:val="22"/>
                <w14:ligatures w14:val="none"/>
              </w:rPr>
            </w:r>
            <w:r w:rsidRPr="009E3DDB">
              <w:rPr>
                <w:rFonts w:ascii="Calibri" w:eastAsia="Yu Mincho" w:hAnsi="Calibri" w:cs="Calibri"/>
                <w:smallCaps/>
                <w:noProof/>
                <w:webHidden/>
                <w:kern w:val="0"/>
                <w:sz w:val="22"/>
                <w:szCs w:val="22"/>
                <w14:ligatures w14:val="none"/>
              </w:rPr>
              <w:fldChar w:fldCharType="separate"/>
            </w:r>
            <w:r w:rsidRPr="009E3DDB">
              <w:rPr>
                <w:rFonts w:ascii="Calibri" w:eastAsia="Yu Mincho" w:hAnsi="Calibri" w:cs="Calibri"/>
                <w:smallCaps/>
                <w:noProof/>
                <w:webHidden/>
                <w:kern w:val="0"/>
                <w:sz w:val="22"/>
                <w:szCs w:val="22"/>
                <w14:ligatures w14:val="none"/>
              </w:rPr>
              <w:t>4</w:t>
            </w:r>
            <w:r w:rsidRPr="009E3DDB">
              <w:rPr>
                <w:rFonts w:ascii="Calibri" w:eastAsia="Yu Mincho" w:hAnsi="Calibri" w:cs="Calibri"/>
                <w:smallCaps/>
                <w:noProof/>
                <w:webHidden/>
                <w:kern w:val="0"/>
                <w:sz w:val="22"/>
                <w:szCs w:val="22"/>
                <w14:ligatures w14:val="none"/>
              </w:rPr>
              <w:fldChar w:fldCharType="end"/>
            </w:r>
          </w:hyperlink>
        </w:p>
        <w:p w14:paraId="425BD8D4" w14:textId="4F887CED" w:rsidR="00062203" w:rsidRPr="009E3DDB" w:rsidRDefault="00062203" w:rsidP="00062203">
          <w:pPr>
            <w:tabs>
              <w:tab w:val="left" w:pos="880"/>
              <w:tab w:val="right" w:leader="dot" w:pos="9350"/>
            </w:tabs>
            <w:spacing w:after="0" w:line="259" w:lineRule="auto"/>
            <w:ind w:left="220"/>
            <w:rPr>
              <w:rFonts w:ascii="Calibri" w:eastAsia="Yu Mincho" w:hAnsi="Calibri" w:cs="Calibri"/>
              <w:noProof/>
              <w:kern w:val="0"/>
              <w:sz w:val="22"/>
              <w:szCs w:val="22"/>
              <w14:ligatures w14:val="none"/>
            </w:rPr>
          </w:pPr>
          <w:hyperlink w:anchor="_Toc121313755" w:history="1">
            <w:r w:rsidRPr="009E3DDB">
              <w:rPr>
                <w:rFonts w:ascii="Calibri" w:eastAsia="Yu Mincho" w:hAnsi="Calibri" w:cs="Calibri"/>
                <w:b/>
                <w:smallCaps/>
                <w:noProof/>
                <w:color w:val="0563C1"/>
                <w:kern w:val="0"/>
                <w:sz w:val="22"/>
                <w:szCs w:val="22"/>
                <w:u w:val="single"/>
                <w:lang w:val="en-GB"/>
                <w14:ligatures w14:val="none"/>
              </w:rPr>
              <w:t>1.2</w:t>
            </w:r>
            <w:r w:rsidRPr="009E3DDB">
              <w:rPr>
                <w:rFonts w:ascii="Calibri" w:eastAsia="Yu Mincho" w:hAnsi="Calibri" w:cs="Calibri"/>
                <w:noProof/>
                <w:kern w:val="0"/>
                <w:sz w:val="22"/>
                <w:szCs w:val="22"/>
                <w14:ligatures w14:val="none"/>
              </w:rPr>
              <w:tab/>
            </w:r>
            <w:r w:rsidRPr="009E3DDB">
              <w:rPr>
                <w:rFonts w:ascii="Calibri" w:eastAsia="Yu Mincho" w:hAnsi="Calibri" w:cs="Calibri"/>
                <w:b/>
                <w:smallCaps/>
                <w:noProof/>
                <w:color w:val="0563C1"/>
                <w:kern w:val="0"/>
                <w:sz w:val="22"/>
                <w:szCs w:val="22"/>
                <w:u w:val="single"/>
                <w:lang w:val="en-GB"/>
                <w14:ligatures w14:val="none"/>
              </w:rPr>
              <w:t>Objectives of UNDP-supported guarantees</w:t>
            </w:r>
            <w:r w:rsidRPr="009E3DDB">
              <w:rPr>
                <w:rFonts w:ascii="Calibri" w:eastAsia="Yu Mincho" w:hAnsi="Calibri" w:cs="Calibri"/>
                <w:smallCaps/>
                <w:noProof/>
                <w:webHidden/>
                <w:kern w:val="0"/>
                <w:sz w:val="22"/>
                <w:szCs w:val="22"/>
                <w14:ligatures w14:val="none"/>
              </w:rPr>
              <w:tab/>
            </w:r>
            <w:r w:rsidRPr="009E3DDB">
              <w:rPr>
                <w:rFonts w:ascii="Calibri" w:eastAsia="Yu Mincho" w:hAnsi="Calibri" w:cs="Calibri"/>
                <w:smallCaps/>
                <w:noProof/>
                <w:webHidden/>
                <w:kern w:val="0"/>
                <w:sz w:val="22"/>
                <w:szCs w:val="22"/>
                <w14:ligatures w14:val="none"/>
              </w:rPr>
              <w:fldChar w:fldCharType="begin"/>
            </w:r>
            <w:r w:rsidRPr="009E3DDB">
              <w:rPr>
                <w:rFonts w:ascii="Calibri" w:eastAsia="Yu Mincho" w:hAnsi="Calibri" w:cs="Calibri"/>
                <w:smallCaps/>
                <w:noProof/>
                <w:webHidden/>
                <w:kern w:val="0"/>
                <w:sz w:val="22"/>
                <w:szCs w:val="22"/>
                <w14:ligatures w14:val="none"/>
              </w:rPr>
              <w:instrText xml:space="preserve"> PAGEREF _Toc121313755 \h </w:instrText>
            </w:r>
            <w:r w:rsidRPr="009E3DDB">
              <w:rPr>
                <w:rFonts w:ascii="Calibri" w:eastAsia="Yu Mincho" w:hAnsi="Calibri" w:cs="Calibri"/>
                <w:smallCaps/>
                <w:noProof/>
                <w:webHidden/>
                <w:kern w:val="0"/>
                <w:sz w:val="22"/>
                <w:szCs w:val="22"/>
                <w14:ligatures w14:val="none"/>
              </w:rPr>
            </w:r>
            <w:r w:rsidRPr="009E3DDB">
              <w:rPr>
                <w:rFonts w:ascii="Calibri" w:eastAsia="Yu Mincho" w:hAnsi="Calibri" w:cs="Calibri"/>
                <w:smallCaps/>
                <w:noProof/>
                <w:webHidden/>
                <w:kern w:val="0"/>
                <w:sz w:val="22"/>
                <w:szCs w:val="22"/>
                <w14:ligatures w14:val="none"/>
              </w:rPr>
              <w:fldChar w:fldCharType="separate"/>
            </w:r>
            <w:r w:rsidRPr="009E3DDB">
              <w:rPr>
                <w:rFonts w:ascii="Calibri" w:eastAsia="Yu Mincho" w:hAnsi="Calibri" w:cs="Calibri"/>
                <w:smallCaps/>
                <w:noProof/>
                <w:webHidden/>
                <w:kern w:val="0"/>
                <w:sz w:val="22"/>
                <w:szCs w:val="22"/>
                <w14:ligatures w14:val="none"/>
              </w:rPr>
              <w:t>5</w:t>
            </w:r>
            <w:r w:rsidRPr="009E3DDB">
              <w:rPr>
                <w:rFonts w:ascii="Calibri" w:eastAsia="Yu Mincho" w:hAnsi="Calibri" w:cs="Calibri"/>
                <w:smallCaps/>
                <w:noProof/>
                <w:webHidden/>
                <w:kern w:val="0"/>
                <w:sz w:val="22"/>
                <w:szCs w:val="22"/>
                <w14:ligatures w14:val="none"/>
              </w:rPr>
              <w:fldChar w:fldCharType="end"/>
            </w:r>
          </w:hyperlink>
        </w:p>
        <w:p w14:paraId="589A1043" w14:textId="456F6DC4" w:rsidR="00062203" w:rsidRPr="009E3DDB" w:rsidRDefault="00062203" w:rsidP="00062203">
          <w:pPr>
            <w:tabs>
              <w:tab w:val="left" w:pos="880"/>
              <w:tab w:val="right" w:leader="dot" w:pos="9350"/>
            </w:tabs>
            <w:spacing w:after="0" w:line="259" w:lineRule="auto"/>
            <w:ind w:left="220"/>
            <w:rPr>
              <w:rFonts w:ascii="Calibri" w:eastAsia="Yu Mincho" w:hAnsi="Calibri" w:cs="Calibri"/>
              <w:noProof/>
              <w:kern w:val="0"/>
              <w:sz w:val="22"/>
              <w:szCs w:val="22"/>
              <w14:ligatures w14:val="none"/>
            </w:rPr>
          </w:pPr>
          <w:hyperlink w:anchor="_Toc121313756" w:history="1">
            <w:r w:rsidRPr="009E3DDB">
              <w:rPr>
                <w:rFonts w:ascii="Calibri" w:eastAsia="Yu Mincho" w:hAnsi="Calibri" w:cs="Calibri"/>
                <w:b/>
                <w:smallCaps/>
                <w:noProof/>
                <w:color w:val="0563C1"/>
                <w:kern w:val="0"/>
                <w:sz w:val="22"/>
                <w:szCs w:val="22"/>
                <w:u w:val="single"/>
                <w:lang w:val="en-GB"/>
                <w14:ligatures w14:val="none"/>
              </w:rPr>
              <w:t>1.3</w:t>
            </w:r>
            <w:r w:rsidRPr="009E3DDB">
              <w:rPr>
                <w:rFonts w:ascii="Calibri" w:eastAsia="Yu Mincho" w:hAnsi="Calibri" w:cs="Calibri"/>
                <w:noProof/>
                <w:kern w:val="0"/>
                <w:sz w:val="22"/>
                <w:szCs w:val="22"/>
                <w14:ligatures w14:val="none"/>
              </w:rPr>
              <w:tab/>
            </w:r>
            <w:r w:rsidRPr="009E3DDB">
              <w:rPr>
                <w:rFonts w:ascii="Calibri" w:eastAsia="Yu Mincho" w:hAnsi="Calibri" w:cs="Calibri"/>
                <w:b/>
                <w:smallCaps/>
                <w:noProof/>
                <w:color w:val="0563C1"/>
                <w:kern w:val="0"/>
                <w:sz w:val="22"/>
                <w:szCs w:val="22"/>
                <w:u w:val="single"/>
                <w:lang w:val="en-GB"/>
                <w14:ligatures w14:val="none"/>
              </w:rPr>
              <w:t>Objectives of UNDP-supported Guarantees Operational Manual</w:t>
            </w:r>
            <w:r w:rsidRPr="009E3DDB">
              <w:rPr>
                <w:rFonts w:ascii="Calibri" w:eastAsia="Yu Mincho" w:hAnsi="Calibri" w:cs="Calibri"/>
                <w:smallCaps/>
                <w:noProof/>
                <w:webHidden/>
                <w:kern w:val="0"/>
                <w:sz w:val="22"/>
                <w:szCs w:val="22"/>
                <w14:ligatures w14:val="none"/>
              </w:rPr>
              <w:tab/>
            </w:r>
            <w:r w:rsidRPr="009E3DDB">
              <w:rPr>
                <w:rFonts w:ascii="Calibri" w:eastAsia="Yu Mincho" w:hAnsi="Calibri" w:cs="Calibri"/>
                <w:smallCaps/>
                <w:noProof/>
                <w:webHidden/>
                <w:kern w:val="0"/>
                <w:sz w:val="22"/>
                <w:szCs w:val="22"/>
                <w14:ligatures w14:val="none"/>
              </w:rPr>
              <w:fldChar w:fldCharType="begin"/>
            </w:r>
            <w:r w:rsidRPr="009E3DDB">
              <w:rPr>
                <w:rFonts w:ascii="Calibri" w:eastAsia="Yu Mincho" w:hAnsi="Calibri" w:cs="Calibri"/>
                <w:smallCaps/>
                <w:noProof/>
                <w:webHidden/>
                <w:kern w:val="0"/>
                <w:sz w:val="22"/>
                <w:szCs w:val="22"/>
                <w14:ligatures w14:val="none"/>
              </w:rPr>
              <w:instrText xml:space="preserve"> PAGEREF _Toc121313756 \h </w:instrText>
            </w:r>
            <w:r w:rsidRPr="009E3DDB">
              <w:rPr>
                <w:rFonts w:ascii="Calibri" w:eastAsia="Yu Mincho" w:hAnsi="Calibri" w:cs="Calibri"/>
                <w:smallCaps/>
                <w:noProof/>
                <w:webHidden/>
                <w:kern w:val="0"/>
                <w:sz w:val="22"/>
                <w:szCs w:val="22"/>
                <w14:ligatures w14:val="none"/>
              </w:rPr>
            </w:r>
            <w:r w:rsidRPr="009E3DDB">
              <w:rPr>
                <w:rFonts w:ascii="Calibri" w:eastAsia="Yu Mincho" w:hAnsi="Calibri" w:cs="Calibri"/>
                <w:smallCaps/>
                <w:noProof/>
                <w:webHidden/>
                <w:kern w:val="0"/>
                <w:sz w:val="22"/>
                <w:szCs w:val="22"/>
                <w14:ligatures w14:val="none"/>
              </w:rPr>
              <w:fldChar w:fldCharType="separate"/>
            </w:r>
            <w:r w:rsidRPr="009E3DDB">
              <w:rPr>
                <w:rFonts w:ascii="Calibri" w:eastAsia="Yu Mincho" w:hAnsi="Calibri" w:cs="Calibri"/>
                <w:smallCaps/>
                <w:noProof/>
                <w:webHidden/>
                <w:kern w:val="0"/>
                <w:sz w:val="22"/>
                <w:szCs w:val="22"/>
                <w14:ligatures w14:val="none"/>
              </w:rPr>
              <w:t>6</w:t>
            </w:r>
            <w:r w:rsidRPr="009E3DDB">
              <w:rPr>
                <w:rFonts w:ascii="Calibri" w:eastAsia="Yu Mincho" w:hAnsi="Calibri" w:cs="Calibri"/>
                <w:smallCaps/>
                <w:noProof/>
                <w:webHidden/>
                <w:kern w:val="0"/>
                <w:sz w:val="22"/>
                <w:szCs w:val="22"/>
                <w14:ligatures w14:val="none"/>
              </w:rPr>
              <w:fldChar w:fldCharType="end"/>
            </w:r>
          </w:hyperlink>
        </w:p>
        <w:p w14:paraId="296EAC9D" w14:textId="70D3BBA3" w:rsidR="00062203" w:rsidRPr="009E3DDB" w:rsidRDefault="00062203" w:rsidP="00062203">
          <w:pPr>
            <w:tabs>
              <w:tab w:val="left" w:pos="440"/>
              <w:tab w:val="right" w:leader="dot" w:pos="9350"/>
            </w:tabs>
            <w:spacing w:before="120" w:after="120" w:line="259" w:lineRule="auto"/>
            <w:rPr>
              <w:rFonts w:ascii="Calibri" w:eastAsia="Yu Mincho" w:hAnsi="Calibri" w:cs="Calibri"/>
              <w:noProof/>
              <w:kern w:val="0"/>
              <w:sz w:val="22"/>
              <w:szCs w:val="22"/>
              <w14:ligatures w14:val="none"/>
            </w:rPr>
          </w:pPr>
          <w:hyperlink w:anchor="_Toc121313757" w:history="1">
            <w:r w:rsidRPr="009E3DDB">
              <w:rPr>
                <w:rFonts w:ascii="Calibri" w:eastAsia="Yu Mincho" w:hAnsi="Calibri" w:cs="Calibri"/>
                <w:b/>
                <w:bCs/>
                <w:caps/>
                <w:noProof/>
                <w:color w:val="0563C1"/>
                <w:kern w:val="0"/>
                <w:sz w:val="22"/>
                <w:szCs w:val="22"/>
                <w:u w:val="single"/>
                <w:lang w:val="en-GB"/>
                <w14:ligatures w14:val="none"/>
              </w:rPr>
              <w:t>2.</w:t>
            </w:r>
            <w:r w:rsidRPr="009E3DDB">
              <w:rPr>
                <w:rFonts w:ascii="Calibri" w:eastAsia="Yu Mincho" w:hAnsi="Calibri" w:cs="Calibri"/>
                <w:noProof/>
                <w:kern w:val="0"/>
                <w:sz w:val="22"/>
                <w:szCs w:val="22"/>
                <w14:ligatures w14:val="none"/>
              </w:rPr>
              <w:tab/>
            </w:r>
            <w:r w:rsidRPr="009E3DDB">
              <w:rPr>
                <w:rFonts w:ascii="Calibri" w:eastAsia="Century Gothic" w:hAnsi="Calibri" w:cs="Calibri"/>
                <w:b/>
                <w:bCs/>
                <w:caps/>
                <w:noProof/>
                <w:color w:val="0563C1"/>
                <w:kern w:val="0"/>
                <w:sz w:val="22"/>
                <w:szCs w:val="22"/>
                <w:u w:val="single"/>
                <w:lang w:val="en-GB"/>
                <w14:ligatures w14:val="none"/>
              </w:rPr>
              <w:t>Key Principles in Designing UNDP-supported Guarantees as Part of UNDP Projects</w:t>
            </w:r>
            <w:r w:rsidRPr="009E3DDB">
              <w:rPr>
                <w:rFonts w:ascii="Calibri" w:eastAsia="Yu Mincho" w:hAnsi="Calibri" w:cs="Calibri"/>
                <w:b/>
                <w:bCs/>
                <w:caps/>
                <w:noProof/>
                <w:webHidden/>
                <w:kern w:val="0"/>
                <w:sz w:val="22"/>
                <w:szCs w:val="22"/>
                <w14:ligatures w14:val="none"/>
              </w:rPr>
              <w:tab/>
            </w:r>
            <w:r w:rsidRPr="009E3DDB">
              <w:rPr>
                <w:rFonts w:ascii="Calibri" w:eastAsia="Yu Mincho" w:hAnsi="Calibri" w:cs="Calibri"/>
                <w:b/>
                <w:bCs/>
                <w:caps/>
                <w:noProof/>
                <w:webHidden/>
                <w:kern w:val="0"/>
                <w:sz w:val="22"/>
                <w:szCs w:val="22"/>
                <w14:ligatures w14:val="none"/>
              </w:rPr>
              <w:fldChar w:fldCharType="begin"/>
            </w:r>
            <w:r w:rsidRPr="009E3DDB">
              <w:rPr>
                <w:rFonts w:ascii="Calibri" w:eastAsia="Yu Mincho" w:hAnsi="Calibri" w:cs="Calibri"/>
                <w:b/>
                <w:bCs/>
                <w:caps/>
                <w:noProof/>
                <w:webHidden/>
                <w:kern w:val="0"/>
                <w:sz w:val="22"/>
                <w:szCs w:val="22"/>
                <w14:ligatures w14:val="none"/>
              </w:rPr>
              <w:instrText xml:space="preserve"> PAGEREF _Toc121313757 \h </w:instrText>
            </w:r>
            <w:r w:rsidRPr="009E3DDB">
              <w:rPr>
                <w:rFonts w:ascii="Calibri" w:eastAsia="Yu Mincho" w:hAnsi="Calibri" w:cs="Calibri"/>
                <w:b/>
                <w:bCs/>
                <w:caps/>
                <w:noProof/>
                <w:webHidden/>
                <w:kern w:val="0"/>
                <w:sz w:val="22"/>
                <w:szCs w:val="22"/>
                <w14:ligatures w14:val="none"/>
              </w:rPr>
            </w:r>
            <w:r w:rsidRPr="009E3DDB">
              <w:rPr>
                <w:rFonts w:ascii="Calibri" w:eastAsia="Yu Mincho" w:hAnsi="Calibri" w:cs="Calibri"/>
                <w:b/>
                <w:bCs/>
                <w:caps/>
                <w:noProof/>
                <w:webHidden/>
                <w:kern w:val="0"/>
                <w:sz w:val="22"/>
                <w:szCs w:val="22"/>
                <w14:ligatures w14:val="none"/>
              </w:rPr>
              <w:fldChar w:fldCharType="separate"/>
            </w:r>
            <w:r w:rsidRPr="009E3DDB">
              <w:rPr>
                <w:rFonts w:ascii="Calibri" w:eastAsia="Yu Mincho" w:hAnsi="Calibri" w:cs="Calibri"/>
                <w:b/>
                <w:bCs/>
                <w:caps/>
                <w:noProof/>
                <w:webHidden/>
                <w:kern w:val="0"/>
                <w:sz w:val="22"/>
                <w:szCs w:val="22"/>
                <w14:ligatures w14:val="none"/>
              </w:rPr>
              <w:t>7</w:t>
            </w:r>
            <w:r w:rsidRPr="009E3DDB">
              <w:rPr>
                <w:rFonts w:ascii="Calibri" w:eastAsia="Yu Mincho" w:hAnsi="Calibri" w:cs="Calibri"/>
                <w:b/>
                <w:bCs/>
                <w:caps/>
                <w:noProof/>
                <w:webHidden/>
                <w:kern w:val="0"/>
                <w:sz w:val="22"/>
                <w:szCs w:val="22"/>
                <w14:ligatures w14:val="none"/>
              </w:rPr>
              <w:fldChar w:fldCharType="end"/>
            </w:r>
          </w:hyperlink>
        </w:p>
        <w:p w14:paraId="15E0C773" w14:textId="2AA9DFD2" w:rsidR="00062203" w:rsidRPr="009E3DDB" w:rsidRDefault="00062203" w:rsidP="00062203">
          <w:pPr>
            <w:tabs>
              <w:tab w:val="left" w:pos="880"/>
              <w:tab w:val="right" w:leader="dot" w:pos="9350"/>
            </w:tabs>
            <w:spacing w:after="0" w:line="259" w:lineRule="auto"/>
            <w:ind w:left="220"/>
            <w:rPr>
              <w:rFonts w:ascii="Calibri" w:eastAsia="Yu Mincho" w:hAnsi="Calibri" w:cs="Calibri"/>
              <w:noProof/>
              <w:kern w:val="0"/>
              <w:sz w:val="22"/>
              <w:szCs w:val="22"/>
              <w14:ligatures w14:val="none"/>
            </w:rPr>
          </w:pPr>
          <w:hyperlink w:anchor="_Toc121313758" w:history="1">
            <w:r w:rsidRPr="009E3DDB">
              <w:rPr>
                <w:rFonts w:ascii="Calibri" w:eastAsia="Yu Mincho" w:hAnsi="Calibri" w:cs="Calibri"/>
                <w:b/>
                <w:smallCaps/>
                <w:noProof/>
                <w:color w:val="0563C1"/>
                <w:kern w:val="0"/>
                <w:sz w:val="22"/>
                <w:szCs w:val="22"/>
                <w:u w:val="single"/>
                <w14:ligatures w14:val="none"/>
              </w:rPr>
              <w:t>2.1</w:t>
            </w:r>
            <w:r w:rsidRPr="009E3DDB">
              <w:rPr>
                <w:rFonts w:ascii="Calibri" w:eastAsia="Yu Mincho" w:hAnsi="Calibri" w:cs="Calibri"/>
                <w:noProof/>
                <w:kern w:val="0"/>
                <w:sz w:val="22"/>
                <w:szCs w:val="22"/>
                <w14:ligatures w14:val="none"/>
              </w:rPr>
              <w:tab/>
            </w:r>
            <w:r w:rsidRPr="009E3DDB">
              <w:rPr>
                <w:rFonts w:ascii="Calibri" w:eastAsia="Yu Mincho" w:hAnsi="Calibri" w:cs="Calibri"/>
                <w:b/>
                <w:smallCaps/>
                <w:noProof/>
                <w:color w:val="0563C1"/>
                <w:kern w:val="0"/>
                <w:sz w:val="22"/>
                <w:szCs w:val="22"/>
                <w:u w:val="single"/>
                <w14:ligatures w14:val="none"/>
              </w:rPr>
              <w:t>Offer UNDP-supported guarantees as part of broader development projects and not as stand-alone interventions.</w:t>
            </w:r>
            <w:r w:rsidRPr="009E3DDB">
              <w:rPr>
                <w:rFonts w:ascii="Calibri" w:eastAsia="Yu Mincho" w:hAnsi="Calibri" w:cs="Calibri"/>
                <w:smallCaps/>
                <w:noProof/>
                <w:webHidden/>
                <w:kern w:val="0"/>
                <w:sz w:val="22"/>
                <w:szCs w:val="22"/>
                <w14:ligatures w14:val="none"/>
              </w:rPr>
              <w:tab/>
            </w:r>
            <w:r w:rsidRPr="009E3DDB">
              <w:rPr>
                <w:rFonts w:ascii="Calibri" w:eastAsia="Yu Mincho" w:hAnsi="Calibri" w:cs="Calibri"/>
                <w:smallCaps/>
                <w:noProof/>
                <w:webHidden/>
                <w:kern w:val="0"/>
                <w:sz w:val="22"/>
                <w:szCs w:val="22"/>
                <w14:ligatures w14:val="none"/>
              </w:rPr>
              <w:fldChar w:fldCharType="begin"/>
            </w:r>
            <w:r w:rsidRPr="009E3DDB">
              <w:rPr>
                <w:rFonts w:ascii="Calibri" w:eastAsia="Yu Mincho" w:hAnsi="Calibri" w:cs="Calibri"/>
                <w:smallCaps/>
                <w:noProof/>
                <w:webHidden/>
                <w:kern w:val="0"/>
                <w:sz w:val="22"/>
                <w:szCs w:val="22"/>
                <w14:ligatures w14:val="none"/>
              </w:rPr>
              <w:instrText xml:space="preserve"> PAGEREF _Toc121313758 \h </w:instrText>
            </w:r>
            <w:r w:rsidRPr="009E3DDB">
              <w:rPr>
                <w:rFonts w:ascii="Calibri" w:eastAsia="Yu Mincho" w:hAnsi="Calibri" w:cs="Calibri"/>
                <w:smallCaps/>
                <w:noProof/>
                <w:webHidden/>
                <w:kern w:val="0"/>
                <w:sz w:val="22"/>
                <w:szCs w:val="22"/>
                <w14:ligatures w14:val="none"/>
              </w:rPr>
            </w:r>
            <w:r w:rsidRPr="009E3DDB">
              <w:rPr>
                <w:rFonts w:ascii="Calibri" w:eastAsia="Yu Mincho" w:hAnsi="Calibri" w:cs="Calibri"/>
                <w:smallCaps/>
                <w:noProof/>
                <w:webHidden/>
                <w:kern w:val="0"/>
                <w:sz w:val="22"/>
                <w:szCs w:val="22"/>
                <w14:ligatures w14:val="none"/>
              </w:rPr>
              <w:fldChar w:fldCharType="separate"/>
            </w:r>
            <w:r w:rsidRPr="009E3DDB">
              <w:rPr>
                <w:rFonts w:ascii="Calibri" w:eastAsia="Yu Mincho" w:hAnsi="Calibri" w:cs="Calibri"/>
                <w:smallCaps/>
                <w:noProof/>
                <w:webHidden/>
                <w:kern w:val="0"/>
                <w:sz w:val="22"/>
                <w:szCs w:val="22"/>
                <w14:ligatures w14:val="none"/>
              </w:rPr>
              <w:t>7</w:t>
            </w:r>
            <w:r w:rsidRPr="009E3DDB">
              <w:rPr>
                <w:rFonts w:ascii="Calibri" w:eastAsia="Yu Mincho" w:hAnsi="Calibri" w:cs="Calibri"/>
                <w:smallCaps/>
                <w:noProof/>
                <w:webHidden/>
                <w:kern w:val="0"/>
                <w:sz w:val="22"/>
                <w:szCs w:val="22"/>
                <w14:ligatures w14:val="none"/>
              </w:rPr>
              <w:fldChar w:fldCharType="end"/>
            </w:r>
          </w:hyperlink>
        </w:p>
        <w:p w14:paraId="6B503408" w14:textId="10BE59CD" w:rsidR="00062203" w:rsidRPr="009E3DDB" w:rsidRDefault="00062203" w:rsidP="00062203">
          <w:pPr>
            <w:tabs>
              <w:tab w:val="left" w:pos="880"/>
              <w:tab w:val="right" w:leader="dot" w:pos="9350"/>
            </w:tabs>
            <w:spacing w:after="0" w:line="259" w:lineRule="auto"/>
            <w:ind w:left="220"/>
            <w:rPr>
              <w:rFonts w:ascii="Calibri" w:eastAsia="Yu Mincho" w:hAnsi="Calibri" w:cs="Calibri"/>
              <w:noProof/>
              <w:kern w:val="0"/>
              <w:sz w:val="22"/>
              <w:szCs w:val="22"/>
              <w14:ligatures w14:val="none"/>
            </w:rPr>
          </w:pPr>
          <w:hyperlink w:anchor="_Toc121313759" w:history="1">
            <w:r w:rsidRPr="009E3DDB">
              <w:rPr>
                <w:rFonts w:ascii="Calibri" w:eastAsia="Yu Mincho" w:hAnsi="Calibri" w:cs="Calibri"/>
                <w:b/>
                <w:smallCaps/>
                <w:noProof/>
                <w:color w:val="0563C1"/>
                <w:kern w:val="0"/>
                <w:sz w:val="22"/>
                <w:szCs w:val="22"/>
                <w:u w:val="single"/>
                <w14:ligatures w14:val="none"/>
              </w:rPr>
              <w:t>2.2</w:t>
            </w:r>
            <w:r w:rsidRPr="009E3DDB">
              <w:rPr>
                <w:rFonts w:ascii="Calibri" w:eastAsia="Yu Mincho" w:hAnsi="Calibri" w:cs="Calibri"/>
                <w:noProof/>
                <w:kern w:val="0"/>
                <w:sz w:val="22"/>
                <w:szCs w:val="22"/>
                <w14:ligatures w14:val="none"/>
              </w:rPr>
              <w:tab/>
            </w:r>
            <w:r w:rsidRPr="009E3DDB">
              <w:rPr>
                <w:rFonts w:ascii="Calibri" w:eastAsia="Yu Mincho" w:hAnsi="Calibri" w:cs="Calibri"/>
                <w:b/>
                <w:smallCaps/>
                <w:noProof/>
                <w:color w:val="0563C1"/>
                <w:kern w:val="0"/>
                <w:sz w:val="22"/>
                <w:szCs w:val="22"/>
                <w:u w:val="single"/>
                <w14:ligatures w14:val="none"/>
              </w:rPr>
              <w:t>Offer fully funded development guarantees.</w:t>
            </w:r>
            <w:r w:rsidRPr="009E3DDB">
              <w:rPr>
                <w:rFonts w:ascii="Calibri" w:eastAsia="Yu Mincho" w:hAnsi="Calibri" w:cs="Calibri"/>
                <w:smallCaps/>
                <w:noProof/>
                <w:webHidden/>
                <w:kern w:val="0"/>
                <w:sz w:val="22"/>
                <w:szCs w:val="22"/>
                <w14:ligatures w14:val="none"/>
              </w:rPr>
              <w:tab/>
            </w:r>
            <w:r w:rsidRPr="009E3DDB">
              <w:rPr>
                <w:rFonts w:ascii="Calibri" w:eastAsia="Yu Mincho" w:hAnsi="Calibri" w:cs="Calibri"/>
                <w:smallCaps/>
                <w:noProof/>
                <w:webHidden/>
                <w:kern w:val="0"/>
                <w:sz w:val="22"/>
                <w:szCs w:val="22"/>
                <w14:ligatures w14:val="none"/>
              </w:rPr>
              <w:fldChar w:fldCharType="begin"/>
            </w:r>
            <w:r w:rsidRPr="009E3DDB">
              <w:rPr>
                <w:rFonts w:ascii="Calibri" w:eastAsia="Yu Mincho" w:hAnsi="Calibri" w:cs="Calibri"/>
                <w:smallCaps/>
                <w:noProof/>
                <w:webHidden/>
                <w:kern w:val="0"/>
                <w:sz w:val="22"/>
                <w:szCs w:val="22"/>
                <w14:ligatures w14:val="none"/>
              </w:rPr>
              <w:instrText xml:space="preserve"> PAGEREF _Toc121313759 \h </w:instrText>
            </w:r>
            <w:r w:rsidRPr="009E3DDB">
              <w:rPr>
                <w:rFonts w:ascii="Calibri" w:eastAsia="Yu Mincho" w:hAnsi="Calibri" w:cs="Calibri"/>
                <w:smallCaps/>
                <w:noProof/>
                <w:webHidden/>
                <w:kern w:val="0"/>
                <w:sz w:val="22"/>
                <w:szCs w:val="22"/>
                <w14:ligatures w14:val="none"/>
              </w:rPr>
            </w:r>
            <w:r w:rsidRPr="009E3DDB">
              <w:rPr>
                <w:rFonts w:ascii="Calibri" w:eastAsia="Yu Mincho" w:hAnsi="Calibri" w:cs="Calibri"/>
                <w:smallCaps/>
                <w:noProof/>
                <w:webHidden/>
                <w:kern w:val="0"/>
                <w:sz w:val="22"/>
                <w:szCs w:val="22"/>
                <w14:ligatures w14:val="none"/>
              </w:rPr>
              <w:fldChar w:fldCharType="separate"/>
            </w:r>
            <w:r w:rsidRPr="009E3DDB">
              <w:rPr>
                <w:rFonts w:ascii="Calibri" w:eastAsia="Yu Mincho" w:hAnsi="Calibri" w:cs="Calibri"/>
                <w:smallCaps/>
                <w:noProof/>
                <w:webHidden/>
                <w:kern w:val="0"/>
                <w:sz w:val="22"/>
                <w:szCs w:val="22"/>
                <w14:ligatures w14:val="none"/>
              </w:rPr>
              <w:t>7</w:t>
            </w:r>
            <w:r w:rsidRPr="009E3DDB">
              <w:rPr>
                <w:rFonts w:ascii="Calibri" w:eastAsia="Yu Mincho" w:hAnsi="Calibri" w:cs="Calibri"/>
                <w:smallCaps/>
                <w:noProof/>
                <w:webHidden/>
                <w:kern w:val="0"/>
                <w:sz w:val="22"/>
                <w:szCs w:val="22"/>
                <w14:ligatures w14:val="none"/>
              </w:rPr>
              <w:fldChar w:fldCharType="end"/>
            </w:r>
          </w:hyperlink>
        </w:p>
        <w:p w14:paraId="7EE90C04" w14:textId="4F60BC4B" w:rsidR="00062203" w:rsidRPr="009E3DDB" w:rsidRDefault="00062203" w:rsidP="00062203">
          <w:pPr>
            <w:tabs>
              <w:tab w:val="left" w:pos="880"/>
              <w:tab w:val="right" w:leader="dot" w:pos="9350"/>
            </w:tabs>
            <w:spacing w:after="0" w:line="259" w:lineRule="auto"/>
            <w:ind w:left="220"/>
            <w:rPr>
              <w:rFonts w:ascii="Calibri" w:eastAsia="Yu Mincho" w:hAnsi="Calibri" w:cs="Calibri"/>
              <w:noProof/>
              <w:kern w:val="0"/>
              <w:sz w:val="22"/>
              <w:szCs w:val="22"/>
              <w14:ligatures w14:val="none"/>
            </w:rPr>
          </w:pPr>
          <w:hyperlink w:anchor="_Toc121313760" w:history="1">
            <w:r w:rsidRPr="009E3DDB">
              <w:rPr>
                <w:rFonts w:ascii="Calibri" w:eastAsia="Yu Mincho" w:hAnsi="Calibri" w:cs="Calibri"/>
                <w:b/>
                <w:smallCaps/>
                <w:noProof/>
                <w:color w:val="0563C1"/>
                <w:kern w:val="0"/>
                <w:sz w:val="22"/>
                <w:szCs w:val="22"/>
                <w:u w:val="single"/>
                <w14:ligatures w14:val="none"/>
              </w:rPr>
              <w:t>2.3</w:t>
            </w:r>
            <w:r w:rsidRPr="009E3DDB">
              <w:rPr>
                <w:rFonts w:ascii="Calibri" w:eastAsia="Yu Mincho" w:hAnsi="Calibri" w:cs="Calibri"/>
                <w:noProof/>
                <w:kern w:val="0"/>
                <w:sz w:val="22"/>
                <w:szCs w:val="22"/>
                <w14:ligatures w14:val="none"/>
              </w:rPr>
              <w:tab/>
            </w:r>
            <w:r w:rsidRPr="009E3DDB">
              <w:rPr>
                <w:rFonts w:ascii="Calibri" w:eastAsia="Yu Mincho" w:hAnsi="Calibri" w:cs="Calibri"/>
                <w:b/>
                <w:smallCaps/>
                <w:noProof/>
                <w:color w:val="0563C1"/>
                <w:kern w:val="0"/>
                <w:sz w:val="22"/>
                <w:szCs w:val="22"/>
                <w:u w:val="single"/>
                <w14:ligatures w14:val="none"/>
              </w:rPr>
              <w:t>UNDP-supported Guarantees shall generate “additionality” to deliver impact efficiently.</w:t>
            </w:r>
            <w:r w:rsidRPr="009E3DDB">
              <w:rPr>
                <w:rFonts w:ascii="Calibri" w:eastAsia="Yu Mincho" w:hAnsi="Calibri" w:cs="Calibri"/>
                <w:smallCaps/>
                <w:noProof/>
                <w:webHidden/>
                <w:kern w:val="0"/>
                <w:sz w:val="22"/>
                <w:szCs w:val="22"/>
                <w14:ligatures w14:val="none"/>
              </w:rPr>
              <w:tab/>
            </w:r>
            <w:r w:rsidRPr="009E3DDB">
              <w:rPr>
                <w:rFonts w:ascii="Calibri" w:eastAsia="Yu Mincho" w:hAnsi="Calibri" w:cs="Calibri"/>
                <w:smallCaps/>
                <w:noProof/>
                <w:webHidden/>
                <w:kern w:val="0"/>
                <w:sz w:val="22"/>
                <w:szCs w:val="22"/>
                <w14:ligatures w14:val="none"/>
              </w:rPr>
              <w:fldChar w:fldCharType="begin"/>
            </w:r>
            <w:r w:rsidRPr="009E3DDB">
              <w:rPr>
                <w:rFonts w:ascii="Calibri" w:eastAsia="Yu Mincho" w:hAnsi="Calibri" w:cs="Calibri"/>
                <w:smallCaps/>
                <w:noProof/>
                <w:webHidden/>
                <w:kern w:val="0"/>
                <w:sz w:val="22"/>
                <w:szCs w:val="22"/>
                <w14:ligatures w14:val="none"/>
              </w:rPr>
              <w:instrText xml:space="preserve"> PAGEREF _Toc121313760 \h </w:instrText>
            </w:r>
            <w:r w:rsidRPr="009E3DDB">
              <w:rPr>
                <w:rFonts w:ascii="Calibri" w:eastAsia="Yu Mincho" w:hAnsi="Calibri" w:cs="Calibri"/>
                <w:smallCaps/>
                <w:noProof/>
                <w:webHidden/>
                <w:kern w:val="0"/>
                <w:sz w:val="22"/>
                <w:szCs w:val="22"/>
                <w14:ligatures w14:val="none"/>
              </w:rPr>
            </w:r>
            <w:r w:rsidRPr="009E3DDB">
              <w:rPr>
                <w:rFonts w:ascii="Calibri" w:eastAsia="Yu Mincho" w:hAnsi="Calibri" w:cs="Calibri"/>
                <w:smallCaps/>
                <w:noProof/>
                <w:webHidden/>
                <w:kern w:val="0"/>
                <w:sz w:val="22"/>
                <w:szCs w:val="22"/>
                <w14:ligatures w14:val="none"/>
              </w:rPr>
              <w:fldChar w:fldCharType="separate"/>
            </w:r>
            <w:r w:rsidRPr="009E3DDB">
              <w:rPr>
                <w:rFonts w:ascii="Calibri" w:eastAsia="Yu Mincho" w:hAnsi="Calibri" w:cs="Calibri"/>
                <w:smallCaps/>
                <w:noProof/>
                <w:webHidden/>
                <w:kern w:val="0"/>
                <w:sz w:val="22"/>
                <w:szCs w:val="22"/>
                <w14:ligatures w14:val="none"/>
              </w:rPr>
              <w:t>8</w:t>
            </w:r>
            <w:r w:rsidRPr="009E3DDB">
              <w:rPr>
                <w:rFonts w:ascii="Calibri" w:eastAsia="Yu Mincho" w:hAnsi="Calibri" w:cs="Calibri"/>
                <w:smallCaps/>
                <w:noProof/>
                <w:webHidden/>
                <w:kern w:val="0"/>
                <w:sz w:val="22"/>
                <w:szCs w:val="22"/>
                <w14:ligatures w14:val="none"/>
              </w:rPr>
              <w:fldChar w:fldCharType="end"/>
            </w:r>
          </w:hyperlink>
        </w:p>
        <w:p w14:paraId="4D7EF20F" w14:textId="33F96CB4" w:rsidR="00062203" w:rsidRPr="009E3DDB" w:rsidRDefault="00062203" w:rsidP="00062203">
          <w:pPr>
            <w:tabs>
              <w:tab w:val="left" w:pos="880"/>
              <w:tab w:val="right" w:leader="dot" w:pos="9350"/>
            </w:tabs>
            <w:spacing w:after="0" w:line="259" w:lineRule="auto"/>
            <w:ind w:left="220"/>
            <w:rPr>
              <w:rFonts w:ascii="Calibri" w:eastAsia="Yu Mincho" w:hAnsi="Calibri" w:cs="Calibri"/>
              <w:noProof/>
              <w:kern w:val="0"/>
              <w:sz w:val="22"/>
              <w:szCs w:val="22"/>
              <w14:ligatures w14:val="none"/>
            </w:rPr>
          </w:pPr>
          <w:hyperlink w:anchor="_Toc121313761" w:history="1">
            <w:r w:rsidRPr="009E3DDB">
              <w:rPr>
                <w:rFonts w:ascii="Calibri" w:eastAsia="Yu Mincho" w:hAnsi="Calibri" w:cs="Calibri"/>
                <w:b/>
                <w:smallCaps/>
                <w:noProof/>
                <w:color w:val="0563C1"/>
                <w:kern w:val="0"/>
                <w:sz w:val="22"/>
                <w:szCs w:val="22"/>
                <w:u w:val="single"/>
                <w14:ligatures w14:val="none"/>
              </w:rPr>
              <w:t>2.4</w:t>
            </w:r>
            <w:r w:rsidRPr="009E3DDB">
              <w:rPr>
                <w:rFonts w:ascii="Calibri" w:eastAsia="Yu Mincho" w:hAnsi="Calibri" w:cs="Calibri"/>
                <w:noProof/>
                <w:kern w:val="0"/>
                <w:sz w:val="22"/>
                <w:szCs w:val="22"/>
                <w14:ligatures w14:val="none"/>
              </w:rPr>
              <w:tab/>
            </w:r>
            <w:r w:rsidRPr="009E3DDB">
              <w:rPr>
                <w:rFonts w:ascii="Calibri" w:eastAsia="Yu Mincho" w:hAnsi="Calibri" w:cs="Calibri"/>
                <w:b/>
                <w:smallCaps/>
                <w:noProof/>
                <w:color w:val="0563C1"/>
                <w:kern w:val="0"/>
                <w:sz w:val="22"/>
                <w:szCs w:val="22"/>
                <w:u w:val="single"/>
                <w14:ligatures w14:val="none"/>
              </w:rPr>
              <w:t>Target specific risks or barriers inherent in projects that the lenders are unable to assess or reluctant to bear.</w:t>
            </w:r>
            <w:r w:rsidRPr="009E3DDB">
              <w:rPr>
                <w:rFonts w:ascii="Calibri" w:eastAsia="Yu Mincho" w:hAnsi="Calibri" w:cs="Calibri"/>
                <w:smallCaps/>
                <w:noProof/>
                <w:webHidden/>
                <w:kern w:val="0"/>
                <w:sz w:val="22"/>
                <w:szCs w:val="22"/>
                <w14:ligatures w14:val="none"/>
              </w:rPr>
              <w:tab/>
            </w:r>
            <w:r w:rsidRPr="009E3DDB">
              <w:rPr>
                <w:rFonts w:ascii="Calibri" w:eastAsia="Yu Mincho" w:hAnsi="Calibri" w:cs="Calibri"/>
                <w:smallCaps/>
                <w:noProof/>
                <w:webHidden/>
                <w:kern w:val="0"/>
                <w:sz w:val="22"/>
                <w:szCs w:val="22"/>
                <w14:ligatures w14:val="none"/>
              </w:rPr>
              <w:fldChar w:fldCharType="begin"/>
            </w:r>
            <w:r w:rsidRPr="009E3DDB">
              <w:rPr>
                <w:rFonts w:ascii="Calibri" w:eastAsia="Yu Mincho" w:hAnsi="Calibri" w:cs="Calibri"/>
                <w:smallCaps/>
                <w:noProof/>
                <w:webHidden/>
                <w:kern w:val="0"/>
                <w:sz w:val="22"/>
                <w:szCs w:val="22"/>
                <w14:ligatures w14:val="none"/>
              </w:rPr>
              <w:instrText xml:space="preserve"> PAGEREF _Toc121313761 \h </w:instrText>
            </w:r>
            <w:r w:rsidRPr="009E3DDB">
              <w:rPr>
                <w:rFonts w:ascii="Calibri" w:eastAsia="Yu Mincho" w:hAnsi="Calibri" w:cs="Calibri"/>
                <w:smallCaps/>
                <w:noProof/>
                <w:webHidden/>
                <w:kern w:val="0"/>
                <w:sz w:val="22"/>
                <w:szCs w:val="22"/>
                <w14:ligatures w14:val="none"/>
              </w:rPr>
            </w:r>
            <w:r w:rsidRPr="009E3DDB">
              <w:rPr>
                <w:rFonts w:ascii="Calibri" w:eastAsia="Yu Mincho" w:hAnsi="Calibri" w:cs="Calibri"/>
                <w:smallCaps/>
                <w:noProof/>
                <w:webHidden/>
                <w:kern w:val="0"/>
                <w:sz w:val="22"/>
                <w:szCs w:val="22"/>
                <w14:ligatures w14:val="none"/>
              </w:rPr>
              <w:fldChar w:fldCharType="separate"/>
            </w:r>
            <w:r w:rsidRPr="009E3DDB">
              <w:rPr>
                <w:rFonts w:ascii="Calibri" w:eastAsia="Yu Mincho" w:hAnsi="Calibri" w:cs="Calibri"/>
                <w:smallCaps/>
                <w:noProof/>
                <w:webHidden/>
                <w:kern w:val="0"/>
                <w:sz w:val="22"/>
                <w:szCs w:val="22"/>
                <w14:ligatures w14:val="none"/>
              </w:rPr>
              <w:t>9</w:t>
            </w:r>
            <w:r w:rsidRPr="009E3DDB">
              <w:rPr>
                <w:rFonts w:ascii="Calibri" w:eastAsia="Yu Mincho" w:hAnsi="Calibri" w:cs="Calibri"/>
                <w:smallCaps/>
                <w:noProof/>
                <w:webHidden/>
                <w:kern w:val="0"/>
                <w:sz w:val="22"/>
                <w:szCs w:val="22"/>
                <w14:ligatures w14:val="none"/>
              </w:rPr>
              <w:fldChar w:fldCharType="end"/>
            </w:r>
          </w:hyperlink>
        </w:p>
        <w:p w14:paraId="1A1905FD" w14:textId="074E3523" w:rsidR="00062203" w:rsidRPr="009E3DDB" w:rsidRDefault="00062203" w:rsidP="00062203">
          <w:pPr>
            <w:tabs>
              <w:tab w:val="left" w:pos="880"/>
              <w:tab w:val="right" w:leader="dot" w:pos="9350"/>
            </w:tabs>
            <w:spacing w:after="0" w:line="259" w:lineRule="auto"/>
            <w:ind w:left="220"/>
            <w:rPr>
              <w:rFonts w:ascii="Calibri" w:eastAsia="Yu Mincho" w:hAnsi="Calibri" w:cs="Calibri"/>
              <w:noProof/>
              <w:kern w:val="0"/>
              <w:sz w:val="22"/>
              <w:szCs w:val="22"/>
              <w14:ligatures w14:val="none"/>
            </w:rPr>
          </w:pPr>
          <w:hyperlink w:anchor="_Toc121313762" w:history="1">
            <w:r w:rsidRPr="009E3DDB">
              <w:rPr>
                <w:rFonts w:ascii="Calibri" w:eastAsia="Yu Mincho" w:hAnsi="Calibri" w:cs="Calibri"/>
                <w:b/>
                <w:smallCaps/>
                <w:noProof/>
                <w:color w:val="0563C1"/>
                <w:kern w:val="0"/>
                <w:sz w:val="22"/>
                <w:szCs w:val="22"/>
                <w:u w:val="single"/>
                <w14:ligatures w14:val="none"/>
              </w:rPr>
              <w:t>2.5</w:t>
            </w:r>
            <w:r w:rsidRPr="009E3DDB">
              <w:rPr>
                <w:rFonts w:ascii="Calibri" w:eastAsia="Yu Mincho" w:hAnsi="Calibri" w:cs="Calibri"/>
                <w:noProof/>
                <w:kern w:val="0"/>
                <w:sz w:val="22"/>
                <w:szCs w:val="22"/>
                <w14:ligatures w14:val="none"/>
              </w:rPr>
              <w:tab/>
            </w:r>
            <w:r w:rsidRPr="009E3DDB">
              <w:rPr>
                <w:rFonts w:ascii="Calibri" w:eastAsia="Yu Mincho" w:hAnsi="Calibri" w:cs="Calibri"/>
                <w:b/>
                <w:smallCaps/>
                <w:noProof/>
                <w:color w:val="0563C1"/>
                <w:kern w:val="0"/>
                <w:sz w:val="22"/>
                <w:szCs w:val="22"/>
                <w:u w:val="single"/>
                <w14:ligatures w14:val="none"/>
              </w:rPr>
              <w:t>Guarantees will seek to target underserved sectors</w:t>
            </w:r>
            <w:r w:rsidRPr="009E3DDB">
              <w:rPr>
                <w:rFonts w:ascii="Calibri" w:eastAsia="Yu Mincho" w:hAnsi="Calibri" w:cs="Calibri"/>
                <w:smallCaps/>
                <w:noProof/>
                <w:webHidden/>
                <w:kern w:val="0"/>
                <w:sz w:val="22"/>
                <w:szCs w:val="22"/>
                <w14:ligatures w14:val="none"/>
              </w:rPr>
              <w:tab/>
            </w:r>
            <w:r w:rsidRPr="009E3DDB">
              <w:rPr>
                <w:rFonts w:ascii="Calibri" w:eastAsia="Yu Mincho" w:hAnsi="Calibri" w:cs="Calibri"/>
                <w:smallCaps/>
                <w:noProof/>
                <w:webHidden/>
                <w:kern w:val="0"/>
                <w:sz w:val="22"/>
                <w:szCs w:val="22"/>
                <w14:ligatures w14:val="none"/>
              </w:rPr>
              <w:fldChar w:fldCharType="begin"/>
            </w:r>
            <w:r w:rsidRPr="009E3DDB">
              <w:rPr>
                <w:rFonts w:ascii="Calibri" w:eastAsia="Yu Mincho" w:hAnsi="Calibri" w:cs="Calibri"/>
                <w:smallCaps/>
                <w:noProof/>
                <w:webHidden/>
                <w:kern w:val="0"/>
                <w:sz w:val="22"/>
                <w:szCs w:val="22"/>
                <w14:ligatures w14:val="none"/>
              </w:rPr>
              <w:instrText xml:space="preserve"> PAGEREF _Toc121313762 \h </w:instrText>
            </w:r>
            <w:r w:rsidRPr="009E3DDB">
              <w:rPr>
                <w:rFonts w:ascii="Calibri" w:eastAsia="Yu Mincho" w:hAnsi="Calibri" w:cs="Calibri"/>
                <w:smallCaps/>
                <w:noProof/>
                <w:webHidden/>
                <w:kern w:val="0"/>
                <w:sz w:val="22"/>
                <w:szCs w:val="22"/>
                <w14:ligatures w14:val="none"/>
              </w:rPr>
            </w:r>
            <w:r w:rsidRPr="009E3DDB">
              <w:rPr>
                <w:rFonts w:ascii="Calibri" w:eastAsia="Yu Mincho" w:hAnsi="Calibri" w:cs="Calibri"/>
                <w:smallCaps/>
                <w:noProof/>
                <w:webHidden/>
                <w:kern w:val="0"/>
                <w:sz w:val="22"/>
                <w:szCs w:val="22"/>
                <w14:ligatures w14:val="none"/>
              </w:rPr>
              <w:fldChar w:fldCharType="separate"/>
            </w:r>
            <w:r w:rsidRPr="009E3DDB">
              <w:rPr>
                <w:rFonts w:ascii="Calibri" w:eastAsia="Yu Mincho" w:hAnsi="Calibri" w:cs="Calibri"/>
                <w:smallCaps/>
                <w:noProof/>
                <w:webHidden/>
                <w:kern w:val="0"/>
                <w:sz w:val="22"/>
                <w:szCs w:val="22"/>
                <w14:ligatures w14:val="none"/>
              </w:rPr>
              <w:t>10</w:t>
            </w:r>
            <w:r w:rsidRPr="009E3DDB">
              <w:rPr>
                <w:rFonts w:ascii="Calibri" w:eastAsia="Yu Mincho" w:hAnsi="Calibri" w:cs="Calibri"/>
                <w:smallCaps/>
                <w:noProof/>
                <w:webHidden/>
                <w:kern w:val="0"/>
                <w:sz w:val="22"/>
                <w:szCs w:val="22"/>
                <w14:ligatures w14:val="none"/>
              </w:rPr>
              <w:fldChar w:fldCharType="end"/>
            </w:r>
          </w:hyperlink>
        </w:p>
        <w:p w14:paraId="4D077AE6" w14:textId="38458125" w:rsidR="00062203" w:rsidRPr="009E3DDB" w:rsidRDefault="00062203" w:rsidP="00062203">
          <w:pPr>
            <w:tabs>
              <w:tab w:val="left" w:pos="880"/>
              <w:tab w:val="right" w:leader="dot" w:pos="9350"/>
            </w:tabs>
            <w:spacing w:after="0" w:line="259" w:lineRule="auto"/>
            <w:ind w:left="220"/>
            <w:rPr>
              <w:rFonts w:ascii="Calibri" w:eastAsia="Yu Mincho" w:hAnsi="Calibri" w:cs="Calibri"/>
              <w:noProof/>
              <w:kern w:val="0"/>
              <w:sz w:val="22"/>
              <w:szCs w:val="22"/>
              <w14:ligatures w14:val="none"/>
            </w:rPr>
          </w:pPr>
          <w:hyperlink w:anchor="_Toc121313763" w:history="1">
            <w:r w:rsidRPr="009E3DDB">
              <w:rPr>
                <w:rFonts w:ascii="Calibri" w:eastAsia="Yu Mincho" w:hAnsi="Calibri" w:cs="Calibri"/>
                <w:b/>
                <w:smallCaps/>
                <w:noProof/>
                <w:color w:val="0563C1"/>
                <w:kern w:val="0"/>
                <w:sz w:val="22"/>
                <w:szCs w:val="22"/>
                <w:u w:val="single"/>
                <w14:ligatures w14:val="none"/>
              </w:rPr>
              <w:t>2.6</w:t>
            </w:r>
            <w:r w:rsidRPr="009E3DDB">
              <w:rPr>
                <w:rFonts w:ascii="Calibri" w:eastAsia="Yu Mincho" w:hAnsi="Calibri" w:cs="Calibri"/>
                <w:noProof/>
                <w:kern w:val="0"/>
                <w:sz w:val="22"/>
                <w:szCs w:val="22"/>
                <w14:ligatures w14:val="none"/>
              </w:rPr>
              <w:tab/>
            </w:r>
            <w:r w:rsidRPr="009E3DDB">
              <w:rPr>
                <w:rFonts w:ascii="Calibri" w:eastAsia="Yu Mincho" w:hAnsi="Calibri" w:cs="Calibri"/>
                <w:b/>
                <w:smallCaps/>
                <w:noProof/>
                <w:color w:val="0563C1"/>
                <w:kern w:val="0"/>
                <w:sz w:val="22"/>
                <w:szCs w:val="22"/>
                <w:u w:val="single"/>
                <w14:ligatures w14:val="none"/>
              </w:rPr>
              <w:t>Engagement of reputable financial institutions (“Guarantee Issuers”) to issue guarantees.</w:t>
            </w:r>
            <w:r w:rsidRPr="009E3DDB">
              <w:rPr>
                <w:rFonts w:ascii="Calibri" w:eastAsia="Yu Mincho" w:hAnsi="Calibri" w:cs="Calibri"/>
                <w:smallCaps/>
                <w:noProof/>
                <w:webHidden/>
                <w:kern w:val="0"/>
                <w:sz w:val="22"/>
                <w:szCs w:val="22"/>
                <w14:ligatures w14:val="none"/>
              </w:rPr>
              <w:tab/>
            </w:r>
            <w:r w:rsidRPr="009E3DDB">
              <w:rPr>
                <w:rFonts w:ascii="Calibri" w:eastAsia="Yu Mincho" w:hAnsi="Calibri" w:cs="Calibri"/>
                <w:smallCaps/>
                <w:noProof/>
                <w:webHidden/>
                <w:kern w:val="0"/>
                <w:sz w:val="22"/>
                <w:szCs w:val="22"/>
                <w14:ligatures w14:val="none"/>
              </w:rPr>
              <w:fldChar w:fldCharType="begin"/>
            </w:r>
            <w:r w:rsidRPr="009E3DDB">
              <w:rPr>
                <w:rFonts w:ascii="Calibri" w:eastAsia="Yu Mincho" w:hAnsi="Calibri" w:cs="Calibri"/>
                <w:smallCaps/>
                <w:noProof/>
                <w:webHidden/>
                <w:kern w:val="0"/>
                <w:sz w:val="22"/>
                <w:szCs w:val="22"/>
                <w14:ligatures w14:val="none"/>
              </w:rPr>
              <w:instrText xml:space="preserve"> PAGEREF _Toc121313763 \h </w:instrText>
            </w:r>
            <w:r w:rsidRPr="009E3DDB">
              <w:rPr>
                <w:rFonts w:ascii="Calibri" w:eastAsia="Yu Mincho" w:hAnsi="Calibri" w:cs="Calibri"/>
                <w:smallCaps/>
                <w:noProof/>
                <w:webHidden/>
                <w:kern w:val="0"/>
                <w:sz w:val="22"/>
                <w:szCs w:val="22"/>
                <w14:ligatures w14:val="none"/>
              </w:rPr>
            </w:r>
            <w:r w:rsidRPr="009E3DDB">
              <w:rPr>
                <w:rFonts w:ascii="Calibri" w:eastAsia="Yu Mincho" w:hAnsi="Calibri" w:cs="Calibri"/>
                <w:smallCaps/>
                <w:noProof/>
                <w:webHidden/>
                <w:kern w:val="0"/>
                <w:sz w:val="22"/>
                <w:szCs w:val="22"/>
                <w14:ligatures w14:val="none"/>
              </w:rPr>
              <w:fldChar w:fldCharType="separate"/>
            </w:r>
            <w:r w:rsidRPr="009E3DDB">
              <w:rPr>
                <w:rFonts w:ascii="Calibri" w:eastAsia="Yu Mincho" w:hAnsi="Calibri" w:cs="Calibri"/>
                <w:smallCaps/>
                <w:noProof/>
                <w:webHidden/>
                <w:kern w:val="0"/>
                <w:sz w:val="22"/>
                <w:szCs w:val="22"/>
                <w14:ligatures w14:val="none"/>
              </w:rPr>
              <w:t>10</w:t>
            </w:r>
            <w:r w:rsidRPr="009E3DDB">
              <w:rPr>
                <w:rFonts w:ascii="Calibri" w:eastAsia="Yu Mincho" w:hAnsi="Calibri" w:cs="Calibri"/>
                <w:smallCaps/>
                <w:noProof/>
                <w:webHidden/>
                <w:kern w:val="0"/>
                <w:sz w:val="22"/>
                <w:szCs w:val="22"/>
                <w14:ligatures w14:val="none"/>
              </w:rPr>
              <w:fldChar w:fldCharType="end"/>
            </w:r>
          </w:hyperlink>
        </w:p>
        <w:p w14:paraId="3302A80A" w14:textId="34A7C146" w:rsidR="00062203" w:rsidRPr="009E3DDB" w:rsidRDefault="00062203" w:rsidP="00062203">
          <w:pPr>
            <w:tabs>
              <w:tab w:val="left" w:pos="880"/>
              <w:tab w:val="right" w:leader="dot" w:pos="9350"/>
            </w:tabs>
            <w:spacing w:after="0" w:line="259" w:lineRule="auto"/>
            <w:ind w:left="220"/>
            <w:rPr>
              <w:rFonts w:ascii="Calibri" w:eastAsia="Yu Mincho" w:hAnsi="Calibri" w:cs="Calibri"/>
              <w:noProof/>
              <w:kern w:val="0"/>
              <w:sz w:val="22"/>
              <w:szCs w:val="22"/>
              <w14:ligatures w14:val="none"/>
            </w:rPr>
          </w:pPr>
          <w:hyperlink w:anchor="_Toc121313764" w:history="1">
            <w:r w:rsidRPr="009E3DDB">
              <w:rPr>
                <w:rFonts w:ascii="Calibri" w:eastAsia="Yu Mincho" w:hAnsi="Calibri" w:cs="Calibri"/>
                <w:b/>
                <w:smallCaps/>
                <w:noProof/>
                <w:color w:val="0563C1"/>
                <w:kern w:val="0"/>
                <w:sz w:val="22"/>
                <w:szCs w:val="22"/>
                <w:u w:val="single"/>
                <w14:ligatures w14:val="none"/>
              </w:rPr>
              <w:t>2.7</w:t>
            </w:r>
            <w:r w:rsidRPr="009E3DDB">
              <w:rPr>
                <w:rFonts w:ascii="Calibri" w:eastAsia="Yu Mincho" w:hAnsi="Calibri" w:cs="Calibri"/>
                <w:noProof/>
                <w:kern w:val="0"/>
                <w:sz w:val="22"/>
                <w:szCs w:val="22"/>
                <w14:ligatures w14:val="none"/>
              </w:rPr>
              <w:tab/>
            </w:r>
            <w:r w:rsidRPr="009E3DDB">
              <w:rPr>
                <w:rFonts w:ascii="Calibri" w:eastAsia="Yu Mincho" w:hAnsi="Calibri" w:cs="Calibri"/>
                <w:b/>
                <w:smallCaps/>
                <w:noProof/>
                <w:color w:val="0563C1"/>
                <w:kern w:val="0"/>
                <w:sz w:val="22"/>
                <w:szCs w:val="22"/>
                <w:u w:val="single"/>
                <w14:ligatures w14:val="none"/>
              </w:rPr>
              <w:t>Eligible lenders and borrowers for UNDP-supported guarantees.</w:t>
            </w:r>
            <w:r w:rsidRPr="009E3DDB">
              <w:rPr>
                <w:rFonts w:ascii="Calibri" w:eastAsia="Yu Mincho" w:hAnsi="Calibri" w:cs="Calibri"/>
                <w:smallCaps/>
                <w:noProof/>
                <w:webHidden/>
                <w:kern w:val="0"/>
                <w:sz w:val="22"/>
                <w:szCs w:val="22"/>
                <w14:ligatures w14:val="none"/>
              </w:rPr>
              <w:tab/>
            </w:r>
            <w:r w:rsidRPr="009E3DDB">
              <w:rPr>
                <w:rFonts w:ascii="Calibri" w:eastAsia="Yu Mincho" w:hAnsi="Calibri" w:cs="Calibri"/>
                <w:smallCaps/>
                <w:noProof/>
                <w:webHidden/>
                <w:kern w:val="0"/>
                <w:sz w:val="22"/>
                <w:szCs w:val="22"/>
                <w14:ligatures w14:val="none"/>
              </w:rPr>
              <w:fldChar w:fldCharType="begin"/>
            </w:r>
            <w:r w:rsidRPr="009E3DDB">
              <w:rPr>
                <w:rFonts w:ascii="Calibri" w:eastAsia="Yu Mincho" w:hAnsi="Calibri" w:cs="Calibri"/>
                <w:smallCaps/>
                <w:noProof/>
                <w:webHidden/>
                <w:kern w:val="0"/>
                <w:sz w:val="22"/>
                <w:szCs w:val="22"/>
                <w14:ligatures w14:val="none"/>
              </w:rPr>
              <w:instrText xml:space="preserve"> PAGEREF _Toc121313764 \h </w:instrText>
            </w:r>
            <w:r w:rsidRPr="009E3DDB">
              <w:rPr>
                <w:rFonts w:ascii="Calibri" w:eastAsia="Yu Mincho" w:hAnsi="Calibri" w:cs="Calibri"/>
                <w:smallCaps/>
                <w:noProof/>
                <w:webHidden/>
                <w:kern w:val="0"/>
                <w:sz w:val="22"/>
                <w:szCs w:val="22"/>
                <w14:ligatures w14:val="none"/>
              </w:rPr>
            </w:r>
            <w:r w:rsidRPr="009E3DDB">
              <w:rPr>
                <w:rFonts w:ascii="Calibri" w:eastAsia="Yu Mincho" w:hAnsi="Calibri" w:cs="Calibri"/>
                <w:smallCaps/>
                <w:noProof/>
                <w:webHidden/>
                <w:kern w:val="0"/>
                <w:sz w:val="22"/>
                <w:szCs w:val="22"/>
                <w14:ligatures w14:val="none"/>
              </w:rPr>
              <w:fldChar w:fldCharType="separate"/>
            </w:r>
            <w:r w:rsidRPr="009E3DDB">
              <w:rPr>
                <w:rFonts w:ascii="Calibri" w:eastAsia="Yu Mincho" w:hAnsi="Calibri" w:cs="Calibri"/>
                <w:smallCaps/>
                <w:noProof/>
                <w:webHidden/>
                <w:kern w:val="0"/>
                <w:sz w:val="22"/>
                <w:szCs w:val="22"/>
                <w14:ligatures w14:val="none"/>
              </w:rPr>
              <w:t>11</w:t>
            </w:r>
            <w:r w:rsidRPr="009E3DDB">
              <w:rPr>
                <w:rFonts w:ascii="Calibri" w:eastAsia="Yu Mincho" w:hAnsi="Calibri" w:cs="Calibri"/>
                <w:smallCaps/>
                <w:noProof/>
                <w:webHidden/>
                <w:kern w:val="0"/>
                <w:sz w:val="22"/>
                <w:szCs w:val="22"/>
                <w14:ligatures w14:val="none"/>
              </w:rPr>
              <w:fldChar w:fldCharType="end"/>
            </w:r>
          </w:hyperlink>
        </w:p>
        <w:p w14:paraId="07F56359" w14:textId="1A07D4B1" w:rsidR="00062203" w:rsidRPr="009E3DDB" w:rsidRDefault="00062203" w:rsidP="00062203">
          <w:pPr>
            <w:tabs>
              <w:tab w:val="left" w:pos="880"/>
              <w:tab w:val="right" w:leader="dot" w:pos="9350"/>
            </w:tabs>
            <w:spacing w:after="0" w:line="259" w:lineRule="auto"/>
            <w:ind w:left="220"/>
            <w:rPr>
              <w:rFonts w:ascii="Calibri" w:eastAsia="Yu Mincho" w:hAnsi="Calibri" w:cs="Calibri"/>
              <w:noProof/>
              <w:kern w:val="0"/>
              <w:sz w:val="22"/>
              <w:szCs w:val="22"/>
              <w14:ligatures w14:val="none"/>
            </w:rPr>
          </w:pPr>
          <w:hyperlink w:anchor="_Toc121313765" w:history="1">
            <w:r w:rsidRPr="009E3DDB">
              <w:rPr>
                <w:rFonts w:ascii="Calibri" w:eastAsia="Yu Mincho" w:hAnsi="Calibri" w:cs="Calibri"/>
                <w:b/>
                <w:smallCaps/>
                <w:noProof/>
                <w:color w:val="0563C1"/>
                <w:kern w:val="0"/>
                <w:sz w:val="22"/>
                <w:szCs w:val="22"/>
                <w:u w:val="single"/>
                <w14:ligatures w14:val="none"/>
              </w:rPr>
              <w:t>2.8</w:t>
            </w:r>
            <w:r w:rsidRPr="009E3DDB">
              <w:rPr>
                <w:rFonts w:ascii="Calibri" w:eastAsia="Yu Mincho" w:hAnsi="Calibri" w:cs="Calibri"/>
                <w:noProof/>
                <w:kern w:val="0"/>
                <w:sz w:val="22"/>
                <w:szCs w:val="22"/>
                <w14:ligatures w14:val="none"/>
              </w:rPr>
              <w:tab/>
            </w:r>
            <w:r w:rsidRPr="009E3DDB">
              <w:rPr>
                <w:rFonts w:ascii="Calibri" w:eastAsia="Yu Mincho" w:hAnsi="Calibri" w:cs="Calibri"/>
                <w:b/>
                <w:smallCaps/>
                <w:noProof/>
                <w:color w:val="0563C1"/>
                <w:kern w:val="0"/>
                <w:sz w:val="22"/>
                <w:szCs w:val="22"/>
                <w:u w:val="single"/>
                <w14:ligatures w14:val="none"/>
              </w:rPr>
              <w:t>UNDP Programming modalities</w:t>
            </w:r>
            <w:r w:rsidRPr="009E3DDB">
              <w:rPr>
                <w:rFonts w:ascii="Calibri" w:eastAsia="Yu Mincho" w:hAnsi="Calibri" w:cs="Calibri"/>
                <w:smallCaps/>
                <w:noProof/>
                <w:webHidden/>
                <w:kern w:val="0"/>
                <w:sz w:val="22"/>
                <w:szCs w:val="22"/>
                <w14:ligatures w14:val="none"/>
              </w:rPr>
              <w:tab/>
            </w:r>
            <w:r w:rsidRPr="009E3DDB">
              <w:rPr>
                <w:rFonts w:ascii="Calibri" w:eastAsia="Yu Mincho" w:hAnsi="Calibri" w:cs="Calibri"/>
                <w:smallCaps/>
                <w:noProof/>
                <w:webHidden/>
                <w:kern w:val="0"/>
                <w:sz w:val="22"/>
                <w:szCs w:val="22"/>
                <w14:ligatures w14:val="none"/>
              </w:rPr>
              <w:fldChar w:fldCharType="begin"/>
            </w:r>
            <w:r w:rsidRPr="009E3DDB">
              <w:rPr>
                <w:rFonts w:ascii="Calibri" w:eastAsia="Yu Mincho" w:hAnsi="Calibri" w:cs="Calibri"/>
                <w:smallCaps/>
                <w:noProof/>
                <w:webHidden/>
                <w:kern w:val="0"/>
                <w:sz w:val="22"/>
                <w:szCs w:val="22"/>
                <w14:ligatures w14:val="none"/>
              </w:rPr>
              <w:instrText xml:space="preserve"> PAGEREF _Toc121313765 \h </w:instrText>
            </w:r>
            <w:r w:rsidRPr="009E3DDB">
              <w:rPr>
                <w:rFonts w:ascii="Calibri" w:eastAsia="Yu Mincho" w:hAnsi="Calibri" w:cs="Calibri"/>
                <w:smallCaps/>
                <w:noProof/>
                <w:webHidden/>
                <w:kern w:val="0"/>
                <w:sz w:val="22"/>
                <w:szCs w:val="22"/>
                <w14:ligatures w14:val="none"/>
              </w:rPr>
            </w:r>
            <w:r w:rsidRPr="009E3DDB">
              <w:rPr>
                <w:rFonts w:ascii="Calibri" w:eastAsia="Yu Mincho" w:hAnsi="Calibri" w:cs="Calibri"/>
                <w:smallCaps/>
                <w:noProof/>
                <w:webHidden/>
                <w:kern w:val="0"/>
                <w:sz w:val="22"/>
                <w:szCs w:val="22"/>
                <w14:ligatures w14:val="none"/>
              </w:rPr>
              <w:fldChar w:fldCharType="separate"/>
            </w:r>
            <w:r w:rsidRPr="009E3DDB">
              <w:rPr>
                <w:rFonts w:ascii="Calibri" w:eastAsia="Yu Mincho" w:hAnsi="Calibri" w:cs="Calibri"/>
                <w:smallCaps/>
                <w:noProof/>
                <w:webHidden/>
                <w:kern w:val="0"/>
                <w:sz w:val="22"/>
                <w:szCs w:val="22"/>
                <w14:ligatures w14:val="none"/>
              </w:rPr>
              <w:t>13</w:t>
            </w:r>
            <w:r w:rsidRPr="009E3DDB">
              <w:rPr>
                <w:rFonts w:ascii="Calibri" w:eastAsia="Yu Mincho" w:hAnsi="Calibri" w:cs="Calibri"/>
                <w:smallCaps/>
                <w:noProof/>
                <w:webHidden/>
                <w:kern w:val="0"/>
                <w:sz w:val="22"/>
                <w:szCs w:val="22"/>
                <w14:ligatures w14:val="none"/>
              </w:rPr>
              <w:fldChar w:fldCharType="end"/>
            </w:r>
          </w:hyperlink>
        </w:p>
        <w:p w14:paraId="6BF10D65" w14:textId="0F57D2AF" w:rsidR="00062203" w:rsidRPr="009E3DDB" w:rsidRDefault="00062203" w:rsidP="00062203">
          <w:pPr>
            <w:tabs>
              <w:tab w:val="left" w:pos="880"/>
              <w:tab w:val="right" w:leader="dot" w:pos="9350"/>
            </w:tabs>
            <w:spacing w:after="0" w:line="259" w:lineRule="auto"/>
            <w:ind w:left="220"/>
            <w:rPr>
              <w:rFonts w:ascii="Calibri" w:eastAsia="Yu Mincho" w:hAnsi="Calibri" w:cs="Calibri"/>
              <w:noProof/>
              <w:kern w:val="0"/>
              <w:sz w:val="22"/>
              <w:szCs w:val="22"/>
              <w14:ligatures w14:val="none"/>
            </w:rPr>
          </w:pPr>
          <w:hyperlink w:anchor="_Toc121313766" w:history="1">
            <w:r w:rsidRPr="009E3DDB">
              <w:rPr>
                <w:rFonts w:ascii="Calibri" w:eastAsia="Yu Mincho" w:hAnsi="Calibri" w:cs="Calibri"/>
                <w:b/>
                <w:smallCaps/>
                <w:noProof/>
                <w:color w:val="0563C1"/>
                <w:kern w:val="0"/>
                <w:sz w:val="22"/>
                <w:szCs w:val="22"/>
                <w:u w:val="single"/>
                <w14:ligatures w14:val="none"/>
              </w:rPr>
              <w:t>2.9</w:t>
            </w:r>
            <w:r w:rsidRPr="009E3DDB">
              <w:rPr>
                <w:rFonts w:ascii="Calibri" w:eastAsia="Yu Mincho" w:hAnsi="Calibri" w:cs="Calibri"/>
                <w:noProof/>
                <w:kern w:val="0"/>
                <w:sz w:val="22"/>
                <w:szCs w:val="22"/>
                <w14:ligatures w14:val="none"/>
              </w:rPr>
              <w:tab/>
            </w:r>
            <w:r w:rsidRPr="009E3DDB">
              <w:rPr>
                <w:rFonts w:ascii="Calibri" w:eastAsia="Yu Mincho" w:hAnsi="Calibri" w:cs="Calibri"/>
                <w:b/>
                <w:smallCaps/>
                <w:noProof/>
                <w:color w:val="0563C1"/>
                <w:kern w:val="0"/>
                <w:sz w:val="22"/>
                <w:szCs w:val="22"/>
                <w:u w:val="single"/>
                <w14:ligatures w14:val="none"/>
              </w:rPr>
              <w:t>Preferably guarantee a portfolio of investments</w:t>
            </w:r>
            <w:r w:rsidRPr="009E3DDB">
              <w:rPr>
                <w:rFonts w:ascii="Calibri" w:eastAsia="Yu Mincho" w:hAnsi="Calibri" w:cs="Calibri"/>
                <w:smallCaps/>
                <w:noProof/>
                <w:webHidden/>
                <w:kern w:val="0"/>
                <w:sz w:val="22"/>
                <w:szCs w:val="22"/>
                <w14:ligatures w14:val="none"/>
              </w:rPr>
              <w:tab/>
            </w:r>
            <w:r w:rsidRPr="009E3DDB">
              <w:rPr>
                <w:rFonts w:ascii="Calibri" w:eastAsia="Yu Mincho" w:hAnsi="Calibri" w:cs="Calibri"/>
                <w:smallCaps/>
                <w:noProof/>
                <w:webHidden/>
                <w:kern w:val="0"/>
                <w:sz w:val="22"/>
                <w:szCs w:val="22"/>
                <w14:ligatures w14:val="none"/>
              </w:rPr>
              <w:fldChar w:fldCharType="begin"/>
            </w:r>
            <w:r w:rsidRPr="009E3DDB">
              <w:rPr>
                <w:rFonts w:ascii="Calibri" w:eastAsia="Yu Mincho" w:hAnsi="Calibri" w:cs="Calibri"/>
                <w:smallCaps/>
                <w:noProof/>
                <w:webHidden/>
                <w:kern w:val="0"/>
                <w:sz w:val="22"/>
                <w:szCs w:val="22"/>
                <w14:ligatures w14:val="none"/>
              </w:rPr>
              <w:instrText xml:space="preserve"> PAGEREF _Toc121313766 \h </w:instrText>
            </w:r>
            <w:r w:rsidRPr="009E3DDB">
              <w:rPr>
                <w:rFonts w:ascii="Calibri" w:eastAsia="Yu Mincho" w:hAnsi="Calibri" w:cs="Calibri"/>
                <w:smallCaps/>
                <w:noProof/>
                <w:webHidden/>
                <w:kern w:val="0"/>
                <w:sz w:val="22"/>
                <w:szCs w:val="22"/>
                <w14:ligatures w14:val="none"/>
              </w:rPr>
            </w:r>
            <w:r w:rsidRPr="009E3DDB">
              <w:rPr>
                <w:rFonts w:ascii="Calibri" w:eastAsia="Yu Mincho" w:hAnsi="Calibri" w:cs="Calibri"/>
                <w:smallCaps/>
                <w:noProof/>
                <w:webHidden/>
                <w:kern w:val="0"/>
                <w:sz w:val="22"/>
                <w:szCs w:val="22"/>
                <w14:ligatures w14:val="none"/>
              </w:rPr>
              <w:fldChar w:fldCharType="separate"/>
            </w:r>
            <w:r w:rsidRPr="009E3DDB">
              <w:rPr>
                <w:rFonts w:ascii="Calibri" w:eastAsia="Yu Mincho" w:hAnsi="Calibri" w:cs="Calibri"/>
                <w:smallCaps/>
                <w:noProof/>
                <w:webHidden/>
                <w:kern w:val="0"/>
                <w:sz w:val="22"/>
                <w:szCs w:val="22"/>
                <w14:ligatures w14:val="none"/>
              </w:rPr>
              <w:t>13</w:t>
            </w:r>
            <w:r w:rsidRPr="009E3DDB">
              <w:rPr>
                <w:rFonts w:ascii="Calibri" w:eastAsia="Yu Mincho" w:hAnsi="Calibri" w:cs="Calibri"/>
                <w:smallCaps/>
                <w:noProof/>
                <w:webHidden/>
                <w:kern w:val="0"/>
                <w:sz w:val="22"/>
                <w:szCs w:val="22"/>
                <w14:ligatures w14:val="none"/>
              </w:rPr>
              <w:fldChar w:fldCharType="end"/>
            </w:r>
          </w:hyperlink>
        </w:p>
        <w:p w14:paraId="199BC126" w14:textId="45DB84A9" w:rsidR="00062203" w:rsidRPr="009E3DDB" w:rsidRDefault="00062203" w:rsidP="00062203">
          <w:pPr>
            <w:tabs>
              <w:tab w:val="left" w:pos="440"/>
              <w:tab w:val="right" w:leader="dot" w:pos="9350"/>
            </w:tabs>
            <w:spacing w:before="120" w:after="120" w:line="259" w:lineRule="auto"/>
            <w:rPr>
              <w:rFonts w:ascii="Calibri" w:eastAsia="Yu Mincho" w:hAnsi="Calibri" w:cs="Calibri"/>
              <w:noProof/>
              <w:kern w:val="0"/>
              <w:sz w:val="22"/>
              <w:szCs w:val="22"/>
              <w14:ligatures w14:val="none"/>
            </w:rPr>
          </w:pPr>
          <w:hyperlink w:anchor="_Toc121313767" w:history="1">
            <w:r w:rsidRPr="009E3DDB">
              <w:rPr>
                <w:rFonts w:ascii="Calibri" w:eastAsia="Century Gothic" w:hAnsi="Calibri" w:cs="Calibri"/>
                <w:b/>
                <w:bCs/>
                <w:caps/>
                <w:noProof/>
                <w:color w:val="0563C1"/>
                <w:kern w:val="0"/>
                <w:sz w:val="22"/>
                <w:szCs w:val="22"/>
                <w:u w:val="single"/>
                <w:lang w:val="en-GB"/>
                <w14:ligatures w14:val="none"/>
              </w:rPr>
              <w:t>3.</w:t>
            </w:r>
            <w:r w:rsidRPr="009E3DDB">
              <w:rPr>
                <w:rFonts w:ascii="Calibri" w:eastAsia="Yu Mincho" w:hAnsi="Calibri" w:cs="Calibri"/>
                <w:noProof/>
                <w:kern w:val="0"/>
                <w:sz w:val="22"/>
                <w:szCs w:val="22"/>
                <w14:ligatures w14:val="none"/>
              </w:rPr>
              <w:tab/>
            </w:r>
            <w:r w:rsidRPr="009E3DDB">
              <w:rPr>
                <w:rFonts w:ascii="Calibri" w:eastAsia="Century Gothic" w:hAnsi="Calibri" w:cs="Calibri"/>
                <w:b/>
                <w:bCs/>
                <w:caps/>
                <w:noProof/>
                <w:color w:val="0563C1"/>
                <w:kern w:val="0"/>
                <w:sz w:val="22"/>
                <w:szCs w:val="22"/>
                <w:u w:val="single"/>
                <w:lang w:val="en-GB"/>
                <w14:ligatures w14:val="none"/>
              </w:rPr>
              <w:t>Types of Guarantees Offered by UNDP through Guarantee Issuers</w:t>
            </w:r>
            <w:r w:rsidRPr="009E3DDB">
              <w:rPr>
                <w:rFonts w:ascii="Calibri" w:eastAsia="Yu Mincho" w:hAnsi="Calibri" w:cs="Calibri"/>
                <w:b/>
                <w:bCs/>
                <w:caps/>
                <w:noProof/>
                <w:webHidden/>
                <w:kern w:val="0"/>
                <w:sz w:val="22"/>
                <w:szCs w:val="22"/>
                <w14:ligatures w14:val="none"/>
              </w:rPr>
              <w:tab/>
            </w:r>
            <w:r w:rsidRPr="009E3DDB">
              <w:rPr>
                <w:rFonts w:ascii="Calibri" w:eastAsia="Yu Mincho" w:hAnsi="Calibri" w:cs="Calibri"/>
                <w:b/>
                <w:bCs/>
                <w:caps/>
                <w:noProof/>
                <w:webHidden/>
                <w:kern w:val="0"/>
                <w:sz w:val="22"/>
                <w:szCs w:val="22"/>
                <w14:ligatures w14:val="none"/>
              </w:rPr>
              <w:fldChar w:fldCharType="begin"/>
            </w:r>
            <w:r w:rsidRPr="009E3DDB">
              <w:rPr>
                <w:rFonts w:ascii="Calibri" w:eastAsia="Yu Mincho" w:hAnsi="Calibri" w:cs="Calibri"/>
                <w:b/>
                <w:bCs/>
                <w:caps/>
                <w:noProof/>
                <w:webHidden/>
                <w:kern w:val="0"/>
                <w:sz w:val="22"/>
                <w:szCs w:val="22"/>
                <w14:ligatures w14:val="none"/>
              </w:rPr>
              <w:instrText xml:space="preserve"> PAGEREF _Toc121313767 \h </w:instrText>
            </w:r>
            <w:r w:rsidRPr="009E3DDB">
              <w:rPr>
                <w:rFonts w:ascii="Calibri" w:eastAsia="Yu Mincho" w:hAnsi="Calibri" w:cs="Calibri"/>
                <w:b/>
                <w:bCs/>
                <w:caps/>
                <w:noProof/>
                <w:webHidden/>
                <w:kern w:val="0"/>
                <w:sz w:val="22"/>
                <w:szCs w:val="22"/>
                <w14:ligatures w14:val="none"/>
              </w:rPr>
            </w:r>
            <w:r w:rsidRPr="009E3DDB">
              <w:rPr>
                <w:rFonts w:ascii="Calibri" w:eastAsia="Yu Mincho" w:hAnsi="Calibri" w:cs="Calibri"/>
                <w:b/>
                <w:bCs/>
                <w:caps/>
                <w:noProof/>
                <w:webHidden/>
                <w:kern w:val="0"/>
                <w:sz w:val="22"/>
                <w:szCs w:val="22"/>
                <w14:ligatures w14:val="none"/>
              </w:rPr>
              <w:fldChar w:fldCharType="separate"/>
            </w:r>
            <w:r w:rsidRPr="009E3DDB">
              <w:rPr>
                <w:rFonts w:ascii="Calibri" w:eastAsia="Yu Mincho" w:hAnsi="Calibri" w:cs="Calibri"/>
                <w:b/>
                <w:bCs/>
                <w:caps/>
                <w:noProof/>
                <w:webHidden/>
                <w:kern w:val="0"/>
                <w:sz w:val="22"/>
                <w:szCs w:val="22"/>
                <w14:ligatures w14:val="none"/>
              </w:rPr>
              <w:t>13</w:t>
            </w:r>
            <w:r w:rsidRPr="009E3DDB">
              <w:rPr>
                <w:rFonts w:ascii="Calibri" w:eastAsia="Yu Mincho" w:hAnsi="Calibri" w:cs="Calibri"/>
                <w:b/>
                <w:bCs/>
                <w:caps/>
                <w:noProof/>
                <w:webHidden/>
                <w:kern w:val="0"/>
                <w:sz w:val="22"/>
                <w:szCs w:val="22"/>
                <w14:ligatures w14:val="none"/>
              </w:rPr>
              <w:fldChar w:fldCharType="end"/>
            </w:r>
          </w:hyperlink>
        </w:p>
        <w:p w14:paraId="074D8030" w14:textId="0E34002C" w:rsidR="00062203" w:rsidRPr="009E3DDB" w:rsidRDefault="00062203" w:rsidP="00062203">
          <w:pPr>
            <w:tabs>
              <w:tab w:val="left" w:pos="880"/>
              <w:tab w:val="right" w:leader="dot" w:pos="9350"/>
            </w:tabs>
            <w:spacing w:after="0" w:line="259" w:lineRule="auto"/>
            <w:ind w:left="220"/>
            <w:rPr>
              <w:rFonts w:ascii="Calibri" w:eastAsia="Yu Mincho" w:hAnsi="Calibri" w:cs="Calibri"/>
              <w:noProof/>
              <w:kern w:val="0"/>
              <w:sz w:val="22"/>
              <w:szCs w:val="22"/>
              <w14:ligatures w14:val="none"/>
            </w:rPr>
          </w:pPr>
          <w:hyperlink w:anchor="_Toc121313768" w:history="1">
            <w:r w:rsidRPr="009E3DDB">
              <w:rPr>
                <w:rFonts w:ascii="Calibri" w:eastAsia="Yu Mincho" w:hAnsi="Calibri" w:cs="Calibri"/>
                <w:b/>
                <w:smallCaps/>
                <w:noProof/>
                <w:color w:val="0563C1"/>
                <w:kern w:val="0"/>
                <w:sz w:val="22"/>
                <w:szCs w:val="22"/>
                <w:u w:val="single"/>
                <w14:ligatures w14:val="none"/>
              </w:rPr>
              <w:t>3.1</w:t>
            </w:r>
            <w:r w:rsidRPr="009E3DDB">
              <w:rPr>
                <w:rFonts w:ascii="Calibri" w:eastAsia="Yu Mincho" w:hAnsi="Calibri" w:cs="Calibri"/>
                <w:noProof/>
                <w:kern w:val="0"/>
                <w:sz w:val="22"/>
                <w:szCs w:val="22"/>
                <w14:ligatures w14:val="none"/>
              </w:rPr>
              <w:tab/>
            </w:r>
            <w:r w:rsidRPr="009E3DDB">
              <w:rPr>
                <w:rFonts w:ascii="Calibri" w:eastAsia="Yu Mincho" w:hAnsi="Calibri" w:cs="Calibri"/>
                <w:b/>
                <w:smallCaps/>
                <w:noProof/>
                <w:color w:val="0563C1"/>
                <w:kern w:val="0"/>
                <w:sz w:val="22"/>
                <w:szCs w:val="22"/>
                <w:u w:val="single"/>
                <w14:ligatures w14:val="none"/>
              </w:rPr>
              <w:t>Credit (Loan) Guarantees</w:t>
            </w:r>
            <w:r w:rsidRPr="009E3DDB">
              <w:rPr>
                <w:rFonts w:ascii="Calibri" w:eastAsia="Yu Mincho" w:hAnsi="Calibri" w:cs="Calibri"/>
                <w:smallCaps/>
                <w:noProof/>
                <w:webHidden/>
                <w:kern w:val="0"/>
                <w:sz w:val="22"/>
                <w:szCs w:val="22"/>
                <w14:ligatures w14:val="none"/>
              </w:rPr>
              <w:tab/>
            </w:r>
            <w:r w:rsidRPr="009E3DDB">
              <w:rPr>
                <w:rFonts w:ascii="Calibri" w:eastAsia="Yu Mincho" w:hAnsi="Calibri" w:cs="Calibri"/>
                <w:smallCaps/>
                <w:noProof/>
                <w:webHidden/>
                <w:kern w:val="0"/>
                <w:sz w:val="22"/>
                <w:szCs w:val="22"/>
                <w14:ligatures w14:val="none"/>
              </w:rPr>
              <w:fldChar w:fldCharType="begin"/>
            </w:r>
            <w:r w:rsidRPr="009E3DDB">
              <w:rPr>
                <w:rFonts w:ascii="Calibri" w:eastAsia="Yu Mincho" w:hAnsi="Calibri" w:cs="Calibri"/>
                <w:smallCaps/>
                <w:noProof/>
                <w:webHidden/>
                <w:kern w:val="0"/>
                <w:sz w:val="22"/>
                <w:szCs w:val="22"/>
                <w14:ligatures w14:val="none"/>
              </w:rPr>
              <w:instrText xml:space="preserve"> PAGEREF _Toc121313768 \h </w:instrText>
            </w:r>
            <w:r w:rsidRPr="009E3DDB">
              <w:rPr>
                <w:rFonts w:ascii="Calibri" w:eastAsia="Yu Mincho" w:hAnsi="Calibri" w:cs="Calibri"/>
                <w:smallCaps/>
                <w:noProof/>
                <w:webHidden/>
                <w:kern w:val="0"/>
                <w:sz w:val="22"/>
                <w:szCs w:val="22"/>
                <w14:ligatures w14:val="none"/>
              </w:rPr>
            </w:r>
            <w:r w:rsidRPr="009E3DDB">
              <w:rPr>
                <w:rFonts w:ascii="Calibri" w:eastAsia="Yu Mincho" w:hAnsi="Calibri" w:cs="Calibri"/>
                <w:smallCaps/>
                <w:noProof/>
                <w:webHidden/>
                <w:kern w:val="0"/>
                <w:sz w:val="22"/>
                <w:szCs w:val="22"/>
                <w14:ligatures w14:val="none"/>
              </w:rPr>
              <w:fldChar w:fldCharType="separate"/>
            </w:r>
            <w:r w:rsidRPr="009E3DDB">
              <w:rPr>
                <w:rFonts w:ascii="Calibri" w:eastAsia="Yu Mincho" w:hAnsi="Calibri" w:cs="Calibri"/>
                <w:smallCaps/>
                <w:noProof/>
                <w:webHidden/>
                <w:kern w:val="0"/>
                <w:sz w:val="22"/>
                <w:szCs w:val="22"/>
                <w14:ligatures w14:val="none"/>
              </w:rPr>
              <w:t>14</w:t>
            </w:r>
            <w:r w:rsidRPr="009E3DDB">
              <w:rPr>
                <w:rFonts w:ascii="Calibri" w:eastAsia="Yu Mincho" w:hAnsi="Calibri" w:cs="Calibri"/>
                <w:smallCaps/>
                <w:noProof/>
                <w:webHidden/>
                <w:kern w:val="0"/>
                <w:sz w:val="22"/>
                <w:szCs w:val="22"/>
                <w14:ligatures w14:val="none"/>
              </w:rPr>
              <w:fldChar w:fldCharType="end"/>
            </w:r>
          </w:hyperlink>
        </w:p>
        <w:p w14:paraId="433B5973" w14:textId="752070CF" w:rsidR="00062203" w:rsidRPr="009E3DDB" w:rsidRDefault="00062203" w:rsidP="00062203">
          <w:pPr>
            <w:tabs>
              <w:tab w:val="left" w:pos="880"/>
              <w:tab w:val="right" w:leader="dot" w:pos="9350"/>
            </w:tabs>
            <w:spacing w:after="0" w:line="259" w:lineRule="auto"/>
            <w:ind w:left="220"/>
            <w:rPr>
              <w:rFonts w:ascii="Calibri" w:eastAsia="Yu Mincho" w:hAnsi="Calibri" w:cs="Calibri"/>
              <w:noProof/>
              <w:kern w:val="0"/>
              <w:sz w:val="22"/>
              <w:szCs w:val="22"/>
              <w14:ligatures w14:val="none"/>
            </w:rPr>
          </w:pPr>
          <w:hyperlink w:anchor="_Toc121313769" w:history="1">
            <w:r w:rsidRPr="009E3DDB">
              <w:rPr>
                <w:rFonts w:ascii="Calibri" w:eastAsia="Yu Mincho" w:hAnsi="Calibri" w:cs="Calibri"/>
                <w:b/>
                <w:smallCaps/>
                <w:noProof/>
                <w:color w:val="0563C1"/>
                <w:kern w:val="0"/>
                <w:sz w:val="22"/>
                <w:szCs w:val="22"/>
                <w:u w:val="single"/>
                <w14:ligatures w14:val="none"/>
              </w:rPr>
              <w:t>3.2</w:t>
            </w:r>
            <w:r w:rsidRPr="009E3DDB">
              <w:rPr>
                <w:rFonts w:ascii="Calibri" w:eastAsia="Yu Mincho" w:hAnsi="Calibri" w:cs="Calibri"/>
                <w:noProof/>
                <w:kern w:val="0"/>
                <w:sz w:val="22"/>
                <w:szCs w:val="22"/>
                <w14:ligatures w14:val="none"/>
              </w:rPr>
              <w:tab/>
            </w:r>
            <w:r w:rsidRPr="009E3DDB">
              <w:rPr>
                <w:rFonts w:ascii="Calibri" w:eastAsia="Yu Mincho" w:hAnsi="Calibri" w:cs="Calibri"/>
                <w:b/>
                <w:smallCaps/>
                <w:noProof/>
                <w:color w:val="0563C1"/>
                <w:kern w:val="0"/>
                <w:sz w:val="22"/>
                <w:szCs w:val="22"/>
                <w:u w:val="single"/>
                <w14:ligatures w14:val="none"/>
              </w:rPr>
              <w:t>Procurement Guarantees</w:t>
            </w:r>
            <w:r w:rsidRPr="009E3DDB">
              <w:rPr>
                <w:rFonts w:ascii="Calibri" w:eastAsia="Yu Mincho" w:hAnsi="Calibri" w:cs="Calibri"/>
                <w:smallCaps/>
                <w:noProof/>
                <w:webHidden/>
                <w:kern w:val="0"/>
                <w:sz w:val="22"/>
                <w:szCs w:val="22"/>
                <w14:ligatures w14:val="none"/>
              </w:rPr>
              <w:tab/>
            </w:r>
            <w:r w:rsidRPr="009E3DDB">
              <w:rPr>
                <w:rFonts w:ascii="Calibri" w:eastAsia="Yu Mincho" w:hAnsi="Calibri" w:cs="Calibri"/>
                <w:smallCaps/>
                <w:noProof/>
                <w:webHidden/>
                <w:kern w:val="0"/>
                <w:sz w:val="22"/>
                <w:szCs w:val="22"/>
                <w14:ligatures w14:val="none"/>
              </w:rPr>
              <w:fldChar w:fldCharType="begin"/>
            </w:r>
            <w:r w:rsidRPr="009E3DDB">
              <w:rPr>
                <w:rFonts w:ascii="Calibri" w:eastAsia="Yu Mincho" w:hAnsi="Calibri" w:cs="Calibri"/>
                <w:smallCaps/>
                <w:noProof/>
                <w:webHidden/>
                <w:kern w:val="0"/>
                <w:sz w:val="22"/>
                <w:szCs w:val="22"/>
                <w14:ligatures w14:val="none"/>
              </w:rPr>
              <w:instrText xml:space="preserve"> PAGEREF _Toc121313769 \h </w:instrText>
            </w:r>
            <w:r w:rsidRPr="009E3DDB">
              <w:rPr>
                <w:rFonts w:ascii="Calibri" w:eastAsia="Yu Mincho" w:hAnsi="Calibri" w:cs="Calibri"/>
                <w:smallCaps/>
                <w:noProof/>
                <w:webHidden/>
                <w:kern w:val="0"/>
                <w:sz w:val="22"/>
                <w:szCs w:val="22"/>
                <w14:ligatures w14:val="none"/>
              </w:rPr>
            </w:r>
            <w:r w:rsidRPr="009E3DDB">
              <w:rPr>
                <w:rFonts w:ascii="Calibri" w:eastAsia="Yu Mincho" w:hAnsi="Calibri" w:cs="Calibri"/>
                <w:smallCaps/>
                <w:noProof/>
                <w:webHidden/>
                <w:kern w:val="0"/>
                <w:sz w:val="22"/>
                <w:szCs w:val="22"/>
                <w14:ligatures w14:val="none"/>
              </w:rPr>
              <w:fldChar w:fldCharType="separate"/>
            </w:r>
            <w:r w:rsidRPr="009E3DDB">
              <w:rPr>
                <w:rFonts w:ascii="Calibri" w:eastAsia="Yu Mincho" w:hAnsi="Calibri" w:cs="Calibri"/>
                <w:smallCaps/>
                <w:noProof/>
                <w:webHidden/>
                <w:kern w:val="0"/>
                <w:sz w:val="22"/>
                <w:szCs w:val="22"/>
                <w14:ligatures w14:val="none"/>
              </w:rPr>
              <w:t>15</w:t>
            </w:r>
            <w:r w:rsidRPr="009E3DDB">
              <w:rPr>
                <w:rFonts w:ascii="Calibri" w:eastAsia="Yu Mincho" w:hAnsi="Calibri" w:cs="Calibri"/>
                <w:smallCaps/>
                <w:noProof/>
                <w:webHidden/>
                <w:kern w:val="0"/>
                <w:sz w:val="22"/>
                <w:szCs w:val="22"/>
                <w14:ligatures w14:val="none"/>
              </w:rPr>
              <w:fldChar w:fldCharType="end"/>
            </w:r>
          </w:hyperlink>
        </w:p>
        <w:p w14:paraId="56E36A77" w14:textId="0D451F20" w:rsidR="00062203" w:rsidRPr="009E3DDB" w:rsidRDefault="00062203" w:rsidP="00062203">
          <w:pPr>
            <w:tabs>
              <w:tab w:val="left" w:pos="880"/>
              <w:tab w:val="right" w:leader="dot" w:pos="9350"/>
            </w:tabs>
            <w:spacing w:after="0" w:line="259" w:lineRule="auto"/>
            <w:ind w:left="220"/>
            <w:rPr>
              <w:rFonts w:ascii="Calibri" w:eastAsia="Yu Mincho" w:hAnsi="Calibri" w:cs="Calibri"/>
              <w:noProof/>
              <w:kern w:val="0"/>
              <w:sz w:val="22"/>
              <w:szCs w:val="22"/>
              <w14:ligatures w14:val="none"/>
            </w:rPr>
          </w:pPr>
          <w:hyperlink w:anchor="_Toc121313770" w:history="1">
            <w:r w:rsidRPr="009E3DDB">
              <w:rPr>
                <w:rFonts w:ascii="Calibri" w:eastAsia="Yu Mincho" w:hAnsi="Calibri" w:cs="Calibri"/>
                <w:b/>
                <w:smallCaps/>
                <w:noProof/>
                <w:color w:val="0563C1"/>
                <w:kern w:val="0"/>
                <w:sz w:val="22"/>
                <w:szCs w:val="22"/>
                <w:u w:val="single"/>
                <w14:ligatures w14:val="none"/>
              </w:rPr>
              <w:t>3.3</w:t>
            </w:r>
            <w:r w:rsidRPr="009E3DDB">
              <w:rPr>
                <w:rFonts w:ascii="Calibri" w:eastAsia="Yu Mincho" w:hAnsi="Calibri" w:cs="Calibri"/>
                <w:noProof/>
                <w:kern w:val="0"/>
                <w:sz w:val="22"/>
                <w:szCs w:val="22"/>
                <w14:ligatures w14:val="none"/>
              </w:rPr>
              <w:tab/>
            </w:r>
            <w:r w:rsidRPr="009E3DDB">
              <w:rPr>
                <w:rFonts w:ascii="Calibri" w:eastAsia="Yu Mincho" w:hAnsi="Calibri" w:cs="Calibri"/>
                <w:b/>
                <w:smallCaps/>
                <w:noProof/>
                <w:color w:val="0563C1"/>
                <w:kern w:val="0"/>
                <w:sz w:val="22"/>
                <w:szCs w:val="22"/>
                <w:u w:val="single"/>
                <w14:ligatures w14:val="none"/>
              </w:rPr>
              <w:t>Performance Guarantees</w:t>
            </w:r>
            <w:r w:rsidRPr="009E3DDB">
              <w:rPr>
                <w:rFonts w:ascii="Calibri" w:eastAsia="Yu Mincho" w:hAnsi="Calibri" w:cs="Calibri"/>
                <w:smallCaps/>
                <w:noProof/>
                <w:webHidden/>
                <w:kern w:val="0"/>
                <w:sz w:val="22"/>
                <w:szCs w:val="22"/>
                <w14:ligatures w14:val="none"/>
              </w:rPr>
              <w:tab/>
            </w:r>
            <w:r w:rsidRPr="009E3DDB">
              <w:rPr>
                <w:rFonts w:ascii="Calibri" w:eastAsia="Yu Mincho" w:hAnsi="Calibri" w:cs="Calibri"/>
                <w:smallCaps/>
                <w:noProof/>
                <w:webHidden/>
                <w:kern w:val="0"/>
                <w:sz w:val="22"/>
                <w:szCs w:val="22"/>
                <w14:ligatures w14:val="none"/>
              </w:rPr>
              <w:fldChar w:fldCharType="begin"/>
            </w:r>
            <w:r w:rsidRPr="009E3DDB">
              <w:rPr>
                <w:rFonts w:ascii="Calibri" w:eastAsia="Yu Mincho" w:hAnsi="Calibri" w:cs="Calibri"/>
                <w:smallCaps/>
                <w:noProof/>
                <w:webHidden/>
                <w:kern w:val="0"/>
                <w:sz w:val="22"/>
                <w:szCs w:val="22"/>
                <w14:ligatures w14:val="none"/>
              </w:rPr>
              <w:instrText xml:space="preserve"> PAGEREF _Toc121313770 \h </w:instrText>
            </w:r>
            <w:r w:rsidRPr="009E3DDB">
              <w:rPr>
                <w:rFonts w:ascii="Calibri" w:eastAsia="Yu Mincho" w:hAnsi="Calibri" w:cs="Calibri"/>
                <w:smallCaps/>
                <w:noProof/>
                <w:webHidden/>
                <w:kern w:val="0"/>
                <w:sz w:val="22"/>
                <w:szCs w:val="22"/>
                <w14:ligatures w14:val="none"/>
              </w:rPr>
            </w:r>
            <w:r w:rsidRPr="009E3DDB">
              <w:rPr>
                <w:rFonts w:ascii="Calibri" w:eastAsia="Yu Mincho" w:hAnsi="Calibri" w:cs="Calibri"/>
                <w:smallCaps/>
                <w:noProof/>
                <w:webHidden/>
                <w:kern w:val="0"/>
                <w:sz w:val="22"/>
                <w:szCs w:val="22"/>
                <w14:ligatures w14:val="none"/>
              </w:rPr>
              <w:fldChar w:fldCharType="separate"/>
            </w:r>
            <w:r w:rsidRPr="009E3DDB">
              <w:rPr>
                <w:rFonts w:ascii="Calibri" w:eastAsia="Yu Mincho" w:hAnsi="Calibri" w:cs="Calibri"/>
                <w:smallCaps/>
                <w:noProof/>
                <w:webHidden/>
                <w:kern w:val="0"/>
                <w:sz w:val="22"/>
                <w:szCs w:val="22"/>
                <w14:ligatures w14:val="none"/>
              </w:rPr>
              <w:t>16</w:t>
            </w:r>
            <w:r w:rsidRPr="009E3DDB">
              <w:rPr>
                <w:rFonts w:ascii="Calibri" w:eastAsia="Yu Mincho" w:hAnsi="Calibri" w:cs="Calibri"/>
                <w:smallCaps/>
                <w:noProof/>
                <w:webHidden/>
                <w:kern w:val="0"/>
                <w:sz w:val="22"/>
                <w:szCs w:val="22"/>
                <w14:ligatures w14:val="none"/>
              </w:rPr>
              <w:fldChar w:fldCharType="end"/>
            </w:r>
          </w:hyperlink>
        </w:p>
        <w:p w14:paraId="6D784154" w14:textId="21E89FD3" w:rsidR="00062203" w:rsidRPr="009E3DDB" w:rsidRDefault="00062203" w:rsidP="00062203">
          <w:pPr>
            <w:tabs>
              <w:tab w:val="left" w:pos="440"/>
              <w:tab w:val="right" w:leader="dot" w:pos="9350"/>
            </w:tabs>
            <w:spacing w:before="120" w:after="120" w:line="259" w:lineRule="auto"/>
            <w:rPr>
              <w:rFonts w:ascii="Calibri" w:eastAsia="Yu Mincho" w:hAnsi="Calibri" w:cs="Calibri"/>
              <w:noProof/>
              <w:kern w:val="0"/>
              <w:sz w:val="22"/>
              <w:szCs w:val="22"/>
              <w14:ligatures w14:val="none"/>
            </w:rPr>
          </w:pPr>
          <w:hyperlink w:anchor="_Toc121313771" w:history="1">
            <w:r w:rsidRPr="009E3DDB">
              <w:rPr>
                <w:rFonts w:ascii="Calibri" w:eastAsia="Century Gothic" w:hAnsi="Calibri" w:cs="Calibri"/>
                <w:b/>
                <w:bCs/>
                <w:caps/>
                <w:noProof/>
                <w:color w:val="0563C1"/>
                <w:kern w:val="0"/>
                <w:sz w:val="22"/>
                <w:szCs w:val="22"/>
                <w:u w:val="single"/>
                <w:lang w:val="en-GB"/>
                <w14:ligatures w14:val="none"/>
              </w:rPr>
              <w:t>4.</w:t>
            </w:r>
            <w:r w:rsidRPr="009E3DDB">
              <w:rPr>
                <w:rFonts w:ascii="Calibri" w:eastAsia="Yu Mincho" w:hAnsi="Calibri" w:cs="Calibri"/>
                <w:noProof/>
                <w:kern w:val="0"/>
                <w:sz w:val="22"/>
                <w:szCs w:val="22"/>
                <w14:ligatures w14:val="none"/>
              </w:rPr>
              <w:tab/>
            </w:r>
            <w:r w:rsidRPr="009E3DDB">
              <w:rPr>
                <w:rFonts w:ascii="Calibri" w:eastAsia="Century Gothic" w:hAnsi="Calibri" w:cs="Calibri"/>
                <w:b/>
                <w:bCs/>
                <w:caps/>
                <w:noProof/>
                <w:color w:val="0563C1"/>
                <w:kern w:val="0"/>
                <w:sz w:val="22"/>
                <w:szCs w:val="22"/>
                <w:u w:val="single"/>
                <w:lang w:val="en-GB"/>
                <w14:ligatures w14:val="none"/>
              </w:rPr>
              <w:t>Operational Guidance related to Structuring, Issuing and Managing UNDP-supported Guarantees</w:t>
            </w:r>
            <w:r w:rsidRPr="009E3DDB">
              <w:rPr>
                <w:rFonts w:ascii="Calibri" w:eastAsia="Yu Mincho" w:hAnsi="Calibri" w:cs="Calibri"/>
                <w:b/>
                <w:bCs/>
                <w:caps/>
                <w:noProof/>
                <w:webHidden/>
                <w:kern w:val="0"/>
                <w:sz w:val="22"/>
                <w:szCs w:val="22"/>
                <w14:ligatures w14:val="none"/>
              </w:rPr>
              <w:tab/>
            </w:r>
            <w:r w:rsidRPr="009E3DDB">
              <w:rPr>
                <w:rFonts w:ascii="Calibri" w:eastAsia="Yu Mincho" w:hAnsi="Calibri" w:cs="Calibri"/>
                <w:b/>
                <w:bCs/>
                <w:caps/>
                <w:noProof/>
                <w:webHidden/>
                <w:kern w:val="0"/>
                <w:sz w:val="22"/>
                <w:szCs w:val="22"/>
                <w14:ligatures w14:val="none"/>
              </w:rPr>
              <w:fldChar w:fldCharType="begin"/>
            </w:r>
            <w:r w:rsidRPr="009E3DDB">
              <w:rPr>
                <w:rFonts w:ascii="Calibri" w:eastAsia="Yu Mincho" w:hAnsi="Calibri" w:cs="Calibri"/>
                <w:b/>
                <w:bCs/>
                <w:caps/>
                <w:noProof/>
                <w:webHidden/>
                <w:kern w:val="0"/>
                <w:sz w:val="22"/>
                <w:szCs w:val="22"/>
                <w14:ligatures w14:val="none"/>
              </w:rPr>
              <w:instrText xml:space="preserve"> PAGEREF _Toc121313771 \h </w:instrText>
            </w:r>
            <w:r w:rsidRPr="009E3DDB">
              <w:rPr>
                <w:rFonts w:ascii="Calibri" w:eastAsia="Yu Mincho" w:hAnsi="Calibri" w:cs="Calibri"/>
                <w:b/>
                <w:bCs/>
                <w:caps/>
                <w:noProof/>
                <w:webHidden/>
                <w:kern w:val="0"/>
                <w:sz w:val="22"/>
                <w:szCs w:val="22"/>
                <w14:ligatures w14:val="none"/>
              </w:rPr>
            </w:r>
            <w:r w:rsidRPr="009E3DDB">
              <w:rPr>
                <w:rFonts w:ascii="Calibri" w:eastAsia="Yu Mincho" w:hAnsi="Calibri" w:cs="Calibri"/>
                <w:b/>
                <w:bCs/>
                <w:caps/>
                <w:noProof/>
                <w:webHidden/>
                <w:kern w:val="0"/>
                <w:sz w:val="22"/>
                <w:szCs w:val="22"/>
                <w14:ligatures w14:val="none"/>
              </w:rPr>
              <w:fldChar w:fldCharType="separate"/>
            </w:r>
            <w:r w:rsidRPr="009E3DDB">
              <w:rPr>
                <w:rFonts w:ascii="Calibri" w:eastAsia="Yu Mincho" w:hAnsi="Calibri" w:cs="Calibri"/>
                <w:b/>
                <w:bCs/>
                <w:caps/>
                <w:noProof/>
                <w:webHidden/>
                <w:kern w:val="0"/>
                <w:sz w:val="22"/>
                <w:szCs w:val="22"/>
                <w14:ligatures w14:val="none"/>
              </w:rPr>
              <w:t>17</w:t>
            </w:r>
            <w:r w:rsidRPr="009E3DDB">
              <w:rPr>
                <w:rFonts w:ascii="Calibri" w:eastAsia="Yu Mincho" w:hAnsi="Calibri" w:cs="Calibri"/>
                <w:b/>
                <w:bCs/>
                <w:caps/>
                <w:noProof/>
                <w:webHidden/>
                <w:kern w:val="0"/>
                <w:sz w:val="22"/>
                <w:szCs w:val="22"/>
                <w14:ligatures w14:val="none"/>
              </w:rPr>
              <w:fldChar w:fldCharType="end"/>
            </w:r>
          </w:hyperlink>
        </w:p>
        <w:p w14:paraId="396F1526" w14:textId="0A560ECC" w:rsidR="00062203" w:rsidRPr="009E3DDB" w:rsidRDefault="00062203" w:rsidP="00062203">
          <w:pPr>
            <w:tabs>
              <w:tab w:val="left" w:pos="880"/>
              <w:tab w:val="right" w:leader="dot" w:pos="9350"/>
            </w:tabs>
            <w:spacing w:after="0" w:line="259" w:lineRule="auto"/>
            <w:ind w:left="220"/>
            <w:rPr>
              <w:rFonts w:ascii="Calibri" w:eastAsia="Yu Mincho" w:hAnsi="Calibri" w:cs="Calibri"/>
              <w:noProof/>
              <w:kern w:val="0"/>
              <w:sz w:val="22"/>
              <w:szCs w:val="22"/>
              <w14:ligatures w14:val="none"/>
            </w:rPr>
          </w:pPr>
          <w:hyperlink w:anchor="_Toc121313772" w:history="1">
            <w:r w:rsidRPr="009E3DDB">
              <w:rPr>
                <w:rFonts w:ascii="Calibri" w:eastAsia="Yu Mincho" w:hAnsi="Calibri" w:cs="Calibri"/>
                <w:b/>
                <w:smallCaps/>
                <w:noProof/>
                <w:color w:val="0563C1"/>
                <w:kern w:val="0"/>
                <w:sz w:val="22"/>
                <w:szCs w:val="22"/>
                <w:u w:val="single"/>
                <w14:ligatures w14:val="none"/>
              </w:rPr>
              <w:t>4.1</w:t>
            </w:r>
            <w:r w:rsidRPr="009E3DDB">
              <w:rPr>
                <w:rFonts w:ascii="Calibri" w:eastAsia="Yu Mincho" w:hAnsi="Calibri" w:cs="Calibri"/>
                <w:noProof/>
                <w:kern w:val="0"/>
                <w:sz w:val="22"/>
                <w:szCs w:val="22"/>
                <w14:ligatures w14:val="none"/>
              </w:rPr>
              <w:tab/>
            </w:r>
            <w:r w:rsidRPr="009E3DDB">
              <w:rPr>
                <w:rFonts w:ascii="Calibri" w:eastAsia="Yu Mincho" w:hAnsi="Calibri" w:cs="Calibri"/>
                <w:b/>
                <w:smallCaps/>
                <w:noProof/>
                <w:color w:val="0563C1"/>
                <w:kern w:val="0"/>
                <w:sz w:val="22"/>
                <w:szCs w:val="22"/>
                <w:u w:val="single"/>
                <w14:ligatures w14:val="none"/>
              </w:rPr>
              <w:t>Origination of UNDP-supported Guarantees</w:t>
            </w:r>
            <w:r w:rsidRPr="009E3DDB">
              <w:rPr>
                <w:rFonts w:ascii="Calibri" w:eastAsia="Yu Mincho" w:hAnsi="Calibri" w:cs="Calibri"/>
                <w:smallCaps/>
                <w:noProof/>
                <w:webHidden/>
                <w:kern w:val="0"/>
                <w:sz w:val="22"/>
                <w:szCs w:val="22"/>
                <w14:ligatures w14:val="none"/>
              </w:rPr>
              <w:tab/>
            </w:r>
            <w:r w:rsidRPr="009E3DDB">
              <w:rPr>
                <w:rFonts w:ascii="Calibri" w:eastAsia="Yu Mincho" w:hAnsi="Calibri" w:cs="Calibri"/>
                <w:smallCaps/>
                <w:noProof/>
                <w:webHidden/>
                <w:kern w:val="0"/>
                <w:sz w:val="22"/>
                <w:szCs w:val="22"/>
                <w14:ligatures w14:val="none"/>
              </w:rPr>
              <w:fldChar w:fldCharType="begin"/>
            </w:r>
            <w:r w:rsidRPr="009E3DDB">
              <w:rPr>
                <w:rFonts w:ascii="Calibri" w:eastAsia="Yu Mincho" w:hAnsi="Calibri" w:cs="Calibri"/>
                <w:smallCaps/>
                <w:noProof/>
                <w:webHidden/>
                <w:kern w:val="0"/>
                <w:sz w:val="22"/>
                <w:szCs w:val="22"/>
                <w14:ligatures w14:val="none"/>
              </w:rPr>
              <w:instrText xml:space="preserve"> PAGEREF _Toc121313772 \h </w:instrText>
            </w:r>
            <w:r w:rsidRPr="009E3DDB">
              <w:rPr>
                <w:rFonts w:ascii="Calibri" w:eastAsia="Yu Mincho" w:hAnsi="Calibri" w:cs="Calibri"/>
                <w:smallCaps/>
                <w:noProof/>
                <w:webHidden/>
                <w:kern w:val="0"/>
                <w:sz w:val="22"/>
                <w:szCs w:val="22"/>
                <w14:ligatures w14:val="none"/>
              </w:rPr>
            </w:r>
            <w:r w:rsidRPr="009E3DDB">
              <w:rPr>
                <w:rFonts w:ascii="Calibri" w:eastAsia="Yu Mincho" w:hAnsi="Calibri" w:cs="Calibri"/>
                <w:smallCaps/>
                <w:noProof/>
                <w:webHidden/>
                <w:kern w:val="0"/>
                <w:sz w:val="22"/>
                <w:szCs w:val="22"/>
                <w14:ligatures w14:val="none"/>
              </w:rPr>
              <w:fldChar w:fldCharType="separate"/>
            </w:r>
            <w:r w:rsidRPr="009E3DDB">
              <w:rPr>
                <w:rFonts w:ascii="Calibri" w:eastAsia="Yu Mincho" w:hAnsi="Calibri" w:cs="Calibri"/>
                <w:smallCaps/>
                <w:noProof/>
                <w:webHidden/>
                <w:kern w:val="0"/>
                <w:sz w:val="22"/>
                <w:szCs w:val="22"/>
                <w14:ligatures w14:val="none"/>
              </w:rPr>
              <w:t>17</w:t>
            </w:r>
            <w:r w:rsidRPr="009E3DDB">
              <w:rPr>
                <w:rFonts w:ascii="Calibri" w:eastAsia="Yu Mincho" w:hAnsi="Calibri" w:cs="Calibri"/>
                <w:smallCaps/>
                <w:noProof/>
                <w:webHidden/>
                <w:kern w:val="0"/>
                <w:sz w:val="22"/>
                <w:szCs w:val="22"/>
                <w14:ligatures w14:val="none"/>
              </w:rPr>
              <w:fldChar w:fldCharType="end"/>
            </w:r>
          </w:hyperlink>
        </w:p>
        <w:p w14:paraId="758B205A" w14:textId="1A45D942" w:rsidR="00062203" w:rsidRPr="009E3DDB" w:rsidRDefault="00062203" w:rsidP="00062203">
          <w:pPr>
            <w:tabs>
              <w:tab w:val="left" w:pos="880"/>
              <w:tab w:val="right" w:leader="dot" w:pos="9350"/>
            </w:tabs>
            <w:spacing w:after="0" w:line="259" w:lineRule="auto"/>
            <w:ind w:left="220"/>
            <w:rPr>
              <w:rFonts w:ascii="Calibri" w:eastAsia="Yu Mincho" w:hAnsi="Calibri" w:cs="Calibri"/>
              <w:noProof/>
              <w:kern w:val="0"/>
              <w:sz w:val="22"/>
              <w:szCs w:val="22"/>
              <w14:ligatures w14:val="none"/>
            </w:rPr>
          </w:pPr>
          <w:hyperlink w:anchor="_Toc121313773" w:history="1">
            <w:r w:rsidRPr="009E3DDB">
              <w:rPr>
                <w:rFonts w:ascii="Calibri" w:eastAsia="Yu Mincho" w:hAnsi="Calibri" w:cs="Calibri"/>
                <w:b/>
                <w:smallCaps/>
                <w:noProof/>
                <w:color w:val="0563C1"/>
                <w:kern w:val="0"/>
                <w:sz w:val="22"/>
                <w:szCs w:val="22"/>
                <w:u w:val="single"/>
                <w14:ligatures w14:val="none"/>
              </w:rPr>
              <w:t>4.2</w:t>
            </w:r>
            <w:r w:rsidRPr="009E3DDB">
              <w:rPr>
                <w:rFonts w:ascii="Calibri" w:eastAsia="Yu Mincho" w:hAnsi="Calibri" w:cs="Calibri"/>
                <w:noProof/>
                <w:kern w:val="0"/>
                <w:sz w:val="22"/>
                <w:szCs w:val="22"/>
                <w14:ligatures w14:val="none"/>
              </w:rPr>
              <w:tab/>
            </w:r>
            <w:r w:rsidRPr="009E3DDB">
              <w:rPr>
                <w:rFonts w:ascii="Calibri" w:eastAsia="Yu Mincho" w:hAnsi="Calibri" w:cs="Calibri"/>
                <w:b/>
                <w:smallCaps/>
                <w:noProof/>
                <w:color w:val="0563C1"/>
                <w:kern w:val="0"/>
                <w:sz w:val="22"/>
                <w:szCs w:val="22"/>
                <w:u w:val="single"/>
                <w14:ligatures w14:val="none"/>
              </w:rPr>
              <w:t>Initial diagnostic of UNDP-supported guarantees</w:t>
            </w:r>
            <w:r w:rsidRPr="009E3DDB">
              <w:rPr>
                <w:rFonts w:ascii="Calibri" w:eastAsia="Yu Mincho" w:hAnsi="Calibri" w:cs="Calibri"/>
                <w:smallCaps/>
                <w:noProof/>
                <w:webHidden/>
                <w:kern w:val="0"/>
                <w:sz w:val="22"/>
                <w:szCs w:val="22"/>
                <w14:ligatures w14:val="none"/>
              </w:rPr>
              <w:tab/>
            </w:r>
            <w:r w:rsidRPr="009E3DDB">
              <w:rPr>
                <w:rFonts w:ascii="Calibri" w:eastAsia="Yu Mincho" w:hAnsi="Calibri" w:cs="Calibri"/>
                <w:smallCaps/>
                <w:noProof/>
                <w:webHidden/>
                <w:kern w:val="0"/>
                <w:sz w:val="22"/>
                <w:szCs w:val="22"/>
                <w14:ligatures w14:val="none"/>
              </w:rPr>
              <w:fldChar w:fldCharType="begin"/>
            </w:r>
            <w:r w:rsidRPr="009E3DDB">
              <w:rPr>
                <w:rFonts w:ascii="Calibri" w:eastAsia="Yu Mincho" w:hAnsi="Calibri" w:cs="Calibri"/>
                <w:smallCaps/>
                <w:noProof/>
                <w:webHidden/>
                <w:kern w:val="0"/>
                <w:sz w:val="22"/>
                <w:szCs w:val="22"/>
                <w14:ligatures w14:val="none"/>
              </w:rPr>
              <w:instrText xml:space="preserve"> PAGEREF _Toc121313773 \h </w:instrText>
            </w:r>
            <w:r w:rsidRPr="009E3DDB">
              <w:rPr>
                <w:rFonts w:ascii="Calibri" w:eastAsia="Yu Mincho" w:hAnsi="Calibri" w:cs="Calibri"/>
                <w:smallCaps/>
                <w:noProof/>
                <w:webHidden/>
                <w:kern w:val="0"/>
                <w:sz w:val="22"/>
                <w:szCs w:val="22"/>
                <w14:ligatures w14:val="none"/>
              </w:rPr>
            </w:r>
            <w:r w:rsidRPr="009E3DDB">
              <w:rPr>
                <w:rFonts w:ascii="Calibri" w:eastAsia="Yu Mincho" w:hAnsi="Calibri" w:cs="Calibri"/>
                <w:smallCaps/>
                <w:noProof/>
                <w:webHidden/>
                <w:kern w:val="0"/>
                <w:sz w:val="22"/>
                <w:szCs w:val="22"/>
                <w14:ligatures w14:val="none"/>
              </w:rPr>
              <w:fldChar w:fldCharType="separate"/>
            </w:r>
            <w:r w:rsidRPr="009E3DDB">
              <w:rPr>
                <w:rFonts w:ascii="Calibri" w:eastAsia="Yu Mincho" w:hAnsi="Calibri" w:cs="Calibri"/>
                <w:smallCaps/>
                <w:noProof/>
                <w:webHidden/>
                <w:kern w:val="0"/>
                <w:sz w:val="22"/>
                <w:szCs w:val="22"/>
                <w14:ligatures w14:val="none"/>
              </w:rPr>
              <w:t>18</w:t>
            </w:r>
            <w:r w:rsidRPr="009E3DDB">
              <w:rPr>
                <w:rFonts w:ascii="Calibri" w:eastAsia="Yu Mincho" w:hAnsi="Calibri" w:cs="Calibri"/>
                <w:smallCaps/>
                <w:noProof/>
                <w:webHidden/>
                <w:kern w:val="0"/>
                <w:sz w:val="22"/>
                <w:szCs w:val="22"/>
                <w14:ligatures w14:val="none"/>
              </w:rPr>
              <w:fldChar w:fldCharType="end"/>
            </w:r>
          </w:hyperlink>
        </w:p>
        <w:p w14:paraId="75651CD2" w14:textId="079FFAB3" w:rsidR="00062203" w:rsidRPr="009E3DDB" w:rsidRDefault="00062203" w:rsidP="00062203">
          <w:pPr>
            <w:tabs>
              <w:tab w:val="left" w:pos="880"/>
              <w:tab w:val="right" w:leader="dot" w:pos="9350"/>
            </w:tabs>
            <w:spacing w:after="0" w:line="259" w:lineRule="auto"/>
            <w:ind w:left="220"/>
            <w:rPr>
              <w:rFonts w:ascii="Calibri" w:eastAsia="Yu Mincho" w:hAnsi="Calibri" w:cs="Calibri"/>
              <w:noProof/>
              <w:kern w:val="0"/>
              <w:sz w:val="22"/>
              <w:szCs w:val="22"/>
              <w14:ligatures w14:val="none"/>
            </w:rPr>
          </w:pPr>
          <w:hyperlink w:anchor="_Toc121313774" w:history="1">
            <w:r w:rsidRPr="009E3DDB">
              <w:rPr>
                <w:rFonts w:ascii="Calibri" w:eastAsia="Yu Mincho" w:hAnsi="Calibri" w:cs="Calibri"/>
                <w:b/>
                <w:smallCaps/>
                <w:noProof/>
                <w:color w:val="0563C1"/>
                <w:kern w:val="0"/>
                <w:sz w:val="22"/>
                <w:szCs w:val="22"/>
                <w:u w:val="single"/>
                <w14:ligatures w14:val="none"/>
              </w:rPr>
              <w:t>4.3</w:t>
            </w:r>
            <w:r w:rsidRPr="009E3DDB">
              <w:rPr>
                <w:rFonts w:ascii="Calibri" w:eastAsia="Yu Mincho" w:hAnsi="Calibri" w:cs="Calibri"/>
                <w:noProof/>
                <w:kern w:val="0"/>
                <w:sz w:val="22"/>
                <w:szCs w:val="22"/>
                <w14:ligatures w14:val="none"/>
              </w:rPr>
              <w:tab/>
            </w:r>
            <w:r w:rsidRPr="009E3DDB">
              <w:rPr>
                <w:rFonts w:ascii="Calibri" w:eastAsia="Yu Mincho" w:hAnsi="Calibri" w:cs="Calibri"/>
                <w:b/>
                <w:smallCaps/>
                <w:noProof/>
                <w:color w:val="0563C1"/>
                <w:kern w:val="0"/>
                <w:sz w:val="22"/>
                <w:szCs w:val="22"/>
                <w:u w:val="single"/>
                <w14:ligatures w14:val="none"/>
              </w:rPr>
              <w:t>Target leverage ratio</w:t>
            </w:r>
            <w:r w:rsidRPr="009E3DDB">
              <w:rPr>
                <w:rFonts w:ascii="Calibri" w:eastAsia="Yu Mincho" w:hAnsi="Calibri" w:cs="Calibri"/>
                <w:smallCaps/>
                <w:noProof/>
                <w:webHidden/>
                <w:kern w:val="0"/>
                <w:sz w:val="22"/>
                <w:szCs w:val="22"/>
                <w14:ligatures w14:val="none"/>
              </w:rPr>
              <w:tab/>
            </w:r>
            <w:r w:rsidRPr="009E3DDB">
              <w:rPr>
                <w:rFonts w:ascii="Calibri" w:eastAsia="Yu Mincho" w:hAnsi="Calibri" w:cs="Calibri"/>
                <w:smallCaps/>
                <w:noProof/>
                <w:webHidden/>
                <w:kern w:val="0"/>
                <w:sz w:val="22"/>
                <w:szCs w:val="22"/>
                <w14:ligatures w14:val="none"/>
              </w:rPr>
              <w:fldChar w:fldCharType="begin"/>
            </w:r>
            <w:r w:rsidRPr="009E3DDB">
              <w:rPr>
                <w:rFonts w:ascii="Calibri" w:eastAsia="Yu Mincho" w:hAnsi="Calibri" w:cs="Calibri"/>
                <w:smallCaps/>
                <w:noProof/>
                <w:webHidden/>
                <w:kern w:val="0"/>
                <w:sz w:val="22"/>
                <w:szCs w:val="22"/>
                <w14:ligatures w14:val="none"/>
              </w:rPr>
              <w:instrText xml:space="preserve"> PAGEREF _Toc121313774 \h </w:instrText>
            </w:r>
            <w:r w:rsidRPr="009E3DDB">
              <w:rPr>
                <w:rFonts w:ascii="Calibri" w:eastAsia="Yu Mincho" w:hAnsi="Calibri" w:cs="Calibri"/>
                <w:smallCaps/>
                <w:noProof/>
                <w:webHidden/>
                <w:kern w:val="0"/>
                <w:sz w:val="22"/>
                <w:szCs w:val="22"/>
                <w14:ligatures w14:val="none"/>
              </w:rPr>
            </w:r>
            <w:r w:rsidRPr="009E3DDB">
              <w:rPr>
                <w:rFonts w:ascii="Calibri" w:eastAsia="Yu Mincho" w:hAnsi="Calibri" w:cs="Calibri"/>
                <w:smallCaps/>
                <w:noProof/>
                <w:webHidden/>
                <w:kern w:val="0"/>
                <w:sz w:val="22"/>
                <w:szCs w:val="22"/>
                <w14:ligatures w14:val="none"/>
              </w:rPr>
              <w:fldChar w:fldCharType="separate"/>
            </w:r>
            <w:r w:rsidRPr="009E3DDB">
              <w:rPr>
                <w:rFonts w:ascii="Calibri" w:eastAsia="Yu Mincho" w:hAnsi="Calibri" w:cs="Calibri"/>
                <w:smallCaps/>
                <w:noProof/>
                <w:webHidden/>
                <w:kern w:val="0"/>
                <w:sz w:val="22"/>
                <w:szCs w:val="22"/>
                <w14:ligatures w14:val="none"/>
              </w:rPr>
              <w:t>21</w:t>
            </w:r>
            <w:r w:rsidRPr="009E3DDB">
              <w:rPr>
                <w:rFonts w:ascii="Calibri" w:eastAsia="Yu Mincho" w:hAnsi="Calibri" w:cs="Calibri"/>
                <w:smallCaps/>
                <w:noProof/>
                <w:webHidden/>
                <w:kern w:val="0"/>
                <w:sz w:val="22"/>
                <w:szCs w:val="22"/>
                <w14:ligatures w14:val="none"/>
              </w:rPr>
              <w:fldChar w:fldCharType="end"/>
            </w:r>
          </w:hyperlink>
        </w:p>
        <w:p w14:paraId="430F9581" w14:textId="15A1EF8B" w:rsidR="00062203" w:rsidRPr="009E3DDB" w:rsidRDefault="00062203" w:rsidP="00062203">
          <w:pPr>
            <w:tabs>
              <w:tab w:val="left" w:pos="880"/>
              <w:tab w:val="right" w:leader="dot" w:pos="9350"/>
            </w:tabs>
            <w:spacing w:after="0" w:line="259" w:lineRule="auto"/>
            <w:ind w:left="220"/>
            <w:rPr>
              <w:rFonts w:ascii="Calibri" w:eastAsia="Yu Mincho" w:hAnsi="Calibri" w:cs="Calibri"/>
              <w:noProof/>
              <w:kern w:val="0"/>
              <w:sz w:val="22"/>
              <w:szCs w:val="22"/>
              <w14:ligatures w14:val="none"/>
            </w:rPr>
          </w:pPr>
          <w:hyperlink w:anchor="_Toc121313775" w:history="1">
            <w:r w:rsidRPr="009E3DDB">
              <w:rPr>
                <w:rFonts w:ascii="Calibri" w:eastAsia="Yu Mincho" w:hAnsi="Calibri" w:cs="Calibri"/>
                <w:b/>
                <w:smallCaps/>
                <w:noProof/>
                <w:color w:val="0563C1"/>
                <w:kern w:val="0"/>
                <w:sz w:val="22"/>
                <w:szCs w:val="22"/>
                <w:u w:val="single"/>
                <w14:ligatures w14:val="none"/>
              </w:rPr>
              <w:t>4.4</w:t>
            </w:r>
            <w:r w:rsidRPr="009E3DDB">
              <w:rPr>
                <w:rFonts w:ascii="Calibri" w:eastAsia="Yu Mincho" w:hAnsi="Calibri" w:cs="Calibri"/>
                <w:noProof/>
                <w:kern w:val="0"/>
                <w:sz w:val="22"/>
                <w:szCs w:val="22"/>
                <w14:ligatures w14:val="none"/>
              </w:rPr>
              <w:tab/>
            </w:r>
            <w:r w:rsidRPr="009E3DDB">
              <w:rPr>
                <w:rFonts w:ascii="Calibri" w:eastAsia="Yu Mincho" w:hAnsi="Calibri" w:cs="Calibri"/>
                <w:b/>
                <w:smallCaps/>
                <w:noProof/>
                <w:color w:val="0563C1"/>
                <w:kern w:val="0"/>
                <w:sz w:val="22"/>
                <w:szCs w:val="22"/>
                <w:u w:val="single"/>
                <w14:ligatures w14:val="none"/>
              </w:rPr>
              <w:t>Guarantee currency</w:t>
            </w:r>
            <w:r w:rsidRPr="009E3DDB">
              <w:rPr>
                <w:rFonts w:ascii="Calibri" w:eastAsia="Yu Mincho" w:hAnsi="Calibri" w:cs="Calibri"/>
                <w:smallCaps/>
                <w:noProof/>
                <w:webHidden/>
                <w:kern w:val="0"/>
                <w:sz w:val="22"/>
                <w:szCs w:val="22"/>
                <w14:ligatures w14:val="none"/>
              </w:rPr>
              <w:tab/>
            </w:r>
            <w:r w:rsidRPr="009E3DDB">
              <w:rPr>
                <w:rFonts w:ascii="Calibri" w:eastAsia="Yu Mincho" w:hAnsi="Calibri" w:cs="Calibri"/>
                <w:smallCaps/>
                <w:noProof/>
                <w:webHidden/>
                <w:kern w:val="0"/>
                <w:sz w:val="22"/>
                <w:szCs w:val="22"/>
                <w14:ligatures w14:val="none"/>
              </w:rPr>
              <w:fldChar w:fldCharType="begin"/>
            </w:r>
            <w:r w:rsidRPr="009E3DDB">
              <w:rPr>
                <w:rFonts w:ascii="Calibri" w:eastAsia="Yu Mincho" w:hAnsi="Calibri" w:cs="Calibri"/>
                <w:smallCaps/>
                <w:noProof/>
                <w:webHidden/>
                <w:kern w:val="0"/>
                <w:sz w:val="22"/>
                <w:szCs w:val="22"/>
                <w14:ligatures w14:val="none"/>
              </w:rPr>
              <w:instrText xml:space="preserve"> PAGEREF _Toc121313775 \h </w:instrText>
            </w:r>
            <w:r w:rsidRPr="009E3DDB">
              <w:rPr>
                <w:rFonts w:ascii="Calibri" w:eastAsia="Yu Mincho" w:hAnsi="Calibri" w:cs="Calibri"/>
                <w:smallCaps/>
                <w:noProof/>
                <w:webHidden/>
                <w:kern w:val="0"/>
                <w:sz w:val="22"/>
                <w:szCs w:val="22"/>
                <w14:ligatures w14:val="none"/>
              </w:rPr>
            </w:r>
            <w:r w:rsidRPr="009E3DDB">
              <w:rPr>
                <w:rFonts w:ascii="Calibri" w:eastAsia="Yu Mincho" w:hAnsi="Calibri" w:cs="Calibri"/>
                <w:smallCaps/>
                <w:noProof/>
                <w:webHidden/>
                <w:kern w:val="0"/>
                <w:sz w:val="22"/>
                <w:szCs w:val="22"/>
                <w14:ligatures w14:val="none"/>
              </w:rPr>
              <w:fldChar w:fldCharType="separate"/>
            </w:r>
            <w:r w:rsidRPr="009E3DDB">
              <w:rPr>
                <w:rFonts w:ascii="Calibri" w:eastAsia="Yu Mincho" w:hAnsi="Calibri" w:cs="Calibri"/>
                <w:smallCaps/>
                <w:noProof/>
                <w:webHidden/>
                <w:kern w:val="0"/>
                <w:sz w:val="22"/>
                <w:szCs w:val="22"/>
                <w14:ligatures w14:val="none"/>
              </w:rPr>
              <w:t>23</w:t>
            </w:r>
            <w:r w:rsidRPr="009E3DDB">
              <w:rPr>
                <w:rFonts w:ascii="Calibri" w:eastAsia="Yu Mincho" w:hAnsi="Calibri" w:cs="Calibri"/>
                <w:smallCaps/>
                <w:noProof/>
                <w:webHidden/>
                <w:kern w:val="0"/>
                <w:sz w:val="22"/>
                <w:szCs w:val="22"/>
                <w14:ligatures w14:val="none"/>
              </w:rPr>
              <w:fldChar w:fldCharType="end"/>
            </w:r>
          </w:hyperlink>
        </w:p>
        <w:p w14:paraId="47E76163" w14:textId="6E2A04E9" w:rsidR="00062203" w:rsidRPr="009E3DDB" w:rsidRDefault="00062203" w:rsidP="00062203">
          <w:pPr>
            <w:tabs>
              <w:tab w:val="left" w:pos="880"/>
              <w:tab w:val="right" w:leader="dot" w:pos="9350"/>
            </w:tabs>
            <w:spacing w:after="0" w:line="259" w:lineRule="auto"/>
            <w:ind w:left="220"/>
            <w:rPr>
              <w:rFonts w:ascii="Calibri" w:eastAsia="Yu Mincho" w:hAnsi="Calibri" w:cs="Calibri"/>
              <w:noProof/>
              <w:kern w:val="0"/>
              <w:sz w:val="22"/>
              <w:szCs w:val="22"/>
              <w14:ligatures w14:val="none"/>
            </w:rPr>
          </w:pPr>
          <w:hyperlink w:anchor="_Toc121313776" w:history="1">
            <w:r w:rsidRPr="009E3DDB">
              <w:rPr>
                <w:rFonts w:ascii="Calibri" w:eastAsia="Yu Mincho" w:hAnsi="Calibri" w:cs="Calibri"/>
                <w:b/>
                <w:smallCaps/>
                <w:noProof/>
                <w:color w:val="0563C1"/>
                <w:kern w:val="0"/>
                <w:sz w:val="22"/>
                <w:szCs w:val="22"/>
                <w:u w:val="single"/>
                <w14:ligatures w14:val="none"/>
              </w:rPr>
              <w:t>4.5</w:t>
            </w:r>
            <w:r w:rsidRPr="009E3DDB">
              <w:rPr>
                <w:rFonts w:ascii="Calibri" w:eastAsia="Yu Mincho" w:hAnsi="Calibri" w:cs="Calibri"/>
                <w:noProof/>
                <w:kern w:val="0"/>
                <w:sz w:val="22"/>
                <w:szCs w:val="22"/>
                <w14:ligatures w14:val="none"/>
              </w:rPr>
              <w:tab/>
            </w:r>
            <w:r w:rsidRPr="009E3DDB">
              <w:rPr>
                <w:rFonts w:ascii="Calibri" w:eastAsia="Yu Mincho" w:hAnsi="Calibri" w:cs="Calibri"/>
                <w:b/>
                <w:smallCaps/>
                <w:noProof/>
                <w:color w:val="0563C1"/>
                <w:kern w:val="0"/>
                <w:sz w:val="22"/>
                <w:szCs w:val="22"/>
                <w:u w:val="single"/>
                <w14:ligatures w14:val="none"/>
              </w:rPr>
              <w:t>Guarantee size</w:t>
            </w:r>
            <w:r w:rsidRPr="009E3DDB">
              <w:rPr>
                <w:rFonts w:ascii="Calibri" w:eastAsia="Yu Mincho" w:hAnsi="Calibri" w:cs="Calibri"/>
                <w:smallCaps/>
                <w:noProof/>
                <w:webHidden/>
                <w:kern w:val="0"/>
                <w:sz w:val="22"/>
                <w:szCs w:val="22"/>
                <w14:ligatures w14:val="none"/>
              </w:rPr>
              <w:tab/>
            </w:r>
            <w:r w:rsidRPr="009E3DDB">
              <w:rPr>
                <w:rFonts w:ascii="Calibri" w:eastAsia="Yu Mincho" w:hAnsi="Calibri" w:cs="Calibri"/>
                <w:smallCaps/>
                <w:noProof/>
                <w:webHidden/>
                <w:kern w:val="0"/>
                <w:sz w:val="22"/>
                <w:szCs w:val="22"/>
                <w14:ligatures w14:val="none"/>
              </w:rPr>
              <w:fldChar w:fldCharType="begin"/>
            </w:r>
            <w:r w:rsidRPr="009E3DDB">
              <w:rPr>
                <w:rFonts w:ascii="Calibri" w:eastAsia="Yu Mincho" w:hAnsi="Calibri" w:cs="Calibri"/>
                <w:smallCaps/>
                <w:noProof/>
                <w:webHidden/>
                <w:kern w:val="0"/>
                <w:sz w:val="22"/>
                <w:szCs w:val="22"/>
                <w14:ligatures w14:val="none"/>
              </w:rPr>
              <w:instrText xml:space="preserve"> PAGEREF _Toc121313776 \h </w:instrText>
            </w:r>
            <w:r w:rsidRPr="009E3DDB">
              <w:rPr>
                <w:rFonts w:ascii="Calibri" w:eastAsia="Yu Mincho" w:hAnsi="Calibri" w:cs="Calibri"/>
                <w:smallCaps/>
                <w:noProof/>
                <w:webHidden/>
                <w:kern w:val="0"/>
                <w:sz w:val="22"/>
                <w:szCs w:val="22"/>
                <w14:ligatures w14:val="none"/>
              </w:rPr>
            </w:r>
            <w:r w:rsidRPr="009E3DDB">
              <w:rPr>
                <w:rFonts w:ascii="Calibri" w:eastAsia="Yu Mincho" w:hAnsi="Calibri" w:cs="Calibri"/>
                <w:smallCaps/>
                <w:noProof/>
                <w:webHidden/>
                <w:kern w:val="0"/>
                <w:sz w:val="22"/>
                <w:szCs w:val="22"/>
                <w14:ligatures w14:val="none"/>
              </w:rPr>
              <w:fldChar w:fldCharType="separate"/>
            </w:r>
            <w:r w:rsidRPr="009E3DDB">
              <w:rPr>
                <w:rFonts w:ascii="Calibri" w:eastAsia="Yu Mincho" w:hAnsi="Calibri" w:cs="Calibri"/>
                <w:smallCaps/>
                <w:noProof/>
                <w:webHidden/>
                <w:kern w:val="0"/>
                <w:sz w:val="22"/>
                <w:szCs w:val="22"/>
                <w14:ligatures w14:val="none"/>
              </w:rPr>
              <w:t>23</w:t>
            </w:r>
            <w:r w:rsidRPr="009E3DDB">
              <w:rPr>
                <w:rFonts w:ascii="Calibri" w:eastAsia="Yu Mincho" w:hAnsi="Calibri" w:cs="Calibri"/>
                <w:smallCaps/>
                <w:noProof/>
                <w:webHidden/>
                <w:kern w:val="0"/>
                <w:sz w:val="22"/>
                <w:szCs w:val="22"/>
                <w14:ligatures w14:val="none"/>
              </w:rPr>
              <w:fldChar w:fldCharType="end"/>
            </w:r>
          </w:hyperlink>
        </w:p>
        <w:p w14:paraId="128FDF8B" w14:textId="0ABE3B91" w:rsidR="00062203" w:rsidRPr="009E3DDB" w:rsidRDefault="00062203" w:rsidP="00062203">
          <w:pPr>
            <w:tabs>
              <w:tab w:val="left" w:pos="880"/>
              <w:tab w:val="right" w:leader="dot" w:pos="9350"/>
            </w:tabs>
            <w:spacing w:after="0" w:line="259" w:lineRule="auto"/>
            <w:ind w:left="220"/>
            <w:rPr>
              <w:rFonts w:ascii="Calibri" w:eastAsia="Yu Mincho" w:hAnsi="Calibri" w:cs="Calibri"/>
              <w:noProof/>
              <w:kern w:val="0"/>
              <w:sz w:val="22"/>
              <w:szCs w:val="22"/>
              <w14:ligatures w14:val="none"/>
            </w:rPr>
          </w:pPr>
          <w:hyperlink w:anchor="_Toc121313777" w:history="1">
            <w:r w:rsidRPr="009E3DDB">
              <w:rPr>
                <w:rFonts w:ascii="Calibri" w:eastAsia="Yu Mincho" w:hAnsi="Calibri" w:cs="Calibri"/>
                <w:b/>
                <w:smallCaps/>
                <w:noProof/>
                <w:color w:val="0563C1"/>
                <w:kern w:val="0"/>
                <w:sz w:val="22"/>
                <w:szCs w:val="22"/>
                <w:u w:val="single"/>
                <w14:ligatures w14:val="none"/>
              </w:rPr>
              <w:t>4.6</w:t>
            </w:r>
            <w:r w:rsidRPr="009E3DDB">
              <w:rPr>
                <w:rFonts w:ascii="Calibri" w:eastAsia="Yu Mincho" w:hAnsi="Calibri" w:cs="Calibri"/>
                <w:noProof/>
                <w:kern w:val="0"/>
                <w:sz w:val="22"/>
                <w:szCs w:val="22"/>
                <w14:ligatures w14:val="none"/>
              </w:rPr>
              <w:tab/>
            </w:r>
            <w:r w:rsidRPr="009E3DDB">
              <w:rPr>
                <w:rFonts w:ascii="Calibri" w:eastAsia="Yu Mincho" w:hAnsi="Calibri" w:cs="Calibri"/>
                <w:b/>
                <w:smallCaps/>
                <w:noProof/>
                <w:color w:val="0563C1"/>
                <w:kern w:val="0"/>
                <w:sz w:val="22"/>
                <w:szCs w:val="22"/>
                <w:u w:val="single"/>
                <w14:ligatures w14:val="none"/>
              </w:rPr>
              <w:t>Guarantee tenor</w:t>
            </w:r>
            <w:r w:rsidRPr="009E3DDB">
              <w:rPr>
                <w:rFonts w:ascii="Calibri" w:eastAsia="Yu Mincho" w:hAnsi="Calibri" w:cs="Calibri"/>
                <w:smallCaps/>
                <w:noProof/>
                <w:webHidden/>
                <w:kern w:val="0"/>
                <w:sz w:val="22"/>
                <w:szCs w:val="22"/>
                <w14:ligatures w14:val="none"/>
              </w:rPr>
              <w:tab/>
            </w:r>
            <w:r w:rsidRPr="009E3DDB">
              <w:rPr>
                <w:rFonts w:ascii="Calibri" w:eastAsia="Yu Mincho" w:hAnsi="Calibri" w:cs="Calibri"/>
                <w:smallCaps/>
                <w:noProof/>
                <w:webHidden/>
                <w:kern w:val="0"/>
                <w:sz w:val="22"/>
                <w:szCs w:val="22"/>
                <w14:ligatures w14:val="none"/>
              </w:rPr>
              <w:fldChar w:fldCharType="begin"/>
            </w:r>
            <w:r w:rsidRPr="009E3DDB">
              <w:rPr>
                <w:rFonts w:ascii="Calibri" w:eastAsia="Yu Mincho" w:hAnsi="Calibri" w:cs="Calibri"/>
                <w:smallCaps/>
                <w:noProof/>
                <w:webHidden/>
                <w:kern w:val="0"/>
                <w:sz w:val="22"/>
                <w:szCs w:val="22"/>
                <w14:ligatures w14:val="none"/>
              </w:rPr>
              <w:instrText xml:space="preserve"> PAGEREF _Toc121313777 \h </w:instrText>
            </w:r>
            <w:r w:rsidRPr="009E3DDB">
              <w:rPr>
                <w:rFonts w:ascii="Calibri" w:eastAsia="Yu Mincho" w:hAnsi="Calibri" w:cs="Calibri"/>
                <w:smallCaps/>
                <w:noProof/>
                <w:webHidden/>
                <w:kern w:val="0"/>
                <w:sz w:val="22"/>
                <w:szCs w:val="22"/>
                <w14:ligatures w14:val="none"/>
              </w:rPr>
            </w:r>
            <w:r w:rsidRPr="009E3DDB">
              <w:rPr>
                <w:rFonts w:ascii="Calibri" w:eastAsia="Yu Mincho" w:hAnsi="Calibri" w:cs="Calibri"/>
                <w:smallCaps/>
                <w:noProof/>
                <w:webHidden/>
                <w:kern w:val="0"/>
                <w:sz w:val="22"/>
                <w:szCs w:val="22"/>
                <w14:ligatures w14:val="none"/>
              </w:rPr>
              <w:fldChar w:fldCharType="separate"/>
            </w:r>
            <w:r w:rsidRPr="009E3DDB">
              <w:rPr>
                <w:rFonts w:ascii="Calibri" w:eastAsia="Yu Mincho" w:hAnsi="Calibri" w:cs="Calibri"/>
                <w:smallCaps/>
                <w:noProof/>
                <w:webHidden/>
                <w:kern w:val="0"/>
                <w:sz w:val="22"/>
                <w:szCs w:val="22"/>
                <w14:ligatures w14:val="none"/>
              </w:rPr>
              <w:t>23</w:t>
            </w:r>
            <w:r w:rsidRPr="009E3DDB">
              <w:rPr>
                <w:rFonts w:ascii="Calibri" w:eastAsia="Yu Mincho" w:hAnsi="Calibri" w:cs="Calibri"/>
                <w:smallCaps/>
                <w:noProof/>
                <w:webHidden/>
                <w:kern w:val="0"/>
                <w:sz w:val="22"/>
                <w:szCs w:val="22"/>
                <w14:ligatures w14:val="none"/>
              </w:rPr>
              <w:fldChar w:fldCharType="end"/>
            </w:r>
          </w:hyperlink>
        </w:p>
        <w:p w14:paraId="347FA366" w14:textId="12587541" w:rsidR="00062203" w:rsidRPr="009E3DDB" w:rsidRDefault="00062203" w:rsidP="00062203">
          <w:pPr>
            <w:tabs>
              <w:tab w:val="left" w:pos="880"/>
              <w:tab w:val="right" w:leader="dot" w:pos="9350"/>
            </w:tabs>
            <w:spacing w:after="0" w:line="259" w:lineRule="auto"/>
            <w:ind w:left="220"/>
            <w:rPr>
              <w:rFonts w:ascii="Calibri" w:eastAsia="Yu Mincho" w:hAnsi="Calibri" w:cs="Calibri"/>
              <w:noProof/>
              <w:kern w:val="0"/>
              <w:sz w:val="22"/>
              <w:szCs w:val="22"/>
              <w14:ligatures w14:val="none"/>
            </w:rPr>
          </w:pPr>
          <w:hyperlink w:anchor="_Toc121313778" w:history="1">
            <w:r w:rsidRPr="009E3DDB">
              <w:rPr>
                <w:rFonts w:ascii="Calibri" w:eastAsia="Yu Mincho" w:hAnsi="Calibri" w:cs="Calibri"/>
                <w:b/>
                <w:smallCaps/>
                <w:noProof/>
                <w:color w:val="0563C1"/>
                <w:kern w:val="0"/>
                <w:sz w:val="22"/>
                <w:szCs w:val="22"/>
                <w:u w:val="single"/>
                <w14:ligatures w14:val="none"/>
              </w:rPr>
              <w:t>4.7</w:t>
            </w:r>
            <w:r w:rsidRPr="009E3DDB">
              <w:rPr>
                <w:rFonts w:ascii="Calibri" w:eastAsia="Yu Mincho" w:hAnsi="Calibri" w:cs="Calibri"/>
                <w:noProof/>
                <w:kern w:val="0"/>
                <w:sz w:val="22"/>
                <w:szCs w:val="22"/>
                <w14:ligatures w14:val="none"/>
              </w:rPr>
              <w:tab/>
            </w:r>
            <w:r w:rsidRPr="009E3DDB">
              <w:rPr>
                <w:rFonts w:ascii="Calibri" w:eastAsia="Yu Mincho" w:hAnsi="Calibri" w:cs="Calibri"/>
                <w:b/>
                <w:smallCaps/>
                <w:noProof/>
                <w:color w:val="0563C1"/>
                <w:kern w:val="0"/>
                <w:sz w:val="22"/>
                <w:szCs w:val="22"/>
                <w:u w:val="single"/>
                <w14:ligatures w14:val="none"/>
              </w:rPr>
              <w:t>Risk sharing (Pari passu)</w:t>
            </w:r>
            <w:r w:rsidRPr="009E3DDB">
              <w:rPr>
                <w:rFonts w:ascii="Calibri" w:eastAsia="Yu Mincho" w:hAnsi="Calibri" w:cs="Calibri"/>
                <w:smallCaps/>
                <w:noProof/>
                <w:webHidden/>
                <w:kern w:val="0"/>
                <w:sz w:val="22"/>
                <w:szCs w:val="22"/>
                <w14:ligatures w14:val="none"/>
              </w:rPr>
              <w:tab/>
            </w:r>
            <w:r w:rsidRPr="009E3DDB">
              <w:rPr>
                <w:rFonts w:ascii="Calibri" w:eastAsia="Yu Mincho" w:hAnsi="Calibri" w:cs="Calibri"/>
                <w:smallCaps/>
                <w:noProof/>
                <w:webHidden/>
                <w:kern w:val="0"/>
                <w:sz w:val="22"/>
                <w:szCs w:val="22"/>
                <w14:ligatures w14:val="none"/>
              </w:rPr>
              <w:fldChar w:fldCharType="begin"/>
            </w:r>
            <w:r w:rsidRPr="009E3DDB">
              <w:rPr>
                <w:rFonts w:ascii="Calibri" w:eastAsia="Yu Mincho" w:hAnsi="Calibri" w:cs="Calibri"/>
                <w:smallCaps/>
                <w:noProof/>
                <w:webHidden/>
                <w:kern w:val="0"/>
                <w:sz w:val="22"/>
                <w:szCs w:val="22"/>
                <w14:ligatures w14:val="none"/>
              </w:rPr>
              <w:instrText xml:space="preserve"> PAGEREF _Toc121313778 \h </w:instrText>
            </w:r>
            <w:r w:rsidRPr="009E3DDB">
              <w:rPr>
                <w:rFonts w:ascii="Calibri" w:eastAsia="Yu Mincho" w:hAnsi="Calibri" w:cs="Calibri"/>
                <w:smallCaps/>
                <w:noProof/>
                <w:webHidden/>
                <w:kern w:val="0"/>
                <w:sz w:val="22"/>
                <w:szCs w:val="22"/>
                <w14:ligatures w14:val="none"/>
              </w:rPr>
            </w:r>
            <w:r w:rsidRPr="009E3DDB">
              <w:rPr>
                <w:rFonts w:ascii="Calibri" w:eastAsia="Yu Mincho" w:hAnsi="Calibri" w:cs="Calibri"/>
                <w:smallCaps/>
                <w:noProof/>
                <w:webHidden/>
                <w:kern w:val="0"/>
                <w:sz w:val="22"/>
                <w:szCs w:val="22"/>
                <w14:ligatures w14:val="none"/>
              </w:rPr>
              <w:fldChar w:fldCharType="separate"/>
            </w:r>
            <w:r w:rsidRPr="009E3DDB">
              <w:rPr>
                <w:rFonts w:ascii="Calibri" w:eastAsia="Yu Mincho" w:hAnsi="Calibri" w:cs="Calibri"/>
                <w:smallCaps/>
                <w:noProof/>
                <w:webHidden/>
                <w:kern w:val="0"/>
                <w:sz w:val="22"/>
                <w:szCs w:val="22"/>
                <w14:ligatures w14:val="none"/>
              </w:rPr>
              <w:t>24</w:t>
            </w:r>
            <w:r w:rsidRPr="009E3DDB">
              <w:rPr>
                <w:rFonts w:ascii="Calibri" w:eastAsia="Yu Mincho" w:hAnsi="Calibri" w:cs="Calibri"/>
                <w:smallCaps/>
                <w:noProof/>
                <w:webHidden/>
                <w:kern w:val="0"/>
                <w:sz w:val="22"/>
                <w:szCs w:val="22"/>
                <w14:ligatures w14:val="none"/>
              </w:rPr>
              <w:fldChar w:fldCharType="end"/>
            </w:r>
          </w:hyperlink>
        </w:p>
        <w:p w14:paraId="1FAC59F9" w14:textId="3213E1FA" w:rsidR="00062203" w:rsidRPr="009E3DDB" w:rsidRDefault="00062203" w:rsidP="00062203">
          <w:pPr>
            <w:tabs>
              <w:tab w:val="left" w:pos="880"/>
              <w:tab w:val="right" w:leader="dot" w:pos="9350"/>
            </w:tabs>
            <w:spacing w:after="0" w:line="259" w:lineRule="auto"/>
            <w:ind w:left="220"/>
            <w:rPr>
              <w:rFonts w:ascii="Calibri" w:eastAsia="Yu Mincho" w:hAnsi="Calibri" w:cs="Calibri"/>
              <w:noProof/>
              <w:kern w:val="0"/>
              <w:sz w:val="22"/>
              <w:szCs w:val="22"/>
              <w14:ligatures w14:val="none"/>
            </w:rPr>
          </w:pPr>
          <w:hyperlink w:anchor="_Toc121313779" w:history="1">
            <w:r w:rsidRPr="009E3DDB">
              <w:rPr>
                <w:rFonts w:ascii="Calibri" w:eastAsia="Yu Mincho" w:hAnsi="Calibri" w:cs="Calibri"/>
                <w:b/>
                <w:smallCaps/>
                <w:noProof/>
                <w:color w:val="0563C1"/>
                <w:kern w:val="0"/>
                <w:sz w:val="22"/>
                <w:szCs w:val="22"/>
                <w:u w:val="single"/>
                <w14:ligatures w14:val="none"/>
              </w:rPr>
              <w:t>4.8</w:t>
            </w:r>
            <w:r w:rsidRPr="009E3DDB">
              <w:rPr>
                <w:rFonts w:ascii="Calibri" w:eastAsia="Yu Mincho" w:hAnsi="Calibri" w:cs="Calibri"/>
                <w:noProof/>
                <w:kern w:val="0"/>
                <w:sz w:val="22"/>
                <w:szCs w:val="22"/>
                <w14:ligatures w14:val="none"/>
              </w:rPr>
              <w:tab/>
            </w:r>
            <w:r w:rsidRPr="009E3DDB">
              <w:rPr>
                <w:rFonts w:ascii="Calibri" w:eastAsia="Yu Mincho" w:hAnsi="Calibri" w:cs="Calibri"/>
                <w:b/>
                <w:smallCaps/>
                <w:noProof/>
                <w:color w:val="0563C1"/>
                <w:kern w:val="0"/>
                <w:sz w:val="22"/>
                <w:szCs w:val="22"/>
                <w:u w:val="single"/>
                <w14:ligatures w14:val="none"/>
              </w:rPr>
              <w:t>Ensuring full cost recovery</w:t>
            </w:r>
            <w:r w:rsidRPr="009E3DDB">
              <w:rPr>
                <w:rFonts w:ascii="Calibri" w:eastAsia="Yu Mincho" w:hAnsi="Calibri" w:cs="Calibri"/>
                <w:smallCaps/>
                <w:noProof/>
                <w:webHidden/>
                <w:kern w:val="0"/>
                <w:sz w:val="22"/>
                <w:szCs w:val="22"/>
                <w14:ligatures w14:val="none"/>
              </w:rPr>
              <w:tab/>
            </w:r>
            <w:r w:rsidRPr="009E3DDB">
              <w:rPr>
                <w:rFonts w:ascii="Calibri" w:eastAsia="Yu Mincho" w:hAnsi="Calibri" w:cs="Calibri"/>
                <w:smallCaps/>
                <w:noProof/>
                <w:webHidden/>
                <w:kern w:val="0"/>
                <w:sz w:val="22"/>
                <w:szCs w:val="22"/>
                <w14:ligatures w14:val="none"/>
              </w:rPr>
              <w:fldChar w:fldCharType="begin"/>
            </w:r>
            <w:r w:rsidRPr="009E3DDB">
              <w:rPr>
                <w:rFonts w:ascii="Calibri" w:eastAsia="Yu Mincho" w:hAnsi="Calibri" w:cs="Calibri"/>
                <w:smallCaps/>
                <w:noProof/>
                <w:webHidden/>
                <w:kern w:val="0"/>
                <w:sz w:val="22"/>
                <w:szCs w:val="22"/>
                <w14:ligatures w14:val="none"/>
              </w:rPr>
              <w:instrText xml:space="preserve"> PAGEREF _Toc121313779 \h </w:instrText>
            </w:r>
            <w:r w:rsidRPr="009E3DDB">
              <w:rPr>
                <w:rFonts w:ascii="Calibri" w:eastAsia="Yu Mincho" w:hAnsi="Calibri" w:cs="Calibri"/>
                <w:smallCaps/>
                <w:noProof/>
                <w:webHidden/>
                <w:kern w:val="0"/>
                <w:sz w:val="22"/>
                <w:szCs w:val="22"/>
                <w14:ligatures w14:val="none"/>
              </w:rPr>
            </w:r>
            <w:r w:rsidRPr="009E3DDB">
              <w:rPr>
                <w:rFonts w:ascii="Calibri" w:eastAsia="Yu Mincho" w:hAnsi="Calibri" w:cs="Calibri"/>
                <w:smallCaps/>
                <w:noProof/>
                <w:webHidden/>
                <w:kern w:val="0"/>
                <w:sz w:val="22"/>
                <w:szCs w:val="22"/>
                <w14:ligatures w14:val="none"/>
              </w:rPr>
              <w:fldChar w:fldCharType="separate"/>
            </w:r>
            <w:r w:rsidRPr="009E3DDB">
              <w:rPr>
                <w:rFonts w:ascii="Calibri" w:eastAsia="Yu Mincho" w:hAnsi="Calibri" w:cs="Calibri"/>
                <w:smallCaps/>
                <w:noProof/>
                <w:webHidden/>
                <w:kern w:val="0"/>
                <w:sz w:val="22"/>
                <w:szCs w:val="22"/>
                <w14:ligatures w14:val="none"/>
              </w:rPr>
              <w:t>25</w:t>
            </w:r>
            <w:r w:rsidRPr="009E3DDB">
              <w:rPr>
                <w:rFonts w:ascii="Calibri" w:eastAsia="Yu Mincho" w:hAnsi="Calibri" w:cs="Calibri"/>
                <w:smallCaps/>
                <w:noProof/>
                <w:webHidden/>
                <w:kern w:val="0"/>
                <w:sz w:val="22"/>
                <w:szCs w:val="22"/>
                <w14:ligatures w14:val="none"/>
              </w:rPr>
              <w:fldChar w:fldCharType="end"/>
            </w:r>
          </w:hyperlink>
        </w:p>
        <w:p w14:paraId="320457BC" w14:textId="4D0A6B88" w:rsidR="00062203" w:rsidRPr="009E3DDB" w:rsidRDefault="00062203" w:rsidP="00062203">
          <w:pPr>
            <w:tabs>
              <w:tab w:val="left" w:pos="880"/>
              <w:tab w:val="right" w:leader="dot" w:pos="9350"/>
            </w:tabs>
            <w:spacing w:after="0" w:line="259" w:lineRule="auto"/>
            <w:ind w:left="220"/>
            <w:rPr>
              <w:rFonts w:ascii="Calibri" w:eastAsia="Yu Mincho" w:hAnsi="Calibri" w:cs="Calibri"/>
              <w:noProof/>
              <w:kern w:val="0"/>
              <w:sz w:val="22"/>
              <w:szCs w:val="22"/>
              <w14:ligatures w14:val="none"/>
            </w:rPr>
          </w:pPr>
          <w:hyperlink w:anchor="_Toc121313780" w:history="1">
            <w:r w:rsidRPr="009E3DDB">
              <w:rPr>
                <w:rFonts w:ascii="Calibri" w:eastAsia="Yu Mincho" w:hAnsi="Calibri" w:cs="Calibri"/>
                <w:b/>
                <w:smallCaps/>
                <w:noProof/>
                <w:color w:val="0563C1"/>
                <w:kern w:val="0"/>
                <w:sz w:val="22"/>
                <w:szCs w:val="22"/>
                <w:u w:val="single"/>
                <w14:ligatures w14:val="none"/>
              </w:rPr>
              <w:t>4.9</w:t>
            </w:r>
            <w:r w:rsidRPr="009E3DDB">
              <w:rPr>
                <w:rFonts w:ascii="Calibri" w:eastAsia="Yu Mincho" w:hAnsi="Calibri" w:cs="Calibri"/>
                <w:noProof/>
                <w:kern w:val="0"/>
                <w:sz w:val="22"/>
                <w:szCs w:val="22"/>
                <w14:ligatures w14:val="none"/>
              </w:rPr>
              <w:tab/>
            </w:r>
            <w:r w:rsidRPr="009E3DDB">
              <w:rPr>
                <w:rFonts w:ascii="Calibri" w:eastAsia="Yu Mincho" w:hAnsi="Calibri" w:cs="Calibri"/>
                <w:b/>
                <w:smallCaps/>
                <w:noProof/>
                <w:color w:val="0563C1"/>
                <w:kern w:val="0"/>
                <w:sz w:val="22"/>
                <w:szCs w:val="22"/>
                <w:u w:val="single"/>
                <w14:ligatures w14:val="none"/>
              </w:rPr>
              <w:t>Partnering with and/or engaging financial institutions for the issuance and management of UNDP-supported guarantees</w:t>
            </w:r>
            <w:r w:rsidRPr="009E3DDB">
              <w:rPr>
                <w:rFonts w:ascii="Calibri" w:eastAsia="Yu Mincho" w:hAnsi="Calibri" w:cs="Calibri"/>
                <w:smallCaps/>
                <w:noProof/>
                <w:webHidden/>
                <w:kern w:val="0"/>
                <w:sz w:val="22"/>
                <w:szCs w:val="22"/>
                <w14:ligatures w14:val="none"/>
              </w:rPr>
              <w:tab/>
            </w:r>
            <w:r w:rsidRPr="009E3DDB">
              <w:rPr>
                <w:rFonts w:ascii="Calibri" w:eastAsia="Yu Mincho" w:hAnsi="Calibri" w:cs="Calibri"/>
                <w:smallCaps/>
                <w:noProof/>
                <w:webHidden/>
                <w:kern w:val="0"/>
                <w:sz w:val="22"/>
                <w:szCs w:val="22"/>
                <w14:ligatures w14:val="none"/>
              </w:rPr>
              <w:fldChar w:fldCharType="begin"/>
            </w:r>
            <w:r w:rsidRPr="009E3DDB">
              <w:rPr>
                <w:rFonts w:ascii="Calibri" w:eastAsia="Yu Mincho" w:hAnsi="Calibri" w:cs="Calibri"/>
                <w:smallCaps/>
                <w:noProof/>
                <w:webHidden/>
                <w:kern w:val="0"/>
                <w:sz w:val="22"/>
                <w:szCs w:val="22"/>
                <w14:ligatures w14:val="none"/>
              </w:rPr>
              <w:instrText xml:space="preserve"> PAGEREF _Toc121313780 \h </w:instrText>
            </w:r>
            <w:r w:rsidRPr="009E3DDB">
              <w:rPr>
                <w:rFonts w:ascii="Calibri" w:eastAsia="Yu Mincho" w:hAnsi="Calibri" w:cs="Calibri"/>
                <w:smallCaps/>
                <w:noProof/>
                <w:webHidden/>
                <w:kern w:val="0"/>
                <w:sz w:val="22"/>
                <w:szCs w:val="22"/>
                <w14:ligatures w14:val="none"/>
              </w:rPr>
            </w:r>
            <w:r w:rsidRPr="009E3DDB">
              <w:rPr>
                <w:rFonts w:ascii="Calibri" w:eastAsia="Yu Mincho" w:hAnsi="Calibri" w:cs="Calibri"/>
                <w:smallCaps/>
                <w:noProof/>
                <w:webHidden/>
                <w:kern w:val="0"/>
                <w:sz w:val="22"/>
                <w:szCs w:val="22"/>
                <w14:ligatures w14:val="none"/>
              </w:rPr>
              <w:fldChar w:fldCharType="separate"/>
            </w:r>
            <w:r w:rsidRPr="009E3DDB">
              <w:rPr>
                <w:rFonts w:ascii="Calibri" w:eastAsia="Yu Mincho" w:hAnsi="Calibri" w:cs="Calibri"/>
                <w:smallCaps/>
                <w:noProof/>
                <w:webHidden/>
                <w:kern w:val="0"/>
                <w:sz w:val="22"/>
                <w:szCs w:val="22"/>
                <w14:ligatures w14:val="none"/>
              </w:rPr>
              <w:t>26</w:t>
            </w:r>
            <w:r w:rsidRPr="009E3DDB">
              <w:rPr>
                <w:rFonts w:ascii="Calibri" w:eastAsia="Yu Mincho" w:hAnsi="Calibri" w:cs="Calibri"/>
                <w:smallCaps/>
                <w:noProof/>
                <w:webHidden/>
                <w:kern w:val="0"/>
                <w:sz w:val="22"/>
                <w:szCs w:val="22"/>
                <w14:ligatures w14:val="none"/>
              </w:rPr>
              <w:fldChar w:fldCharType="end"/>
            </w:r>
          </w:hyperlink>
        </w:p>
        <w:p w14:paraId="6BA69C90" w14:textId="1F5D8F2A" w:rsidR="00062203" w:rsidRPr="009E3DDB" w:rsidRDefault="00062203" w:rsidP="00062203">
          <w:pPr>
            <w:tabs>
              <w:tab w:val="left" w:pos="880"/>
              <w:tab w:val="right" w:leader="dot" w:pos="9350"/>
            </w:tabs>
            <w:spacing w:after="0" w:line="259" w:lineRule="auto"/>
            <w:ind w:left="220"/>
            <w:rPr>
              <w:rFonts w:ascii="Calibri" w:eastAsia="Yu Mincho" w:hAnsi="Calibri" w:cs="Calibri"/>
              <w:noProof/>
              <w:kern w:val="0"/>
              <w:sz w:val="22"/>
              <w:szCs w:val="22"/>
              <w14:ligatures w14:val="none"/>
            </w:rPr>
          </w:pPr>
          <w:hyperlink w:anchor="_Toc121313781" w:history="1">
            <w:r w:rsidRPr="009E3DDB">
              <w:rPr>
                <w:rFonts w:ascii="Calibri" w:eastAsia="Yu Mincho" w:hAnsi="Calibri" w:cs="Calibri"/>
                <w:b/>
                <w:smallCaps/>
                <w:noProof/>
                <w:color w:val="0563C1"/>
                <w:kern w:val="0"/>
                <w:sz w:val="22"/>
                <w:szCs w:val="22"/>
                <w:u w:val="single"/>
                <w14:ligatures w14:val="none"/>
              </w:rPr>
              <w:t>4.10</w:t>
            </w:r>
            <w:r w:rsidRPr="009E3DDB">
              <w:rPr>
                <w:rFonts w:ascii="Calibri" w:eastAsia="Yu Mincho" w:hAnsi="Calibri" w:cs="Calibri"/>
                <w:noProof/>
                <w:kern w:val="0"/>
                <w:sz w:val="22"/>
                <w:szCs w:val="22"/>
                <w14:ligatures w14:val="none"/>
              </w:rPr>
              <w:tab/>
            </w:r>
            <w:r w:rsidRPr="009E3DDB">
              <w:rPr>
                <w:rFonts w:ascii="Calibri" w:eastAsia="Yu Mincho" w:hAnsi="Calibri" w:cs="Calibri"/>
                <w:b/>
                <w:smallCaps/>
                <w:noProof/>
                <w:color w:val="0563C1"/>
                <w:kern w:val="0"/>
                <w:sz w:val="22"/>
                <w:szCs w:val="22"/>
                <w:u w:val="single"/>
                <w14:ligatures w14:val="none"/>
              </w:rPr>
              <w:t>Partnering with UNCDF to issue and manage UNDP-supported guarantees</w:t>
            </w:r>
            <w:r w:rsidRPr="009E3DDB">
              <w:rPr>
                <w:rFonts w:ascii="Calibri" w:eastAsia="Yu Mincho" w:hAnsi="Calibri" w:cs="Calibri"/>
                <w:smallCaps/>
                <w:noProof/>
                <w:webHidden/>
                <w:kern w:val="0"/>
                <w:sz w:val="22"/>
                <w:szCs w:val="22"/>
                <w14:ligatures w14:val="none"/>
              </w:rPr>
              <w:tab/>
            </w:r>
            <w:r w:rsidRPr="009E3DDB">
              <w:rPr>
                <w:rFonts w:ascii="Calibri" w:eastAsia="Yu Mincho" w:hAnsi="Calibri" w:cs="Calibri"/>
                <w:smallCaps/>
                <w:noProof/>
                <w:webHidden/>
                <w:kern w:val="0"/>
                <w:sz w:val="22"/>
                <w:szCs w:val="22"/>
                <w14:ligatures w14:val="none"/>
              </w:rPr>
              <w:fldChar w:fldCharType="begin"/>
            </w:r>
            <w:r w:rsidRPr="009E3DDB">
              <w:rPr>
                <w:rFonts w:ascii="Calibri" w:eastAsia="Yu Mincho" w:hAnsi="Calibri" w:cs="Calibri"/>
                <w:smallCaps/>
                <w:noProof/>
                <w:webHidden/>
                <w:kern w:val="0"/>
                <w:sz w:val="22"/>
                <w:szCs w:val="22"/>
                <w14:ligatures w14:val="none"/>
              </w:rPr>
              <w:instrText xml:space="preserve"> PAGEREF _Toc121313781 \h </w:instrText>
            </w:r>
            <w:r w:rsidRPr="009E3DDB">
              <w:rPr>
                <w:rFonts w:ascii="Calibri" w:eastAsia="Yu Mincho" w:hAnsi="Calibri" w:cs="Calibri"/>
                <w:smallCaps/>
                <w:noProof/>
                <w:webHidden/>
                <w:kern w:val="0"/>
                <w:sz w:val="22"/>
                <w:szCs w:val="22"/>
                <w14:ligatures w14:val="none"/>
              </w:rPr>
            </w:r>
            <w:r w:rsidRPr="009E3DDB">
              <w:rPr>
                <w:rFonts w:ascii="Calibri" w:eastAsia="Yu Mincho" w:hAnsi="Calibri" w:cs="Calibri"/>
                <w:smallCaps/>
                <w:noProof/>
                <w:webHidden/>
                <w:kern w:val="0"/>
                <w:sz w:val="22"/>
                <w:szCs w:val="22"/>
                <w14:ligatures w14:val="none"/>
              </w:rPr>
              <w:fldChar w:fldCharType="separate"/>
            </w:r>
            <w:r w:rsidRPr="009E3DDB">
              <w:rPr>
                <w:rFonts w:ascii="Calibri" w:eastAsia="Yu Mincho" w:hAnsi="Calibri" w:cs="Calibri"/>
                <w:smallCaps/>
                <w:noProof/>
                <w:webHidden/>
                <w:kern w:val="0"/>
                <w:sz w:val="22"/>
                <w:szCs w:val="22"/>
                <w14:ligatures w14:val="none"/>
              </w:rPr>
              <w:t>28</w:t>
            </w:r>
            <w:r w:rsidRPr="009E3DDB">
              <w:rPr>
                <w:rFonts w:ascii="Calibri" w:eastAsia="Yu Mincho" w:hAnsi="Calibri" w:cs="Calibri"/>
                <w:smallCaps/>
                <w:noProof/>
                <w:webHidden/>
                <w:kern w:val="0"/>
                <w:sz w:val="22"/>
                <w:szCs w:val="22"/>
                <w14:ligatures w14:val="none"/>
              </w:rPr>
              <w:fldChar w:fldCharType="end"/>
            </w:r>
          </w:hyperlink>
        </w:p>
        <w:p w14:paraId="71D13546" w14:textId="2BA0D459" w:rsidR="00062203" w:rsidRPr="009E3DDB" w:rsidRDefault="00062203" w:rsidP="00062203">
          <w:pPr>
            <w:tabs>
              <w:tab w:val="left" w:pos="880"/>
              <w:tab w:val="right" w:leader="dot" w:pos="9350"/>
            </w:tabs>
            <w:spacing w:after="0" w:line="259" w:lineRule="auto"/>
            <w:ind w:left="220"/>
            <w:rPr>
              <w:rFonts w:ascii="Calibri" w:eastAsia="Yu Mincho" w:hAnsi="Calibri" w:cs="Calibri"/>
              <w:noProof/>
              <w:kern w:val="0"/>
              <w:sz w:val="22"/>
              <w:szCs w:val="22"/>
              <w14:ligatures w14:val="none"/>
            </w:rPr>
          </w:pPr>
          <w:hyperlink w:anchor="_Toc121313782" w:history="1">
            <w:r w:rsidRPr="009E3DDB">
              <w:rPr>
                <w:rFonts w:ascii="Calibri" w:eastAsia="Yu Mincho" w:hAnsi="Calibri" w:cs="Calibri"/>
                <w:b/>
                <w:smallCaps/>
                <w:noProof/>
                <w:color w:val="0563C1"/>
                <w:kern w:val="0"/>
                <w:sz w:val="22"/>
                <w:szCs w:val="22"/>
                <w:u w:val="single"/>
                <w14:ligatures w14:val="none"/>
              </w:rPr>
              <w:t>4.11</w:t>
            </w:r>
            <w:r w:rsidRPr="009E3DDB">
              <w:rPr>
                <w:rFonts w:ascii="Calibri" w:eastAsia="Yu Mincho" w:hAnsi="Calibri" w:cs="Calibri"/>
                <w:noProof/>
                <w:kern w:val="0"/>
                <w:sz w:val="22"/>
                <w:szCs w:val="22"/>
                <w14:ligatures w14:val="none"/>
              </w:rPr>
              <w:tab/>
            </w:r>
            <w:r w:rsidRPr="009E3DDB">
              <w:rPr>
                <w:rFonts w:ascii="Calibri" w:eastAsia="Yu Mincho" w:hAnsi="Calibri" w:cs="Calibri"/>
                <w:b/>
                <w:smallCaps/>
                <w:noProof/>
                <w:color w:val="0563C1"/>
                <w:kern w:val="0"/>
                <w:sz w:val="22"/>
                <w:szCs w:val="22"/>
                <w:u w:val="single"/>
                <w14:ligatures w14:val="none"/>
              </w:rPr>
              <w:t>Escrow account</w:t>
            </w:r>
            <w:r w:rsidRPr="009E3DDB">
              <w:rPr>
                <w:rFonts w:ascii="Calibri" w:eastAsia="Yu Mincho" w:hAnsi="Calibri" w:cs="Calibri"/>
                <w:smallCaps/>
                <w:noProof/>
                <w:webHidden/>
                <w:kern w:val="0"/>
                <w:sz w:val="22"/>
                <w:szCs w:val="22"/>
                <w14:ligatures w14:val="none"/>
              </w:rPr>
              <w:tab/>
            </w:r>
            <w:r w:rsidRPr="009E3DDB">
              <w:rPr>
                <w:rFonts w:ascii="Calibri" w:eastAsia="Yu Mincho" w:hAnsi="Calibri" w:cs="Calibri"/>
                <w:smallCaps/>
                <w:noProof/>
                <w:webHidden/>
                <w:kern w:val="0"/>
                <w:sz w:val="22"/>
                <w:szCs w:val="22"/>
                <w14:ligatures w14:val="none"/>
              </w:rPr>
              <w:fldChar w:fldCharType="begin"/>
            </w:r>
            <w:r w:rsidRPr="009E3DDB">
              <w:rPr>
                <w:rFonts w:ascii="Calibri" w:eastAsia="Yu Mincho" w:hAnsi="Calibri" w:cs="Calibri"/>
                <w:smallCaps/>
                <w:noProof/>
                <w:webHidden/>
                <w:kern w:val="0"/>
                <w:sz w:val="22"/>
                <w:szCs w:val="22"/>
                <w14:ligatures w14:val="none"/>
              </w:rPr>
              <w:instrText xml:space="preserve"> PAGEREF _Toc121313782 \h </w:instrText>
            </w:r>
            <w:r w:rsidRPr="009E3DDB">
              <w:rPr>
                <w:rFonts w:ascii="Calibri" w:eastAsia="Yu Mincho" w:hAnsi="Calibri" w:cs="Calibri"/>
                <w:smallCaps/>
                <w:noProof/>
                <w:webHidden/>
                <w:kern w:val="0"/>
                <w:sz w:val="22"/>
                <w:szCs w:val="22"/>
                <w14:ligatures w14:val="none"/>
              </w:rPr>
            </w:r>
            <w:r w:rsidRPr="009E3DDB">
              <w:rPr>
                <w:rFonts w:ascii="Calibri" w:eastAsia="Yu Mincho" w:hAnsi="Calibri" w:cs="Calibri"/>
                <w:smallCaps/>
                <w:noProof/>
                <w:webHidden/>
                <w:kern w:val="0"/>
                <w:sz w:val="22"/>
                <w:szCs w:val="22"/>
                <w14:ligatures w14:val="none"/>
              </w:rPr>
              <w:fldChar w:fldCharType="separate"/>
            </w:r>
            <w:r w:rsidRPr="009E3DDB">
              <w:rPr>
                <w:rFonts w:ascii="Calibri" w:eastAsia="Yu Mincho" w:hAnsi="Calibri" w:cs="Calibri"/>
                <w:smallCaps/>
                <w:noProof/>
                <w:webHidden/>
                <w:kern w:val="0"/>
                <w:sz w:val="22"/>
                <w:szCs w:val="22"/>
                <w14:ligatures w14:val="none"/>
              </w:rPr>
              <w:t>28</w:t>
            </w:r>
            <w:r w:rsidRPr="009E3DDB">
              <w:rPr>
                <w:rFonts w:ascii="Calibri" w:eastAsia="Yu Mincho" w:hAnsi="Calibri" w:cs="Calibri"/>
                <w:smallCaps/>
                <w:noProof/>
                <w:webHidden/>
                <w:kern w:val="0"/>
                <w:sz w:val="22"/>
                <w:szCs w:val="22"/>
                <w14:ligatures w14:val="none"/>
              </w:rPr>
              <w:fldChar w:fldCharType="end"/>
            </w:r>
          </w:hyperlink>
        </w:p>
        <w:p w14:paraId="01F5AD1A" w14:textId="71F3799A" w:rsidR="00062203" w:rsidRPr="009E3DDB" w:rsidRDefault="00062203" w:rsidP="00062203">
          <w:pPr>
            <w:tabs>
              <w:tab w:val="left" w:pos="880"/>
              <w:tab w:val="right" w:leader="dot" w:pos="9350"/>
            </w:tabs>
            <w:spacing w:after="0" w:line="259" w:lineRule="auto"/>
            <w:ind w:left="220"/>
            <w:rPr>
              <w:rFonts w:ascii="Calibri" w:eastAsia="Yu Mincho" w:hAnsi="Calibri" w:cs="Calibri"/>
              <w:noProof/>
              <w:kern w:val="0"/>
              <w:sz w:val="22"/>
              <w:szCs w:val="22"/>
              <w14:ligatures w14:val="none"/>
            </w:rPr>
          </w:pPr>
          <w:hyperlink w:anchor="_Toc121313783" w:history="1">
            <w:r w:rsidRPr="009E3DDB">
              <w:rPr>
                <w:rFonts w:ascii="Calibri" w:eastAsia="Yu Mincho" w:hAnsi="Calibri" w:cs="Calibri"/>
                <w:b/>
                <w:smallCaps/>
                <w:noProof/>
                <w:color w:val="0563C1"/>
                <w:kern w:val="0"/>
                <w:sz w:val="22"/>
                <w:szCs w:val="22"/>
                <w:u w:val="single"/>
                <w14:ligatures w14:val="none"/>
              </w:rPr>
              <w:t>4.12</w:t>
            </w:r>
            <w:r w:rsidRPr="009E3DDB">
              <w:rPr>
                <w:rFonts w:ascii="Calibri" w:eastAsia="Yu Mincho" w:hAnsi="Calibri" w:cs="Calibri"/>
                <w:noProof/>
                <w:kern w:val="0"/>
                <w:sz w:val="22"/>
                <w:szCs w:val="22"/>
                <w14:ligatures w14:val="none"/>
              </w:rPr>
              <w:tab/>
            </w:r>
            <w:r w:rsidRPr="009E3DDB">
              <w:rPr>
                <w:rFonts w:ascii="Calibri" w:eastAsia="Yu Mincho" w:hAnsi="Calibri" w:cs="Calibri"/>
                <w:b/>
                <w:smallCaps/>
                <w:noProof/>
                <w:color w:val="0563C1"/>
                <w:kern w:val="0"/>
                <w:sz w:val="22"/>
                <w:szCs w:val="22"/>
                <w:u w:val="single"/>
                <w14:ligatures w14:val="none"/>
              </w:rPr>
              <w:t>Monitoring of guarantees and lending activities of the Lender</w:t>
            </w:r>
            <w:r w:rsidRPr="009E3DDB">
              <w:rPr>
                <w:rFonts w:ascii="Calibri" w:eastAsia="Yu Mincho" w:hAnsi="Calibri" w:cs="Calibri"/>
                <w:smallCaps/>
                <w:noProof/>
                <w:webHidden/>
                <w:kern w:val="0"/>
                <w:sz w:val="22"/>
                <w:szCs w:val="22"/>
                <w14:ligatures w14:val="none"/>
              </w:rPr>
              <w:tab/>
            </w:r>
            <w:r w:rsidRPr="009E3DDB">
              <w:rPr>
                <w:rFonts w:ascii="Calibri" w:eastAsia="Yu Mincho" w:hAnsi="Calibri" w:cs="Calibri"/>
                <w:smallCaps/>
                <w:noProof/>
                <w:webHidden/>
                <w:kern w:val="0"/>
                <w:sz w:val="22"/>
                <w:szCs w:val="22"/>
                <w14:ligatures w14:val="none"/>
              </w:rPr>
              <w:fldChar w:fldCharType="begin"/>
            </w:r>
            <w:r w:rsidRPr="009E3DDB">
              <w:rPr>
                <w:rFonts w:ascii="Calibri" w:eastAsia="Yu Mincho" w:hAnsi="Calibri" w:cs="Calibri"/>
                <w:smallCaps/>
                <w:noProof/>
                <w:webHidden/>
                <w:kern w:val="0"/>
                <w:sz w:val="22"/>
                <w:szCs w:val="22"/>
                <w14:ligatures w14:val="none"/>
              </w:rPr>
              <w:instrText xml:space="preserve"> PAGEREF _Toc121313783 \h </w:instrText>
            </w:r>
            <w:r w:rsidRPr="009E3DDB">
              <w:rPr>
                <w:rFonts w:ascii="Calibri" w:eastAsia="Yu Mincho" w:hAnsi="Calibri" w:cs="Calibri"/>
                <w:smallCaps/>
                <w:noProof/>
                <w:webHidden/>
                <w:kern w:val="0"/>
                <w:sz w:val="22"/>
                <w:szCs w:val="22"/>
                <w14:ligatures w14:val="none"/>
              </w:rPr>
            </w:r>
            <w:r w:rsidRPr="009E3DDB">
              <w:rPr>
                <w:rFonts w:ascii="Calibri" w:eastAsia="Yu Mincho" w:hAnsi="Calibri" w:cs="Calibri"/>
                <w:smallCaps/>
                <w:noProof/>
                <w:webHidden/>
                <w:kern w:val="0"/>
                <w:sz w:val="22"/>
                <w:szCs w:val="22"/>
                <w14:ligatures w14:val="none"/>
              </w:rPr>
              <w:fldChar w:fldCharType="separate"/>
            </w:r>
            <w:r w:rsidRPr="009E3DDB">
              <w:rPr>
                <w:rFonts w:ascii="Calibri" w:eastAsia="Yu Mincho" w:hAnsi="Calibri" w:cs="Calibri"/>
                <w:smallCaps/>
                <w:noProof/>
                <w:webHidden/>
                <w:kern w:val="0"/>
                <w:sz w:val="22"/>
                <w:szCs w:val="22"/>
                <w14:ligatures w14:val="none"/>
              </w:rPr>
              <w:t>29</w:t>
            </w:r>
            <w:r w:rsidRPr="009E3DDB">
              <w:rPr>
                <w:rFonts w:ascii="Calibri" w:eastAsia="Yu Mincho" w:hAnsi="Calibri" w:cs="Calibri"/>
                <w:smallCaps/>
                <w:noProof/>
                <w:webHidden/>
                <w:kern w:val="0"/>
                <w:sz w:val="22"/>
                <w:szCs w:val="22"/>
                <w14:ligatures w14:val="none"/>
              </w:rPr>
              <w:fldChar w:fldCharType="end"/>
            </w:r>
          </w:hyperlink>
        </w:p>
        <w:p w14:paraId="48FE7CDC" w14:textId="5BD82F26" w:rsidR="00062203" w:rsidRPr="009E3DDB" w:rsidRDefault="00062203" w:rsidP="00062203">
          <w:pPr>
            <w:tabs>
              <w:tab w:val="left" w:pos="880"/>
              <w:tab w:val="right" w:leader="dot" w:pos="9350"/>
            </w:tabs>
            <w:spacing w:after="0" w:line="259" w:lineRule="auto"/>
            <w:ind w:left="220"/>
            <w:rPr>
              <w:rFonts w:ascii="Calibri" w:eastAsia="Yu Mincho" w:hAnsi="Calibri" w:cs="Calibri"/>
              <w:noProof/>
              <w:kern w:val="0"/>
              <w:sz w:val="22"/>
              <w:szCs w:val="22"/>
              <w14:ligatures w14:val="none"/>
            </w:rPr>
          </w:pPr>
          <w:hyperlink w:anchor="_Toc121313784" w:history="1">
            <w:r w:rsidRPr="009E3DDB">
              <w:rPr>
                <w:rFonts w:ascii="Calibri" w:eastAsia="Yu Mincho" w:hAnsi="Calibri" w:cs="Calibri"/>
                <w:b/>
                <w:smallCaps/>
                <w:noProof/>
                <w:color w:val="0563C1"/>
                <w:kern w:val="0"/>
                <w:sz w:val="22"/>
                <w:szCs w:val="22"/>
                <w:u w:val="single"/>
                <w14:ligatures w14:val="none"/>
              </w:rPr>
              <w:t>4.13</w:t>
            </w:r>
            <w:r w:rsidRPr="009E3DDB">
              <w:rPr>
                <w:rFonts w:ascii="Calibri" w:eastAsia="Yu Mincho" w:hAnsi="Calibri" w:cs="Calibri"/>
                <w:noProof/>
                <w:kern w:val="0"/>
                <w:sz w:val="22"/>
                <w:szCs w:val="22"/>
                <w14:ligatures w14:val="none"/>
              </w:rPr>
              <w:tab/>
            </w:r>
            <w:r w:rsidRPr="009E3DDB">
              <w:rPr>
                <w:rFonts w:ascii="Calibri" w:eastAsia="Yu Mincho" w:hAnsi="Calibri" w:cs="Calibri"/>
                <w:b/>
                <w:smallCaps/>
                <w:noProof/>
                <w:color w:val="0563C1"/>
                <w:kern w:val="0"/>
                <w:sz w:val="22"/>
                <w:szCs w:val="22"/>
                <w:u w:val="single"/>
                <w14:ligatures w14:val="none"/>
              </w:rPr>
              <w:t>Periodic financial and programmatic/impact reporting to funding partner(s)</w:t>
            </w:r>
            <w:r w:rsidRPr="009E3DDB">
              <w:rPr>
                <w:rFonts w:ascii="Calibri" w:eastAsia="Yu Mincho" w:hAnsi="Calibri" w:cs="Calibri"/>
                <w:smallCaps/>
                <w:noProof/>
                <w:webHidden/>
                <w:kern w:val="0"/>
                <w:sz w:val="22"/>
                <w:szCs w:val="22"/>
                <w14:ligatures w14:val="none"/>
              </w:rPr>
              <w:tab/>
            </w:r>
            <w:r w:rsidRPr="009E3DDB">
              <w:rPr>
                <w:rFonts w:ascii="Calibri" w:eastAsia="Yu Mincho" w:hAnsi="Calibri" w:cs="Calibri"/>
                <w:smallCaps/>
                <w:noProof/>
                <w:webHidden/>
                <w:kern w:val="0"/>
                <w:sz w:val="22"/>
                <w:szCs w:val="22"/>
                <w14:ligatures w14:val="none"/>
              </w:rPr>
              <w:fldChar w:fldCharType="begin"/>
            </w:r>
            <w:r w:rsidRPr="009E3DDB">
              <w:rPr>
                <w:rFonts w:ascii="Calibri" w:eastAsia="Yu Mincho" w:hAnsi="Calibri" w:cs="Calibri"/>
                <w:smallCaps/>
                <w:noProof/>
                <w:webHidden/>
                <w:kern w:val="0"/>
                <w:sz w:val="22"/>
                <w:szCs w:val="22"/>
                <w14:ligatures w14:val="none"/>
              </w:rPr>
              <w:instrText xml:space="preserve"> PAGEREF _Toc121313784 \h </w:instrText>
            </w:r>
            <w:r w:rsidRPr="009E3DDB">
              <w:rPr>
                <w:rFonts w:ascii="Calibri" w:eastAsia="Yu Mincho" w:hAnsi="Calibri" w:cs="Calibri"/>
                <w:smallCaps/>
                <w:noProof/>
                <w:webHidden/>
                <w:kern w:val="0"/>
                <w:sz w:val="22"/>
                <w:szCs w:val="22"/>
                <w14:ligatures w14:val="none"/>
              </w:rPr>
            </w:r>
            <w:r w:rsidRPr="009E3DDB">
              <w:rPr>
                <w:rFonts w:ascii="Calibri" w:eastAsia="Yu Mincho" w:hAnsi="Calibri" w:cs="Calibri"/>
                <w:smallCaps/>
                <w:noProof/>
                <w:webHidden/>
                <w:kern w:val="0"/>
                <w:sz w:val="22"/>
                <w:szCs w:val="22"/>
                <w14:ligatures w14:val="none"/>
              </w:rPr>
              <w:fldChar w:fldCharType="separate"/>
            </w:r>
            <w:r w:rsidRPr="009E3DDB">
              <w:rPr>
                <w:rFonts w:ascii="Calibri" w:eastAsia="Yu Mincho" w:hAnsi="Calibri" w:cs="Calibri"/>
                <w:smallCaps/>
                <w:noProof/>
                <w:webHidden/>
                <w:kern w:val="0"/>
                <w:sz w:val="22"/>
                <w:szCs w:val="22"/>
                <w14:ligatures w14:val="none"/>
              </w:rPr>
              <w:t>33</w:t>
            </w:r>
            <w:r w:rsidRPr="009E3DDB">
              <w:rPr>
                <w:rFonts w:ascii="Calibri" w:eastAsia="Yu Mincho" w:hAnsi="Calibri" w:cs="Calibri"/>
                <w:smallCaps/>
                <w:noProof/>
                <w:webHidden/>
                <w:kern w:val="0"/>
                <w:sz w:val="22"/>
                <w:szCs w:val="22"/>
                <w14:ligatures w14:val="none"/>
              </w:rPr>
              <w:fldChar w:fldCharType="end"/>
            </w:r>
          </w:hyperlink>
        </w:p>
        <w:p w14:paraId="6608E986" w14:textId="61C1CABE" w:rsidR="00062203" w:rsidRPr="009E3DDB" w:rsidRDefault="00062203" w:rsidP="00062203">
          <w:pPr>
            <w:tabs>
              <w:tab w:val="left" w:pos="880"/>
              <w:tab w:val="right" w:leader="dot" w:pos="9350"/>
            </w:tabs>
            <w:spacing w:after="0" w:line="259" w:lineRule="auto"/>
            <w:ind w:left="220"/>
            <w:rPr>
              <w:rFonts w:ascii="Calibri" w:eastAsia="Yu Mincho" w:hAnsi="Calibri" w:cs="Calibri"/>
              <w:noProof/>
              <w:kern w:val="0"/>
              <w:sz w:val="22"/>
              <w:szCs w:val="22"/>
              <w14:ligatures w14:val="none"/>
            </w:rPr>
          </w:pPr>
          <w:hyperlink w:anchor="_Toc121313785" w:history="1">
            <w:r w:rsidRPr="009E3DDB">
              <w:rPr>
                <w:rFonts w:ascii="Calibri" w:eastAsia="Yu Mincho" w:hAnsi="Calibri" w:cs="Calibri"/>
                <w:b/>
                <w:smallCaps/>
                <w:noProof/>
                <w:color w:val="0563C1"/>
                <w:kern w:val="0"/>
                <w:sz w:val="22"/>
                <w:szCs w:val="22"/>
                <w:u w:val="single"/>
                <w14:ligatures w14:val="none"/>
              </w:rPr>
              <w:t>4.14</w:t>
            </w:r>
            <w:r w:rsidRPr="009E3DDB">
              <w:rPr>
                <w:rFonts w:ascii="Calibri" w:eastAsia="Yu Mincho" w:hAnsi="Calibri" w:cs="Calibri"/>
                <w:noProof/>
                <w:kern w:val="0"/>
                <w:sz w:val="22"/>
                <w:szCs w:val="22"/>
                <w14:ligatures w14:val="none"/>
              </w:rPr>
              <w:tab/>
            </w:r>
            <w:r w:rsidRPr="009E3DDB">
              <w:rPr>
                <w:rFonts w:ascii="Calibri" w:eastAsia="Yu Mincho" w:hAnsi="Calibri" w:cs="Calibri"/>
                <w:b/>
                <w:smallCaps/>
                <w:noProof/>
                <w:color w:val="0563C1"/>
                <w:kern w:val="0"/>
                <w:sz w:val="22"/>
                <w:szCs w:val="22"/>
                <w:u w:val="single"/>
                <w14:ligatures w14:val="none"/>
              </w:rPr>
              <w:t>Treatment of recoveries post claim payouts</w:t>
            </w:r>
            <w:r w:rsidRPr="009E3DDB">
              <w:rPr>
                <w:rFonts w:ascii="Calibri" w:eastAsia="Yu Mincho" w:hAnsi="Calibri" w:cs="Calibri"/>
                <w:smallCaps/>
                <w:noProof/>
                <w:webHidden/>
                <w:kern w:val="0"/>
                <w:sz w:val="22"/>
                <w:szCs w:val="22"/>
                <w14:ligatures w14:val="none"/>
              </w:rPr>
              <w:tab/>
            </w:r>
            <w:r w:rsidRPr="009E3DDB">
              <w:rPr>
                <w:rFonts w:ascii="Calibri" w:eastAsia="Yu Mincho" w:hAnsi="Calibri" w:cs="Calibri"/>
                <w:smallCaps/>
                <w:noProof/>
                <w:webHidden/>
                <w:kern w:val="0"/>
                <w:sz w:val="22"/>
                <w:szCs w:val="22"/>
                <w14:ligatures w14:val="none"/>
              </w:rPr>
              <w:fldChar w:fldCharType="begin"/>
            </w:r>
            <w:r w:rsidRPr="009E3DDB">
              <w:rPr>
                <w:rFonts w:ascii="Calibri" w:eastAsia="Yu Mincho" w:hAnsi="Calibri" w:cs="Calibri"/>
                <w:smallCaps/>
                <w:noProof/>
                <w:webHidden/>
                <w:kern w:val="0"/>
                <w:sz w:val="22"/>
                <w:szCs w:val="22"/>
                <w14:ligatures w14:val="none"/>
              </w:rPr>
              <w:instrText xml:space="preserve"> PAGEREF _Toc121313785 \h </w:instrText>
            </w:r>
            <w:r w:rsidRPr="009E3DDB">
              <w:rPr>
                <w:rFonts w:ascii="Calibri" w:eastAsia="Yu Mincho" w:hAnsi="Calibri" w:cs="Calibri"/>
                <w:smallCaps/>
                <w:noProof/>
                <w:webHidden/>
                <w:kern w:val="0"/>
                <w:sz w:val="22"/>
                <w:szCs w:val="22"/>
                <w14:ligatures w14:val="none"/>
              </w:rPr>
            </w:r>
            <w:r w:rsidRPr="009E3DDB">
              <w:rPr>
                <w:rFonts w:ascii="Calibri" w:eastAsia="Yu Mincho" w:hAnsi="Calibri" w:cs="Calibri"/>
                <w:smallCaps/>
                <w:noProof/>
                <w:webHidden/>
                <w:kern w:val="0"/>
                <w:sz w:val="22"/>
                <w:szCs w:val="22"/>
                <w14:ligatures w14:val="none"/>
              </w:rPr>
              <w:fldChar w:fldCharType="separate"/>
            </w:r>
            <w:r w:rsidRPr="009E3DDB">
              <w:rPr>
                <w:rFonts w:ascii="Calibri" w:eastAsia="Yu Mincho" w:hAnsi="Calibri" w:cs="Calibri"/>
                <w:smallCaps/>
                <w:noProof/>
                <w:webHidden/>
                <w:kern w:val="0"/>
                <w:sz w:val="22"/>
                <w:szCs w:val="22"/>
                <w14:ligatures w14:val="none"/>
              </w:rPr>
              <w:t>33</w:t>
            </w:r>
            <w:r w:rsidRPr="009E3DDB">
              <w:rPr>
                <w:rFonts w:ascii="Calibri" w:eastAsia="Yu Mincho" w:hAnsi="Calibri" w:cs="Calibri"/>
                <w:smallCaps/>
                <w:noProof/>
                <w:webHidden/>
                <w:kern w:val="0"/>
                <w:sz w:val="22"/>
                <w:szCs w:val="22"/>
                <w14:ligatures w14:val="none"/>
              </w:rPr>
              <w:fldChar w:fldCharType="end"/>
            </w:r>
          </w:hyperlink>
        </w:p>
        <w:p w14:paraId="7EF3B635" w14:textId="60405C86" w:rsidR="00062203" w:rsidRPr="009E3DDB" w:rsidRDefault="00062203" w:rsidP="00062203">
          <w:pPr>
            <w:tabs>
              <w:tab w:val="left" w:pos="880"/>
              <w:tab w:val="right" w:leader="dot" w:pos="9350"/>
            </w:tabs>
            <w:spacing w:after="0" w:line="259" w:lineRule="auto"/>
            <w:ind w:left="220"/>
            <w:rPr>
              <w:rFonts w:ascii="Calibri" w:eastAsia="Yu Mincho" w:hAnsi="Calibri" w:cs="Calibri"/>
              <w:noProof/>
              <w:kern w:val="0"/>
              <w:sz w:val="22"/>
              <w:szCs w:val="22"/>
              <w14:ligatures w14:val="none"/>
            </w:rPr>
          </w:pPr>
          <w:hyperlink w:anchor="_Toc121313786" w:history="1">
            <w:r w:rsidRPr="009E3DDB">
              <w:rPr>
                <w:rFonts w:ascii="Calibri" w:eastAsia="Yu Mincho" w:hAnsi="Calibri" w:cs="Calibri"/>
                <w:b/>
                <w:smallCaps/>
                <w:noProof/>
                <w:color w:val="0563C1"/>
                <w:kern w:val="0"/>
                <w:sz w:val="22"/>
                <w:szCs w:val="22"/>
                <w:u w:val="single"/>
                <w14:ligatures w14:val="none"/>
              </w:rPr>
              <w:t>4.15</w:t>
            </w:r>
            <w:r w:rsidRPr="009E3DDB">
              <w:rPr>
                <w:rFonts w:ascii="Calibri" w:eastAsia="Yu Mincho" w:hAnsi="Calibri" w:cs="Calibri"/>
                <w:noProof/>
                <w:kern w:val="0"/>
                <w:sz w:val="22"/>
                <w:szCs w:val="22"/>
                <w14:ligatures w14:val="none"/>
              </w:rPr>
              <w:tab/>
            </w:r>
            <w:r w:rsidRPr="009E3DDB">
              <w:rPr>
                <w:rFonts w:ascii="Calibri" w:eastAsia="Yu Mincho" w:hAnsi="Calibri" w:cs="Calibri"/>
                <w:b/>
                <w:smallCaps/>
                <w:noProof/>
                <w:color w:val="0563C1"/>
                <w:kern w:val="0"/>
                <w:sz w:val="22"/>
                <w:szCs w:val="22"/>
                <w:u w:val="single"/>
                <w14:ligatures w14:val="none"/>
              </w:rPr>
              <w:t>Guarantee closeout and treatment of undisbursed balances</w:t>
            </w:r>
            <w:r w:rsidRPr="009E3DDB">
              <w:rPr>
                <w:rFonts w:ascii="Calibri" w:eastAsia="Yu Mincho" w:hAnsi="Calibri" w:cs="Calibri"/>
                <w:smallCaps/>
                <w:noProof/>
                <w:webHidden/>
                <w:kern w:val="0"/>
                <w:sz w:val="22"/>
                <w:szCs w:val="22"/>
                <w14:ligatures w14:val="none"/>
              </w:rPr>
              <w:tab/>
            </w:r>
            <w:r w:rsidRPr="009E3DDB">
              <w:rPr>
                <w:rFonts w:ascii="Calibri" w:eastAsia="Yu Mincho" w:hAnsi="Calibri" w:cs="Calibri"/>
                <w:smallCaps/>
                <w:noProof/>
                <w:webHidden/>
                <w:kern w:val="0"/>
                <w:sz w:val="22"/>
                <w:szCs w:val="22"/>
                <w14:ligatures w14:val="none"/>
              </w:rPr>
              <w:fldChar w:fldCharType="begin"/>
            </w:r>
            <w:r w:rsidRPr="009E3DDB">
              <w:rPr>
                <w:rFonts w:ascii="Calibri" w:eastAsia="Yu Mincho" w:hAnsi="Calibri" w:cs="Calibri"/>
                <w:smallCaps/>
                <w:noProof/>
                <w:webHidden/>
                <w:kern w:val="0"/>
                <w:sz w:val="22"/>
                <w:szCs w:val="22"/>
                <w14:ligatures w14:val="none"/>
              </w:rPr>
              <w:instrText xml:space="preserve"> PAGEREF _Toc121313786 \h </w:instrText>
            </w:r>
            <w:r w:rsidRPr="009E3DDB">
              <w:rPr>
                <w:rFonts w:ascii="Calibri" w:eastAsia="Yu Mincho" w:hAnsi="Calibri" w:cs="Calibri"/>
                <w:smallCaps/>
                <w:noProof/>
                <w:webHidden/>
                <w:kern w:val="0"/>
                <w:sz w:val="22"/>
                <w:szCs w:val="22"/>
                <w14:ligatures w14:val="none"/>
              </w:rPr>
            </w:r>
            <w:r w:rsidRPr="009E3DDB">
              <w:rPr>
                <w:rFonts w:ascii="Calibri" w:eastAsia="Yu Mincho" w:hAnsi="Calibri" w:cs="Calibri"/>
                <w:smallCaps/>
                <w:noProof/>
                <w:webHidden/>
                <w:kern w:val="0"/>
                <w:sz w:val="22"/>
                <w:szCs w:val="22"/>
                <w14:ligatures w14:val="none"/>
              </w:rPr>
              <w:fldChar w:fldCharType="separate"/>
            </w:r>
            <w:r w:rsidRPr="009E3DDB">
              <w:rPr>
                <w:rFonts w:ascii="Calibri" w:eastAsia="Yu Mincho" w:hAnsi="Calibri" w:cs="Calibri"/>
                <w:smallCaps/>
                <w:noProof/>
                <w:webHidden/>
                <w:kern w:val="0"/>
                <w:sz w:val="22"/>
                <w:szCs w:val="22"/>
                <w14:ligatures w14:val="none"/>
              </w:rPr>
              <w:t>33</w:t>
            </w:r>
            <w:r w:rsidRPr="009E3DDB">
              <w:rPr>
                <w:rFonts w:ascii="Calibri" w:eastAsia="Yu Mincho" w:hAnsi="Calibri" w:cs="Calibri"/>
                <w:smallCaps/>
                <w:noProof/>
                <w:webHidden/>
                <w:kern w:val="0"/>
                <w:sz w:val="22"/>
                <w:szCs w:val="22"/>
                <w14:ligatures w14:val="none"/>
              </w:rPr>
              <w:fldChar w:fldCharType="end"/>
            </w:r>
          </w:hyperlink>
        </w:p>
        <w:p w14:paraId="66A20B1C" w14:textId="40E53D4E" w:rsidR="00062203" w:rsidRPr="009E3DDB" w:rsidRDefault="00062203" w:rsidP="00062203">
          <w:pPr>
            <w:tabs>
              <w:tab w:val="left" w:pos="880"/>
              <w:tab w:val="right" w:leader="dot" w:pos="9350"/>
            </w:tabs>
            <w:spacing w:after="0" w:line="259" w:lineRule="auto"/>
            <w:ind w:left="220"/>
            <w:rPr>
              <w:rFonts w:ascii="Calibri" w:eastAsia="Yu Mincho" w:hAnsi="Calibri" w:cs="Calibri"/>
              <w:noProof/>
              <w:kern w:val="0"/>
              <w:sz w:val="22"/>
              <w:szCs w:val="22"/>
              <w14:ligatures w14:val="none"/>
            </w:rPr>
          </w:pPr>
          <w:hyperlink w:anchor="_Toc121313787" w:history="1">
            <w:r w:rsidRPr="009E3DDB">
              <w:rPr>
                <w:rFonts w:ascii="Calibri" w:eastAsia="Yu Mincho" w:hAnsi="Calibri" w:cs="Calibri"/>
                <w:b/>
                <w:smallCaps/>
                <w:noProof/>
                <w:color w:val="0563C1"/>
                <w:kern w:val="0"/>
                <w:sz w:val="22"/>
                <w:szCs w:val="22"/>
                <w:u w:val="single"/>
                <w14:ligatures w14:val="none"/>
              </w:rPr>
              <w:t>4.16</w:t>
            </w:r>
            <w:r w:rsidRPr="009E3DDB">
              <w:rPr>
                <w:rFonts w:ascii="Calibri" w:eastAsia="Yu Mincho" w:hAnsi="Calibri" w:cs="Calibri"/>
                <w:noProof/>
                <w:kern w:val="0"/>
                <w:sz w:val="22"/>
                <w:szCs w:val="22"/>
                <w14:ligatures w14:val="none"/>
              </w:rPr>
              <w:tab/>
            </w:r>
            <w:r w:rsidRPr="009E3DDB">
              <w:rPr>
                <w:rFonts w:ascii="Calibri" w:eastAsia="Yu Mincho" w:hAnsi="Calibri" w:cs="Calibri"/>
                <w:b/>
                <w:smallCaps/>
                <w:noProof/>
                <w:color w:val="0563C1"/>
                <w:kern w:val="0"/>
                <w:sz w:val="22"/>
                <w:szCs w:val="22"/>
                <w:u w:val="single"/>
                <w14:ligatures w14:val="none"/>
              </w:rPr>
              <w:t>Administration of guarantees</w:t>
            </w:r>
            <w:r w:rsidRPr="009E3DDB">
              <w:rPr>
                <w:rFonts w:ascii="Calibri" w:eastAsia="Yu Mincho" w:hAnsi="Calibri" w:cs="Calibri"/>
                <w:smallCaps/>
                <w:noProof/>
                <w:webHidden/>
                <w:kern w:val="0"/>
                <w:sz w:val="22"/>
                <w:szCs w:val="22"/>
                <w14:ligatures w14:val="none"/>
              </w:rPr>
              <w:tab/>
            </w:r>
            <w:r w:rsidRPr="009E3DDB">
              <w:rPr>
                <w:rFonts w:ascii="Calibri" w:eastAsia="Yu Mincho" w:hAnsi="Calibri" w:cs="Calibri"/>
                <w:smallCaps/>
                <w:noProof/>
                <w:webHidden/>
                <w:kern w:val="0"/>
                <w:sz w:val="22"/>
                <w:szCs w:val="22"/>
                <w14:ligatures w14:val="none"/>
              </w:rPr>
              <w:fldChar w:fldCharType="begin"/>
            </w:r>
            <w:r w:rsidRPr="009E3DDB">
              <w:rPr>
                <w:rFonts w:ascii="Calibri" w:eastAsia="Yu Mincho" w:hAnsi="Calibri" w:cs="Calibri"/>
                <w:smallCaps/>
                <w:noProof/>
                <w:webHidden/>
                <w:kern w:val="0"/>
                <w:sz w:val="22"/>
                <w:szCs w:val="22"/>
                <w14:ligatures w14:val="none"/>
              </w:rPr>
              <w:instrText xml:space="preserve"> PAGEREF _Toc121313787 \h </w:instrText>
            </w:r>
            <w:r w:rsidRPr="009E3DDB">
              <w:rPr>
                <w:rFonts w:ascii="Calibri" w:eastAsia="Yu Mincho" w:hAnsi="Calibri" w:cs="Calibri"/>
                <w:smallCaps/>
                <w:noProof/>
                <w:webHidden/>
                <w:kern w:val="0"/>
                <w:sz w:val="22"/>
                <w:szCs w:val="22"/>
                <w14:ligatures w14:val="none"/>
              </w:rPr>
            </w:r>
            <w:r w:rsidRPr="009E3DDB">
              <w:rPr>
                <w:rFonts w:ascii="Calibri" w:eastAsia="Yu Mincho" w:hAnsi="Calibri" w:cs="Calibri"/>
                <w:smallCaps/>
                <w:noProof/>
                <w:webHidden/>
                <w:kern w:val="0"/>
                <w:sz w:val="22"/>
                <w:szCs w:val="22"/>
                <w14:ligatures w14:val="none"/>
              </w:rPr>
              <w:fldChar w:fldCharType="separate"/>
            </w:r>
            <w:r w:rsidRPr="009E3DDB">
              <w:rPr>
                <w:rFonts w:ascii="Calibri" w:eastAsia="Yu Mincho" w:hAnsi="Calibri" w:cs="Calibri"/>
                <w:smallCaps/>
                <w:noProof/>
                <w:webHidden/>
                <w:kern w:val="0"/>
                <w:sz w:val="22"/>
                <w:szCs w:val="22"/>
                <w14:ligatures w14:val="none"/>
              </w:rPr>
              <w:t>34</w:t>
            </w:r>
            <w:r w:rsidRPr="009E3DDB">
              <w:rPr>
                <w:rFonts w:ascii="Calibri" w:eastAsia="Yu Mincho" w:hAnsi="Calibri" w:cs="Calibri"/>
                <w:smallCaps/>
                <w:noProof/>
                <w:webHidden/>
                <w:kern w:val="0"/>
                <w:sz w:val="22"/>
                <w:szCs w:val="22"/>
                <w14:ligatures w14:val="none"/>
              </w:rPr>
              <w:fldChar w:fldCharType="end"/>
            </w:r>
          </w:hyperlink>
        </w:p>
        <w:p w14:paraId="719114C0" w14:textId="470D423E" w:rsidR="00062203" w:rsidRPr="009E3DDB" w:rsidRDefault="00062203" w:rsidP="00062203">
          <w:pPr>
            <w:tabs>
              <w:tab w:val="left" w:pos="880"/>
              <w:tab w:val="right" w:leader="dot" w:pos="9350"/>
            </w:tabs>
            <w:spacing w:after="0" w:line="259" w:lineRule="auto"/>
            <w:ind w:left="220"/>
            <w:rPr>
              <w:rFonts w:ascii="Calibri" w:eastAsia="Yu Mincho" w:hAnsi="Calibri" w:cs="Calibri"/>
              <w:noProof/>
              <w:kern w:val="0"/>
              <w:sz w:val="22"/>
              <w:szCs w:val="22"/>
              <w14:ligatures w14:val="none"/>
            </w:rPr>
          </w:pPr>
          <w:hyperlink w:anchor="_Toc121313788" w:history="1">
            <w:r w:rsidRPr="009E3DDB">
              <w:rPr>
                <w:rFonts w:ascii="Calibri" w:eastAsia="Yu Mincho" w:hAnsi="Calibri" w:cs="Calibri"/>
                <w:b/>
                <w:smallCaps/>
                <w:noProof/>
                <w:color w:val="0563C1"/>
                <w:kern w:val="0"/>
                <w:sz w:val="22"/>
                <w:szCs w:val="22"/>
                <w:u w:val="single"/>
                <w14:ligatures w14:val="none"/>
              </w:rPr>
              <w:t>4.17</w:t>
            </w:r>
            <w:r w:rsidRPr="009E3DDB">
              <w:rPr>
                <w:rFonts w:ascii="Calibri" w:eastAsia="Yu Mincho" w:hAnsi="Calibri" w:cs="Calibri"/>
                <w:noProof/>
                <w:kern w:val="0"/>
                <w:sz w:val="22"/>
                <w:szCs w:val="22"/>
                <w14:ligatures w14:val="none"/>
              </w:rPr>
              <w:tab/>
            </w:r>
            <w:r w:rsidRPr="009E3DDB">
              <w:rPr>
                <w:rFonts w:ascii="Calibri" w:eastAsia="Yu Mincho" w:hAnsi="Calibri" w:cs="Calibri"/>
                <w:b/>
                <w:smallCaps/>
                <w:noProof/>
                <w:color w:val="0563C1"/>
                <w:kern w:val="0"/>
                <w:sz w:val="22"/>
                <w:szCs w:val="22"/>
                <w:u w:val="single"/>
                <w14:ligatures w14:val="none"/>
              </w:rPr>
              <w:t>Publishing of guarantee information – internal and external</w:t>
            </w:r>
            <w:r w:rsidRPr="009E3DDB">
              <w:rPr>
                <w:rFonts w:ascii="Calibri" w:eastAsia="Yu Mincho" w:hAnsi="Calibri" w:cs="Calibri"/>
                <w:smallCaps/>
                <w:noProof/>
                <w:webHidden/>
                <w:kern w:val="0"/>
                <w:sz w:val="22"/>
                <w:szCs w:val="22"/>
                <w14:ligatures w14:val="none"/>
              </w:rPr>
              <w:tab/>
            </w:r>
            <w:r w:rsidRPr="009E3DDB">
              <w:rPr>
                <w:rFonts w:ascii="Calibri" w:eastAsia="Yu Mincho" w:hAnsi="Calibri" w:cs="Calibri"/>
                <w:smallCaps/>
                <w:noProof/>
                <w:webHidden/>
                <w:kern w:val="0"/>
                <w:sz w:val="22"/>
                <w:szCs w:val="22"/>
                <w14:ligatures w14:val="none"/>
              </w:rPr>
              <w:fldChar w:fldCharType="begin"/>
            </w:r>
            <w:r w:rsidRPr="009E3DDB">
              <w:rPr>
                <w:rFonts w:ascii="Calibri" w:eastAsia="Yu Mincho" w:hAnsi="Calibri" w:cs="Calibri"/>
                <w:smallCaps/>
                <w:noProof/>
                <w:webHidden/>
                <w:kern w:val="0"/>
                <w:sz w:val="22"/>
                <w:szCs w:val="22"/>
                <w14:ligatures w14:val="none"/>
              </w:rPr>
              <w:instrText xml:space="preserve"> PAGEREF _Toc121313788 \h </w:instrText>
            </w:r>
            <w:r w:rsidRPr="009E3DDB">
              <w:rPr>
                <w:rFonts w:ascii="Calibri" w:eastAsia="Yu Mincho" w:hAnsi="Calibri" w:cs="Calibri"/>
                <w:smallCaps/>
                <w:noProof/>
                <w:webHidden/>
                <w:kern w:val="0"/>
                <w:sz w:val="22"/>
                <w:szCs w:val="22"/>
                <w14:ligatures w14:val="none"/>
              </w:rPr>
            </w:r>
            <w:r w:rsidRPr="009E3DDB">
              <w:rPr>
                <w:rFonts w:ascii="Calibri" w:eastAsia="Yu Mincho" w:hAnsi="Calibri" w:cs="Calibri"/>
                <w:smallCaps/>
                <w:noProof/>
                <w:webHidden/>
                <w:kern w:val="0"/>
                <w:sz w:val="22"/>
                <w:szCs w:val="22"/>
                <w14:ligatures w14:val="none"/>
              </w:rPr>
              <w:fldChar w:fldCharType="separate"/>
            </w:r>
            <w:r w:rsidRPr="009E3DDB">
              <w:rPr>
                <w:rFonts w:ascii="Calibri" w:eastAsia="Yu Mincho" w:hAnsi="Calibri" w:cs="Calibri"/>
                <w:smallCaps/>
                <w:noProof/>
                <w:webHidden/>
                <w:kern w:val="0"/>
                <w:sz w:val="22"/>
                <w:szCs w:val="22"/>
                <w14:ligatures w14:val="none"/>
              </w:rPr>
              <w:t>35</w:t>
            </w:r>
            <w:r w:rsidRPr="009E3DDB">
              <w:rPr>
                <w:rFonts w:ascii="Calibri" w:eastAsia="Yu Mincho" w:hAnsi="Calibri" w:cs="Calibri"/>
                <w:smallCaps/>
                <w:noProof/>
                <w:webHidden/>
                <w:kern w:val="0"/>
                <w:sz w:val="22"/>
                <w:szCs w:val="22"/>
                <w14:ligatures w14:val="none"/>
              </w:rPr>
              <w:fldChar w:fldCharType="end"/>
            </w:r>
          </w:hyperlink>
        </w:p>
        <w:p w14:paraId="65D5F2F3" w14:textId="758658A1" w:rsidR="00062203" w:rsidRPr="009E3DDB" w:rsidRDefault="00062203" w:rsidP="00062203">
          <w:pPr>
            <w:tabs>
              <w:tab w:val="left" w:pos="440"/>
              <w:tab w:val="right" w:leader="dot" w:pos="9350"/>
            </w:tabs>
            <w:spacing w:before="120" w:after="120" w:line="259" w:lineRule="auto"/>
            <w:rPr>
              <w:rFonts w:ascii="Calibri" w:eastAsia="Yu Mincho" w:hAnsi="Calibri" w:cs="Calibri"/>
              <w:noProof/>
              <w:kern w:val="0"/>
              <w:sz w:val="22"/>
              <w:szCs w:val="22"/>
              <w14:ligatures w14:val="none"/>
            </w:rPr>
          </w:pPr>
          <w:hyperlink w:anchor="_Toc121313789" w:history="1">
            <w:r w:rsidRPr="009E3DDB">
              <w:rPr>
                <w:rFonts w:ascii="Calibri" w:eastAsia="Century Gothic" w:hAnsi="Calibri" w:cs="Calibri"/>
                <w:b/>
                <w:bCs/>
                <w:caps/>
                <w:noProof/>
                <w:color w:val="0563C1"/>
                <w:kern w:val="0"/>
                <w:sz w:val="22"/>
                <w:szCs w:val="22"/>
                <w:u w:val="single"/>
                <w:lang w:val="en-GB"/>
                <w14:ligatures w14:val="none"/>
              </w:rPr>
              <w:t>5.</w:t>
            </w:r>
            <w:r w:rsidRPr="009E3DDB">
              <w:rPr>
                <w:rFonts w:ascii="Calibri" w:eastAsia="Yu Mincho" w:hAnsi="Calibri" w:cs="Calibri"/>
                <w:noProof/>
                <w:kern w:val="0"/>
                <w:sz w:val="22"/>
                <w:szCs w:val="22"/>
                <w14:ligatures w14:val="none"/>
              </w:rPr>
              <w:tab/>
            </w:r>
            <w:r w:rsidRPr="009E3DDB">
              <w:rPr>
                <w:rFonts w:ascii="Calibri" w:eastAsia="Century Gothic" w:hAnsi="Calibri" w:cs="Calibri"/>
                <w:b/>
                <w:bCs/>
                <w:caps/>
                <w:noProof/>
                <w:color w:val="0563C1"/>
                <w:kern w:val="0"/>
                <w:sz w:val="22"/>
                <w:szCs w:val="22"/>
                <w:u w:val="single"/>
                <w:lang w:val="en-GB"/>
                <w14:ligatures w14:val="none"/>
              </w:rPr>
              <w:t>Agreements</w:t>
            </w:r>
            <w:r w:rsidRPr="009E3DDB">
              <w:rPr>
                <w:rFonts w:ascii="Calibri" w:eastAsia="Yu Mincho" w:hAnsi="Calibri" w:cs="Calibri"/>
                <w:b/>
                <w:bCs/>
                <w:caps/>
                <w:noProof/>
                <w:webHidden/>
                <w:kern w:val="0"/>
                <w:sz w:val="22"/>
                <w:szCs w:val="22"/>
                <w14:ligatures w14:val="none"/>
              </w:rPr>
              <w:tab/>
            </w:r>
            <w:r w:rsidRPr="009E3DDB">
              <w:rPr>
                <w:rFonts w:ascii="Calibri" w:eastAsia="Yu Mincho" w:hAnsi="Calibri" w:cs="Calibri"/>
                <w:b/>
                <w:bCs/>
                <w:caps/>
                <w:noProof/>
                <w:webHidden/>
                <w:kern w:val="0"/>
                <w:sz w:val="22"/>
                <w:szCs w:val="22"/>
                <w14:ligatures w14:val="none"/>
              </w:rPr>
              <w:fldChar w:fldCharType="begin"/>
            </w:r>
            <w:r w:rsidRPr="009E3DDB">
              <w:rPr>
                <w:rFonts w:ascii="Calibri" w:eastAsia="Yu Mincho" w:hAnsi="Calibri" w:cs="Calibri"/>
                <w:b/>
                <w:bCs/>
                <w:caps/>
                <w:noProof/>
                <w:webHidden/>
                <w:kern w:val="0"/>
                <w:sz w:val="22"/>
                <w:szCs w:val="22"/>
                <w14:ligatures w14:val="none"/>
              </w:rPr>
              <w:instrText xml:space="preserve"> PAGEREF _Toc121313789 \h </w:instrText>
            </w:r>
            <w:r w:rsidRPr="009E3DDB">
              <w:rPr>
                <w:rFonts w:ascii="Calibri" w:eastAsia="Yu Mincho" w:hAnsi="Calibri" w:cs="Calibri"/>
                <w:b/>
                <w:bCs/>
                <w:caps/>
                <w:noProof/>
                <w:webHidden/>
                <w:kern w:val="0"/>
                <w:sz w:val="22"/>
                <w:szCs w:val="22"/>
                <w14:ligatures w14:val="none"/>
              </w:rPr>
            </w:r>
            <w:r w:rsidRPr="009E3DDB">
              <w:rPr>
                <w:rFonts w:ascii="Calibri" w:eastAsia="Yu Mincho" w:hAnsi="Calibri" w:cs="Calibri"/>
                <w:b/>
                <w:bCs/>
                <w:caps/>
                <w:noProof/>
                <w:webHidden/>
                <w:kern w:val="0"/>
                <w:sz w:val="22"/>
                <w:szCs w:val="22"/>
                <w14:ligatures w14:val="none"/>
              </w:rPr>
              <w:fldChar w:fldCharType="separate"/>
            </w:r>
            <w:r w:rsidRPr="009E3DDB">
              <w:rPr>
                <w:rFonts w:ascii="Calibri" w:eastAsia="Yu Mincho" w:hAnsi="Calibri" w:cs="Calibri"/>
                <w:b/>
                <w:bCs/>
                <w:caps/>
                <w:noProof/>
                <w:webHidden/>
                <w:kern w:val="0"/>
                <w:sz w:val="22"/>
                <w:szCs w:val="22"/>
                <w14:ligatures w14:val="none"/>
              </w:rPr>
              <w:t>35</w:t>
            </w:r>
            <w:r w:rsidRPr="009E3DDB">
              <w:rPr>
                <w:rFonts w:ascii="Calibri" w:eastAsia="Yu Mincho" w:hAnsi="Calibri" w:cs="Calibri"/>
                <w:b/>
                <w:bCs/>
                <w:caps/>
                <w:noProof/>
                <w:webHidden/>
                <w:kern w:val="0"/>
                <w:sz w:val="22"/>
                <w:szCs w:val="22"/>
                <w14:ligatures w14:val="none"/>
              </w:rPr>
              <w:fldChar w:fldCharType="end"/>
            </w:r>
          </w:hyperlink>
        </w:p>
        <w:p w14:paraId="5BD62F04" w14:textId="0BB4D3AC" w:rsidR="00062203" w:rsidRPr="009E3DDB" w:rsidRDefault="00062203" w:rsidP="00062203">
          <w:pPr>
            <w:tabs>
              <w:tab w:val="left" w:pos="440"/>
              <w:tab w:val="right" w:leader="dot" w:pos="9350"/>
            </w:tabs>
            <w:spacing w:before="120" w:after="120" w:line="259" w:lineRule="auto"/>
            <w:rPr>
              <w:rFonts w:ascii="Calibri" w:eastAsia="Yu Mincho" w:hAnsi="Calibri" w:cs="Calibri"/>
              <w:noProof/>
              <w:kern w:val="0"/>
              <w:sz w:val="22"/>
              <w:szCs w:val="22"/>
              <w14:ligatures w14:val="none"/>
            </w:rPr>
          </w:pPr>
          <w:hyperlink w:anchor="_Toc121313790" w:history="1">
            <w:r w:rsidRPr="009E3DDB">
              <w:rPr>
                <w:rFonts w:ascii="Calibri" w:eastAsia="Century Gothic" w:hAnsi="Calibri" w:cs="Calibri"/>
                <w:b/>
                <w:bCs/>
                <w:caps/>
                <w:noProof/>
                <w:color w:val="0563C1"/>
                <w:kern w:val="0"/>
                <w:sz w:val="22"/>
                <w:szCs w:val="22"/>
                <w:u w:val="single"/>
                <w:lang w:val="en-GB"/>
                <w14:ligatures w14:val="none"/>
              </w:rPr>
              <w:t>6.</w:t>
            </w:r>
            <w:r w:rsidRPr="009E3DDB">
              <w:rPr>
                <w:rFonts w:ascii="Calibri" w:eastAsia="Yu Mincho" w:hAnsi="Calibri" w:cs="Calibri"/>
                <w:noProof/>
                <w:kern w:val="0"/>
                <w:sz w:val="22"/>
                <w:szCs w:val="22"/>
                <w14:ligatures w14:val="none"/>
              </w:rPr>
              <w:tab/>
            </w:r>
            <w:r w:rsidRPr="009E3DDB">
              <w:rPr>
                <w:rFonts w:ascii="Calibri" w:eastAsia="Century Gothic" w:hAnsi="Calibri" w:cs="Calibri"/>
                <w:b/>
                <w:bCs/>
                <w:caps/>
                <w:noProof/>
                <w:color w:val="0563C1"/>
                <w:kern w:val="0"/>
                <w:sz w:val="22"/>
                <w:szCs w:val="22"/>
                <w:u w:val="single"/>
                <w:lang w:val="en-GB"/>
                <w14:ligatures w14:val="none"/>
              </w:rPr>
              <w:t>Guarantee Pricing and Budgeting</w:t>
            </w:r>
            <w:r w:rsidRPr="009E3DDB">
              <w:rPr>
                <w:rFonts w:ascii="Calibri" w:eastAsia="Yu Mincho" w:hAnsi="Calibri" w:cs="Calibri"/>
                <w:b/>
                <w:bCs/>
                <w:caps/>
                <w:noProof/>
                <w:webHidden/>
                <w:kern w:val="0"/>
                <w:sz w:val="22"/>
                <w:szCs w:val="22"/>
                <w14:ligatures w14:val="none"/>
              </w:rPr>
              <w:tab/>
            </w:r>
            <w:r w:rsidRPr="009E3DDB">
              <w:rPr>
                <w:rFonts w:ascii="Calibri" w:eastAsia="Yu Mincho" w:hAnsi="Calibri" w:cs="Calibri"/>
                <w:b/>
                <w:bCs/>
                <w:caps/>
                <w:noProof/>
                <w:webHidden/>
                <w:kern w:val="0"/>
                <w:sz w:val="22"/>
                <w:szCs w:val="22"/>
                <w14:ligatures w14:val="none"/>
              </w:rPr>
              <w:fldChar w:fldCharType="begin"/>
            </w:r>
            <w:r w:rsidRPr="009E3DDB">
              <w:rPr>
                <w:rFonts w:ascii="Calibri" w:eastAsia="Yu Mincho" w:hAnsi="Calibri" w:cs="Calibri"/>
                <w:b/>
                <w:bCs/>
                <w:caps/>
                <w:noProof/>
                <w:webHidden/>
                <w:kern w:val="0"/>
                <w:sz w:val="22"/>
                <w:szCs w:val="22"/>
                <w14:ligatures w14:val="none"/>
              </w:rPr>
              <w:instrText xml:space="preserve"> PAGEREF _Toc121313790 \h </w:instrText>
            </w:r>
            <w:r w:rsidRPr="009E3DDB">
              <w:rPr>
                <w:rFonts w:ascii="Calibri" w:eastAsia="Yu Mincho" w:hAnsi="Calibri" w:cs="Calibri"/>
                <w:b/>
                <w:bCs/>
                <w:caps/>
                <w:noProof/>
                <w:webHidden/>
                <w:kern w:val="0"/>
                <w:sz w:val="22"/>
                <w:szCs w:val="22"/>
                <w14:ligatures w14:val="none"/>
              </w:rPr>
            </w:r>
            <w:r w:rsidRPr="009E3DDB">
              <w:rPr>
                <w:rFonts w:ascii="Calibri" w:eastAsia="Yu Mincho" w:hAnsi="Calibri" w:cs="Calibri"/>
                <w:b/>
                <w:bCs/>
                <w:caps/>
                <w:noProof/>
                <w:webHidden/>
                <w:kern w:val="0"/>
                <w:sz w:val="22"/>
                <w:szCs w:val="22"/>
                <w14:ligatures w14:val="none"/>
              </w:rPr>
              <w:fldChar w:fldCharType="separate"/>
            </w:r>
            <w:r w:rsidRPr="009E3DDB">
              <w:rPr>
                <w:rFonts w:ascii="Calibri" w:eastAsia="Yu Mincho" w:hAnsi="Calibri" w:cs="Calibri"/>
                <w:b/>
                <w:bCs/>
                <w:caps/>
                <w:noProof/>
                <w:webHidden/>
                <w:kern w:val="0"/>
                <w:sz w:val="22"/>
                <w:szCs w:val="22"/>
                <w14:ligatures w14:val="none"/>
              </w:rPr>
              <w:t>36</w:t>
            </w:r>
            <w:r w:rsidRPr="009E3DDB">
              <w:rPr>
                <w:rFonts w:ascii="Calibri" w:eastAsia="Yu Mincho" w:hAnsi="Calibri" w:cs="Calibri"/>
                <w:b/>
                <w:bCs/>
                <w:caps/>
                <w:noProof/>
                <w:webHidden/>
                <w:kern w:val="0"/>
                <w:sz w:val="22"/>
                <w:szCs w:val="22"/>
                <w14:ligatures w14:val="none"/>
              </w:rPr>
              <w:fldChar w:fldCharType="end"/>
            </w:r>
          </w:hyperlink>
        </w:p>
        <w:p w14:paraId="42D68505" w14:textId="65DAB40D" w:rsidR="00062203" w:rsidRPr="009E3DDB" w:rsidRDefault="00062203" w:rsidP="00062203">
          <w:pPr>
            <w:tabs>
              <w:tab w:val="left" w:pos="880"/>
              <w:tab w:val="right" w:leader="dot" w:pos="9350"/>
            </w:tabs>
            <w:spacing w:after="0" w:line="259" w:lineRule="auto"/>
            <w:ind w:left="220"/>
            <w:rPr>
              <w:rFonts w:ascii="Calibri" w:eastAsia="Yu Mincho" w:hAnsi="Calibri" w:cs="Calibri"/>
              <w:noProof/>
              <w:kern w:val="0"/>
              <w:sz w:val="22"/>
              <w:szCs w:val="22"/>
              <w14:ligatures w14:val="none"/>
            </w:rPr>
          </w:pPr>
          <w:hyperlink w:anchor="_Toc121313791" w:history="1">
            <w:r w:rsidRPr="009E3DDB">
              <w:rPr>
                <w:rFonts w:ascii="Calibri" w:eastAsia="Yu Mincho" w:hAnsi="Calibri" w:cs="Calibri"/>
                <w:b/>
                <w:smallCaps/>
                <w:noProof/>
                <w:color w:val="0563C1"/>
                <w:kern w:val="0"/>
                <w:sz w:val="22"/>
                <w:szCs w:val="22"/>
                <w:u w:val="single"/>
                <w14:ligatures w14:val="none"/>
              </w:rPr>
              <w:t>6.1</w:t>
            </w:r>
            <w:r w:rsidRPr="009E3DDB">
              <w:rPr>
                <w:rFonts w:ascii="Calibri" w:eastAsia="Yu Mincho" w:hAnsi="Calibri" w:cs="Calibri"/>
                <w:noProof/>
                <w:kern w:val="0"/>
                <w:sz w:val="22"/>
                <w:szCs w:val="22"/>
                <w14:ligatures w14:val="none"/>
              </w:rPr>
              <w:tab/>
            </w:r>
            <w:r w:rsidRPr="009E3DDB">
              <w:rPr>
                <w:rFonts w:ascii="Calibri" w:eastAsia="Yu Mincho" w:hAnsi="Calibri" w:cs="Calibri"/>
                <w:b/>
                <w:smallCaps/>
                <w:noProof/>
                <w:color w:val="0563C1"/>
                <w:kern w:val="0"/>
                <w:sz w:val="22"/>
                <w:szCs w:val="22"/>
                <w:u w:val="single"/>
                <w14:ligatures w14:val="none"/>
              </w:rPr>
              <w:t>Cost Recovery</w:t>
            </w:r>
            <w:r w:rsidRPr="009E3DDB">
              <w:rPr>
                <w:rFonts w:ascii="Calibri" w:eastAsia="Yu Mincho" w:hAnsi="Calibri" w:cs="Calibri"/>
                <w:smallCaps/>
                <w:noProof/>
                <w:webHidden/>
                <w:kern w:val="0"/>
                <w:sz w:val="22"/>
                <w:szCs w:val="22"/>
                <w14:ligatures w14:val="none"/>
              </w:rPr>
              <w:tab/>
            </w:r>
            <w:r w:rsidRPr="009E3DDB">
              <w:rPr>
                <w:rFonts w:ascii="Calibri" w:eastAsia="Yu Mincho" w:hAnsi="Calibri" w:cs="Calibri"/>
                <w:smallCaps/>
                <w:noProof/>
                <w:webHidden/>
                <w:kern w:val="0"/>
                <w:sz w:val="22"/>
                <w:szCs w:val="22"/>
                <w14:ligatures w14:val="none"/>
              </w:rPr>
              <w:fldChar w:fldCharType="begin"/>
            </w:r>
            <w:r w:rsidRPr="009E3DDB">
              <w:rPr>
                <w:rFonts w:ascii="Calibri" w:eastAsia="Yu Mincho" w:hAnsi="Calibri" w:cs="Calibri"/>
                <w:smallCaps/>
                <w:noProof/>
                <w:webHidden/>
                <w:kern w:val="0"/>
                <w:sz w:val="22"/>
                <w:szCs w:val="22"/>
                <w14:ligatures w14:val="none"/>
              </w:rPr>
              <w:instrText xml:space="preserve"> PAGEREF _Toc121313791 \h </w:instrText>
            </w:r>
            <w:r w:rsidRPr="009E3DDB">
              <w:rPr>
                <w:rFonts w:ascii="Calibri" w:eastAsia="Yu Mincho" w:hAnsi="Calibri" w:cs="Calibri"/>
                <w:smallCaps/>
                <w:noProof/>
                <w:webHidden/>
                <w:kern w:val="0"/>
                <w:sz w:val="22"/>
                <w:szCs w:val="22"/>
                <w14:ligatures w14:val="none"/>
              </w:rPr>
            </w:r>
            <w:r w:rsidRPr="009E3DDB">
              <w:rPr>
                <w:rFonts w:ascii="Calibri" w:eastAsia="Yu Mincho" w:hAnsi="Calibri" w:cs="Calibri"/>
                <w:smallCaps/>
                <w:noProof/>
                <w:webHidden/>
                <w:kern w:val="0"/>
                <w:sz w:val="22"/>
                <w:szCs w:val="22"/>
                <w14:ligatures w14:val="none"/>
              </w:rPr>
              <w:fldChar w:fldCharType="separate"/>
            </w:r>
            <w:r w:rsidRPr="009E3DDB">
              <w:rPr>
                <w:rFonts w:ascii="Calibri" w:eastAsia="Yu Mincho" w:hAnsi="Calibri" w:cs="Calibri"/>
                <w:smallCaps/>
                <w:noProof/>
                <w:webHidden/>
                <w:kern w:val="0"/>
                <w:sz w:val="22"/>
                <w:szCs w:val="22"/>
                <w14:ligatures w14:val="none"/>
              </w:rPr>
              <w:t>36</w:t>
            </w:r>
            <w:r w:rsidRPr="009E3DDB">
              <w:rPr>
                <w:rFonts w:ascii="Calibri" w:eastAsia="Yu Mincho" w:hAnsi="Calibri" w:cs="Calibri"/>
                <w:smallCaps/>
                <w:noProof/>
                <w:webHidden/>
                <w:kern w:val="0"/>
                <w:sz w:val="22"/>
                <w:szCs w:val="22"/>
                <w14:ligatures w14:val="none"/>
              </w:rPr>
              <w:fldChar w:fldCharType="end"/>
            </w:r>
          </w:hyperlink>
        </w:p>
        <w:p w14:paraId="3AB9DF1E" w14:textId="6595F433" w:rsidR="00062203" w:rsidRPr="009E3DDB" w:rsidRDefault="00062203" w:rsidP="00062203">
          <w:pPr>
            <w:tabs>
              <w:tab w:val="left" w:pos="880"/>
              <w:tab w:val="right" w:leader="dot" w:pos="9350"/>
            </w:tabs>
            <w:spacing w:after="0" w:line="259" w:lineRule="auto"/>
            <w:ind w:left="220"/>
            <w:rPr>
              <w:rFonts w:ascii="Calibri" w:eastAsia="Yu Mincho" w:hAnsi="Calibri" w:cs="Calibri"/>
              <w:noProof/>
              <w:kern w:val="0"/>
              <w:sz w:val="22"/>
              <w:szCs w:val="22"/>
              <w14:ligatures w14:val="none"/>
            </w:rPr>
          </w:pPr>
          <w:hyperlink w:anchor="_Toc121313792" w:history="1">
            <w:r w:rsidRPr="009E3DDB">
              <w:rPr>
                <w:rFonts w:ascii="Calibri" w:eastAsia="Yu Mincho" w:hAnsi="Calibri" w:cs="Calibri"/>
                <w:b/>
                <w:smallCaps/>
                <w:noProof/>
                <w:color w:val="0563C1"/>
                <w:kern w:val="0"/>
                <w:sz w:val="22"/>
                <w:szCs w:val="22"/>
                <w:u w:val="single"/>
                <w14:ligatures w14:val="none"/>
              </w:rPr>
              <w:t>6.2</w:t>
            </w:r>
            <w:r w:rsidRPr="009E3DDB">
              <w:rPr>
                <w:rFonts w:ascii="Calibri" w:eastAsia="Yu Mincho" w:hAnsi="Calibri" w:cs="Calibri"/>
                <w:noProof/>
                <w:kern w:val="0"/>
                <w:sz w:val="22"/>
                <w:szCs w:val="22"/>
                <w14:ligatures w14:val="none"/>
              </w:rPr>
              <w:tab/>
            </w:r>
            <w:r w:rsidRPr="009E3DDB">
              <w:rPr>
                <w:rFonts w:ascii="Calibri" w:eastAsia="Yu Mincho" w:hAnsi="Calibri" w:cs="Calibri"/>
                <w:b/>
                <w:smallCaps/>
                <w:noProof/>
                <w:color w:val="0563C1"/>
                <w:kern w:val="0"/>
                <w:sz w:val="22"/>
                <w:szCs w:val="22"/>
                <w:u w:val="single"/>
                <w14:ligatures w14:val="none"/>
              </w:rPr>
              <w:t>UNDP Guarantee Reserve</w:t>
            </w:r>
            <w:r w:rsidRPr="009E3DDB">
              <w:rPr>
                <w:rFonts w:ascii="Calibri" w:eastAsia="Yu Mincho" w:hAnsi="Calibri" w:cs="Calibri"/>
                <w:smallCaps/>
                <w:noProof/>
                <w:webHidden/>
                <w:kern w:val="0"/>
                <w:sz w:val="22"/>
                <w:szCs w:val="22"/>
                <w14:ligatures w14:val="none"/>
              </w:rPr>
              <w:tab/>
            </w:r>
            <w:r w:rsidRPr="009E3DDB">
              <w:rPr>
                <w:rFonts w:ascii="Calibri" w:eastAsia="Yu Mincho" w:hAnsi="Calibri" w:cs="Calibri"/>
                <w:smallCaps/>
                <w:noProof/>
                <w:webHidden/>
                <w:kern w:val="0"/>
                <w:sz w:val="22"/>
                <w:szCs w:val="22"/>
                <w14:ligatures w14:val="none"/>
              </w:rPr>
              <w:fldChar w:fldCharType="begin"/>
            </w:r>
            <w:r w:rsidRPr="009E3DDB">
              <w:rPr>
                <w:rFonts w:ascii="Calibri" w:eastAsia="Yu Mincho" w:hAnsi="Calibri" w:cs="Calibri"/>
                <w:smallCaps/>
                <w:noProof/>
                <w:webHidden/>
                <w:kern w:val="0"/>
                <w:sz w:val="22"/>
                <w:szCs w:val="22"/>
                <w14:ligatures w14:val="none"/>
              </w:rPr>
              <w:instrText xml:space="preserve"> PAGEREF _Toc121313792 \h </w:instrText>
            </w:r>
            <w:r w:rsidRPr="009E3DDB">
              <w:rPr>
                <w:rFonts w:ascii="Calibri" w:eastAsia="Yu Mincho" w:hAnsi="Calibri" w:cs="Calibri"/>
                <w:smallCaps/>
                <w:noProof/>
                <w:webHidden/>
                <w:kern w:val="0"/>
                <w:sz w:val="22"/>
                <w:szCs w:val="22"/>
                <w14:ligatures w14:val="none"/>
              </w:rPr>
            </w:r>
            <w:r w:rsidRPr="009E3DDB">
              <w:rPr>
                <w:rFonts w:ascii="Calibri" w:eastAsia="Yu Mincho" w:hAnsi="Calibri" w:cs="Calibri"/>
                <w:smallCaps/>
                <w:noProof/>
                <w:webHidden/>
                <w:kern w:val="0"/>
                <w:sz w:val="22"/>
                <w:szCs w:val="22"/>
                <w14:ligatures w14:val="none"/>
              </w:rPr>
              <w:fldChar w:fldCharType="separate"/>
            </w:r>
            <w:r w:rsidRPr="009E3DDB">
              <w:rPr>
                <w:rFonts w:ascii="Calibri" w:eastAsia="Yu Mincho" w:hAnsi="Calibri" w:cs="Calibri"/>
                <w:smallCaps/>
                <w:noProof/>
                <w:webHidden/>
                <w:kern w:val="0"/>
                <w:sz w:val="22"/>
                <w:szCs w:val="22"/>
                <w14:ligatures w14:val="none"/>
              </w:rPr>
              <w:t>37</w:t>
            </w:r>
            <w:r w:rsidRPr="009E3DDB">
              <w:rPr>
                <w:rFonts w:ascii="Calibri" w:eastAsia="Yu Mincho" w:hAnsi="Calibri" w:cs="Calibri"/>
                <w:smallCaps/>
                <w:noProof/>
                <w:webHidden/>
                <w:kern w:val="0"/>
                <w:sz w:val="22"/>
                <w:szCs w:val="22"/>
                <w14:ligatures w14:val="none"/>
              </w:rPr>
              <w:fldChar w:fldCharType="end"/>
            </w:r>
          </w:hyperlink>
        </w:p>
        <w:p w14:paraId="07B1549F" w14:textId="566FB09E" w:rsidR="00062203" w:rsidRPr="009E3DDB" w:rsidRDefault="00062203" w:rsidP="00062203">
          <w:pPr>
            <w:tabs>
              <w:tab w:val="left" w:pos="440"/>
              <w:tab w:val="right" w:leader="dot" w:pos="9350"/>
            </w:tabs>
            <w:spacing w:before="120" w:after="120" w:line="259" w:lineRule="auto"/>
            <w:rPr>
              <w:rFonts w:ascii="Calibri" w:eastAsia="Yu Mincho" w:hAnsi="Calibri" w:cs="Calibri"/>
              <w:noProof/>
              <w:kern w:val="0"/>
              <w:sz w:val="22"/>
              <w:szCs w:val="22"/>
              <w14:ligatures w14:val="none"/>
            </w:rPr>
          </w:pPr>
          <w:hyperlink w:anchor="_Toc121313793" w:history="1">
            <w:r w:rsidRPr="009E3DDB">
              <w:rPr>
                <w:rFonts w:ascii="Calibri" w:eastAsia="Century Gothic" w:hAnsi="Calibri" w:cs="Calibri"/>
                <w:b/>
                <w:bCs/>
                <w:caps/>
                <w:noProof/>
                <w:color w:val="0563C1"/>
                <w:kern w:val="0"/>
                <w:sz w:val="22"/>
                <w:szCs w:val="22"/>
                <w:u w:val="single"/>
                <w:lang w:val="en-GB"/>
                <w14:ligatures w14:val="none"/>
              </w:rPr>
              <w:t>7.</w:t>
            </w:r>
            <w:r w:rsidRPr="009E3DDB">
              <w:rPr>
                <w:rFonts w:ascii="Calibri" w:eastAsia="Yu Mincho" w:hAnsi="Calibri" w:cs="Calibri"/>
                <w:noProof/>
                <w:kern w:val="0"/>
                <w:sz w:val="22"/>
                <w:szCs w:val="22"/>
                <w14:ligatures w14:val="none"/>
              </w:rPr>
              <w:tab/>
            </w:r>
            <w:r w:rsidRPr="009E3DDB">
              <w:rPr>
                <w:rFonts w:ascii="Calibri" w:eastAsia="Century Gothic" w:hAnsi="Calibri" w:cs="Calibri"/>
                <w:b/>
                <w:bCs/>
                <w:caps/>
                <w:noProof/>
                <w:color w:val="0563C1"/>
                <w:kern w:val="0"/>
                <w:sz w:val="22"/>
                <w:szCs w:val="22"/>
                <w:u w:val="single"/>
                <w:lang w:val="en-GB"/>
                <w14:ligatures w14:val="none"/>
              </w:rPr>
              <w:t>Roles and Responsibilities</w:t>
            </w:r>
            <w:r w:rsidRPr="009E3DDB">
              <w:rPr>
                <w:rFonts w:ascii="Calibri" w:eastAsia="Yu Mincho" w:hAnsi="Calibri" w:cs="Calibri"/>
                <w:b/>
                <w:bCs/>
                <w:caps/>
                <w:noProof/>
                <w:webHidden/>
                <w:kern w:val="0"/>
                <w:sz w:val="22"/>
                <w:szCs w:val="22"/>
                <w14:ligatures w14:val="none"/>
              </w:rPr>
              <w:tab/>
            </w:r>
            <w:r w:rsidRPr="009E3DDB">
              <w:rPr>
                <w:rFonts w:ascii="Calibri" w:eastAsia="Yu Mincho" w:hAnsi="Calibri" w:cs="Calibri"/>
                <w:b/>
                <w:bCs/>
                <w:caps/>
                <w:noProof/>
                <w:webHidden/>
                <w:kern w:val="0"/>
                <w:sz w:val="22"/>
                <w:szCs w:val="22"/>
                <w14:ligatures w14:val="none"/>
              </w:rPr>
              <w:fldChar w:fldCharType="begin"/>
            </w:r>
            <w:r w:rsidRPr="009E3DDB">
              <w:rPr>
                <w:rFonts w:ascii="Calibri" w:eastAsia="Yu Mincho" w:hAnsi="Calibri" w:cs="Calibri"/>
                <w:b/>
                <w:bCs/>
                <w:caps/>
                <w:noProof/>
                <w:webHidden/>
                <w:kern w:val="0"/>
                <w:sz w:val="22"/>
                <w:szCs w:val="22"/>
                <w14:ligatures w14:val="none"/>
              </w:rPr>
              <w:instrText xml:space="preserve"> PAGEREF _Toc121313793 \h </w:instrText>
            </w:r>
            <w:r w:rsidRPr="009E3DDB">
              <w:rPr>
                <w:rFonts w:ascii="Calibri" w:eastAsia="Yu Mincho" w:hAnsi="Calibri" w:cs="Calibri"/>
                <w:b/>
                <w:bCs/>
                <w:caps/>
                <w:noProof/>
                <w:webHidden/>
                <w:kern w:val="0"/>
                <w:sz w:val="22"/>
                <w:szCs w:val="22"/>
                <w14:ligatures w14:val="none"/>
              </w:rPr>
            </w:r>
            <w:r w:rsidRPr="009E3DDB">
              <w:rPr>
                <w:rFonts w:ascii="Calibri" w:eastAsia="Yu Mincho" w:hAnsi="Calibri" w:cs="Calibri"/>
                <w:b/>
                <w:bCs/>
                <w:caps/>
                <w:noProof/>
                <w:webHidden/>
                <w:kern w:val="0"/>
                <w:sz w:val="22"/>
                <w:szCs w:val="22"/>
                <w14:ligatures w14:val="none"/>
              </w:rPr>
              <w:fldChar w:fldCharType="separate"/>
            </w:r>
            <w:r w:rsidRPr="009E3DDB">
              <w:rPr>
                <w:rFonts w:ascii="Calibri" w:eastAsia="Yu Mincho" w:hAnsi="Calibri" w:cs="Calibri"/>
                <w:b/>
                <w:bCs/>
                <w:caps/>
                <w:noProof/>
                <w:webHidden/>
                <w:kern w:val="0"/>
                <w:sz w:val="22"/>
                <w:szCs w:val="22"/>
                <w14:ligatures w14:val="none"/>
              </w:rPr>
              <w:t>38</w:t>
            </w:r>
            <w:r w:rsidRPr="009E3DDB">
              <w:rPr>
                <w:rFonts w:ascii="Calibri" w:eastAsia="Yu Mincho" w:hAnsi="Calibri" w:cs="Calibri"/>
                <w:b/>
                <w:bCs/>
                <w:caps/>
                <w:noProof/>
                <w:webHidden/>
                <w:kern w:val="0"/>
                <w:sz w:val="22"/>
                <w:szCs w:val="22"/>
                <w14:ligatures w14:val="none"/>
              </w:rPr>
              <w:fldChar w:fldCharType="end"/>
            </w:r>
          </w:hyperlink>
        </w:p>
        <w:p w14:paraId="39081F9E" w14:textId="0394ABAF" w:rsidR="00062203" w:rsidRPr="009E3DDB" w:rsidRDefault="00062203" w:rsidP="00062203">
          <w:pPr>
            <w:tabs>
              <w:tab w:val="left" w:pos="440"/>
              <w:tab w:val="right" w:leader="dot" w:pos="9350"/>
            </w:tabs>
            <w:spacing w:before="120" w:after="120" w:line="259" w:lineRule="auto"/>
            <w:rPr>
              <w:rFonts w:ascii="Calibri" w:eastAsia="Yu Mincho" w:hAnsi="Calibri" w:cs="Calibri"/>
              <w:noProof/>
              <w:kern w:val="0"/>
              <w:sz w:val="22"/>
              <w:szCs w:val="22"/>
              <w14:ligatures w14:val="none"/>
            </w:rPr>
          </w:pPr>
          <w:hyperlink w:anchor="_Toc121313794" w:history="1">
            <w:r w:rsidRPr="009E3DDB">
              <w:rPr>
                <w:rFonts w:ascii="Calibri" w:eastAsia="Century Gothic" w:hAnsi="Calibri" w:cs="Calibri"/>
                <w:b/>
                <w:bCs/>
                <w:caps/>
                <w:noProof/>
                <w:color w:val="0563C1"/>
                <w:kern w:val="0"/>
                <w:sz w:val="22"/>
                <w:szCs w:val="22"/>
                <w:u w:val="single"/>
                <w:lang w:val="en-GB"/>
                <w14:ligatures w14:val="none"/>
              </w:rPr>
              <w:t>8.</w:t>
            </w:r>
            <w:r w:rsidRPr="009E3DDB">
              <w:rPr>
                <w:rFonts w:ascii="Calibri" w:eastAsia="Yu Mincho" w:hAnsi="Calibri" w:cs="Calibri"/>
                <w:noProof/>
                <w:kern w:val="0"/>
                <w:sz w:val="22"/>
                <w:szCs w:val="22"/>
                <w14:ligatures w14:val="none"/>
              </w:rPr>
              <w:tab/>
            </w:r>
            <w:r w:rsidRPr="009E3DDB">
              <w:rPr>
                <w:rFonts w:ascii="Calibri" w:eastAsia="Century Gothic" w:hAnsi="Calibri" w:cs="Calibri"/>
                <w:b/>
                <w:bCs/>
                <w:caps/>
                <w:noProof/>
                <w:color w:val="0563C1"/>
                <w:kern w:val="0"/>
                <w:sz w:val="22"/>
                <w:szCs w:val="22"/>
                <w:u w:val="single"/>
                <w:lang w:val="en-GB"/>
                <w14:ligatures w14:val="none"/>
              </w:rPr>
              <w:t>Management and Governance Structure of UNDP-Supported Guarantees</w:t>
            </w:r>
            <w:r w:rsidRPr="009E3DDB">
              <w:rPr>
                <w:rFonts w:ascii="Calibri" w:eastAsia="Yu Mincho" w:hAnsi="Calibri" w:cs="Calibri"/>
                <w:b/>
                <w:bCs/>
                <w:caps/>
                <w:noProof/>
                <w:webHidden/>
                <w:kern w:val="0"/>
                <w:sz w:val="22"/>
                <w:szCs w:val="22"/>
                <w14:ligatures w14:val="none"/>
              </w:rPr>
              <w:tab/>
            </w:r>
            <w:r w:rsidRPr="009E3DDB">
              <w:rPr>
                <w:rFonts w:ascii="Calibri" w:eastAsia="Yu Mincho" w:hAnsi="Calibri" w:cs="Calibri"/>
                <w:b/>
                <w:bCs/>
                <w:caps/>
                <w:noProof/>
                <w:webHidden/>
                <w:kern w:val="0"/>
                <w:sz w:val="22"/>
                <w:szCs w:val="22"/>
                <w14:ligatures w14:val="none"/>
              </w:rPr>
              <w:fldChar w:fldCharType="begin"/>
            </w:r>
            <w:r w:rsidRPr="009E3DDB">
              <w:rPr>
                <w:rFonts w:ascii="Calibri" w:eastAsia="Yu Mincho" w:hAnsi="Calibri" w:cs="Calibri"/>
                <w:b/>
                <w:bCs/>
                <w:caps/>
                <w:noProof/>
                <w:webHidden/>
                <w:kern w:val="0"/>
                <w:sz w:val="22"/>
                <w:szCs w:val="22"/>
                <w14:ligatures w14:val="none"/>
              </w:rPr>
              <w:instrText xml:space="preserve"> PAGEREF _Toc121313794 \h </w:instrText>
            </w:r>
            <w:r w:rsidRPr="009E3DDB">
              <w:rPr>
                <w:rFonts w:ascii="Calibri" w:eastAsia="Yu Mincho" w:hAnsi="Calibri" w:cs="Calibri"/>
                <w:b/>
                <w:bCs/>
                <w:caps/>
                <w:noProof/>
                <w:webHidden/>
                <w:kern w:val="0"/>
                <w:sz w:val="22"/>
                <w:szCs w:val="22"/>
                <w14:ligatures w14:val="none"/>
              </w:rPr>
            </w:r>
            <w:r w:rsidRPr="009E3DDB">
              <w:rPr>
                <w:rFonts w:ascii="Calibri" w:eastAsia="Yu Mincho" w:hAnsi="Calibri" w:cs="Calibri"/>
                <w:b/>
                <w:bCs/>
                <w:caps/>
                <w:noProof/>
                <w:webHidden/>
                <w:kern w:val="0"/>
                <w:sz w:val="22"/>
                <w:szCs w:val="22"/>
                <w14:ligatures w14:val="none"/>
              </w:rPr>
              <w:fldChar w:fldCharType="separate"/>
            </w:r>
            <w:r w:rsidRPr="009E3DDB">
              <w:rPr>
                <w:rFonts w:ascii="Calibri" w:eastAsia="Yu Mincho" w:hAnsi="Calibri" w:cs="Calibri"/>
                <w:b/>
                <w:bCs/>
                <w:caps/>
                <w:noProof/>
                <w:webHidden/>
                <w:kern w:val="0"/>
                <w:sz w:val="22"/>
                <w:szCs w:val="22"/>
                <w14:ligatures w14:val="none"/>
              </w:rPr>
              <w:t>41</w:t>
            </w:r>
            <w:r w:rsidRPr="009E3DDB">
              <w:rPr>
                <w:rFonts w:ascii="Calibri" w:eastAsia="Yu Mincho" w:hAnsi="Calibri" w:cs="Calibri"/>
                <w:b/>
                <w:bCs/>
                <w:caps/>
                <w:noProof/>
                <w:webHidden/>
                <w:kern w:val="0"/>
                <w:sz w:val="22"/>
                <w:szCs w:val="22"/>
                <w14:ligatures w14:val="none"/>
              </w:rPr>
              <w:fldChar w:fldCharType="end"/>
            </w:r>
          </w:hyperlink>
        </w:p>
        <w:p w14:paraId="07B1D1A9" w14:textId="6F0BA800" w:rsidR="00062203" w:rsidRPr="009E3DDB" w:rsidRDefault="00062203" w:rsidP="00062203">
          <w:pPr>
            <w:tabs>
              <w:tab w:val="left" w:pos="440"/>
              <w:tab w:val="right" w:leader="dot" w:pos="9350"/>
            </w:tabs>
            <w:spacing w:before="120" w:after="120" w:line="259" w:lineRule="auto"/>
            <w:rPr>
              <w:rFonts w:ascii="Calibri" w:eastAsia="Yu Mincho" w:hAnsi="Calibri" w:cs="Calibri"/>
              <w:noProof/>
              <w:kern w:val="0"/>
              <w:sz w:val="22"/>
              <w:szCs w:val="22"/>
              <w14:ligatures w14:val="none"/>
            </w:rPr>
          </w:pPr>
          <w:hyperlink w:anchor="_Toc121313795" w:history="1">
            <w:r w:rsidRPr="009E3DDB">
              <w:rPr>
                <w:rFonts w:ascii="Calibri" w:eastAsia="Yu Mincho" w:hAnsi="Calibri" w:cs="Calibri"/>
                <w:b/>
                <w:bCs/>
                <w:caps/>
                <w:noProof/>
                <w:color w:val="0563C1"/>
                <w:kern w:val="0"/>
                <w:sz w:val="22"/>
                <w:szCs w:val="22"/>
                <w:u w:val="single"/>
                <w14:ligatures w14:val="none"/>
              </w:rPr>
              <w:t>Annex 1: UNDP-UNCDF Collaboration Framework on Loans, Guarantees and Low-Value Grants (as approved by the EG in November 2018)</w:t>
            </w:r>
            <w:r w:rsidRPr="009E3DDB">
              <w:rPr>
                <w:rFonts w:ascii="Calibri" w:eastAsia="Yu Mincho" w:hAnsi="Calibri" w:cs="Calibri"/>
                <w:b/>
                <w:bCs/>
                <w:caps/>
                <w:noProof/>
                <w:webHidden/>
                <w:kern w:val="0"/>
                <w:sz w:val="22"/>
                <w:szCs w:val="22"/>
                <w14:ligatures w14:val="none"/>
              </w:rPr>
              <w:tab/>
            </w:r>
            <w:r w:rsidRPr="009E3DDB">
              <w:rPr>
                <w:rFonts w:ascii="Calibri" w:eastAsia="Yu Mincho" w:hAnsi="Calibri" w:cs="Calibri"/>
                <w:b/>
                <w:bCs/>
                <w:caps/>
                <w:noProof/>
                <w:webHidden/>
                <w:kern w:val="0"/>
                <w:sz w:val="22"/>
                <w:szCs w:val="22"/>
                <w14:ligatures w14:val="none"/>
              </w:rPr>
              <w:fldChar w:fldCharType="begin"/>
            </w:r>
            <w:r w:rsidRPr="009E3DDB">
              <w:rPr>
                <w:rFonts w:ascii="Calibri" w:eastAsia="Yu Mincho" w:hAnsi="Calibri" w:cs="Calibri"/>
                <w:b/>
                <w:bCs/>
                <w:caps/>
                <w:noProof/>
                <w:webHidden/>
                <w:kern w:val="0"/>
                <w:sz w:val="22"/>
                <w:szCs w:val="22"/>
                <w14:ligatures w14:val="none"/>
              </w:rPr>
              <w:instrText xml:space="preserve"> PAGEREF _Toc121313795 \h </w:instrText>
            </w:r>
            <w:r w:rsidRPr="009E3DDB">
              <w:rPr>
                <w:rFonts w:ascii="Calibri" w:eastAsia="Yu Mincho" w:hAnsi="Calibri" w:cs="Calibri"/>
                <w:b/>
                <w:bCs/>
                <w:caps/>
                <w:noProof/>
                <w:webHidden/>
                <w:kern w:val="0"/>
                <w:sz w:val="22"/>
                <w:szCs w:val="22"/>
                <w14:ligatures w14:val="none"/>
              </w:rPr>
            </w:r>
            <w:r w:rsidRPr="009E3DDB">
              <w:rPr>
                <w:rFonts w:ascii="Calibri" w:eastAsia="Yu Mincho" w:hAnsi="Calibri" w:cs="Calibri"/>
                <w:b/>
                <w:bCs/>
                <w:caps/>
                <w:noProof/>
                <w:webHidden/>
                <w:kern w:val="0"/>
                <w:sz w:val="22"/>
                <w:szCs w:val="22"/>
                <w14:ligatures w14:val="none"/>
              </w:rPr>
              <w:fldChar w:fldCharType="separate"/>
            </w:r>
            <w:r w:rsidRPr="009E3DDB">
              <w:rPr>
                <w:rFonts w:ascii="Calibri" w:eastAsia="Yu Mincho" w:hAnsi="Calibri" w:cs="Calibri"/>
                <w:b/>
                <w:bCs/>
                <w:caps/>
                <w:noProof/>
                <w:webHidden/>
                <w:kern w:val="0"/>
                <w:sz w:val="22"/>
                <w:szCs w:val="22"/>
                <w14:ligatures w14:val="none"/>
              </w:rPr>
              <w:t>48</w:t>
            </w:r>
            <w:r w:rsidRPr="009E3DDB">
              <w:rPr>
                <w:rFonts w:ascii="Calibri" w:eastAsia="Yu Mincho" w:hAnsi="Calibri" w:cs="Calibri"/>
                <w:b/>
                <w:bCs/>
                <w:caps/>
                <w:noProof/>
                <w:webHidden/>
                <w:kern w:val="0"/>
                <w:sz w:val="22"/>
                <w:szCs w:val="22"/>
                <w14:ligatures w14:val="none"/>
              </w:rPr>
              <w:fldChar w:fldCharType="end"/>
            </w:r>
          </w:hyperlink>
        </w:p>
        <w:p w14:paraId="4BC4EB07" w14:textId="598EF6B1" w:rsidR="00062203" w:rsidRPr="009E3DDB" w:rsidRDefault="00062203" w:rsidP="00062203">
          <w:pPr>
            <w:tabs>
              <w:tab w:val="left" w:pos="440"/>
              <w:tab w:val="right" w:leader="dot" w:pos="9350"/>
            </w:tabs>
            <w:spacing w:before="120" w:after="120" w:line="259" w:lineRule="auto"/>
            <w:rPr>
              <w:rFonts w:ascii="Calibri" w:eastAsia="Yu Mincho" w:hAnsi="Calibri" w:cs="Calibri"/>
              <w:noProof/>
              <w:kern w:val="0"/>
              <w:sz w:val="22"/>
              <w:szCs w:val="22"/>
              <w14:ligatures w14:val="none"/>
            </w:rPr>
          </w:pPr>
          <w:hyperlink w:anchor="_Toc121313796" w:history="1">
            <w:r w:rsidRPr="009E3DDB">
              <w:rPr>
                <w:rFonts w:ascii="Calibri" w:eastAsia="Yu Mincho" w:hAnsi="Calibri" w:cs="Calibri"/>
                <w:b/>
                <w:bCs/>
                <w:caps/>
                <w:noProof/>
                <w:color w:val="0563C1"/>
                <w:kern w:val="0"/>
                <w:sz w:val="22"/>
                <w:szCs w:val="22"/>
                <w:u w:val="single"/>
                <w14:ligatures w14:val="none"/>
              </w:rPr>
              <w:t>Annex 2: Key Principles to be Included in Guarantee Issuer Agreements and Guarantee Agreements</w:t>
            </w:r>
            <w:r w:rsidRPr="009E3DDB">
              <w:rPr>
                <w:rFonts w:ascii="Calibri" w:eastAsia="Yu Mincho" w:hAnsi="Calibri" w:cs="Calibri"/>
                <w:b/>
                <w:bCs/>
                <w:caps/>
                <w:noProof/>
                <w:webHidden/>
                <w:kern w:val="0"/>
                <w:sz w:val="22"/>
                <w:szCs w:val="22"/>
                <w14:ligatures w14:val="none"/>
              </w:rPr>
              <w:tab/>
            </w:r>
            <w:r w:rsidRPr="009E3DDB">
              <w:rPr>
                <w:rFonts w:ascii="Calibri" w:eastAsia="Yu Mincho" w:hAnsi="Calibri" w:cs="Calibri"/>
                <w:b/>
                <w:bCs/>
                <w:caps/>
                <w:noProof/>
                <w:webHidden/>
                <w:kern w:val="0"/>
                <w:sz w:val="22"/>
                <w:szCs w:val="22"/>
                <w14:ligatures w14:val="none"/>
              </w:rPr>
              <w:fldChar w:fldCharType="begin"/>
            </w:r>
            <w:r w:rsidRPr="009E3DDB">
              <w:rPr>
                <w:rFonts w:ascii="Calibri" w:eastAsia="Yu Mincho" w:hAnsi="Calibri" w:cs="Calibri"/>
                <w:b/>
                <w:bCs/>
                <w:caps/>
                <w:noProof/>
                <w:webHidden/>
                <w:kern w:val="0"/>
                <w:sz w:val="22"/>
                <w:szCs w:val="22"/>
                <w14:ligatures w14:val="none"/>
              </w:rPr>
              <w:instrText xml:space="preserve"> PAGEREF _Toc121313796 \h </w:instrText>
            </w:r>
            <w:r w:rsidRPr="009E3DDB">
              <w:rPr>
                <w:rFonts w:ascii="Calibri" w:eastAsia="Yu Mincho" w:hAnsi="Calibri" w:cs="Calibri"/>
                <w:b/>
                <w:bCs/>
                <w:caps/>
                <w:noProof/>
                <w:webHidden/>
                <w:kern w:val="0"/>
                <w:sz w:val="22"/>
                <w:szCs w:val="22"/>
                <w14:ligatures w14:val="none"/>
              </w:rPr>
            </w:r>
            <w:r w:rsidRPr="009E3DDB">
              <w:rPr>
                <w:rFonts w:ascii="Calibri" w:eastAsia="Yu Mincho" w:hAnsi="Calibri" w:cs="Calibri"/>
                <w:b/>
                <w:bCs/>
                <w:caps/>
                <w:noProof/>
                <w:webHidden/>
                <w:kern w:val="0"/>
                <w:sz w:val="22"/>
                <w:szCs w:val="22"/>
                <w14:ligatures w14:val="none"/>
              </w:rPr>
              <w:fldChar w:fldCharType="separate"/>
            </w:r>
            <w:r w:rsidRPr="009E3DDB">
              <w:rPr>
                <w:rFonts w:ascii="Calibri" w:eastAsia="Yu Mincho" w:hAnsi="Calibri" w:cs="Calibri"/>
                <w:b/>
                <w:bCs/>
                <w:caps/>
                <w:noProof/>
                <w:webHidden/>
                <w:kern w:val="0"/>
                <w:sz w:val="22"/>
                <w:szCs w:val="22"/>
                <w14:ligatures w14:val="none"/>
              </w:rPr>
              <w:t>53</w:t>
            </w:r>
            <w:r w:rsidRPr="009E3DDB">
              <w:rPr>
                <w:rFonts w:ascii="Calibri" w:eastAsia="Yu Mincho" w:hAnsi="Calibri" w:cs="Calibri"/>
                <w:b/>
                <w:bCs/>
                <w:caps/>
                <w:noProof/>
                <w:webHidden/>
                <w:kern w:val="0"/>
                <w:sz w:val="22"/>
                <w:szCs w:val="22"/>
                <w14:ligatures w14:val="none"/>
              </w:rPr>
              <w:fldChar w:fldCharType="end"/>
            </w:r>
          </w:hyperlink>
        </w:p>
        <w:p w14:paraId="5C7952F1" w14:textId="3295E5CA" w:rsidR="00062203" w:rsidRPr="009E3DDB" w:rsidRDefault="00062203" w:rsidP="00062203">
          <w:pPr>
            <w:tabs>
              <w:tab w:val="left" w:pos="440"/>
              <w:tab w:val="right" w:leader="dot" w:pos="9350"/>
            </w:tabs>
            <w:spacing w:before="120" w:after="120" w:line="259" w:lineRule="auto"/>
            <w:rPr>
              <w:rFonts w:ascii="Calibri" w:eastAsia="Yu Mincho" w:hAnsi="Calibri" w:cs="Calibri"/>
              <w:noProof/>
              <w:kern w:val="0"/>
              <w:sz w:val="22"/>
              <w:szCs w:val="22"/>
              <w14:ligatures w14:val="none"/>
            </w:rPr>
          </w:pPr>
          <w:hyperlink w:anchor="_Toc121313797" w:history="1">
            <w:r w:rsidRPr="009E3DDB">
              <w:rPr>
                <w:rFonts w:ascii="Calibri" w:eastAsia="Yu Mincho" w:hAnsi="Calibri" w:cs="Calibri"/>
                <w:b/>
                <w:bCs/>
                <w:caps/>
                <w:noProof/>
                <w:color w:val="0563C1"/>
                <w:kern w:val="0"/>
                <w:sz w:val="22"/>
                <w:szCs w:val="22"/>
                <w:u w:val="single"/>
                <w14:ligatures w14:val="none"/>
              </w:rPr>
              <w:t>Annex 3: Good Practices for Lending</w:t>
            </w:r>
            <w:r w:rsidRPr="009E3DDB">
              <w:rPr>
                <w:rFonts w:ascii="Calibri" w:eastAsia="Yu Mincho" w:hAnsi="Calibri" w:cs="Calibri"/>
                <w:b/>
                <w:bCs/>
                <w:caps/>
                <w:noProof/>
                <w:webHidden/>
                <w:kern w:val="0"/>
                <w:sz w:val="22"/>
                <w:szCs w:val="22"/>
                <w14:ligatures w14:val="none"/>
              </w:rPr>
              <w:tab/>
            </w:r>
            <w:r w:rsidRPr="009E3DDB">
              <w:rPr>
                <w:rFonts w:ascii="Calibri" w:eastAsia="Yu Mincho" w:hAnsi="Calibri" w:cs="Calibri"/>
                <w:b/>
                <w:bCs/>
                <w:caps/>
                <w:noProof/>
                <w:webHidden/>
                <w:kern w:val="0"/>
                <w:sz w:val="22"/>
                <w:szCs w:val="22"/>
                <w14:ligatures w14:val="none"/>
              </w:rPr>
              <w:fldChar w:fldCharType="begin"/>
            </w:r>
            <w:r w:rsidRPr="009E3DDB">
              <w:rPr>
                <w:rFonts w:ascii="Calibri" w:eastAsia="Yu Mincho" w:hAnsi="Calibri" w:cs="Calibri"/>
                <w:b/>
                <w:bCs/>
                <w:caps/>
                <w:noProof/>
                <w:webHidden/>
                <w:kern w:val="0"/>
                <w:sz w:val="22"/>
                <w:szCs w:val="22"/>
                <w14:ligatures w14:val="none"/>
              </w:rPr>
              <w:instrText xml:space="preserve"> PAGEREF _Toc121313797 \h </w:instrText>
            </w:r>
            <w:r w:rsidRPr="009E3DDB">
              <w:rPr>
                <w:rFonts w:ascii="Calibri" w:eastAsia="Yu Mincho" w:hAnsi="Calibri" w:cs="Calibri"/>
                <w:b/>
                <w:bCs/>
                <w:caps/>
                <w:noProof/>
                <w:webHidden/>
                <w:kern w:val="0"/>
                <w:sz w:val="22"/>
                <w:szCs w:val="22"/>
                <w14:ligatures w14:val="none"/>
              </w:rPr>
            </w:r>
            <w:r w:rsidRPr="009E3DDB">
              <w:rPr>
                <w:rFonts w:ascii="Calibri" w:eastAsia="Yu Mincho" w:hAnsi="Calibri" w:cs="Calibri"/>
                <w:b/>
                <w:bCs/>
                <w:caps/>
                <w:noProof/>
                <w:webHidden/>
                <w:kern w:val="0"/>
                <w:sz w:val="22"/>
                <w:szCs w:val="22"/>
                <w14:ligatures w14:val="none"/>
              </w:rPr>
              <w:fldChar w:fldCharType="separate"/>
            </w:r>
            <w:r w:rsidRPr="009E3DDB">
              <w:rPr>
                <w:rFonts w:ascii="Calibri" w:eastAsia="Yu Mincho" w:hAnsi="Calibri" w:cs="Calibri"/>
                <w:b/>
                <w:bCs/>
                <w:caps/>
                <w:noProof/>
                <w:webHidden/>
                <w:kern w:val="0"/>
                <w:sz w:val="22"/>
                <w:szCs w:val="22"/>
                <w14:ligatures w14:val="none"/>
              </w:rPr>
              <w:t>56</w:t>
            </w:r>
            <w:r w:rsidRPr="009E3DDB">
              <w:rPr>
                <w:rFonts w:ascii="Calibri" w:eastAsia="Yu Mincho" w:hAnsi="Calibri" w:cs="Calibri"/>
                <w:b/>
                <w:bCs/>
                <w:caps/>
                <w:noProof/>
                <w:webHidden/>
                <w:kern w:val="0"/>
                <w:sz w:val="22"/>
                <w:szCs w:val="22"/>
                <w14:ligatures w14:val="none"/>
              </w:rPr>
              <w:fldChar w:fldCharType="end"/>
            </w:r>
          </w:hyperlink>
        </w:p>
        <w:p w14:paraId="356FDADE" w14:textId="590617E7" w:rsidR="00062203" w:rsidRPr="009E3DDB" w:rsidRDefault="00062203" w:rsidP="00062203">
          <w:pPr>
            <w:tabs>
              <w:tab w:val="left" w:pos="440"/>
              <w:tab w:val="right" w:leader="dot" w:pos="9350"/>
            </w:tabs>
            <w:spacing w:before="120" w:after="120" w:line="259" w:lineRule="auto"/>
            <w:rPr>
              <w:rFonts w:ascii="Calibri" w:eastAsia="Yu Mincho" w:hAnsi="Calibri" w:cs="Calibri"/>
              <w:noProof/>
              <w:kern w:val="0"/>
              <w:sz w:val="22"/>
              <w:szCs w:val="22"/>
              <w14:ligatures w14:val="none"/>
            </w:rPr>
          </w:pPr>
          <w:hyperlink w:anchor="_Toc121313798" w:history="1">
            <w:r w:rsidRPr="009E3DDB">
              <w:rPr>
                <w:rFonts w:ascii="Calibri" w:eastAsia="Yu Mincho" w:hAnsi="Calibri" w:cs="Calibri"/>
                <w:b/>
                <w:bCs/>
                <w:caps/>
                <w:noProof/>
                <w:color w:val="0563C1"/>
                <w:kern w:val="0"/>
                <w:sz w:val="22"/>
                <w:szCs w:val="22"/>
                <w:u w:val="single"/>
                <w14:ligatures w14:val="none"/>
              </w:rPr>
              <w:t>Annex 4: Procurement Guarantees</w:t>
            </w:r>
            <w:r w:rsidRPr="009E3DDB">
              <w:rPr>
                <w:rFonts w:ascii="Calibri" w:eastAsia="Yu Mincho" w:hAnsi="Calibri" w:cs="Calibri"/>
                <w:b/>
                <w:bCs/>
                <w:caps/>
                <w:noProof/>
                <w:webHidden/>
                <w:kern w:val="0"/>
                <w:sz w:val="22"/>
                <w:szCs w:val="22"/>
                <w14:ligatures w14:val="none"/>
              </w:rPr>
              <w:tab/>
            </w:r>
            <w:r w:rsidRPr="009E3DDB">
              <w:rPr>
                <w:rFonts w:ascii="Calibri" w:eastAsia="Yu Mincho" w:hAnsi="Calibri" w:cs="Calibri"/>
                <w:b/>
                <w:bCs/>
                <w:caps/>
                <w:noProof/>
                <w:webHidden/>
                <w:kern w:val="0"/>
                <w:sz w:val="22"/>
                <w:szCs w:val="22"/>
                <w14:ligatures w14:val="none"/>
              </w:rPr>
              <w:fldChar w:fldCharType="begin"/>
            </w:r>
            <w:r w:rsidRPr="009E3DDB">
              <w:rPr>
                <w:rFonts w:ascii="Calibri" w:eastAsia="Yu Mincho" w:hAnsi="Calibri" w:cs="Calibri"/>
                <w:b/>
                <w:bCs/>
                <w:caps/>
                <w:noProof/>
                <w:webHidden/>
                <w:kern w:val="0"/>
                <w:sz w:val="22"/>
                <w:szCs w:val="22"/>
                <w14:ligatures w14:val="none"/>
              </w:rPr>
              <w:instrText xml:space="preserve"> PAGEREF _Toc121313798 \h </w:instrText>
            </w:r>
            <w:r w:rsidRPr="009E3DDB">
              <w:rPr>
                <w:rFonts w:ascii="Calibri" w:eastAsia="Yu Mincho" w:hAnsi="Calibri" w:cs="Calibri"/>
                <w:b/>
                <w:bCs/>
                <w:caps/>
                <w:noProof/>
                <w:webHidden/>
                <w:kern w:val="0"/>
                <w:sz w:val="22"/>
                <w:szCs w:val="22"/>
                <w14:ligatures w14:val="none"/>
              </w:rPr>
            </w:r>
            <w:r w:rsidRPr="009E3DDB">
              <w:rPr>
                <w:rFonts w:ascii="Calibri" w:eastAsia="Yu Mincho" w:hAnsi="Calibri" w:cs="Calibri"/>
                <w:b/>
                <w:bCs/>
                <w:caps/>
                <w:noProof/>
                <w:webHidden/>
                <w:kern w:val="0"/>
                <w:sz w:val="22"/>
                <w:szCs w:val="22"/>
                <w14:ligatures w14:val="none"/>
              </w:rPr>
              <w:fldChar w:fldCharType="separate"/>
            </w:r>
            <w:r w:rsidRPr="009E3DDB">
              <w:rPr>
                <w:rFonts w:ascii="Calibri" w:eastAsia="Yu Mincho" w:hAnsi="Calibri" w:cs="Calibri"/>
                <w:b/>
                <w:bCs/>
                <w:caps/>
                <w:noProof/>
                <w:webHidden/>
                <w:kern w:val="0"/>
                <w:sz w:val="22"/>
                <w:szCs w:val="22"/>
                <w14:ligatures w14:val="none"/>
              </w:rPr>
              <w:t>59</w:t>
            </w:r>
            <w:r w:rsidRPr="009E3DDB">
              <w:rPr>
                <w:rFonts w:ascii="Calibri" w:eastAsia="Yu Mincho" w:hAnsi="Calibri" w:cs="Calibri"/>
                <w:b/>
                <w:bCs/>
                <w:caps/>
                <w:noProof/>
                <w:webHidden/>
                <w:kern w:val="0"/>
                <w:sz w:val="22"/>
                <w:szCs w:val="22"/>
                <w14:ligatures w14:val="none"/>
              </w:rPr>
              <w:fldChar w:fldCharType="end"/>
            </w:r>
          </w:hyperlink>
        </w:p>
        <w:p w14:paraId="1F2C3F08" w14:textId="77777777" w:rsidR="00062203" w:rsidRPr="00062203" w:rsidRDefault="00062203" w:rsidP="00062203">
          <w:pPr>
            <w:spacing w:line="259" w:lineRule="auto"/>
            <w:rPr>
              <w:rFonts w:ascii="Calibri" w:eastAsia="Yu Mincho" w:hAnsi="Calibri" w:cs="Times New Roman"/>
              <w:kern w:val="0"/>
              <w:sz w:val="22"/>
              <w:szCs w:val="22"/>
              <w14:ligatures w14:val="none"/>
            </w:rPr>
          </w:pPr>
          <w:r w:rsidRPr="009E3DDB">
            <w:rPr>
              <w:rFonts w:ascii="Calibri" w:eastAsia="Yu Mincho" w:hAnsi="Calibri" w:cs="Calibri"/>
              <w:b/>
              <w:bCs/>
              <w:noProof/>
              <w:kern w:val="0"/>
              <w:sz w:val="22"/>
              <w:szCs w:val="22"/>
              <w14:ligatures w14:val="none"/>
            </w:rPr>
            <w:fldChar w:fldCharType="end"/>
          </w:r>
        </w:p>
      </w:sdtContent>
    </w:sdt>
    <w:p w14:paraId="7F7ADB36" w14:textId="77777777" w:rsidR="00062203" w:rsidRPr="00062203" w:rsidRDefault="00062203" w:rsidP="00062203">
      <w:pPr>
        <w:spacing w:line="259" w:lineRule="auto"/>
        <w:rPr>
          <w:rFonts w:ascii="Calibri" w:eastAsia="Times New Roman" w:hAnsi="Calibri" w:cs="Times New Roman"/>
          <w:b/>
          <w:bCs/>
          <w:color w:val="000000"/>
          <w:kern w:val="0"/>
          <w:sz w:val="28"/>
          <w:szCs w:val="28"/>
          <w:lang w:val="en-GB"/>
          <w14:ligatures w14:val="none"/>
        </w:rPr>
      </w:pPr>
      <w:r w:rsidRPr="00062203">
        <w:rPr>
          <w:rFonts w:ascii="Calibri" w:eastAsia="Yu Mincho" w:hAnsi="Calibri" w:cs="Times New Roman"/>
          <w:color w:val="000000"/>
          <w:kern w:val="0"/>
          <w:sz w:val="22"/>
          <w:szCs w:val="22"/>
          <w:lang w:val="en-GB"/>
          <w14:ligatures w14:val="none"/>
        </w:rPr>
        <w:br w:type="page"/>
      </w:r>
    </w:p>
    <w:p w14:paraId="2738A77F" w14:textId="77777777" w:rsidR="00062203" w:rsidRPr="00062203" w:rsidRDefault="00062203" w:rsidP="00062203">
      <w:pPr>
        <w:keepNext/>
        <w:keepLines/>
        <w:numPr>
          <w:ilvl w:val="0"/>
          <w:numId w:val="1"/>
        </w:numPr>
        <w:spacing w:after="0" w:line="240" w:lineRule="auto"/>
        <w:ind w:left="360" w:right="6"/>
        <w:jc w:val="both"/>
        <w:outlineLvl w:val="0"/>
        <w:rPr>
          <w:rFonts w:ascii="Calibri" w:eastAsia="Times New Roman" w:hAnsi="Calibri" w:cs="Times New Roman"/>
          <w:b/>
          <w:bCs/>
          <w:color w:val="000000"/>
          <w:kern w:val="0"/>
          <w:sz w:val="28"/>
          <w:szCs w:val="28"/>
          <w:lang w:val="en-GB"/>
          <w14:ligatures w14:val="none"/>
        </w:rPr>
      </w:pPr>
      <w:bookmarkStart w:id="3" w:name="_Toc2339893"/>
      <w:bookmarkStart w:id="4" w:name="_Toc121313753"/>
      <w:r w:rsidRPr="00062203">
        <w:rPr>
          <w:rFonts w:ascii="Calibri" w:eastAsia="Times New Roman" w:hAnsi="Calibri" w:cs="Times New Roman"/>
          <w:b/>
          <w:bCs/>
          <w:color w:val="000000"/>
          <w:kern w:val="0"/>
          <w:sz w:val="28"/>
          <w:szCs w:val="28"/>
          <w:lang w:val="en-GB"/>
          <w14:ligatures w14:val="none"/>
        </w:rPr>
        <w:lastRenderedPageBreak/>
        <w:t>Introduction</w:t>
      </w:r>
      <w:bookmarkEnd w:id="2"/>
      <w:bookmarkEnd w:id="1"/>
      <w:bookmarkEnd w:id="0"/>
      <w:bookmarkEnd w:id="3"/>
      <w:bookmarkEnd w:id="4"/>
    </w:p>
    <w:p w14:paraId="437E76CC" w14:textId="77777777" w:rsidR="00062203" w:rsidRPr="00062203" w:rsidRDefault="00062203" w:rsidP="00062203">
      <w:pPr>
        <w:spacing w:after="0" w:line="240" w:lineRule="auto"/>
        <w:jc w:val="both"/>
        <w:rPr>
          <w:rFonts w:ascii="Calibri" w:eastAsia="Yu Mincho" w:hAnsi="Calibri" w:cs="Times New Roman"/>
          <w:color w:val="000000"/>
          <w:kern w:val="0"/>
          <w:sz w:val="22"/>
          <w:szCs w:val="22"/>
          <w:lang w:val="en-GB"/>
          <w14:ligatures w14:val="none"/>
        </w:rPr>
      </w:pPr>
    </w:p>
    <w:p w14:paraId="65A04AC5" w14:textId="77777777" w:rsidR="00062203" w:rsidRPr="00062203" w:rsidRDefault="00062203" w:rsidP="00062203">
      <w:pPr>
        <w:spacing w:line="276" w:lineRule="auto"/>
        <w:jc w:val="both"/>
        <w:rPr>
          <w:rFonts w:ascii="Calibri" w:eastAsia="Yu Mincho" w:hAnsi="Calibri" w:cs="Times New Roman"/>
          <w:color w:val="000000"/>
          <w:kern w:val="0"/>
          <w:sz w:val="22"/>
          <w:szCs w:val="22"/>
          <w:lang w:val="en-GB"/>
          <w14:ligatures w14:val="none"/>
        </w:rPr>
      </w:pPr>
      <w:r w:rsidRPr="00062203">
        <w:rPr>
          <w:rFonts w:ascii="Calibri" w:eastAsia="Yu Mincho" w:hAnsi="Calibri" w:cs="Times New Roman"/>
          <w:color w:val="000000"/>
          <w:kern w:val="0"/>
          <w:sz w:val="22"/>
          <w:szCs w:val="22"/>
          <w:lang w:val="en-GB"/>
          <w14:ligatures w14:val="none"/>
        </w:rPr>
        <w:t xml:space="preserve">The 2030 Agenda for Sustainable Development sets out ambitious, transformative goals for the global community, matched by unprecedented financing needs. To meet this financing need, the Addis Ababa Action Agenda calls not only for far greater financial resources to advance the 2030 Agenda, but also for new and innovative instruments to deliver these resources. Through the initiation of a UNDP-supported Guarantees Program, UNDP aims to strategically create new opportunities to mobilize additional funds and broaden the base of actors contributing to development finance. </w:t>
      </w:r>
    </w:p>
    <w:p w14:paraId="51615F87" w14:textId="77777777" w:rsidR="00062203" w:rsidRPr="00062203" w:rsidRDefault="00062203" w:rsidP="00062203">
      <w:pPr>
        <w:spacing w:line="276" w:lineRule="auto"/>
        <w:jc w:val="both"/>
        <w:rPr>
          <w:rFonts w:ascii="Calibri" w:eastAsia="Yu Mincho" w:hAnsi="Calibri" w:cs="Times New Roman"/>
          <w:color w:val="000000"/>
          <w:kern w:val="0"/>
          <w:sz w:val="22"/>
          <w:szCs w:val="22"/>
          <w14:ligatures w14:val="none"/>
        </w:rPr>
      </w:pPr>
      <w:r w:rsidRPr="00062203">
        <w:rPr>
          <w:rFonts w:ascii="Calibri" w:eastAsia="Yu Mincho" w:hAnsi="Calibri" w:cs="Times New Roman"/>
          <w:color w:val="000000"/>
          <w:kern w:val="0"/>
          <w:sz w:val="22"/>
          <w:szCs w:val="22"/>
          <w:lang w:val="en-GB"/>
          <w14:ligatures w14:val="none"/>
        </w:rPr>
        <w:t xml:space="preserve">This offering of UNDP-supported guarantees is also in line with UNDP’s vision of supplementing "funding” </w:t>
      </w:r>
      <w:r w:rsidRPr="00062203">
        <w:rPr>
          <w:rFonts w:ascii="Calibri" w:eastAsia="Yu Mincho" w:hAnsi="Calibri" w:cs="Times New Roman"/>
          <w:i/>
          <w:color w:val="000000"/>
          <w:kern w:val="0"/>
          <w:sz w:val="22"/>
          <w:szCs w:val="22"/>
          <w:lang w:val="en-GB"/>
          <w14:ligatures w14:val="none"/>
        </w:rPr>
        <w:t>(administering grant-funded development projects)</w:t>
      </w:r>
      <w:r w:rsidRPr="00062203">
        <w:rPr>
          <w:rFonts w:ascii="Calibri" w:eastAsia="Yu Mincho" w:hAnsi="Calibri" w:cs="Times New Roman"/>
          <w:color w:val="000000"/>
          <w:kern w:val="0"/>
          <w:sz w:val="22"/>
          <w:szCs w:val="22"/>
          <w:lang w:val="en-GB"/>
          <w14:ligatures w14:val="none"/>
        </w:rPr>
        <w:t xml:space="preserve"> with “financing” </w:t>
      </w:r>
      <w:r w:rsidRPr="00062203">
        <w:rPr>
          <w:rFonts w:ascii="Calibri" w:eastAsia="Yu Mincho" w:hAnsi="Calibri" w:cs="Times New Roman"/>
          <w:i/>
          <w:color w:val="000000"/>
          <w:kern w:val="0"/>
          <w:sz w:val="22"/>
          <w:szCs w:val="22"/>
          <w:lang w:val="en-GB"/>
          <w14:ligatures w14:val="none"/>
        </w:rPr>
        <w:t>(in addition to providing funding, to assist countries to access, combine and sequence a diverse set of financial flows to achieve sustainable development results)</w:t>
      </w:r>
      <w:r w:rsidRPr="00062203">
        <w:rPr>
          <w:rFonts w:ascii="Calibri" w:eastAsia="Yu Mincho" w:hAnsi="Calibri" w:cs="Times New Roman"/>
          <w:color w:val="000000"/>
          <w:kern w:val="0"/>
          <w:sz w:val="22"/>
          <w:szCs w:val="22"/>
          <w:lang w:val="en-GB"/>
          <w14:ligatures w14:val="none"/>
        </w:rPr>
        <w:t>. In structuring and issuing UNDP-supported guarantees, UNDP means to complement UNDP’s use of grants and expand the scope of financial instruments currently in use to increase its relevance as a convener of development finance at the national level. Notably, guarantees provide</w:t>
      </w:r>
      <w:r w:rsidRPr="00062203">
        <w:rPr>
          <w:rFonts w:ascii="Calibri" w:eastAsia="Yu Mincho" w:hAnsi="Calibri" w:cs="Times New Roman"/>
          <w:color w:val="000000"/>
          <w:kern w:val="0"/>
          <w:sz w:val="22"/>
          <w:szCs w:val="22"/>
          <w14:ligatures w14:val="none"/>
        </w:rPr>
        <w:t xml:space="preserve"> more rational choices about appropriate financing tools — loans, guarantees, grants or a combination — used in project development. Market surveys continue to reiterate the importance of guarantees in mobilizing private capital towards the Sustainable Development Goals (SDGs).  </w:t>
      </w:r>
      <w:r w:rsidRPr="00062203">
        <w:rPr>
          <w:rFonts w:ascii="Calibri" w:eastAsia="Yu Mincho" w:hAnsi="Calibri" w:cs="Times New Roman"/>
          <w:kern w:val="0"/>
          <w:sz w:val="22"/>
          <w:szCs w:val="22"/>
          <w14:ligatures w14:val="none"/>
        </w:rPr>
        <w:t>According to a recent OECD survey,</w:t>
      </w:r>
      <w:r w:rsidRPr="00062203">
        <w:rPr>
          <w:rFonts w:ascii="Calibri" w:eastAsia="Yu Mincho" w:hAnsi="Calibri" w:cs="Times New Roman"/>
          <w:kern w:val="0"/>
          <w:sz w:val="22"/>
          <w:szCs w:val="22"/>
          <w:vertAlign w:val="superscript"/>
          <w14:ligatures w14:val="none"/>
        </w:rPr>
        <w:footnoteReference w:id="1"/>
      </w:r>
      <w:r w:rsidRPr="00062203">
        <w:rPr>
          <w:rFonts w:ascii="Calibri" w:eastAsia="Yu Mincho" w:hAnsi="Calibri" w:cs="Times New Roman"/>
          <w:kern w:val="0"/>
          <w:sz w:val="22"/>
          <w:szCs w:val="22"/>
          <w14:ligatures w14:val="none"/>
        </w:rPr>
        <w:t xml:space="preserve"> cumulatively, since 2012 blended finance instruments have mobilized US$257.7bn in private sector resources. </w:t>
      </w:r>
      <w:r w:rsidRPr="00062203">
        <w:rPr>
          <w:rFonts w:ascii="Calibri" w:eastAsia="Yu Mincho" w:hAnsi="Calibri" w:cs="Times New Roman"/>
          <w:b/>
          <w:bCs/>
          <w:kern w:val="0"/>
          <w:sz w:val="22"/>
          <w:szCs w:val="22"/>
          <w14:ligatures w14:val="none"/>
        </w:rPr>
        <w:t>Guarantees have been either the largest or second largest catalyst</w:t>
      </w:r>
      <w:r w:rsidRPr="00062203">
        <w:rPr>
          <w:rFonts w:ascii="Calibri" w:eastAsia="Yu Mincho" w:hAnsi="Calibri" w:cs="Times New Roman"/>
          <w:kern w:val="0"/>
          <w:sz w:val="22"/>
          <w:szCs w:val="22"/>
          <w14:ligatures w14:val="none"/>
        </w:rPr>
        <w:t xml:space="preserve"> in achieving this resource mobilization result and have become recognized as </w:t>
      </w:r>
      <w:r w:rsidRPr="00062203">
        <w:rPr>
          <w:rFonts w:ascii="Calibri" w:eastAsia="Yu Mincho" w:hAnsi="Calibri" w:cs="Times New Roman"/>
          <w:b/>
          <w:bCs/>
          <w:kern w:val="0"/>
          <w:sz w:val="22"/>
          <w:szCs w:val="22"/>
          <w14:ligatures w14:val="none"/>
        </w:rPr>
        <w:t>one of the most prevalent and effective instruments</w:t>
      </w:r>
      <w:r w:rsidRPr="00062203">
        <w:rPr>
          <w:rFonts w:ascii="Calibri" w:eastAsia="Yu Mincho" w:hAnsi="Calibri" w:cs="Times New Roman"/>
          <w:kern w:val="0"/>
          <w:sz w:val="22"/>
          <w:szCs w:val="22"/>
          <w14:ligatures w14:val="none"/>
        </w:rPr>
        <w:t>.</w:t>
      </w:r>
    </w:p>
    <w:p w14:paraId="1F9A9077" w14:textId="77777777" w:rsidR="00062203" w:rsidRPr="00062203" w:rsidRDefault="00062203" w:rsidP="00062203">
      <w:pPr>
        <w:spacing w:line="276" w:lineRule="auto"/>
        <w:jc w:val="both"/>
        <w:rPr>
          <w:rFonts w:ascii="Calibri" w:eastAsia="Yu Mincho" w:hAnsi="Calibri" w:cs="Times New Roman"/>
          <w:color w:val="000000"/>
          <w:kern w:val="0"/>
          <w:sz w:val="22"/>
          <w:szCs w:val="22"/>
          <w14:ligatures w14:val="none"/>
        </w:rPr>
      </w:pPr>
      <w:r w:rsidRPr="00062203">
        <w:rPr>
          <w:rFonts w:ascii="Calibri" w:eastAsia="Yu Mincho" w:hAnsi="Calibri" w:cs="Times New Roman"/>
          <w:color w:val="000000"/>
          <w:kern w:val="0"/>
          <w:sz w:val="22"/>
          <w:szCs w:val="22"/>
          <w:lang w:val="en-GB"/>
          <w14:ligatures w14:val="none"/>
        </w:rPr>
        <w:t xml:space="preserve">In addition to alignment with UNDP’s framework for programming, the financial viability of the underlying project as well as the costs of UNDP in supporting guarantees needs to be considered during the design of </w:t>
      </w:r>
      <w:proofErr w:type="gramStart"/>
      <w:r w:rsidRPr="00062203">
        <w:rPr>
          <w:rFonts w:ascii="Calibri" w:eastAsia="Yu Mincho" w:hAnsi="Calibri" w:cs="Times New Roman"/>
          <w:color w:val="000000"/>
          <w:kern w:val="0"/>
          <w:sz w:val="22"/>
          <w:szCs w:val="22"/>
          <w:lang w:val="en-GB"/>
          <w14:ligatures w14:val="none"/>
        </w:rPr>
        <w:t>guarantee</w:t>
      </w:r>
      <w:proofErr w:type="gramEnd"/>
      <w:r w:rsidRPr="00062203">
        <w:rPr>
          <w:rFonts w:ascii="Calibri" w:eastAsia="Yu Mincho" w:hAnsi="Calibri" w:cs="Times New Roman"/>
          <w:color w:val="000000"/>
          <w:kern w:val="0"/>
          <w:sz w:val="22"/>
          <w:szCs w:val="22"/>
          <w:lang w:val="en-GB"/>
          <w14:ligatures w14:val="none"/>
        </w:rPr>
        <w:t xml:space="preserve"> interventions. Guarantees should not be designed to make </w:t>
      </w:r>
      <w:proofErr w:type="spellStart"/>
      <w:r w:rsidRPr="00062203">
        <w:rPr>
          <w:rFonts w:ascii="Calibri" w:eastAsia="Yu Mincho" w:hAnsi="Calibri" w:cs="Times New Roman"/>
          <w:color w:val="000000"/>
          <w:kern w:val="0"/>
          <w:sz w:val="22"/>
          <w:szCs w:val="22"/>
          <w:lang w:val="en-GB"/>
          <w14:ligatures w14:val="none"/>
        </w:rPr>
        <w:t>unbankable</w:t>
      </w:r>
      <w:proofErr w:type="spellEnd"/>
      <w:r w:rsidRPr="00062203">
        <w:rPr>
          <w:rFonts w:ascii="Calibri" w:eastAsia="Yu Mincho" w:hAnsi="Calibri" w:cs="Times New Roman"/>
          <w:color w:val="000000"/>
          <w:kern w:val="0"/>
          <w:sz w:val="22"/>
          <w:szCs w:val="22"/>
          <w:lang w:val="en-GB"/>
          <w14:ligatures w14:val="none"/>
        </w:rPr>
        <w:t xml:space="preserve"> projects viable but should be thought of as addressing market imperfections and provided to projects that are commercially viable but face additional barriers to financing. </w:t>
      </w:r>
      <w:r w:rsidRPr="00062203">
        <w:rPr>
          <w:rFonts w:ascii="Calibri" w:eastAsia="Yu Mincho" w:hAnsi="Calibri" w:cs="Times New Roman"/>
          <w:color w:val="000000"/>
          <w:kern w:val="0"/>
          <w:sz w:val="22"/>
          <w:szCs w:val="22"/>
          <w14:ligatures w14:val="none"/>
        </w:rPr>
        <w:t xml:space="preserve">Activities eligible for UNDP-supported guarantee financing shall have positive financial rates of return. </w:t>
      </w:r>
      <w:r w:rsidRPr="00062203">
        <w:rPr>
          <w:rFonts w:ascii="Calibri" w:eastAsia="Yu Mincho" w:hAnsi="Calibri" w:cs="Times New Roman"/>
          <w:color w:val="000000"/>
          <w:kern w:val="0"/>
          <w:sz w:val="22"/>
          <w:szCs w:val="22"/>
          <w:lang w:val="en-GB"/>
          <w14:ligatures w14:val="none"/>
        </w:rPr>
        <w:t xml:space="preserve">Experience has shown that guarantees are not tools to solve the problems of weak enterprises, lack of an enabling environment, poorly performing banks or insolvent public entities. Striking the right balance between development impact of a guarantee and the financial sustainability will be critical in the design and implementation of UNDP-supported guarantee transactions. Along this vein, this UNDP-supported guarantees facility </w:t>
      </w:r>
      <w:r w:rsidRPr="00062203">
        <w:rPr>
          <w:rFonts w:ascii="Calibri" w:eastAsia="Yu Mincho" w:hAnsi="Calibri" w:cs="Times New Roman"/>
          <w:color w:val="000000"/>
          <w:kern w:val="0"/>
          <w:sz w:val="22"/>
          <w:szCs w:val="22"/>
          <w14:ligatures w14:val="none"/>
        </w:rPr>
        <w:t xml:space="preserve">is intended to produce greater development impact and increase our on-the-ground performance in our member states in support of the 2030 Agenda and our own strategic plan.  </w:t>
      </w:r>
    </w:p>
    <w:p w14:paraId="07A4F795" w14:textId="77777777" w:rsidR="00062203" w:rsidRPr="00062203" w:rsidRDefault="00062203" w:rsidP="00062203">
      <w:pPr>
        <w:spacing w:line="276" w:lineRule="auto"/>
        <w:jc w:val="both"/>
        <w:rPr>
          <w:rFonts w:ascii="Calibri" w:eastAsia="Yu Mincho" w:hAnsi="Calibri" w:cs="Times New Roman"/>
          <w:color w:val="000000"/>
          <w:kern w:val="0"/>
          <w:sz w:val="22"/>
          <w:szCs w:val="22"/>
          <w:lang w:val="en-GB"/>
          <w14:ligatures w14:val="none"/>
        </w:rPr>
      </w:pPr>
      <w:r w:rsidRPr="00062203">
        <w:rPr>
          <w:rFonts w:ascii="Calibri" w:eastAsia="Yu Mincho" w:hAnsi="Calibri" w:cs="Times New Roman"/>
          <w:color w:val="000000"/>
          <w:kern w:val="0"/>
          <w:sz w:val="22"/>
          <w:szCs w:val="22"/>
          <w:lang w:val="en-GB"/>
          <w14:ligatures w14:val="none"/>
        </w:rPr>
        <w:lastRenderedPageBreak/>
        <w:t xml:space="preserve">As this UNDP-supported Guarantees Operational Manual will highlight in later chapters, many partnership opportunities exist in the design, issuance, and management of UNDP-supported guarantees, wherein UNDP works with other partners and entities (including financial institutions and UNCDF) to structure, issue and manage guarantees upon UNDP’s request. All UNDP-supported guarantees must follow the terms stipulated in the UNDP-supported Guarantees Policy and procedures and guidance provided in this supporting Operational Manual. Consistent with other UNDP non-core programming, the UNDP-supported guarantees program will be fully funded in advance by funding partners. As UNDP seeks to collaborate with other development partners that have significant comparative advantage in the management of guarantees, it is important to leverage each other’s strengths and capacities, and not duplicate capacities within organizations. </w:t>
      </w:r>
    </w:p>
    <w:p w14:paraId="5EBAB424" w14:textId="77777777" w:rsidR="00062203" w:rsidRPr="00062203" w:rsidRDefault="00062203" w:rsidP="00062203">
      <w:pPr>
        <w:spacing w:after="0" w:line="276" w:lineRule="auto"/>
        <w:jc w:val="both"/>
        <w:rPr>
          <w:rFonts w:ascii="Calibri" w:eastAsia="Yu Mincho" w:hAnsi="Calibri" w:cs="Times New Roman"/>
          <w:color w:val="000000"/>
          <w:kern w:val="0"/>
          <w:sz w:val="22"/>
          <w:szCs w:val="22"/>
          <w:lang w:val="en-GB"/>
          <w14:ligatures w14:val="none"/>
        </w:rPr>
      </w:pPr>
    </w:p>
    <w:p w14:paraId="3B9DBEF1" w14:textId="77777777" w:rsidR="00062203" w:rsidRPr="00062203" w:rsidRDefault="00062203">
      <w:pPr>
        <w:keepNext/>
        <w:keepLines/>
        <w:numPr>
          <w:ilvl w:val="0"/>
          <w:numId w:val="11"/>
        </w:numPr>
        <w:spacing w:line="276" w:lineRule="auto"/>
        <w:ind w:left="547" w:hanging="547"/>
        <w:outlineLvl w:val="1"/>
        <w:rPr>
          <w:rFonts w:ascii="Calibri Light" w:eastAsia="Yu Gothic Light" w:hAnsi="Calibri Light" w:cs="Times New Roman"/>
          <w:b/>
          <w:color w:val="000000"/>
          <w:kern w:val="0"/>
          <w:szCs w:val="26"/>
          <w:lang w:val="en-GB"/>
          <w14:ligatures w14:val="none"/>
        </w:rPr>
      </w:pPr>
      <w:bookmarkStart w:id="5" w:name="_Toc2339894"/>
      <w:bookmarkStart w:id="6" w:name="_Toc121313754"/>
      <w:r w:rsidRPr="00062203">
        <w:rPr>
          <w:rFonts w:ascii="Calibri Light" w:eastAsia="Yu Gothic Light" w:hAnsi="Calibri Light" w:cs="Times New Roman"/>
          <w:b/>
          <w:color w:val="000000"/>
          <w:kern w:val="0"/>
          <w:szCs w:val="26"/>
          <w:lang w:val="en-GB"/>
          <w14:ligatures w14:val="none"/>
        </w:rPr>
        <w:t>Definition of guarantees</w:t>
      </w:r>
      <w:bookmarkEnd w:id="5"/>
      <w:bookmarkEnd w:id="6"/>
    </w:p>
    <w:p w14:paraId="2DB2F2AD" w14:textId="77777777" w:rsidR="00062203" w:rsidRPr="00062203" w:rsidRDefault="00062203" w:rsidP="00062203">
      <w:pPr>
        <w:spacing w:line="276" w:lineRule="auto"/>
        <w:jc w:val="both"/>
        <w:rPr>
          <w:rFonts w:ascii="Calibri" w:eastAsia="Yu Mincho" w:hAnsi="Calibri" w:cs="Times New Roman"/>
          <w:color w:val="000000"/>
          <w:kern w:val="0"/>
          <w:sz w:val="22"/>
          <w:szCs w:val="22"/>
          <w:lang w:val="en-GB"/>
          <w14:ligatures w14:val="none"/>
        </w:rPr>
      </w:pPr>
      <w:r w:rsidRPr="00062203">
        <w:rPr>
          <w:rFonts w:ascii="Calibri" w:eastAsia="Yu Mincho" w:hAnsi="Calibri" w:cs="Times New Roman"/>
          <w:i/>
          <w:color w:val="000000"/>
          <w:kern w:val="0"/>
          <w:sz w:val="22"/>
          <w:szCs w:val="22"/>
          <w:lang w:val="en-GB"/>
          <w14:ligatures w14:val="none"/>
        </w:rPr>
        <w:t>A guarantee is an obligation undertaken by a guarantor to satisfy the payment of a debt or the fulfilment of a contractual obligation on behalf of a debtor toward a beneficiary when the debtor fails to pay or comply with the terms of the contract</w:t>
      </w:r>
      <w:r w:rsidRPr="00062203">
        <w:rPr>
          <w:rFonts w:ascii="Arial" w:eastAsia="Yu Mincho" w:hAnsi="Arial" w:cs="Arial"/>
          <w:i/>
          <w:iCs/>
          <w:kern w:val="0"/>
          <w:sz w:val="20"/>
          <w:szCs w:val="20"/>
          <w:vertAlign w:val="superscript"/>
          <w14:ligatures w14:val="none"/>
        </w:rPr>
        <w:footnoteReference w:id="2"/>
      </w:r>
      <w:r w:rsidRPr="00062203">
        <w:rPr>
          <w:rFonts w:ascii="Calibri" w:eastAsia="Yu Mincho" w:hAnsi="Calibri" w:cs="Times New Roman"/>
          <w:color w:val="000000"/>
          <w:kern w:val="0"/>
          <w:sz w:val="22"/>
          <w:szCs w:val="22"/>
          <w:lang w:val="en-GB"/>
          <w14:ligatures w14:val="none"/>
        </w:rPr>
        <w:t xml:space="preserve">. In other words, a guarantee could be considered as “insurance” that protects the investor or lender in the event a debtor fails to settle a debt or meet a contractual liability whereby the guarantee will cover the financial obligation (partially or in full), lowering the financial risk of the investment. Guarantees are important credit enhancement and risk mitigation instruments that may benefit lenders concerned about a borrower’s credit risk by transferring some or all of the risks (whether real or perceived) to creditworthy third parties (guarantors and insurers) that have a better capacity to assess and/or accept such risks, thereby enabling the underlying transaction to move forward. Additionally, guarantees can help borrowers obtain financing at better terms, although not necessarily cheaper (e.g. longer tenors, reduced collateral requirements, etc.), than would be possible without the guarantee. </w:t>
      </w:r>
    </w:p>
    <w:p w14:paraId="4514A97E" w14:textId="77777777" w:rsidR="00062203" w:rsidRPr="00062203" w:rsidRDefault="00062203" w:rsidP="00062203">
      <w:pPr>
        <w:spacing w:line="276" w:lineRule="auto"/>
        <w:jc w:val="both"/>
        <w:rPr>
          <w:rFonts w:ascii="Calibri" w:eastAsia="Yu Mincho" w:hAnsi="Calibri" w:cs="Times New Roman"/>
          <w:color w:val="000000"/>
          <w:kern w:val="0"/>
          <w:sz w:val="22"/>
          <w:szCs w:val="22"/>
          <w:lang w:val="en-GB"/>
          <w14:ligatures w14:val="none"/>
        </w:rPr>
      </w:pPr>
      <w:r w:rsidRPr="00062203">
        <w:rPr>
          <w:rFonts w:ascii="Calibri" w:eastAsia="Yu Mincho" w:hAnsi="Calibri" w:cs="Times New Roman"/>
          <w:color w:val="000000"/>
          <w:kern w:val="0"/>
          <w:sz w:val="22"/>
          <w:szCs w:val="22"/>
          <w:lang w:val="en-GB"/>
          <w14:ligatures w14:val="none"/>
        </w:rPr>
        <w:t>Finally, guarantees can have an important catalytic effect in reducing barriers to lending within new markets, or lending to different sectors within a market, spurring greater investment for the SDGs. Among risk mitigation instruments, guarantees have been found to have some of the highest leverage ratios (well-functioning guarantee funds attain leverage rates of up to 10:1 or more). The relevance of guarantees is increasing as more emerging economies are focusing on accessing capital from private sources of finance in addition to traditional development finance sources.</w:t>
      </w:r>
    </w:p>
    <w:p w14:paraId="44B72E06" w14:textId="77777777" w:rsidR="00062203" w:rsidRPr="00062203" w:rsidRDefault="00062203" w:rsidP="00062203">
      <w:pPr>
        <w:spacing w:line="276" w:lineRule="auto"/>
        <w:jc w:val="both"/>
        <w:rPr>
          <w:rFonts w:ascii="Calibri" w:eastAsia="Yu Mincho" w:hAnsi="Calibri" w:cs="Calibri"/>
          <w:kern w:val="0"/>
          <w:sz w:val="22"/>
          <w:szCs w:val="22"/>
          <w14:ligatures w14:val="none"/>
        </w:rPr>
      </w:pPr>
      <w:r w:rsidRPr="00062203">
        <w:rPr>
          <w:rFonts w:ascii="Calibri" w:eastAsia="Yu Mincho" w:hAnsi="Calibri" w:cs="Times New Roman"/>
          <w:color w:val="000000"/>
          <w:kern w:val="0"/>
          <w:sz w:val="22"/>
          <w:szCs w:val="22"/>
          <w:lang w:val="en-GB"/>
          <w14:ligatures w14:val="none"/>
        </w:rPr>
        <w:lastRenderedPageBreak/>
        <w:t xml:space="preserve">Whilst this UNDP-supported Guarantees Operational Manual uses the term “guarantees” throughout, “Development Guarantees” defined as </w:t>
      </w:r>
      <w:r w:rsidRPr="00062203">
        <w:rPr>
          <w:rFonts w:ascii="Calibri" w:eastAsia="Yu Mincho" w:hAnsi="Calibri" w:cs="Calibri"/>
          <w:kern w:val="0"/>
          <w:sz w:val="22"/>
          <w:szCs w:val="22"/>
          <w14:ligatures w14:val="none"/>
        </w:rPr>
        <w:t>“</w:t>
      </w:r>
      <w:r w:rsidRPr="00062203">
        <w:rPr>
          <w:rFonts w:ascii="Calibri" w:eastAsia="Yu Mincho" w:hAnsi="Calibri" w:cs="Calibri"/>
          <w:i/>
          <w:kern w:val="0"/>
          <w:sz w:val="22"/>
          <w:szCs w:val="22"/>
          <w14:ligatures w14:val="none"/>
        </w:rPr>
        <w:t>official guarantees backing projects that promote the development and welfare of developing countries”</w:t>
      </w:r>
      <w:r w:rsidRPr="00062203">
        <w:rPr>
          <w:rFonts w:ascii="Calibri" w:eastAsia="Yu Mincho" w:hAnsi="Calibri" w:cs="Calibri"/>
          <w:kern w:val="0"/>
          <w:sz w:val="22"/>
          <w:szCs w:val="22"/>
          <w:vertAlign w:val="superscript"/>
          <w14:ligatures w14:val="none"/>
        </w:rPr>
        <w:footnoteReference w:id="3"/>
      </w:r>
      <w:r w:rsidRPr="00062203">
        <w:rPr>
          <w:rFonts w:ascii="Calibri" w:eastAsia="Yu Mincho" w:hAnsi="Calibri" w:cs="Calibri"/>
          <w:kern w:val="0"/>
          <w:sz w:val="22"/>
          <w:szCs w:val="22"/>
          <w14:ligatures w14:val="none"/>
        </w:rPr>
        <w:t xml:space="preserve">, are the </w:t>
      </w:r>
      <w:proofErr w:type="gramStart"/>
      <w:r w:rsidRPr="00062203">
        <w:rPr>
          <w:rFonts w:ascii="Calibri" w:eastAsia="Yu Mincho" w:hAnsi="Calibri" w:cs="Calibri"/>
          <w:kern w:val="0"/>
          <w:sz w:val="22"/>
          <w:szCs w:val="22"/>
          <w14:ligatures w14:val="none"/>
        </w:rPr>
        <w:t>main focus</w:t>
      </w:r>
      <w:proofErr w:type="gramEnd"/>
      <w:r w:rsidRPr="00062203">
        <w:rPr>
          <w:rFonts w:ascii="Calibri" w:eastAsia="Yu Mincho" w:hAnsi="Calibri" w:cs="Calibri"/>
          <w:kern w:val="0"/>
          <w:sz w:val="22"/>
          <w:szCs w:val="22"/>
          <w14:ligatures w14:val="none"/>
        </w:rPr>
        <w:t>.</w:t>
      </w:r>
    </w:p>
    <w:p w14:paraId="426D818F" w14:textId="77777777" w:rsidR="00062203" w:rsidRPr="00062203" w:rsidRDefault="00062203" w:rsidP="00062203">
      <w:pPr>
        <w:spacing w:after="0" w:line="276" w:lineRule="auto"/>
        <w:jc w:val="both"/>
        <w:rPr>
          <w:rFonts w:ascii="Calibri" w:eastAsia="Yu Mincho" w:hAnsi="Calibri" w:cs="Calibri"/>
          <w:kern w:val="0"/>
          <w:sz w:val="22"/>
          <w:szCs w:val="22"/>
          <w14:ligatures w14:val="none"/>
        </w:rPr>
      </w:pPr>
    </w:p>
    <w:p w14:paraId="7E101B92" w14:textId="77777777" w:rsidR="00062203" w:rsidRPr="00062203" w:rsidRDefault="00062203">
      <w:pPr>
        <w:keepNext/>
        <w:keepLines/>
        <w:numPr>
          <w:ilvl w:val="0"/>
          <w:numId w:val="11"/>
        </w:numPr>
        <w:spacing w:line="276" w:lineRule="auto"/>
        <w:ind w:left="547" w:hanging="547"/>
        <w:outlineLvl w:val="1"/>
        <w:rPr>
          <w:rFonts w:ascii="Calibri Light" w:eastAsia="Yu Gothic Light" w:hAnsi="Calibri Light" w:cs="Times New Roman"/>
          <w:b/>
          <w:color w:val="000000"/>
          <w:kern w:val="0"/>
          <w:szCs w:val="26"/>
          <w:lang w:val="en-GB"/>
          <w14:ligatures w14:val="none"/>
        </w:rPr>
      </w:pPr>
      <w:bookmarkStart w:id="7" w:name="_Objectives_of_UNDP’s"/>
      <w:bookmarkStart w:id="8" w:name="_Toc2339895"/>
      <w:bookmarkStart w:id="9" w:name="_Toc121313755"/>
      <w:bookmarkEnd w:id="7"/>
      <w:r w:rsidRPr="00062203">
        <w:rPr>
          <w:rFonts w:ascii="Calibri Light" w:eastAsia="Yu Gothic Light" w:hAnsi="Calibri Light" w:cs="Times New Roman"/>
          <w:b/>
          <w:color w:val="000000"/>
          <w:kern w:val="0"/>
          <w:szCs w:val="26"/>
          <w:lang w:val="en-GB"/>
          <w14:ligatures w14:val="none"/>
        </w:rPr>
        <w:t>Objectives of UNDP-supported guarantees</w:t>
      </w:r>
      <w:bookmarkEnd w:id="8"/>
      <w:bookmarkEnd w:id="9"/>
    </w:p>
    <w:p w14:paraId="4AFE9AF6" w14:textId="77777777" w:rsidR="00062203" w:rsidRPr="00062203" w:rsidRDefault="00062203" w:rsidP="00062203">
      <w:pPr>
        <w:spacing w:line="276" w:lineRule="auto"/>
        <w:jc w:val="both"/>
        <w:rPr>
          <w:rFonts w:ascii="Calibri" w:eastAsia="Yu Mincho" w:hAnsi="Calibri" w:cs="Times New Roman"/>
          <w:color w:val="000000"/>
          <w:kern w:val="0"/>
          <w:sz w:val="22"/>
          <w:szCs w:val="22"/>
          <w:lang w:val="en-GB"/>
          <w14:ligatures w14:val="none"/>
        </w:rPr>
      </w:pPr>
      <w:r w:rsidRPr="00062203">
        <w:rPr>
          <w:rFonts w:ascii="Calibri" w:eastAsia="Yu Mincho" w:hAnsi="Calibri" w:cs="Times New Roman"/>
          <w:color w:val="000000"/>
          <w:kern w:val="0"/>
          <w:sz w:val="22"/>
          <w:szCs w:val="22"/>
          <w:lang w:val="en-GB"/>
          <w14:ligatures w14:val="none"/>
        </w:rPr>
        <w:t xml:space="preserve">UNDP-supported guarantees will support sustainable development by being one component within an overall project of activities that provide financing, related technical assistance and operational support to promote broad-based economic growth, contribute to social and environmental sustainability, enhance the effectiveness of the public or private sectors, or otherwise contribute to the overall development of member states. As guarantees can be used repetitively, call on less financial commitment than grants and loans, and do not rely on replenishing donor contributions if managed appropriately, they will offer greater flexibility to UNDP for the achievement of the SDGs. </w:t>
      </w:r>
    </w:p>
    <w:p w14:paraId="248BB100" w14:textId="77777777" w:rsidR="00062203" w:rsidRPr="00062203" w:rsidRDefault="00062203" w:rsidP="00062203">
      <w:pPr>
        <w:spacing w:line="276" w:lineRule="auto"/>
        <w:jc w:val="both"/>
        <w:rPr>
          <w:rFonts w:ascii="Calibri" w:eastAsia="Yu Mincho" w:hAnsi="Calibri" w:cs="Times New Roman"/>
          <w:color w:val="000000"/>
          <w:kern w:val="0"/>
          <w:sz w:val="22"/>
          <w:szCs w:val="22"/>
          <w14:ligatures w14:val="none"/>
        </w:rPr>
      </w:pPr>
      <w:r w:rsidRPr="00062203">
        <w:rPr>
          <w:rFonts w:ascii="Calibri" w:eastAsia="Yu Mincho" w:hAnsi="Calibri" w:cs="Times New Roman"/>
          <w:color w:val="000000"/>
          <w:kern w:val="0"/>
          <w:sz w:val="22"/>
          <w:szCs w:val="22"/>
          <w14:ligatures w14:val="none"/>
        </w:rPr>
        <w:t xml:space="preserve">There is a large reserve of untapped capital in the private sector, which presently is not available to certain sectors and markets. The use of guarantees can improve access to local private capital and provide </w:t>
      </w:r>
      <w:proofErr w:type="gramStart"/>
      <w:r w:rsidRPr="00062203">
        <w:rPr>
          <w:rFonts w:ascii="Calibri" w:eastAsia="Yu Mincho" w:hAnsi="Calibri" w:cs="Times New Roman"/>
          <w:color w:val="000000"/>
          <w:kern w:val="0"/>
          <w:sz w:val="22"/>
          <w:szCs w:val="22"/>
          <w14:ligatures w14:val="none"/>
        </w:rPr>
        <w:t>the security</w:t>
      </w:r>
      <w:proofErr w:type="gramEnd"/>
      <w:r w:rsidRPr="00062203">
        <w:rPr>
          <w:rFonts w:ascii="Calibri" w:eastAsia="Yu Mincho" w:hAnsi="Calibri" w:cs="Times New Roman"/>
          <w:color w:val="000000"/>
          <w:kern w:val="0"/>
          <w:sz w:val="22"/>
          <w:szCs w:val="22"/>
          <w14:ligatures w14:val="none"/>
        </w:rPr>
        <w:t xml:space="preserve"> to make that capital available for projects to develop key sectors and financial markets. Providing guarantees coupled with training and technical assistance designed to strengthen local financial institutions can improve the long-term supply of available credit in local markets.</w:t>
      </w:r>
    </w:p>
    <w:p w14:paraId="1E121A7A" w14:textId="77777777" w:rsidR="00062203" w:rsidRPr="00062203" w:rsidRDefault="00062203" w:rsidP="00062203">
      <w:pPr>
        <w:spacing w:after="60" w:line="276" w:lineRule="auto"/>
        <w:jc w:val="both"/>
        <w:rPr>
          <w:rFonts w:ascii="Calibri" w:eastAsia="Yu Mincho" w:hAnsi="Calibri" w:cs="Times New Roman"/>
          <w:color w:val="000000"/>
          <w:kern w:val="0"/>
          <w:sz w:val="22"/>
          <w:szCs w:val="22"/>
          <w:lang w:val="en-GB"/>
          <w14:ligatures w14:val="none"/>
        </w:rPr>
      </w:pPr>
      <w:r w:rsidRPr="00062203">
        <w:rPr>
          <w:rFonts w:ascii="Calibri" w:eastAsia="Yu Mincho" w:hAnsi="Calibri" w:cs="Times New Roman"/>
          <w:color w:val="000000"/>
          <w:kern w:val="0"/>
          <w:sz w:val="22"/>
          <w:szCs w:val="22"/>
          <w:lang w:val="en-GB"/>
          <w14:ligatures w14:val="none"/>
        </w:rPr>
        <w:t xml:space="preserve">A common main objective of many development interventions using guarantees is to get financial institutions to start lending to those sectors that they ordinarily consider too risky. At some point the term of the </w:t>
      </w:r>
      <w:proofErr w:type="gramStart"/>
      <w:r w:rsidRPr="00062203">
        <w:rPr>
          <w:rFonts w:ascii="Calibri" w:eastAsia="Yu Mincho" w:hAnsi="Calibri" w:cs="Times New Roman"/>
          <w:color w:val="000000"/>
          <w:kern w:val="0"/>
          <w:sz w:val="22"/>
          <w:szCs w:val="22"/>
          <w:lang w:val="en-GB"/>
          <w14:ligatures w14:val="none"/>
        </w:rPr>
        <w:t>guarantee</w:t>
      </w:r>
      <w:proofErr w:type="gramEnd"/>
      <w:r w:rsidRPr="00062203">
        <w:rPr>
          <w:rFonts w:ascii="Calibri" w:eastAsia="Yu Mincho" w:hAnsi="Calibri" w:cs="Times New Roman"/>
          <w:color w:val="000000"/>
          <w:kern w:val="0"/>
          <w:sz w:val="22"/>
          <w:szCs w:val="22"/>
          <w:lang w:val="en-GB"/>
          <w14:ligatures w14:val="none"/>
        </w:rPr>
        <w:t xml:space="preserve"> scheme will come to an end, and if the experience of the participating financial institutions gained during tenure of the scheme has been positive and they continue to serve those sectors, the development interventions will be deemed successful. </w:t>
      </w:r>
    </w:p>
    <w:p w14:paraId="378E8D1E" w14:textId="77777777" w:rsidR="00062203" w:rsidRPr="00062203" w:rsidRDefault="00062203" w:rsidP="00062203">
      <w:pPr>
        <w:spacing w:after="60" w:line="276" w:lineRule="auto"/>
        <w:jc w:val="both"/>
        <w:rPr>
          <w:rFonts w:ascii="Calibri" w:eastAsia="Yu Mincho" w:hAnsi="Calibri" w:cs="Times New Roman"/>
          <w:color w:val="000000"/>
          <w:kern w:val="0"/>
          <w:sz w:val="22"/>
          <w:szCs w:val="22"/>
          <w:lang w:val="en-GB"/>
          <w14:ligatures w14:val="none"/>
        </w:rPr>
      </w:pPr>
    </w:p>
    <w:p w14:paraId="72C886B8" w14:textId="77777777" w:rsidR="00062203" w:rsidRPr="00062203" w:rsidRDefault="00062203" w:rsidP="00062203">
      <w:pPr>
        <w:spacing w:after="60" w:line="276" w:lineRule="auto"/>
        <w:jc w:val="both"/>
        <w:rPr>
          <w:rFonts w:ascii="Calibri" w:eastAsia="Yu Mincho" w:hAnsi="Calibri" w:cs="Times New Roman"/>
          <w:color w:val="000000"/>
          <w:kern w:val="0"/>
          <w:sz w:val="22"/>
          <w:szCs w:val="22"/>
          <w:lang w:val="en-GB"/>
          <w14:ligatures w14:val="none"/>
        </w:rPr>
      </w:pPr>
      <w:r w:rsidRPr="00062203">
        <w:rPr>
          <w:rFonts w:ascii="Calibri" w:eastAsia="Yu Mincho" w:hAnsi="Calibri" w:cs="Times New Roman"/>
          <w:color w:val="000000"/>
          <w:kern w:val="0"/>
          <w:sz w:val="22"/>
          <w:szCs w:val="22"/>
          <w:lang w:val="en-GB"/>
          <w14:ligatures w14:val="none"/>
        </w:rPr>
        <w:t>In providing UNDP-supported guarantees, UNDP’s key objectives are to:</w:t>
      </w:r>
    </w:p>
    <w:p w14:paraId="11E54459" w14:textId="77777777" w:rsidR="00062203" w:rsidRPr="00062203" w:rsidRDefault="00062203" w:rsidP="00062203">
      <w:pPr>
        <w:numPr>
          <w:ilvl w:val="0"/>
          <w:numId w:val="3"/>
        </w:numPr>
        <w:spacing w:line="276" w:lineRule="auto"/>
        <w:contextualSpacing/>
        <w:jc w:val="both"/>
        <w:rPr>
          <w:rFonts w:ascii="Calibri" w:eastAsia="Yu Mincho" w:hAnsi="Calibri" w:cs="Times New Roman"/>
          <w:color w:val="000000"/>
          <w:kern w:val="0"/>
          <w:sz w:val="22"/>
          <w:szCs w:val="22"/>
          <w:lang w:val="en-GB"/>
          <w14:ligatures w14:val="none"/>
        </w:rPr>
      </w:pPr>
      <w:r w:rsidRPr="00062203">
        <w:rPr>
          <w:rFonts w:ascii="Calibri" w:eastAsia="Yu Mincho" w:hAnsi="Calibri" w:cs="Times New Roman"/>
          <w:color w:val="000000"/>
          <w:kern w:val="0"/>
          <w:sz w:val="22"/>
          <w:szCs w:val="22"/>
          <w:lang w:val="en-GB"/>
          <w14:ligatures w14:val="none"/>
        </w:rPr>
        <w:t>Attract lenders through minimizing the risk of extraordinary or excessive losses, and mitigating informational asymmetries in lenders that adversely impact new sectors or small and medium-sized enterprises</w:t>
      </w:r>
      <w:r w:rsidRPr="00062203">
        <w:rPr>
          <w:rFonts w:ascii="Calibri" w:eastAsia="Yu Mincho" w:hAnsi="Calibri" w:cs="Times New Roman"/>
          <w:color w:val="000000"/>
          <w:kern w:val="0"/>
          <w:sz w:val="22"/>
          <w:szCs w:val="22"/>
          <w:vertAlign w:val="superscript"/>
          <w:lang w:val="en-GB"/>
          <w14:ligatures w14:val="none"/>
        </w:rPr>
        <w:footnoteReference w:id="4"/>
      </w:r>
    </w:p>
    <w:p w14:paraId="237BB56B" w14:textId="77777777" w:rsidR="00062203" w:rsidRPr="00062203" w:rsidRDefault="00062203" w:rsidP="00062203">
      <w:pPr>
        <w:numPr>
          <w:ilvl w:val="0"/>
          <w:numId w:val="3"/>
        </w:numPr>
        <w:spacing w:line="276" w:lineRule="auto"/>
        <w:contextualSpacing/>
        <w:jc w:val="both"/>
        <w:rPr>
          <w:rFonts w:ascii="Calibri" w:eastAsia="Yu Mincho" w:hAnsi="Calibri" w:cs="Times New Roman"/>
          <w:color w:val="000000"/>
          <w:kern w:val="0"/>
          <w:sz w:val="22"/>
          <w:szCs w:val="22"/>
          <w:lang w:val="en-GB"/>
          <w14:ligatures w14:val="none"/>
        </w:rPr>
      </w:pPr>
      <w:r w:rsidRPr="00062203">
        <w:rPr>
          <w:rFonts w:ascii="Calibri" w:eastAsia="Yu Mincho" w:hAnsi="Calibri" w:cs="Times New Roman"/>
          <w:color w:val="000000"/>
          <w:kern w:val="0"/>
          <w:sz w:val="22"/>
          <w:szCs w:val="22"/>
          <w:lang w:val="en-GB"/>
          <w14:ligatures w14:val="none"/>
        </w:rPr>
        <w:lastRenderedPageBreak/>
        <w:t>Stimulate growth in economies where resources are not fully employed. For example, banks may be over-liquid, yet do not put their funds to full use because of the perceived high risk of potential borrowers</w:t>
      </w:r>
    </w:p>
    <w:p w14:paraId="5BEB8E5B" w14:textId="77777777" w:rsidR="00062203" w:rsidRPr="00062203" w:rsidRDefault="00062203" w:rsidP="00062203">
      <w:pPr>
        <w:numPr>
          <w:ilvl w:val="0"/>
          <w:numId w:val="3"/>
        </w:numPr>
        <w:spacing w:line="276" w:lineRule="auto"/>
        <w:contextualSpacing/>
        <w:jc w:val="both"/>
        <w:rPr>
          <w:rFonts w:ascii="Calibri" w:eastAsia="Yu Mincho" w:hAnsi="Calibri" w:cs="Times New Roman"/>
          <w:color w:val="000000"/>
          <w:kern w:val="0"/>
          <w:sz w:val="22"/>
          <w:szCs w:val="22"/>
          <w:lang w:val="en-GB"/>
          <w14:ligatures w14:val="none"/>
        </w:rPr>
      </w:pPr>
      <w:r w:rsidRPr="00062203">
        <w:rPr>
          <w:rFonts w:ascii="Calibri" w:eastAsia="Yu Mincho" w:hAnsi="Calibri" w:cs="Times New Roman"/>
          <w:color w:val="000000"/>
          <w:kern w:val="0"/>
          <w:sz w:val="22"/>
          <w:szCs w:val="22"/>
          <w:lang w:val="en-GB"/>
          <w14:ligatures w14:val="none"/>
        </w:rPr>
        <w:t>Share risk in commercially viable lending schemes to encourage sound lending decisions to new sectors and/or markets, including countries where development assistance funding is scarce. In the case of UNDP, as seen below, UNDP’s financial risk when issuing guarantees will be fully covered by funds provided expressly by funding partners (non-core programme) to cover this risk</w:t>
      </w:r>
    </w:p>
    <w:p w14:paraId="76C113A5" w14:textId="77777777" w:rsidR="00062203" w:rsidRPr="00062203" w:rsidRDefault="00062203" w:rsidP="00062203">
      <w:pPr>
        <w:numPr>
          <w:ilvl w:val="0"/>
          <w:numId w:val="3"/>
        </w:numPr>
        <w:spacing w:line="276" w:lineRule="auto"/>
        <w:contextualSpacing/>
        <w:jc w:val="both"/>
        <w:rPr>
          <w:rFonts w:ascii="Calibri" w:eastAsia="Yu Mincho" w:hAnsi="Calibri" w:cs="Times New Roman"/>
          <w:color w:val="000000"/>
          <w:kern w:val="0"/>
          <w:sz w:val="22"/>
          <w:szCs w:val="22"/>
          <w:lang w:val="en-GB"/>
          <w14:ligatures w14:val="none"/>
        </w:rPr>
      </w:pPr>
      <w:r w:rsidRPr="00062203">
        <w:rPr>
          <w:rFonts w:ascii="Calibri" w:eastAsia="Yu Mincho" w:hAnsi="Calibri" w:cs="Times New Roman"/>
          <w:color w:val="000000"/>
          <w:kern w:val="0"/>
          <w:sz w:val="22"/>
          <w:szCs w:val="22"/>
          <w:lang w:val="en-GB"/>
          <w14:ligatures w14:val="none"/>
        </w:rPr>
        <w:t>Lower barriers to accessing finance for borrowers, particularly vis-à-vis credit guarantees that can assist certain borrowers as a partial substitute for collateral</w:t>
      </w:r>
    </w:p>
    <w:p w14:paraId="681B91EE" w14:textId="77777777" w:rsidR="00062203" w:rsidRPr="00062203" w:rsidRDefault="00062203" w:rsidP="00062203">
      <w:pPr>
        <w:numPr>
          <w:ilvl w:val="0"/>
          <w:numId w:val="3"/>
        </w:numPr>
        <w:spacing w:line="276" w:lineRule="auto"/>
        <w:contextualSpacing/>
        <w:jc w:val="both"/>
        <w:rPr>
          <w:rFonts w:ascii="Calibri" w:eastAsia="Yu Mincho" w:hAnsi="Calibri" w:cs="Times New Roman"/>
          <w:color w:val="000000"/>
          <w:kern w:val="0"/>
          <w:sz w:val="22"/>
          <w:szCs w:val="22"/>
          <w:lang w:val="en-GB"/>
          <w14:ligatures w14:val="none"/>
        </w:rPr>
      </w:pPr>
      <w:r w:rsidRPr="00062203" w:rsidDel="002B10F7">
        <w:rPr>
          <w:rFonts w:ascii="Calibri" w:eastAsia="Yu Mincho" w:hAnsi="Calibri" w:cs="Times New Roman"/>
          <w:color w:val="000000"/>
          <w:kern w:val="0"/>
          <w:sz w:val="22"/>
          <w:szCs w:val="22"/>
          <w:lang w:val="en-GB"/>
          <w14:ligatures w14:val="none"/>
        </w:rPr>
        <w:t xml:space="preserve"> </w:t>
      </w:r>
      <w:r w:rsidRPr="00062203">
        <w:rPr>
          <w:rFonts w:ascii="Calibri" w:eastAsia="Yu Mincho" w:hAnsi="Calibri" w:cs="Times New Roman"/>
          <w:color w:val="000000"/>
          <w:kern w:val="0"/>
          <w:sz w:val="22"/>
          <w:szCs w:val="22"/>
          <w:lang w:val="en-GB"/>
          <w14:ligatures w14:val="none"/>
        </w:rPr>
        <w:t xml:space="preserve">In the case of a UNDP-supported guarantee, the presence of such a guarantee would help to mobilize financing that would not otherwise be forthcoming, particularly private sector financing and especially local market capital, as local lenders would gain additional assurance </w:t>
      </w:r>
      <w:proofErr w:type="gramStart"/>
      <w:r w:rsidRPr="00062203">
        <w:rPr>
          <w:rFonts w:ascii="Calibri" w:eastAsia="Yu Mincho" w:hAnsi="Calibri" w:cs="Times New Roman"/>
          <w:color w:val="000000"/>
          <w:kern w:val="0"/>
          <w:sz w:val="22"/>
          <w:szCs w:val="22"/>
          <w:lang w:val="en-GB"/>
          <w14:ligatures w14:val="none"/>
        </w:rPr>
        <w:t>as a result of</w:t>
      </w:r>
      <w:proofErr w:type="gramEnd"/>
      <w:r w:rsidRPr="00062203">
        <w:rPr>
          <w:rFonts w:ascii="Calibri" w:eastAsia="Yu Mincho" w:hAnsi="Calibri" w:cs="Times New Roman"/>
          <w:color w:val="000000"/>
          <w:kern w:val="0"/>
          <w:sz w:val="22"/>
          <w:szCs w:val="22"/>
          <w:lang w:val="en-GB"/>
          <w14:ligatures w14:val="none"/>
        </w:rPr>
        <w:t xml:space="preserve"> a UNDP-supported guarantee</w:t>
      </w:r>
    </w:p>
    <w:p w14:paraId="04BA545F" w14:textId="77777777" w:rsidR="00062203" w:rsidRPr="00062203" w:rsidRDefault="00062203" w:rsidP="00062203">
      <w:pPr>
        <w:numPr>
          <w:ilvl w:val="0"/>
          <w:numId w:val="3"/>
        </w:numPr>
        <w:spacing w:line="276" w:lineRule="auto"/>
        <w:contextualSpacing/>
        <w:jc w:val="both"/>
        <w:rPr>
          <w:rFonts w:ascii="Calibri" w:eastAsia="Yu Mincho" w:hAnsi="Calibri" w:cs="Times New Roman"/>
          <w:color w:val="000000"/>
          <w:kern w:val="0"/>
          <w:sz w:val="22"/>
          <w:szCs w:val="22"/>
          <w:lang w:val="en-GB"/>
          <w14:ligatures w14:val="none"/>
        </w:rPr>
      </w:pPr>
      <w:r w:rsidRPr="00062203">
        <w:rPr>
          <w:rFonts w:ascii="Calibri" w:eastAsia="Yu Mincho" w:hAnsi="Calibri" w:cs="Times New Roman"/>
          <w:color w:val="000000"/>
          <w:kern w:val="0"/>
          <w:sz w:val="22"/>
          <w:szCs w:val="22"/>
          <w:lang w:val="en-GB"/>
          <w14:ligatures w14:val="none"/>
        </w:rPr>
        <w:t xml:space="preserve">Create a demonstration effect, particularly to local financial institutions, of a sustainable market/sector for lending </w:t>
      </w:r>
    </w:p>
    <w:p w14:paraId="7B436C1E" w14:textId="77777777" w:rsidR="00062203" w:rsidRPr="00062203" w:rsidRDefault="00062203" w:rsidP="00062203">
      <w:pPr>
        <w:numPr>
          <w:ilvl w:val="0"/>
          <w:numId w:val="3"/>
        </w:numPr>
        <w:spacing w:line="276" w:lineRule="auto"/>
        <w:contextualSpacing/>
        <w:jc w:val="both"/>
        <w:rPr>
          <w:rFonts w:ascii="Calibri" w:eastAsia="Yu Mincho" w:hAnsi="Calibri" w:cs="Times New Roman"/>
          <w:color w:val="000000"/>
          <w:kern w:val="0"/>
          <w:sz w:val="22"/>
          <w:szCs w:val="22"/>
          <w:lang w:val="en-GB"/>
          <w14:ligatures w14:val="none"/>
        </w:rPr>
      </w:pPr>
      <w:r w:rsidRPr="00062203">
        <w:rPr>
          <w:rFonts w:ascii="Calibri" w:eastAsia="Yu Mincho" w:hAnsi="Calibri" w:cs="Times New Roman"/>
          <w:color w:val="000000"/>
          <w:kern w:val="0"/>
          <w:sz w:val="22"/>
          <w:szCs w:val="22"/>
          <w:lang w:val="en-GB"/>
          <w14:ligatures w14:val="none"/>
        </w:rPr>
        <w:t>Maximise impact per dollar invested as new capital is leveraged</w:t>
      </w:r>
    </w:p>
    <w:p w14:paraId="6497B029" w14:textId="77777777" w:rsidR="00062203" w:rsidRPr="00062203" w:rsidRDefault="00062203" w:rsidP="00062203">
      <w:pPr>
        <w:numPr>
          <w:ilvl w:val="0"/>
          <w:numId w:val="3"/>
        </w:numPr>
        <w:spacing w:line="276" w:lineRule="auto"/>
        <w:contextualSpacing/>
        <w:jc w:val="both"/>
        <w:rPr>
          <w:rFonts w:ascii="Calibri" w:eastAsia="Yu Mincho" w:hAnsi="Calibri" w:cs="Times New Roman"/>
          <w:color w:val="000000"/>
          <w:kern w:val="0"/>
          <w:sz w:val="22"/>
          <w:szCs w:val="22"/>
          <w:lang w:val="en-GB"/>
          <w14:ligatures w14:val="none"/>
        </w:rPr>
      </w:pPr>
      <w:r w:rsidRPr="00062203">
        <w:rPr>
          <w:rFonts w:ascii="Calibri" w:eastAsia="Yu Mincho" w:hAnsi="Calibri" w:cs="Times New Roman"/>
          <w:color w:val="000000"/>
          <w:kern w:val="0"/>
          <w:sz w:val="22"/>
          <w:szCs w:val="22"/>
          <w:lang w:val="en-GB"/>
          <w14:ligatures w14:val="none"/>
        </w:rPr>
        <w:t>Facilitate public/private partnerships and blended finance</w:t>
      </w:r>
    </w:p>
    <w:p w14:paraId="2A4DF913" w14:textId="77777777" w:rsidR="00062203" w:rsidRPr="00062203" w:rsidRDefault="00062203" w:rsidP="00062203">
      <w:pPr>
        <w:numPr>
          <w:ilvl w:val="0"/>
          <w:numId w:val="3"/>
        </w:numPr>
        <w:spacing w:line="276" w:lineRule="auto"/>
        <w:contextualSpacing/>
        <w:jc w:val="both"/>
        <w:rPr>
          <w:rFonts w:ascii="Calibri" w:eastAsia="Yu Mincho" w:hAnsi="Calibri" w:cs="Times New Roman"/>
          <w:color w:val="000000"/>
          <w:kern w:val="0"/>
          <w:sz w:val="22"/>
          <w:szCs w:val="22"/>
          <w:lang w:val="en-GB"/>
          <w14:ligatures w14:val="none"/>
        </w:rPr>
      </w:pPr>
      <w:r w:rsidRPr="00062203">
        <w:rPr>
          <w:rFonts w:ascii="Calibri" w:eastAsia="Yu Mincho" w:hAnsi="Calibri" w:cs="Times New Roman"/>
          <w:color w:val="000000"/>
          <w:kern w:val="0"/>
          <w:sz w:val="22"/>
          <w:szCs w:val="22"/>
          <w:lang w:val="en-GB"/>
          <w14:ligatures w14:val="none"/>
        </w:rPr>
        <w:t xml:space="preserve">Diversify financing sources by attracting participation beyond existing development financing </w:t>
      </w:r>
    </w:p>
    <w:p w14:paraId="0C592220" w14:textId="77777777" w:rsidR="00062203" w:rsidRPr="00062203" w:rsidRDefault="00062203" w:rsidP="00062203">
      <w:pPr>
        <w:numPr>
          <w:ilvl w:val="0"/>
          <w:numId w:val="3"/>
        </w:numPr>
        <w:spacing w:line="276" w:lineRule="auto"/>
        <w:contextualSpacing/>
        <w:jc w:val="both"/>
        <w:rPr>
          <w:rFonts w:ascii="Calibri" w:eastAsia="Yu Mincho" w:hAnsi="Calibri" w:cs="Times New Roman"/>
          <w:color w:val="000000"/>
          <w:kern w:val="0"/>
          <w:sz w:val="22"/>
          <w:szCs w:val="22"/>
          <w:lang w:val="en-GB"/>
          <w14:ligatures w14:val="none"/>
        </w:rPr>
      </w:pPr>
      <w:r w:rsidRPr="00062203">
        <w:rPr>
          <w:rFonts w:ascii="Calibri" w:eastAsia="Yu Mincho" w:hAnsi="Calibri" w:cs="Times New Roman"/>
          <w:color w:val="000000"/>
          <w:kern w:val="0"/>
          <w:sz w:val="22"/>
          <w:szCs w:val="22"/>
          <w:lang w:val="en-GB"/>
          <w14:ligatures w14:val="none"/>
        </w:rPr>
        <w:t>Promote visibility, accountability, and transparency for investments for the SDGs through de-risking instruments that maximize results and impact</w:t>
      </w:r>
    </w:p>
    <w:p w14:paraId="527EDF65" w14:textId="77777777" w:rsidR="00062203" w:rsidRPr="00062203" w:rsidRDefault="00062203" w:rsidP="00062203">
      <w:pPr>
        <w:spacing w:line="259" w:lineRule="auto"/>
        <w:ind w:left="720"/>
        <w:contextualSpacing/>
        <w:jc w:val="both"/>
        <w:rPr>
          <w:rFonts w:ascii="Calibri" w:eastAsia="Yu Mincho" w:hAnsi="Calibri" w:cs="Times New Roman"/>
          <w:color w:val="000000"/>
          <w:kern w:val="0"/>
          <w:sz w:val="22"/>
          <w:szCs w:val="22"/>
          <w:lang w:val="en-GB"/>
          <w14:ligatures w14:val="none"/>
        </w:rPr>
      </w:pPr>
    </w:p>
    <w:p w14:paraId="684D0140" w14:textId="77777777" w:rsidR="00062203" w:rsidRPr="00062203" w:rsidRDefault="00062203">
      <w:pPr>
        <w:keepNext/>
        <w:keepLines/>
        <w:numPr>
          <w:ilvl w:val="0"/>
          <w:numId w:val="11"/>
        </w:numPr>
        <w:spacing w:line="259" w:lineRule="auto"/>
        <w:ind w:left="547" w:hanging="547"/>
        <w:outlineLvl w:val="1"/>
        <w:rPr>
          <w:rFonts w:ascii="Calibri Light" w:eastAsia="Yu Gothic Light" w:hAnsi="Calibri Light" w:cs="Times New Roman"/>
          <w:b/>
          <w:color w:val="000000"/>
          <w:kern w:val="0"/>
          <w:szCs w:val="26"/>
          <w:lang w:val="en-GB"/>
          <w14:ligatures w14:val="none"/>
        </w:rPr>
      </w:pPr>
      <w:bookmarkStart w:id="10" w:name="_Toc2339896"/>
      <w:bookmarkStart w:id="11" w:name="_Toc121313756"/>
      <w:r w:rsidRPr="00062203">
        <w:rPr>
          <w:rFonts w:ascii="Calibri Light" w:eastAsia="Yu Gothic Light" w:hAnsi="Calibri Light" w:cs="Times New Roman"/>
          <w:b/>
          <w:color w:val="000000"/>
          <w:kern w:val="0"/>
          <w:szCs w:val="26"/>
          <w:lang w:val="en-GB"/>
          <w14:ligatures w14:val="none"/>
        </w:rPr>
        <w:t>Objectives of UNDP-supported Guarantees Operational Manual</w:t>
      </w:r>
      <w:bookmarkEnd w:id="10"/>
      <w:bookmarkEnd w:id="11"/>
    </w:p>
    <w:p w14:paraId="6D35F31A" w14:textId="77777777" w:rsidR="00062203" w:rsidRPr="00062203" w:rsidRDefault="00062203" w:rsidP="00062203">
      <w:pPr>
        <w:spacing w:after="60" w:line="276" w:lineRule="auto"/>
        <w:jc w:val="both"/>
        <w:rPr>
          <w:rFonts w:ascii="Calibri" w:eastAsia="Yu Mincho" w:hAnsi="Calibri" w:cs="Times New Roman"/>
          <w:color w:val="000000"/>
          <w:kern w:val="0"/>
          <w:sz w:val="22"/>
          <w:szCs w:val="22"/>
          <w:lang w:val="en-GB"/>
          <w14:ligatures w14:val="none"/>
        </w:rPr>
      </w:pPr>
      <w:r w:rsidRPr="00062203">
        <w:rPr>
          <w:rFonts w:ascii="Calibri" w:eastAsia="Yu Mincho" w:hAnsi="Calibri" w:cs="Times New Roman"/>
          <w:color w:val="000000"/>
          <w:kern w:val="0"/>
          <w:sz w:val="22"/>
          <w:szCs w:val="22"/>
          <w:lang w:val="en-GB"/>
          <w14:ligatures w14:val="none"/>
        </w:rPr>
        <w:t xml:space="preserve">This UNDP-supported Guarantees Operational Manual supports the prescriptive content contained in the UNDP-supported Guarantees Policy by providing operational guidance on UNDP’s management of UNDP-supported guarantees. It is an informative guide for both internal and external audiences. For UNDP personnel, the UNDP-supported guarantees policy and this operational manual </w:t>
      </w:r>
      <w:proofErr w:type="gramStart"/>
      <w:r w:rsidRPr="00062203">
        <w:rPr>
          <w:rFonts w:ascii="Calibri" w:eastAsia="Yu Mincho" w:hAnsi="Calibri" w:cs="Times New Roman"/>
          <w:color w:val="000000"/>
          <w:kern w:val="0"/>
          <w:sz w:val="22"/>
          <w:szCs w:val="22"/>
          <w:lang w:val="en-GB"/>
          <w14:ligatures w14:val="none"/>
        </w:rPr>
        <w:t>complements</w:t>
      </w:r>
      <w:proofErr w:type="gramEnd"/>
      <w:r w:rsidRPr="00062203">
        <w:rPr>
          <w:rFonts w:ascii="Calibri" w:eastAsia="Yu Mincho" w:hAnsi="Calibri" w:cs="Times New Roman"/>
          <w:color w:val="000000"/>
          <w:kern w:val="0"/>
          <w:sz w:val="22"/>
          <w:szCs w:val="22"/>
          <w:lang w:val="en-GB"/>
          <w14:ligatures w14:val="none"/>
        </w:rPr>
        <w:t xml:space="preserve"> the Programme and Operations Policy and Procedures (POPP) and the UNDP Financial Regulations and Rules (FRRs). The purpose of this UNDP-supported Guarantees Operational Manual is to accomplish the following:</w:t>
      </w:r>
    </w:p>
    <w:p w14:paraId="49BC1A24" w14:textId="77777777" w:rsidR="00062203" w:rsidRPr="00062203" w:rsidRDefault="00062203" w:rsidP="00062203">
      <w:pPr>
        <w:numPr>
          <w:ilvl w:val="0"/>
          <w:numId w:val="4"/>
        </w:numPr>
        <w:spacing w:line="276" w:lineRule="auto"/>
        <w:contextualSpacing/>
        <w:jc w:val="both"/>
        <w:rPr>
          <w:rFonts w:ascii="Calibri" w:eastAsia="Yu Mincho" w:hAnsi="Calibri" w:cs="Times New Roman"/>
          <w:color w:val="000000"/>
          <w:kern w:val="0"/>
          <w:sz w:val="22"/>
          <w:szCs w:val="22"/>
          <w:lang w:val="en-GB"/>
          <w14:ligatures w14:val="none"/>
        </w:rPr>
      </w:pPr>
      <w:r w:rsidRPr="00062203">
        <w:rPr>
          <w:rFonts w:ascii="Calibri" w:eastAsia="Yu Mincho" w:hAnsi="Calibri" w:cs="Times New Roman"/>
          <w:color w:val="000000"/>
          <w:kern w:val="0"/>
          <w:sz w:val="22"/>
          <w:szCs w:val="22"/>
          <w:lang w:val="en-GB"/>
          <w14:ligatures w14:val="none"/>
        </w:rPr>
        <w:t>Set forth the vision, operating principles and procedures that will guide and advance UNDP’s engagement in UNDP-supported guarantees</w:t>
      </w:r>
    </w:p>
    <w:p w14:paraId="5043ADEB" w14:textId="77777777" w:rsidR="00062203" w:rsidRPr="00062203" w:rsidRDefault="00062203" w:rsidP="00062203">
      <w:pPr>
        <w:numPr>
          <w:ilvl w:val="0"/>
          <w:numId w:val="4"/>
        </w:numPr>
        <w:spacing w:line="276" w:lineRule="auto"/>
        <w:contextualSpacing/>
        <w:jc w:val="both"/>
        <w:rPr>
          <w:rFonts w:ascii="Calibri" w:eastAsia="Yu Mincho" w:hAnsi="Calibri" w:cs="Times New Roman"/>
          <w:color w:val="000000"/>
          <w:kern w:val="0"/>
          <w:sz w:val="22"/>
          <w:szCs w:val="22"/>
          <w:lang w:val="en-GB"/>
          <w14:ligatures w14:val="none"/>
        </w:rPr>
      </w:pPr>
      <w:r w:rsidRPr="00062203">
        <w:rPr>
          <w:rFonts w:ascii="Calibri" w:eastAsia="Yu Mincho" w:hAnsi="Calibri" w:cs="Times New Roman"/>
          <w:color w:val="000000"/>
          <w:kern w:val="0"/>
          <w:sz w:val="22"/>
          <w:szCs w:val="22"/>
          <w:lang w:val="en-GB"/>
          <w14:ligatures w14:val="none"/>
        </w:rPr>
        <w:t>Ensure a coherent approach to the strategic management of UNDP-supported guarantees</w:t>
      </w:r>
    </w:p>
    <w:p w14:paraId="4F73FE37" w14:textId="77777777" w:rsidR="00062203" w:rsidRPr="00062203" w:rsidRDefault="00062203" w:rsidP="00062203">
      <w:pPr>
        <w:numPr>
          <w:ilvl w:val="0"/>
          <w:numId w:val="4"/>
        </w:numPr>
        <w:spacing w:line="276" w:lineRule="auto"/>
        <w:contextualSpacing/>
        <w:jc w:val="both"/>
        <w:rPr>
          <w:rFonts w:ascii="Calibri" w:eastAsia="Yu Mincho" w:hAnsi="Calibri" w:cs="Times New Roman"/>
          <w:color w:val="000000"/>
          <w:kern w:val="0"/>
          <w:sz w:val="22"/>
          <w:szCs w:val="22"/>
          <w:lang w:val="en-GB"/>
          <w14:ligatures w14:val="none"/>
        </w:rPr>
      </w:pPr>
      <w:r w:rsidRPr="00062203">
        <w:rPr>
          <w:rFonts w:ascii="Calibri" w:eastAsia="Yu Mincho" w:hAnsi="Calibri" w:cs="Times New Roman"/>
          <w:color w:val="000000"/>
          <w:kern w:val="0"/>
          <w:sz w:val="22"/>
          <w:szCs w:val="22"/>
          <w:lang w:val="en-GB"/>
          <w14:ligatures w14:val="none"/>
        </w:rPr>
        <w:t>Clarify and harmonize concepts, terminology/definitions, roles and responsibilities</w:t>
      </w:r>
    </w:p>
    <w:p w14:paraId="2FEC68C3" w14:textId="77777777" w:rsidR="00062203" w:rsidRPr="00062203" w:rsidRDefault="00062203" w:rsidP="00062203">
      <w:pPr>
        <w:spacing w:line="276" w:lineRule="auto"/>
        <w:jc w:val="both"/>
        <w:rPr>
          <w:rFonts w:ascii="Calibri" w:eastAsia="Yu Mincho" w:hAnsi="Calibri" w:cs="Times New Roman"/>
          <w:color w:val="000000"/>
          <w:kern w:val="0"/>
          <w:sz w:val="22"/>
          <w:szCs w:val="22"/>
          <w:lang w:val="en-GB"/>
          <w14:ligatures w14:val="none"/>
        </w:rPr>
      </w:pPr>
      <w:r w:rsidRPr="00062203">
        <w:rPr>
          <w:rFonts w:ascii="Calibri" w:eastAsia="Yu Mincho" w:hAnsi="Calibri" w:cs="Times New Roman"/>
          <w:color w:val="000000"/>
          <w:kern w:val="0"/>
          <w:sz w:val="22"/>
          <w:szCs w:val="22"/>
          <w:lang w:val="en-GB"/>
          <w14:ligatures w14:val="none"/>
        </w:rPr>
        <w:t xml:space="preserve">This UNDP-supported Guarantees Operational Manual is subject to periodic reviews and can be modified frequently should it be deemed necessary. </w:t>
      </w:r>
    </w:p>
    <w:p w14:paraId="1B7BC015" w14:textId="77777777" w:rsidR="00062203" w:rsidRPr="00062203" w:rsidRDefault="00062203" w:rsidP="00062203">
      <w:pPr>
        <w:keepNext/>
        <w:keepLines/>
        <w:numPr>
          <w:ilvl w:val="0"/>
          <w:numId w:val="1"/>
        </w:numPr>
        <w:spacing w:before="480" w:after="240" w:line="240" w:lineRule="auto"/>
        <w:ind w:left="360"/>
        <w:jc w:val="both"/>
        <w:outlineLvl w:val="0"/>
        <w:rPr>
          <w:rFonts w:ascii="Calibri" w:eastAsia="Times New Roman" w:hAnsi="Calibri" w:cs="Times New Roman"/>
          <w:b/>
          <w:bCs/>
          <w:color w:val="000000"/>
          <w:kern w:val="0"/>
          <w:sz w:val="28"/>
          <w:szCs w:val="28"/>
          <w:lang w:val="en-GB"/>
          <w14:ligatures w14:val="none"/>
        </w:rPr>
      </w:pPr>
      <w:bookmarkStart w:id="12" w:name="_Toc493088778"/>
      <w:bookmarkStart w:id="13" w:name="_Toc2339897"/>
      <w:bookmarkStart w:id="14" w:name="_Toc121313757"/>
      <w:r w:rsidRPr="00062203">
        <w:rPr>
          <w:rFonts w:ascii="Calibri" w:eastAsia="Century Gothic" w:hAnsi="Calibri" w:cs="Calibri"/>
          <w:b/>
          <w:bCs/>
          <w:color w:val="000000"/>
          <w:kern w:val="0"/>
          <w:sz w:val="28"/>
          <w:szCs w:val="28"/>
          <w:lang w:val="en-GB"/>
          <w14:ligatures w14:val="none"/>
        </w:rPr>
        <w:lastRenderedPageBreak/>
        <w:t xml:space="preserve">Key </w:t>
      </w:r>
      <w:bookmarkEnd w:id="12"/>
      <w:r w:rsidRPr="00062203">
        <w:rPr>
          <w:rFonts w:ascii="Calibri" w:eastAsia="Century Gothic" w:hAnsi="Calibri" w:cs="Calibri"/>
          <w:b/>
          <w:bCs/>
          <w:color w:val="000000"/>
          <w:kern w:val="0"/>
          <w:sz w:val="28"/>
          <w:szCs w:val="28"/>
          <w:lang w:val="en-GB"/>
          <w14:ligatures w14:val="none"/>
        </w:rPr>
        <w:t xml:space="preserve">Principles in Designing UNDP-supported Guarantees as Part of UNDP </w:t>
      </w:r>
      <w:bookmarkEnd w:id="13"/>
      <w:r w:rsidRPr="00062203">
        <w:rPr>
          <w:rFonts w:ascii="Calibri" w:eastAsia="Century Gothic" w:hAnsi="Calibri" w:cs="Calibri"/>
          <w:b/>
          <w:bCs/>
          <w:color w:val="000000"/>
          <w:kern w:val="0"/>
          <w:sz w:val="28"/>
          <w:szCs w:val="28"/>
          <w:lang w:val="en-GB"/>
          <w14:ligatures w14:val="none"/>
        </w:rPr>
        <w:t>Projects</w:t>
      </w:r>
      <w:bookmarkEnd w:id="14"/>
      <w:r w:rsidRPr="00062203">
        <w:rPr>
          <w:rFonts w:ascii="Calibri" w:eastAsia="Century Gothic" w:hAnsi="Calibri" w:cs="Calibri"/>
          <w:b/>
          <w:bCs/>
          <w:color w:val="000000"/>
          <w:kern w:val="0"/>
          <w:sz w:val="28"/>
          <w:szCs w:val="28"/>
          <w:lang w:val="en-GB"/>
          <w14:ligatures w14:val="none"/>
        </w:rPr>
        <w:t xml:space="preserve"> </w:t>
      </w:r>
    </w:p>
    <w:p w14:paraId="7584A4CA" w14:textId="77777777" w:rsidR="00062203" w:rsidRPr="00062203" w:rsidRDefault="00062203" w:rsidP="00062203">
      <w:pPr>
        <w:spacing w:after="0" w:line="276" w:lineRule="auto"/>
        <w:jc w:val="both"/>
        <w:rPr>
          <w:rFonts w:ascii="Calibri" w:eastAsia="Yu Mincho" w:hAnsi="Calibri" w:cs="Times New Roman"/>
          <w:color w:val="000000"/>
          <w:kern w:val="0"/>
          <w:sz w:val="22"/>
          <w:szCs w:val="22"/>
          <w:lang w:val="en-GB"/>
          <w14:ligatures w14:val="none"/>
        </w:rPr>
      </w:pPr>
      <w:bookmarkStart w:id="15" w:name="_Toc536795529"/>
      <w:bookmarkEnd w:id="15"/>
      <w:r w:rsidRPr="00062203">
        <w:rPr>
          <w:rFonts w:ascii="Calibri" w:eastAsia="Yu Mincho" w:hAnsi="Calibri" w:cs="Times New Roman"/>
          <w:color w:val="000000"/>
          <w:kern w:val="0"/>
          <w:sz w:val="22"/>
          <w:szCs w:val="22"/>
          <w:lang w:val="en-GB"/>
          <w14:ligatures w14:val="none"/>
        </w:rPr>
        <w:t>To ensure alignment with UNDP’s development mandate and Financial Regulations and Rules, a set of principles must be followed which specify the circumstances under which UNDP will support guarantees, namely</w:t>
      </w:r>
      <w:bookmarkStart w:id="16" w:name="_Toc493088779"/>
      <w:r w:rsidRPr="00062203">
        <w:rPr>
          <w:rFonts w:ascii="Calibri" w:eastAsia="Yu Mincho" w:hAnsi="Calibri" w:cs="Times New Roman"/>
          <w:color w:val="000000"/>
          <w:kern w:val="0"/>
          <w:sz w:val="22"/>
          <w:szCs w:val="22"/>
          <w:lang w:val="en-GB"/>
          <w14:ligatures w14:val="none"/>
        </w:rPr>
        <w:t>:</w:t>
      </w:r>
    </w:p>
    <w:p w14:paraId="7CB2DE4D" w14:textId="77777777" w:rsidR="00062203" w:rsidRPr="00062203" w:rsidRDefault="00062203" w:rsidP="00062203">
      <w:pPr>
        <w:spacing w:after="0" w:line="240" w:lineRule="auto"/>
        <w:jc w:val="both"/>
        <w:rPr>
          <w:rFonts w:ascii="Calibri" w:eastAsia="Yu Mincho" w:hAnsi="Calibri" w:cs="Times New Roman"/>
          <w:color w:val="000000"/>
          <w:kern w:val="0"/>
          <w:sz w:val="22"/>
          <w:szCs w:val="22"/>
          <w:lang w:val="en-GB"/>
          <w14:ligatures w14:val="none"/>
        </w:rPr>
      </w:pPr>
    </w:p>
    <w:p w14:paraId="7507392A" w14:textId="77777777" w:rsidR="00062203" w:rsidRPr="00062203" w:rsidRDefault="00062203">
      <w:pPr>
        <w:keepNext/>
        <w:keepLines/>
        <w:numPr>
          <w:ilvl w:val="0"/>
          <w:numId w:val="17"/>
        </w:numPr>
        <w:spacing w:line="259" w:lineRule="auto"/>
        <w:ind w:left="540" w:hanging="720"/>
        <w:outlineLvl w:val="1"/>
        <w:rPr>
          <w:rFonts w:ascii="Calibri Light" w:eastAsia="Yu Gothic Light" w:hAnsi="Calibri Light" w:cs="Calibri"/>
          <w:b/>
          <w:color w:val="000000"/>
          <w:kern w:val="0"/>
          <w14:ligatures w14:val="none"/>
        </w:rPr>
      </w:pPr>
      <w:bookmarkStart w:id="17" w:name="_Issue_Offer_guarantees"/>
      <w:bookmarkStart w:id="18" w:name="_Toc2339898"/>
      <w:bookmarkStart w:id="19" w:name="_Toc121313758"/>
      <w:bookmarkEnd w:id="16"/>
      <w:bookmarkEnd w:id="17"/>
      <w:r w:rsidRPr="00062203">
        <w:rPr>
          <w:rFonts w:ascii="Calibri Light" w:eastAsia="Yu Gothic Light" w:hAnsi="Calibri Light" w:cs="Calibri"/>
          <w:b/>
          <w:color w:val="000000"/>
          <w:kern w:val="0"/>
          <w14:ligatures w14:val="none"/>
        </w:rPr>
        <w:t>Offer UNDP-supported guarantees as part of broader development projects and not as stand-alone interventions.</w:t>
      </w:r>
      <w:bookmarkEnd w:id="18"/>
      <w:bookmarkEnd w:id="19"/>
      <w:r w:rsidRPr="00062203">
        <w:rPr>
          <w:rFonts w:ascii="Calibri Light" w:eastAsia="Yu Gothic Light" w:hAnsi="Calibri Light" w:cs="Calibri"/>
          <w:b/>
          <w:color w:val="000000"/>
          <w:kern w:val="0"/>
          <w14:ligatures w14:val="none"/>
        </w:rPr>
        <w:t xml:space="preserve"> </w:t>
      </w:r>
    </w:p>
    <w:p w14:paraId="3128F094" w14:textId="77777777" w:rsidR="00062203" w:rsidRPr="00062203" w:rsidRDefault="00062203" w:rsidP="00062203">
      <w:pPr>
        <w:spacing w:after="0" w:line="276" w:lineRule="auto"/>
        <w:ind w:left="540"/>
        <w:jc w:val="both"/>
        <w:rPr>
          <w:rFonts w:ascii="Calibri" w:eastAsia="Yu Mincho" w:hAnsi="Calibri" w:cs="Calibri"/>
          <w:kern w:val="0"/>
          <w:sz w:val="22"/>
          <w:szCs w:val="22"/>
          <w14:ligatures w14:val="none"/>
        </w:rPr>
      </w:pPr>
      <w:r w:rsidRPr="00062203">
        <w:rPr>
          <w:rFonts w:ascii="Calibri" w:eastAsia="Yu Mincho" w:hAnsi="Calibri" w:cs="Calibri"/>
          <w:kern w:val="0"/>
          <w:sz w:val="22"/>
          <w:szCs w:val="22"/>
          <w14:ligatures w14:val="none"/>
        </w:rPr>
        <w:t xml:space="preserve">UNDP may engage reputable financial institutions (“Guarantee Issuers”) to issue UNDP-supported guarantees only in situations where guarantees are required as part of the overall design of a project or as one of several development interventions/modalities (which may include other de-risking instruments, technical assistance, performance-based payments, grants, etc.) to achieve the desired development outcomes. UNDP shall not participate when a guarantee is the sole development intervention/instrument being deployed. Such situations can continue to be addressed by other development financing actors, including UNCDF. UNDP </w:t>
      </w:r>
      <w:r w:rsidRPr="00062203">
        <w:rPr>
          <w:rFonts w:ascii="Calibri" w:eastAsia="Yu Mincho" w:hAnsi="Calibri" w:cs="Calibri"/>
          <w:iCs/>
          <w:kern w:val="0"/>
          <w:sz w:val="22"/>
          <w:szCs w:val="22"/>
          <w14:ligatures w14:val="none"/>
        </w:rPr>
        <w:t>project teams</w:t>
      </w:r>
      <w:r w:rsidRPr="00062203">
        <w:rPr>
          <w:rFonts w:ascii="Calibri" w:eastAsia="Yu Mincho" w:hAnsi="Calibri" w:cs="Calibri"/>
          <w:kern w:val="0"/>
          <w:sz w:val="22"/>
          <w:szCs w:val="22"/>
          <w14:ligatures w14:val="none"/>
        </w:rPr>
        <w:t xml:space="preserve"> should leverage global, regional and sectoral expertise while designing and incorporating guarantees within their broader development </w:t>
      </w:r>
      <w:proofErr w:type="spellStart"/>
      <w:r w:rsidRPr="00062203">
        <w:rPr>
          <w:rFonts w:ascii="Calibri" w:eastAsia="Yu Mincho" w:hAnsi="Calibri" w:cs="Calibri"/>
          <w:kern w:val="0"/>
          <w:sz w:val="22"/>
          <w:szCs w:val="22"/>
          <w14:ligatures w14:val="none"/>
        </w:rPr>
        <w:t>programmes</w:t>
      </w:r>
      <w:proofErr w:type="spellEnd"/>
      <w:r w:rsidRPr="00062203">
        <w:rPr>
          <w:rFonts w:ascii="Calibri" w:eastAsia="Yu Mincho" w:hAnsi="Calibri" w:cs="Calibri"/>
          <w:kern w:val="0"/>
          <w:sz w:val="22"/>
          <w:szCs w:val="22"/>
          <w14:ligatures w14:val="none"/>
        </w:rPr>
        <w:t xml:space="preserve"> to deliver holistic development interventions that are tailored for different country contexts and sectoral risks. When a UNDP-supported guarantee facility complemented by other development interventions is being designed, the relevant UNDP project team must establish appropriate linkages, including cross-effectiveness to ensure the intended results are achieved.</w:t>
      </w:r>
    </w:p>
    <w:p w14:paraId="0AA21C09" w14:textId="77777777" w:rsidR="00062203" w:rsidRPr="00062203" w:rsidRDefault="00062203" w:rsidP="00062203">
      <w:pPr>
        <w:spacing w:after="60" w:line="276" w:lineRule="auto"/>
        <w:ind w:left="907"/>
        <w:jc w:val="both"/>
        <w:rPr>
          <w:rFonts w:ascii="Calibri" w:eastAsia="Yu Mincho" w:hAnsi="Calibri" w:cs="Calibri"/>
          <w:kern w:val="0"/>
          <w:sz w:val="22"/>
          <w:szCs w:val="22"/>
          <w14:ligatures w14:val="none"/>
        </w:rPr>
      </w:pPr>
    </w:p>
    <w:p w14:paraId="081A3693" w14:textId="77777777" w:rsidR="00062203" w:rsidRPr="00062203" w:rsidRDefault="00062203">
      <w:pPr>
        <w:keepNext/>
        <w:keepLines/>
        <w:numPr>
          <w:ilvl w:val="0"/>
          <w:numId w:val="17"/>
        </w:numPr>
        <w:spacing w:line="259" w:lineRule="auto"/>
        <w:ind w:left="540" w:hanging="720"/>
        <w:outlineLvl w:val="1"/>
        <w:rPr>
          <w:rFonts w:ascii="Calibri Light" w:eastAsia="Yu Gothic Light" w:hAnsi="Calibri Light" w:cs="Calibri"/>
          <w:b/>
          <w:color w:val="000000"/>
          <w:kern w:val="0"/>
          <w14:ligatures w14:val="none"/>
        </w:rPr>
      </w:pPr>
      <w:bookmarkStart w:id="20" w:name="_Toc2339899"/>
      <w:bookmarkStart w:id="21" w:name="_Toc121313759"/>
      <w:r w:rsidRPr="00062203">
        <w:rPr>
          <w:rFonts w:ascii="Calibri Light" w:eastAsia="Yu Gothic Light" w:hAnsi="Calibri Light" w:cs="Calibri"/>
          <w:b/>
          <w:color w:val="000000"/>
          <w:kern w:val="0"/>
          <w14:ligatures w14:val="none"/>
        </w:rPr>
        <w:t>Offer fully funded development guarantees.</w:t>
      </w:r>
      <w:bookmarkEnd w:id="20"/>
      <w:bookmarkEnd w:id="21"/>
      <w:r w:rsidRPr="00062203">
        <w:rPr>
          <w:rFonts w:ascii="Calibri Light" w:eastAsia="Yu Gothic Light" w:hAnsi="Calibri Light" w:cs="Calibri"/>
          <w:b/>
          <w:color w:val="000000"/>
          <w:kern w:val="0"/>
          <w14:ligatures w14:val="none"/>
        </w:rPr>
        <w:t xml:space="preserve"> </w:t>
      </w:r>
    </w:p>
    <w:p w14:paraId="70AC6CCE" w14:textId="77777777" w:rsidR="00062203" w:rsidRPr="00062203" w:rsidRDefault="00062203" w:rsidP="00062203">
      <w:pPr>
        <w:spacing w:after="0" w:line="276" w:lineRule="auto"/>
        <w:ind w:left="540"/>
        <w:jc w:val="both"/>
        <w:rPr>
          <w:rFonts w:ascii="Calibri" w:eastAsia="Yu Mincho" w:hAnsi="Calibri" w:cs="Calibri"/>
          <w:kern w:val="0"/>
          <w:sz w:val="22"/>
          <w:szCs w:val="22"/>
          <w14:ligatures w14:val="none"/>
        </w:rPr>
      </w:pPr>
      <w:bookmarkStart w:id="22" w:name="_Hlk12378205"/>
      <w:r w:rsidRPr="00062203">
        <w:rPr>
          <w:rFonts w:ascii="Calibri" w:eastAsia="Yu Mincho" w:hAnsi="Calibri" w:cs="Calibri"/>
          <w:kern w:val="0"/>
          <w:sz w:val="22"/>
          <w:szCs w:val="22"/>
          <w14:ligatures w14:val="none"/>
        </w:rPr>
        <w:t>UNDP-supported guarantees shall be offered only where funding partner(s) have provided funds to cover the full liability of the guarantee</w:t>
      </w:r>
      <w:bookmarkEnd w:id="22"/>
      <w:r w:rsidRPr="00062203">
        <w:rPr>
          <w:rFonts w:ascii="Calibri" w:eastAsia="Yu Mincho" w:hAnsi="Calibri" w:cs="Calibri"/>
          <w:kern w:val="0"/>
          <w:sz w:val="22"/>
          <w:szCs w:val="22"/>
          <w14:ligatures w14:val="none"/>
        </w:rPr>
        <w:t xml:space="preserve">. Funding for UNDP-supported guarantees is constrained to its Other (non-core) Resources. These funds must be received in advance of UNDP engaging the banking partner (or UNCDF) [see </w:t>
      </w:r>
      <w:hyperlink w:anchor="_Partner_withEngagement_of" w:history="1">
        <w:r w:rsidRPr="00062203">
          <w:rPr>
            <w:rFonts w:ascii="Calibri" w:eastAsia="Yu Mincho" w:hAnsi="Calibri" w:cs="Calibri"/>
            <w:color w:val="0563C1"/>
            <w:kern w:val="0"/>
            <w:sz w:val="22"/>
            <w:szCs w:val="22"/>
            <w:u w:val="single"/>
            <w14:ligatures w14:val="none"/>
          </w:rPr>
          <w:t>Section 2.6</w:t>
        </w:r>
      </w:hyperlink>
      <w:r w:rsidRPr="00062203">
        <w:rPr>
          <w:rFonts w:ascii="Calibri" w:eastAsia="Yu Mincho" w:hAnsi="Calibri" w:cs="Calibri"/>
          <w:kern w:val="0"/>
          <w:sz w:val="22"/>
          <w:szCs w:val="22"/>
          <w14:ligatures w14:val="none"/>
        </w:rPr>
        <w:t xml:space="preserve">] to issue the </w:t>
      </w:r>
      <w:proofErr w:type="gramStart"/>
      <w:r w:rsidRPr="00062203">
        <w:rPr>
          <w:rFonts w:ascii="Calibri" w:eastAsia="Yu Mincho" w:hAnsi="Calibri" w:cs="Calibri"/>
          <w:kern w:val="0"/>
          <w:sz w:val="22"/>
          <w:szCs w:val="22"/>
          <w14:ligatures w14:val="none"/>
        </w:rPr>
        <w:t>guarantee</w:t>
      </w:r>
      <w:proofErr w:type="gramEnd"/>
      <w:r w:rsidRPr="00062203">
        <w:rPr>
          <w:rFonts w:ascii="Calibri" w:eastAsia="Yu Mincho" w:hAnsi="Calibri" w:cs="Calibri"/>
          <w:kern w:val="0"/>
          <w:sz w:val="22"/>
          <w:szCs w:val="22"/>
          <w14:ligatures w14:val="none"/>
        </w:rPr>
        <w:t xml:space="preserve"> instrument. In such a funded </w:t>
      </w:r>
      <w:proofErr w:type="gramStart"/>
      <w:r w:rsidRPr="00062203">
        <w:rPr>
          <w:rFonts w:ascii="Calibri" w:eastAsia="Yu Mincho" w:hAnsi="Calibri" w:cs="Calibri"/>
          <w:kern w:val="0"/>
          <w:sz w:val="22"/>
          <w:szCs w:val="22"/>
          <w14:ligatures w14:val="none"/>
        </w:rPr>
        <w:t>guarantee</w:t>
      </w:r>
      <w:proofErr w:type="gramEnd"/>
      <w:r w:rsidRPr="00062203">
        <w:rPr>
          <w:rFonts w:ascii="Calibri" w:eastAsia="Yu Mincho" w:hAnsi="Calibri" w:cs="Calibri"/>
          <w:kern w:val="0"/>
          <w:sz w:val="22"/>
          <w:szCs w:val="22"/>
          <w14:ligatures w14:val="none"/>
        </w:rPr>
        <w:t xml:space="preserve"> scheme, the full cost of the liability is set aside by UNDP in a bank account (escrow account) for the sole purpose of funding any guarantees that may be called upon. The funding partner must be fully informed that the funds will be made available </w:t>
      </w:r>
      <w:proofErr w:type="gramStart"/>
      <w:r w:rsidRPr="00062203">
        <w:rPr>
          <w:rFonts w:ascii="Calibri" w:eastAsia="Yu Mincho" w:hAnsi="Calibri" w:cs="Calibri"/>
          <w:kern w:val="0"/>
          <w:sz w:val="22"/>
          <w:szCs w:val="22"/>
          <w14:ligatures w14:val="none"/>
        </w:rPr>
        <w:t>for meeting</w:t>
      </w:r>
      <w:proofErr w:type="gramEnd"/>
      <w:r w:rsidRPr="00062203">
        <w:rPr>
          <w:rFonts w:ascii="Calibri" w:eastAsia="Yu Mincho" w:hAnsi="Calibri" w:cs="Calibri"/>
          <w:kern w:val="0"/>
          <w:sz w:val="22"/>
          <w:szCs w:val="22"/>
          <w14:ligatures w14:val="none"/>
        </w:rPr>
        <w:t xml:space="preserve"> the </w:t>
      </w:r>
      <w:proofErr w:type="gramStart"/>
      <w:r w:rsidRPr="00062203">
        <w:rPr>
          <w:rFonts w:ascii="Calibri" w:eastAsia="Yu Mincho" w:hAnsi="Calibri" w:cs="Calibri"/>
          <w:kern w:val="0"/>
          <w:sz w:val="22"/>
          <w:szCs w:val="22"/>
          <w14:ligatures w14:val="none"/>
        </w:rPr>
        <w:t>guarantee</w:t>
      </w:r>
      <w:proofErr w:type="gramEnd"/>
      <w:r w:rsidRPr="00062203">
        <w:rPr>
          <w:rFonts w:ascii="Calibri" w:eastAsia="Yu Mincho" w:hAnsi="Calibri" w:cs="Calibri"/>
          <w:kern w:val="0"/>
          <w:sz w:val="22"/>
          <w:szCs w:val="22"/>
          <w14:ligatures w14:val="none"/>
        </w:rPr>
        <w:t xml:space="preserve"> requirements, and the funds may thus be drawn upon to settle risks incurred within the lending activities. Furthermore, offering fully funded guarantees is consistent with the funding of other UNDP non-core programming and will ensure compliance with UNDP Financial Regulations and Rules.</w:t>
      </w:r>
    </w:p>
    <w:p w14:paraId="21D71F03" w14:textId="77777777" w:rsidR="00062203" w:rsidRPr="00062203" w:rsidRDefault="00062203" w:rsidP="00062203">
      <w:pPr>
        <w:spacing w:after="0" w:line="276" w:lineRule="auto"/>
        <w:ind w:left="540"/>
        <w:jc w:val="both"/>
        <w:rPr>
          <w:rFonts w:ascii="Calibri" w:eastAsia="Yu Mincho" w:hAnsi="Calibri" w:cs="Times New Roman"/>
          <w:kern w:val="0"/>
          <w:sz w:val="22"/>
          <w:szCs w:val="22"/>
          <w14:ligatures w14:val="none"/>
        </w:rPr>
      </w:pPr>
    </w:p>
    <w:p w14:paraId="54CD7973" w14:textId="77777777" w:rsidR="00062203" w:rsidRPr="00062203" w:rsidRDefault="00062203" w:rsidP="00062203">
      <w:pPr>
        <w:spacing w:after="0" w:line="276" w:lineRule="auto"/>
        <w:ind w:left="540"/>
        <w:contextualSpacing/>
        <w:jc w:val="both"/>
        <w:rPr>
          <w:rFonts w:ascii="Calibri" w:eastAsia="Yu Mincho" w:hAnsi="Calibri" w:cs="Calibri"/>
          <w:kern w:val="0"/>
          <w:sz w:val="22"/>
          <w:szCs w:val="22"/>
          <w14:ligatures w14:val="none"/>
        </w:rPr>
      </w:pPr>
      <w:r w:rsidRPr="00062203">
        <w:rPr>
          <w:rFonts w:ascii="Calibri" w:eastAsia="Yu Mincho" w:hAnsi="Calibri" w:cs="Calibri"/>
          <w:kern w:val="0"/>
          <w:sz w:val="22"/>
          <w:szCs w:val="22"/>
          <w14:ligatures w14:val="none"/>
        </w:rPr>
        <w:lastRenderedPageBreak/>
        <w:t xml:space="preserve">The fact that UNDP-supported guarantees are fully funded should not in any way create the impression that UNDP – in our role as a guarantor – takes on the full risk of the project or initiative to which the UNDP-supported guarantee is applied.  In any </w:t>
      </w:r>
      <w:proofErr w:type="gramStart"/>
      <w:r w:rsidRPr="00062203">
        <w:rPr>
          <w:rFonts w:ascii="Calibri" w:eastAsia="Yu Mincho" w:hAnsi="Calibri" w:cs="Calibri"/>
          <w:kern w:val="0"/>
          <w:sz w:val="22"/>
          <w:szCs w:val="22"/>
          <w14:ligatures w14:val="none"/>
        </w:rPr>
        <w:t>guarantee</w:t>
      </w:r>
      <w:proofErr w:type="gramEnd"/>
      <w:r w:rsidRPr="00062203">
        <w:rPr>
          <w:rFonts w:ascii="Calibri" w:eastAsia="Yu Mincho" w:hAnsi="Calibri" w:cs="Calibri"/>
          <w:kern w:val="0"/>
          <w:sz w:val="22"/>
          <w:szCs w:val="22"/>
          <w14:ligatures w14:val="none"/>
        </w:rPr>
        <w:t xml:space="preserve"> scenario it is best for all parties involved to have something at stake through sharing the risks. In this way there will be incentives for the lender, the borrower and the guarantor to ensure that the risk of loss is minimized and to avoid moral hazard. </w:t>
      </w:r>
    </w:p>
    <w:p w14:paraId="69B915EE" w14:textId="77777777" w:rsidR="00062203" w:rsidRPr="00062203" w:rsidRDefault="00062203" w:rsidP="00062203">
      <w:pPr>
        <w:spacing w:after="0" w:line="276" w:lineRule="auto"/>
        <w:ind w:left="540"/>
        <w:contextualSpacing/>
        <w:jc w:val="both"/>
        <w:rPr>
          <w:rFonts w:ascii="Calibri" w:eastAsia="Yu Mincho" w:hAnsi="Calibri" w:cs="Calibri"/>
          <w:kern w:val="0"/>
          <w:sz w:val="22"/>
          <w:szCs w:val="22"/>
          <w14:ligatures w14:val="none"/>
        </w:rPr>
      </w:pPr>
    </w:p>
    <w:p w14:paraId="7C8B2D8A" w14:textId="77777777" w:rsidR="00062203" w:rsidRPr="00062203" w:rsidRDefault="00062203" w:rsidP="00062203">
      <w:pPr>
        <w:spacing w:after="0" w:line="276" w:lineRule="auto"/>
        <w:ind w:left="540"/>
        <w:jc w:val="both"/>
        <w:rPr>
          <w:rFonts w:ascii="Calibri" w:eastAsia="Yu Mincho" w:hAnsi="Calibri" w:cs="Times New Roman"/>
          <w:kern w:val="0"/>
          <w:sz w:val="22"/>
          <w:szCs w:val="22"/>
          <w14:ligatures w14:val="none"/>
        </w:rPr>
      </w:pPr>
      <w:r w:rsidRPr="00062203">
        <w:rPr>
          <w:rFonts w:ascii="Calibri" w:eastAsia="Yu Mincho" w:hAnsi="Calibri" w:cs="Times New Roman"/>
          <w:kern w:val="0"/>
          <w:sz w:val="22"/>
          <w:szCs w:val="22"/>
          <w14:ligatures w14:val="none"/>
        </w:rPr>
        <w:t xml:space="preserve">In the event of default by the borrower and subject to pre-agreed conditions (see </w:t>
      </w:r>
      <w:hyperlink w:anchor="_Escrow_account" w:history="1">
        <w:r w:rsidRPr="00062203">
          <w:rPr>
            <w:rFonts w:ascii="Calibri" w:eastAsia="Yu Mincho" w:hAnsi="Calibri" w:cs="Times New Roman"/>
            <w:color w:val="0563C1"/>
            <w:kern w:val="0"/>
            <w:sz w:val="22"/>
            <w:szCs w:val="22"/>
            <w:u w:val="single"/>
            <w14:ligatures w14:val="none"/>
          </w:rPr>
          <w:t>Section 4.11</w:t>
        </w:r>
      </w:hyperlink>
      <w:r w:rsidRPr="00062203">
        <w:rPr>
          <w:rFonts w:ascii="Calibri" w:eastAsia="Yu Mincho" w:hAnsi="Calibri" w:cs="Times New Roman"/>
          <w:kern w:val="0"/>
          <w:sz w:val="22"/>
          <w:szCs w:val="22"/>
          <w14:ligatures w14:val="none"/>
        </w:rPr>
        <w:t xml:space="preserve">), funds held in the escrow account will be called upon by UNDP’s banking partner (or UNCDF) that issued the guarantee, on the demand of the lender (or the vendor in case of procurement guarantee) to pay out approved claims. While UNDP does not incur a financial loss in such an event (see </w:t>
      </w:r>
      <w:hyperlink w:anchor="_Objectives_of_UNDP’s" w:history="1">
        <w:r w:rsidRPr="00062203">
          <w:rPr>
            <w:rFonts w:ascii="Calibri" w:eastAsia="Yu Mincho" w:hAnsi="Calibri" w:cs="Times New Roman"/>
            <w:color w:val="0563C1"/>
            <w:kern w:val="0"/>
            <w:sz w:val="22"/>
            <w:szCs w:val="22"/>
            <w:u w:val="single"/>
            <w14:ligatures w14:val="none"/>
          </w:rPr>
          <w:t>Section 1.2</w:t>
        </w:r>
      </w:hyperlink>
      <w:r w:rsidRPr="00062203">
        <w:rPr>
          <w:rFonts w:ascii="Calibri" w:eastAsia="Yu Mincho" w:hAnsi="Calibri" w:cs="Times New Roman"/>
          <w:kern w:val="0"/>
          <w:sz w:val="22"/>
          <w:szCs w:val="22"/>
          <w14:ligatures w14:val="none"/>
        </w:rPr>
        <w:t>) as the UNDP-supported guarantee security is fully funded by the funding partner(s), reputational risks remain, which must be mitigated through robust project design, upfront communication and expectation setting with funding partner(s), monitoring, and governance and oversight mechanisms as provided for in the UNDP-supported Guarantees Policy and this Operational Manual.</w:t>
      </w:r>
    </w:p>
    <w:p w14:paraId="025EFE6C" w14:textId="77777777" w:rsidR="00062203" w:rsidRPr="00062203" w:rsidRDefault="00062203" w:rsidP="00062203">
      <w:pPr>
        <w:spacing w:after="0" w:line="276" w:lineRule="auto"/>
        <w:ind w:left="907"/>
        <w:jc w:val="both"/>
        <w:rPr>
          <w:rFonts w:ascii="Calibri" w:eastAsia="Yu Mincho" w:hAnsi="Calibri" w:cs="Calibri"/>
          <w:b/>
          <w:kern w:val="0"/>
          <w:sz w:val="22"/>
          <w:szCs w:val="22"/>
          <w14:ligatures w14:val="none"/>
        </w:rPr>
      </w:pPr>
    </w:p>
    <w:p w14:paraId="11532F4F" w14:textId="77777777" w:rsidR="00062203" w:rsidRPr="00062203" w:rsidRDefault="00062203">
      <w:pPr>
        <w:keepNext/>
        <w:keepLines/>
        <w:numPr>
          <w:ilvl w:val="0"/>
          <w:numId w:val="17"/>
        </w:numPr>
        <w:spacing w:line="259" w:lineRule="auto"/>
        <w:ind w:left="540" w:hanging="720"/>
        <w:outlineLvl w:val="1"/>
        <w:rPr>
          <w:rFonts w:ascii="Calibri Light" w:eastAsia="Yu Gothic Light" w:hAnsi="Calibri Light" w:cs="Calibri"/>
          <w:b/>
          <w:color w:val="000000"/>
          <w:kern w:val="0"/>
          <w14:ligatures w14:val="none"/>
        </w:rPr>
      </w:pPr>
      <w:bookmarkStart w:id="23" w:name="_Guarantees_shall_generate"/>
      <w:bookmarkStart w:id="24" w:name="_Toc2339900"/>
      <w:bookmarkStart w:id="25" w:name="_Toc121313760"/>
      <w:bookmarkEnd w:id="23"/>
      <w:r w:rsidRPr="00062203">
        <w:rPr>
          <w:rFonts w:ascii="Calibri Light" w:eastAsia="Yu Gothic Light" w:hAnsi="Calibri Light" w:cs="Calibri"/>
          <w:b/>
          <w:color w:val="000000"/>
          <w:kern w:val="0"/>
          <w14:ligatures w14:val="none"/>
        </w:rPr>
        <w:t>UNDP-supported Guarantees shall generate “additionality” to deliver impact efficiently.</w:t>
      </w:r>
      <w:bookmarkEnd w:id="24"/>
      <w:bookmarkEnd w:id="25"/>
    </w:p>
    <w:p w14:paraId="3F4A9469" w14:textId="77777777" w:rsidR="00062203" w:rsidRPr="00062203" w:rsidRDefault="00062203" w:rsidP="00062203">
      <w:pPr>
        <w:spacing w:after="0" w:line="276" w:lineRule="auto"/>
        <w:ind w:left="540"/>
        <w:jc w:val="both"/>
        <w:rPr>
          <w:rFonts w:ascii="Calibri" w:eastAsia="Yu Mincho" w:hAnsi="Calibri" w:cs="Calibri"/>
          <w:kern w:val="0"/>
          <w:sz w:val="22"/>
          <w:szCs w:val="22"/>
          <w14:ligatures w14:val="none"/>
        </w:rPr>
      </w:pPr>
      <w:r w:rsidRPr="00062203">
        <w:rPr>
          <w:rFonts w:ascii="Calibri" w:eastAsia="Yu Mincho" w:hAnsi="Calibri" w:cs="Calibri"/>
          <w:kern w:val="0"/>
          <w:sz w:val="22"/>
          <w:szCs w:val="22"/>
          <w14:ligatures w14:val="none"/>
        </w:rPr>
        <w:t>UNDP-supported guarantees may only be offered in situations where they generate ‘</w:t>
      </w:r>
      <w:r w:rsidRPr="00062203">
        <w:rPr>
          <w:rFonts w:ascii="Calibri" w:eastAsia="Yu Mincho" w:hAnsi="Calibri" w:cs="Calibri"/>
          <w:i/>
          <w:kern w:val="0"/>
          <w:sz w:val="22"/>
          <w:szCs w:val="22"/>
          <w14:ligatures w14:val="none"/>
        </w:rPr>
        <w:t>financial additionality’</w:t>
      </w:r>
      <w:r w:rsidRPr="00062203">
        <w:rPr>
          <w:rFonts w:ascii="Calibri" w:eastAsia="Yu Mincho" w:hAnsi="Calibri" w:cs="Calibri"/>
          <w:kern w:val="0"/>
          <w:sz w:val="22"/>
          <w:szCs w:val="22"/>
          <w14:ligatures w14:val="none"/>
        </w:rPr>
        <w:t xml:space="preserve"> and/or ‘</w:t>
      </w:r>
      <w:r w:rsidRPr="00062203">
        <w:rPr>
          <w:rFonts w:ascii="Calibri" w:eastAsia="Yu Mincho" w:hAnsi="Calibri" w:cs="Calibri"/>
          <w:i/>
          <w:kern w:val="0"/>
          <w:sz w:val="22"/>
          <w:szCs w:val="22"/>
          <w14:ligatures w14:val="none"/>
        </w:rPr>
        <w:t xml:space="preserve">economic additionality’ </w:t>
      </w:r>
      <w:r w:rsidRPr="00062203">
        <w:rPr>
          <w:rFonts w:ascii="Calibri" w:eastAsia="Yu Mincho" w:hAnsi="Calibri" w:cs="Calibri"/>
          <w:iCs/>
          <w:kern w:val="0"/>
          <w:sz w:val="22"/>
          <w:szCs w:val="22"/>
          <w14:ligatures w14:val="none"/>
        </w:rPr>
        <w:t>and/or</w:t>
      </w:r>
      <w:r w:rsidRPr="00062203">
        <w:rPr>
          <w:rFonts w:ascii="Calibri" w:eastAsia="Yu Mincho" w:hAnsi="Calibri" w:cs="Calibri"/>
          <w:i/>
          <w:kern w:val="0"/>
          <w:sz w:val="22"/>
          <w:szCs w:val="22"/>
          <w14:ligatures w14:val="none"/>
        </w:rPr>
        <w:t xml:space="preserve"> ‘development additionality’ </w:t>
      </w:r>
      <w:r w:rsidRPr="00062203">
        <w:rPr>
          <w:rFonts w:ascii="Calibri" w:eastAsia="Yu Mincho" w:hAnsi="Calibri" w:cs="Calibri"/>
          <w:iCs/>
          <w:kern w:val="0"/>
          <w:sz w:val="22"/>
          <w:szCs w:val="22"/>
          <w14:ligatures w14:val="none"/>
        </w:rPr>
        <w:t>and/</w:t>
      </w:r>
      <w:proofErr w:type="gramStart"/>
      <w:r w:rsidRPr="00062203">
        <w:rPr>
          <w:rFonts w:ascii="Calibri" w:eastAsia="Yu Mincho" w:hAnsi="Calibri" w:cs="Calibri"/>
          <w:iCs/>
          <w:kern w:val="0"/>
          <w:sz w:val="22"/>
          <w:szCs w:val="22"/>
          <w14:ligatures w14:val="none"/>
        </w:rPr>
        <w:t>or</w:t>
      </w:r>
      <w:r w:rsidRPr="00062203">
        <w:rPr>
          <w:rFonts w:ascii="Calibri" w:eastAsia="Yu Mincho" w:hAnsi="Calibri" w:cs="Calibri"/>
          <w:i/>
          <w:kern w:val="0"/>
          <w:sz w:val="22"/>
          <w:szCs w:val="22"/>
          <w14:ligatures w14:val="none"/>
        </w:rPr>
        <w:t xml:space="preserve"> ‘</w:t>
      </w:r>
      <w:proofErr w:type="gramEnd"/>
      <w:r w:rsidRPr="00062203">
        <w:rPr>
          <w:rFonts w:ascii="Calibri" w:eastAsia="Yu Mincho" w:hAnsi="Calibri" w:cs="Calibri"/>
          <w:i/>
          <w:kern w:val="0"/>
          <w:sz w:val="22"/>
          <w:szCs w:val="22"/>
          <w14:ligatures w14:val="none"/>
        </w:rPr>
        <w:t>value additionality</w:t>
      </w:r>
      <w:r w:rsidRPr="00062203">
        <w:rPr>
          <w:rFonts w:ascii="Calibri" w:eastAsia="Yu Mincho" w:hAnsi="Calibri" w:cs="Calibri"/>
          <w:kern w:val="0"/>
          <w:sz w:val="22"/>
          <w:szCs w:val="22"/>
          <w14:ligatures w14:val="none"/>
        </w:rPr>
        <w:t xml:space="preserve">.’ Financial additionality refers to whether the guarantees increase credit availability and enhance lending conditions to targeted entities, i.e., whether the activities would have commenced without the guarantees. Economic additionality refers to whether entities that receive guaranteed loans improve their performance (in terms of growth, investment, employment, among other indicators) upon receipt of the guarantee. </w:t>
      </w:r>
      <w:r w:rsidRPr="00062203">
        <w:rPr>
          <w:rFonts w:ascii="Calibri" w:eastAsia="Yu Mincho" w:hAnsi="Calibri" w:cs="Times New Roman"/>
          <w:color w:val="000000"/>
          <w:kern w:val="0"/>
          <w:sz w:val="22"/>
          <w:szCs w:val="22"/>
          <w:lang w:val="en-GB"/>
          <w14:ligatures w14:val="none"/>
        </w:rPr>
        <w:t xml:space="preserve">Development additionality occurs if </w:t>
      </w:r>
      <w:r w:rsidRPr="00062203">
        <w:rPr>
          <w:rFonts w:ascii="Calibri" w:eastAsia="Yu Mincho" w:hAnsi="Calibri" w:cs="Times New Roman"/>
          <w:kern w:val="0"/>
          <w:sz w:val="22"/>
          <w:szCs w:val="22"/>
          <w14:ligatures w14:val="none"/>
        </w:rPr>
        <w:t>use of the instrument achieves a development impact that would not have occurred without the use of the instrument. Value additionality occurs if use of the instrument results in the provision of market information that was previously unavailable for an underserved market segment.</w:t>
      </w:r>
      <w:r w:rsidRPr="00062203">
        <w:rPr>
          <w:rFonts w:ascii="Calibri" w:eastAsia="Yu Mincho" w:hAnsi="Calibri" w:cs="Calibri"/>
          <w:kern w:val="0"/>
          <w:sz w:val="22"/>
          <w:szCs w:val="22"/>
          <w14:ligatures w14:val="none"/>
        </w:rPr>
        <w:t xml:space="preserve"> ‘Additionality’ is a key design requirement. In addition, impact analysis of the causal impact of the guarantee should be conducted by UNDP, beginning with establishing the counterfactual baseline and considering a broad range of available interventions as part of the ‘theory of change’ of the project. As part of the initial diagnostic and design of the UNDP-supported guarantee, the targeted additionality to be generated from the </w:t>
      </w:r>
      <w:proofErr w:type="gramStart"/>
      <w:r w:rsidRPr="00062203">
        <w:rPr>
          <w:rFonts w:ascii="Calibri" w:eastAsia="Yu Mincho" w:hAnsi="Calibri" w:cs="Calibri"/>
          <w:kern w:val="0"/>
          <w:sz w:val="22"/>
          <w:szCs w:val="22"/>
          <w14:ligatures w14:val="none"/>
        </w:rPr>
        <w:t>guarantee</w:t>
      </w:r>
      <w:proofErr w:type="gramEnd"/>
      <w:r w:rsidRPr="00062203">
        <w:rPr>
          <w:rFonts w:ascii="Calibri" w:eastAsia="Yu Mincho" w:hAnsi="Calibri" w:cs="Calibri"/>
          <w:kern w:val="0"/>
          <w:sz w:val="22"/>
          <w:szCs w:val="22"/>
          <w14:ligatures w14:val="none"/>
        </w:rPr>
        <w:t xml:space="preserve"> instrument should be estimated and assessed compared to other available interventions. Additionality provided by UNDP-supported guarantees should lead to the underlying change in conditions such that guarantees will no longer be required as part of the exit strategy (please see “</w:t>
      </w:r>
      <w:hyperlink w:anchor="_Toc454962" w:history="1">
        <w:r w:rsidRPr="00062203">
          <w:rPr>
            <w:rFonts w:ascii="Calibri" w:eastAsia="Yu Mincho" w:hAnsi="Calibri" w:cs="Calibri"/>
            <w:color w:val="0563C1"/>
            <w:kern w:val="0"/>
            <w:sz w:val="22"/>
            <w:szCs w:val="22"/>
            <w:u w:val="single"/>
            <w14:ligatures w14:val="none"/>
          </w:rPr>
          <w:t>Section 4.2g</w:t>
        </w:r>
      </w:hyperlink>
      <w:r w:rsidRPr="00062203">
        <w:rPr>
          <w:rFonts w:ascii="Calibri" w:eastAsia="Yu Mincho" w:hAnsi="Calibri" w:cs="Calibri"/>
          <w:kern w:val="0"/>
          <w:sz w:val="22"/>
          <w:szCs w:val="22"/>
          <w14:ligatures w14:val="none"/>
        </w:rPr>
        <w:t xml:space="preserve"> – What is the exit strategy”). Ongoing financial and economic additionality studies should be conducted on a regular basis to ensure performance targets are met </w:t>
      </w:r>
      <w:r w:rsidRPr="00062203">
        <w:rPr>
          <w:rFonts w:ascii="Calibri" w:eastAsia="Yu Mincho" w:hAnsi="Calibri" w:cs="Calibri"/>
          <w:kern w:val="0"/>
          <w:sz w:val="22"/>
          <w:szCs w:val="22"/>
          <w14:ligatures w14:val="none"/>
        </w:rPr>
        <w:lastRenderedPageBreak/>
        <w:t xml:space="preserve">and to certify additionality of the UNDP-supported guarantee throughout the lifecycle of the project. </w:t>
      </w:r>
    </w:p>
    <w:p w14:paraId="2B2C5F28" w14:textId="77777777" w:rsidR="00062203" w:rsidRPr="00062203" w:rsidRDefault="00062203" w:rsidP="00062203">
      <w:pPr>
        <w:spacing w:after="0" w:line="276" w:lineRule="auto"/>
        <w:jc w:val="both"/>
        <w:rPr>
          <w:rFonts w:ascii="Calibri" w:eastAsia="Yu Mincho" w:hAnsi="Calibri" w:cs="Calibri"/>
          <w:kern w:val="0"/>
          <w:sz w:val="22"/>
          <w:szCs w:val="22"/>
          <w14:ligatures w14:val="none"/>
        </w:rPr>
      </w:pPr>
    </w:p>
    <w:p w14:paraId="604B414B" w14:textId="77777777" w:rsidR="00062203" w:rsidRPr="00062203" w:rsidRDefault="00062203">
      <w:pPr>
        <w:keepNext/>
        <w:keepLines/>
        <w:numPr>
          <w:ilvl w:val="0"/>
          <w:numId w:val="17"/>
        </w:numPr>
        <w:spacing w:line="259" w:lineRule="auto"/>
        <w:ind w:left="540" w:hanging="720"/>
        <w:outlineLvl w:val="1"/>
        <w:rPr>
          <w:rFonts w:ascii="Calibri Light" w:eastAsia="Yu Gothic Light" w:hAnsi="Calibri Light" w:cs="Calibri"/>
          <w:b/>
          <w:color w:val="000000"/>
          <w:kern w:val="0"/>
          <w14:ligatures w14:val="none"/>
        </w:rPr>
      </w:pPr>
      <w:bookmarkStart w:id="26" w:name="_Target_specific_risks"/>
      <w:bookmarkStart w:id="27" w:name="_Toc2339901"/>
      <w:bookmarkStart w:id="28" w:name="_Toc121313761"/>
      <w:bookmarkEnd w:id="26"/>
      <w:r w:rsidRPr="00062203">
        <w:rPr>
          <w:rFonts w:ascii="Calibri Light" w:eastAsia="Yu Gothic Light" w:hAnsi="Calibri Light" w:cs="Calibri"/>
          <w:b/>
          <w:color w:val="000000"/>
          <w:kern w:val="0"/>
          <w14:ligatures w14:val="none"/>
        </w:rPr>
        <w:t>Target specific risks or barriers inherent in projects that the lenders are unable to assess or reluctant to bear.</w:t>
      </w:r>
      <w:bookmarkEnd w:id="27"/>
      <w:bookmarkEnd w:id="28"/>
    </w:p>
    <w:p w14:paraId="4214CA30" w14:textId="77777777" w:rsidR="00062203" w:rsidRPr="00062203" w:rsidRDefault="00062203" w:rsidP="00062203">
      <w:pPr>
        <w:spacing w:after="0" w:line="276" w:lineRule="auto"/>
        <w:ind w:left="540"/>
        <w:jc w:val="both"/>
        <w:rPr>
          <w:rFonts w:ascii="Calibri" w:eastAsia="Yu Mincho" w:hAnsi="Calibri" w:cs="Calibri"/>
          <w:kern w:val="0"/>
          <w:sz w:val="22"/>
          <w:szCs w:val="22"/>
          <w14:ligatures w14:val="none"/>
        </w:rPr>
      </w:pPr>
      <w:r w:rsidRPr="00062203">
        <w:rPr>
          <w:rFonts w:ascii="Calibri" w:eastAsia="Yu Mincho" w:hAnsi="Calibri" w:cs="Calibri"/>
          <w:kern w:val="0"/>
          <w:sz w:val="22"/>
          <w:szCs w:val="22"/>
          <w14:ligatures w14:val="none"/>
        </w:rPr>
        <w:t xml:space="preserve">UNDP-supported guarantees may only be offered when UNDP is </w:t>
      </w:r>
      <w:r w:rsidRPr="00062203">
        <w:rPr>
          <w:rFonts w:ascii="Calibri" w:eastAsia="Yu Mincho" w:hAnsi="Calibri" w:cs="Calibri"/>
          <w:b/>
          <w:kern w:val="0"/>
          <w:sz w:val="22"/>
          <w:szCs w:val="22"/>
          <w14:ligatures w14:val="none"/>
        </w:rPr>
        <w:t>in a position to better assess the risks</w:t>
      </w:r>
      <w:r w:rsidRPr="00062203">
        <w:rPr>
          <w:rFonts w:ascii="Calibri" w:eastAsia="Yu Mincho" w:hAnsi="Calibri" w:cs="Calibri"/>
          <w:kern w:val="0"/>
          <w:sz w:val="22"/>
          <w:szCs w:val="22"/>
          <w14:ligatures w14:val="none"/>
        </w:rPr>
        <w:t xml:space="preserve"> (e.g. due to its sectoral expertise or local knowledge) and suggest mitigation strategies, than the lenders in the market, or in situations </w:t>
      </w:r>
      <w:r w:rsidRPr="00062203">
        <w:rPr>
          <w:rFonts w:ascii="Calibri" w:eastAsia="Yu Mincho" w:hAnsi="Calibri" w:cs="Calibri"/>
          <w:b/>
          <w:kern w:val="0"/>
          <w:sz w:val="22"/>
          <w:szCs w:val="22"/>
          <w14:ligatures w14:val="none"/>
        </w:rPr>
        <w:t>where lenders have correctly assessed risk but still won’t enter the market because of conditions</w:t>
      </w:r>
      <w:r w:rsidRPr="00062203">
        <w:rPr>
          <w:rFonts w:ascii="Calibri" w:eastAsia="Yu Mincho" w:hAnsi="Calibri" w:cs="Calibri"/>
          <w:kern w:val="0"/>
          <w:sz w:val="22"/>
          <w:szCs w:val="22"/>
          <w14:ligatures w14:val="none"/>
        </w:rPr>
        <w:t xml:space="preserve"> that UNDP may be able to help mitigate. In the latter situation, a UNDP-supported guarantee would act as a risk mitigation tool to </w:t>
      </w:r>
      <w:proofErr w:type="gramStart"/>
      <w:r w:rsidRPr="00062203">
        <w:rPr>
          <w:rFonts w:ascii="Calibri" w:eastAsia="Yu Mincho" w:hAnsi="Calibri" w:cs="Calibri"/>
          <w:kern w:val="0"/>
          <w:sz w:val="22"/>
          <w:szCs w:val="22"/>
          <w14:ligatures w14:val="none"/>
        </w:rPr>
        <w:t>incentivize</w:t>
      </w:r>
      <w:proofErr w:type="gramEnd"/>
      <w:r w:rsidRPr="00062203">
        <w:rPr>
          <w:rFonts w:ascii="Calibri" w:eastAsia="Yu Mincho" w:hAnsi="Calibri" w:cs="Calibri"/>
          <w:kern w:val="0"/>
          <w:sz w:val="22"/>
          <w:szCs w:val="22"/>
          <w14:ligatures w14:val="none"/>
        </w:rPr>
        <w:t xml:space="preserve"> the lender to enter high risk markets, particularly where there are greater social returns to be expected from the project. While guarantees can incentivize lenders to take on high risk projects, sufficient care must go into designing UNDP-supported guarantees that appropriately balance risk taking and prevent moral hazard</w:t>
      </w:r>
      <w:r w:rsidRPr="00062203">
        <w:rPr>
          <w:rFonts w:ascii="Calibri" w:eastAsia="Yu Mincho" w:hAnsi="Calibri" w:cs="Calibri"/>
          <w:kern w:val="0"/>
          <w:sz w:val="22"/>
          <w:szCs w:val="22"/>
          <w:vertAlign w:val="superscript"/>
          <w14:ligatures w14:val="none"/>
        </w:rPr>
        <w:footnoteReference w:id="5"/>
      </w:r>
      <w:r w:rsidRPr="00062203">
        <w:rPr>
          <w:rFonts w:ascii="Calibri" w:eastAsia="Yu Mincho" w:hAnsi="Calibri" w:cs="Calibri"/>
          <w:kern w:val="0"/>
          <w:sz w:val="22"/>
          <w:szCs w:val="22"/>
          <w14:ligatures w14:val="none"/>
        </w:rPr>
        <w:t xml:space="preserve"> (which can apply equally to the lender and borrower). Risk must always be shared with the lender. In all cases the underlying lending decisions need to be commercially viable, i.e. the borrowers must be able to repay the loans at commercial rates which would enable the lender to </w:t>
      </w:r>
      <w:proofErr w:type="gramStart"/>
      <w:r w:rsidRPr="00062203">
        <w:rPr>
          <w:rFonts w:ascii="Calibri" w:eastAsia="Yu Mincho" w:hAnsi="Calibri" w:cs="Calibri"/>
          <w:kern w:val="0"/>
          <w:sz w:val="22"/>
          <w:szCs w:val="22"/>
          <w14:ligatures w14:val="none"/>
        </w:rPr>
        <w:t>earn</w:t>
      </w:r>
      <w:proofErr w:type="gramEnd"/>
      <w:r w:rsidRPr="00062203">
        <w:rPr>
          <w:rFonts w:ascii="Calibri" w:eastAsia="Yu Mincho" w:hAnsi="Calibri" w:cs="Calibri"/>
          <w:kern w:val="0"/>
          <w:sz w:val="22"/>
          <w:szCs w:val="22"/>
          <w14:ligatures w14:val="none"/>
        </w:rPr>
        <w:t xml:space="preserve"> profit.</w:t>
      </w:r>
    </w:p>
    <w:p w14:paraId="329D7B84" w14:textId="77777777" w:rsidR="00062203" w:rsidRPr="00062203" w:rsidRDefault="00062203" w:rsidP="00062203">
      <w:pPr>
        <w:spacing w:after="0" w:line="276" w:lineRule="auto"/>
        <w:ind w:left="540"/>
        <w:jc w:val="both"/>
        <w:rPr>
          <w:rFonts w:ascii="Calibri" w:eastAsia="Yu Mincho" w:hAnsi="Calibri" w:cs="Calibri"/>
          <w:kern w:val="0"/>
          <w:sz w:val="22"/>
          <w:szCs w:val="22"/>
          <w14:ligatures w14:val="none"/>
        </w:rPr>
      </w:pPr>
    </w:p>
    <w:p w14:paraId="5E9835E4" w14:textId="77777777" w:rsidR="00062203" w:rsidRPr="00062203" w:rsidRDefault="00062203" w:rsidP="00062203">
      <w:pPr>
        <w:spacing w:after="0" w:line="276" w:lineRule="auto"/>
        <w:ind w:left="540"/>
        <w:jc w:val="both"/>
        <w:rPr>
          <w:rFonts w:ascii="Calibri" w:eastAsia="Yu Mincho" w:hAnsi="Calibri" w:cs="Calibri"/>
          <w:kern w:val="0"/>
          <w:sz w:val="22"/>
          <w:szCs w:val="22"/>
          <w14:ligatures w14:val="none"/>
        </w:rPr>
      </w:pPr>
      <w:r w:rsidRPr="00062203">
        <w:rPr>
          <w:rFonts w:ascii="Calibri" w:eastAsia="Yu Mincho" w:hAnsi="Calibri" w:cs="Calibri"/>
          <w:kern w:val="0"/>
          <w:sz w:val="22"/>
          <w:szCs w:val="22"/>
          <w14:ligatures w14:val="none"/>
        </w:rPr>
        <w:t xml:space="preserve">Also, it is important to note that while guarantees are good risk mitigation tools, they may not mitigate all types of risks. Lenders may in fact still be exposed to reputational risks associated with poor performing loan portfolios regardless of whether the loans are backed by guarantees or not.  To minimize this reputational risk for lenders and reduce their reluctance to use guarantees, lenders may welcome other stakeholder commitments and interventions that ensure the success of borrowers’ projects. These commitments and interventions could include business management training to borrowers, and provision of mentors/business coaches to borrowers to support the development and implementation of business ideas. </w:t>
      </w:r>
    </w:p>
    <w:p w14:paraId="10585BD9" w14:textId="77777777" w:rsidR="00062203" w:rsidRPr="00062203" w:rsidRDefault="00062203" w:rsidP="00062203">
      <w:pPr>
        <w:spacing w:after="0" w:line="276" w:lineRule="auto"/>
        <w:ind w:left="540"/>
        <w:jc w:val="both"/>
        <w:rPr>
          <w:rFonts w:ascii="Calibri" w:eastAsia="Yu Mincho" w:hAnsi="Calibri" w:cs="Calibri"/>
          <w:kern w:val="0"/>
          <w:sz w:val="22"/>
          <w:szCs w:val="22"/>
          <w14:ligatures w14:val="none"/>
        </w:rPr>
      </w:pPr>
    </w:p>
    <w:p w14:paraId="28C85C84" w14:textId="77777777" w:rsidR="00062203" w:rsidRPr="00062203" w:rsidRDefault="00062203" w:rsidP="00062203">
      <w:pPr>
        <w:spacing w:after="0" w:line="276" w:lineRule="auto"/>
        <w:ind w:left="540"/>
        <w:jc w:val="both"/>
        <w:rPr>
          <w:rFonts w:ascii="Calibri" w:eastAsia="Yu Mincho" w:hAnsi="Calibri" w:cs="Calibri"/>
          <w:kern w:val="0"/>
          <w:sz w:val="22"/>
          <w:szCs w:val="22"/>
          <w14:ligatures w14:val="none"/>
        </w:rPr>
      </w:pPr>
      <w:r w:rsidRPr="00062203">
        <w:rPr>
          <w:rFonts w:ascii="Calibri" w:eastAsia="Yu Mincho" w:hAnsi="Calibri" w:cs="Calibri"/>
          <w:kern w:val="0"/>
          <w:sz w:val="22"/>
          <w:szCs w:val="22"/>
          <w14:ligatures w14:val="none"/>
        </w:rPr>
        <w:t>Proactively identifying and addressing lenders’ reputational risks also helps in minimizing UNDP’s own reputational risks which may arise from its association with lenders. Since UNDP’s exposure to lender reputational risks may be high, strong risk management measures must always be in place. These measures begin with UNDP and the Guarantee Issuer performing due diligence assessments on potential lending partners and only selecting those lenders whose</w:t>
      </w:r>
      <w:r w:rsidRPr="00062203">
        <w:rPr>
          <w:rFonts w:ascii="Calibri" w:eastAsia="Yu Mincho" w:hAnsi="Calibri" w:cs="Calibri"/>
          <w:color w:val="000000"/>
          <w:kern w:val="0"/>
          <w:sz w:val="22"/>
          <w:szCs w:val="22"/>
          <w:lang w:val="en-GB"/>
          <w14:ligatures w14:val="none"/>
        </w:rPr>
        <w:t xml:space="preserve"> operations are</w:t>
      </w:r>
      <w:r w:rsidRPr="00062203">
        <w:rPr>
          <w:rFonts w:ascii="Calibri" w:eastAsia="Yu Mincho" w:hAnsi="Calibri" w:cs="Times New Roman"/>
          <w:kern w:val="0"/>
          <w:sz w:val="22"/>
          <w:szCs w:val="22"/>
          <w:lang w:val="en-GB"/>
          <w14:ligatures w14:val="none"/>
        </w:rPr>
        <w:t xml:space="preserve"> consistent with </w:t>
      </w:r>
      <w:r w:rsidRPr="00062203">
        <w:rPr>
          <w:rFonts w:ascii="Calibri" w:eastAsia="Yu Mincho" w:hAnsi="Calibri" w:cs="Times New Roman"/>
          <w:kern w:val="0"/>
          <w:sz w:val="22"/>
          <w:szCs w:val="22"/>
          <w:lang w:val="en-GB"/>
          <w14:ligatures w14:val="none"/>
        </w:rPr>
        <w:lastRenderedPageBreak/>
        <w:t xml:space="preserve">Good Practices for Lending </w:t>
      </w:r>
      <w:r w:rsidRPr="00062203">
        <w:rPr>
          <w:rFonts w:ascii="Calibri" w:eastAsia="Yu Mincho" w:hAnsi="Calibri" w:cs="Calibri"/>
          <w:kern w:val="0"/>
          <w:sz w:val="22"/>
          <w:szCs w:val="22"/>
          <w14:ligatures w14:val="none"/>
        </w:rPr>
        <w:t xml:space="preserve">(as described in detail in </w:t>
      </w:r>
      <w:hyperlink w:anchor="_Eligible_lenders_and" w:history="1">
        <w:r w:rsidRPr="00062203">
          <w:rPr>
            <w:rFonts w:ascii="Calibri" w:eastAsia="Yu Mincho" w:hAnsi="Calibri" w:cs="Calibri"/>
            <w:color w:val="0563C1"/>
            <w:kern w:val="0"/>
            <w:sz w:val="22"/>
            <w:szCs w:val="22"/>
            <w:u w:val="single"/>
            <w14:ligatures w14:val="none"/>
          </w:rPr>
          <w:t>Section 2.7</w:t>
        </w:r>
      </w:hyperlink>
      <w:r w:rsidRPr="00062203">
        <w:rPr>
          <w:rFonts w:ascii="Calibri" w:eastAsia="Yu Mincho" w:hAnsi="Calibri" w:cs="Calibri"/>
          <w:kern w:val="0"/>
          <w:sz w:val="22"/>
          <w:szCs w:val="22"/>
          <w14:ligatures w14:val="none"/>
        </w:rPr>
        <w:t xml:space="preserve"> below) and whose lending scheme designs specifically target eligible borrowers. Once the UNDP-supported guarantee is issued, reputational risk exposure may also be mitigated by UNDP and the Guarantee Issuer’s regular monitoring of the lender’s activities. Monitoring activities must quickly detect adverse situations in the lending scheme that could compromise UNDP’s reputation and if the worst happens, the UNDP project team must have contingency plans </w:t>
      </w:r>
      <w:proofErr w:type="gramStart"/>
      <w:r w:rsidRPr="00062203">
        <w:rPr>
          <w:rFonts w:ascii="Calibri" w:eastAsia="Yu Mincho" w:hAnsi="Calibri" w:cs="Calibri"/>
          <w:kern w:val="0"/>
          <w:sz w:val="22"/>
          <w:szCs w:val="22"/>
          <w14:ligatures w14:val="none"/>
        </w:rPr>
        <w:t>than</w:t>
      </w:r>
      <w:proofErr w:type="gramEnd"/>
      <w:r w:rsidRPr="00062203">
        <w:rPr>
          <w:rFonts w:ascii="Calibri" w:eastAsia="Yu Mincho" w:hAnsi="Calibri" w:cs="Calibri"/>
          <w:kern w:val="0"/>
          <w:sz w:val="22"/>
          <w:szCs w:val="22"/>
          <w14:ligatures w14:val="none"/>
        </w:rPr>
        <w:t xml:space="preserve"> enable the prompt activation of response and communication systems to mitigate the risk. </w:t>
      </w:r>
      <w:bookmarkStart w:id="29" w:name="_Toc2339902"/>
    </w:p>
    <w:p w14:paraId="2991EEC6" w14:textId="77777777" w:rsidR="00062203" w:rsidRPr="00062203" w:rsidRDefault="00062203" w:rsidP="00062203">
      <w:pPr>
        <w:spacing w:after="0" w:line="276" w:lineRule="auto"/>
        <w:ind w:left="540"/>
        <w:jc w:val="both"/>
        <w:rPr>
          <w:rFonts w:ascii="Calibri" w:eastAsia="Yu Mincho" w:hAnsi="Calibri" w:cs="Times New Roman"/>
          <w:kern w:val="0"/>
          <w:sz w:val="22"/>
          <w:szCs w:val="22"/>
          <w14:ligatures w14:val="none"/>
        </w:rPr>
      </w:pPr>
    </w:p>
    <w:p w14:paraId="5E81EBF5" w14:textId="77777777" w:rsidR="00062203" w:rsidRPr="00062203" w:rsidRDefault="00062203">
      <w:pPr>
        <w:keepNext/>
        <w:keepLines/>
        <w:numPr>
          <w:ilvl w:val="0"/>
          <w:numId w:val="17"/>
        </w:numPr>
        <w:spacing w:line="259" w:lineRule="auto"/>
        <w:ind w:left="540" w:hanging="720"/>
        <w:outlineLvl w:val="1"/>
        <w:rPr>
          <w:rFonts w:ascii="Calibri Light" w:eastAsia="Yu Gothic Light" w:hAnsi="Calibri Light" w:cs="Calibri"/>
          <w:b/>
          <w:color w:val="000000"/>
          <w:kern w:val="0"/>
          <w14:ligatures w14:val="none"/>
        </w:rPr>
      </w:pPr>
      <w:bookmarkStart w:id="30" w:name="_Toc121313762"/>
      <w:r w:rsidRPr="00062203">
        <w:rPr>
          <w:rFonts w:ascii="Calibri Light" w:eastAsia="Yu Gothic Light" w:hAnsi="Calibri Light" w:cs="Calibri"/>
          <w:b/>
          <w:color w:val="000000"/>
          <w:kern w:val="0"/>
          <w14:ligatures w14:val="none"/>
        </w:rPr>
        <w:t>Guarantees will seek to target underserved sectors</w:t>
      </w:r>
      <w:bookmarkEnd w:id="29"/>
      <w:bookmarkEnd w:id="30"/>
    </w:p>
    <w:p w14:paraId="39460187" w14:textId="77777777" w:rsidR="00062203" w:rsidRPr="00062203" w:rsidRDefault="00062203" w:rsidP="00062203">
      <w:pPr>
        <w:spacing w:line="259" w:lineRule="auto"/>
        <w:ind w:left="540"/>
        <w:jc w:val="both"/>
        <w:rPr>
          <w:rFonts w:ascii="Calibri" w:eastAsia="Yu Mincho" w:hAnsi="Calibri" w:cs="Calibri"/>
          <w:kern w:val="0"/>
          <w:sz w:val="22"/>
          <w:szCs w:val="22"/>
          <w14:ligatures w14:val="none"/>
        </w:rPr>
      </w:pPr>
      <w:r w:rsidRPr="00062203">
        <w:rPr>
          <w:rFonts w:ascii="Calibri" w:eastAsia="Yu Mincho" w:hAnsi="Calibri" w:cs="Calibri"/>
          <w:kern w:val="0"/>
          <w:sz w:val="22"/>
          <w:szCs w:val="22"/>
          <w14:ligatures w14:val="none"/>
        </w:rPr>
        <w:t xml:space="preserve">In line with its development mandate, the purpose of the UNDP-supported guarantee portfolio is to catalyze funding only where inefficiencies exist in the market or where funding specific activities is new to the market. This can particularly be the case for designated sectors deemed government priorities such as </w:t>
      </w:r>
      <w:r w:rsidRPr="00062203">
        <w:rPr>
          <w:rFonts w:ascii="Calibri" w:eastAsia="Yu Mincho" w:hAnsi="Calibri" w:cs="Calibri"/>
          <w:b/>
          <w:kern w:val="0"/>
          <w:sz w:val="22"/>
          <w:szCs w:val="22"/>
          <w14:ligatures w14:val="none"/>
        </w:rPr>
        <w:t>Agriculture, Climate, Environmental Finance, Energy, Housing, Water, Education, Youth Empowerment, Micro, Small and Medium Enterprises (MSMEs) and Infrastructure</w:t>
      </w:r>
      <w:r w:rsidRPr="00062203">
        <w:rPr>
          <w:rFonts w:ascii="Calibri" w:eastAsia="Yu Mincho" w:hAnsi="Calibri" w:cs="Calibri"/>
          <w:kern w:val="0"/>
          <w:sz w:val="22"/>
          <w:szCs w:val="22"/>
          <w14:ligatures w14:val="none"/>
        </w:rPr>
        <w:t xml:space="preserve">. Sectoral diversification may reduce portfolio risk through diversification and have an impact on most sectors of the economy. UNDP-supported guarantees may also help create markets by providing liquidity for lending activities in sectors or </w:t>
      </w:r>
      <w:proofErr w:type="gramStart"/>
      <w:r w:rsidRPr="00062203">
        <w:rPr>
          <w:rFonts w:ascii="Calibri" w:eastAsia="Yu Mincho" w:hAnsi="Calibri" w:cs="Calibri"/>
          <w:kern w:val="0"/>
          <w:sz w:val="22"/>
          <w:szCs w:val="22"/>
          <w14:ligatures w14:val="none"/>
        </w:rPr>
        <w:t>populations</w:t>
      </w:r>
      <w:proofErr w:type="gramEnd"/>
      <w:r w:rsidRPr="00062203">
        <w:rPr>
          <w:rFonts w:ascii="Calibri" w:eastAsia="Yu Mincho" w:hAnsi="Calibri" w:cs="Calibri"/>
          <w:kern w:val="0"/>
          <w:sz w:val="22"/>
          <w:szCs w:val="22"/>
          <w14:ligatures w14:val="none"/>
        </w:rPr>
        <w:t xml:space="preserve"> not presently well supported by the financial sector. The UNDP-supported g</w:t>
      </w:r>
      <w:r w:rsidRPr="00062203">
        <w:rPr>
          <w:rFonts w:ascii="Calibri" w:eastAsia="Yu Mincho" w:hAnsi="Calibri" w:cs="Times New Roman"/>
          <w:kern w:val="0"/>
          <w:sz w:val="22"/>
          <w:szCs w:val="22"/>
          <w14:ligatures w14:val="none"/>
        </w:rPr>
        <w:t xml:space="preserve">uarantee scheme should be correctly designed so that the underserved sectors can continue to have access to credit even after the completion of the </w:t>
      </w:r>
      <w:proofErr w:type="gramStart"/>
      <w:r w:rsidRPr="00062203">
        <w:rPr>
          <w:rFonts w:ascii="Calibri" w:eastAsia="Yu Mincho" w:hAnsi="Calibri" w:cs="Times New Roman"/>
          <w:kern w:val="0"/>
          <w:sz w:val="22"/>
          <w:szCs w:val="22"/>
          <w14:ligatures w14:val="none"/>
        </w:rPr>
        <w:t>guarantee</w:t>
      </w:r>
      <w:proofErr w:type="gramEnd"/>
      <w:r w:rsidRPr="00062203">
        <w:rPr>
          <w:rFonts w:ascii="Calibri" w:eastAsia="Yu Mincho" w:hAnsi="Calibri" w:cs="Times New Roman"/>
          <w:kern w:val="0"/>
          <w:sz w:val="22"/>
          <w:szCs w:val="22"/>
          <w14:ligatures w14:val="none"/>
        </w:rPr>
        <w:t xml:space="preserve"> intervention. Lenders may be more willing to utilize guarantees if the intervention is likely to </w:t>
      </w:r>
      <w:proofErr w:type="gramStart"/>
      <w:r w:rsidRPr="00062203">
        <w:rPr>
          <w:rFonts w:ascii="Calibri" w:eastAsia="Yu Mincho" w:hAnsi="Calibri" w:cs="Times New Roman"/>
          <w:kern w:val="0"/>
          <w:sz w:val="22"/>
          <w:szCs w:val="22"/>
          <w14:ligatures w14:val="none"/>
        </w:rPr>
        <w:t>open up</w:t>
      </w:r>
      <w:proofErr w:type="gramEnd"/>
      <w:r w:rsidRPr="00062203">
        <w:rPr>
          <w:rFonts w:ascii="Calibri" w:eastAsia="Yu Mincho" w:hAnsi="Calibri" w:cs="Times New Roman"/>
          <w:kern w:val="0"/>
          <w:sz w:val="22"/>
          <w:szCs w:val="22"/>
          <w14:ligatures w14:val="none"/>
        </w:rPr>
        <w:t xml:space="preserve"> new markets or if they were targeted at markets that could be made more viable by use of other stakeholder interventions.</w:t>
      </w:r>
    </w:p>
    <w:p w14:paraId="4DB5649F" w14:textId="77777777" w:rsidR="00062203" w:rsidRPr="00062203" w:rsidRDefault="00062203" w:rsidP="00062203">
      <w:pPr>
        <w:spacing w:after="0" w:line="276" w:lineRule="auto"/>
        <w:ind w:left="907"/>
        <w:jc w:val="both"/>
        <w:rPr>
          <w:rFonts w:ascii="Calibri" w:eastAsia="Yu Mincho" w:hAnsi="Calibri" w:cs="Calibri"/>
          <w:b/>
          <w:kern w:val="0"/>
          <w:sz w:val="22"/>
          <w:szCs w:val="22"/>
          <w14:ligatures w14:val="none"/>
        </w:rPr>
      </w:pPr>
    </w:p>
    <w:p w14:paraId="42E1F3AA" w14:textId="77777777" w:rsidR="00062203" w:rsidRPr="00062203" w:rsidRDefault="00062203">
      <w:pPr>
        <w:keepNext/>
        <w:keepLines/>
        <w:numPr>
          <w:ilvl w:val="0"/>
          <w:numId w:val="17"/>
        </w:numPr>
        <w:spacing w:line="259" w:lineRule="auto"/>
        <w:ind w:left="540" w:hanging="720"/>
        <w:jc w:val="both"/>
        <w:outlineLvl w:val="1"/>
        <w:rPr>
          <w:rFonts w:ascii="Calibri Light" w:eastAsia="Yu Gothic Light" w:hAnsi="Calibri Light" w:cs="Calibri"/>
          <w:b/>
          <w:color w:val="000000"/>
          <w:kern w:val="0"/>
          <w14:ligatures w14:val="none"/>
        </w:rPr>
      </w:pPr>
      <w:bookmarkStart w:id="31" w:name="_Partner_withEngagement_of"/>
      <w:bookmarkStart w:id="32" w:name="_Toc2339903"/>
      <w:bookmarkStart w:id="33" w:name="_Toc121313763"/>
      <w:bookmarkEnd w:id="31"/>
      <w:r w:rsidRPr="00062203">
        <w:rPr>
          <w:rFonts w:ascii="Calibri Light" w:eastAsia="Yu Gothic Light" w:hAnsi="Calibri Light" w:cs="Calibri"/>
          <w:b/>
          <w:color w:val="000000"/>
          <w:kern w:val="0"/>
          <w14:ligatures w14:val="none"/>
        </w:rPr>
        <w:t>Engagement of reputable financial institutions (“Guarantee Issuers”) to issue guarantees.</w:t>
      </w:r>
      <w:bookmarkEnd w:id="32"/>
      <w:bookmarkEnd w:id="33"/>
      <w:r w:rsidRPr="00062203">
        <w:rPr>
          <w:rFonts w:ascii="Calibri Light" w:eastAsia="Yu Gothic Light" w:hAnsi="Calibri Light" w:cs="Calibri"/>
          <w:b/>
          <w:color w:val="000000"/>
          <w:kern w:val="0"/>
          <w14:ligatures w14:val="none"/>
        </w:rPr>
        <w:t xml:space="preserve"> </w:t>
      </w:r>
    </w:p>
    <w:p w14:paraId="714D9AAB" w14:textId="77777777" w:rsidR="00062203" w:rsidRPr="00062203" w:rsidRDefault="00062203" w:rsidP="00062203">
      <w:pPr>
        <w:spacing w:line="276" w:lineRule="auto"/>
        <w:ind w:left="547"/>
        <w:contextualSpacing/>
        <w:jc w:val="both"/>
        <w:rPr>
          <w:rFonts w:ascii="Calibri" w:eastAsia="Yu Mincho" w:hAnsi="Calibri" w:cs="Calibri"/>
          <w:color w:val="000000"/>
          <w:kern w:val="0"/>
          <w:sz w:val="22"/>
          <w:szCs w:val="22"/>
          <w:lang w:val="en-GB"/>
          <w14:ligatures w14:val="none"/>
        </w:rPr>
      </w:pPr>
      <w:r w:rsidRPr="00062203">
        <w:rPr>
          <w:rFonts w:ascii="Calibri" w:eastAsia="Yu Mincho" w:hAnsi="Calibri" w:cs="Calibri"/>
          <w:color w:val="000000"/>
          <w:kern w:val="0"/>
          <w:sz w:val="22"/>
          <w:szCs w:val="22"/>
          <w:lang w:val="en-GB"/>
          <w14:ligatures w14:val="none"/>
        </w:rPr>
        <w:t xml:space="preserve">UNDP does not have a credit rating and will not issue guarantees to the lender itself. Rather, it will engage reputable financial institutions (such as commercial or development banks, EIF etc.) or UNCDF, to be determined by selection criteria (detailed later in </w:t>
      </w:r>
      <w:hyperlink w:anchor="_Partnering_with_and/or" w:history="1">
        <w:r w:rsidRPr="00062203">
          <w:rPr>
            <w:rFonts w:ascii="Calibri" w:eastAsia="Yu Mincho" w:hAnsi="Calibri" w:cs="Calibri"/>
            <w:color w:val="0563C1"/>
            <w:kern w:val="0"/>
            <w:sz w:val="22"/>
            <w:szCs w:val="22"/>
            <w:u w:val="single"/>
            <w:lang w:val="en-GB"/>
            <w14:ligatures w14:val="none"/>
          </w:rPr>
          <w:t>Section 4.9c</w:t>
        </w:r>
      </w:hyperlink>
      <w:r w:rsidRPr="00062203">
        <w:rPr>
          <w:rFonts w:ascii="Calibri" w:eastAsia="Yu Mincho" w:hAnsi="Calibri" w:cs="Calibri"/>
          <w:color w:val="000000"/>
          <w:kern w:val="0"/>
          <w:sz w:val="22"/>
          <w:szCs w:val="22"/>
          <w:lang w:val="en-GB"/>
          <w14:ligatures w14:val="none"/>
        </w:rPr>
        <w:t xml:space="preserve">) to provide a guarantee to the lender, which will be supported by UNDP’s funding received from funding partner(s). For ease of reference, financial institutions that issue and manage UNDP-supported guarantees are referred to as “Guarantee Issuers” in the </w:t>
      </w:r>
      <w:r w:rsidRPr="00062203">
        <w:rPr>
          <w:rFonts w:ascii="Calibri" w:eastAsia="Yu Mincho" w:hAnsi="Calibri" w:cs="Times New Roman"/>
          <w:color w:val="000000"/>
          <w:kern w:val="0"/>
          <w:sz w:val="22"/>
          <w:szCs w:val="22"/>
          <w:lang w:val="en-GB"/>
          <w14:ligatures w14:val="none"/>
        </w:rPr>
        <w:t xml:space="preserve">UNDP-supported Guarantees Policy </w:t>
      </w:r>
      <w:r w:rsidRPr="00062203">
        <w:rPr>
          <w:rFonts w:ascii="Calibri" w:eastAsia="Yu Mincho" w:hAnsi="Calibri" w:cs="Calibri"/>
          <w:color w:val="000000"/>
          <w:kern w:val="0"/>
          <w:sz w:val="22"/>
          <w:szCs w:val="22"/>
          <w:lang w:val="en-GB"/>
          <w14:ligatures w14:val="none"/>
        </w:rPr>
        <w:t xml:space="preserve">and this Operational Manual. Under this arrangement (see Figure 1), the Guarantee Issuer will issue guarantees, upon UNDP’s request, to lenders who are operating a lending scheme. Funds for the UNDP-supported guarantee are held in an escrow account with the Guarantee Issuer, who only disburses funds to lenders once the </w:t>
      </w:r>
      <w:proofErr w:type="gramStart"/>
      <w:r w:rsidRPr="00062203">
        <w:rPr>
          <w:rFonts w:ascii="Calibri" w:eastAsia="Yu Mincho" w:hAnsi="Calibri" w:cs="Calibri"/>
          <w:color w:val="000000"/>
          <w:kern w:val="0"/>
          <w:sz w:val="22"/>
          <w:szCs w:val="22"/>
          <w:lang w:val="en-GB"/>
          <w14:ligatures w14:val="none"/>
        </w:rPr>
        <w:t>guarantee</w:t>
      </w:r>
      <w:proofErr w:type="gramEnd"/>
      <w:r w:rsidRPr="00062203">
        <w:rPr>
          <w:rFonts w:ascii="Calibri" w:eastAsia="Yu Mincho" w:hAnsi="Calibri" w:cs="Calibri"/>
          <w:color w:val="000000"/>
          <w:kern w:val="0"/>
          <w:sz w:val="22"/>
          <w:szCs w:val="22"/>
          <w:lang w:val="en-GB"/>
          <w14:ligatures w14:val="none"/>
        </w:rPr>
        <w:t xml:space="preserve"> claims (if any) are approved. Please see </w:t>
      </w:r>
      <w:hyperlink w:anchor="_Partnering_with_financial" w:history="1">
        <w:r w:rsidRPr="00062203">
          <w:rPr>
            <w:rFonts w:ascii="Calibri" w:eastAsia="Yu Mincho" w:hAnsi="Calibri" w:cs="Calibri"/>
            <w:color w:val="0563C1"/>
            <w:kern w:val="0"/>
            <w:sz w:val="22"/>
            <w:szCs w:val="22"/>
            <w:u w:val="single"/>
            <w:lang w:val="en-GB"/>
            <w14:ligatures w14:val="none"/>
          </w:rPr>
          <w:t>Section 4.9</w:t>
        </w:r>
      </w:hyperlink>
      <w:r w:rsidRPr="00062203">
        <w:rPr>
          <w:rFonts w:ascii="Calibri" w:eastAsia="Yu Mincho" w:hAnsi="Calibri" w:cs="Calibri"/>
          <w:color w:val="000000"/>
          <w:kern w:val="0"/>
          <w:sz w:val="22"/>
          <w:szCs w:val="22"/>
          <w:lang w:val="en-GB"/>
          <w14:ligatures w14:val="none"/>
        </w:rPr>
        <w:t xml:space="preserve"> and </w:t>
      </w:r>
      <w:hyperlink w:anchor="_Partnering_with_UNCDF" w:history="1">
        <w:r w:rsidRPr="00062203">
          <w:rPr>
            <w:rFonts w:ascii="Calibri" w:eastAsia="Yu Mincho" w:hAnsi="Calibri" w:cs="Calibri"/>
            <w:color w:val="0563C1"/>
            <w:kern w:val="0"/>
            <w:sz w:val="22"/>
            <w:szCs w:val="22"/>
            <w:u w:val="single"/>
            <w:lang w:val="en-GB"/>
            <w14:ligatures w14:val="none"/>
          </w:rPr>
          <w:t>Section 4.10</w:t>
        </w:r>
      </w:hyperlink>
      <w:r w:rsidRPr="00062203">
        <w:rPr>
          <w:rFonts w:ascii="Calibri" w:eastAsia="Yu Mincho" w:hAnsi="Calibri" w:cs="Calibri"/>
          <w:color w:val="000000"/>
          <w:kern w:val="0"/>
          <w:sz w:val="22"/>
          <w:szCs w:val="22"/>
          <w:lang w:val="en-GB"/>
          <w14:ligatures w14:val="none"/>
        </w:rPr>
        <w:t xml:space="preserve"> for more information. </w:t>
      </w:r>
    </w:p>
    <w:p w14:paraId="49339120" w14:textId="77777777" w:rsidR="00062203" w:rsidRPr="00062203" w:rsidRDefault="00062203" w:rsidP="00062203">
      <w:pPr>
        <w:spacing w:line="276" w:lineRule="auto"/>
        <w:ind w:left="547"/>
        <w:contextualSpacing/>
        <w:jc w:val="both"/>
        <w:rPr>
          <w:rFonts w:ascii="Calibri" w:eastAsia="Yu Mincho" w:hAnsi="Calibri" w:cs="Calibri"/>
          <w:color w:val="000000"/>
          <w:kern w:val="0"/>
          <w:sz w:val="22"/>
          <w:szCs w:val="22"/>
          <w14:ligatures w14:val="none"/>
        </w:rPr>
      </w:pPr>
    </w:p>
    <w:p w14:paraId="5A534DF8" w14:textId="77777777" w:rsidR="00062203" w:rsidRPr="00062203" w:rsidRDefault="00062203" w:rsidP="00062203">
      <w:pPr>
        <w:keepNext/>
        <w:spacing w:line="276" w:lineRule="auto"/>
        <w:ind w:left="547"/>
        <w:jc w:val="both"/>
        <w:rPr>
          <w:rFonts w:ascii="Calibri" w:eastAsia="Yu Mincho" w:hAnsi="Calibri" w:cs="Calibri"/>
          <w:b/>
          <w:color w:val="000000"/>
          <w:kern w:val="0"/>
          <w:sz w:val="22"/>
          <w:szCs w:val="22"/>
          <w:u w:val="single"/>
          <w:lang w:val="en-GB"/>
          <w14:ligatures w14:val="none"/>
        </w:rPr>
      </w:pPr>
      <w:r w:rsidRPr="00062203">
        <w:rPr>
          <w:rFonts w:ascii="Calibri" w:eastAsia="Yu Mincho" w:hAnsi="Calibri" w:cs="Calibri"/>
          <w:b/>
          <w:color w:val="000000"/>
          <w:kern w:val="0"/>
          <w:sz w:val="22"/>
          <w:szCs w:val="22"/>
          <w:u w:val="single"/>
          <w:lang w:val="en-GB"/>
          <w14:ligatures w14:val="none"/>
        </w:rPr>
        <w:lastRenderedPageBreak/>
        <w:t>Figure 1: Issuance of UNDP-Supported Guarantees</w:t>
      </w:r>
    </w:p>
    <w:p w14:paraId="48E2F8A9" w14:textId="77777777" w:rsidR="00062203" w:rsidRPr="00062203" w:rsidRDefault="00062203" w:rsidP="00062203">
      <w:pPr>
        <w:spacing w:line="276" w:lineRule="auto"/>
        <w:ind w:left="547"/>
        <w:jc w:val="both"/>
        <w:rPr>
          <w:rFonts w:ascii="Calibri" w:eastAsia="Yu Mincho" w:hAnsi="Calibri" w:cs="Calibri"/>
          <w:color w:val="000000"/>
          <w:kern w:val="0"/>
          <w:sz w:val="22"/>
          <w:szCs w:val="22"/>
          <w:lang w:val="en-GB"/>
          <w14:ligatures w14:val="none"/>
        </w:rPr>
      </w:pPr>
      <w:r w:rsidRPr="00062203">
        <w:rPr>
          <w:rFonts w:ascii="Calibri" w:eastAsia="Yu Mincho" w:hAnsi="Calibri" w:cs="Times New Roman"/>
          <w:noProof/>
          <w:kern w:val="0"/>
          <w:sz w:val="22"/>
          <w:szCs w:val="22"/>
          <w14:ligatures w14:val="none"/>
        </w:rPr>
        <w:drawing>
          <wp:inline distT="0" distB="0" distL="0" distR="0" wp14:anchorId="4FF07C4E" wp14:editId="57DDA010">
            <wp:extent cx="5943600" cy="4286885"/>
            <wp:effectExtent l="19050" t="19050" r="19050" b="18415"/>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5943600" cy="4286885"/>
                    </a:xfrm>
                    <a:prstGeom prst="rect">
                      <a:avLst/>
                    </a:prstGeom>
                    <a:noFill/>
                    <a:ln>
                      <a:solidFill>
                        <a:srgbClr val="4472C4"/>
                      </a:solidFill>
                    </a:ln>
                  </pic:spPr>
                </pic:pic>
              </a:graphicData>
            </a:graphic>
          </wp:inline>
        </w:drawing>
      </w:r>
    </w:p>
    <w:p w14:paraId="466A55DE" w14:textId="77777777" w:rsidR="00062203" w:rsidRPr="00062203" w:rsidRDefault="00062203">
      <w:pPr>
        <w:keepNext/>
        <w:keepLines/>
        <w:numPr>
          <w:ilvl w:val="0"/>
          <w:numId w:val="17"/>
        </w:numPr>
        <w:spacing w:before="360" w:line="259" w:lineRule="auto"/>
        <w:ind w:left="533" w:hanging="720"/>
        <w:outlineLvl w:val="1"/>
        <w:rPr>
          <w:rFonts w:ascii="Calibri Light" w:eastAsia="Yu Gothic Light" w:hAnsi="Calibri Light" w:cs="Calibri"/>
          <w:b/>
          <w:color w:val="2F5496"/>
          <w:kern w:val="0"/>
          <w:sz w:val="26"/>
          <w:szCs w:val="26"/>
          <w14:ligatures w14:val="none"/>
        </w:rPr>
      </w:pPr>
      <w:bookmarkStart w:id="34" w:name="_Eligible_lenders_and"/>
      <w:bookmarkStart w:id="35" w:name="_Eligible_lenders/investors_and"/>
      <w:bookmarkStart w:id="36" w:name="_Toc2339904"/>
      <w:bookmarkStart w:id="37" w:name="_Toc121313764"/>
      <w:bookmarkEnd w:id="34"/>
      <w:bookmarkEnd w:id="35"/>
      <w:r w:rsidRPr="00062203">
        <w:rPr>
          <w:rFonts w:ascii="Calibri Light" w:eastAsia="Yu Gothic Light" w:hAnsi="Calibri Light" w:cs="Calibri"/>
          <w:b/>
          <w:color w:val="000000"/>
          <w:kern w:val="0"/>
          <w14:ligatures w14:val="none"/>
        </w:rPr>
        <w:t>Eligible lenders and borrowers for UNDP-supported guarantees.</w:t>
      </w:r>
      <w:bookmarkEnd w:id="36"/>
      <w:bookmarkEnd w:id="37"/>
      <w:r w:rsidRPr="00062203">
        <w:rPr>
          <w:rFonts w:ascii="Calibri Light" w:eastAsia="Yu Gothic Light" w:hAnsi="Calibri Light" w:cs="Calibri"/>
          <w:b/>
          <w:color w:val="000000"/>
          <w:kern w:val="0"/>
          <w14:ligatures w14:val="none"/>
        </w:rPr>
        <w:t xml:space="preserve"> </w:t>
      </w:r>
    </w:p>
    <w:p w14:paraId="786D03C1" w14:textId="77777777" w:rsidR="00062203" w:rsidRPr="00062203" w:rsidRDefault="00062203" w:rsidP="00062203">
      <w:pPr>
        <w:spacing w:after="0" w:line="276" w:lineRule="auto"/>
        <w:ind w:left="540"/>
        <w:jc w:val="both"/>
        <w:rPr>
          <w:rFonts w:ascii="Calibri" w:eastAsia="Yu Mincho" w:hAnsi="Calibri" w:cs="Calibri"/>
          <w:color w:val="000000"/>
          <w:kern w:val="0"/>
          <w:sz w:val="22"/>
          <w:szCs w:val="22"/>
          <w:lang w:val="en-GB"/>
          <w14:ligatures w14:val="none"/>
        </w:rPr>
      </w:pPr>
      <w:r w:rsidRPr="00062203">
        <w:rPr>
          <w:rFonts w:ascii="Calibri" w:eastAsia="Yu Mincho" w:hAnsi="Calibri" w:cs="Calibri"/>
          <w:color w:val="000000"/>
          <w:kern w:val="0"/>
          <w:sz w:val="22"/>
          <w:szCs w:val="22"/>
          <w:lang w:val="en-GB"/>
          <w14:ligatures w14:val="none"/>
        </w:rPr>
        <w:t>T</w:t>
      </w:r>
      <w:r w:rsidRPr="00062203">
        <w:rPr>
          <w:rFonts w:ascii="Calibri" w:eastAsia="Yu Mincho" w:hAnsi="Calibri" w:cs="Calibri"/>
          <w:kern w:val="0"/>
          <w:sz w:val="22"/>
          <w:szCs w:val="22"/>
          <w14:ligatures w14:val="none"/>
        </w:rPr>
        <w:t xml:space="preserve">he </w:t>
      </w:r>
      <w:r w:rsidRPr="00062203">
        <w:rPr>
          <w:rFonts w:ascii="Calibri" w:eastAsia="Yu Mincho" w:hAnsi="Calibri" w:cs="Calibri"/>
          <w:color w:val="000000"/>
          <w:kern w:val="0"/>
          <w:sz w:val="22"/>
          <w:szCs w:val="22"/>
          <w:lang w:val="en-GB"/>
          <w14:ligatures w14:val="none"/>
        </w:rPr>
        <w:t>creditworthiness of borrowers and lenders is essential to the design of a sound guarantee scheme. In determining the</w:t>
      </w:r>
      <w:bookmarkStart w:id="38" w:name="_Hlk860721"/>
      <w:r w:rsidRPr="00062203">
        <w:rPr>
          <w:rFonts w:ascii="Calibri" w:eastAsia="Yu Mincho" w:hAnsi="Calibri" w:cs="Calibri"/>
          <w:color w:val="000000"/>
          <w:kern w:val="0"/>
          <w:sz w:val="22"/>
          <w:szCs w:val="22"/>
          <w:lang w:val="en-GB"/>
          <w14:ligatures w14:val="none"/>
        </w:rPr>
        <w:t>ir eligibility, the following must be considered</w:t>
      </w:r>
      <w:bookmarkEnd w:id="38"/>
      <w:r w:rsidRPr="00062203">
        <w:rPr>
          <w:rFonts w:ascii="Calibri" w:eastAsia="Yu Mincho" w:hAnsi="Calibri" w:cs="Calibri"/>
          <w:color w:val="000000"/>
          <w:kern w:val="0"/>
          <w:sz w:val="22"/>
          <w:szCs w:val="22"/>
          <w:lang w:val="en-GB"/>
          <w14:ligatures w14:val="none"/>
        </w:rPr>
        <w:t xml:space="preserve">: </w:t>
      </w:r>
    </w:p>
    <w:p w14:paraId="093608B7" w14:textId="77777777" w:rsidR="00062203" w:rsidRPr="00062203" w:rsidRDefault="00062203" w:rsidP="00062203">
      <w:pPr>
        <w:spacing w:after="0" w:line="276" w:lineRule="auto"/>
        <w:ind w:left="540"/>
        <w:jc w:val="both"/>
        <w:rPr>
          <w:rFonts w:ascii="Calibri" w:eastAsia="Yu Mincho" w:hAnsi="Calibri" w:cs="Calibri"/>
          <w:color w:val="000000"/>
          <w:kern w:val="0"/>
          <w:sz w:val="22"/>
          <w:szCs w:val="22"/>
          <w:lang w:val="en-GB"/>
          <w14:ligatures w14:val="none"/>
        </w:rPr>
      </w:pPr>
    </w:p>
    <w:p w14:paraId="78F902DC" w14:textId="77777777" w:rsidR="00062203" w:rsidRPr="00062203" w:rsidRDefault="00062203">
      <w:pPr>
        <w:numPr>
          <w:ilvl w:val="0"/>
          <w:numId w:val="19"/>
        </w:numPr>
        <w:spacing w:after="0" w:line="276" w:lineRule="auto"/>
        <w:ind w:left="1080"/>
        <w:jc w:val="both"/>
        <w:rPr>
          <w:rFonts w:ascii="Calibri" w:eastAsia="Yu Mincho" w:hAnsi="Calibri" w:cs="Calibri"/>
          <w:b/>
          <w:color w:val="000000"/>
          <w:kern w:val="0"/>
          <w:sz w:val="22"/>
          <w:szCs w:val="22"/>
          <w:lang w:val="en-GB"/>
          <w14:ligatures w14:val="none"/>
        </w:rPr>
      </w:pPr>
      <w:r w:rsidRPr="00062203">
        <w:rPr>
          <w:rFonts w:ascii="Calibri" w:eastAsia="Yu Mincho" w:hAnsi="Calibri" w:cs="Calibri"/>
          <w:b/>
          <w:color w:val="000000"/>
          <w:kern w:val="0"/>
          <w:sz w:val="22"/>
          <w:szCs w:val="22"/>
          <w:lang w:val="en-GB"/>
          <w14:ligatures w14:val="none"/>
        </w:rPr>
        <w:t xml:space="preserve">Eligible lenders: </w:t>
      </w:r>
    </w:p>
    <w:p w14:paraId="03EF9C79" w14:textId="77777777" w:rsidR="00062203" w:rsidRPr="00062203" w:rsidRDefault="00062203">
      <w:pPr>
        <w:numPr>
          <w:ilvl w:val="0"/>
          <w:numId w:val="15"/>
        </w:numPr>
        <w:spacing w:after="60" w:line="276" w:lineRule="auto"/>
        <w:jc w:val="both"/>
        <w:rPr>
          <w:rFonts w:ascii="Calibri" w:eastAsia="Yu Mincho" w:hAnsi="Calibri" w:cs="Calibri"/>
          <w:color w:val="000000"/>
          <w:kern w:val="0"/>
          <w:sz w:val="22"/>
          <w:szCs w:val="22"/>
          <w:lang w:val="en-GB"/>
          <w14:ligatures w14:val="none"/>
        </w:rPr>
      </w:pPr>
      <w:r w:rsidRPr="00062203">
        <w:rPr>
          <w:rFonts w:ascii="Calibri" w:eastAsia="Yu Mincho" w:hAnsi="Calibri" w:cs="Calibri"/>
          <w:color w:val="000000"/>
          <w:kern w:val="0"/>
          <w:sz w:val="22"/>
          <w:szCs w:val="22"/>
          <w:lang w:val="en-GB"/>
          <w14:ligatures w14:val="none"/>
        </w:rPr>
        <w:t xml:space="preserve">Eligibility of lenders will be assessed firstly by UNDP, using its own due diligence policies, but also by the Guarantee Issuer using industry standard norms for credit assessment, as well as any additional requirements requested by UNDP that are specific to the scheme (to be shared as part of the Guarantee Issuer agreement). The lending operations of the lenders </w:t>
      </w:r>
      <w:r w:rsidRPr="00062203">
        <w:rPr>
          <w:rFonts w:ascii="Calibri" w:eastAsia="Yu Mincho" w:hAnsi="Calibri" w:cs="Times New Roman"/>
          <w:kern w:val="0"/>
          <w:sz w:val="22"/>
          <w:szCs w:val="22"/>
          <w:lang w:val="en-GB"/>
          <w14:ligatures w14:val="none"/>
        </w:rPr>
        <w:t xml:space="preserve">must be consistent with Good Practices for Lending as set forth in </w:t>
      </w:r>
      <w:hyperlink w:anchor="_Annex_2:_Good" w:history="1">
        <w:r w:rsidRPr="00062203">
          <w:rPr>
            <w:rFonts w:ascii="Calibri" w:eastAsia="Yu Mincho" w:hAnsi="Calibri" w:cs="Times New Roman"/>
            <w:color w:val="0563C1"/>
            <w:kern w:val="0"/>
            <w:sz w:val="22"/>
            <w:szCs w:val="22"/>
            <w:u w:val="single"/>
            <w:lang w:val="en-GB"/>
            <w14:ligatures w14:val="none"/>
          </w:rPr>
          <w:t>Annex 3</w:t>
        </w:r>
      </w:hyperlink>
      <w:r w:rsidRPr="00062203">
        <w:rPr>
          <w:rFonts w:ascii="Calibri" w:eastAsia="Yu Mincho" w:hAnsi="Calibri" w:cs="Times New Roman"/>
          <w:kern w:val="0"/>
          <w:sz w:val="22"/>
          <w:szCs w:val="22"/>
          <w:lang w:val="en-GB"/>
          <w14:ligatures w14:val="none"/>
        </w:rPr>
        <w:t>.</w:t>
      </w:r>
    </w:p>
    <w:p w14:paraId="1A528CD3" w14:textId="77777777" w:rsidR="00062203" w:rsidRPr="00062203" w:rsidRDefault="00062203">
      <w:pPr>
        <w:numPr>
          <w:ilvl w:val="0"/>
          <w:numId w:val="15"/>
        </w:numPr>
        <w:spacing w:after="60" w:line="276" w:lineRule="auto"/>
        <w:jc w:val="both"/>
        <w:rPr>
          <w:rFonts w:ascii="Calibri" w:eastAsia="Yu Mincho" w:hAnsi="Calibri" w:cs="Calibri"/>
          <w:color w:val="000000"/>
          <w:kern w:val="0"/>
          <w:sz w:val="22"/>
          <w:szCs w:val="22"/>
          <w:lang w:val="en-GB"/>
          <w14:ligatures w14:val="none"/>
        </w:rPr>
      </w:pPr>
      <w:r w:rsidRPr="00062203">
        <w:rPr>
          <w:rFonts w:ascii="Calibri" w:eastAsia="Yu Mincho" w:hAnsi="Calibri" w:cs="Calibri"/>
          <w:color w:val="000000"/>
          <w:kern w:val="0"/>
          <w:sz w:val="22"/>
          <w:szCs w:val="22"/>
          <w:lang w:val="en-GB"/>
          <w14:ligatures w14:val="none"/>
        </w:rPr>
        <w:t xml:space="preserve">Specific criteria to assess the capability of lenders may include a review of its: </w:t>
      </w:r>
    </w:p>
    <w:p w14:paraId="6BF13D56" w14:textId="77777777" w:rsidR="00062203" w:rsidRPr="00062203" w:rsidRDefault="00062203">
      <w:pPr>
        <w:numPr>
          <w:ilvl w:val="0"/>
          <w:numId w:val="16"/>
        </w:numPr>
        <w:spacing w:after="60" w:line="276" w:lineRule="auto"/>
        <w:ind w:left="2160"/>
        <w:jc w:val="both"/>
        <w:rPr>
          <w:rFonts w:ascii="Calibri" w:eastAsia="Yu Mincho" w:hAnsi="Calibri" w:cs="Calibri"/>
          <w:color w:val="000000"/>
          <w:kern w:val="0"/>
          <w:sz w:val="22"/>
          <w:szCs w:val="22"/>
          <w:lang w:val="en-GB"/>
          <w14:ligatures w14:val="none"/>
        </w:rPr>
      </w:pPr>
      <w:r w:rsidRPr="00062203">
        <w:rPr>
          <w:rFonts w:ascii="Calibri" w:eastAsia="Yu Mincho" w:hAnsi="Calibri" w:cs="Calibri"/>
          <w:color w:val="000000"/>
          <w:kern w:val="0"/>
          <w:sz w:val="22"/>
          <w:szCs w:val="22"/>
          <w:lang w:val="en-GB"/>
          <w14:ligatures w14:val="none"/>
        </w:rPr>
        <w:lastRenderedPageBreak/>
        <w:t>Legal structure and governance</w:t>
      </w:r>
    </w:p>
    <w:p w14:paraId="20CAFF69" w14:textId="77777777" w:rsidR="00062203" w:rsidRPr="00062203" w:rsidRDefault="00062203">
      <w:pPr>
        <w:numPr>
          <w:ilvl w:val="0"/>
          <w:numId w:val="16"/>
        </w:numPr>
        <w:spacing w:after="60" w:line="276" w:lineRule="auto"/>
        <w:ind w:left="2160"/>
        <w:jc w:val="both"/>
        <w:rPr>
          <w:rFonts w:ascii="Calibri" w:eastAsia="Yu Mincho" w:hAnsi="Calibri" w:cs="Calibri"/>
          <w:color w:val="000000"/>
          <w:kern w:val="0"/>
          <w:sz w:val="22"/>
          <w:szCs w:val="22"/>
          <w:lang w:val="en-GB"/>
          <w14:ligatures w14:val="none"/>
        </w:rPr>
      </w:pPr>
      <w:r w:rsidRPr="00062203">
        <w:rPr>
          <w:rFonts w:ascii="Calibri" w:eastAsia="Yu Mincho" w:hAnsi="Calibri" w:cs="Calibri"/>
          <w:color w:val="000000"/>
          <w:kern w:val="0"/>
          <w:sz w:val="22"/>
          <w:szCs w:val="22"/>
          <w:lang w:val="en-GB"/>
          <w14:ligatures w14:val="none"/>
        </w:rPr>
        <w:t xml:space="preserve">Client and asset base </w:t>
      </w:r>
    </w:p>
    <w:p w14:paraId="26B519AA" w14:textId="77777777" w:rsidR="00062203" w:rsidRPr="00062203" w:rsidRDefault="00062203">
      <w:pPr>
        <w:numPr>
          <w:ilvl w:val="0"/>
          <w:numId w:val="16"/>
        </w:numPr>
        <w:spacing w:after="60" w:line="276" w:lineRule="auto"/>
        <w:ind w:left="2160"/>
        <w:jc w:val="both"/>
        <w:rPr>
          <w:rFonts w:ascii="Calibri" w:eastAsia="Yu Mincho" w:hAnsi="Calibri" w:cs="Calibri"/>
          <w:color w:val="000000"/>
          <w:kern w:val="0"/>
          <w:sz w:val="22"/>
          <w:szCs w:val="22"/>
          <w:lang w:val="en-GB"/>
          <w14:ligatures w14:val="none"/>
        </w:rPr>
      </w:pPr>
      <w:r w:rsidRPr="00062203">
        <w:rPr>
          <w:rFonts w:ascii="Calibri" w:eastAsia="Yu Mincho" w:hAnsi="Calibri" w:cs="Calibri"/>
          <w:color w:val="000000"/>
          <w:kern w:val="0"/>
          <w:sz w:val="22"/>
          <w:szCs w:val="22"/>
          <w:lang w:val="en-GB"/>
          <w14:ligatures w14:val="none"/>
        </w:rPr>
        <w:t xml:space="preserve">Past performance in credit management </w:t>
      </w:r>
    </w:p>
    <w:p w14:paraId="0CA66348" w14:textId="77777777" w:rsidR="00062203" w:rsidRPr="00062203" w:rsidRDefault="00062203">
      <w:pPr>
        <w:numPr>
          <w:ilvl w:val="0"/>
          <w:numId w:val="16"/>
        </w:numPr>
        <w:spacing w:after="60" w:line="276" w:lineRule="auto"/>
        <w:ind w:left="2160"/>
        <w:jc w:val="both"/>
        <w:rPr>
          <w:rFonts w:ascii="Calibri" w:eastAsia="Yu Mincho" w:hAnsi="Calibri" w:cs="Calibri"/>
          <w:color w:val="000000"/>
          <w:kern w:val="0"/>
          <w:sz w:val="22"/>
          <w:szCs w:val="22"/>
          <w:lang w:val="en-GB"/>
          <w14:ligatures w14:val="none"/>
        </w:rPr>
      </w:pPr>
      <w:r w:rsidRPr="00062203">
        <w:rPr>
          <w:rFonts w:ascii="Calibri" w:eastAsia="Yu Mincho" w:hAnsi="Calibri" w:cs="Calibri"/>
          <w:color w:val="000000"/>
          <w:kern w:val="0"/>
          <w:sz w:val="22"/>
          <w:szCs w:val="22"/>
          <w:lang w:val="en-GB"/>
          <w14:ligatures w14:val="none"/>
        </w:rPr>
        <w:t>Lending/contractual performance management policies and procedures</w:t>
      </w:r>
    </w:p>
    <w:p w14:paraId="663B706F" w14:textId="77777777" w:rsidR="00062203" w:rsidRPr="00062203" w:rsidRDefault="00062203">
      <w:pPr>
        <w:numPr>
          <w:ilvl w:val="0"/>
          <w:numId w:val="16"/>
        </w:numPr>
        <w:spacing w:after="60" w:line="276" w:lineRule="auto"/>
        <w:ind w:left="2160"/>
        <w:jc w:val="both"/>
        <w:rPr>
          <w:rFonts w:ascii="Calibri" w:eastAsia="Yu Mincho" w:hAnsi="Calibri" w:cs="Calibri"/>
          <w:color w:val="000000"/>
          <w:kern w:val="0"/>
          <w:sz w:val="22"/>
          <w:szCs w:val="22"/>
          <w:lang w:val="en-GB"/>
          <w14:ligatures w14:val="none"/>
        </w:rPr>
      </w:pPr>
      <w:r w:rsidRPr="00062203">
        <w:rPr>
          <w:rFonts w:ascii="Calibri" w:eastAsia="Yu Mincho" w:hAnsi="Calibri" w:cs="Calibri"/>
          <w:color w:val="000000"/>
          <w:kern w:val="0"/>
          <w:sz w:val="22"/>
          <w:szCs w:val="22"/>
          <w:lang w:val="en-GB"/>
          <w14:ligatures w14:val="none"/>
        </w:rPr>
        <w:t>Management structure and qualified personnel</w:t>
      </w:r>
    </w:p>
    <w:p w14:paraId="115543C5" w14:textId="77777777" w:rsidR="00062203" w:rsidRPr="00062203" w:rsidRDefault="00062203">
      <w:pPr>
        <w:numPr>
          <w:ilvl w:val="0"/>
          <w:numId w:val="15"/>
        </w:numPr>
        <w:spacing w:after="60" w:line="276" w:lineRule="auto"/>
        <w:jc w:val="both"/>
        <w:rPr>
          <w:rFonts w:ascii="Calibri" w:eastAsia="Yu Mincho" w:hAnsi="Calibri" w:cs="Calibri"/>
          <w:color w:val="000000"/>
          <w:kern w:val="0"/>
          <w:sz w:val="22"/>
          <w:szCs w:val="22"/>
          <w:lang w:val="en-GB"/>
          <w14:ligatures w14:val="none"/>
        </w:rPr>
      </w:pPr>
      <w:r w:rsidRPr="00062203">
        <w:rPr>
          <w:rFonts w:ascii="Calibri" w:eastAsia="Yu Mincho" w:hAnsi="Calibri" w:cs="Calibri"/>
          <w:kern w:val="0"/>
          <w:sz w:val="22"/>
          <w:szCs w:val="22"/>
          <w14:ligatures w14:val="none"/>
        </w:rPr>
        <w:t>UNDP-supported guarantees can be provided to national development banks and international and domestic private financial institutions with good standing (investment grade) for:</w:t>
      </w:r>
    </w:p>
    <w:p w14:paraId="0F159032" w14:textId="77777777" w:rsidR="00062203" w:rsidRPr="00062203" w:rsidRDefault="00062203">
      <w:pPr>
        <w:numPr>
          <w:ilvl w:val="1"/>
          <w:numId w:val="15"/>
        </w:numPr>
        <w:spacing w:after="60" w:line="276" w:lineRule="auto"/>
        <w:jc w:val="both"/>
        <w:rPr>
          <w:rFonts w:ascii="Calibri" w:eastAsia="Yu Mincho" w:hAnsi="Calibri" w:cs="Calibri"/>
          <w:color w:val="000000"/>
          <w:kern w:val="0"/>
          <w:sz w:val="22"/>
          <w:szCs w:val="22"/>
          <w:lang w:val="en-GB"/>
          <w14:ligatures w14:val="none"/>
        </w:rPr>
      </w:pPr>
      <w:r w:rsidRPr="00062203">
        <w:rPr>
          <w:rFonts w:ascii="Calibri" w:eastAsia="Yu Mincho" w:hAnsi="Calibri" w:cs="Calibri"/>
          <w:kern w:val="0"/>
          <w:sz w:val="22"/>
          <w:szCs w:val="22"/>
          <w14:ligatures w14:val="none"/>
        </w:rPr>
        <w:t xml:space="preserve">Lending to sub-national government entities, public entities operating on a commercial basis, and the private sector (incl. SMEs) demonstrating strong financial discipline and management; and </w:t>
      </w:r>
    </w:p>
    <w:p w14:paraId="49498769" w14:textId="77777777" w:rsidR="00062203" w:rsidRPr="00062203" w:rsidRDefault="00062203">
      <w:pPr>
        <w:numPr>
          <w:ilvl w:val="1"/>
          <w:numId w:val="15"/>
        </w:numPr>
        <w:spacing w:after="60" w:line="276" w:lineRule="auto"/>
        <w:jc w:val="both"/>
        <w:rPr>
          <w:rFonts w:ascii="Calibri" w:eastAsia="Yu Mincho" w:hAnsi="Calibri" w:cs="Calibri"/>
          <w:color w:val="000000"/>
          <w:kern w:val="0"/>
          <w:sz w:val="22"/>
          <w:szCs w:val="22"/>
          <w:lang w:val="en-GB"/>
          <w14:ligatures w14:val="none"/>
        </w:rPr>
      </w:pPr>
      <w:r w:rsidRPr="00062203">
        <w:rPr>
          <w:rFonts w:ascii="Calibri" w:eastAsia="Yu Mincho" w:hAnsi="Calibri" w:cs="Calibri"/>
          <w:kern w:val="0"/>
          <w:sz w:val="22"/>
          <w:szCs w:val="22"/>
          <w14:ligatures w14:val="none"/>
        </w:rPr>
        <w:t xml:space="preserve">A portfolio of lending (e.g. a bank’s credit facility for SMEs, youth entrepreneurs, individuals, etc.) as described in </w:t>
      </w:r>
      <w:hyperlink w:anchor="_Preferably_guarantee_a" w:history="1">
        <w:r w:rsidRPr="00062203">
          <w:rPr>
            <w:rFonts w:ascii="Calibri" w:eastAsia="Yu Mincho" w:hAnsi="Calibri" w:cs="Calibri"/>
            <w:color w:val="0563C1"/>
            <w:kern w:val="0"/>
            <w:sz w:val="22"/>
            <w:szCs w:val="22"/>
            <w:u w:val="single"/>
            <w14:ligatures w14:val="none"/>
          </w:rPr>
          <w:t>Section 2.9</w:t>
        </w:r>
      </w:hyperlink>
      <w:r w:rsidRPr="00062203">
        <w:rPr>
          <w:rFonts w:ascii="Calibri" w:eastAsia="Yu Mincho" w:hAnsi="Calibri" w:cs="Calibri"/>
          <w:kern w:val="0"/>
          <w:sz w:val="22"/>
          <w:szCs w:val="22"/>
          <w14:ligatures w14:val="none"/>
        </w:rPr>
        <w:t xml:space="preserve">. </w:t>
      </w:r>
    </w:p>
    <w:p w14:paraId="24DC984B" w14:textId="77777777" w:rsidR="00062203" w:rsidRPr="00062203" w:rsidRDefault="00062203">
      <w:pPr>
        <w:numPr>
          <w:ilvl w:val="0"/>
          <w:numId w:val="15"/>
        </w:numPr>
        <w:spacing w:line="276" w:lineRule="auto"/>
        <w:ind w:left="1627"/>
        <w:jc w:val="both"/>
        <w:rPr>
          <w:rFonts w:ascii="Calibri" w:eastAsia="Yu Mincho" w:hAnsi="Calibri" w:cs="Calibri"/>
          <w:color w:val="000000"/>
          <w:kern w:val="0"/>
          <w:sz w:val="22"/>
          <w:szCs w:val="22"/>
          <w:lang w:val="en-GB"/>
          <w14:ligatures w14:val="none"/>
        </w:rPr>
      </w:pPr>
      <w:r w:rsidRPr="00062203">
        <w:rPr>
          <w:rFonts w:ascii="Calibri" w:eastAsia="Yu Mincho" w:hAnsi="Calibri" w:cs="Calibri"/>
          <w:kern w:val="0"/>
          <w:sz w:val="22"/>
          <w:szCs w:val="22"/>
          <w14:ligatures w14:val="none"/>
        </w:rPr>
        <w:t>Private sector lending entities will be selected through a competitive process</w:t>
      </w:r>
      <w:r w:rsidRPr="00062203">
        <w:rPr>
          <w:rFonts w:ascii="Calibri" w:eastAsia="Yu Mincho" w:hAnsi="Calibri" w:cs="Calibri"/>
          <w:bCs/>
          <w:kern w:val="0"/>
          <w:sz w:val="22"/>
          <w:szCs w:val="22"/>
          <w14:ligatures w14:val="none"/>
        </w:rPr>
        <w:t xml:space="preserve"> and are subject to the Private Sector Due Diligence Policy</w:t>
      </w:r>
      <w:r w:rsidRPr="00062203">
        <w:rPr>
          <w:rFonts w:ascii="Calibri" w:eastAsia="Yu Mincho" w:hAnsi="Calibri" w:cs="Calibri"/>
          <w:kern w:val="0"/>
          <w:sz w:val="22"/>
          <w:szCs w:val="22"/>
          <w14:ligatures w14:val="none"/>
        </w:rPr>
        <w:t>.</w:t>
      </w:r>
    </w:p>
    <w:p w14:paraId="3DCB4439" w14:textId="77777777" w:rsidR="00062203" w:rsidRPr="00062203" w:rsidRDefault="00062203">
      <w:pPr>
        <w:numPr>
          <w:ilvl w:val="0"/>
          <w:numId w:val="19"/>
        </w:numPr>
        <w:spacing w:after="0" w:line="276" w:lineRule="auto"/>
        <w:ind w:left="1080"/>
        <w:jc w:val="both"/>
        <w:rPr>
          <w:rFonts w:ascii="Calibri" w:eastAsia="Yu Mincho" w:hAnsi="Calibri" w:cs="Calibri"/>
          <w:kern w:val="0"/>
          <w:sz w:val="22"/>
          <w:szCs w:val="22"/>
          <w14:ligatures w14:val="none"/>
        </w:rPr>
      </w:pPr>
      <w:r w:rsidRPr="00062203">
        <w:rPr>
          <w:rFonts w:ascii="Calibri" w:eastAsia="Yu Mincho" w:hAnsi="Calibri" w:cs="Calibri"/>
          <w:b/>
          <w:color w:val="000000"/>
          <w:kern w:val="0"/>
          <w:sz w:val="22"/>
          <w:szCs w:val="22"/>
          <w:lang w:val="en-GB"/>
          <w14:ligatures w14:val="none"/>
        </w:rPr>
        <w:t>Eligible borrowers:</w:t>
      </w:r>
    </w:p>
    <w:p w14:paraId="3A05036B" w14:textId="77777777" w:rsidR="00062203" w:rsidRPr="00062203" w:rsidRDefault="00062203">
      <w:pPr>
        <w:numPr>
          <w:ilvl w:val="0"/>
          <w:numId w:val="15"/>
        </w:numPr>
        <w:spacing w:after="60" w:line="276" w:lineRule="auto"/>
        <w:jc w:val="both"/>
        <w:rPr>
          <w:rFonts w:ascii="Calibri" w:eastAsia="Yu Mincho" w:hAnsi="Calibri" w:cs="Calibri"/>
          <w:kern w:val="0"/>
          <w:sz w:val="22"/>
          <w:szCs w:val="22"/>
          <w14:ligatures w14:val="none"/>
        </w:rPr>
      </w:pPr>
      <w:r w:rsidRPr="00062203">
        <w:rPr>
          <w:rFonts w:ascii="Calibri" w:eastAsia="Yu Mincho" w:hAnsi="Calibri" w:cs="Calibri"/>
          <w:kern w:val="0"/>
          <w:sz w:val="22"/>
          <w:szCs w:val="22"/>
          <w14:ligatures w14:val="none"/>
        </w:rPr>
        <w:t xml:space="preserve">As part of the project design, UNDP will identify the target population/characteristics of the borrowers to whom the project is aimed. Ideally the lender itself will make the final determination of eligibility for issuance of the loans, based on the agreed lending criteria and its own lending assessment processes.  </w:t>
      </w:r>
    </w:p>
    <w:p w14:paraId="6D60E900" w14:textId="77777777" w:rsidR="00062203" w:rsidRPr="00062203" w:rsidRDefault="00062203">
      <w:pPr>
        <w:numPr>
          <w:ilvl w:val="0"/>
          <w:numId w:val="15"/>
        </w:numPr>
        <w:spacing w:after="60" w:line="276" w:lineRule="auto"/>
        <w:jc w:val="both"/>
        <w:rPr>
          <w:rFonts w:ascii="Calibri" w:eastAsia="Yu Mincho" w:hAnsi="Calibri" w:cs="Calibri"/>
          <w:kern w:val="0"/>
          <w:sz w:val="22"/>
          <w:szCs w:val="22"/>
          <w14:ligatures w14:val="none"/>
        </w:rPr>
      </w:pPr>
      <w:r w:rsidRPr="00062203">
        <w:rPr>
          <w:rFonts w:ascii="Calibri" w:eastAsia="Yu Mincho" w:hAnsi="Calibri" w:cs="Calibri"/>
          <w:color w:val="000000"/>
          <w:kern w:val="0"/>
          <w:sz w:val="22"/>
          <w:szCs w:val="22"/>
          <w:lang w:val="en-GB"/>
          <w14:ligatures w14:val="none"/>
        </w:rPr>
        <w:t xml:space="preserve">Where a UNDP-supported guarantee is being issued to support a specific lending scheme of a lender (such as a bank), the lender must have adequate processes and criteria in place to analyse the ability of the borrower to repay the loan, in addition to performing standard due diligence and Know-Your-Customer (KYC) assessments that are performed for borrowers per industry norms. </w:t>
      </w:r>
    </w:p>
    <w:p w14:paraId="39D789A1" w14:textId="77777777" w:rsidR="00062203" w:rsidRPr="00062203" w:rsidRDefault="00062203">
      <w:pPr>
        <w:numPr>
          <w:ilvl w:val="0"/>
          <w:numId w:val="15"/>
        </w:numPr>
        <w:spacing w:after="60" w:line="276" w:lineRule="auto"/>
        <w:jc w:val="both"/>
        <w:rPr>
          <w:rFonts w:ascii="Calibri" w:eastAsia="Yu Mincho" w:hAnsi="Calibri" w:cs="Times New Roman"/>
          <w:kern w:val="0"/>
          <w:sz w:val="22"/>
          <w:szCs w:val="22"/>
          <w14:ligatures w14:val="none"/>
        </w:rPr>
      </w:pPr>
      <w:r w:rsidRPr="00062203">
        <w:rPr>
          <w:rFonts w:ascii="Calibri" w:eastAsia="Yu Mincho" w:hAnsi="Calibri" w:cs="Calibri"/>
          <w:kern w:val="0"/>
          <w:sz w:val="22"/>
          <w:szCs w:val="22"/>
          <w14:ligatures w14:val="none"/>
        </w:rPr>
        <w:t xml:space="preserve">In addition to the lender’s standard due diligence and KYC assessments, the lender must include clauses to prohibit certain conduct/activities of borrowers in the loan agreement. This is important to manage the reputational risk associated with the UNDP-supported guarantees.  </w:t>
      </w:r>
      <w:r w:rsidRPr="00062203">
        <w:rPr>
          <w:rFonts w:ascii="Calibri" w:eastAsia="Yu Mincho" w:hAnsi="Calibri" w:cs="Times New Roman"/>
          <w:kern w:val="0"/>
          <w:sz w:val="22"/>
          <w:szCs w:val="22"/>
          <w14:ligatures w14:val="none"/>
        </w:rPr>
        <w:t>Such clauses must prohibit:</w:t>
      </w:r>
      <w:r w:rsidRPr="00062203">
        <w:rPr>
          <w:rFonts w:ascii="Calibri" w:eastAsia="Yu Mincho" w:hAnsi="Calibri" w:cs="Times New Roman"/>
          <w:kern w:val="0"/>
          <w:sz w:val="16"/>
          <w:szCs w:val="16"/>
          <w14:ligatures w14:val="none"/>
        </w:rPr>
        <w:t xml:space="preserve"> </w:t>
      </w:r>
    </w:p>
    <w:p w14:paraId="1CC7BD3B" w14:textId="77777777" w:rsidR="00062203" w:rsidRPr="00062203" w:rsidRDefault="00062203">
      <w:pPr>
        <w:numPr>
          <w:ilvl w:val="1"/>
          <w:numId w:val="15"/>
        </w:numPr>
        <w:spacing w:after="60" w:line="276" w:lineRule="auto"/>
        <w:jc w:val="both"/>
        <w:rPr>
          <w:rFonts w:ascii="Calibri" w:eastAsia="Yu Mincho" w:hAnsi="Calibri" w:cs="Calibri"/>
          <w:kern w:val="0"/>
          <w:sz w:val="22"/>
          <w:szCs w:val="22"/>
          <w14:ligatures w14:val="none"/>
        </w:rPr>
      </w:pPr>
      <w:r w:rsidRPr="00062203">
        <w:rPr>
          <w:rFonts w:ascii="Calibri" w:eastAsia="Yu Mincho" w:hAnsi="Calibri" w:cs="Calibri"/>
          <w:kern w:val="0"/>
          <w:sz w:val="22"/>
          <w:szCs w:val="22"/>
          <w14:ligatures w14:val="none"/>
        </w:rPr>
        <w:t>Violations of UN sanctions and human rights</w:t>
      </w:r>
    </w:p>
    <w:p w14:paraId="35B34ECF" w14:textId="77777777" w:rsidR="00062203" w:rsidRPr="00062203" w:rsidRDefault="00062203">
      <w:pPr>
        <w:numPr>
          <w:ilvl w:val="1"/>
          <w:numId w:val="15"/>
        </w:numPr>
        <w:spacing w:after="60" w:line="276" w:lineRule="auto"/>
        <w:jc w:val="both"/>
        <w:rPr>
          <w:rFonts w:ascii="Calibri" w:eastAsia="Yu Mincho" w:hAnsi="Calibri" w:cs="Calibri"/>
          <w:kern w:val="0"/>
          <w:sz w:val="22"/>
          <w:szCs w:val="22"/>
          <w14:ligatures w14:val="none"/>
        </w:rPr>
      </w:pPr>
      <w:r w:rsidRPr="00062203">
        <w:rPr>
          <w:rFonts w:ascii="Calibri" w:eastAsia="Yu Mincho" w:hAnsi="Calibri" w:cs="Calibri"/>
          <w:kern w:val="0"/>
          <w:sz w:val="22"/>
          <w:szCs w:val="22"/>
          <w14:ligatures w14:val="none"/>
        </w:rPr>
        <w:t>Use or toleration of forced labor and child labor</w:t>
      </w:r>
    </w:p>
    <w:p w14:paraId="3AE334E4" w14:textId="77777777" w:rsidR="00062203" w:rsidRPr="00062203" w:rsidRDefault="00062203">
      <w:pPr>
        <w:numPr>
          <w:ilvl w:val="1"/>
          <w:numId w:val="15"/>
        </w:numPr>
        <w:spacing w:after="60" w:line="276" w:lineRule="auto"/>
        <w:jc w:val="both"/>
        <w:rPr>
          <w:rFonts w:ascii="Calibri" w:eastAsia="Yu Mincho" w:hAnsi="Calibri" w:cs="Calibri"/>
          <w:kern w:val="0"/>
          <w:sz w:val="22"/>
          <w:szCs w:val="22"/>
          <w14:ligatures w14:val="none"/>
        </w:rPr>
      </w:pPr>
      <w:r w:rsidRPr="00062203">
        <w:rPr>
          <w:rFonts w:ascii="Calibri" w:eastAsia="Yu Mincho" w:hAnsi="Calibri" w:cs="Calibri"/>
          <w:kern w:val="0"/>
          <w:sz w:val="22"/>
          <w:szCs w:val="22"/>
          <w14:ligatures w14:val="none"/>
        </w:rPr>
        <w:t>Sale or manufacture of anti-personnel mines or components utilized in the manufacture of anti-personnel mines</w:t>
      </w:r>
    </w:p>
    <w:p w14:paraId="3970D290" w14:textId="77777777" w:rsidR="00062203" w:rsidRPr="00062203" w:rsidRDefault="00062203">
      <w:pPr>
        <w:numPr>
          <w:ilvl w:val="1"/>
          <w:numId w:val="15"/>
        </w:numPr>
        <w:spacing w:after="60" w:line="276" w:lineRule="auto"/>
        <w:jc w:val="both"/>
        <w:rPr>
          <w:rFonts w:ascii="Calibri" w:eastAsia="Yu Mincho" w:hAnsi="Calibri" w:cs="Calibri"/>
          <w:kern w:val="0"/>
          <w:sz w:val="22"/>
          <w:szCs w:val="22"/>
          <w14:ligatures w14:val="none"/>
        </w:rPr>
      </w:pPr>
      <w:r w:rsidRPr="00062203">
        <w:rPr>
          <w:rFonts w:ascii="Calibri" w:eastAsia="Yu Mincho" w:hAnsi="Calibri" w:cs="Calibri"/>
          <w:kern w:val="0"/>
          <w:sz w:val="22"/>
          <w:szCs w:val="22"/>
          <w14:ligatures w14:val="none"/>
        </w:rPr>
        <w:t xml:space="preserve">Engagement in any sexual exploitation, sexual abuse or sexual harassment  </w:t>
      </w:r>
    </w:p>
    <w:p w14:paraId="384ABFF2" w14:textId="77777777" w:rsidR="00062203" w:rsidRPr="00062203" w:rsidRDefault="00062203">
      <w:pPr>
        <w:numPr>
          <w:ilvl w:val="1"/>
          <w:numId w:val="15"/>
        </w:numPr>
        <w:spacing w:after="60" w:line="276" w:lineRule="auto"/>
        <w:jc w:val="both"/>
        <w:rPr>
          <w:rFonts w:ascii="Calibri" w:eastAsia="Yu Mincho" w:hAnsi="Calibri" w:cs="Calibri"/>
          <w:kern w:val="0"/>
          <w:sz w:val="22"/>
          <w:szCs w:val="22"/>
          <w14:ligatures w14:val="none"/>
        </w:rPr>
      </w:pPr>
      <w:r w:rsidRPr="00062203">
        <w:rPr>
          <w:rFonts w:ascii="Calibri" w:eastAsia="Yu Mincho" w:hAnsi="Calibri" w:cs="Calibri"/>
          <w:kern w:val="0"/>
          <w:sz w:val="22"/>
          <w:szCs w:val="22"/>
          <w14:ligatures w14:val="none"/>
        </w:rPr>
        <w:lastRenderedPageBreak/>
        <w:t>Funding/supporting individuals or entities associated with terrorism as per the list maintained by the Security Council Committee established pursuant to Resolution 1267 (1999).</w:t>
      </w:r>
    </w:p>
    <w:p w14:paraId="26B27464" w14:textId="77777777" w:rsidR="00062203" w:rsidRPr="00062203" w:rsidRDefault="00062203">
      <w:pPr>
        <w:numPr>
          <w:ilvl w:val="0"/>
          <w:numId w:val="15"/>
        </w:numPr>
        <w:spacing w:after="60" w:line="276" w:lineRule="auto"/>
        <w:jc w:val="both"/>
        <w:rPr>
          <w:rFonts w:ascii="Calibri" w:eastAsia="Yu Mincho" w:hAnsi="Calibri" w:cs="Times New Roman"/>
          <w:kern w:val="0"/>
          <w:sz w:val="22"/>
          <w:szCs w:val="22"/>
          <w14:ligatures w14:val="none"/>
        </w:rPr>
      </w:pPr>
      <w:r w:rsidRPr="00062203">
        <w:rPr>
          <w:rFonts w:ascii="Calibri" w:eastAsia="Yu Mincho" w:hAnsi="Calibri" w:cs="Calibri"/>
          <w:kern w:val="0"/>
          <w:sz w:val="22"/>
          <w:szCs w:val="22"/>
          <w14:ligatures w14:val="none"/>
        </w:rPr>
        <w:t xml:space="preserve">UNDP projects may require the UNDP-supported guarantee to target specific underserved borrowers (for instance women and youth), non-sovereign entities or not so well-established entities for whom credit information may not be easily available and hence traditional credit assessment processes may not be possible. Such situations may require the lender to take increased risk and exercise flexibility on the eligibility criteria applied. However, </w:t>
      </w:r>
      <w:r w:rsidRPr="00062203">
        <w:rPr>
          <w:rFonts w:ascii="Calibri" w:eastAsia="Yu Mincho" w:hAnsi="Calibri" w:cs="Calibri"/>
          <w:b/>
          <w:kern w:val="0"/>
          <w:sz w:val="22"/>
          <w:szCs w:val="22"/>
          <w14:ligatures w14:val="none"/>
        </w:rPr>
        <w:t>the decision on who to lend to within the established parameters for the UNDP-supported guarantee facility will ultimately rest with the lender</w:t>
      </w:r>
      <w:r w:rsidRPr="00062203">
        <w:rPr>
          <w:rFonts w:ascii="Calibri" w:eastAsia="Yu Mincho" w:hAnsi="Calibri" w:cs="Calibri"/>
          <w:kern w:val="0"/>
          <w:sz w:val="22"/>
          <w:szCs w:val="22"/>
          <w14:ligatures w14:val="none"/>
        </w:rPr>
        <w:t>. For this reason, both UNDP and the funding partner(s) must not be involved in the management and day-to-day affairs of the UNDP-supported guaranteed lending facility.</w:t>
      </w:r>
    </w:p>
    <w:p w14:paraId="2727F320" w14:textId="77777777" w:rsidR="00062203" w:rsidRPr="00062203" w:rsidRDefault="00062203" w:rsidP="00062203">
      <w:pPr>
        <w:spacing w:after="0" w:line="276" w:lineRule="auto"/>
        <w:jc w:val="both"/>
        <w:rPr>
          <w:rFonts w:ascii="Calibri" w:eastAsia="Yu Mincho" w:hAnsi="Calibri" w:cs="Calibri"/>
          <w:b/>
          <w:kern w:val="0"/>
          <w:sz w:val="22"/>
          <w:szCs w:val="22"/>
          <w14:ligatures w14:val="none"/>
        </w:rPr>
      </w:pPr>
    </w:p>
    <w:p w14:paraId="42A6E173" w14:textId="77777777" w:rsidR="00062203" w:rsidRPr="00062203" w:rsidRDefault="00062203">
      <w:pPr>
        <w:keepNext/>
        <w:keepLines/>
        <w:numPr>
          <w:ilvl w:val="0"/>
          <w:numId w:val="17"/>
        </w:numPr>
        <w:spacing w:line="259" w:lineRule="auto"/>
        <w:ind w:left="540" w:hanging="540"/>
        <w:outlineLvl w:val="1"/>
        <w:rPr>
          <w:rFonts w:ascii="Calibri Light" w:eastAsia="Yu Gothic Light" w:hAnsi="Calibri Light" w:cs="Calibri"/>
          <w:b/>
          <w:color w:val="000000"/>
          <w:kern w:val="0"/>
          <w14:ligatures w14:val="none"/>
        </w:rPr>
      </w:pPr>
      <w:bookmarkStart w:id="39" w:name="_Toc2339905"/>
      <w:bookmarkStart w:id="40" w:name="_Toc121313765"/>
      <w:r w:rsidRPr="00062203">
        <w:rPr>
          <w:rFonts w:ascii="Calibri Light" w:eastAsia="Yu Gothic Light" w:hAnsi="Calibri Light" w:cs="Calibri"/>
          <w:b/>
          <w:color w:val="000000"/>
          <w:kern w:val="0"/>
          <w14:ligatures w14:val="none"/>
        </w:rPr>
        <w:t>UNDP Programming modalities</w:t>
      </w:r>
      <w:bookmarkEnd w:id="39"/>
      <w:bookmarkEnd w:id="40"/>
    </w:p>
    <w:p w14:paraId="1723D5EB" w14:textId="77777777" w:rsidR="00062203" w:rsidRPr="00062203" w:rsidRDefault="00062203" w:rsidP="00062203">
      <w:pPr>
        <w:spacing w:after="0" w:line="276" w:lineRule="auto"/>
        <w:jc w:val="both"/>
        <w:rPr>
          <w:rFonts w:ascii="Calibri" w:eastAsia="Yu Mincho" w:hAnsi="Calibri" w:cs="Calibri"/>
          <w:b/>
          <w:kern w:val="0"/>
          <w:sz w:val="22"/>
          <w:szCs w:val="22"/>
          <w14:ligatures w14:val="none"/>
        </w:rPr>
      </w:pPr>
      <w:r w:rsidRPr="00062203">
        <w:rPr>
          <w:rFonts w:ascii="Calibri" w:eastAsia="Yu Mincho" w:hAnsi="Calibri" w:cs="Calibri"/>
          <w:kern w:val="0"/>
          <w:sz w:val="22"/>
          <w:szCs w:val="22"/>
          <w14:ligatures w14:val="none"/>
        </w:rPr>
        <w:t xml:space="preserve">UNDP-supported guarantees will only be offered to projects under Direct Implementation Modality (DIM) and full </w:t>
      </w:r>
      <w:r w:rsidRPr="00062203">
        <w:rPr>
          <w:rFonts w:ascii="Calibri" w:eastAsia="Yu Mincho" w:hAnsi="Calibri" w:cs="Calibri"/>
          <w:kern w:val="0"/>
          <w:sz w:val="22"/>
          <w:szCs w:val="22"/>
          <w:lang w:val="en-GB"/>
          <w14:ligatures w14:val="none"/>
        </w:rPr>
        <w:t xml:space="preserve">Country Office Support to </w:t>
      </w:r>
      <w:r w:rsidRPr="00062203">
        <w:rPr>
          <w:rFonts w:ascii="Calibri" w:eastAsia="Yu Mincho" w:hAnsi="Calibri" w:cs="Calibri"/>
          <w:kern w:val="0"/>
          <w:sz w:val="22"/>
          <w:szCs w:val="22"/>
          <w14:ligatures w14:val="none"/>
        </w:rPr>
        <w:t>National</w:t>
      </w:r>
      <w:r w:rsidRPr="00062203">
        <w:rPr>
          <w:rFonts w:ascii="Calibri" w:eastAsia="Yu Mincho" w:hAnsi="Calibri" w:cs="Calibri"/>
          <w:kern w:val="0"/>
          <w:sz w:val="22"/>
          <w:szCs w:val="22"/>
          <w:lang w:val="en-GB"/>
          <w14:ligatures w14:val="none"/>
        </w:rPr>
        <w:t xml:space="preserve"> Implementation Modality (NIM). As specified in </w:t>
      </w:r>
      <w:hyperlink w:anchor="_Issue_Offer_guarantees" w:history="1">
        <w:r w:rsidRPr="00062203">
          <w:rPr>
            <w:rFonts w:ascii="Calibri" w:eastAsia="Yu Mincho" w:hAnsi="Calibri" w:cs="Calibri"/>
            <w:color w:val="0563C1"/>
            <w:kern w:val="0"/>
            <w:sz w:val="22"/>
            <w:szCs w:val="22"/>
            <w:u w:val="single"/>
            <w:lang w:val="en-GB"/>
            <w14:ligatures w14:val="none"/>
          </w:rPr>
          <w:t>Section 2.1</w:t>
        </w:r>
      </w:hyperlink>
      <w:r w:rsidRPr="00062203">
        <w:rPr>
          <w:rFonts w:ascii="Calibri" w:eastAsia="Yu Mincho" w:hAnsi="Calibri" w:cs="Calibri"/>
          <w:kern w:val="0"/>
          <w:sz w:val="22"/>
          <w:szCs w:val="22"/>
          <w:lang w:val="en-GB"/>
          <w14:ligatures w14:val="none"/>
        </w:rPr>
        <w:t>, UNDP-supported guarantees must be part of a project and supported by other development interventions (which may include other de-risking instruments, technical assistance, performance-based payments, grants, etc.) and may not be the sole activity under/for the project.</w:t>
      </w:r>
    </w:p>
    <w:p w14:paraId="54D24361" w14:textId="77777777" w:rsidR="00062203" w:rsidRPr="00062203" w:rsidRDefault="00062203" w:rsidP="00062203">
      <w:pPr>
        <w:spacing w:after="0" w:line="276" w:lineRule="auto"/>
        <w:jc w:val="both"/>
        <w:rPr>
          <w:rFonts w:ascii="Calibri" w:eastAsia="Yu Mincho" w:hAnsi="Calibri" w:cs="Calibri"/>
          <w:kern w:val="0"/>
          <w:sz w:val="22"/>
          <w:szCs w:val="22"/>
          <w14:ligatures w14:val="none"/>
        </w:rPr>
      </w:pPr>
    </w:p>
    <w:p w14:paraId="216FC41F" w14:textId="77777777" w:rsidR="00062203" w:rsidRPr="00062203" w:rsidRDefault="00062203">
      <w:pPr>
        <w:keepNext/>
        <w:keepLines/>
        <w:numPr>
          <w:ilvl w:val="0"/>
          <w:numId w:val="17"/>
        </w:numPr>
        <w:spacing w:line="259" w:lineRule="auto"/>
        <w:ind w:left="540" w:hanging="540"/>
        <w:outlineLvl w:val="1"/>
        <w:rPr>
          <w:rFonts w:ascii="Calibri Light" w:eastAsia="Yu Gothic Light" w:hAnsi="Calibri Light" w:cs="Calibri"/>
          <w:b/>
          <w:color w:val="000000"/>
          <w:kern w:val="0"/>
          <w14:ligatures w14:val="none"/>
        </w:rPr>
      </w:pPr>
      <w:bookmarkStart w:id="41" w:name="_Preferably_guarantee_a"/>
      <w:bookmarkStart w:id="42" w:name="_Toc2339906"/>
      <w:bookmarkStart w:id="43" w:name="_Toc121313766"/>
      <w:bookmarkEnd w:id="41"/>
      <w:r w:rsidRPr="00062203">
        <w:rPr>
          <w:rFonts w:ascii="Calibri Light" w:eastAsia="Yu Gothic Light" w:hAnsi="Calibri Light" w:cs="Calibri"/>
          <w:b/>
          <w:color w:val="000000"/>
          <w:kern w:val="0"/>
          <w14:ligatures w14:val="none"/>
        </w:rPr>
        <w:t>Preferably guarantee a portfolio of investments</w:t>
      </w:r>
      <w:bookmarkEnd w:id="42"/>
      <w:bookmarkEnd w:id="43"/>
    </w:p>
    <w:p w14:paraId="57C3919B" w14:textId="77777777" w:rsidR="00062203" w:rsidRPr="00062203" w:rsidRDefault="00062203" w:rsidP="00062203">
      <w:pPr>
        <w:spacing w:line="276" w:lineRule="auto"/>
        <w:jc w:val="both"/>
        <w:rPr>
          <w:rFonts w:ascii="Calibri" w:eastAsia="Yu Mincho" w:hAnsi="Calibri" w:cs="Times New Roman"/>
          <w:kern w:val="0"/>
          <w:sz w:val="22"/>
          <w:szCs w:val="22"/>
          <w14:ligatures w14:val="none"/>
        </w:rPr>
      </w:pPr>
      <w:r w:rsidRPr="00062203">
        <w:rPr>
          <w:rFonts w:ascii="Calibri" w:eastAsia="Yu Mincho" w:hAnsi="Calibri" w:cs="Calibri"/>
          <w:kern w:val="0"/>
          <w:sz w:val="22"/>
          <w:szCs w:val="22"/>
          <w:lang w:val="en-GB"/>
          <w14:ligatures w14:val="none"/>
        </w:rPr>
        <w:t>Within the context of a UNDP project, a UNDP-supported guarantee may be issued to a financial institution (typically a bank with a banking license) who will manage a lending portfolio. UNDP-supported partial credit guarantees will ideally cover a portfolio of investments (e.g. a bank’s credit facility for SMEs or youth entrepreneurs) as this would impact more beneficiaries compared to guaranteeing individual loans. The portfolio of loans will be covered by a UNDP-supported guarantee based on negotiated eligibility criteria (which may include factors such as loan size, class of borrowers, level of assets, sector or project activity, etc.) and the forecast rate of default.</w:t>
      </w:r>
      <w:r w:rsidRPr="00062203" w:rsidDel="000C36CA">
        <w:rPr>
          <w:rFonts w:ascii="Calibri" w:eastAsia="Yu Mincho" w:hAnsi="Calibri" w:cs="Calibri"/>
          <w:kern w:val="0"/>
          <w:sz w:val="22"/>
          <w:szCs w:val="22"/>
          <w:lang w:val="en-GB"/>
          <w14:ligatures w14:val="none"/>
        </w:rPr>
        <w:t xml:space="preserve"> </w:t>
      </w:r>
    </w:p>
    <w:p w14:paraId="04B5D7EE" w14:textId="77777777" w:rsidR="00062203" w:rsidRPr="00062203" w:rsidRDefault="00062203" w:rsidP="00062203">
      <w:pPr>
        <w:keepNext/>
        <w:keepLines/>
        <w:numPr>
          <w:ilvl w:val="0"/>
          <w:numId w:val="1"/>
        </w:numPr>
        <w:spacing w:before="480" w:after="240" w:line="240" w:lineRule="auto"/>
        <w:ind w:left="360"/>
        <w:jc w:val="both"/>
        <w:outlineLvl w:val="0"/>
        <w:rPr>
          <w:rFonts w:ascii="Calibri" w:eastAsia="Century Gothic" w:hAnsi="Calibri" w:cs="Calibri"/>
          <w:b/>
          <w:bCs/>
          <w:color w:val="000000"/>
          <w:kern w:val="0"/>
          <w:sz w:val="28"/>
          <w:szCs w:val="28"/>
          <w:lang w:val="en-GB"/>
          <w14:ligatures w14:val="none"/>
        </w:rPr>
      </w:pPr>
      <w:bookmarkStart w:id="44" w:name="_Toc2339907"/>
      <w:bookmarkStart w:id="45" w:name="_Toc121313767"/>
      <w:r w:rsidRPr="00062203">
        <w:rPr>
          <w:rFonts w:ascii="Calibri" w:eastAsia="Century Gothic" w:hAnsi="Calibri" w:cs="Calibri"/>
          <w:b/>
          <w:bCs/>
          <w:color w:val="000000"/>
          <w:kern w:val="0"/>
          <w:sz w:val="28"/>
          <w:szCs w:val="28"/>
          <w:lang w:val="en-GB"/>
          <w14:ligatures w14:val="none"/>
        </w:rPr>
        <w:t>Types of Guarantees Offered by UNDP</w:t>
      </w:r>
      <w:bookmarkEnd w:id="44"/>
      <w:r w:rsidRPr="00062203">
        <w:rPr>
          <w:rFonts w:ascii="Calibri" w:eastAsia="Century Gothic" w:hAnsi="Calibri" w:cs="Calibri"/>
          <w:b/>
          <w:bCs/>
          <w:color w:val="000000"/>
          <w:kern w:val="0"/>
          <w:sz w:val="28"/>
          <w:szCs w:val="28"/>
          <w:lang w:val="en-GB"/>
          <w14:ligatures w14:val="none"/>
        </w:rPr>
        <w:t xml:space="preserve"> through Guarantee Issuers</w:t>
      </w:r>
      <w:bookmarkEnd w:id="45"/>
    </w:p>
    <w:p w14:paraId="4F297929" w14:textId="77777777" w:rsidR="00062203" w:rsidRPr="00062203" w:rsidRDefault="00062203" w:rsidP="00062203">
      <w:pPr>
        <w:spacing w:after="200" w:line="276" w:lineRule="auto"/>
        <w:jc w:val="both"/>
        <w:rPr>
          <w:rFonts w:ascii="Calibri" w:eastAsia="Yu Mincho" w:hAnsi="Calibri" w:cs="Calibri"/>
          <w:b/>
          <w:color w:val="000000"/>
          <w:kern w:val="0"/>
          <w:sz w:val="22"/>
          <w:szCs w:val="22"/>
          <w14:ligatures w14:val="none"/>
        </w:rPr>
      </w:pPr>
      <w:r w:rsidRPr="00062203">
        <w:rPr>
          <w:rFonts w:ascii="Calibri" w:eastAsia="Yu Mincho" w:hAnsi="Calibri" w:cs="Calibri"/>
          <w:kern w:val="0"/>
          <w:sz w:val="22"/>
          <w:szCs w:val="22"/>
          <w14:ligatures w14:val="none"/>
        </w:rPr>
        <w:t xml:space="preserve">UNDP primarily offers partial credit or loan guarantees (see </w:t>
      </w:r>
      <w:hyperlink w:anchor="_Credit_(Loan)_Guarantees" w:history="1">
        <w:r w:rsidRPr="00062203">
          <w:rPr>
            <w:rFonts w:ascii="Calibri" w:eastAsia="Yu Mincho" w:hAnsi="Calibri" w:cs="Calibri"/>
            <w:color w:val="0563C1"/>
            <w:kern w:val="0"/>
            <w:sz w:val="22"/>
            <w:szCs w:val="22"/>
            <w:u w:val="single"/>
            <w14:ligatures w14:val="none"/>
          </w:rPr>
          <w:t>Section 3.1</w:t>
        </w:r>
      </w:hyperlink>
      <w:r w:rsidRPr="00062203">
        <w:rPr>
          <w:rFonts w:ascii="Calibri" w:eastAsia="Yu Mincho" w:hAnsi="Calibri" w:cs="Calibri"/>
          <w:kern w:val="0"/>
          <w:sz w:val="22"/>
          <w:szCs w:val="22"/>
          <w14:ligatures w14:val="none"/>
        </w:rPr>
        <w:t xml:space="preserve">) with risk shared with co-guarantors (if any), lenders and borrowers (see </w:t>
      </w:r>
      <w:hyperlink w:anchor="_Target_specific_risks" w:history="1">
        <w:r w:rsidRPr="00062203">
          <w:rPr>
            <w:rFonts w:ascii="Calibri" w:eastAsia="Yu Mincho" w:hAnsi="Calibri" w:cs="Calibri"/>
            <w:color w:val="0563C1"/>
            <w:kern w:val="0"/>
            <w:sz w:val="22"/>
            <w:szCs w:val="22"/>
            <w:u w:val="single"/>
            <w14:ligatures w14:val="none"/>
          </w:rPr>
          <w:t>Section 2.4</w:t>
        </w:r>
      </w:hyperlink>
      <w:r w:rsidRPr="00062203">
        <w:rPr>
          <w:rFonts w:ascii="Calibri" w:eastAsia="Yu Mincho" w:hAnsi="Calibri" w:cs="Calibri"/>
          <w:kern w:val="0"/>
          <w:sz w:val="22"/>
          <w:szCs w:val="22"/>
          <w14:ligatures w14:val="none"/>
        </w:rPr>
        <w:t xml:space="preserve"> and </w:t>
      </w:r>
      <w:hyperlink w:anchor="_Risk_sharing_(Pari" w:history="1">
        <w:r w:rsidRPr="00062203">
          <w:rPr>
            <w:rFonts w:ascii="Calibri" w:eastAsia="Yu Mincho" w:hAnsi="Calibri" w:cs="Calibri"/>
            <w:color w:val="0563C1"/>
            <w:kern w:val="0"/>
            <w:sz w:val="22"/>
            <w:szCs w:val="22"/>
            <w:u w:val="single"/>
            <w14:ligatures w14:val="none"/>
          </w:rPr>
          <w:t>Section 4.7</w:t>
        </w:r>
      </w:hyperlink>
      <w:r w:rsidRPr="00062203">
        <w:rPr>
          <w:rFonts w:ascii="Calibri" w:eastAsia="Yu Mincho" w:hAnsi="Calibri" w:cs="Calibri"/>
          <w:kern w:val="0"/>
          <w:sz w:val="22"/>
          <w:szCs w:val="22"/>
          <w14:ligatures w14:val="none"/>
        </w:rPr>
        <w:t xml:space="preserve">), that are designed to target underserved sectors in country or across regions and specific root-cause barriers. UNDP can also offer procurement guarantees, where UNDP and/or funding partners may wish to underwrite various parts of </w:t>
      </w:r>
      <w:r w:rsidRPr="00062203">
        <w:rPr>
          <w:rFonts w:ascii="Calibri" w:eastAsia="Yu Mincho" w:hAnsi="Calibri" w:cs="Calibri"/>
          <w:kern w:val="0"/>
          <w:sz w:val="22"/>
          <w:szCs w:val="22"/>
          <w14:ligatures w14:val="none"/>
        </w:rPr>
        <w:lastRenderedPageBreak/>
        <w:t xml:space="preserve">the procurement supply chain (see </w:t>
      </w:r>
      <w:hyperlink w:anchor="_Procurement_Guarantees_1" w:history="1">
        <w:r w:rsidRPr="00062203">
          <w:rPr>
            <w:rFonts w:ascii="Calibri" w:eastAsia="Yu Mincho" w:hAnsi="Calibri" w:cs="Calibri"/>
            <w:color w:val="0563C1"/>
            <w:kern w:val="0"/>
            <w:sz w:val="22"/>
            <w:szCs w:val="22"/>
            <w:u w:val="single"/>
            <w14:ligatures w14:val="none"/>
          </w:rPr>
          <w:t>Section 3.2</w:t>
        </w:r>
      </w:hyperlink>
      <w:r w:rsidRPr="00062203">
        <w:rPr>
          <w:rFonts w:ascii="Calibri" w:eastAsia="Yu Mincho" w:hAnsi="Calibri" w:cs="Calibri"/>
          <w:kern w:val="0"/>
          <w:sz w:val="22"/>
          <w:szCs w:val="22"/>
          <w14:ligatures w14:val="none"/>
        </w:rPr>
        <w:t xml:space="preserve">). Cognizant of the disparate needs on the ground, different types of guarantees are presented to illustrate the different scenarios in which UNDP-supported guarantees can be used. The use of UNDP-supported guarantee instruments can be modified and tailored to address a particular project’s financing needs. </w:t>
      </w:r>
    </w:p>
    <w:p w14:paraId="051A007A" w14:textId="77777777" w:rsidR="00062203" w:rsidRPr="00062203" w:rsidRDefault="00062203" w:rsidP="00062203">
      <w:pPr>
        <w:keepNext/>
        <w:keepLines/>
        <w:numPr>
          <w:ilvl w:val="1"/>
          <w:numId w:val="1"/>
        </w:numPr>
        <w:spacing w:line="259" w:lineRule="auto"/>
        <w:ind w:left="540" w:hanging="540"/>
        <w:outlineLvl w:val="1"/>
        <w:rPr>
          <w:rFonts w:ascii="Calibri Light" w:eastAsia="Yu Gothic Light" w:hAnsi="Calibri Light" w:cs="Calibri"/>
          <w:b/>
          <w:color w:val="2F5496"/>
          <w:kern w:val="0"/>
          <w:sz w:val="26"/>
          <w:szCs w:val="26"/>
          <w14:ligatures w14:val="none"/>
        </w:rPr>
      </w:pPr>
      <w:bookmarkStart w:id="46" w:name="_Credit_(Loan)_Guarantees"/>
      <w:bookmarkStart w:id="47" w:name="_Toc2339908"/>
      <w:bookmarkStart w:id="48" w:name="_Toc121313768"/>
      <w:bookmarkEnd w:id="46"/>
      <w:r w:rsidRPr="00062203">
        <w:rPr>
          <w:rFonts w:ascii="Calibri Light" w:eastAsia="Yu Gothic Light" w:hAnsi="Calibri Light" w:cs="Times New Roman"/>
          <w:b/>
          <w:color w:val="000000"/>
          <w:kern w:val="0"/>
          <w14:ligatures w14:val="none"/>
        </w:rPr>
        <w:t>Credit (Loan) Guarantees</w:t>
      </w:r>
      <w:bookmarkEnd w:id="47"/>
      <w:bookmarkEnd w:id="48"/>
      <w:r w:rsidRPr="00062203">
        <w:rPr>
          <w:rFonts w:ascii="Calibri Light" w:eastAsia="Yu Gothic Light" w:hAnsi="Calibri Light" w:cs="Calibri"/>
          <w:b/>
          <w:color w:val="2F5496"/>
          <w:kern w:val="0"/>
          <w:sz w:val="26"/>
          <w:szCs w:val="26"/>
          <w14:ligatures w14:val="none"/>
        </w:rPr>
        <w:t xml:space="preserve">  </w:t>
      </w:r>
    </w:p>
    <w:p w14:paraId="5190EEFC" w14:textId="77777777" w:rsidR="00062203" w:rsidRPr="00062203" w:rsidRDefault="00062203" w:rsidP="00062203">
      <w:pPr>
        <w:spacing w:line="276" w:lineRule="auto"/>
        <w:jc w:val="both"/>
        <w:rPr>
          <w:rFonts w:ascii="Calibri" w:eastAsia="Yu Mincho" w:hAnsi="Calibri" w:cs="Calibri"/>
          <w:kern w:val="0"/>
          <w:sz w:val="22"/>
          <w:szCs w:val="22"/>
          <w14:ligatures w14:val="none"/>
        </w:rPr>
      </w:pPr>
      <w:r w:rsidRPr="00062203">
        <w:rPr>
          <w:rFonts w:ascii="Calibri" w:eastAsia="Yu Mincho" w:hAnsi="Calibri" w:cs="Calibri"/>
          <w:kern w:val="0"/>
          <w:sz w:val="22"/>
          <w:szCs w:val="22"/>
          <w14:ligatures w14:val="none"/>
        </w:rPr>
        <w:t>Credit or loan guarantees are used for specific credit enhancement purposes in cases where the borrower, lender, and uses of loan proceeds are known. Credit guarantees cover losses in the event of a default on debt. Credit guarantees can be further classified into:</w:t>
      </w:r>
    </w:p>
    <w:p w14:paraId="402D08E5" w14:textId="77777777" w:rsidR="00062203" w:rsidRPr="00062203" w:rsidRDefault="00062203">
      <w:pPr>
        <w:numPr>
          <w:ilvl w:val="0"/>
          <w:numId w:val="12"/>
        </w:numPr>
        <w:spacing w:line="276" w:lineRule="auto"/>
        <w:ind w:left="907"/>
        <w:jc w:val="both"/>
        <w:rPr>
          <w:rFonts w:ascii="Calibri" w:eastAsia="Yu Mincho" w:hAnsi="Calibri" w:cs="Calibri"/>
          <w:kern w:val="0"/>
          <w:sz w:val="22"/>
          <w:szCs w:val="22"/>
          <w14:ligatures w14:val="none"/>
        </w:rPr>
      </w:pPr>
      <w:r w:rsidRPr="00062203">
        <w:rPr>
          <w:rFonts w:ascii="Calibri" w:eastAsia="Yu Mincho" w:hAnsi="Calibri" w:cs="Calibri"/>
          <w:b/>
          <w:kern w:val="0"/>
          <w:sz w:val="22"/>
          <w:szCs w:val="22"/>
          <w14:ligatures w14:val="none"/>
        </w:rPr>
        <w:t>Partial credit guarantees (PCGs)</w:t>
      </w:r>
      <w:proofErr w:type="gramStart"/>
      <w:r w:rsidRPr="00062203">
        <w:rPr>
          <w:rFonts w:ascii="Calibri" w:eastAsia="Yu Mincho" w:hAnsi="Calibri" w:cs="Calibri"/>
          <w:b/>
          <w:kern w:val="0"/>
          <w:sz w:val="22"/>
          <w:szCs w:val="22"/>
          <w14:ligatures w14:val="none"/>
        </w:rPr>
        <w:t>:</w:t>
      </w:r>
      <w:r w:rsidRPr="00062203">
        <w:rPr>
          <w:rFonts w:ascii="Calibri" w:eastAsia="Yu Mincho" w:hAnsi="Calibri" w:cs="Calibri"/>
          <w:i/>
          <w:kern w:val="0"/>
          <w:sz w:val="22"/>
          <w:szCs w:val="22"/>
          <w14:ligatures w14:val="none"/>
        </w:rPr>
        <w:t xml:space="preserve">  </w:t>
      </w:r>
      <w:r w:rsidRPr="00062203">
        <w:rPr>
          <w:rFonts w:ascii="Calibri" w:eastAsia="Yu Mincho" w:hAnsi="Calibri" w:cs="Calibri"/>
          <w:kern w:val="0"/>
          <w:sz w:val="22"/>
          <w:szCs w:val="22"/>
          <w14:ligatures w14:val="none"/>
        </w:rPr>
        <w:t>Partial</w:t>
      </w:r>
      <w:proofErr w:type="gramEnd"/>
      <w:r w:rsidRPr="00062203">
        <w:rPr>
          <w:rFonts w:ascii="Calibri" w:eastAsia="Yu Mincho" w:hAnsi="Calibri" w:cs="Calibri"/>
          <w:kern w:val="0"/>
          <w:sz w:val="22"/>
          <w:szCs w:val="22"/>
          <w14:ligatures w14:val="none"/>
        </w:rPr>
        <w:t xml:space="preserve"> credit guarantees cover part of the losses on debt payment. The </w:t>
      </w:r>
      <w:proofErr w:type="gramStart"/>
      <w:r w:rsidRPr="00062203">
        <w:rPr>
          <w:rFonts w:ascii="Calibri" w:eastAsia="Yu Mincho" w:hAnsi="Calibri" w:cs="Calibri"/>
          <w:kern w:val="0"/>
          <w:sz w:val="22"/>
          <w:szCs w:val="22"/>
          <w14:ligatures w14:val="none"/>
        </w:rPr>
        <w:t>guarantee</w:t>
      </w:r>
      <w:proofErr w:type="gramEnd"/>
      <w:r w:rsidRPr="00062203">
        <w:rPr>
          <w:rFonts w:ascii="Calibri" w:eastAsia="Yu Mincho" w:hAnsi="Calibri" w:cs="Calibri"/>
          <w:kern w:val="0"/>
          <w:sz w:val="22"/>
          <w:szCs w:val="22"/>
          <w14:ligatures w14:val="none"/>
        </w:rPr>
        <w:t xml:space="preserve"> coverage can be structured flexibly, effectively sharing the credit risk between the lender and the guarantor. UNDP can offer PCGs. An example of where UNDP can use PCGs would be through GCF/GEF funded projects, where it can offer PCGs as temporary mechanisms to incentivize lenders to start lending in particular sectors (e.g. climate or green energy) until the sector can stand alone and, lenders are better able to price their risks and the guarantees are no longer needed.</w:t>
      </w:r>
    </w:p>
    <w:p w14:paraId="1ABB20BF" w14:textId="77777777" w:rsidR="00062203" w:rsidRPr="00062203" w:rsidRDefault="00062203">
      <w:pPr>
        <w:numPr>
          <w:ilvl w:val="0"/>
          <w:numId w:val="12"/>
        </w:numPr>
        <w:spacing w:line="276" w:lineRule="auto"/>
        <w:ind w:left="907"/>
        <w:jc w:val="both"/>
        <w:rPr>
          <w:rFonts w:ascii="Calibri" w:eastAsia="Yu Mincho" w:hAnsi="Calibri" w:cs="Calibri"/>
          <w:kern w:val="0"/>
          <w:sz w:val="22"/>
          <w:szCs w:val="22"/>
          <w14:ligatures w14:val="none"/>
        </w:rPr>
      </w:pPr>
      <w:r w:rsidRPr="00062203">
        <w:rPr>
          <w:rFonts w:ascii="Calibri" w:eastAsia="Yu Mincho" w:hAnsi="Calibri" w:cs="Calibri"/>
          <w:b/>
          <w:kern w:val="0"/>
          <w:sz w:val="22"/>
          <w:szCs w:val="22"/>
          <w14:ligatures w14:val="none"/>
        </w:rPr>
        <w:t>Full credit guarantees (Wrap guarantees)</w:t>
      </w:r>
      <w:proofErr w:type="gramStart"/>
      <w:r w:rsidRPr="00062203">
        <w:rPr>
          <w:rFonts w:ascii="Calibri" w:eastAsia="Yu Mincho" w:hAnsi="Calibri" w:cs="Calibri"/>
          <w:b/>
          <w:kern w:val="0"/>
          <w:sz w:val="22"/>
          <w:szCs w:val="22"/>
          <w14:ligatures w14:val="none"/>
        </w:rPr>
        <w:t>:</w:t>
      </w:r>
      <w:r w:rsidRPr="00062203">
        <w:rPr>
          <w:rFonts w:ascii="Calibri" w:eastAsia="Yu Mincho" w:hAnsi="Calibri" w:cs="Calibri"/>
          <w:i/>
          <w:kern w:val="0"/>
          <w:sz w:val="22"/>
          <w:szCs w:val="22"/>
          <w14:ligatures w14:val="none"/>
        </w:rPr>
        <w:t xml:space="preserve">  </w:t>
      </w:r>
      <w:r w:rsidRPr="00062203">
        <w:rPr>
          <w:rFonts w:ascii="Calibri" w:eastAsia="Yu Mincho" w:hAnsi="Calibri" w:cs="Calibri"/>
          <w:kern w:val="0"/>
          <w:sz w:val="22"/>
          <w:szCs w:val="22"/>
          <w14:ligatures w14:val="none"/>
        </w:rPr>
        <w:t>Full</w:t>
      </w:r>
      <w:proofErr w:type="gramEnd"/>
      <w:r w:rsidRPr="00062203">
        <w:rPr>
          <w:rFonts w:ascii="Calibri" w:eastAsia="Yu Mincho" w:hAnsi="Calibri" w:cs="Calibri"/>
          <w:kern w:val="0"/>
          <w:sz w:val="22"/>
          <w:szCs w:val="22"/>
          <w14:ligatures w14:val="none"/>
        </w:rPr>
        <w:t xml:space="preserve"> credit guarantees cover the entire debt in the event of a default and </w:t>
      </w:r>
      <w:r w:rsidRPr="00062203">
        <w:rPr>
          <w:rFonts w:ascii="Calibri" w:eastAsia="Yu Mincho" w:hAnsi="Calibri" w:cs="Calibri"/>
          <w:b/>
          <w:bCs/>
          <w:kern w:val="0"/>
          <w:sz w:val="22"/>
          <w:szCs w:val="22"/>
          <w14:ligatures w14:val="none"/>
        </w:rPr>
        <w:t>cannot be offered by UNDP.</w:t>
      </w:r>
      <w:r w:rsidRPr="00062203">
        <w:rPr>
          <w:rFonts w:ascii="Calibri" w:eastAsia="Yu Mincho" w:hAnsi="Calibri" w:cs="Calibri"/>
          <w:kern w:val="0"/>
          <w:sz w:val="22"/>
          <w:szCs w:val="22"/>
          <w14:ligatures w14:val="none"/>
        </w:rPr>
        <w:t xml:space="preserve"> </w:t>
      </w:r>
    </w:p>
    <w:p w14:paraId="17E3F3EA" w14:textId="77777777" w:rsidR="00062203" w:rsidRPr="00062203" w:rsidRDefault="00062203">
      <w:pPr>
        <w:numPr>
          <w:ilvl w:val="0"/>
          <w:numId w:val="12"/>
        </w:numPr>
        <w:spacing w:line="276" w:lineRule="auto"/>
        <w:ind w:left="907"/>
        <w:jc w:val="both"/>
        <w:rPr>
          <w:rFonts w:ascii="Calibri" w:eastAsia="Yu Mincho" w:hAnsi="Calibri" w:cs="Calibri"/>
          <w:kern w:val="0"/>
          <w:sz w:val="22"/>
          <w:szCs w:val="22"/>
          <w14:ligatures w14:val="none"/>
        </w:rPr>
      </w:pPr>
      <w:r w:rsidRPr="00062203">
        <w:rPr>
          <w:rFonts w:ascii="Calibri" w:eastAsia="Yu Mincho" w:hAnsi="Calibri" w:cs="Calibri"/>
          <w:b/>
          <w:kern w:val="0"/>
          <w:sz w:val="22"/>
          <w:szCs w:val="22"/>
          <w14:ligatures w14:val="none"/>
        </w:rPr>
        <w:t>Loan portfolio guarantees:</w:t>
      </w:r>
      <w:r w:rsidRPr="00062203">
        <w:rPr>
          <w:rFonts w:ascii="Calibri" w:eastAsia="Yu Mincho" w:hAnsi="Calibri" w:cs="Calibri"/>
          <w:kern w:val="0"/>
          <w:sz w:val="22"/>
          <w:szCs w:val="22"/>
          <w14:ligatures w14:val="none"/>
        </w:rPr>
        <w:t xml:space="preserve"> Provided to financial institutions with partial coverage on a portfolio of loans that they provide to their customers. UNDP can agree to share in the risk of the bank loans, with a goal to encourage local banks to extend credit to an underserved sector. The individual borrowers under loan portfolio guarantees are not predetermined at the time the Guarantee Agreement is signed, but the borrowers must fall within a pre-agreed definition of “Eligible Borrowers,” such as borrowers that are small businesses operating in a specific geographic area or sector. </w:t>
      </w:r>
    </w:p>
    <w:p w14:paraId="1F111826" w14:textId="77777777" w:rsidR="00062203" w:rsidRPr="00062203" w:rsidRDefault="00062203">
      <w:pPr>
        <w:numPr>
          <w:ilvl w:val="0"/>
          <w:numId w:val="12"/>
        </w:numPr>
        <w:spacing w:line="276" w:lineRule="auto"/>
        <w:ind w:left="907"/>
        <w:contextualSpacing/>
        <w:jc w:val="both"/>
        <w:rPr>
          <w:rFonts w:ascii="Calibri" w:eastAsia="Yu Mincho" w:hAnsi="Calibri" w:cs="Calibri"/>
          <w:kern w:val="0"/>
          <w:sz w:val="22"/>
          <w:szCs w:val="22"/>
          <w14:ligatures w14:val="none"/>
        </w:rPr>
      </w:pPr>
      <w:r w:rsidRPr="00062203">
        <w:rPr>
          <w:rFonts w:ascii="Calibri" w:eastAsia="Yu Mincho" w:hAnsi="Calibri" w:cs="Calibri"/>
          <w:b/>
          <w:kern w:val="0"/>
          <w:sz w:val="22"/>
          <w:szCs w:val="22"/>
          <w14:ligatures w14:val="none"/>
        </w:rPr>
        <w:t>Portable guarantees:</w:t>
      </w:r>
      <w:r w:rsidRPr="00062203">
        <w:rPr>
          <w:rFonts w:ascii="Calibri" w:eastAsia="Yu Mincho" w:hAnsi="Calibri" w:cs="Calibri"/>
          <w:kern w:val="0"/>
          <w:sz w:val="22"/>
          <w:szCs w:val="22"/>
          <w14:ligatures w14:val="none"/>
        </w:rPr>
        <w:t xml:space="preserve"> The portable guarantee is used when the borrower is known and eligible, but the lender is </w:t>
      </w:r>
      <w:proofErr w:type="gramStart"/>
      <w:r w:rsidRPr="00062203">
        <w:rPr>
          <w:rFonts w:ascii="Calibri" w:eastAsia="Yu Mincho" w:hAnsi="Calibri" w:cs="Calibri"/>
          <w:kern w:val="0"/>
          <w:sz w:val="22"/>
          <w:szCs w:val="22"/>
          <w14:ligatures w14:val="none"/>
        </w:rPr>
        <w:t>unknown—</w:t>
      </w:r>
      <w:proofErr w:type="gramEnd"/>
      <w:r w:rsidRPr="00062203">
        <w:rPr>
          <w:rFonts w:ascii="Calibri" w:eastAsia="Yu Mincho" w:hAnsi="Calibri" w:cs="Calibri"/>
          <w:kern w:val="0"/>
          <w:sz w:val="22"/>
          <w:szCs w:val="22"/>
          <w14:ligatures w14:val="none"/>
        </w:rPr>
        <w:t xml:space="preserve">it provides an identified potential borrower with a letter of </w:t>
      </w:r>
      <w:proofErr w:type="gramStart"/>
      <w:r w:rsidRPr="00062203">
        <w:rPr>
          <w:rFonts w:ascii="Calibri" w:eastAsia="Yu Mincho" w:hAnsi="Calibri" w:cs="Calibri"/>
          <w:kern w:val="0"/>
          <w:sz w:val="22"/>
          <w:szCs w:val="22"/>
          <w14:ligatures w14:val="none"/>
        </w:rPr>
        <w:t>guarantee</w:t>
      </w:r>
      <w:proofErr w:type="gramEnd"/>
      <w:r w:rsidRPr="00062203">
        <w:rPr>
          <w:rFonts w:ascii="Calibri" w:eastAsia="Yu Mincho" w:hAnsi="Calibri" w:cs="Calibri"/>
          <w:kern w:val="0"/>
          <w:sz w:val="22"/>
          <w:szCs w:val="22"/>
          <w14:ligatures w14:val="none"/>
        </w:rPr>
        <w:t xml:space="preserve"> commitment through which the borrower may seek the most advantageous terms from the local financial market. Through this instrument, a minimum credit rating can be established, and the risk calculation costs (to the borrower) </w:t>
      </w:r>
      <w:proofErr w:type="gramStart"/>
      <w:r w:rsidRPr="00062203">
        <w:rPr>
          <w:rFonts w:ascii="Calibri" w:eastAsia="Yu Mincho" w:hAnsi="Calibri" w:cs="Calibri"/>
          <w:kern w:val="0"/>
          <w:sz w:val="22"/>
          <w:szCs w:val="22"/>
          <w14:ligatures w14:val="none"/>
        </w:rPr>
        <w:t>are based on the assumption</w:t>
      </w:r>
      <w:proofErr w:type="gramEnd"/>
      <w:r w:rsidRPr="00062203">
        <w:rPr>
          <w:rFonts w:ascii="Calibri" w:eastAsia="Yu Mincho" w:hAnsi="Calibri" w:cs="Calibri"/>
          <w:kern w:val="0"/>
          <w:sz w:val="22"/>
          <w:szCs w:val="22"/>
          <w14:ligatures w14:val="none"/>
        </w:rPr>
        <w:t xml:space="preserve"> that the eventual lender is equally creditworthy.</w:t>
      </w:r>
    </w:p>
    <w:p w14:paraId="6DD82FDC" w14:textId="77777777" w:rsidR="00062203" w:rsidRPr="00062203" w:rsidRDefault="00062203" w:rsidP="00062203">
      <w:pPr>
        <w:spacing w:line="276" w:lineRule="auto"/>
        <w:ind w:left="907"/>
        <w:contextualSpacing/>
        <w:jc w:val="both"/>
        <w:rPr>
          <w:rFonts w:ascii="Calibri" w:eastAsia="Yu Mincho" w:hAnsi="Calibri" w:cs="Calibri"/>
          <w:kern w:val="0"/>
          <w:sz w:val="22"/>
          <w:szCs w:val="22"/>
          <w14:ligatures w14:val="none"/>
        </w:rPr>
      </w:pPr>
    </w:p>
    <w:p w14:paraId="19B104C2" w14:textId="77777777" w:rsidR="00062203" w:rsidRPr="00062203" w:rsidRDefault="00062203">
      <w:pPr>
        <w:numPr>
          <w:ilvl w:val="0"/>
          <w:numId w:val="12"/>
        </w:numPr>
        <w:spacing w:line="276" w:lineRule="auto"/>
        <w:ind w:left="907"/>
        <w:jc w:val="both"/>
        <w:rPr>
          <w:rFonts w:ascii="Calibri" w:eastAsia="Yu Mincho" w:hAnsi="Calibri" w:cs="Calibri"/>
          <w:kern w:val="0"/>
          <w:sz w:val="22"/>
          <w:szCs w:val="22"/>
          <w14:ligatures w14:val="none"/>
        </w:rPr>
      </w:pPr>
      <w:r w:rsidRPr="00062203">
        <w:rPr>
          <w:rFonts w:ascii="Calibri" w:eastAsia="Yu Mincho" w:hAnsi="Calibri" w:cs="Calibri"/>
          <w:b/>
          <w:kern w:val="0"/>
          <w:sz w:val="22"/>
          <w:szCs w:val="22"/>
          <w14:ligatures w14:val="none"/>
        </w:rPr>
        <w:t>Bond guarantees</w:t>
      </w:r>
      <w:r w:rsidRPr="00062203">
        <w:rPr>
          <w:rFonts w:ascii="Calibri" w:eastAsia="Yu Mincho" w:hAnsi="Calibri" w:cs="Calibri"/>
          <w:kern w:val="0"/>
          <w:sz w:val="22"/>
          <w:szCs w:val="22"/>
          <w14:ligatures w14:val="none"/>
        </w:rPr>
        <w:t xml:space="preserve">: Bond guarantees support the issuance of bonds by financial institutions, private sector corporations, or sub-national entities. The use of proceeds, or funds generated from the bond issuance can be tied to development goals, assisting in raising local funds to </w:t>
      </w:r>
      <w:r w:rsidRPr="00062203">
        <w:rPr>
          <w:rFonts w:ascii="Calibri" w:eastAsia="Yu Mincho" w:hAnsi="Calibri" w:cs="Calibri"/>
          <w:kern w:val="0"/>
          <w:sz w:val="22"/>
          <w:szCs w:val="22"/>
          <w14:ligatures w14:val="none"/>
        </w:rPr>
        <w:lastRenderedPageBreak/>
        <w:t xml:space="preserve">initiate resilient infrastructure projects, which require substantial upfront capital investments. The bond guarantor commits to paying the interest or principal in the event of default of the issuer. It can be used to encourage the development of bond issuances in less sophisticated markets. </w:t>
      </w:r>
    </w:p>
    <w:p w14:paraId="37104771" w14:textId="77777777" w:rsidR="00062203" w:rsidRPr="00062203" w:rsidRDefault="00062203">
      <w:pPr>
        <w:numPr>
          <w:ilvl w:val="0"/>
          <w:numId w:val="12"/>
        </w:numPr>
        <w:spacing w:line="276" w:lineRule="auto"/>
        <w:ind w:left="907"/>
        <w:jc w:val="both"/>
        <w:rPr>
          <w:rFonts w:ascii="Calibri" w:eastAsia="Yu Mincho" w:hAnsi="Calibri" w:cs="Calibri"/>
          <w:kern w:val="0"/>
          <w:sz w:val="22"/>
          <w:szCs w:val="22"/>
          <w14:ligatures w14:val="none"/>
        </w:rPr>
      </w:pPr>
      <w:r w:rsidRPr="00062203">
        <w:rPr>
          <w:rFonts w:ascii="Calibri" w:eastAsia="Yu Mincho" w:hAnsi="Calibri" w:cs="Calibri"/>
          <w:b/>
          <w:kern w:val="0"/>
          <w:sz w:val="22"/>
          <w:szCs w:val="22"/>
          <w14:ligatures w14:val="none"/>
        </w:rPr>
        <w:t>Loan buy-downs:</w:t>
      </w:r>
      <w:r w:rsidRPr="00062203">
        <w:rPr>
          <w:rFonts w:ascii="Calibri" w:eastAsia="Yu Mincho" w:hAnsi="Calibri" w:cs="Calibri"/>
          <w:kern w:val="0"/>
          <w:sz w:val="22"/>
          <w:szCs w:val="22"/>
          <w14:ligatures w14:val="none"/>
        </w:rPr>
        <w:t xml:space="preserve"> In a buy-down arrangement, a </w:t>
      </w:r>
      <w:proofErr w:type="spellStart"/>
      <w:r w:rsidRPr="00062203">
        <w:rPr>
          <w:rFonts w:ascii="Calibri" w:eastAsia="Yu Mincho" w:hAnsi="Calibri" w:cs="Calibri"/>
          <w:kern w:val="0"/>
          <w:sz w:val="22"/>
          <w:szCs w:val="22"/>
          <w14:ligatures w14:val="none"/>
        </w:rPr>
        <w:t>funding</w:t>
      </w:r>
      <w:proofErr w:type="spellEnd"/>
      <w:r w:rsidRPr="00062203">
        <w:rPr>
          <w:rFonts w:ascii="Calibri" w:eastAsia="Yu Mincho" w:hAnsi="Calibri" w:cs="Calibri"/>
          <w:kern w:val="0"/>
          <w:sz w:val="22"/>
          <w:szCs w:val="22"/>
          <w14:ligatures w14:val="none"/>
        </w:rPr>
        <w:t xml:space="preserve"> partner commits to paying off (“buying down”) part or </w:t>
      </w:r>
      <w:proofErr w:type="gramStart"/>
      <w:r w:rsidRPr="00062203">
        <w:rPr>
          <w:rFonts w:ascii="Calibri" w:eastAsia="Yu Mincho" w:hAnsi="Calibri" w:cs="Calibri"/>
          <w:kern w:val="0"/>
          <w:sz w:val="22"/>
          <w:szCs w:val="22"/>
          <w14:ligatures w14:val="none"/>
        </w:rPr>
        <w:t>all of</w:t>
      </w:r>
      <w:proofErr w:type="gramEnd"/>
      <w:r w:rsidRPr="00062203">
        <w:rPr>
          <w:rFonts w:ascii="Calibri" w:eastAsia="Yu Mincho" w:hAnsi="Calibri" w:cs="Calibri"/>
          <w:kern w:val="0"/>
          <w:sz w:val="22"/>
          <w:szCs w:val="22"/>
          <w14:ligatures w14:val="none"/>
        </w:rPr>
        <w:t xml:space="preserve"> the principal and/or interest of a loan, thereby increasing the concessionally, or grant element, of the loan. In other words, a buy-down is an instrument that serves to blend loans and grants. </w:t>
      </w:r>
      <w:r w:rsidRPr="00062203">
        <w:rPr>
          <w:rFonts w:ascii="Calibri" w:eastAsia="Yu Mincho" w:hAnsi="Calibri" w:cs="Calibri"/>
          <w:b/>
          <w:bCs/>
          <w:kern w:val="0"/>
          <w:sz w:val="22"/>
          <w:szCs w:val="22"/>
          <w14:ligatures w14:val="none"/>
        </w:rPr>
        <w:t>A tripartite agreement between the lender, the borrower, and the funding partner willing to pay all or part of the loans provided is signed.</w:t>
      </w:r>
      <w:r w:rsidRPr="00062203">
        <w:rPr>
          <w:rFonts w:ascii="Calibri" w:eastAsia="Yu Mincho" w:hAnsi="Calibri" w:cs="Calibri"/>
          <w:kern w:val="0"/>
          <w:sz w:val="22"/>
          <w:szCs w:val="22"/>
          <w14:ligatures w14:val="none"/>
        </w:rPr>
        <w:t xml:space="preserve"> These arrangements are often tied to pre-agreed performance objectives to encourage investing or programming in a certain sector or geography.</w:t>
      </w:r>
    </w:p>
    <w:p w14:paraId="0691800A" w14:textId="77777777" w:rsidR="00062203" w:rsidRPr="00062203" w:rsidRDefault="00062203" w:rsidP="00062203">
      <w:pPr>
        <w:spacing w:after="0" w:line="276" w:lineRule="auto"/>
        <w:jc w:val="both"/>
        <w:rPr>
          <w:rFonts w:ascii="Calibri" w:eastAsia="Yu Mincho" w:hAnsi="Calibri" w:cs="Calibri"/>
          <w:kern w:val="0"/>
          <w:sz w:val="22"/>
          <w:szCs w:val="22"/>
          <w14:ligatures w14:val="none"/>
        </w:rPr>
      </w:pPr>
    </w:p>
    <w:p w14:paraId="16E9A5C6" w14:textId="77777777" w:rsidR="00062203" w:rsidRPr="00062203" w:rsidRDefault="00062203" w:rsidP="00062203">
      <w:pPr>
        <w:keepNext/>
        <w:keepLines/>
        <w:numPr>
          <w:ilvl w:val="1"/>
          <w:numId w:val="1"/>
        </w:numPr>
        <w:spacing w:line="259" w:lineRule="auto"/>
        <w:ind w:left="540" w:hanging="540"/>
        <w:outlineLvl w:val="1"/>
        <w:rPr>
          <w:rFonts w:ascii="Calibri Light" w:eastAsia="Yu Gothic Light" w:hAnsi="Calibri Light" w:cs="Times New Roman"/>
          <w:b/>
          <w:color w:val="000000"/>
          <w:kern w:val="0"/>
          <w14:ligatures w14:val="none"/>
        </w:rPr>
      </w:pPr>
      <w:bookmarkStart w:id="49" w:name="_Procurement_Guarantees_1"/>
      <w:bookmarkStart w:id="50" w:name="_Toc121313769"/>
      <w:bookmarkStart w:id="51" w:name="_Toc2339909"/>
      <w:bookmarkStart w:id="52" w:name="_Toc14691125"/>
      <w:bookmarkEnd w:id="49"/>
      <w:r w:rsidRPr="00062203">
        <w:rPr>
          <w:rFonts w:ascii="Calibri Light" w:eastAsia="Yu Gothic Light" w:hAnsi="Calibri Light" w:cs="Times New Roman"/>
          <w:b/>
          <w:color w:val="000000"/>
          <w:kern w:val="0"/>
          <w14:ligatures w14:val="none"/>
        </w:rPr>
        <w:t>Procurement Guarantees</w:t>
      </w:r>
      <w:bookmarkEnd w:id="50"/>
      <w:r w:rsidRPr="00062203">
        <w:rPr>
          <w:rFonts w:ascii="Calibri Light" w:eastAsia="Yu Gothic Light" w:hAnsi="Calibri Light" w:cs="Times New Roman"/>
          <w:b/>
          <w:color w:val="000000"/>
          <w:kern w:val="0"/>
          <w14:ligatures w14:val="none"/>
        </w:rPr>
        <w:t xml:space="preserve">  </w:t>
      </w:r>
    </w:p>
    <w:p w14:paraId="1C8961DE" w14:textId="77777777" w:rsidR="00062203" w:rsidRPr="00062203" w:rsidRDefault="00062203" w:rsidP="00062203">
      <w:pPr>
        <w:spacing w:line="276" w:lineRule="auto"/>
        <w:jc w:val="both"/>
        <w:rPr>
          <w:rFonts w:ascii="Calibri" w:eastAsia="Yu Mincho" w:hAnsi="Calibri" w:cs="Calibri"/>
          <w:kern w:val="0"/>
          <w:sz w:val="22"/>
          <w:szCs w:val="22"/>
          <w14:ligatures w14:val="none"/>
        </w:rPr>
      </w:pPr>
      <w:r w:rsidRPr="00062203">
        <w:rPr>
          <w:rFonts w:ascii="Calibri" w:eastAsia="Yu Mincho" w:hAnsi="Calibri" w:cs="Calibri"/>
          <w:kern w:val="0"/>
          <w:sz w:val="22"/>
          <w:szCs w:val="22"/>
          <w14:ligatures w14:val="none"/>
        </w:rPr>
        <w:t xml:space="preserve">Guarantees may also be used as a financial mechanism that enables governments to facilitate timely procurement of essential supplies that aligns better with the timing of availability of funding. Many governments are increasingly using domestic funding to procure essential commodities that contribute directly to development outcomes, medical and laboratory equipment, solar photovoltaic systems, smart cards, electoral supplies, etc. Many of these high-volume items have long lead times for delivery to partners. There is often a timing mismatch between the release of national budgets funds to procure necessary commodities and when the procurement and payment for commodities needs to occur. Guarantees may be used in procurement to improve credit terms for countries by helping them match payment to delivery of supplies for a pre-defined period, reducing uncertainty in demand or pricing. Also, by procuring these items globally, backed by guarantees from funding partners, a portfolio of procurement volume could be advanced providing more planning certainty to UNDP’s implementing partners, whilst also providing certainty to suppliers and securing improved pricing. </w:t>
      </w:r>
    </w:p>
    <w:p w14:paraId="5D7C3952" w14:textId="77777777" w:rsidR="00062203" w:rsidRPr="00062203" w:rsidRDefault="00062203" w:rsidP="00062203">
      <w:pPr>
        <w:spacing w:line="276" w:lineRule="auto"/>
        <w:jc w:val="both"/>
        <w:rPr>
          <w:rFonts w:ascii="Calibri" w:eastAsia="Yu Mincho" w:hAnsi="Calibri" w:cs="Calibri"/>
          <w:kern w:val="0"/>
          <w:sz w:val="22"/>
          <w:szCs w:val="22"/>
          <w14:ligatures w14:val="none"/>
        </w:rPr>
      </w:pPr>
      <w:r w:rsidRPr="00062203">
        <w:rPr>
          <w:rFonts w:ascii="Calibri" w:eastAsia="Yu Mincho" w:hAnsi="Calibri" w:cs="Calibri"/>
          <w:kern w:val="0"/>
          <w:sz w:val="22"/>
          <w:szCs w:val="22"/>
          <w14:ligatures w14:val="none"/>
        </w:rPr>
        <w:t xml:space="preserve">There may be instances where UNDP itself and/or funding partners would wish to utilize procurement guarantees to underwrite various parts of the procurement supply chain in a variety of ways, which may include:  </w:t>
      </w:r>
    </w:p>
    <w:p w14:paraId="01AFD70F" w14:textId="77777777" w:rsidR="00062203" w:rsidRPr="00062203" w:rsidRDefault="00062203">
      <w:pPr>
        <w:numPr>
          <w:ilvl w:val="0"/>
          <w:numId w:val="44"/>
        </w:numPr>
        <w:spacing w:line="276" w:lineRule="auto"/>
        <w:ind w:left="900"/>
        <w:jc w:val="both"/>
        <w:rPr>
          <w:rFonts w:ascii="Calibri" w:eastAsia="Yu Mincho" w:hAnsi="Calibri" w:cs="Calibri"/>
          <w:kern w:val="0"/>
          <w:sz w:val="22"/>
          <w:szCs w:val="22"/>
          <w14:ligatures w14:val="none"/>
        </w:rPr>
      </w:pPr>
      <w:r w:rsidRPr="00062203">
        <w:rPr>
          <w:rFonts w:ascii="Calibri" w:eastAsia="Yu Mincho" w:hAnsi="Calibri" w:cs="Calibri"/>
          <w:b/>
          <w:kern w:val="0"/>
          <w:sz w:val="22"/>
          <w:szCs w:val="22"/>
          <w14:ligatures w14:val="none"/>
        </w:rPr>
        <w:t>Option 1</w:t>
      </w:r>
      <w:r w:rsidRPr="00062203">
        <w:rPr>
          <w:rFonts w:ascii="Calibri" w:eastAsia="Yu Mincho" w:hAnsi="Calibri" w:cs="Calibri"/>
          <w:kern w:val="0"/>
          <w:sz w:val="22"/>
          <w:szCs w:val="22"/>
          <w14:ligatures w14:val="none"/>
        </w:rPr>
        <w:t xml:space="preserve"> – Funding partners can guarantee the procurement activities of countries through a pooled central procurement facility (bridge fund facility) established by UNDP that allows pre-delivery financing for member countries wishing to procure supplies or commodities through UNDP.</w:t>
      </w:r>
    </w:p>
    <w:p w14:paraId="51DA0CE0" w14:textId="77777777" w:rsidR="00062203" w:rsidRPr="00062203" w:rsidRDefault="00062203">
      <w:pPr>
        <w:numPr>
          <w:ilvl w:val="0"/>
          <w:numId w:val="44"/>
        </w:numPr>
        <w:spacing w:line="276" w:lineRule="auto"/>
        <w:ind w:left="900"/>
        <w:jc w:val="both"/>
        <w:rPr>
          <w:rFonts w:ascii="Calibri" w:eastAsia="Yu Mincho" w:hAnsi="Calibri" w:cs="Calibri"/>
          <w:kern w:val="0"/>
          <w:sz w:val="22"/>
          <w:szCs w:val="22"/>
          <w14:ligatures w14:val="none"/>
        </w:rPr>
      </w:pPr>
      <w:r w:rsidRPr="00062203">
        <w:rPr>
          <w:rFonts w:ascii="Calibri" w:eastAsia="Yu Mincho" w:hAnsi="Calibri" w:cs="Calibri"/>
          <w:b/>
          <w:bCs/>
          <w:kern w:val="0"/>
          <w:sz w:val="22"/>
          <w:szCs w:val="22"/>
          <w14:ligatures w14:val="none"/>
        </w:rPr>
        <w:lastRenderedPageBreak/>
        <w:t>Option 2</w:t>
      </w:r>
      <w:r w:rsidRPr="00062203">
        <w:rPr>
          <w:rFonts w:ascii="Calibri" w:eastAsia="Yu Mincho" w:hAnsi="Calibri" w:cs="Calibri"/>
          <w:kern w:val="0"/>
          <w:sz w:val="22"/>
          <w:szCs w:val="22"/>
          <w14:ligatures w14:val="none"/>
        </w:rPr>
        <w:t xml:space="preserve"> – UNDP and/or funding partners directly guarantee the procurement activities of individual countries or implementing partners (outside of a pooled procurement facility described in Option 1). </w:t>
      </w:r>
    </w:p>
    <w:p w14:paraId="352CD095" w14:textId="77777777" w:rsidR="00062203" w:rsidRPr="00062203" w:rsidRDefault="00062203">
      <w:pPr>
        <w:numPr>
          <w:ilvl w:val="0"/>
          <w:numId w:val="44"/>
        </w:numPr>
        <w:spacing w:line="276" w:lineRule="auto"/>
        <w:ind w:left="900"/>
        <w:jc w:val="both"/>
        <w:rPr>
          <w:rFonts w:ascii="Calibri" w:eastAsia="Yu Mincho" w:hAnsi="Calibri" w:cs="Calibri"/>
          <w:kern w:val="0"/>
          <w:sz w:val="22"/>
          <w:szCs w:val="22"/>
          <w14:ligatures w14:val="none"/>
        </w:rPr>
      </w:pPr>
      <w:r w:rsidRPr="00062203">
        <w:rPr>
          <w:rFonts w:ascii="Calibri" w:eastAsia="Yu Mincho" w:hAnsi="Calibri" w:cs="Calibri"/>
          <w:b/>
          <w:bCs/>
          <w:kern w:val="0"/>
          <w:sz w:val="22"/>
          <w:szCs w:val="22"/>
          <w14:ligatures w14:val="none"/>
        </w:rPr>
        <w:t>Option 3</w:t>
      </w:r>
      <w:r w:rsidRPr="00062203">
        <w:rPr>
          <w:rFonts w:ascii="Calibri" w:eastAsia="Yu Mincho" w:hAnsi="Calibri" w:cs="Calibri"/>
          <w:kern w:val="0"/>
          <w:sz w:val="22"/>
          <w:szCs w:val="22"/>
          <w14:ligatures w14:val="none"/>
        </w:rPr>
        <w:t xml:space="preserve"> – UNDP can facilitate guarantees to suppliers on sales volume and price of essential commodities.</w:t>
      </w:r>
    </w:p>
    <w:p w14:paraId="134AC17E" w14:textId="77777777" w:rsidR="00062203" w:rsidRPr="00062203" w:rsidRDefault="00062203" w:rsidP="00062203">
      <w:pPr>
        <w:spacing w:line="276" w:lineRule="auto"/>
        <w:jc w:val="both"/>
        <w:rPr>
          <w:rFonts w:ascii="Calibri" w:eastAsia="Yu Mincho" w:hAnsi="Calibri" w:cs="Calibri"/>
          <w:kern w:val="0"/>
          <w:sz w:val="22"/>
          <w:szCs w:val="22"/>
          <w14:ligatures w14:val="none"/>
        </w:rPr>
      </w:pPr>
      <w:r w:rsidRPr="00062203">
        <w:rPr>
          <w:rFonts w:ascii="Calibri" w:eastAsia="Yu Mincho" w:hAnsi="Calibri" w:cs="Calibri"/>
          <w:kern w:val="0"/>
          <w:sz w:val="22"/>
          <w:szCs w:val="22"/>
          <w14:ligatures w14:val="none"/>
        </w:rPr>
        <w:t xml:space="preserve">These options are further detailed in </w:t>
      </w:r>
      <w:hyperlink w:anchor="_Annex_4:_Procurement" w:history="1">
        <w:r w:rsidRPr="00062203">
          <w:rPr>
            <w:rFonts w:ascii="Calibri" w:eastAsia="Yu Mincho" w:hAnsi="Calibri" w:cs="Times New Roman"/>
            <w:color w:val="0563C1"/>
            <w:kern w:val="0"/>
            <w:sz w:val="22"/>
            <w:szCs w:val="22"/>
            <w:u w:val="single"/>
            <w14:ligatures w14:val="none"/>
          </w:rPr>
          <w:t>Annex 4</w:t>
        </w:r>
      </w:hyperlink>
      <w:r w:rsidRPr="00062203">
        <w:rPr>
          <w:rFonts w:ascii="Calibri" w:eastAsia="Yu Mincho" w:hAnsi="Calibri" w:cs="Calibri"/>
          <w:kern w:val="0"/>
          <w:sz w:val="22"/>
          <w:szCs w:val="22"/>
          <w14:ligatures w14:val="none"/>
        </w:rPr>
        <w:t>. A similar approach to ‘Option 1’ is already underway by UNICEF and other UN entities, with guarantees provided for their global procurement of immunization supplies by funding partners. The pooled procurement facility will pre-finance the countries commitment for procurement needs and allow countries to make payments for the supplies upon delivery at expectedly lower prices due to longer term purchase commitment, which became possible through procurement guarantees.</w:t>
      </w:r>
    </w:p>
    <w:p w14:paraId="35EDBEB0" w14:textId="77777777" w:rsidR="00062203" w:rsidRPr="00062203" w:rsidRDefault="00062203" w:rsidP="00062203">
      <w:pPr>
        <w:spacing w:line="276" w:lineRule="auto"/>
        <w:jc w:val="both"/>
        <w:rPr>
          <w:rFonts w:ascii="Calibri" w:eastAsia="Yu Mincho" w:hAnsi="Calibri" w:cs="Calibri"/>
          <w:b/>
          <w:bCs/>
          <w:kern w:val="0"/>
          <w:sz w:val="22"/>
          <w:szCs w:val="22"/>
          <w14:ligatures w14:val="none"/>
        </w:rPr>
      </w:pPr>
      <w:r w:rsidRPr="00062203">
        <w:rPr>
          <w:rFonts w:ascii="Calibri" w:eastAsia="Yu Mincho" w:hAnsi="Calibri" w:cs="Calibri"/>
          <w:kern w:val="0"/>
          <w:sz w:val="22"/>
          <w:szCs w:val="22"/>
          <w14:ligatures w14:val="none"/>
        </w:rPr>
        <w:t xml:space="preserve">As with other forms of UNDP guarantees, a full guarantee from funding partners would be required to establish such a facility, such as a counter-guarantee offered by a third party (e.g. foundation, international financial institutions, etc.), against firm procurement commitments of partners across a portfolio of projects. Without a guarantee facility provided by funding partners, UNDP will be exposed to the risk of non-payment (default) and in some instances may be exposed to foreign exchange risks as commitments made in local currency may lose value due to fluctuations in the market compared to the currency of the procurement. </w:t>
      </w:r>
      <w:r w:rsidRPr="00062203">
        <w:rPr>
          <w:rFonts w:ascii="Calibri" w:eastAsia="Yu Mincho" w:hAnsi="Calibri" w:cs="Calibri"/>
          <w:b/>
          <w:bCs/>
          <w:kern w:val="0"/>
          <w:sz w:val="22"/>
          <w:szCs w:val="22"/>
          <w14:ligatures w14:val="none"/>
        </w:rPr>
        <w:t xml:space="preserve">Therefore, the pooled procurement facility should be supported by guarantees issued by funding partners who can cover the risk of default or risk of loss in value of the facilities’ resources. </w:t>
      </w:r>
    </w:p>
    <w:p w14:paraId="7CB93D73" w14:textId="77777777" w:rsidR="00062203" w:rsidRPr="00062203" w:rsidRDefault="00062203" w:rsidP="00062203">
      <w:pPr>
        <w:spacing w:line="276" w:lineRule="auto"/>
        <w:jc w:val="both"/>
        <w:rPr>
          <w:rFonts w:ascii="Calibri" w:eastAsia="Yu Mincho" w:hAnsi="Calibri" w:cs="Calibri"/>
          <w:kern w:val="0"/>
          <w:sz w:val="22"/>
          <w:szCs w:val="22"/>
          <w14:ligatures w14:val="none"/>
        </w:rPr>
      </w:pPr>
      <w:r w:rsidRPr="00062203">
        <w:rPr>
          <w:rFonts w:ascii="Calibri" w:eastAsia="Yu Mincho" w:hAnsi="Calibri" w:cs="Calibri"/>
          <w:kern w:val="0"/>
          <w:sz w:val="22"/>
          <w:szCs w:val="22"/>
          <w14:ligatures w14:val="none"/>
        </w:rPr>
        <w:t xml:space="preserve">This reduces the financial risk to UNDP - </w:t>
      </w:r>
      <w:proofErr w:type="gramStart"/>
      <w:r w:rsidRPr="00062203">
        <w:rPr>
          <w:rFonts w:ascii="Calibri" w:eastAsia="Yu Mincho" w:hAnsi="Calibri" w:cs="Calibri"/>
          <w:kern w:val="0"/>
          <w:sz w:val="22"/>
          <w:szCs w:val="22"/>
          <w14:ligatures w14:val="none"/>
        </w:rPr>
        <w:t>in the event that</w:t>
      </w:r>
      <w:proofErr w:type="gramEnd"/>
      <w:r w:rsidRPr="00062203">
        <w:rPr>
          <w:rFonts w:ascii="Calibri" w:eastAsia="Yu Mincho" w:hAnsi="Calibri" w:cs="Calibri"/>
          <w:kern w:val="0"/>
          <w:sz w:val="22"/>
          <w:szCs w:val="22"/>
          <w14:ligatures w14:val="none"/>
        </w:rPr>
        <w:t xml:space="preserve"> the goods are received, UNDP will be able to draw upon the guarantee. However, reputational risks with the funding partner may emerge, should the beneficiary government not be </w:t>
      </w:r>
      <w:proofErr w:type="gramStart"/>
      <w:r w:rsidRPr="00062203">
        <w:rPr>
          <w:rFonts w:ascii="Calibri" w:eastAsia="Yu Mincho" w:hAnsi="Calibri" w:cs="Calibri"/>
          <w:kern w:val="0"/>
          <w:sz w:val="22"/>
          <w:szCs w:val="22"/>
          <w14:ligatures w14:val="none"/>
        </w:rPr>
        <w:t>in a position</w:t>
      </w:r>
      <w:proofErr w:type="gramEnd"/>
      <w:r w:rsidRPr="00062203">
        <w:rPr>
          <w:rFonts w:ascii="Calibri" w:eastAsia="Yu Mincho" w:hAnsi="Calibri" w:cs="Calibri"/>
          <w:kern w:val="0"/>
          <w:sz w:val="22"/>
          <w:szCs w:val="22"/>
          <w14:ligatures w14:val="none"/>
        </w:rPr>
        <w:t xml:space="preserve"> to meet its financial obligations on the delivery of the procured items.</w:t>
      </w:r>
    </w:p>
    <w:p w14:paraId="69776AF9" w14:textId="77777777" w:rsidR="00062203" w:rsidRPr="00062203" w:rsidRDefault="00062203" w:rsidP="00062203">
      <w:pPr>
        <w:spacing w:after="0" w:line="276" w:lineRule="auto"/>
        <w:jc w:val="both"/>
        <w:rPr>
          <w:rFonts w:ascii="Calibri" w:eastAsia="Yu Mincho" w:hAnsi="Calibri" w:cs="Calibri"/>
          <w:kern w:val="0"/>
          <w:sz w:val="22"/>
          <w:szCs w:val="22"/>
          <w14:ligatures w14:val="none"/>
        </w:rPr>
      </w:pPr>
    </w:p>
    <w:p w14:paraId="254FB896" w14:textId="77777777" w:rsidR="00062203" w:rsidRPr="00062203" w:rsidRDefault="00062203" w:rsidP="00062203">
      <w:pPr>
        <w:keepNext/>
        <w:keepLines/>
        <w:numPr>
          <w:ilvl w:val="1"/>
          <w:numId w:val="1"/>
        </w:numPr>
        <w:spacing w:line="259" w:lineRule="auto"/>
        <w:ind w:left="540" w:hanging="540"/>
        <w:outlineLvl w:val="1"/>
        <w:rPr>
          <w:rFonts w:ascii="Calibri Light" w:eastAsia="Yu Gothic Light" w:hAnsi="Calibri Light" w:cs="Times New Roman"/>
          <w:b/>
          <w:color w:val="000000"/>
          <w:kern w:val="0"/>
          <w14:ligatures w14:val="none"/>
        </w:rPr>
      </w:pPr>
      <w:bookmarkStart w:id="53" w:name="_Toc121313770"/>
      <w:r w:rsidRPr="00062203">
        <w:rPr>
          <w:rFonts w:ascii="Calibri Light" w:eastAsia="Yu Gothic Light" w:hAnsi="Calibri Light" w:cs="Times New Roman"/>
          <w:b/>
          <w:color w:val="000000"/>
          <w:kern w:val="0"/>
          <w14:ligatures w14:val="none"/>
        </w:rPr>
        <w:t>Performance Guarantees</w:t>
      </w:r>
      <w:bookmarkEnd w:id="51"/>
      <w:bookmarkEnd w:id="52"/>
      <w:bookmarkEnd w:id="53"/>
      <w:r w:rsidRPr="00062203">
        <w:rPr>
          <w:rFonts w:ascii="Calibri Light" w:eastAsia="Yu Gothic Light" w:hAnsi="Calibri Light" w:cs="Times New Roman"/>
          <w:b/>
          <w:color w:val="000000"/>
          <w:kern w:val="0"/>
          <w14:ligatures w14:val="none"/>
        </w:rPr>
        <w:t xml:space="preserve">  </w:t>
      </w:r>
    </w:p>
    <w:p w14:paraId="7E691C11" w14:textId="77777777" w:rsidR="00062203" w:rsidRPr="00062203" w:rsidRDefault="00062203" w:rsidP="00062203">
      <w:pPr>
        <w:spacing w:line="276" w:lineRule="auto"/>
        <w:jc w:val="both"/>
        <w:rPr>
          <w:rFonts w:ascii="Calibri" w:eastAsia="Yu Mincho" w:hAnsi="Calibri" w:cs="Calibri"/>
          <w:kern w:val="0"/>
          <w:sz w:val="22"/>
          <w:szCs w:val="22"/>
          <w14:ligatures w14:val="none"/>
        </w:rPr>
      </w:pPr>
      <w:r w:rsidRPr="00062203">
        <w:rPr>
          <w:rFonts w:ascii="Calibri" w:eastAsia="Yu Mincho" w:hAnsi="Calibri" w:cs="Calibri"/>
          <w:kern w:val="0"/>
          <w:sz w:val="22"/>
          <w:szCs w:val="22"/>
          <w14:ligatures w14:val="none"/>
        </w:rPr>
        <w:t xml:space="preserve">Performance guarantees are a common form of support used in commercial transactions to secure the performance of contractual obligations. For example, a guarantor can guarantee that the payments expected for a project will be made by a specific date once </w:t>
      </w:r>
      <w:proofErr w:type="gramStart"/>
      <w:r w:rsidRPr="00062203">
        <w:rPr>
          <w:rFonts w:ascii="Calibri" w:eastAsia="Yu Mincho" w:hAnsi="Calibri" w:cs="Calibri"/>
          <w:kern w:val="0"/>
          <w:sz w:val="22"/>
          <w:szCs w:val="22"/>
          <w14:ligatures w14:val="none"/>
        </w:rPr>
        <w:t>the trigger</w:t>
      </w:r>
      <w:proofErr w:type="gramEnd"/>
      <w:r w:rsidRPr="00062203">
        <w:rPr>
          <w:rFonts w:ascii="Calibri" w:eastAsia="Yu Mincho" w:hAnsi="Calibri" w:cs="Calibri"/>
          <w:kern w:val="0"/>
          <w:sz w:val="22"/>
          <w:szCs w:val="22"/>
          <w14:ligatures w14:val="none"/>
        </w:rPr>
        <w:t xml:space="preserve"> conditions for the payment are met. If the contractor fails to receive the payment by the expected date, then the guarantor may be liable for the unpaid amounts. An example of the use of performance guarantees in the energy sector is when a guarantor partially guarantees the revenue stream of a Power Purchase Agreement (conditional on payment conditions being met), which provides the </w:t>
      </w:r>
      <w:proofErr w:type="gramStart"/>
      <w:r w:rsidRPr="00062203">
        <w:rPr>
          <w:rFonts w:ascii="Calibri" w:eastAsia="Yu Mincho" w:hAnsi="Calibri" w:cs="Calibri"/>
          <w:kern w:val="0"/>
          <w:sz w:val="22"/>
          <w:szCs w:val="22"/>
          <w14:ligatures w14:val="none"/>
        </w:rPr>
        <w:t>investor</w:t>
      </w:r>
      <w:proofErr w:type="gramEnd"/>
      <w:r w:rsidRPr="00062203">
        <w:rPr>
          <w:rFonts w:ascii="Calibri" w:eastAsia="Yu Mincho" w:hAnsi="Calibri" w:cs="Calibri"/>
          <w:kern w:val="0"/>
          <w:sz w:val="22"/>
          <w:szCs w:val="22"/>
          <w14:ligatures w14:val="none"/>
        </w:rPr>
        <w:t xml:space="preserve"> the certainty of inflow required to borrow </w:t>
      </w:r>
      <w:r w:rsidRPr="00062203">
        <w:rPr>
          <w:rFonts w:ascii="Calibri" w:eastAsia="Yu Mincho" w:hAnsi="Calibri" w:cs="Calibri"/>
          <w:kern w:val="0"/>
          <w:sz w:val="22"/>
          <w:szCs w:val="22"/>
          <w14:ligatures w14:val="none"/>
        </w:rPr>
        <w:lastRenderedPageBreak/>
        <w:t xml:space="preserve">and eventually, </w:t>
      </w:r>
      <w:proofErr w:type="gramStart"/>
      <w:r w:rsidRPr="00062203">
        <w:rPr>
          <w:rFonts w:ascii="Calibri" w:eastAsia="Yu Mincho" w:hAnsi="Calibri" w:cs="Calibri"/>
          <w:kern w:val="0"/>
          <w:sz w:val="22"/>
          <w:szCs w:val="22"/>
          <w14:ligatures w14:val="none"/>
        </w:rPr>
        <w:t>repay</w:t>
      </w:r>
      <w:proofErr w:type="gramEnd"/>
      <w:r w:rsidRPr="00062203">
        <w:rPr>
          <w:rFonts w:ascii="Calibri" w:eastAsia="Yu Mincho" w:hAnsi="Calibri" w:cs="Calibri"/>
          <w:kern w:val="0"/>
          <w:sz w:val="22"/>
          <w:szCs w:val="22"/>
          <w14:ligatures w14:val="none"/>
        </w:rPr>
        <w:t xml:space="preserve"> its debts. The purpose of the performance guarantee could also be to cure a default if certain performance targets or project timelines are not satisfied. </w:t>
      </w:r>
    </w:p>
    <w:p w14:paraId="2166C69E" w14:textId="77777777" w:rsidR="00062203" w:rsidRPr="00062203" w:rsidRDefault="00062203" w:rsidP="00062203">
      <w:pPr>
        <w:spacing w:line="276" w:lineRule="auto"/>
        <w:jc w:val="both"/>
        <w:rPr>
          <w:rFonts w:ascii="Calibri" w:eastAsia="Yu Mincho" w:hAnsi="Calibri" w:cs="Calibri"/>
          <w:kern w:val="0"/>
          <w:sz w:val="22"/>
          <w:szCs w:val="22"/>
          <w14:ligatures w14:val="none"/>
        </w:rPr>
      </w:pPr>
      <w:r w:rsidRPr="00062203">
        <w:rPr>
          <w:rFonts w:ascii="Calibri" w:eastAsia="Yu Mincho" w:hAnsi="Calibri" w:cs="Calibri"/>
          <w:kern w:val="0"/>
          <w:sz w:val="22"/>
          <w:szCs w:val="22"/>
          <w14:ligatures w14:val="none"/>
        </w:rPr>
        <w:t xml:space="preserve">At present, </w:t>
      </w:r>
      <w:r w:rsidRPr="00062203">
        <w:rPr>
          <w:rFonts w:ascii="Calibri" w:eastAsia="Yu Mincho" w:hAnsi="Calibri" w:cs="Calibri"/>
          <w:b/>
          <w:bCs/>
          <w:kern w:val="0"/>
          <w:sz w:val="22"/>
          <w:szCs w:val="22"/>
          <w14:ligatures w14:val="none"/>
        </w:rPr>
        <w:t xml:space="preserve">the use of performance guarantees is not permitted </w:t>
      </w:r>
      <w:proofErr w:type="gramStart"/>
      <w:r w:rsidRPr="00062203">
        <w:rPr>
          <w:rFonts w:ascii="Calibri" w:eastAsia="Yu Mincho" w:hAnsi="Calibri" w:cs="Calibri"/>
          <w:b/>
          <w:bCs/>
          <w:kern w:val="0"/>
          <w:sz w:val="22"/>
          <w:szCs w:val="22"/>
          <w14:ligatures w14:val="none"/>
        </w:rPr>
        <w:t>for</w:t>
      </w:r>
      <w:proofErr w:type="gramEnd"/>
      <w:r w:rsidRPr="00062203">
        <w:rPr>
          <w:rFonts w:ascii="Calibri" w:eastAsia="Yu Mincho" w:hAnsi="Calibri" w:cs="Calibri"/>
          <w:b/>
          <w:bCs/>
          <w:kern w:val="0"/>
          <w:sz w:val="22"/>
          <w:szCs w:val="22"/>
          <w14:ligatures w14:val="none"/>
        </w:rPr>
        <w:t xml:space="preserve"> UNDP</w:t>
      </w:r>
      <w:r w:rsidRPr="00062203">
        <w:rPr>
          <w:rFonts w:ascii="Calibri" w:eastAsia="Yu Mincho" w:hAnsi="Calibri" w:cs="Calibri"/>
          <w:kern w:val="0"/>
          <w:sz w:val="22"/>
          <w:szCs w:val="22"/>
          <w14:ligatures w14:val="none"/>
        </w:rPr>
        <w:t>.</w:t>
      </w:r>
      <w:bookmarkStart w:id="54" w:name="_Procurement_Guarantees"/>
      <w:bookmarkEnd w:id="54"/>
    </w:p>
    <w:p w14:paraId="7EDE5A69" w14:textId="77777777" w:rsidR="00062203" w:rsidRPr="00062203" w:rsidRDefault="00062203" w:rsidP="00062203">
      <w:pPr>
        <w:keepNext/>
        <w:keepLines/>
        <w:numPr>
          <w:ilvl w:val="0"/>
          <w:numId w:val="1"/>
        </w:numPr>
        <w:spacing w:before="480" w:after="240" w:line="240" w:lineRule="auto"/>
        <w:ind w:left="360"/>
        <w:jc w:val="both"/>
        <w:outlineLvl w:val="0"/>
        <w:rPr>
          <w:rFonts w:ascii="Calibri" w:eastAsia="Century Gothic" w:hAnsi="Calibri" w:cs="Calibri"/>
          <w:b/>
          <w:bCs/>
          <w:color w:val="000000"/>
          <w:kern w:val="0"/>
          <w:sz w:val="28"/>
          <w:szCs w:val="28"/>
          <w:lang w:val="en-GB"/>
          <w14:ligatures w14:val="none"/>
        </w:rPr>
      </w:pPr>
      <w:bookmarkStart w:id="55" w:name="_Toc2339911"/>
      <w:bookmarkStart w:id="56" w:name="_Toc121313771"/>
      <w:r w:rsidRPr="00062203">
        <w:rPr>
          <w:rFonts w:ascii="Calibri" w:eastAsia="Century Gothic" w:hAnsi="Calibri" w:cs="Calibri"/>
          <w:b/>
          <w:bCs/>
          <w:color w:val="000000"/>
          <w:kern w:val="0"/>
          <w:sz w:val="28"/>
          <w:szCs w:val="28"/>
          <w:lang w:val="en-GB"/>
          <w14:ligatures w14:val="none"/>
        </w:rPr>
        <w:t>Operational Guidance related to Structuring, Issuing and Managing UNDP-supported Guarantees</w:t>
      </w:r>
      <w:bookmarkEnd w:id="55"/>
      <w:bookmarkEnd w:id="56"/>
      <w:r w:rsidRPr="00062203">
        <w:rPr>
          <w:rFonts w:ascii="Calibri" w:eastAsia="Century Gothic" w:hAnsi="Calibri" w:cs="Calibri"/>
          <w:b/>
          <w:bCs/>
          <w:color w:val="000000"/>
          <w:kern w:val="0"/>
          <w:sz w:val="28"/>
          <w:szCs w:val="28"/>
          <w:lang w:val="en-GB"/>
          <w14:ligatures w14:val="none"/>
        </w:rPr>
        <w:t xml:space="preserve"> </w:t>
      </w:r>
    </w:p>
    <w:p w14:paraId="333F6522" w14:textId="77777777" w:rsidR="00062203" w:rsidRPr="00062203" w:rsidRDefault="00062203" w:rsidP="00062203">
      <w:pPr>
        <w:spacing w:after="200" w:line="276" w:lineRule="auto"/>
        <w:jc w:val="both"/>
        <w:rPr>
          <w:rFonts w:ascii="Calibri" w:eastAsia="Yu Mincho" w:hAnsi="Calibri" w:cs="Calibri"/>
          <w:kern w:val="0"/>
          <w:sz w:val="22"/>
          <w:szCs w:val="22"/>
          <w14:ligatures w14:val="none"/>
        </w:rPr>
      </w:pPr>
      <w:r w:rsidRPr="00062203">
        <w:rPr>
          <w:rFonts w:ascii="Calibri" w:eastAsia="Yu Mincho" w:hAnsi="Calibri" w:cs="Calibri"/>
          <w:kern w:val="0"/>
          <w:sz w:val="22"/>
          <w:szCs w:val="22"/>
          <w14:ligatures w14:val="none"/>
        </w:rPr>
        <w:t xml:space="preserve">Risk mitigation tools like guarantees do not in themselves make poorly structured projects or borrowers with unpredictable </w:t>
      </w:r>
      <w:proofErr w:type="gramStart"/>
      <w:r w:rsidRPr="00062203">
        <w:rPr>
          <w:rFonts w:ascii="Calibri" w:eastAsia="Yu Mincho" w:hAnsi="Calibri" w:cs="Calibri"/>
          <w:kern w:val="0"/>
          <w:sz w:val="22"/>
          <w:szCs w:val="22"/>
          <w14:ligatures w14:val="none"/>
        </w:rPr>
        <w:t>future prospects</w:t>
      </w:r>
      <w:proofErr w:type="gramEnd"/>
      <w:r w:rsidRPr="00062203">
        <w:rPr>
          <w:rFonts w:ascii="Calibri" w:eastAsia="Yu Mincho" w:hAnsi="Calibri" w:cs="Calibri"/>
          <w:kern w:val="0"/>
          <w:sz w:val="22"/>
          <w:szCs w:val="22"/>
          <w14:ligatures w14:val="none"/>
        </w:rPr>
        <w:t xml:space="preserve"> bankable, therefore both the projects and guarantee instruments need to be properly designed and managed if they are to be effective. Also, projects to be funded must be sufficiently bankable to enable the guarantors to properly assess the risks, identify recourse measures and offer defined risk coverage.</w:t>
      </w:r>
    </w:p>
    <w:p w14:paraId="22178DEA" w14:textId="77777777" w:rsidR="00062203" w:rsidRPr="00062203" w:rsidRDefault="00062203">
      <w:pPr>
        <w:keepNext/>
        <w:keepLines/>
        <w:numPr>
          <w:ilvl w:val="0"/>
          <w:numId w:val="13"/>
        </w:numPr>
        <w:spacing w:line="259" w:lineRule="auto"/>
        <w:ind w:left="547" w:hanging="547"/>
        <w:outlineLvl w:val="1"/>
        <w:rPr>
          <w:rFonts w:ascii="Calibri Light" w:eastAsia="Yu Gothic Light" w:hAnsi="Calibri Light" w:cs="Times New Roman"/>
          <w:b/>
          <w:color w:val="000000"/>
          <w:kern w:val="0"/>
          <w14:ligatures w14:val="none"/>
        </w:rPr>
      </w:pPr>
      <w:bookmarkStart w:id="57" w:name="_Toc2339912"/>
      <w:bookmarkStart w:id="58" w:name="_Toc121313772"/>
      <w:r w:rsidRPr="00062203">
        <w:rPr>
          <w:rFonts w:ascii="Calibri Light" w:eastAsia="Yu Gothic Light" w:hAnsi="Calibri Light" w:cs="Times New Roman"/>
          <w:b/>
          <w:color w:val="000000"/>
          <w:kern w:val="0"/>
          <w14:ligatures w14:val="none"/>
        </w:rPr>
        <w:t>Origination of UNDP-supported Guarantees</w:t>
      </w:r>
      <w:bookmarkEnd w:id="57"/>
      <w:bookmarkEnd w:id="58"/>
    </w:p>
    <w:p w14:paraId="7CAC0533" w14:textId="77777777" w:rsidR="00062203" w:rsidRPr="00062203" w:rsidRDefault="00062203" w:rsidP="00062203">
      <w:pPr>
        <w:spacing w:after="200" w:line="276" w:lineRule="auto"/>
        <w:jc w:val="both"/>
        <w:rPr>
          <w:rFonts w:ascii="Calibri" w:eastAsia="Yu Mincho" w:hAnsi="Calibri" w:cs="Times New Roman"/>
          <w:iCs/>
          <w:kern w:val="0"/>
          <w:sz w:val="22"/>
          <w:szCs w:val="22"/>
          <w:highlight w:val="lightGray"/>
          <w14:ligatures w14:val="none"/>
        </w:rPr>
      </w:pPr>
      <w:r w:rsidRPr="00062203">
        <w:rPr>
          <w:rFonts w:ascii="Calibri" w:eastAsia="Yu Mincho" w:hAnsi="Calibri" w:cs="Times New Roman"/>
          <w:iCs/>
          <w:kern w:val="0"/>
          <w:sz w:val="22"/>
          <w:szCs w:val="22"/>
          <w14:ligatures w14:val="none"/>
        </w:rPr>
        <w:t>A Concept Note must be submitted by the country office to the regional bureau, Finance Sector Hub, Guarantees Project Team and Global Policy Network (GPN) after it originates an opportunity, which must include the following points:</w:t>
      </w:r>
    </w:p>
    <w:p w14:paraId="6E506265" w14:textId="77777777" w:rsidR="00062203" w:rsidRPr="00062203" w:rsidRDefault="00062203">
      <w:pPr>
        <w:numPr>
          <w:ilvl w:val="0"/>
          <w:numId w:val="25"/>
        </w:numPr>
        <w:spacing w:after="200" w:line="276" w:lineRule="auto"/>
        <w:contextualSpacing/>
        <w:jc w:val="both"/>
        <w:rPr>
          <w:rFonts w:ascii="Calibri" w:eastAsia="Yu Mincho" w:hAnsi="Calibri" w:cs="Calibri"/>
          <w:kern w:val="0"/>
          <w:sz w:val="22"/>
          <w:szCs w:val="22"/>
          <w14:ligatures w14:val="none"/>
        </w:rPr>
      </w:pPr>
      <w:r w:rsidRPr="00062203">
        <w:rPr>
          <w:rFonts w:ascii="Calibri" w:eastAsia="Yu Mincho" w:hAnsi="Calibri" w:cs="Calibri"/>
          <w:kern w:val="0"/>
          <w:sz w:val="22"/>
          <w:szCs w:val="22"/>
          <w14:ligatures w14:val="none"/>
        </w:rPr>
        <w:t xml:space="preserve">Description and Purpose of Project </w:t>
      </w:r>
    </w:p>
    <w:p w14:paraId="1CDBBA0D" w14:textId="77777777" w:rsidR="00062203" w:rsidRPr="00062203" w:rsidRDefault="00062203">
      <w:pPr>
        <w:numPr>
          <w:ilvl w:val="1"/>
          <w:numId w:val="25"/>
        </w:numPr>
        <w:spacing w:after="200" w:line="276" w:lineRule="auto"/>
        <w:contextualSpacing/>
        <w:jc w:val="both"/>
        <w:rPr>
          <w:rFonts w:ascii="Calibri" w:eastAsia="Yu Mincho" w:hAnsi="Calibri" w:cs="Calibri"/>
          <w:kern w:val="0"/>
          <w:sz w:val="22"/>
          <w:szCs w:val="22"/>
          <w14:ligatures w14:val="none"/>
        </w:rPr>
      </w:pPr>
      <w:r w:rsidRPr="00062203">
        <w:rPr>
          <w:rFonts w:ascii="Calibri" w:eastAsia="Yu Mincho" w:hAnsi="Calibri" w:cs="Calibri"/>
          <w:kern w:val="0"/>
          <w:sz w:val="22"/>
          <w:szCs w:val="22"/>
          <w14:ligatures w14:val="none"/>
        </w:rPr>
        <w:t xml:space="preserve">Background and Rationale (briefly describe what the Project proposes to do and why) </w:t>
      </w:r>
    </w:p>
    <w:p w14:paraId="347D33DB" w14:textId="77777777" w:rsidR="00062203" w:rsidRPr="00062203" w:rsidRDefault="00062203">
      <w:pPr>
        <w:numPr>
          <w:ilvl w:val="1"/>
          <w:numId w:val="25"/>
        </w:numPr>
        <w:spacing w:after="200" w:line="276" w:lineRule="auto"/>
        <w:contextualSpacing/>
        <w:jc w:val="both"/>
        <w:rPr>
          <w:rFonts w:ascii="Calibri" w:eastAsia="Yu Mincho" w:hAnsi="Calibri" w:cs="Calibri"/>
          <w:kern w:val="0"/>
          <w:sz w:val="22"/>
          <w:szCs w:val="22"/>
          <w14:ligatures w14:val="none"/>
        </w:rPr>
      </w:pPr>
      <w:r w:rsidRPr="00062203">
        <w:rPr>
          <w:rFonts w:ascii="Calibri" w:eastAsia="Yu Mincho" w:hAnsi="Calibri" w:cs="Calibri"/>
          <w:kern w:val="0"/>
          <w:sz w:val="22"/>
          <w:szCs w:val="22"/>
          <w14:ligatures w14:val="none"/>
        </w:rPr>
        <w:t>Developmental Importance</w:t>
      </w:r>
    </w:p>
    <w:p w14:paraId="423B15B3" w14:textId="77777777" w:rsidR="00062203" w:rsidRPr="00062203" w:rsidRDefault="00062203">
      <w:pPr>
        <w:numPr>
          <w:ilvl w:val="1"/>
          <w:numId w:val="25"/>
        </w:numPr>
        <w:spacing w:after="200" w:line="276" w:lineRule="auto"/>
        <w:contextualSpacing/>
        <w:jc w:val="both"/>
        <w:rPr>
          <w:rFonts w:ascii="Calibri" w:eastAsia="Yu Mincho" w:hAnsi="Calibri" w:cs="Calibri"/>
          <w:kern w:val="0"/>
          <w:sz w:val="22"/>
          <w:szCs w:val="22"/>
          <w14:ligatures w14:val="none"/>
        </w:rPr>
      </w:pPr>
      <w:r w:rsidRPr="00062203">
        <w:rPr>
          <w:rFonts w:ascii="Calibri" w:eastAsia="Yu Mincho" w:hAnsi="Calibri" w:cs="Calibri"/>
          <w:kern w:val="0"/>
          <w:sz w:val="22"/>
          <w:szCs w:val="22"/>
          <w14:ligatures w14:val="none"/>
        </w:rPr>
        <w:t xml:space="preserve">Relationship </w:t>
      </w:r>
      <w:proofErr w:type="gramStart"/>
      <w:r w:rsidRPr="00062203">
        <w:rPr>
          <w:rFonts w:ascii="Calibri" w:eastAsia="Yu Mincho" w:hAnsi="Calibri" w:cs="Calibri"/>
          <w:kern w:val="0"/>
          <w:sz w:val="22"/>
          <w:szCs w:val="22"/>
          <w14:ligatures w14:val="none"/>
        </w:rPr>
        <w:t>to</w:t>
      </w:r>
      <w:proofErr w:type="gramEnd"/>
      <w:r w:rsidRPr="00062203">
        <w:rPr>
          <w:rFonts w:ascii="Calibri" w:eastAsia="Yu Mincho" w:hAnsi="Calibri" w:cs="Calibri"/>
          <w:kern w:val="0"/>
          <w:sz w:val="22"/>
          <w:szCs w:val="22"/>
          <w14:ligatures w14:val="none"/>
        </w:rPr>
        <w:t xml:space="preserve"> Mission Strategy/CO/Ongoing Activities</w:t>
      </w:r>
    </w:p>
    <w:p w14:paraId="6FBC5641" w14:textId="77777777" w:rsidR="00062203" w:rsidRPr="00062203" w:rsidRDefault="00062203">
      <w:pPr>
        <w:numPr>
          <w:ilvl w:val="1"/>
          <w:numId w:val="25"/>
        </w:numPr>
        <w:spacing w:after="200" w:line="276" w:lineRule="auto"/>
        <w:contextualSpacing/>
        <w:jc w:val="both"/>
        <w:rPr>
          <w:rFonts w:ascii="Calibri" w:eastAsia="Yu Mincho" w:hAnsi="Calibri" w:cs="Calibri"/>
          <w:kern w:val="0"/>
          <w:sz w:val="22"/>
          <w:szCs w:val="22"/>
          <w14:ligatures w14:val="none"/>
        </w:rPr>
      </w:pPr>
      <w:r w:rsidRPr="00062203">
        <w:rPr>
          <w:rFonts w:ascii="Calibri" w:eastAsia="Yu Mincho" w:hAnsi="Calibri" w:cs="Calibri"/>
          <w:kern w:val="0"/>
          <w:sz w:val="22"/>
          <w:szCs w:val="22"/>
          <w14:ligatures w14:val="none"/>
        </w:rPr>
        <w:t xml:space="preserve">Collaboration with Other Parties, e.g., Funding partners, NGOs, Contractors, etc. </w:t>
      </w:r>
    </w:p>
    <w:p w14:paraId="274600D6" w14:textId="77777777" w:rsidR="00062203" w:rsidRPr="00062203" w:rsidRDefault="00062203">
      <w:pPr>
        <w:numPr>
          <w:ilvl w:val="0"/>
          <w:numId w:val="25"/>
        </w:numPr>
        <w:spacing w:after="200" w:line="276" w:lineRule="auto"/>
        <w:contextualSpacing/>
        <w:jc w:val="both"/>
        <w:rPr>
          <w:rFonts w:ascii="Calibri" w:eastAsia="Yu Mincho" w:hAnsi="Calibri" w:cs="Calibri"/>
          <w:kern w:val="0"/>
          <w:sz w:val="22"/>
          <w:szCs w:val="22"/>
          <w14:ligatures w14:val="none"/>
        </w:rPr>
      </w:pPr>
      <w:r w:rsidRPr="00062203">
        <w:rPr>
          <w:rFonts w:ascii="Calibri" w:eastAsia="Yu Mincho" w:hAnsi="Calibri" w:cs="Calibri"/>
          <w:kern w:val="0"/>
          <w:sz w:val="22"/>
          <w:szCs w:val="22"/>
          <w14:ligatures w14:val="none"/>
        </w:rPr>
        <w:t xml:space="preserve">Structure of Project </w:t>
      </w:r>
    </w:p>
    <w:p w14:paraId="439AEA15" w14:textId="77777777" w:rsidR="00062203" w:rsidRPr="00062203" w:rsidRDefault="00062203">
      <w:pPr>
        <w:numPr>
          <w:ilvl w:val="1"/>
          <w:numId w:val="25"/>
        </w:numPr>
        <w:spacing w:after="200" w:line="276" w:lineRule="auto"/>
        <w:contextualSpacing/>
        <w:jc w:val="both"/>
        <w:rPr>
          <w:rFonts w:ascii="Calibri" w:eastAsia="Yu Mincho" w:hAnsi="Calibri" w:cs="Calibri"/>
          <w:kern w:val="0"/>
          <w:sz w:val="22"/>
          <w:szCs w:val="22"/>
          <w14:ligatures w14:val="none"/>
        </w:rPr>
      </w:pPr>
      <w:r w:rsidRPr="00062203">
        <w:rPr>
          <w:rFonts w:ascii="Calibri" w:eastAsia="Yu Mincho" w:hAnsi="Calibri" w:cs="Calibri"/>
          <w:kern w:val="0"/>
          <w:sz w:val="22"/>
          <w:szCs w:val="22"/>
          <w14:ligatures w14:val="none"/>
        </w:rPr>
        <w:t xml:space="preserve">Lender/Financial Intermediary (provide brief background, if available) </w:t>
      </w:r>
    </w:p>
    <w:p w14:paraId="29130764" w14:textId="77777777" w:rsidR="00062203" w:rsidRPr="00062203" w:rsidRDefault="00062203">
      <w:pPr>
        <w:numPr>
          <w:ilvl w:val="1"/>
          <w:numId w:val="25"/>
        </w:numPr>
        <w:spacing w:after="200" w:line="276" w:lineRule="auto"/>
        <w:contextualSpacing/>
        <w:jc w:val="both"/>
        <w:rPr>
          <w:rFonts w:ascii="Calibri" w:eastAsia="Yu Mincho" w:hAnsi="Calibri" w:cs="Calibri"/>
          <w:kern w:val="0"/>
          <w:sz w:val="22"/>
          <w:szCs w:val="22"/>
          <w14:ligatures w14:val="none"/>
        </w:rPr>
      </w:pPr>
      <w:r w:rsidRPr="00062203">
        <w:rPr>
          <w:rFonts w:ascii="Calibri" w:eastAsia="Yu Mincho" w:hAnsi="Calibri" w:cs="Calibri"/>
          <w:kern w:val="0"/>
          <w:sz w:val="22"/>
          <w:szCs w:val="22"/>
          <w14:ligatures w14:val="none"/>
        </w:rPr>
        <w:t xml:space="preserve">Borrower (provide brief background, if available) </w:t>
      </w:r>
    </w:p>
    <w:p w14:paraId="5A0F400C" w14:textId="77777777" w:rsidR="00062203" w:rsidRPr="00062203" w:rsidRDefault="00062203">
      <w:pPr>
        <w:numPr>
          <w:ilvl w:val="1"/>
          <w:numId w:val="25"/>
        </w:numPr>
        <w:spacing w:after="200" w:line="276" w:lineRule="auto"/>
        <w:contextualSpacing/>
        <w:jc w:val="both"/>
        <w:rPr>
          <w:rFonts w:ascii="Calibri" w:eastAsia="Yu Mincho" w:hAnsi="Calibri" w:cs="Calibri"/>
          <w:kern w:val="0"/>
          <w:sz w:val="22"/>
          <w:szCs w:val="22"/>
          <w14:ligatures w14:val="none"/>
        </w:rPr>
      </w:pPr>
      <w:r w:rsidRPr="00062203">
        <w:rPr>
          <w:rFonts w:ascii="Calibri" w:eastAsia="Yu Mincho" w:hAnsi="Calibri" w:cs="Calibri"/>
          <w:kern w:val="0"/>
          <w:sz w:val="22"/>
          <w:szCs w:val="22"/>
          <w14:ligatures w14:val="none"/>
        </w:rPr>
        <w:t xml:space="preserve">Intended Beneficiaries (if different from borrower, if available) </w:t>
      </w:r>
    </w:p>
    <w:p w14:paraId="1618F975" w14:textId="77777777" w:rsidR="00062203" w:rsidRPr="00062203" w:rsidRDefault="00062203">
      <w:pPr>
        <w:numPr>
          <w:ilvl w:val="1"/>
          <w:numId w:val="25"/>
        </w:numPr>
        <w:spacing w:after="200" w:line="276" w:lineRule="auto"/>
        <w:contextualSpacing/>
        <w:jc w:val="both"/>
        <w:rPr>
          <w:rFonts w:ascii="Calibri" w:eastAsia="Yu Mincho" w:hAnsi="Calibri" w:cs="Calibri"/>
          <w:kern w:val="0"/>
          <w:sz w:val="22"/>
          <w:szCs w:val="22"/>
          <w14:ligatures w14:val="none"/>
        </w:rPr>
      </w:pPr>
      <w:r w:rsidRPr="00062203">
        <w:rPr>
          <w:rFonts w:ascii="Calibri" w:eastAsia="Yu Mincho" w:hAnsi="Calibri" w:cs="Calibri"/>
          <w:kern w:val="0"/>
          <w:sz w:val="22"/>
          <w:szCs w:val="22"/>
          <w14:ligatures w14:val="none"/>
        </w:rPr>
        <w:t xml:space="preserve">Type of Credit Facility (loan guarantee, bond guarantee, portfolio guarantee, portable loan guarantee) </w:t>
      </w:r>
    </w:p>
    <w:p w14:paraId="5726C2F6" w14:textId="77777777" w:rsidR="00062203" w:rsidRPr="00062203" w:rsidRDefault="00062203">
      <w:pPr>
        <w:numPr>
          <w:ilvl w:val="1"/>
          <w:numId w:val="25"/>
        </w:numPr>
        <w:spacing w:after="200" w:line="276" w:lineRule="auto"/>
        <w:contextualSpacing/>
        <w:jc w:val="both"/>
        <w:rPr>
          <w:rFonts w:ascii="Calibri" w:eastAsia="Yu Mincho" w:hAnsi="Calibri" w:cs="Calibri"/>
          <w:kern w:val="0"/>
          <w:sz w:val="22"/>
          <w:szCs w:val="22"/>
          <w14:ligatures w14:val="none"/>
        </w:rPr>
      </w:pPr>
      <w:r w:rsidRPr="00062203">
        <w:rPr>
          <w:rFonts w:ascii="Calibri" w:eastAsia="Yu Mincho" w:hAnsi="Calibri" w:cs="Calibri"/>
          <w:kern w:val="0"/>
          <w:sz w:val="22"/>
          <w:szCs w:val="22"/>
          <w14:ligatures w14:val="none"/>
        </w:rPr>
        <w:t xml:space="preserve">Estimated Amount of Project Financing (maximum portfolio size - US$ amount) </w:t>
      </w:r>
    </w:p>
    <w:p w14:paraId="05123FD2" w14:textId="77777777" w:rsidR="00062203" w:rsidRPr="00062203" w:rsidRDefault="00062203">
      <w:pPr>
        <w:numPr>
          <w:ilvl w:val="1"/>
          <w:numId w:val="25"/>
        </w:numPr>
        <w:spacing w:after="200" w:line="276" w:lineRule="auto"/>
        <w:contextualSpacing/>
        <w:jc w:val="both"/>
        <w:rPr>
          <w:rFonts w:ascii="Calibri" w:eastAsia="Yu Mincho" w:hAnsi="Calibri" w:cs="Calibri"/>
          <w:kern w:val="0"/>
          <w:sz w:val="22"/>
          <w:szCs w:val="22"/>
          <w14:ligatures w14:val="none"/>
        </w:rPr>
      </w:pPr>
      <w:r w:rsidRPr="00062203">
        <w:rPr>
          <w:rFonts w:ascii="Calibri" w:eastAsia="Yu Mincho" w:hAnsi="Calibri" w:cs="Calibri"/>
          <w:kern w:val="0"/>
          <w:sz w:val="22"/>
          <w:szCs w:val="22"/>
          <w14:ligatures w14:val="none"/>
        </w:rPr>
        <w:t xml:space="preserve">Guarantee Ceiling (maximum UNDP contingent liability -US$ amount) </w:t>
      </w:r>
    </w:p>
    <w:p w14:paraId="282716B5" w14:textId="77777777" w:rsidR="00062203" w:rsidRPr="00062203" w:rsidRDefault="00062203">
      <w:pPr>
        <w:numPr>
          <w:ilvl w:val="1"/>
          <w:numId w:val="25"/>
        </w:numPr>
        <w:spacing w:after="200" w:line="276" w:lineRule="auto"/>
        <w:contextualSpacing/>
        <w:jc w:val="both"/>
        <w:rPr>
          <w:rFonts w:ascii="Calibri" w:eastAsia="Yu Mincho" w:hAnsi="Calibri" w:cs="Calibri"/>
          <w:kern w:val="0"/>
          <w:sz w:val="22"/>
          <w:szCs w:val="22"/>
          <w14:ligatures w14:val="none"/>
        </w:rPr>
      </w:pPr>
      <w:r w:rsidRPr="00062203">
        <w:rPr>
          <w:rFonts w:ascii="Calibri" w:eastAsia="Yu Mincho" w:hAnsi="Calibri" w:cs="Calibri"/>
          <w:kern w:val="0"/>
          <w:sz w:val="22"/>
          <w:szCs w:val="22"/>
          <w14:ligatures w14:val="none"/>
        </w:rPr>
        <w:t xml:space="preserve">Guarantee Percentage (%) (covering principal only [preferred] or principal and interest) </w:t>
      </w:r>
    </w:p>
    <w:p w14:paraId="7E9EF92A" w14:textId="77777777" w:rsidR="00062203" w:rsidRPr="00062203" w:rsidRDefault="00062203">
      <w:pPr>
        <w:numPr>
          <w:ilvl w:val="1"/>
          <w:numId w:val="25"/>
        </w:numPr>
        <w:spacing w:after="200" w:line="276" w:lineRule="auto"/>
        <w:contextualSpacing/>
        <w:jc w:val="both"/>
        <w:rPr>
          <w:rFonts w:ascii="Calibri" w:eastAsia="Yu Mincho" w:hAnsi="Calibri" w:cs="Calibri"/>
          <w:kern w:val="0"/>
          <w:sz w:val="22"/>
          <w:szCs w:val="22"/>
          <w14:ligatures w14:val="none"/>
        </w:rPr>
      </w:pPr>
      <w:r w:rsidRPr="00062203">
        <w:rPr>
          <w:rFonts w:ascii="Calibri" w:eastAsia="Yu Mincho" w:hAnsi="Calibri" w:cs="Calibri"/>
          <w:kern w:val="0"/>
          <w:sz w:val="22"/>
          <w:szCs w:val="22"/>
          <w14:ligatures w14:val="none"/>
        </w:rPr>
        <w:t>Term of Guarantee (number of years)</w:t>
      </w:r>
    </w:p>
    <w:p w14:paraId="33C9B12D" w14:textId="77777777" w:rsidR="00062203" w:rsidRPr="00062203" w:rsidRDefault="00062203">
      <w:pPr>
        <w:numPr>
          <w:ilvl w:val="1"/>
          <w:numId w:val="25"/>
        </w:numPr>
        <w:spacing w:after="200" w:line="276" w:lineRule="auto"/>
        <w:contextualSpacing/>
        <w:jc w:val="both"/>
        <w:rPr>
          <w:rFonts w:ascii="Calibri" w:eastAsia="Yu Mincho" w:hAnsi="Calibri" w:cs="Calibri"/>
          <w:kern w:val="0"/>
          <w:sz w:val="22"/>
          <w:szCs w:val="22"/>
          <w14:ligatures w14:val="none"/>
        </w:rPr>
      </w:pPr>
      <w:r w:rsidRPr="00062203">
        <w:rPr>
          <w:rFonts w:ascii="Calibri" w:eastAsia="Yu Mincho" w:hAnsi="Calibri" w:cs="Calibri"/>
          <w:kern w:val="0"/>
          <w:sz w:val="22"/>
          <w:szCs w:val="22"/>
          <w14:ligatures w14:val="none"/>
        </w:rPr>
        <w:t>Currency of Guarantee (US$ or local currency)</w:t>
      </w:r>
    </w:p>
    <w:p w14:paraId="5B9EDAFF" w14:textId="77777777" w:rsidR="00062203" w:rsidRPr="00062203" w:rsidRDefault="00062203">
      <w:pPr>
        <w:numPr>
          <w:ilvl w:val="0"/>
          <w:numId w:val="25"/>
        </w:numPr>
        <w:spacing w:after="200" w:line="276" w:lineRule="auto"/>
        <w:contextualSpacing/>
        <w:jc w:val="both"/>
        <w:rPr>
          <w:rFonts w:ascii="Calibri" w:eastAsia="Yu Mincho" w:hAnsi="Calibri" w:cs="Calibri"/>
          <w:kern w:val="0"/>
          <w:sz w:val="22"/>
          <w:szCs w:val="22"/>
          <w14:ligatures w14:val="none"/>
        </w:rPr>
      </w:pPr>
      <w:r w:rsidRPr="00062203">
        <w:rPr>
          <w:rFonts w:ascii="Calibri" w:eastAsia="Yu Mincho" w:hAnsi="Calibri" w:cs="Calibri"/>
          <w:kern w:val="0"/>
          <w:sz w:val="22"/>
          <w:szCs w:val="22"/>
          <w14:ligatures w14:val="none"/>
        </w:rPr>
        <w:t xml:space="preserve">Funding Source and Amount Available for UNDP-Supported Guarantee </w:t>
      </w:r>
    </w:p>
    <w:p w14:paraId="784445B2" w14:textId="77777777" w:rsidR="00062203" w:rsidRPr="00062203" w:rsidRDefault="00062203">
      <w:pPr>
        <w:numPr>
          <w:ilvl w:val="0"/>
          <w:numId w:val="25"/>
        </w:numPr>
        <w:spacing w:line="259" w:lineRule="auto"/>
        <w:contextualSpacing/>
        <w:jc w:val="both"/>
        <w:rPr>
          <w:rFonts w:ascii="Calibri" w:eastAsia="Yu Mincho" w:hAnsi="Calibri" w:cs="Calibri"/>
          <w:kern w:val="0"/>
          <w:sz w:val="22"/>
          <w:szCs w:val="22"/>
          <w14:ligatures w14:val="none"/>
        </w:rPr>
      </w:pPr>
      <w:r w:rsidRPr="00062203">
        <w:rPr>
          <w:rFonts w:ascii="Calibri" w:eastAsia="Yu Mincho" w:hAnsi="Calibri" w:cs="Calibri"/>
          <w:kern w:val="0"/>
          <w:sz w:val="22"/>
          <w:szCs w:val="22"/>
          <w14:ligatures w14:val="none"/>
        </w:rPr>
        <w:t>Preliminary Impact Assessment (e.g., according to the Impact Management Project methodology)</w:t>
      </w:r>
    </w:p>
    <w:p w14:paraId="6E32AE6E" w14:textId="77777777" w:rsidR="00062203" w:rsidRPr="00062203" w:rsidRDefault="00062203">
      <w:pPr>
        <w:numPr>
          <w:ilvl w:val="0"/>
          <w:numId w:val="25"/>
        </w:numPr>
        <w:spacing w:after="200" w:line="276" w:lineRule="auto"/>
        <w:contextualSpacing/>
        <w:jc w:val="both"/>
        <w:rPr>
          <w:rFonts w:ascii="Calibri" w:eastAsia="Yu Mincho" w:hAnsi="Calibri" w:cs="Calibri"/>
          <w:kern w:val="0"/>
          <w:sz w:val="22"/>
          <w:szCs w:val="22"/>
          <w14:ligatures w14:val="none"/>
        </w:rPr>
      </w:pPr>
      <w:r w:rsidRPr="00062203">
        <w:rPr>
          <w:rFonts w:ascii="Calibri" w:eastAsia="Yu Mincho" w:hAnsi="Calibri" w:cs="Calibri"/>
          <w:kern w:val="0"/>
          <w:sz w:val="22"/>
          <w:szCs w:val="22"/>
          <w14:ligatures w14:val="none"/>
        </w:rPr>
        <w:lastRenderedPageBreak/>
        <w:t>Management Responsibility</w:t>
      </w:r>
    </w:p>
    <w:p w14:paraId="295A9A0A" w14:textId="77777777" w:rsidR="00062203" w:rsidRPr="00062203" w:rsidRDefault="00062203">
      <w:pPr>
        <w:numPr>
          <w:ilvl w:val="1"/>
          <w:numId w:val="25"/>
        </w:numPr>
        <w:spacing w:after="200" w:line="276" w:lineRule="auto"/>
        <w:contextualSpacing/>
        <w:jc w:val="both"/>
        <w:rPr>
          <w:rFonts w:ascii="Calibri" w:eastAsia="Yu Mincho" w:hAnsi="Calibri" w:cs="Calibri"/>
          <w:kern w:val="0"/>
          <w:sz w:val="22"/>
          <w:szCs w:val="22"/>
          <w14:ligatures w14:val="none"/>
        </w:rPr>
      </w:pPr>
      <w:r w:rsidRPr="00062203">
        <w:rPr>
          <w:rFonts w:ascii="Calibri" w:eastAsia="Yu Mincho" w:hAnsi="Calibri" w:cs="Calibri"/>
          <w:kern w:val="0"/>
          <w:sz w:val="22"/>
          <w:szCs w:val="22"/>
          <w14:ligatures w14:val="none"/>
        </w:rPr>
        <w:t>Initial project monitoring plan</w:t>
      </w:r>
    </w:p>
    <w:p w14:paraId="13D430A7" w14:textId="77777777" w:rsidR="00062203" w:rsidRPr="00062203" w:rsidRDefault="00062203">
      <w:pPr>
        <w:numPr>
          <w:ilvl w:val="1"/>
          <w:numId w:val="25"/>
        </w:numPr>
        <w:spacing w:after="200" w:line="276" w:lineRule="auto"/>
        <w:contextualSpacing/>
        <w:jc w:val="both"/>
        <w:rPr>
          <w:rFonts w:ascii="Calibri" w:eastAsia="Yu Mincho" w:hAnsi="Calibri" w:cs="Calibri"/>
          <w:kern w:val="0"/>
          <w:sz w:val="22"/>
          <w:szCs w:val="22"/>
          <w14:ligatures w14:val="none"/>
        </w:rPr>
      </w:pPr>
      <w:r w:rsidRPr="00062203">
        <w:rPr>
          <w:rFonts w:ascii="Calibri" w:eastAsia="Yu Mincho" w:hAnsi="Calibri" w:cs="Calibri"/>
          <w:kern w:val="0"/>
          <w:sz w:val="22"/>
          <w:szCs w:val="22"/>
          <w14:ligatures w14:val="none"/>
        </w:rPr>
        <w:t>Clear identification of parties responsible for project development and implementation</w:t>
      </w:r>
    </w:p>
    <w:p w14:paraId="4E5B20ED" w14:textId="77777777" w:rsidR="00062203" w:rsidRPr="00062203" w:rsidRDefault="00062203">
      <w:pPr>
        <w:numPr>
          <w:ilvl w:val="0"/>
          <w:numId w:val="25"/>
        </w:numPr>
        <w:spacing w:after="200" w:line="276" w:lineRule="auto"/>
        <w:contextualSpacing/>
        <w:jc w:val="both"/>
        <w:rPr>
          <w:rFonts w:ascii="Calibri" w:eastAsia="Yu Mincho" w:hAnsi="Calibri" w:cs="Calibri"/>
          <w:kern w:val="0"/>
          <w:sz w:val="22"/>
          <w:szCs w:val="22"/>
          <w14:ligatures w14:val="none"/>
        </w:rPr>
      </w:pPr>
      <w:r w:rsidRPr="00062203">
        <w:rPr>
          <w:rFonts w:ascii="Calibri" w:eastAsia="Yu Mincho" w:hAnsi="Calibri" w:cs="Calibri"/>
          <w:kern w:val="0"/>
          <w:sz w:val="22"/>
          <w:szCs w:val="22"/>
          <w14:ligatures w14:val="none"/>
        </w:rPr>
        <w:t>Proposed Technical Assistance to Support the Project, including the guarantee</w:t>
      </w:r>
    </w:p>
    <w:p w14:paraId="190B0F06" w14:textId="77777777" w:rsidR="00062203" w:rsidRPr="00062203" w:rsidRDefault="00062203">
      <w:pPr>
        <w:numPr>
          <w:ilvl w:val="0"/>
          <w:numId w:val="25"/>
        </w:numPr>
        <w:spacing w:after="0" w:line="276" w:lineRule="auto"/>
        <w:contextualSpacing/>
        <w:jc w:val="both"/>
        <w:rPr>
          <w:rFonts w:ascii="Calibri" w:eastAsia="Yu Mincho" w:hAnsi="Calibri" w:cs="Calibri"/>
          <w:kern w:val="0"/>
          <w:sz w:val="22"/>
          <w:szCs w:val="22"/>
          <w14:ligatures w14:val="none"/>
        </w:rPr>
      </w:pPr>
      <w:r w:rsidRPr="00062203">
        <w:rPr>
          <w:rFonts w:ascii="Calibri" w:eastAsia="Yu Mincho" w:hAnsi="Calibri" w:cs="Calibri"/>
          <w:kern w:val="0"/>
          <w:sz w:val="22"/>
          <w:szCs w:val="22"/>
          <w14:ligatures w14:val="none"/>
        </w:rPr>
        <w:t xml:space="preserve">Estimated Time Frame for Project Implementation </w:t>
      </w:r>
    </w:p>
    <w:p w14:paraId="584C145F" w14:textId="77777777" w:rsidR="00062203" w:rsidRPr="00062203" w:rsidRDefault="00062203" w:rsidP="00062203">
      <w:pPr>
        <w:spacing w:after="200" w:line="276" w:lineRule="auto"/>
        <w:jc w:val="both"/>
        <w:rPr>
          <w:rFonts w:ascii="Calibri" w:eastAsia="Yu Mincho" w:hAnsi="Calibri" w:cs="Calibri"/>
          <w:kern w:val="0"/>
          <w:sz w:val="22"/>
          <w:szCs w:val="22"/>
          <w14:ligatures w14:val="none"/>
        </w:rPr>
      </w:pPr>
    </w:p>
    <w:p w14:paraId="79B66D61" w14:textId="77777777" w:rsidR="00062203" w:rsidRPr="00062203" w:rsidRDefault="00062203">
      <w:pPr>
        <w:keepNext/>
        <w:keepLines/>
        <w:numPr>
          <w:ilvl w:val="0"/>
          <w:numId w:val="13"/>
        </w:numPr>
        <w:spacing w:line="259" w:lineRule="auto"/>
        <w:ind w:left="547" w:hanging="547"/>
        <w:outlineLvl w:val="1"/>
        <w:rPr>
          <w:rFonts w:ascii="Calibri Light" w:eastAsia="Yu Gothic Light" w:hAnsi="Calibri Light" w:cs="Times New Roman"/>
          <w:b/>
          <w:color w:val="000000"/>
          <w:kern w:val="0"/>
          <w14:ligatures w14:val="none"/>
        </w:rPr>
      </w:pPr>
      <w:bookmarkStart w:id="59" w:name="_Toc454962"/>
      <w:bookmarkStart w:id="60" w:name="_Toc515393"/>
      <w:bookmarkStart w:id="61" w:name="_Toc515492"/>
      <w:bookmarkStart w:id="62" w:name="_Initial_diagnostic_of"/>
      <w:bookmarkStart w:id="63" w:name="_Toc2339913"/>
      <w:bookmarkStart w:id="64" w:name="_Toc121313773"/>
      <w:bookmarkEnd w:id="59"/>
      <w:bookmarkEnd w:id="60"/>
      <w:bookmarkEnd w:id="61"/>
      <w:bookmarkEnd w:id="62"/>
      <w:r w:rsidRPr="00062203">
        <w:rPr>
          <w:rFonts w:ascii="Calibri Light" w:eastAsia="Yu Gothic Light" w:hAnsi="Calibri Light" w:cs="Times New Roman"/>
          <w:b/>
          <w:color w:val="000000"/>
          <w:kern w:val="0"/>
          <w14:ligatures w14:val="none"/>
        </w:rPr>
        <w:t>Initial diagnostic of UNDP-supported guarantees</w:t>
      </w:r>
      <w:bookmarkEnd w:id="63"/>
      <w:bookmarkEnd w:id="64"/>
    </w:p>
    <w:p w14:paraId="668F1F84" w14:textId="77777777" w:rsidR="00062203" w:rsidRPr="00062203" w:rsidRDefault="00062203" w:rsidP="00062203">
      <w:pPr>
        <w:spacing w:line="276" w:lineRule="auto"/>
        <w:jc w:val="both"/>
        <w:rPr>
          <w:rFonts w:ascii="Calibri" w:eastAsia="Yu Mincho" w:hAnsi="Calibri" w:cs="Times New Roman"/>
          <w:iCs/>
          <w:kern w:val="0"/>
          <w:sz w:val="22"/>
          <w:szCs w:val="22"/>
          <w:highlight w:val="lightGray"/>
          <w14:ligatures w14:val="none"/>
        </w:rPr>
      </w:pPr>
      <w:r w:rsidRPr="00062203">
        <w:rPr>
          <w:rFonts w:ascii="Calibri" w:eastAsia="Yu Mincho" w:hAnsi="Calibri" w:cs="Times New Roman"/>
          <w:iCs/>
          <w:kern w:val="0"/>
          <w:sz w:val="22"/>
          <w:szCs w:val="22"/>
          <w14:ligatures w14:val="none"/>
        </w:rPr>
        <w:t>An initial diagnostic</w:t>
      </w:r>
      <w:r w:rsidRPr="00062203">
        <w:rPr>
          <w:rFonts w:ascii="Calibri" w:eastAsia="Yu Mincho" w:hAnsi="Calibri" w:cs="Times New Roman"/>
          <w:iCs/>
          <w:kern w:val="0"/>
          <w:sz w:val="22"/>
          <w:szCs w:val="22"/>
          <w:vertAlign w:val="superscript"/>
          <w14:ligatures w14:val="none"/>
        </w:rPr>
        <w:footnoteReference w:id="6"/>
      </w:r>
      <w:r w:rsidRPr="00062203">
        <w:rPr>
          <w:rFonts w:ascii="Calibri" w:eastAsia="Yu Mincho" w:hAnsi="Calibri" w:cs="Times New Roman"/>
          <w:iCs/>
          <w:kern w:val="0"/>
          <w:sz w:val="22"/>
          <w:szCs w:val="22"/>
          <w14:ligatures w14:val="none"/>
        </w:rPr>
        <w:t xml:space="preserve"> must be conducted by the UNDP project team at country level on all UNDP-supported guarantee transactions to ensure effectiveness and efficiency of guarantees. It must assess the roles of UNDP-supported guarantees in the overall design of holistic development interventions, political, economic and business environments (e.g., local financial regulations and markets conditions, doing business data) and the type of risk that needs to be mitigated and the adequacy of the recommended guarantee variant (vs. other potential development interventions) in mitigating the risk. For UNDP-supported credit guarantees, the design of the lending </w:t>
      </w:r>
      <w:proofErr w:type="spellStart"/>
      <w:r w:rsidRPr="00062203">
        <w:rPr>
          <w:rFonts w:ascii="Calibri" w:eastAsia="Yu Mincho" w:hAnsi="Calibri" w:cs="Times New Roman"/>
          <w:iCs/>
          <w:kern w:val="0"/>
          <w:sz w:val="22"/>
          <w:szCs w:val="22"/>
          <w14:ligatures w14:val="none"/>
        </w:rPr>
        <w:t>programme</w:t>
      </w:r>
      <w:proofErr w:type="spellEnd"/>
      <w:r w:rsidRPr="00062203">
        <w:rPr>
          <w:rFonts w:ascii="Calibri" w:eastAsia="Yu Mincho" w:hAnsi="Calibri" w:cs="Times New Roman"/>
          <w:iCs/>
          <w:kern w:val="0"/>
          <w:sz w:val="22"/>
          <w:szCs w:val="22"/>
          <w14:ligatures w14:val="none"/>
        </w:rPr>
        <w:t xml:space="preserve"> and related guarantee will seek to target specific sectors/markets/beneficiaries </w:t>
      </w:r>
      <w:proofErr w:type="gramStart"/>
      <w:r w:rsidRPr="00062203">
        <w:rPr>
          <w:rFonts w:ascii="Calibri" w:eastAsia="Yu Mincho" w:hAnsi="Calibri" w:cs="Times New Roman"/>
          <w:iCs/>
          <w:kern w:val="0"/>
          <w:sz w:val="22"/>
          <w:szCs w:val="22"/>
          <w14:ligatures w14:val="none"/>
        </w:rPr>
        <w:t>in order to</w:t>
      </w:r>
      <w:proofErr w:type="gramEnd"/>
      <w:r w:rsidRPr="00062203">
        <w:rPr>
          <w:rFonts w:ascii="Calibri" w:eastAsia="Yu Mincho" w:hAnsi="Calibri" w:cs="Times New Roman"/>
          <w:iCs/>
          <w:kern w:val="0"/>
          <w:sz w:val="22"/>
          <w:szCs w:val="22"/>
          <w14:ligatures w14:val="none"/>
        </w:rPr>
        <w:t xml:space="preserve"> achieve the development objective. Key to the successful design of a guarantee program is the identification of the risk that lenders are most concerned about, and where UNDP’s knowledge can be used to mitigate that risk with a cost-effective </w:t>
      </w:r>
      <w:proofErr w:type="gramStart"/>
      <w:r w:rsidRPr="00062203">
        <w:rPr>
          <w:rFonts w:ascii="Calibri" w:eastAsia="Yu Mincho" w:hAnsi="Calibri" w:cs="Times New Roman"/>
          <w:iCs/>
          <w:kern w:val="0"/>
          <w:sz w:val="22"/>
          <w:szCs w:val="22"/>
          <w14:ligatures w14:val="none"/>
        </w:rPr>
        <w:t>guarantee</w:t>
      </w:r>
      <w:proofErr w:type="gramEnd"/>
      <w:r w:rsidRPr="00062203">
        <w:rPr>
          <w:rFonts w:ascii="Calibri" w:eastAsia="Yu Mincho" w:hAnsi="Calibri" w:cs="Times New Roman"/>
          <w:iCs/>
          <w:kern w:val="0"/>
          <w:sz w:val="22"/>
          <w:szCs w:val="22"/>
          <w14:ligatures w14:val="none"/>
        </w:rPr>
        <w:t xml:space="preserve"> product. In addition to the assessment of risks, cost benefit analysis of guarantees must be conducted. The initial diagnostic must be woven into the UNDP project development cycle, with a clear theory of change explaining how the objectives of the UNDP-supported guarantee are expected to be achieved.</w:t>
      </w:r>
    </w:p>
    <w:p w14:paraId="1BB8FFC5" w14:textId="77777777" w:rsidR="00062203" w:rsidRPr="00062203" w:rsidRDefault="00062203" w:rsidP="00062203">
      <w:pPr>
        <w:spacing w:line="276" w:lineRule="auto"/>
        <w:jc w:val="both"/>
        <w:rPr>
          <w:rFonts w:ascii="Calibri" w:eastAsia="Yu Mincho" w:hAnsi="Calibri" w:cs="Calibri"/>
          <w:kern w:val="0"/>
          <w:sz w:val="22"/>
          <w:szCs w:val="22"/>
          <w14:ligatures w14:val="none"/>
        </w:rPr>
      </w:pPr>
      <w:r w:rsidRPr="00062203">
        <w:rPr>
          <w:rFonts w:ascii="Calibri" w:eastAsia="Yu Mincho" w:hAnsi="Calibri" w:cs="Calibri"/>
          <w:kern w:val="0"/>
          <w:sz w:val="22"/>
          <w:szCs w:val="22"/>
          <w14:ligatures w14:val="none"/>
        </w:rPr>
        <w:t xml:space="preserve">UNDP will provide UNDP-supported guarantees only to the extent necessary. A UNDP-supported guarantee should not be utilized unless it is probable that the guarantee will have the desired development impact and that the transaction </w:t>
      </w:r>
      <w:proofErr w:type="gramStart"/>
      <w:r w:rsidRPr="00062203">
        <w:rPr>
          <w:rFonts w:ascii="Calibri" w:eastAsia="Yu Mincho" w:hAnsi="Calibri" w:cs="Calibri"/>
          <w:kern w:val="0"/>
          <w:sz w:val="22"/>
          <w:szCs w:val="22"/>
          <w14:ligatures w14:val="none"/>
        </w:rPr>
        <w:t>would</w:t>
      </w:r>
      <w:proofErr w:type="gramEnd"/>
      <w:r w:rsidRPr="00062203">
        <w:rPr>
          <w:rFonts w:ascii="Calibri" w:eastAsia="Yu Mincho" w:hAnsi="Calibri" w:cs="Calibri"/>
          <w:kern w:val="0"/>
          <w:sz w:val="22"/>
          <w:szCs w:val="22"/>
          <w14:ligatures w14:val="none"/>
        </w:rPr>
        <w:t xml:space="preserve"> not go forward without it (i.e. </w:t>
      </w:r>
      <w:hyperlink w:anchor="_Guarantees_shall_generate" w:history="1">
        <w:r w:rsidRPr="00062203">
          <w:rPr>
            <w:rFonts w:ascii="Calibri" w:eastAsia="Yu Mincho" w:hAnsi="Calibri" w:cs="Calibri"/>
            <w:color w:val="0563C1"/>
            <w:kern w:val="0"/>
            <w:sz w:val="22"/>
            <w:szCs w:val="22"/>
            <w:u w:val="single"/>
            <w14:ligatures w14:val="none"/>
          </w:rPr>
          <w:t>additionality</w:t>
        </w:r>
      </w:hyperlink>
      <w:r w:rsidRPr="00062203">
        <w:rPr>
          <w:rFonts w:ascii="Calibri" w:eastAsia="Yu Mincho" w:hAnsi="Calibri" w:cs="Calibri"/>
          <w:kern w:val="0"/>
          <w:sz w:val="22"/>
          <w:szCs w:val="22"/>
          <w14:ligatures w14:val="none"/>
        </w:rPr>
        <w:t xml:space="preserve">). Any </w:t>
      </w:r>
      <w:proofErr w:type="gramStart"/>
      <w:r w:rsidRPr="00062203">
        <w:rPr>
          <w:rFonts w:ascii="Calibri" w:eastAsia="Yu Mincho" w:hAnsi="Calibri" w:cs="Calibri"/>
          <w:kern w:val="0"/>
          <w:sz w:val="22"/>
          <w:szCs w:val="22"/>
          <w14:ligatures w14:val="none"/>
        </w:rPr>
        <w:t>guarantee</w:t>
      </w:r>
      <w:proofErr w:type="gramEnd"/>
      <w:r w:rsidRPr="00062203">
        <w:rPr>
          <w:rFonts w:ascii="Calibri" w:eastAsia="Yu Mincho" w:hAnsi="Calibri" w:cs="Calibri"/>
          <w:kern w:val="0"/>
          <w:sz w:val="22"/>
          <w:szCs w:val="22"/>
          <w14:ligatures w14:val="none"/>
        </w:rPr>
        <w:t xml:space="preserve"> scheme must have a clear commercial orientation. Careful design of guarantees is critical to ensure the potential of guarantees is maximized and that they contribute to the achievement of desired objectives and development goals that would not otherwise be achieved without the guarantee. The questions listed below should be answered as part of the initial diagnostic of guarantees.</w:t>
      </w:r>
    </w:p>
    <w:p w14:paraId="2338E2DD" w14:textId="77777777" w:rsidR="00062203" w:rsidRPr="00062203" w:rsidRDefault="00062203" w:rsidP="00062203">
      <w:pPr>
        <w:keepNext/>
        <w:numPr>
          <w:ilvl w:val="0"/>
          <w:numId w:val="7"/>
        </w:numPr>
        <w:spacing w:before="240" w:line="276" w:lineRule="auto"/>
        <w:jc w:val="both"/>
        <w:rPr>
          <w:rFonts w:ascii="Calibri" w:eastAsia="Yu Mincho" w:hAnsi="Calibri" w:cs="Calibri"/>
          <w:b/>
          <w:i/>
          <w:kern w:val="0"/>
          <w:sz w:val="22"/>
          <w:szCs w:val="22"/>
          <w14:ligatures w14:val="none"/>
        </w:rPr>
      </w:pPr>
      <w:r w:rsidRPr="00062203">
        <w:rPr>
          <w:rFonts w:ascii="Calibri" w:eastAsia="Yu Mincho" w:hAnsi="Calibri" w:cs="Calibri"/>
          <w:b/>
          <w:i/>
          <w:kern w:val="0"/>
          <w:sz w:val="22"/>
          <w:szCs w:val="22"/>
          <w14:ligatures w14:val="none"/>
        </w:rPr>
        <w:t xml:space="preserve">What are the risks for </w:t>
      </w:r>
      <w:proofErr w:type="gramStart"/>
      <w:r w:rsidRPr="00062203">
        <w:rPr>
          <w:rFonts w:ascii="Calibri" w:eastAsia="Yu Mincho" w:hAnsi="Calibri" w:cs="Calibri"/>
          <w:b/>
          <w:i/>
          <w:kern w:val="0"/>
          <w:sz w:val="22"/>
          <w:szCs w:val="22"/>
          <w14:ligatures w14:val="none"/>
        </w:rPr>
        <w:t>the development</w:t>
      </w:r>
      <w:proofErr w:type="gramEnd"/>
      <w:r w:rsidRPr="00062203">
        <w:rPr>
          <w:rFonts w:ascii="Calibri" w:eastAsia="Yu Mincho" w:hAnsi="Calibri" w:cs="Calibri"/>
          <w:b/>
          <w:i/>
          <w:kern w:val="0"/>
          <w:sz w:val="22"/>
          <w:szCs w:val="22"/>
          <w14:ligatures w14:val="none"/>
        </w:rPr>
        <w:t xml:space="preserve"> interventions?</w:t>
      </w:r>
    </w:p>
    <w:p w14:paraId="5863F7E6" w14:textId="77777777" w:rsidR="00062203" w:rsidRPr="00062203" w:rsidRDefault="00062203" w:rsidP="00062203">
      <w:pPr>
        <w:spacing w:after="200" w:line="276" w:lineRule="auto"/>
        <w:jc w:val="both"/>
        <w:rPr>
          <w:rFonts w:ascii="Calibri" w:eastAsia="Yu Mincho" w:hAnsi="Calibri" w:cs="Calibri"/>
          <w:kern w:val="0"/>
          <w:sz w:val="22"/>
          <w:szCs w:val="22"/>
          <w14:ligatures w14:val="none"/>
        </w:rPr>
      </w:pPr>
      <w:r w:rsidRPr="00062203">
        <w:rPr>
          <w:rFonts w:ascii="Calibri" w:eastAsia="Yu Mincho" w:hAnsi="Calibri" w:cs="Calibri"/>
          <w:kern w:val="0"/>
          <w:sz w:val="22"/>
          <w:szCs w:val="22"/>
          <w14:ligatures w14:val="none"/>
        </w:rPr>
        <w:t xml:space="preserve">To reveal uncertainties relevant to development interventions, a risk assessment must be performed, which could include an assessment of political risks, macro- and microeconomic risks, risks in financial markets and business environment, regulatory risks and operational risks. This risk assessment could be </w:t>
      </w:r>
      <w:proofErr w:type="gramStart"/>
      <w:r w:rsidRPr="00062203">
        <w:rPr>
          <w:rFonts w:ascii="Calibri" w:eastAsia="Yu Mincho" w:hAnsi="Calibri" w:cs="Calibri"/>
          <w:kern w:val="0"/>
          <w:sz w:val="22"/>
          <w:szCs w:val="22"/>
          <w14:ligatures w14:val="none"/>
        </w:rPr>
        <w:lastRenderedPageBreak/>
        <w:t>similar to</w:t>
      </w:r>
      <w:proofErr w:type="gramEnd"/>
      <w:r w:rsidRPr="00062203">
        <w:rPr>
          <w:rFonts w:ascii="Calibri" w:eastAsia="Yu Mincho" w:hAnsi="Calibri" w:cs="Calibri"/>
          <w:kern w:val="0"/>
          <w:sz w:val="22"/>
          <w:szCs w:val="22"/>
          <w14:ligatures w14:val="none"/>
        </w:rPr>
        <w:t xml:space="preserve"> the one conducted on other projects/interventions within the same broader development </w:t>
      </w:r>
      <w:proofErr w:type="spellStart"/>
      <w:r w:rsidRPr="00062203">
        <w:rPr>
          <w:rFonts w:ascii="Calibri" w:eastAsia="Yu Mincho" w:hAnsi="Calibri" w:cs="Calibri"/>
          <w:kern w:val="0"/>
          <w:sz w:val="22"/>
          <w:szCs w:val="22"/>
          <w14:ligatures w14:val="none"/>
        </w:rPr>
        <w:t>programmes</w:t>
      </w:r>
      <w:proofErr w:type="spellEnd"/>
      <w:r w:rsidRPr="00062203">
        <w:rPr>
          <w:rFonts w:ascii="Calibri" w:eastAsia="Yu Mincho" w:hAnsi="Calibri" w:cs="Calibri"/>
          <w:kern w:val="0"/>
          <w:sz w:val="22"/>
          <w:szCs w:val="22"/>
          <w14:ligatures w14:val="none"/>
        </w:rPr>
        <w:t xml:space="preserve">.  </w:t>
      </w:r>
    </w:p>
    <w:p w14:paraId="0E2A1490" w14:textId="77777777" w:rsidR="00062203" w:rsidRPr="00062203" w:rsidRDefault="00062203" w:rsidP="00062203">
      <w:pPr>
        <w:spacing w:after="200" w:line="276" w:lineRule="auto"/>
        <w:jc w:val="both"/>
        <w:rPr>
          <w:rFonts w:ascii="Calibri" w:eastAsia="Yu Mincho" w:hAnsi="Calibri" w:cs="Calibri"/>
          <w:kern w:val="0"/>
          <w:sz w:val="22"/>
          <w:szCs w:val="22"/>
          <w14:ligatures w14:val="none"/>
        </w:rPr>
      </w:pPr>
      <w:r w:rsidRPr="00062203">
        <w:rPr>
          <w:rFonts w:ascii="Calibri" w:eastAsia="Yu Mincho" w:hAnsi="Calibri" w:cs="Calibri"/>
          <w:kern w:val="0"/>
          <w:sz w:val="22"/>
          <w:szCs w:val="22"/>
          <w14:ligatures w14:val="none"/>
        </w:rPr>
        <w:t xml:space="preserve">Among these risks for the development interventions, a root cause analysis must be carried out to identify the underlying drivers of the specific risks that lenders are most concerned about (e.g. regulations on capital flows, currency risks, legal risks, cash flow model of borrowers to identify the risks of default, etc.) and whether these can be mitigated through a guarantee instrument versus requiring other development interventions (e.g. policy change, etc.). Baseline data should be provided and examples of standard market transactions with terms should be gathered. The UNDP-supported guarantee product should then be tailored to mitigate the specific risks identified.  </w:t>
      </w:r>
    </w:p>
    <w:p w14:paraId="7F63A243" w14:textId="77777777" w:rsidR="00062203" w:rsidRPr="00062203" w:rsidRDefault="00062203" w:rsidP="00062203">
      <w:pPr>
        <w:numPr>
          <w:ilvl w:val="0"/>
          <w:numId w:val="7"/>
        </w:numPr>
        <w:spacing w:before="240" w:line="276" w:lineRule="auto"/>
        <w:jc w:val="both"/>
        <w:rPr>
          <w:rFonts w:ascii="Calibri" w:eastAsia="Yu Mincho" w:hAnsi="Calibri" w:cs="Calibri"/>
          <w:b/>
          <w:i/>
          <w:kern w:val="0"/>
          <w:sz w:val="22"/>
          <w:szCs w:val="22"/>
          <w14:ligatures w14:val="none"/>
        </w:rPr>
      </w:pPr>
      <w:r w:rsidRPr="00062203">
        <w:rPr>
          <w:rFonts w:ascii="Calibri" w:eastAsia="Yu Mincho" w:hAnsi="Calibri" w:cs="Calibri"/>
          <w:b/>
          <w:i/>
          <w:kern w:val="0"/>
          <w:sz w:val="22"/>
          <w:szCs w:val="22"/>
          <w14:ligatures w14:val="none"/>
        </w:rPr>
        <w:t xml:space="preserve">Is </w:t>
      </w:r>
      <w:proofErr w:type="gramStart"/>
      <w:r w:rsidRPr="00062203">
        <w:rPr>
          <w:rFonts w:ascii="Calibri" w:eastAsia="Yu Mincho" w:hAnsi="Calibri" w:cs="Calibri"/>
          <w:b/>
          <w:i/>
          <w:kern w:val="0"/>
          <w:sz w:val="22"/>
          <w:szCs w:val="22"/>
          <w14:ligatures w14:val="none"/>
        </w:rPr>
        <w:t>a UNDP</w:t>
      </w:r>
      <w:proofErr w:type="gramEnd"/>
      <w:r w:rsidRPr="00062203">
        <w:rPr>
          <w:rFonts w:ascii="Calibri" w:eastAsia="Yu Mincho" w:hAnsi="Calibri" w:cs="Calibri"/>
          <w:b/>
          <w:i/>
          <w:kern w:val="0"/>
          <w:sz w:val="22"/>
          <w:szCs w:val="22"/>
          <w14:ligatures w14:val="none"/>
        </w:rPr>
        <w:t xml:space="preserve">-supported guarantee the appropriate instrument to mitigate the identified risk and deliver holistic development interventions?   </w:t>
      </w:r>
    </w:p>
    <w:p w14:paraId="2C54EF42" w14:textId="77777777" w:rsidR="00062203" w:rsidRPr="00062203" w:rsidRDefault="00062203" w:rsidP="00062203">
      <w:pPr>
        <w:spacing w:before="240" w:line="276" w:lineRule="auto"/>
        <w:jc w:val="both"/>
        <w:rPr>
          <w:rFonts w:ascii="Calibri" w:eastAsia="Yu Mincho" w:hAnsi="Calibri" w:cs="Calibri"/>
          <w:kern w:val="0"/>
          <w:sz w:val="22"/>
          <w:szCs w:val="22"/>
          <w14:ligatures w14:val="none"/>
        </w:rPr>
      </w:pPr>
      <w:r w:rsidRPr="00062203">
        <w:rPr>
          <w:rFonts w:ascii="Calibri" w:eastAsia="Yu Mincho" w:hAnsi="Calibri" w:cs="Calibri"/>
          <w:kern w:val="0"/>
          <w:sz w:val="22"/>
          <w:szCs w:val="22"/>
          <w14:ligatures w14:val="none"/>
        </w:rPr>
        <w:t xml:space="preserve">Following identification of the risks to be mitigated, an assessment must be conducted to establish clear linkages between the ultimate objective(s) of the guarantee and how the UNDP-supported guarantee intends to address the risks. This should lead to an evaluation of whether the UNDP-supported guarantee is the appropriate intervention for the project. A review of linkages with other development interventions to achieve the intended results must also be conducted.  </w:t>
      </w:r>
    </w:p>
    <w:p w14:paraId="516B87D3" w14:textId="77777777" w:rsidR="00062203" w:rsidRPr="00062203" w:rsidRDefault="00062203" w:rsidP="00062203">
      <w:pPr>
        <w:keepNext/>
        <w:numPr>
          <w:ilvl w:val="0"/>
          <w:numId w:val="7"/>
        </w:numPr>
        <w:spacing w:line="276" w:lineRule="auto"/>
        <w:jc w:val="both"/>
        <w:rPr>
          <w:rFonts w:ascii="Calibri" w:eastAsia="Yu Mincho" w:hAnsi="Calibri" w:cs="Calibri"/>
          <w:b/>
          <w:i/>
          <w:kern w:val="0"/>
          <w:sz w:val="22"/>
          <w:szCs w:val="22"/>
          <w14:ligatures w14:val="none"/>
        </w:rPr>
      </w:pPr>
      <w:r w:rsidRPr="00062203">
        <w:rPr>
          <w:rFonts w:ascii="Calibri" w:eastAsia="Yu Mincho" w:hAnsi="Calibri" w:cs="Calibri"/>
          <w:b/>
          <w:i/>
          <w:kern w:val="0"/>
          <w:sz w:val="22"/>
          <w:szCs w:val="22"/>
          <w14:ligatures w14:val="none"/>
        </w:rPr>
        <w:t>Has the lender correctly perceived risk and expected return?</w:t>
      </w:r>
    </w:p>
    <w:p w14:paraId="2546831E" w14:textId="77777777" w:rsidR="00062203" w:rsidRPr="00062203" w:rsidRDefault="00062203" w:rsidP="00062203">
      <w:pPr>
        <w:keepNext/>
        <w:spacing w:after="60" w:line="276" w:lineRule="auto"/>
        <w:jc w:val="both"/>
        <w:rPr>
          <w:rFonts w:ascii="Calibri" w:eastAsia="Yu Mincho" w:hAnsi="Calibri" w:cs="Calibri"/>
          <w:kern w:val="0"/>
          <w:sz w:val="22"/>
          <w:szCs w:val="22"/>
          <w14:ligatures w14:val="none"/>
        </w:rPr>
      </w:pPr>
      <w:r w:rsidRPr="00062203">
        <w:rPr>
          <w:rFonts w:ascii="Calibri" w:eastAsia="Yu Mincho" w:hAnsi="Calibri" w:cs="Calibri"/>
          <w:kern w:val="0"/>
          <w:sz w:val="22"/>
          <w:szCs w:val="22"/>
          <w14:ligatures w14:val="none"/>
        </w:rPr>
        <w:t>If the lender has correctly perceived risk and the expected return from the project and determined expected returns are lower or risks higher than for other available projects, then UNDP must not intervene as this would shift capital from better investments to worse-off investments. UNDP-supported guarantees may improve outcomes if they support investments in projects in one or more of the following situations:</w:t>
      </w:r>
    </w:p>
    <w:p w14:paraId="1D20EB18" w14:textId="77777777" w:rsidR="00062203" w:rsidRPr="00062203" w:rsidRDefault="00062203" w:rsidP="00062203">
      <w:pPr>
        <w:numPr>
          <w:ilvl w:val="0"/>
          <w:numId w:val="6"/>
        </w:numPr>
        <w:spacing w:after="200" w:line="276" w:lineRule="auto"/>
        <w:contextualSpacing/>
        <w:jc w:val="both"/>
        <w:rPr>
          <w:rFonts w:ascii="Calibri" w:eastAsia="Yu Mincho" w:hAnsi="Calibri" w:cs="Calibri"/>
          <w:kern w:val="0"/>
          <w:sz w:val="22"/>
          <w:szCs w:val="22"/>
          <w14:ligatures w14:val="none"/>
        </w:rPr>
      </w:pPr>
      <w:r w:rsidRPr="00062203">
        <w:rPr>
          <w:rFonts w:ascii="Calibri" w:eastAsia="Yu Mincho" w:hAnsi="Calibri" w:cs="Calibri"/>
          <w:kern w:val="0"/>
          <w:sz w:val="22"/>
          <w:szCs w:val="22"/>
          <w14:ligatures w14:val="none"/>
        </w:rPr>
        <w:t>When there are expected significant social returns in addition to financial returns, from which society benefits</w:t>
      </w:r>
    </w:p>
    <w:p w14:paraId="12E7BF5A" w14:textId="77777777" w:rsidR="00062203" w:rsidRPr="00062203" w:rsidRDefault="00062203" w:rsidP="00062203">
      <w:pPr>
        <w:numPr>
          <w:ilvl w:val="0"/>
          <w:numId w:val="6"/>
        </w:numPr>
        <w:spacing w:after="200" w:line="276" w:lineRule="auto"/>
        <w:contextualSpacing/>
        <w:jc w:val="both"/>
        <w:rPr>
          <w:rFonts w:ascii="Calibri" w:eastAsia="Yu Mincho" w:hAnsi="Calibri" w:cs="Calibri"/>
          <w:kern w:val="0"/>
          <w:sz w:val="22"/>
          <w:szCs w:val="22"/>
          <w14:ligatures w14:val="none"/>
        </w:rPr>
      </w:pPr>
      <w:r w:rsidRPr="00062203">
        <w:rPr>
          <w:rFonts w:ascii="Calibri" w:eastAsia="Yu Mincho" w:hAnsi="Calibri" w:cs="Calibri"/>
          <w:kern w:val="0"/>
          <w:sz w:val="22"/>
          <w:szCs w:val="22"/>
          <w14:ligatures w14:val="none"/>
        </w:rPr>
        <w:t>When the lender systematically overestimates risk associated with the project</w:t>
      </w:r>
    </w:p>
    <w:p w14:paraId="5FA4AC0C" w14:textId="77777777" w:rsidR="00062203" w:rsidRPr="00062203" w:rsidRDefault="00062203" w:rsidP="00062203">
      <w:pPr>
        <w:numPr>
          <w:ilvl w:val="0"/>
          <w:numId w:val="6"/>
        </w:numPr>
        <w:spacing w:after="200" w:line="276" w:lineRule="auto"/>
        <w:contextualSpacing/>
        <w:jc w:val="both"/>
        <w:rPr>
          <w:rFonts w:ascii="Calibri" w:eastAsia="Yu Mincho" w:hAnsi="Calibri" w:cs="Calibri"/>
          <w:kern w:val="0"/>
          <w:sz w:val="22"/>
          <w:szCs w:val="22"/>
          <w14:ligatures w14:val="none"/>
        </w:rPr>
      </w:pPr>
      <w:r w:rsidRPr="00062203">
        <w:rPr>
          <w:rFonts w:ascii="Calibri" w:eastAsia="Yu Mincho" w:hAnsi="Calibri" w:cs="Calibri"/>
          <w:kern w:val="0"/>
          <w:sz w:val="22"/>
          <w:szCs w:val="22"/>
          <w14:ligatures w14:val="none"/>
        </w:rPr>
        <w:t>When the lender underestimates the expected returns</w:t>
      </w:r>
    </w:p>
    <w:p w14:paraId="4B6925B8" w14:textId="77777777" w:rsidR="00062203" w:rsidRPr="00062203" w:rsidRDefault="00062203" w:rsidP="00062203">
      <w:pPr>
        <w:spacing w:after="200" w:line="276" w:lineRule="auto"/>
        <w:jc w:val="both"/>
        <w:rPr>
          <w:rFonts w:ascii="Calibri" w:eastAsia="Yu Mincho" w:hAnsi="Calibri" w:cs="Calibri"/>
          <w:kern w:val="0"/>
          <w:sz w:val="22"/>
          <w:szCs w:val="22"/>
          <w14:ligatures w14:val="none"/>
        </w:rPr>
      </w:pPr>
      <w:r w:rsidRPr="00062203">
        <w:rPr>
          <w:rFonts w:ascii="Calibri" w:eastAsia="Yu Mincho" w:hAnsi="Calibri" w:cs="Calibri"/>
          <w:kern w:val="0"/>
          <w:sz w:val="22"/>
          <w:szCs w:val="22"/>
          <w14:ligatures w14:val="none"/>
        </w:rPr>
        <w:t>While it may be unlikely that UNDP can systematically outperform the lender/private sector in either assessing the risks or evaluating the expected returns of projects, it is important to note that the burden of proof to support any one of the three assertions above rests with UNDP.</w:t>
      </w:r>
    </w:p>
    <w:p w14:paraId="1BD8EA20" w14:textId="77777777" w:rsidR="00062203" w:rsidRPr="00062203" w:rsidRDefault="00062203" w:rsidP="00062203">
      <w:pPr>
        <w:numPr>
          <w:ilvl w:val="0"/>
          <w:numId w:val="7"/>
        </w:numPr>
        <w:spacing w:line="276" w:lineRule="auto"/>
        <w:jc w:val="both"/>
        <w:rPr>
          <w:rFonts w:ascii="Calibri" w:eastAsia="Yu Mincho" w:hAnsi="Calibri" w:cs="Calibri"/>
          <w:b/>
          <w:i/>
          <w:kern w:val="0"/>
          <w:sz w:val="22"/>
          <w:szCs w:val="22"/>
          <w14:ligatures w14:val="none"/>
        </w:rPr>
      </w:pPr>
      <w:r w:rsidRPr="00062203">
        <w:rPr>
          <w:rFonts w:ascii="Calibri" w:eastAsia="Yu Mincho" w:hAnsi="Calibri" w:cs="Calibri"/>
          <w:b/>
          <w:i/>
          <w:kern w:val="0"/>
          <w:sz w:val="22"/>
          <w:szCs w:val="22"/>
          <w14:ligatures w14:val="none"/>
        </w:rPr>
        <w:t>Will the guarantee create market distortions?</w:t>
      </w:r>
    </w:p>
    <w:p w14:paraId="6B9A7EC7" w14:textId="77777777" w:rsidR="00062203" w:rsidRPr="00062203" w:rsidRDefault="00062203" w:rsidP="00062203">
      <w:pPr>
        <w:spacing w:after="200" w:line="276" w:lineRule="auto"/>
        <w:jc w:val="both"/>
        <w:rPr>
          <w:rFonts w:ascii="Calibri" w:eastAsia="Yu Mincho" w:hAnsi="Calibri" w:cs="Calibri"/>
          <w:kern w:val="0"/>
          <w:sz w:val="22"/>
          <w:szCs w:val="22"/>
          <w14:ligatures w14:val="none"/>
        </w:rPr>
      </w:pPr>
      <w:r w:rsidRPr="00062203">
        <w:rPr>
          <w:rFonts w:ascii="Calibri" w:eastAsia="Yu Mincho" w:hAnsi="Calibri" w:cs="Calibri"/>
          <w:kern w:val="0"/>
          <w:sz w:val="22"/>
          <w:szCs w:val="22"/>
          <w14:ligatures w14:val="none"/>
        </w:rPr>
        <w:t xml:space="preserve">UNDP-supported guarantees should not pick winners and losers and create unfair competitive advantage over investments that do not receive the guarantee. Guarantee lending schemes can distort markets by introducing products or services with features that are not sustainable. For instance, a guarantor offering </w:t>
      </w:r>
      <w:r w:rsidRPr="00062203">
        <w:rPr>
          <w:rFonts w:ascii="Calibri" w:eastAsia="Yu Mincho" w:hAnsi="Calibri" w:cs="Calibri"/>
          <w:kern w:val="0"/>
          <w:sz w:val="22"/>
          <w:szCs w:val="22"/>
          <w14:ligatures w14:val="none"/>
        </w:rPr>
        <w:lastRenderedPageBreak/>
        <w:t xml:space="preserve">loans at lower than market interest rates will attract a lot of borrowers. This will be detrimental to other lenders who will either try to respond or suffer losses. This creates market distortions which could generate overall losses in the economies where guarantees are implemented. </w:t>
      </w:r>
    </w:p>
    <w:p w14:paraId="20FE7821" w14:textId="77777777" w:rsidR="00062203" w:rsidRPr="00062203" w:rsidRDefault="00062203" w:rsidP="00062203">
      <w:pPr>
        <w:spacing w:after="200" w:line="276" w:lineRule="auto"/>
        <w:jc w:val="both"/>
        <w:rPr>
          <w:rFonts w:ascii="Calibri" w:eastAsia="Yu Mincho" w:hAnsi="Calibri" w:cs="Calibri"/>
          <w:kern w:val="0"/>
          <w:sz w:val="22"/>
          <w:szCs w:val="22"/>
          <w14:ligatures w14:val="none"/>
        </w:rPr>
      </w:pPr>
      <w:r w:rsidRPr="00062203">
        <w:rPr>
          <w:rFonts w:ascii="Calibri" w:eastAsia="Yu Mincho" w:hAnsi="Calibri" w:cs="Calibri"/>
          <w:kern w:val="0"/>
          <w:sz w:val="22"/>
          <w:szCs w:val="22"/>
          <w14:ligatures w14:val="none"/>
        </w:rPr>
        <w:t xml:space="preserve">UNDP-supported guarantees should not displace demand for capital and debt financing that could be fulfilled from other sources. </w:t>
      </w:r>
      <w:proofErr w:type="gramStart"/>
      <w:r w:rsidRPr="00062203">
        <w:rPr>
          <w:rFonts w:ascii="Calibri" w:eastAsia="Yu Mincho" w:hAnsi="Calibri" w:cs="Calibri"/>
          <w:kern w:val="0"/>
          <w:sz w:val="22"/>
          <w:szCs w:val="22"/>
          <w14:ligatures w14:val="none"/>
        </w:rPr>
        <w:t>Generally speaking, if</w:t>
      </w:r>
      <w:proofErr w:type="gramEnd"/>
      <w:r w:rsidRPr="00062203">
        <w:rPr>
          <w:rFonts w:ascii="Calibri" w:eastAsia="Yu Mincho" w:hAnsi="Calibri" w:cs="Calibri"/>
          <w:kern w:val="0"/>
          <w:sz w:val="22"/>
          <w:szCs w:val="22"/>
          <w14:ligatures w14:val="none"/>
        </w:rPr>
        <w:t xml:space="preserve"> a lender can offer finance on normal commercial terms without the need to make use of a guarantee, they will do so. A UNDP-supported guarantee scheme should only be considered for lending that would not otherwise occur. UNDP-supported guarantees should not be pursued if they will create market distortions.</w:t>
      </w:r>
    </w:p>
    <w:p w14:paraId="5D5349C0" w14:textId="77777777" w:rsidR="00062203" w:rsidRPr="00062203" w:rsidRDefault="00062203" w:rsidP="00062203">
      <w:pPr>
        <w:numPr>
          <w:ilvl w:val="0"/>
          <w:numId w:val="7"/>
        </w:numPr>
        <w:spacing w:line="276" w:lineRule="auto"/>
        <w:jc w:val="both"/>
        <w:rPr>
          <w:rFonts w:ascii="Calibri" w:eastAsia="Yu Mincho" w:hAnsi="Calibri" w:cs="Calibri"/>
          <w:b/>
          <w:i/>
          <w:kern w:val="0"/>
          <w:sz w:val="22"/>
          <w:szCs w:val="22"/>
          <w14:ligatures w14:val="none"/>
        </w:rPr>
      </w:pPr>
      <w:r w:rsidRPr="00062203">
        <w:rPr>
          <w:rFonts w:ascii="Calibri" w:eastAsia="Yu Mincho" w:hAnsi="Calibri" w:cs="Calibri"/>
          <w:b/>
          <w:i/>
          <w:kern w:val="0"/>
          <w:sz w:val="22"/>
          <w:szCs w:val="22"/>
          <w14:ligatures w14:val="none"/>
        </w:rPr>
        <w:t>Is the UNDP-supported guarantee likely to be effective?</w:t>
      </w:r>
    </w:p>
    <w:p w14:paraId="5F413AB1" w14:textId="77777777" w:rsidR="00062203" w:rsidRPr="00062203" w:rsidRDefault="00062203" w:rsidP="00062203">
      <w:pPr>
        <w:spacing w:after="60" w:line="276" w:lineRule="auto"/>
        <w:jc w:val="both"/>
        <w:rPr>
          <w:rFonts w:ascii="Calibri" w:eastAsia="Yu Mincho" w:hAnsi="Calibri" w:cs="Calibri"/>
          <w:kern w:val="0"/>
          <w:sz w:val="22"/>
          <w:szCs w:val="22"/>
          <w14:ligatures w14:val="none"/>
        </w:rPr>
      </w:pPr>
      <w:r w:rsidRPr="00062203">
        <w:rPr>
          <w:rFonts w:ascii="Calibri" w:eastAsia="Yu Mincho" w:hAnsi="Calibri" w:cs="Calibri"/>
          <w:kern w:val="0"/>
          <w:sz w:val="22"/>
          <w:szCs w:val="22"/>
          <w14:ligatures w14:val="none"/>
        </w:rPr>
        <w:t xml:space="preserve">The most effective guarantees are those that correct some imperfection in the market or lead to the creation of a market where one did not exist. </w:t>
      </w:r>
      <w:proofErr w:type="gramStart"/>
      <w:r w:rsidRPr="00062203">
        <w:rPr>
          <w:rFonts w:ascii="Calibri" w:eastAsia="Yu Mincho" w:hAnsi="Calibri" w:cs="Calibri"/>
          <w:kern w:val="0"/>
          <w:sz w:val="22"/>
          <w:szCs w:val="22"/>
          <w14:ligatures w14:val="none"/>
        </w:rPr>
        <w:t>In order to</w:t>
      </w:r>
      <w:proofErr w:type="gramEnd"/>
      <w:r w:rsidRPr="00062203">
        <w:rPr>
          <w:rFonts w:ascii="Calibri" w:eastAsia="Yu Mincho" w:hAnsi="Calibri" w:cs="Calibri"/>
          <w:kern w:val="0"/>
          <w:sz w:val="22"/>
          <w:szCs w:val="22"/>
          <w14:ligatures w14:val="none"/>
        </w:rPr>
        <w:t xml:space="preserve"> assess whether UNDP-supported guarantees are likely to be effective, the following questions should also be answered as part of the initial diagnostic:</w:t>
      </w:r>
    </w:p>
    <w:p w14:paraId="64758060" w14:textId="77777777" w:rsidR="00062203" w:rsidRPr="00062203" w:rsidRDefault="00062203" w:rsidP="00062203">
      <w:pPr>
        <w:numPr>
          <w:ilvl w:val="0"/>
          <w:numId w:val="5"/>
        </w:numPr>
        <w:spacing w:after="200" w:line="276" w:lineRule="auto"/>
        <w:ind w:left="720"/>
        <w:contextualSpacing/>
        <w:jc w:val="both"/>
        <w:rPr>
          <w:rFonts w:ascii="Calibri" w:eastAsia="Yu Mincho" w:hAnsi="Calibri" w:cs="Calibri"/>
          <w:kern w:val="0"/>
          <w:sz w:val="22"/>
          <w:szCs w:val="22"/>
          <w14:ligatures w14:val="none"/>
        </w:rPr>
      </w:pPr>
      <w:r w:rsidRPr="00062203">
        <w:rPr>
          <w:rFonts w:ascii="Calibri" w:eastAsia="Yu Mincho" w:hAnsi="Calibri" w:cs="Calibri"/>
          <w:kern w:val="0"/>
          <w:sz w:val="22"/>
          <w:szCs w:val="22"/>
          <w14:ligatures w14:val="none"/>
        </w:rPr>
        <w:t>Will the guarantee increase the volume of lending to the target sector/region/population during the lifespan of the guarantee?</w:t>
      </w:r>
    </w:p>
    <w:p w14:paraId="0ACAC82E" w14:textId="77777777" w:rsidR="00062203" w:rsidRPr="00062203" w:rsidRDefault="00062203" w:rsidP="00062203">
      <w:pPr>
        <w:numPr>
          <w:ilvl w:val="0"/>
          <w:numId w:val="5"/>
        </w:numPr>
        <w:spacing w:after="200" w:line="276" w:lineRule="auto"/>
        <w:ind w:left="720"/>
        <w:contextualSpacing/>
        <w:jc w:val="both"/>
        <w:rPr>
          <w:rFonts w:ascii="Calibri" w:eastAsia="Yu Mincho" w:hAnsi="Calibri" w:cs="Calibri"/>
          <w:kern w:val="0"/>
          <w:sz w:val="22"/>
          <w:szCs w:val="22"/>
          <w14:ligatures w14:val="none"/>
        </w:rPr>
      </w:pPr>
      <w:r w:rsidRPr="00062203">
        <w:rPr>
          <w:rFonts w:ascii="Calibri" w:eastAsia="Yu Mincho" w:hAnsi="Calibri" w:cs="Calibri"/>
          <w:kern w:val="0"/>
          <w:sz w:val="22"/>
          <w:szCs w:val="22"/>
          <w14:ligatures w14:val="none"/>
        </w:rPr>
        <w:t xml:space="preserve">Will the volume of lending be sustained by the market after the </w:t>
      </w:r>
      <w:proofErr w:type="gramStart"/>
      <w:r w:rsidRPr="00062203">
        <w:rPr>
          <w:rFonts w:ascii="Calibri" w:eastAsia="Yu Mincho" w:hAnsi="Calibri" w:cs="Calibri"/>
          <w:kern w:val="0"/>
          <w:sz w:val="22"/>
          <w:szCs w:val="22"/>
          <w14:ligatures w14:val="none"/>
        </w:rPr>
        <w:t>guarantee</w:t>
      </w:r>
      <w:proofErr w:type="gramEnd"/>
      <w:r w:rsidRPr="00062203">
        <w:rPr>
          <w:rFonts w:ascii="Calibri" w:eastAsia="Yu Mincho" w:hAnsi="Calibri" w:cs="Calibri"/>
          <w:kern w:val="0"/>
          <w:sz w:val="22"/>
          <w:szCs w:val="22"/>
          <w14:ligatures w14:val="none"/>
        </w:rPr>
        <w:t xml:space="preserve"> lifespan is finished?</w:t>
      </w:r>
    </w:p>
    <w:p w14:paraId="206E565E" w14:textId="77777777" w:rsidR="00062203" w:rsidRPr="00062203" w:rsidRDefault="00062203" w:rsidP="00062203">
      <w:pPr>
        <w:numPr>
          <w:ilvl w:val="0"/>
          <w:numId w:val="5"/>
        </w:numPr>
        <w:spacing w:after="200" w:line="276" w:lineRule="auto"/>
        <w:ind w:left="720"/>
        <w:contextualSpacing/>
        <w:jc w:val="both"/>
        <w:rPr>
          <w:rFonts w:ascii="Calibri" w:eastAsia="Yu Mincho" w:hAnsi="Calibri" w:cs="Calibri"/>
          <w:kern w:val="0"/>
          <w:sz w:val="22"/>
          <w:szCs w:val="22"/>
          <w14:ligatures w14:val="none"/>
        </w:rPr>
      </w:pPr>
      <w:r w:rsidRPr="00062203">
        <w:rPr>
          <w:rFonts w:ascii="Calibri" w:eastAsia="Yu Mincho" w:hAnsi="Calibri" w:cs="Calibri"/>
          <w:kern w:val="0"/>
          <w:sz w:val="22"/>
          <w:szCs w:val="22"/>
          <w14:ligatures w14:val="none"/>
        </w:rPr>
        <w:t>Will the guarantee lower an investment’s perceived risk?</w:t>
      </w:r>
    </w:p>
    <w:p w14:paraId="43F41CD4" w14:textId="77777777" w:rsidR="00062203" w:rsidRPr="00062203" w:rsidRDefault="00062203" w:rsidP="00062203">
      <w:pPr>
        <w:numPr>
          <w:ilvl w:val="0"/>
          <w:numId w:val="5"/>
        </w:numPr>
        <w:spacing w:after="200" w:line="276" w:lineRule="auto"/>
        <w:ind w:left="720"/>
        <w:contextualSpacing/>
        <w:jc w:val="both"/>
        <w:rPr>
          <w:rFonts w:ascii="Calibri" w:eastAsia="Yu Mincho" w:hAnsi="Calibri" w:cs="Calibri"/>
          <w:kern w:val="0"/>
          <w:sz w:val="22"/>
          <w:szCs w:val="22"/>
          <w14:ligatures w14:val="none"/>
        </w:rPr>
      </w:pPr>
      <w:r w:rsidRPr="00062203">
        <w:rPr>
          <w:rFonts w:ascii="Calibri" w:eastAsia="Yu Mincho" w:hAnsi="Calibri" w:cs="Calibri"/>
          <w:kern w:val="0"/>
          <w:sz w:val="22"/>
          <w:szCs w:val="22"/>
          <w14:ligatures w14:val="none"/>
        </w:rPr>
        <w:t>Will the guarantee improve lending conditions/terms for the target borrower segment?</w:t>
      </w:r>
    </w:p>
    <w:p w14:paraId="0702D234" w14:textId="77777777" w:rsidR="00062203" w:rsidRPr="00062203" w:rsidRDefault="00062203" w:rsidP="00062203">
      <w:pPr>
        <w:numPr>
          <w:ilvl w:val="0"/>
          <w:numId w:val="5"/>
        </w:numPr>
        <w:spacing w:after="200" w:line="276" w:lineRule="auto"/>
        <w:ind w:left="720"/>
        <w:contextualSpacing/>
        <w:jc w:val="both"/>
        <w:rPr>
          <w:rFonts w:ascii="Calibri" w:eastAsia="Yu Mincho" w:hAnsi="Calibri" w:cs="Times New Roman"/>
          <w:kern w:val="0"/>
          <w:sz w:val="22"/>
          <w:szCs w:val="22"/>
          <w14:ligatures w14:val="none"/>
        </w:rPr>
      </w:pPr>
      <w:r w:rsidRPr="00062203">
        <w:rPr>
          <w:rFonts w:ascii="Calibri" w:eastAsia="Yu Mincho" w:hAnsi="Calibri" w:cs="Calibri"/>
          <w:kern w:val="0"/>
          <w:sz w:val="22"/>
          <w:szCs w:val="22"/>
          <w14:ligatures w14:val="none"/>
        </w:rPr>
        <w:t>Will the guarantee accelerate the venture into new markets?</w:t>
      </w:r>
    </w:p>
    <w:p w14:paraId="1246B88F" w14:textId="77777777" w:rsidR="00062203" w:rsidRPr="00062203" w:rsidRDefault="00062203" w:rsidP="00062203">
      <w:pPr>
        <w:spacing w:after="200" w:line="276" w:lineRule="auto"/>
        <w:ind w:left="1440"/>
        <w:contextualSpacing/>
        <w:jc w:val="both"/>
        <w:rPr>
          <w:rFonts w:ascii="Calibri" w:eastAsia="Yu Mincho" w:hAnsi="Calibri" w:cs="Calibri"/>
          <w:kern w:val="0"/>
          <w:sz w:val="22"/>
          <w:szCs w:val="22"/>
          <w14:ligatures w14:val="none"/>
        </w:rPr>
      </w:pPr>
    </w:p>
    <w:p w14:paraId="3E230B1C" w14:textId="77777777" w:rsidR="00062203" w:rsidRPr="00062203" w:rsidRDefault="00062203" w:rsidP="00062203">
      <w:pPr>
        <w:numPr>
          <w:ilvl w:val="0"/>
          <w:numId w:val="7"/>
        </w:numPr>
        <w:spacing w:line="276" w:lineRule="auto"/>
        <w:jc w:val="both"/>
        <w:rPr>
          <w:rFonts w:ascii="Calibri" w:eastAsia="Yu Mincho" w:hAnsi="Calibri" w:cs="Calibri"/>
          <w:b/>
          <w:i/>
          <w:kern w:val="0"/>
          <w:sz w:val="22"/>
          <w:szCs w:val="22"/>
          <w14:ligatures w14:val="none"/>
        </w:rPr>
      </w:pPr>
      <w:r w:rsidRPr="00062203">
        <w:rPr>
          <w:rFonts w:ascii="Calibri" w:eastAsia="Yu Mincho" w:hAnsi="Calibri" w:cs="Calibri"/>
          <w:b/>
          <w:i/>
          <w:kern w:val="0"/>
          <w:sz w:val="22"/>
          <w:szCs w:val="22"/>
          <w14:ligatures w14:val="none"/>
        </w:rPr>
        <w:t>What are the costs vs benefits of using the UNDP-supported guarantee?</w:t>
      </w:r>
    </w:p>
    <w:p w14:paraId="616DFDBF" w14:textId="77777777" w:rsidR="00062203" w:rsidRPr="00062203" w:rsidRDefault="00062203" w:rsidP="00062203">
      <w:pPr>
        <w:spacing w:after="200" w:line="276" w:lineRule="auto"/>
        <w:jc w:val="both"/>
        <w:rPr>
          <w:rFonts w:ascii="Calibri" w:eastAsia="Yu Mincho" w:hAnsi="Calibri" w:cs="Calibri"/>
          <w:kern w:val="0"/>
          <w:sz w:val="22"/>
          <w:szCs w:val="22"/>
          <w14:ligatures w14:val="none"/>
        </w:rPr>
      </w:pPr>
      <w:r w:rsidRPr="00062203">
        <w:rPr>
          <w:rFonts w:ascii="Calibri" w:eastAsia="Yu Mincho" w:hAnsi="Calibri" w:cs="Calibri"/>
          <w:kern w:val="0"/>
          <w:sz w:val="22"/>
          <w:szCs w:val="22"/>
          <w14:ligatures w14:val="none"/>
        </w:rPr>
        <w:t xml:space="preserve">Guarantees usually entail significant costs, which include guarantee set-up costs, legal and structuring costs, monitoring costs and expenses related to managing the guarantee funds in an escrow account through an intermediary. The effort-intensive and cumbersome administrative nature of guarantees should also be considered. In addition to analyzing the cost effectiveness of the UNDP-supported guarantee, benefits such as how much the </w:t>
      </w:r>
      <w:proofErr w:type="gramStart"/>
      <w:r w:rsidRPr="00062203">
        <w:rPr>
          <w:rFonts w:ascii="Calibri" w:eastAsia="Yu Mincho" w:hAnsi="Calibri" w:cs="Calibri"/>
          <w:kern w:val="0"/>
          <w:sz w:val="22"/>
          <w:szCs w:val="22"/>
          <w14:ligatures w14:val="none"/>
        </w:rPr>
        <w:t>guarantee</w:t>
      </w:r>
      <w:proofErr w:type="gramEnd"/>
      <w:r w:rsidRPr="00062203">
        <w:rPr>
          <w:rFonts w:ascii="Calibri" w:eastAsia="Yu Mincho" w:hAnsi="Calibri" w:cs="Calibri"/>
          <w:kern w:val="0"/>
          <w:sz w:val="22"/>
          <w:szCs w:val="22"/>
          <w14:ligatures w14:val="none"/>
        </w:rPr>
        <w:t xml:space="preserve"> objectives will help contribute to society should also be assessed. An objective evaluation and feasibility study might reveal the advantages of the UNDP-supported guarantee or of alternative interventions or policies. </w:t>
      </w:r>
    </w:p>
    <w:p w14:paraId="53AC7AA7" w14:textId="77777777" w:rsidR="00062203" w:rsidRPr="00062203" w:rsidRDefault="00062203" w:rsidP="00062203">
      <w:pPr>
        <w:numPr>
          <w:ilvl w:val="0"/>
          <w:numId w:val="7"/>
        </w:numPr>
        <w:spacing w:line="276" w:lineRule="auto"/>
        <w:jc w:val="both"/>
        <w:rPr>
          <w:rFonts w:ascii="Calibri" w:eastAsia="Yu Mincho" w:hAnsi="Calibri" w:cs="Calibri"/>
          <w:b/>
          <w:i/>
          <w:kern w:val="0"/>
          <w:sz w:val="22"/>
          <w:szCs w:val="22"/>
          <w14:ligatures w14:val="none"/>
        </w:rPr>
      </w:pPr>
      <w:r w:rsidRPr="00062203">
        <w:rPr>
          <w:rFonts w:ascii="Calibri" w:eastAsia="Yu Mincho" w:hAnsi="Calibri" w:cs="Calibri"/>
          <w:b/>
          <w:i/>
          <w:kern w:val="0"/>
          <w:sz w:val="22"/>
          <w:szCs w:val="22"/>
          <w14:ligatures w14:val="none"/>
        </w:rPr>
        <w:t>What is the exit strategy?</w:t>
      </w:r>
    </w:p>
    <w:p w14:paraId="1AEA3296" w14:textId="77777777" w:rsidR="00062203" w:rsidRPr="00062203" w:rsidRDefault="00062203" w:rsidP="00062203">
      <w:pPr>
        <w:spacing w:line="276" w:lineRule="auto"/>
        <w:jc w:val="both"/>
        <w:rPr>
          <w:rFonts w:ascii="Calibri" w:eastAsia="Yu Mincho" w:hAnsi="Calibri" w:cs="Calibri"/>
          <w:kern w:val="0"/>
          <w:sz w:val="22"/>
          <w:szCs w:val="22"/>
          <w14:ligatures w14:val="none"/>
        </w:rPr>
      </w:pPr>
      <w:r w:rsidRPr="00062203">
        <w:rPr>
          <w:rFonts w:ascii="Calibri" w:eastAsia="Yu Mincho" w:hAnsi="Calibri" w:cs="Calibri"/>
          <w:kern w:val="0"/>
          <w:sz w:val="22"/>
          <w:szCs w:val="22"/>
          <w14:ligatures w14:val="none"/>
        </w:rPr>
        <w:t xml:space="preserve">In line with the exit strategy for the project, a clear exit strategy is required for the UNDP-supported guarantee to ensure that UNDP’s support to guarantees leads to the necessary changes in the marketplace so that the guarantee facility may no longer be required. This may be achieved by demonstrating that lending to a certain sector of the economy is productive and commercially viable; that other lending </w:t>
      </w:r>
      <w:r w:rsidRPr="00062203">
        <w:rPr>
          <w:rFonts w:ascii="Calibri" w:eastAsia="Yu Mincho" w:hAnsi="Calibri" w:cs="Calibri"/>
          <w:kern w:val="0"/>
          <w:sz w:val="22"/>
          <w:szCs w:val="22"/>
          <w14:ligatures w14:val="none"/>
        </w:rPr>
        <w:lastRenderedPageBreak/>
        <w:t xml:space="preserve">institutions are attracted to the marketplace to correct inefficiencies; that policy barriers to entry in </w:t>
      </w:r>
      <w:proofErr w:type="gramStart"/>
      <w:r w:rsidRPr="00062203">
        <w:rPr>
          <w:rFonts w:ascii="Calibri" w:eastAsia="Yu Mincho" w:hAnsi="Calibri" w:cs="Calibri"/>
          <w:kern w:val="0"/>
          <w:sz w:val="22"/>
          <w:szCs w:val="22"/>
          <w14:ligatures w14:val="none"/>
        </w:rPr>
        <w:t>a marketplace</w:t>
      </w:r>
      <w:proofErr w:type="gramEnd"/>
      <w:r w:rsidRPr="00062203">
        <w:rPr>
          <w:rFonts w:ascii="Calibri" w:eastAsia="Yu Mincho" w:hAnsi="Calibri" w:cs="Calibri"/>
          <w:kern w:val="0"/>
          <w:sz w:val="22"/>
          <w:szCs w:val="22"/>
          <w14:ligatures w14:val="none"/>
        </w:rPr>
        <w:t xml:space="preserve"> have been removed; and that the market inefficiency that existed is no longer a constraint. </w:t>
      </w:r>
    </w:p>
    <w:p w14:paraId="25A356C5" w14:textId="77777777" w:rsidR="00062203" w:rsidRPr="00062203" w:rsidRDefault="00062203" w:rsidP="00062203">
      <w:pPr>
        <w:spacing w:line="276" w:lineRule="auto"/>
        <w:jc w:val="both"/>
        <w:rPr>
          <w:rFonts w:ascii="Calibri" w:eastAsia="Yu Mincho" w:hAnsi="Calibri" w:cs="Calibri"/>
          <w:kern w:val="0"/>
          <w:sz w:val="22"/>
          <w:szCs w:val="22"/>
          <w14:ligatures w14:val="none"/>
        </w:rPr>
      </w:pPr>
      <w:r w:rsidRPr="00062203">
        <w:rPr>
          <w:rFonts w:ascii="Calibri" w:eastAsia="Yu Mincho" w:hAnsi="Calibri" w:cs="Calibri"/>
          <w:kern w:val="0"/>
          <w:sz w:val="22"/>
          <w:szCs w:val="22"/>
          <w14:ligatures w14:val="none"/>
        </w:rPr>
        <w:t>Even with the best diagnostics, there is always the risk that an uncontrollable adverse event may happen (e.g. adverse change in regulatory framework, force majeure, industry consolidation, etc.). The UNDP-supported guarantee design also needs to include a proper exit strategy that addresses these potential risks. In cases where there is an uncontrollable adverse event or where a guarantee is recalled due to non-performance, a phased-out approach to exiting the guarantee may need to be considered.</w:t>
      </w:r>
    </w:p>
    <w:p w14:paraId="064498D7" w14:textId="77777777" w:rsidR="00062203" w:rsidRPr="00062203" w:rsidRDefault="00062203" w:rsidP="00062203">
      <w:pPr>
        <w:spacing w:after="60" w:line="276" w:lineRule="auto"/>
        <w:jc w:val="both"/>
        <w:rPr>
          <w:rFonts w:ascii="Calibri" w:eastAsia="Yu Mincho" w:hAnsi="Calibri" w:cs="Calibri"/>
          <w:kern w:val="0"/>
          <w:sz w:val="22"/>
          <w:szCs w:val="22"/>
          <w14:ligatures w14:val="none"/>
        </w:rPr>
      </w:pPr>
      <w:r w:rsidRPr="00062203">
        <w:rPr>
          <w:rFonts w:ascii="Calibri" w:eastAsia="Yu Mincho" w:hAnsi="Calibri" w:cs="Calibri"/>
          <w:kern w:val="0"/>
          <w:sz w:val="22"/>
          <w:szCs w:val="22"/>
          <w14:ligatures w14:val="none"/>
        </w:rPr>
        <w:t>Therefore, the guarantee exit strategy must address:</w:t>
      </w:r>
    </w:p>
    <w:p w14:paraId="10A81858" w14:textId="77777777" w:rsidR="00062203" w:rsidRPr="00062203" w:rsidRDefault="00062203">
      <w:pPr>
        <w:numPr>
          <w:ilvl w:val="0"/>
          <w:numId w:val="23"/>
        </w:numPr>
        <w:spacing w:after="200" w:line="276" w:lineRule="auto"/>
        <w:contextualSpacing/>
        <w:jc w:val="both"/>
        <w:rPr>
          <w:rFonts w:ascii="Calibri" w:eastAsia="Yu Mincho" w:hAnsi="Calibri" w:cs="Calibri"/>
          <w:kern w:val="0"/>
          <w:sz w:val="22"/>
          <w:szCs w:val="22"/>
          <w14:ligatures w14:val="none"/>
        </w:rPr>
      </w:pPr>
      <w:r w:rsidRPr="00062203">
        <w:rPr>
          <w:rFonts w:ascii="Calibri" w:eastAsia="Yu Mincho" w:hAnsi="Calibri" w:cs="Calibri"/>
          <w:kern w:val="0"/>
          <w:sz w:val="22"/>
          <w:szCs w:val="22"/>
          <w14:ligatures w14:val="none"/>
        </w:rPr>
        <w:t xml:space="preserve">A mature exit strategy that ensures that underlying development objectives continue to be sustainable in the medium term when the </w:t>
      </w:r>
      <w:proofErr w:type="gramStart"/>
      <w:r w:rsidRPr="00062203">
        <w:rPr>
          <w:rFonts w:ascii="Calibri" w:eastAsia="Yu Mincho" w:hAnsi="Calibri" w:cs="Calibri"/>
          <w:kern w:val="0"/>
          <w:sz w:val="22"/>
          <w:szCs w:val="22"/>
          <w14:ligatures w14:val="none"/>
        </w:rPr>
        <w:t>guarantee</w:t>
      </w:r>
      <w:proofErr w:type="gramEnd"/>
      <w:r w:rsidRPr="00062203">
        <w:rPr>
          <w:rFonts w:ascii="Calibri" w:eastAsia="Yu Mincho" w:hAnsi="Calibri" w:cs="Calibri"/>
          <w:kern w:val="0"/>
          <w:sz w:val="22"/>
          <w:szCs w:val="22"/>
          <w14:ligatures w14:val="none"/>
        </w:rPr>
        <w:t xml:space="preserve"> coverage period elapses, as guarantees are only meant to be short term interventions; and</w:t>
      </w:r>
    </w:p>
    <w:p w14:paraId="1BBAB034" w14:textId="77777777" w:rsidR="00062203" w:rsidRPr="00062203" w:rsidRDefault="00062203">
      <w:pPr>
        <w:numPr>
          <w:ilvl w:val="0"/>
          <w:numId w:val="23"/>
        </w:numPr>
        <w:spacing w:line="276" w:lineRule="auto"/>
        <w:ind w:left="778"/>
        <w:jc w:val="both"/>
        <w:rPr>
          <w:rFonts w:ascii="Calibri" w:eastAsia="Yu Mincho" w:hAnsi="Calibri" w:cs="Calibri"/>
          <w:kern w:val="0"/>
          <w:sz w:val="22"/>
          <w:szCs w:val="22"/>
          <w14:ligatures w14:val="none"/>
        </w:rPr>
      </w:pPr>
      <w:r w:rsidRPr="00062203">
        <w:rPr>
          <w:rFonts w:ascii="Calibri" w:eastAsia="Yu Mincho" w:hAnsi="Calibri" w:cs="Calibri"/>
          <w:kern w:val="0"/>
          <w:sz w:val="22"/>
          <w:szCs w:val="22"/>
          <w14:ligatures w14:val="none"/>
        </w:rPr>
        <w:t xml:space="preserve">How premature guarantee exits due to unforeseen and uncontrollable adverse events will be handled.  </w:t>
      </w:r>
    </w:p>
    <w:p w14:paraId="64067243" w14:textId="77777777" w:rsidR="00062203" w:rsidRPr="00062203" w:rsidRDefault="00062203" w:rsidP="00062203">
      <w:pPr>
        <w:spacing w:after="60" w:line="259" w:lineRule="auto"/>
        <w:jc w:val="both"/>
        <w:rPr>
          <w:rFonts w:ascii="Calibri" w:eastAsia="Yu Mincho" w:hAnsi="Calibri" w:cs="Times New Roman"/>
          <w:kern w:val="0"/>
          <w:sz w:val="22"/>
          <w:szCs w:val="22"/>
          <w14:ligatures w14:val="none"/>
        </w:rPr>
      </w:pPr>
      <w:r w:rsidRPr="00062203">
        <w:rPr>
          <w:rFonts w:ascii="Calibri" w:eastAsia="Yu Mincho" w:hAnsi="Calibri" w:cs="Calibri"/>
          <w:kern w:val="0"/>
          <w:sz w:val="22"/>
          <w:szCs w:val="22"/>
          <w14:ligatures w14:val="none"/>
        </w:rPr>
        <w:t xml:space="preserve">When planned and implemented correctly, exit strategies have the impact of empowering both lenders and borrowers to be able to continue their operations without the use of the UNDP-supported guarantee. </w:t>
      </w:r>
      <w:r w:rsidRPr="00062203">
        <w:rPr>
          <w:rFonts w:ascii="Calibri" w:eastAsia="Yu Mincho" w:hAnsi="Calibri" w:cs="Times New Roman"/>
          <w:kern w:val="0"/>
          <w:sz w:val="22"/>
          <w:szCs w:val="22"/>
          <w14:ligatures w14:val="none"/>
        </w:rPr>
        <w:t>Some measures to gauge the success of an exit strategy may be:</w:t>
      </w:r>
    </w:p>
    <w:p w14:paraId="665A5718" w14:textId="77777777" w:rsidR="00062203" w:rsidRPr="00062203" w:rsidRDefault="00062203">
      <w:pPr>
        <w:numPr>
          <w:ilvl w:val="0"/>
          <w:numId w:val="23"/>
        </w:numPr>
        <w:spacing w:after="200" w:line="276" w:lineRule="auto"/>
        <w:contextualSpacing/>
        <w:jc w:val="both"/>
        <w:rPr>
          <w:rFonts w:ascii="Calibri" w:eastAsia="Yu Mincho" w:hAnsi="Calibri" w:cs="Calibri"/>
          <w:kern w:val="0"/>
          <w:sz w:val="22"/>
          <w:szCs w:val="22"/>
          <w14:ligatures w14:val="none"/>
        </w:rPr>
      </w:pPr>
      <w:r w:rsidRPr="00062203">
        <w:rPr>
          <w:rFonts w:ascii="Calibri" w:eastAsia="Yu Mincho" w:hAnsi="Calibri" w:cs="Calibri"/>
          <w:kern w:val="0"/>
          <w:sz w:val="22"/>
          <w:szCs w:val="22"/>
          <w14:ligatures w14:val="none"/>
        </w:rPr>
        <w:t xml:space="preserve">Whether the lending entity has been able to continue its lending operations after the UNDP-supported guarantee period has lapsed; </w:t>
      </w:r>
    </w:p>
    <w:p w14:paraId="32CC1CFE" w14:textId="77777777" w:rsidR="00062203" w:rsidRPr="00062203" w:rsidRDefault="00062203">
      <w:pPr>
        <w:numPr>
          <w:ilvl w:val="0"/>
          <w:numId w:val="23"/>
        </w:numPr>
        <w:spacing w:after="200" w:line="276" w:lineRule="auto"/>
        <w:contextualSpacing/>
        <w:jc w:val="both"/>
        <w:rPr>
          <w:rFonts w:ascii="Calibri" w:eastAsia="Yu Mincho" w:hAnsi="Calibri" w:cs="Calibri"/>
          <w:color w:val="000000"/>
          <w:kern w:val="0"/>
          <w:sz w:val="22"/>
          <w:szCs w:val="22"/>
          <w14:ligatures w14:val="none"/>
        </w:rPr>
      </w:pPr>
      <w:r w:rsidRPr="00062203">
        <w:rPr>
          <w:rFonts w:ascii="Calibri" w:eastAsia="Yu Mincho" w:hAnsi="Calibri" w:cs="Calibri"/>
          <w:kern w:val="0"/>
          <w:sz w:val="22"/>
          <w:szCs w:val="22"/>
          <w14:ligatures w14:val="none"/>
        </w:rPr>
        <w:t xml:space="preserve">If the </w:t>
      </w:r>
      <w:proofErr w:type="gramStart"/>
      <w:r w:rsidRPr="00062203">
        <w:rPr>
          <w:rFonts w:ascii="Calibri" w:eastAsia="Yu Mincho" w:hAnsi="Calibri" w:cs="Calibri"/>
          <w:kern w:val="0"/>
          <w:sz w:val="22"/>
          <w:szCs w:val="22"/>
          <w14:ligatures w14:val="none"/>
        </w:rPr>
        <w:t>guarantee</w:t>
      </w:r>
      <w:proofErr w:type="gramEnd"/>
      <w:r w:rsidRPr="00062203">
        <w:rPr>
          <w:rFonts w:ascii="Calibri" w:eastAsia="Yu Mincho" w:hAnsi="Calibri" w:cs="Calibri"/>
          <w:kern w:val="0"/>
          <w:sz w:val="22"/>
          <w:szCs w:val="22"/>
          <w14:ligatures w14:val="none"/>
        </w:rPr>
        <w:t xml:space="preserve"> impact</w:t>
      </w:r>
      <w:r w:rsidRPr="00062203">
        <w:rPr>
          <w:rFonts w:ascii="Calibri" w:eastAsia="Yu Mincho" w:hAnsi="Calibri" w:cs="Calibri"/>
          <w:color w:val="000000"/>
          <w:kern w:val="0"/>
          <w:sz w:val="22"/>
          <w:szCs w:val="22"/>
          <w14:ligatures w14:val="none"/>
        </w:rPr>
        <w:t xml:space="preserve"> has been sustained or improved after the </w:t>
      </w:r>
      <w:proofErr w:type="gramStart"/>
      <w:r w:rsidRPr="00062203">
        <w:rPr>
          <w:rFonts w:ascii="Calibri" w:eastAsia="Yu Mincho" w:hAnsi="Calibri" w:cs="Calibri"/>
          <w:color w:val="000000"/>
          <w:kern w:val="0"/>
          <w:sz w:val="22"/>
          <w:szCs w:val="22"/>
          <w14:ligatures w14:val="none"/>
        </w:rPr>
        <w:t>guarantee</w:t>
      </w:r>
      <w:proofErr w:type="gramEnd"/>
      <w:r w:rsidRPr="00062203">
        <w:rPr>
          <w:rFonts w:ascii="Calibri" w:eastAsia="Yu Mincho" w:hAnsi="Calibri" w:cs="Calibri"/>
          <w:color w:val="000000"/>
          <w:kern w:val="0"/>
          <w:sz w:val="22"/>
          <w:szCs w:val="22"/>
          <w14:ligatures w14:val="none"/>
        </w:rPr>
        <w:t xml:space="preserve"> coverage period has ended.</w:t>
      </w:r>
    </w:p>
    <w:p w14:paraId="5B811DFB" w14:textId="77777777" w:rsidR="00062203" w:rsidRPr="00062203" w:rsidRDefault="00062203" w:rsidP="00062203">
      <w:pPr>
        <w:spacing w:after="60" w:line="276" w:lineRule="auto"/>
        <w:jc w:val="both"/>
        <w:rPr>
          <w:rFonts w:ascii="Calibri" w:eastAsia="Yu Mincho" w:hAnsi="Calibri" w:cs="Calibri"/>
          <w:kern w:val="0"/>
          <w:sz w:val="22"/>
          <w:szCs w:val="22"/>
          <w14:ligatures w14:val="none"/>
        </w:rPr>
      </w:pPr>
      <w:r w:rsidRPr="00062203">
        <w:rPr>
          <w:rFonts w:ascii="Calibri" w:eastAsia="Yu Mincho" w:hAnsi="Calibri" w:cs="Calibri"/>
          <w:kern w:val="0"/>
          <w:sz w:val="22"/>
          <w:szCs w:val="22"/>
          <w14:ligatures w14:val="none"/>
        </w:rPr>
        <w:t xml:space="preserve">The timing of the </w:t>
      </w:r>
      <w:proofErr w:type="gramStart"/>
      <w:r w:rsidRPr="00062203">
        <w:rPr>
          <w:rFonts w:ascii="Calibri" w:eastAsia="Yu Mincho" w:hAnsi="Calibri" w:cs="Calibri"/>
          <w:kern w:val="0"/>
          <w:sz w:val="22"/>
          <w:szCs w:val="22"/>
          <w14:ligatures w14:val="none"/>
        </w:rPr>
        <w:t>guarantee</w:t>
      </w:r>
      <w:proofErr w:type="gramEnd"/>
      <w:r w:rsidRPr="00062203">
        <w:rPr>
          <w:rFonts w:ascii="Calibri" w:eastAsia="Yu Mincho" w:hAnsi="Calibri" w:cs="Calibri"/>
          <w:kern w:val="0"/>
          <w:sz w:val="22"/>
          <w:szCs w:val="22"/>
          <w14:ligatures w14:val="none"/>
        </w:rPr>
        <w:t xml:space="preserve"> exit is a critical design element and must be carefully established as it may help enhance increase a guarantee’s focus on establishing systems of sustainability. Conversely, too short a guarantee period may impose artificial timing constraints and cause unsustainable interventions. UNDP-supported guarantee extensions (if any) must be supported by a new risk and cost-benefit analysis.</w:t>
      </w:r>
    </w:p>
    <w:p w14:paraId="0367FAA2" w14:textId="77777777" w:rsidR="00062203" w:rsidRPr="00062203" w:rsidRDefault="00062203" w:rsidP="00062203">
      <w:pPr>
        <w:spacing w:after="200" w:line="276" w:lineRule="auto"/>
        <w:jc w:val="both"/>
        <w:rPr>
          <w:rFonts w:ascii="Calibri" w:eastAsia="Yu Mincho" w:hAnsi="Calibri" w:cs="Times New Roman"/>
          <w:b/>
          <w:color w:val="FF0000"/>
          <w:kern w:val="0"/>
          <w:sz w:val="22"/>
          <w:szCs w:val="22"/>
          <w14:ligatures w14:val="none"/>
        </w:rPr>
      </w:pPr>
    </w:p>
    <w:p w14:paraId="4706C12A" w14:textId="77777777" w:rsidR="00062203" w:rsidRPr="00062203" w:rsidRDefault="00062203">
      <w:pPr>
        <w:keepNext/>
        <w:keepLines/>
        <w:numPr>
          <w:ilvl w:val="0"/>
          <w:numId w:val="13"/>
        </w:numPr>
        <w:spacing w:line="276" w:lineRule="auto"/>
        <w:ind w:left="547" w:hanging="547"/>
        <w:outlineLvl w:val="1"/>
        <w:rPr>
          <w:rFonts w:ascii="Calibri Light" w:eastAsia="Yu Gothic Light" w:hAnsi="Calibri Light" w:cs="Times New Roman"/>
          <w:b/>
          <w:color w:val="000000"/>
          <w:kern w:val="0"/>
          <w14:ligatures w14:val="none"/>
        </w:rPr>
      </w:pPr>
      <w:bookmarkStart w:id="65" w:name="_Toc2339915"/>
      <w:bookmarkStart w:id="66" w:name="_Toc121313774"/>
      <w:r w:rsidRPr="00062203">
        <w:rPr>
          <w:rFonts w:ascii="Calibri Light" w:eastAsia="Yu Gothic Light" w:hAnsi="Calibri Light" w:cs="Times New Roman"/>
          <w:b/>
          <w:color w:val="000000"/>
          <w:kern w:val="0"/>
          <w14:ligatures w14:val="none"/>
        </w:rPr>
        <w:t>Target leverage ratio</w:t>
      </w:r>
      <w:bookmarkEnd w:id="65"/>
      <w:bookmarkEnd w:id="66"/>
    </w:p>
    <w:p w14:paraId="692D3774" w14:textId="77777777" w:rsidR="00062203" w:rsidRPr="00062203" w:rsidRDefault="00062203" w:rsidP="00062203">
      <w:pPr>
        <w:spacing w:line="276" w:lineRule="auto"/>
        <w:jc w:val="both"/>
        <w:rPr>
          <w:rFonts w:ascii="Calibri" w:eastAsia="Yu Mincho" w:hAnsi="Calibri" w:cs="Calibri"/>
          <w:kern w:val="0"/>
          <w:sz w:val="22"/>
          <w:szCs w:val="22"/>
          <w14:ligatures w14:val="none"/>
        </w:rPr>
      </w:pPr>
      <w:r w:rsidRPr="00062203">
        <w:rPr>
          <w:rFonts w:ascii="Calibri" w:eastAsia="Yu Mincho" w:hAnsi="Calibri" w:cs="Times New Roman"/>
          <w:iCs/>
          <w:kern w:val="0"/>
          <w:sz w:val="22"/>
          <w:szCs w:val="22"/>
          <w14:ligatures w14:val="none"/>
        </w:rPr>
        <w:t>The</w:t>
      </w:r>
      <w:r w:rsidRPr="00062203">
        <w:rPr>
          <w:rFonts w:ascii="Calibri" w:eastAsia="Yu Mincho" w:hAnsi="Calibri" w:cs="Calibri"/>
          <w:kern w:val="0"/>
          <w:sz w:val="22"/>
          <w:szCs w:val="22"/>
          <w14:ligatures w14:val="none"/>
        </w:rPr>
        <w:t xml:space="preserve"> leverage ratio is defined as </w:t>
      </w:r>
      <w:r w:rsidRPr="00062203">
        <w:rPr>
          <w:rFonts w:ascii="Calibri" w:eastAsia="Yu Mincho" w:hAnsi="Calibri" w:cs="Calibri"/>
          <w:i/>
          <w:kern w:val="0"/>
          <w:sz w:val="22"/>
          <w:szCs w:val="22"/>
          <w14:ligatures w14:val="none"/>
        </w:rPr>
        <w:t>the relation between the amount mobilized</w:t>
      </w:r>
      <w:r w:rsidRPr="00062203">
        <w:rPr>
          <w:rFonts w:ascii="Calibri" w:eastAsia="Yu Mincho" w:hAnsi="Calibri" w:cs="Calibri"/>
          <w:i/>
          <w:kern w:val="0"/>
          <w:sz w:val="22"/>
          <w:szCs w:val="22"/>
          <w:vertAlign w:val="superscript"/>
          <w14:ligatures w14:val="none"/>
        </w:rPr>
        <w:footnoteReference w:id="7"/>
      </w:r>
      <w:r w:rsidRPr="00062203">
        <w:rPr>
          <w:rFonts w:ascii="Calibri" w:eastAsia="Yu Mincho" w:hAnsi="Calibri" w:cs="Calibri"/>
          <w:i/>
          <w:kern w:val="0"/>
          <w:sz w:val="22"/>
          <w:szCs w:val="22"/>
          <w14:ligatures w14:val="none"/>
        </w:rPr>
        <w:t xml:space="preserve"> by a financial instrument (guarantee) over the maximum amount that may have to be paid out by the guarantee</w:t>
      </w:r>
      <w:r w:rsidRPr="00062203">
        <w:rPr>
          <w:rFonts w:ascii="Calibri" w:eastAsia="Yu Mincho" w:hAnsi="Calibri" w:cs="Calibri"/>
          <w:kern w:val="0"/>
          <w:sz w:val="22"/>
          <w:szCs w:val="22"/>
          <w14:ligatures w14:val="none"/>
        </w:rPr>
        <w:t xml:space="preserve">. The higher the leverage ratio, the greater the effectiveness of the guarantee in attracting additional investment. </w:t>
      </w:r>
    </w:p>
    <w:p w14:paraId="06B55D1F" w14:textId="77777777" w:rsidR="00062203" w:rsidRPr="00062203" w:rsidRDefault="00062203" w:rsidP="00062203">
      <w:pPr>
        <w:spacing w:line="276" w:lineRule="auto"/>
        <w:jc w:val="both"/>
        <w:rPr>
          <w:rFonts w:ascii="Calibri" w:eastAsia="Yu Mincho" w:hAnsi="Calibri" w:cs="Calibri"/>
          <w:kern w:val="0"/>
          <w:sz w:val="22"/>
          <w:szCs w:val="22"/>
          <w14:ligatures w14:val="none"/>
        </w:rPr>
      </w:pPr>
      <w:r w:rsidRPr="00062203">
        <w:rPr>
          <w:rFonts w:ascii="Calibri" w:eastAsia="Yu Mincho" w:hAnsi="Calibri" w:cs="Times New Roman"/>
          <w:iCs/>
          <w:kern w:val="0"/>
          <w:sz w:val="22"/>
          <w:szCs w:val="22"/>
          <w14:ligatures w14:val="none"/>
        </w:rPr>
        <w:lastRenderedPageBreak/>
        <w:t xml:space="preserve">For UNDP-supported credit guarantees, UNDP’s target leverage ratio must range from 3.5:1 upwards, depending upon the targeted beneficiaries. </w:t>
      </w:r>
      <w:r w:rsidRPr="00062203">
        <w:rPr>
          <w:rFonts w:ascii="Calibri" w:eastAsia="Yu Mincho" w:hAnsi="Calibri" w:cs="Calibri"/>
          <w:kern w:val="0"/>
          <w:sz w:val="22"/>
          <w:szCs w:val="22"/>
          <w14:ligatures w14:val="none"/>
        </w:rPr>
        <w:t>This means that every dollar provided by UNDP as part of a guarantee must mobilize at least $3.5 additional capital from the lender. As a general guide, for loan portfolios to SMEs, a minimum leverage ratio of 5:1 or higher is recommended. Where necessary, a minimum target ratio of 3.5:1 may be considered for loan portfolios in LDCs that target new types of individual beneficiaries, such as individual farmers, households, youth and women to encourage entrepreneurship.</w:t>
      </w:r>
    </w:p>
    <w:p w14:paraId="76C22B07" w14:textId="77777777" w:rsidR="00062203" w:rsidRPr="00062203" w:rsidRDefault="00062203" w:rsidP="00062203">
      <w:pPr>
        <w:spacing w:after="0" w:line="276" w:lineRule="auto"/>
        <w:jc w:val="both"/>
        <w:rPr>
          <w:rFonts w:ascii="Calibri" w:eastAsia="Yu Mincho" w:hAnsi="Calibri" w:cs="Times New Roman"/>
          <w:b/>
          <w:kern w:val="0"/>
          <w:sz w:val="22"/>
          <w:szCs w:val="22"/>
          <w14:ligatures w14:val="none"/>
        </w:rPr>
      </w:pPr>
      <w:r w:rsidRPr="00062203">
        <w:rPr>
          <w:rFonts w:ascii="Calibri" w:eastAsia="Yu Mincho" w:hAnsi="Calibri" w:cs="Times New Roman"/>
          <w:b/>
          <w:noProof/>
          <w:kern w:val="0"/>
          <w14:ligatures w14:val="none"/>
        </w:rPr>
        <mc:AlternateContent>
          <mc:Choice Requires="wps">
            <w:drawing>
              <wp:anchor distT="91440" distB="91440" distL="114300" distR="114300" simplePos="0" relativeHeight="251659264" behindDoc="0" locked="0" layoutInCell="1" allowOverlap="1" wp14:anchorId="6C527CF2" wp14:editId="339048C6">
                <wp:simplePos x="0" y="0"/>
                <wp:positionH relativeFrom="margin">
                  <wp:posOffset>0</wp:posOffset>
                </wp:positionH>
                <wp:positionV relativeFrom="paragraph">
                  <wp:posOffset>279400</wp:posOffset>
                </wp:positionV>
                <wp:extent cx="6105525" cy="4419600"/>
                <wp:effectExtent l="0" t="0" r="28575" b="19050"/>
                <wp:wrapTopAndBottom/>
                <wp:docPr id="30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05525" cy="4419600"/>
                        </a:xfrm>
                        <a:prstGeom prst="rect">
                          <a:avLst/>
                        </a:prstGeom>
                        <a:noFill/>
                        <a:ln w="9525">
                          <a:solidFill>
                            <a:srgbClr val="4472C4"/>
                          </a:solidFill>
                          <a:miter lim="800000"/>
                          <a:headEnd/>
                          <a:tailEnd/>
                        </a:ln>
                      </wps:spPr>
                      <wps:txbx>
                        <w:txbxContent>
                          <w:p w14:paraId="54924747" w14:textId="77777777" w:rsidR="00062203" w:rsidRPr="00062203" w:rsidRDefault="00062203" w:rsidP="00062203">
                            <w:pPr>
                              <w:pBdr>
                                <w:top w:val="single" w:sz="24" w:space="8" w:color="4472C4"/>
                                <w:bottom w:val="single" w:sz="24" w:space="8" w:color="4472C4"/>
                              </w:pBdr>
                              <w:spacing w:after="240" w:line="240" w:lineRule="auto"/>
                              <w:jc w:val="both"/>
                              <w:rPr>
                                <w:i/>
                                <w:iCs/>
                                <w:color w:val="4472C4"/>
                              </w:rPr>
                            </w:pPr>
                            <w:r w:rsidRPr="00062203">
                              <w:rPr>
                                <w:i/>
                                <w:iCs/>
                                <w:color w:val="4472C4"/>
                              </w:rPr>
                              <w:t xml:space="preserve">Figure 1 below gives a simplified illustration of the leverage ratio for a renewable energy investment project, where $3 million (maximum pay-out for the guarantee) has triggered $21 million in renewable energy investment. As both the pay-out of the guarantee instrument and the investments occur over time, the present value of the pay-outs and investments are used to calculate the leverage ratio. It is common for an organization issuing guarantees to establish a leverage ratio when formulating its policies on guarantees. </w:t>
                            </w:r>
                          </w:p>
                          <w:p w14:paraId="0AC54E08" w14:textId="77777777" w:rsidR="00062203" w:rsidRPr="00062203" w:rsidRDefault="00062203" w:rsidP="00062203">
                            <w:pPr>
                              <w:pBdr>
                                <w:top w:val="single" w:sz="24" w:space="8" w:color="4472C4"/>
                                <w:bottom w:val="single" w:sz="24" w:space="8" w:color="4472C4"/>
                              </w:pBdr>
                              <w:spacing w:after="0"/>
                              <w:rPr>
                                <w:i/>
                                <w:iCs/>
                                <w:color w:val="4472C4"/>
                              </w:rPr>
                            </w:pPr>
                            <w:r w:rsidRPr="00062203">
                              <w:rPr>
                                <w:i/>
                                <w:iCs/>
                                <w:color w:val="4472C4"/>
                              </w:rPr>
                              <w:t>Visualization of Leverage Ratio</w:t>
                            </w:r>
                          </w:p>
                          <w:p w14:paraId="4E4F3736" w14:textId="77777777" w:rsidR="00062203" w:rsidRPr="00062203" w:rsidRDefault="00062203" w:rsidP="00062203">
                            <w:pPr>
                              <w:pBdr>
                                <w:top w:val="single" w:sz="24" w:space="8" w:color="4472C4"/>
                                <w:bottom w:val="single" w:sz="24" w:space="8" w:color="4472C4"/>
                              </w:pBdr>
                              <w:spacing w:after="0"/>
                              <w:rPr>
                                <w:i/>
                                <w:iCs/>
                                <w:color w:val="4472C4"/>
                              </w:rPr>
                            </w:pPr>
                            <w:r w:rsidRPr="00062203">
                              <w:rPr>
                                <w:rFonts w:cs="Calibri"/>
                                <w:noProof/>
                              </w:rPr>
                              <w:drawing>
                                <wp:inline distT="0" distB="0" distL="0" distR="0" wp14:anchorId="761ACB2F" wp14:editId="7CF1C328">
                                  <wp:extent cx="4782370" cy="2619375"/>
                                  <wp:effectExtent l="19050" t="19050" r="18415" b="9525"/>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rotWithShape="1">
                                          <a:blip r:embed="rId8">
                                            <a:extLst>
                                              <a:ext uri="{28A0092B-C50C-407E-A947-70E740481C1C}">
                                                <a14:useLocalDpi xmlns:a14="http://schemas.microsoft.com/office/drawing/2010/main" val="0"/>
                                              </a:ext>
                                            </a:extLst>
                                          </a:blip>
                                          <a:srcRect t="15640"/>
                                          <a:stretch/>
                                        </pic:blipFill>
                                        <pic:spPr bwMode="auto">
                                          <a:xfrm>
                                            <a:off x="0" y="0"/>
                                            <a:ext cx="4863310" cy="2663707"/>
                                          </a:xfrm>
                                          <a:prstGeom prst="rect">
                                            <a:avLst/>
                                          </a:prstGeom>
                                          <a:noFill/>
                                          <a:ln w="9525" cap="flat" cmpd="sng" algn="ctr">
                                            <a:solidFill>
                                              <a:srgbClr val="4F81BD"/>
                                            </a:solidFill>
                                            <a:prstDash val="solid"/>
                                            <a:round/>
                                            <a:headEnd type="none" w="med" len="med"/>
                                            <a:tailEnd type="none" w="med" len="med"/>
                                          </a:ln>
                                          <a:extLst>
                                            <a:ext uri="{53640926-AAD7-44D8-BBD7-CCE9431645EC}">
                                              <a14:shadowObscured xmlns:a14="http://schemas.microsoft.com/office/drawing/2010/main"/>
                                            </a:ext>
                                          </a:extLst>
                                        </pic:spPr>
                                      </pic:pic>
                                    </a:graphicData>
                                  </a:graphic>
                                </wp:inline>
                              </w:drawing>
                            </w:r>
                          </w:p>
                          <w:p w14:paraId="5005F632" w14:textId="77777777" w:rsidR="00062203" w:rsidRPr="00062203" w:rsidRDefault="00062203" w:rsidP="00062203">
                            <w:pPr>
                              <w:pBdr>
                                <w:top w:val="single" w:sz="24" w:space="8" w:color="4472C4"/>
                                <w:bottom w:val="single" w:sz="24" w:space="8" w:color="4472C4"/>
                              </w:pBdr>
                              <w:spacing w:after="0"/>
                              <w:rPr>
                                <w:i/>
                                <w:iCs/>
                                <w:color w:val="4472C4"/>
                              </w:rPr>
                            </w:pPr>
                          </w:p>
                          <w:p w14:paraId="0FC2C55E" w14:textId="77777777" w:rsidR="00062203" w:rsidRPr="00062203" w:rsidRDefault="00062203" w:rsidP="00062203">
                            <w:pPr>
                              <w:pBdr>
                                <w:top w:val="single" w:sz="24" w:space="8" w:color="4472C4"/>
                                <w:bottom w:val="single" w:sz="24" w:space="8" w:color="4472C4"/>
                              </w:pBdr>
                              <w:spacing w:after="0"/>
                              <w:rPr>
                                <w:i/>
                                <w:iCs/>
                                <w:color w:val="4472C4"/>
                              </w:rPr>
                            </w:pPr>
                          </w:p>
                          <w:p w14:paraId="3E1A5B86" w14:textId="77777777" w:rsidR="00062203" w:rsidRPr="00062203" w:rsidRDefault="00062203" w:rsidP="00062203">
                            <w:pPr>
                              <w:pBdr>
                                <w:top w:val="single" w:sz="24" w:space="8" w:color="4472C4"/>
                                <w:bottom w:val="single" w:sz="24" w:space="8" w:color="4472C4"/>
                              </w:pBdr>
                              <w:spacing w:after="0"/>
                              <w:rPr>
                                <w:i/>
                                <w:iCs/>
                                <w:color w:val="4472C4"/>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6C527CF2" id="_x0000_t202" coordsize="21600,21600" o:spt="202" path="m,l,21600r21600,l21600,xe">
                <v:stroke joinstyle="miter"/>
                <v:path gradientshapeok="t" o:connecttype="rect"/>
              </v:shapetype>
              <v:shape id="Text Box 2" o:spid="_x0000_s1026" type="#_x0000_t202" style="position:absolute;left:0;text-align:left;margin-left:0;margin-top:22pt;width:480.75pt;height:348pt;z-index:251659264;visibility:visible;mso-wrap-style:square;mso-width-percent:0;mso-height-percent:0;mso-wrap-distance-left:9pt;mso-wrap-distance-top:7.2pt;mso-wrap-distance-right:9pt;mso-wrap-distance-bottom:7.2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" filled="f" strokecolor="#4472c4">
                <v:textbox>
                  <w:txbxContent>
                    <w:p w14:paraId="54924747" w14:textId="77777777" w:rsidR="00062203" w:rsidRPr="00062203" w:rsidRDefault="00062203" w:rsidP="00062203">
                      <w:pPr>
                        <w:pBdr>
                          <w:top w:val="single" w:sz="24" w:space="8" w:color="4472C4"/>
                          <w:bottom w:val="single" w:sz="24" w:space="8" w:color="4472C4"/>
                        </w:pBdr>
                        <w:spacing w:after="240" w:line="240" w:lineRule="auto"/>
                        <w:jc w:val="both"/>
                        <w:rPr>
                          <w:i/>
                          <w:iCs/>
                          <w:color w:val="4472C4"/>
                        </w:rPr>
                      </w:pPr>
                      <w:r w:rsidRPr="00062203">
                        <w:rPr>
                          <w:i/>
                          <w:iCs/>
                          <w:color w:val="4472C4"/>
                        </w:rPr>
                        <w:t xml:space="preserve">Figure 1 below gives a simplified illustration of the leverage ratio for a renewable energy investment project, where $3 million (maximum pay-out for the guarantee) has triggered $21 million in renewable energy investment. As both the pay-out of the guarantee instrument and the investments occur over time, the present value of the pay-outs and investments are used to calculate the leverage ratio. It is common for an organization issuing guarantees to establish a leverage ratio when formulating its policies on guarantees. </w:t>
                      </w:r>
                    </w:p>
                    <w:p w14:paraId="0AC54E08" w14:textId="77777777" w:rsidR="00062203" w:rsidRPr="00062203" w:rsidRDefault="00062203" w:rsidP="00062203">
                      <w:pPr>
                        <w:pBdr>
                          <w:top w:val="single" w:sz="24" w:space="8" w:color="4472C4"/>
                          <w:bottom w:val="single" w:sz="24" w:space="8" w:color="4472C4"/>
                        </w:pBdr>
                        <w:spacing w:after="0"/>
                        <w:rPr>
                          <w:i/>
                          <w:iCs/>
                          <w:color w:val="4472C4"/>
                        </w:rPr>
                      </w:pPr>
                      <w:r w:rsidRPr="00062203">
                        <w:rPr>
                          <w:i/>
                          <w:iCs/>
                          <w:color w:val="4472C4"/>
                        </w:rPr>
                        <w:t>Visualization of Leverage Ratio</w:t>
                      </w:r>
                    </w:p>
                    <w:p w14:paraId="4E4F3736" w14:textId="77777777" w:rsidR="00062203" w:rsidRPr="00062203" w:rsidRDefault="00062203" w:rsidP="00062203">
                      <w:pPr>
                        <w:pBdr>
                          <w:top w:val="single" w:sz="24" w:space="8" w:color="4472C4"/>
                          <w:bottom w:val="single" w:sz="24" w:space="8" w:color="4472C4"/>
                        </w:pBdr>
                        <w:spacing w:after="0"/>
                        <w:rPr>
                          <w:i/>
                          <w:iCs/>
                          <w:color w:val="4472C4"/>
                        </w:rPr>
                      </w:pPr>
                      <w:r w:rsidRPr="00062203">
                        <w:rPr>
                          <w:rFonts w:cs="Calibri"/>
                          <w:noProof/>
                        </w:rPr>
                        <w:drawing>
                          <wp:inline distT="0" distB="0" distL="0" distR="0" wp14:anchorId="761ACB2F" wp14:editId="7CF1C328">
                            <wp:extent cx="4782370" cy="2619375"/>
                            <wp:effectExtent l="19050" t="19050" r="18415" b="9525"/>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rotWithShape="1">
                                    <a:blip r:embed="rId9">
                                      <a:extLst>
                                        <a:ext uri="{28A0092B-C50C-407E-A947-70E740481C1C}">
                                          <a14:useLocalDpi xmlns:a14="http://schemas.microsoft.com/office/drawing/2010/main" val="0"/>
                                        </a:ext>
                                      </a:extLst>
                                    </a:blip>
                                    <a:srcRect t="15640"/>
                                    <a:stretch/>
                                  </pic:blipFill>
                                  <pic:spPr bwMode="auto">
                                    <a:xfrm>
                                      <a:off x="0" y="0"/>
                                      <a:ext cx="4863310" cy="2663707"/>
                                    </a:xfrm>
                                    <a:prstGeom prst="rect">
                                      <a:avLst/>
                                    </a:prstGeom>
                                    <a:noFill/>
                                    <a:ln w="9525" cap="flat" cmpd="sng" algn="ctr">
                                      <a:solidFill>
                                        <a:srgbClr val="4F81BD"/>
                                      </a:solidFill>
                                      <a:prstDash val="solid"/>
                                      <a:round/>
                                      <a:headEnd type="none" w="med" len="med"/>
                                      <a:tailEnd type="none" w="med" len="med"/>
                                    </a:ln>
                                    <a:extLst>
                                      <a:ext uri="{53640926-AAD7-44D8-BBD7-CCE9431645EC}">
                                        <a14:shadowObscured xmlns:a14="http://schemas.microsoft.com/office/drawing/2010/main"/>
                                      </a:ext>
                                    </a:extLst>
                                  </pic:spPr>
                                </pic:pic>
                              </a:graphicData>
                            </a:graphic>
                          </wp:inline>
                        </w:drawing>
                      </w:r>
                    </w:p>
                    <w:p w14:paraId="5005F632" w14:textId="77777777" w:rsidR="00062203" w:rsidRPr="00062203" w:rsidRDefault="00062203" w:rsidP="00062203">
                      <w:pPr>
                        <w:pBdr>
                          <w:top w:val="single" w:sz="24" w:space="8" w:color="4472C4"/>
                          <w:bottom w:val="single" w:sz="24" w:space="8" w:color="4472C4"/>
                        </w:pBdr>
                        <w:spacing w:after="0"/>
                        <w:rPr>
                          <w:i/>
                          <w:iCs/>
                          <w:color w:val="4472C4"/>
                        </w:rPr>
                      </w:pPr>
                    </w:p>
                    <w:p w14:paraId="0FC2C55E" w14:textId="77777777" w:rsidR="00062203" w:rsidRPr="00062203" w:rsidRDefault="00062203" w:rsidP="00062203">
                      <w:pPr>
                        <w:pBdr>
                          <w:top w:val="single" w:sz="24" w:space="8" w:color="4472C4"/>
                          <w:bottom w:val="single" w:sz="24" w:space="8" w:color="4472C4"/>
                        </w:pBdr>
                        <w:spacing w:after="0"/>
                        <w:rPr>
                          <w:i/>
                          <w:iCs/>
                          <w:color w:val="4472C4"/>
                        </w:rPr>
                      </w:pPr>
                    </w:p>
                    <w:p w14:paraId="3E1A5B86" w14:textId="77777777" w:rsidR="00062203" w:rsidRPr="00062203" w:rsidRDefault="00062203" w:rsidP="00062203">
                      <w:pPr>
                        <w:pBdr>
                          <w:top w:val="single" w:sz="24" w:space="8" w:color="4472C4"/>
                          <w:bottom w:val="single" w:sz="24" w:space="8" w:color="4472C4"/>
                        </w:pBdr>
                        <w:spacing w:after="0"/>
                        <w:rPr>
                          <w:i/>
                          <w:iCs/>
                          <w:color w:val="4472C4"/>
                        </w:rPr>
                      </w:pPr>
                    </w:p>
                  </w:txbxContent>
                </v:textbox>
                <w10:wrap type="topAndBottom" anchorx="margin"/>
              </v:shape>
            </w:pict>
          </mc:Fallback>
        </mc:AlternateContent>
      </w:r>
      <w:r w:rsidRPr="00062203">
        <w:rPr>
          <w:rFonts w:ascii="Calibri" w:eastAsia="Yu Mincho" w:hAnsi="Calibri" w:cs="Times New Roman"/>
          <w:b/>
          <w:kern w:val="0"/>
          <w:sz w:val="22"/>
          <w:szCs w:val="22"/>
          <w14:ligatures w14:val="none"/>
        </w:rPr>
        <w:t>Figure 1: Calculating leverage ratio – an example</w:t>
      </w:r>
    </w:p>
    <w:p w14:paraId="11F9914C" w14:textId="77777777" w:rsidR="00062203" w:rsidRPr="00062203" w:rsidRDefault="00062203" w:rsidP="00062203">
      <w:pPr>
        <w:spacing w:after="0" w:line="276" w:lineRule="auto"/>
        <w:contextualSpacing/>
        <w:jc w:val="both"/>
        <w:rPr>
          <w:rFonts w:ascii="Calibri" w:eastAsia="Yu Mincho" w:hAnsi="Calibri" w:cs="Times New Roman"/>
          <w:kern w:val="0"/>
          <w:sz w:val="22"/>
          <w:szCs w:val="22"/>
          <w14:ligatures w14:val="none"/>
        </w:rPr>
      </w:pPr>
      <w:r w:rsidRPr="00062203">
        <w:rPr>
          <w:rFonts w:ascii="Calibri" w:eastAsia="Yu Mincho" w:hAnsi="Calibri" w:cs="Times New Roman"/>
          <w:kern w:val="0"/>
          <w:sz w:val="22"/>
          <w:szCs w:val="22"/>
          <w14:ligatures w14:val="none"/>
        </w:rPr>
        <w:t xml:space="preserve">The target leverage ratio guidance above must be adhered </w:t>
      </w:r>
      <w:proofErr w:type="gramStart"/>
      <w:r w:rsidRPr="00062203">
        <w:rPr>
          <w:rFonts w:ascii="Calibri" w:eastAsia="Yu Mincho" w:hAnsi="Calibri" w:cs="Times New Roman"/>
          <w:kern w:val="0"/>
          <w:sz w:val="22"/>
          <w:szCs w:val="22"/>
          <w14:ligatures w14:val="none"/>
        </w:rPr>
        <w:t>to, and</w:t>
      </w:r>
      <w:proofErr w:type="gramEnd"/>
      <w:r w:rsidRPr="00062203">
        <w:rPr>
          <w:rFonts w:ascii="Calibri" w:eastAsia="Yu Mincho" w:hAnsi="Calibri" w:cs="Times New Roman"/>
          <w:kern w:val="0"/>
          <w:sz w:val="22"/>
          <w:szCs w:val="22"/>
          <w14:ligatures w14:val="none"/>
        </w:rPr>
        <w:t xml:space="preserve"> demonstrated within the proposal where the leveraged financing is coming from, and on what terms, as part of UNDP’s due diligence and determination of UNDP-supported guarantee approval.</w:t>
      </w:r>
    </w:p>
    <w:p w14:paraId="2E47DDDD" w14:textId="77777777" w:rsidR="00062203" w:rsidRPr="00062203" w:rsidRDefault="00062203" w:rsidP="00062203">
      <w:pPr>
        <w:spacing w:line="259" w:lineRule="auto"/>
        <w:ind w:left="360"/>
        <w:jc w:val="both"/>
        <w:rPr>
          <w:rFonts w:ascii="Calibri" w:eastAsia="Yu Mincho" w:hAnsi="Calibri" w:cs="Times New Roman"/>
          <w:b/>
          <w:kern w:val="0"/>
          <w14:ligatures w14:val="none"/>
        </w:rPr>
      </w:pPr>
    </w:p>
    <w:p w14:paraId="1617252E" w14:textId="77777777" w:rsidR="00062203" w:rsidRPr="00062203" w:rsidRDefault="00062203">
      <w:pPr>
        <w:keepNext/>
        <w:keepLines/>
        <w:numPr>
          <w:ilvl w:val="0"/>
          <w:numId w:val="13"/>
        </w:numPr>
        <w:spacing w:line="259" w:lineRule="auto"/>
        <w:ind w:left="547" w:hanging="547"/>
        <w:outlineLvl w:val="1"/>
        <w:rPr>
          <w:rFonts w:ascii="Calibri Light" w:eastAsia="Yu Gothic Light" w:hAnsi="Calibri Light" w:cs="Times New Roman"/>
          <w:b/>
          <w:color w:val="000000"/>
          <w:kern w:val="0"/>
          <w14:ligatures w14:val="none"/>
        </w:rPr>
      </w:pPr>
      <w:bookmarkStart w:id="67" w:name="_Toc2339916"/>
      <w:bookmarkStart w:id="68" w:name="_Toc121313775"/>
      <w:r w:rsidRPr="00062203">
        <w:rPr>
          <w:rFonts w:ascii="Calibri Light" w:eastAsia="Yu Gothic Light" w:hAnsi="Calibri Light" w:cs="Times New Roman"/>
          <w:b/>
          <w:color w:val="000000"/>
          <w:kern w:val="0"/>
          <w14:ligatures w14:val="none"/>
        </w:rPr>
        <w:lastRenderedPageBreak/>
        <w:t>Guarantee currency</w:t>
      </w:r>
      <w:bookmarkEnd w:id="67"/>
      <w:bookmarkEnd w:id="68"/>
    </w:p>
    <w:p w14:paraId="10FA0A8A" w14:textId="77777777" w:rsidR="00062203" w:rsidRPr="00062203" w:rsidRDefault="00062203" w:rsidP="00062203">
      <w:pPr>
        <w:spacing w:line="276" w:lineRule="auto"/>
        <w:jc w:val="both"/>
        <w:rPr>
          <w:rFonts w:ascii="Calibri" w:eastAsia="Yu Mincho" w:hAnsi="Calibri" w:cs="Calibri"/>
          <w:kern w:val="0"/>
          <w:sz w:val="22"/>
          <w:szCs w:val="22"/>
          <w14:ligatures w14:val="none"/>
        </w:rPr>
      </w:pPr>
      <w:r w:rsidRPr="00062203">
        <w:rPr>
          <w:rFonts w:ascii="Calibri" w:eastAsia="Yu Mincho" w:hAnsi="Calibri" w:cs="Times New Roman"/>
          <w:iCs/>
          <w:kern w:val="0"/>
          <w:sz w:val="22"/>
          <w:szCs w:val="22"/>
          <w14:ligatures w14:val="none"/>
        </w:rPr>
        <w:t xml:space="preserve">When issuing loans guaranteed by UNDP, the lender must do so in the local currency to avoid market distortion. UNDP-supported guarantees will be issued in the currency of the underlying loans as </w:t>
      </w:r>
      <w:r w:rsidRPr="00062203">
        <w:rPr>
          <w:rFonts w:ascii="Calibri" w:eastAsia="Yu Mincho" w:hAnsi="Calibri" w:cs="Calibri"/>
          <w:kern w:val="0"/>
          <w:sz w:val="22"/>
          <w:szCs w:val="22"/>
          <w14:ligatures w14:val="none"/>
        </w:rPr>
        <w:t xml:space="preserve">currency mismatches for the lender must be avoided. All </w:t>
      </w:r>
      <w:proofErr w:type="gramStart"/>
      <w:r w:rsidRPr="00062203">
        <w:rPr>
          <w:rFonts w:ascii="Calibri" w:eastAsia="Yu Mincho" w:hAnsi="Calibri" w:cs="Calibri"/>
          <w:kern w:val="0"/>
          <w:sz w:val="22"/>
          <w:szCs w:val="22"/>
          <w14:ligatures w14:val="none"/>
        </w:rPr>
        <w:t>guarantee related</w:t>
      </w:r>
      <w:proofErr w:type="gramEnd"/>
      <w:r w:rsidRPr="00062203">
        <w:rPr>
          <w:rFonts w:ascii="Calibri" w:eastAsia="Yu Mincho" w:hAnsi="Calibri" w:cs="Calibri"/>
          <w:kern w:val="0"/>
          <w:sz w:val="22"/>
          <w:szCs w:val="22"/>
          <w14:ligatures w14:val="none"/>
        </w:rPr>
        <w:t xml:space="preserve"> fees and payouts will be denominated in this </w:t>
      </w:r>
      <w:proofErr w:type="gramStart"/>
      <w:r w:rsidRPr="00062203">
        <w:rPr>
          <w:rFonts w:ascii="Calibri" w:eastAsia="Yu Mincho" w:hAnsi="Calibri" w:cs="Calibri"/>
          <w:kern w:val="0"/>
          <w:sz w:val="22"/>
          <w:szCs w:val="22"/>
          <w14:ligatures w14:val="none"/>
        </w:rPr>
        <w:t>guarantee</w:t>
      </w:r>
      <w:proofErr w:type="gramEnd"/>
      <w:r w:rsidRPr="00062203">
        <w:rPr>
          <w:rFonts w:ascii="Calibri" w:eastAsia="Yu Mincho" w:hAnsi="Calibri" w:cs="Calibri"/>
          <w:kern w:val="0"/>
          <w:sz w:val="22"/>
          <w:szCs w:val="22"/>
          <w14:ligatures w14:val="none"/>
        </w:rPr>
        <w:t xml:space="preserve"> currency to avoid currency mismatches and foreign exchange (FX) risks for the lender. </w:t>
      </w:r>
    </w:p>
    <w:p w14:paraId="637305C8" w14:textId="77777777" w:rsidR="00062203" w:rsidRPr="00062203" w:rsidRDefault="00062203" w:rsidP="00062203">
      <w:pPr>
        <w:spacing w:line="276" w:lineRule="auto"/>
        <w:jc w:val="both"/>
        <w:rPr>
          <w:rFonts w:ascii="Calibri" w:eastAsia="Yu Mincho" w:hAnsi="Calibri" w:cs="Calibri"/>
          <w:kern w:val="0"/>
          <w:sz w:val="22"/>
          <w:szCs w:val="22"/>
          <w14:ligatures w14:val="none"/>
        </w:rPr>
      </w:pPr>
      <w:r w:rsidRPr="00062203">
        <w:rPr>
          <w:rFonts w:ascii="Calibri" w:eastAsia="Yu Mincho" w:hAnsi="Calibri" w:cs="Calibri"/>
          <w:kern w:val="0"/>
          <w:sz w:val="22"/>
          <w:szCs w:val="22"/>
          <w14:ligatures w14:val="none"/>
        </w:rPr>
        <w:t xml:space="preserve">It is noted that these stipulations raise an FX exposure issue for UNDP as UNDP’s reporting currency is in US Dollars, while the guarantee may be denominated in the local currency. Whilst contribution/financing agreements with the funding partner should cover the risk of unfavorable movements in exchange rates, UNDP should monitor the relative trends between the </w:t>
      </w:r>
      <w:proofErr w:type="gramStart"/>
      <w:r w:rsidRPr="00062203">
        <w:rPr>
          <w:rFonts w:ascii="Calibri" w:eastAsia="Yu Mincho" w:hAnsi="Calibri" w:cs="Calibri"/>
          <w:kern w:val="0"/>
          <w:sz w:val="22"/>
          <w:szCs w:val="22"/>
          <w14:ligatures w14:val="none"/>
        </w:rPr>
        <w:t>guarantee</w:t>
      </w:r>
      <w:proofErr w:type="gramEnd"/>
      <w:r w:rsidRPr="00062203">
        <w:rPr>
          <w:rFonts w:ascii="Calibri" w:eastAsia="Yu Mincho" w:hAnsi="Calibri" w:cs="Calibri"/>
          <w:kern w:val="0"/>
          <w:sz w:val="22"/>
          <w:szCs w:val="22"/>
          <w14:ligatures w14:val="none"/>
        </w:rPr>
        <w:t xml:space="preserve"> currency and the US Dollar, with consolidated (forecast) currency risk incorporated in the overall assessment of portfolio risk. UNDP’s currency risk must be considered carefully, especially for longer term guarantees and larger size guarantees. Any proposed exceptions to issuing UNDP-supported guarantees in the currency of the underlying loan/transaction must be fully justified and brought to the Chief Financial Officer for consideration.</w:t>
      </w:r>
    </w:p>
    <w:p w14:paraId="4EB1A598" w14:textId="77777777" w:rsidR="00062203" w:rsidRPr="00062203" w:rsidRDefault="00062203" w:rsidP="00062203">
      <w:pPr>
        <w:spacing w:after="60" w:line="259" w:lineRule="auto"/>
        <w:jc w:val="both"/>
        <w:rPr>
          <w:rFonts w:ascii="Arial" w:eastAsia="Yu Mincho" w:hAnsi="Arial" w:cs="Arial"/>
          <w:iCs/>
          <w:kern w:val="0"/>
          <w:sz w:val="20"/>
          <w:szCs w:val="20"/>
          <w14:ligatures w14:val="none"/>
        </w:rPr>
      </w:pPr>
    </w:p>
    <w:p w14:paraId="102A8D31" w14:textId="77777777" w:rsidR="00062203" w:rsidRPr="00062203" w:rsidRDefault="00062203">
      <w:pPr>
        <w:keepNext/>
        <w:keepLines/>
        <w:numPr>
          <w:ilvl w:val="0"/>
          <w:numId w:val="13"/>
        </w:numPr>
        <w:spacing w:line="259" w:lineRule="auto"/>
        <w:ind w:left="547" w:hanging="547"/>
        <w:outlineLvl w:val="1"/>
        <w:rPr>
          <w:rFonts w:ascii="Calibri Light" w:eastAsia="Yu Gothic Light" w:hAnsi="Calibri Light" w:cs="Times New Roman"/>
          <w:b/>
          <w:color w:val="000000"/>
          <w:kern w:val="0"/>
          <w14:ligatures w14:val="none"/>
        </w:rPr>
      </w:pPr>
      <w:bookmarkStart w:id="69" w:name="_Toc2339917"/>
      <w:bookmarkStart w:id="70" w:name="_Toc121313776"/>
      <w:r w:rsidRPr="00062203">
        <w:rPr>
          <w:rFonts w:ascii="Calibri Light" w:eastAsia="Yu Gothic Light" w:hAnsi="Calibri Light" w:cs="Times New Roman"/>
          <w:b/>
          <w:color w:val="000000"/>
          <w:kern w:val="0"/>
          <w14:ligatures w14:val="none"/>
        </w:rPr>
        <w:t>Guarantee size</w:t>
      </w:r>
      <w:bookmarkEnd w:id="69"/>
      <w:bookmarkEnd w:id="70"/>
    </w:p>
    <w:p w14:paraId="4B774387" w14:textId="77777777" w:rsidR="00062203" w:rsidRPr="00062203" w:rsidRDefault="00062203" w:rsidP="00062203">
      <w:pPr>
        <w:spacing w:after="60" w:line="276" w:lineRule="auto"/>
        <w:jc w:val="both"/>
        <w:rPr>
          <w:rFonts w:ascii="Calibri" w:eastAsia="Yu Mincho" w:hAnsi="Calibri" w:cs="Calibri"/>
          <w:kern w:val="0"/>
          <w:sz w:val="22"/>
          <w:szCs w:val="22"/>
          <w14:ligatures w14:val="none"/>
        </w:rPr>
      </w:pPr>
      <w:r w:rsidRPr="00062203">
        <w:rPr>
          <w:rFonts w:ascii="Calibri" w:eastAsia="Yu Mincho" w:hAnsi="Calibri" w:cs="Calibri"/>
          <w:kern w:val="0"/>
          <w:sz w:val="22"/>
          <w:szCs w:val="22"/>
          <w14:ligatures w14:val="none"/>
        </w:rPr>
        <w:t>Guarantees must be correctly sized to deliver impact efficiently, and sized based on capital requirements and size of projects expected to receive the guarantee. UNDP may support medium-sized guarantees with maximum amounts payable ranging from $1 million to $10 million per guarantee to a given lender. This range is above the level where a guarantee is typically not cost effective to utilize, and below the level of larger development guarantees typically offered by multilateral development banks and other guarantors.</w:t>
      </w:r>
    </w:p>
    <w:p w14:paraId="39666AC2" w14:textId="77777777" w:rsidR="00062203" w:rsidRPr="00062203" w:rsidRDefault="00062203" w:rsidP="00062203">
      <w:pPr>
        <w:spacing w:after="60" w:line="259" w:lineRule="auto"/>
        <w:jc w:val="both"/>
        <w:rPr>
          <w:rFonts w:ascii="Calibri" w:eastAsia="Yu Mincho" w:hAnsi="Calibri" w:cs="Calibri"/>
          <w:kern w:val="0"/>
          <w:sz w:val="22"/>
          <w:szCs w:val="22"/>
          <w14:ligatures w14:val="none"/>
        </w:rPr>
      </w:pPr>
    </w:p>
    <w:p w14:paraId="291A70B7" w14:textId="77777777" w:rsidR="00062203" w:rsidRPr="00062203" w:rsidRDefault="00062203">
      <w:pPr>
        <w:keepNext/>
        <w:keepLines/>
        <w:numPr>
          <w:ilvl w:val="0"/>
          <w:numId w:val="13"/>
        </w:numPr>
        <w:spacing w:line="259" w:lineRule="auto"/>
        <w:ind w:left="547" w:hanging="547"/>
        <w:outlineLvl w:val="1"/>
        <w:rPr>
          <w:rFonts w:ascii="Calibri Light" w:eastAsia="Yu Gothic Light" w:hAnsi="Calibri Light" w:cs="Times New Roman"/>
          <w:b/>
          <w:color w:val="000000"/>
          <w:kern w:val="0"/>
          <w14:ligatures w14:val="none"/>
        </w:rPr>
      </w:pPr>
      <w:bookmarkStart w:id="71" w:name="_Toc2339918"/>
      <w:bookmarkStart w:id="72" w:name="_Toc121313777"/>
      <w:r w:rsidRPr="00062203">
        <w:rPr>
          <w:rFonts w:ascii="Calibri Light" w:eastAsia="Yu Gothic Light" w:hAnsi="Calibri Light" w:cs="Times New Roman"/>
          <w:b/>
          <w:color w:val="000000"/>
          <w:kern w:val="0"/>
          <w14:ligatures w14:val="none"/>
        </w:rPr>
        <w:t>Guarantee tenor</w:t>
      </w:r>
      <w:bookmarkEnd w:id="71"/>
      <w:bookmarkEnd w:id="72"/>
    </w:p>
    <w:p w14:paraId="7662E6F5" w14:textId="77777777" w:rsidR="00062203" w:rsidRPr="00062203" w:rsidRDefault="00062203" w:rsidP="00062203">
      <w:pPr>
        <w:spacing w:line="276" w:lineRule="auto"/>
        <w:jc w:val="both"/>
        <w:rPr>
          <w:rFonts w:ascii="Calibri" w:eastAsia="Yu Mincho" w:hAnsi="Calibri" w:cs="Calibri"/>
          <w:color w:val="000000"/>
          <w:kern w:val="0"/>
          <w:sz w:val="22"/>
          <w:szCs w:val="22"/>
          <w14:ligatures w14:val="none"/>
        </w:rPr>
      </w:pPr>
      <w:r w:rsidRPr="00062203">
        <w:rPr>
          <w:rFonts w:ascii="Calibri" w:eastAsia="Yu Mincho" w:hAnsi="Calibri" w:cs="Calibri"/>
          <w:color w:val="000000"/>
          <w:kern w:val="0"/>
          <w:sz w:val="22"/>
          <w:szCs w:val="22"/>
          <w14:ligatures w14:val="none"/>
        </w:rPr>
        <w:t xml:space="preserve">While the tenor of a guarantee may vary with each </w:t>
      </w:r>
      <w:proofErr w:type="gramStart"/>
      <w:r w:rsidRPr="00062203">
        <w:rPr>
          <w:rFonts w:ascii="Calibri" w:eastAsia="Yu Mincho" w:hAnsi="Calibri" w:cs="Calibri"/>
          <w:color w:val="000000"/>
          <w:kern w:val="0"/>
          <w:sz w:val="22"/>
          <w:szCs w:val="22"/>
          <w14:ligatures w14:val="none"/>
        </w:rPr>
        <w:t>guarantee</w:t>
      </w:r>
      <w:proofErr w:type="gramEnd"/>
      <w:r w:rsidRPr="00062203">
        <w:rPr>
          <w:rFonts w:ascii="Calibri" w:eastAsia="Yu Mincho" w:hAnsi="Calibri" w:cs="Calibri"/>
          <w:color w:val="000000"/>
          <w:kern w:val="0"/>
          <w:sz w:val="22"/>
          <w:szCs w:val="22"/>
          <w14:ligatures w14:val="none"/>
        </w:rPr>
        <w:t xml:space="preserve"> transaction, </w:t>
      </w:r>
      <w:r w:rsidRPr="00062203">
        <w:rPr>
          <w:rFonts w:ascii="Calibri" w:eastAsia="Yu Mincho" w:hAnsi="Calibri" w:cs="Times New Roman"/>
          <w:iCs/>
          <w:kern w:val="0"/>
          <w:sz w:val="22"/>
          <w:szCs w:val="22"/>
          <w14:ligatures w14:val="none"/>
        </w:rPr>
        <w:t xml:space="preserve">UNDP-supported guarantees must not have a tenor </w:t>
      </w:r>
      <w:r w:rsidRPr="00062203">
        <w:rPr>
          <w:rFonts w:ascii="Calibri" w:eastAsia="Yu Mincho" w:hAnsi="Calibri" w:cs="Times New Roman"/>
          <w:iCs/>
          <w:color w:val="000000"/>
          <w:kern w:val="0"/>
          <w:sz w:val="22"/>
          <w:szCs w:val="22"/>
          <w14:ligatures w14:val="none"/>
        </w:rPr>
        <w:t xml:space="preserve">exceeding </w:t>
      </w:r>
      <w:r w:rsidRPr="00062203">
        <w:rPr>
          <w:rFonts w:ascii="Calibri" w:eastAsia="Yu Mincho" w:hAnsi="Calibri" w:cs="Calibri"/>
          <w:kern w:val="0"/>
          <w:sz w:val="22"/>
          <w:szCs w:val="22"/>
          <w14:ligatures w14:val="none"/>
        </w:rPr>
        <w:t>the UNDP project period.</w:t>
      </w:r>
      <w:r w:rsidRPr="00062203">
        <w:rPr>
          <w:rFonts w:ascii="Calibri" w:eastAsia="Yu Mincho" w:hAnsi="Calibri" w:cs="Times New Roman"/>
          <w:iCs/>
          <w:color w:val="000000"/>
          <w:kern w:val="0"/>
          <w:sz w:val="22"/>
          <w:szCs w:val="22"/>
          <w14:ligatures w14:val="none"/>
        </w:rPr>
        <w:t xml:space="preserve"> </w:t>
      </w:r>
      <w:r w:rsidRPr="00062203">
        <w:rPr>
          <w:rFonts w:ascii="Calibri" w:eastAsia="Yu Mincho" w:hAnsi="Calibri" w:cs="Calibri"/>
          <w:color w:val="000000"/>
          <w:kern w:val="0"/>
          <w:sz w:val="22"/>
          <w:szCs w:val="22"/>
          <w14:ligatures w14:val="none"/>
        </w:rPr>
        <w:t xml:space="preserve">It is recommended that the tenor of a UNDP-supported guarantee typically </w:t>
      </w:r>
      <w:proofErr w:type="gramStart"/>
      <w:r w:rsidRPr="00062203">
        <w:rPr>
          <w:rFonts w:ascii="Calibri" w:eastAsia="Yu Mincho" w:hAnsi="Calibri" w:cs="Calibri"/>
          <w:color w:val="000000"/>
          <w:kern w:val="0"/>
          <w:sz w:val="22"/>
          <w:szCs w:val="22"/>
          <w14:ligatures w14:val="none"/>
        </w:rPr>
        <w:t>range</w:t>
      </w:r>
      <w:proofErr w:type="gramEnd"/>
      <w:r w:rsidRPr="00062203">
        <w:rPr>
          <w:rFonts w:ascii="Calibri" w:eastAsia="Yu Mincho" w:hAnsi="Calibri" w:cs="Calibri"/>
          <w:color w:val="000000"/>
          <w:kern w:val="0"/>
          <w:sz w:val="22"/>
          <w:szCs w:val="22"/>
          <w14:ligatures w14:val="none"/>
        </w:rPr>
        <w:t xml:space="preserve"> up to 5 years. </w:t>
      </w:r>
      <w:r w:rsidRPr="00062203">
        <w:rPr>
          <w:rFonts w:ascii="Calibri" w:eastAsia="Yu Mincho" w:hAnsi="Calibri" w:cs="Calibri"/>
          <w:kern w:val="0"/>
          <w:sz w:val="22"/>
          <w:szCs w:val="22"/>
          <w14:ligatures w14:val="none"/>
        </w:rPr>
        <w:t xml:space="preserve">The UNDP-supported guarantee tenor must not exceed </w:t>
      </w:r>
      <w:r w:rsidRPr="00062203">
        <w:rPr>
          <w:rFonts w:ascii="Calibri" w:eastAsia="Yu Mincho" w:hAnsi="Calibri" w:cs="Times New Roman"/>
          <w:iCs/>
          <w:color w:val="000000"/>
          <w:kern w:val="0"/>
          <w:sz w:val="22"/>
          <w:szCs w:val="22"/>
          <w14:ligatures w14:val="none"/>
        </w:rPr>
        <w:t xml:space="preserve">10 years </w:t>
      </w:r>
      <w:r w:rsidRPr="00062203">
        <w:rPr>
          <w:rFonts w:ascii="Calibri" w:eastAsia="Yu Mincho" w:hAnsi="Calibri" w:cs="Calibri"/>
          <w:kern w:val="0"/>
          <w:sz w:val="22"/>
          <w:szCs w:val="22"/>
          <w14:ligatures w14:val="none"/>
        </w:rPr>
        <w:t xml:space="preserve">and will ideally be the same as the tenor of the underlying loans. </w:t>
      </w:r>
      <w:r w:rsidRPr="00062203">
        <w:rPr>
          <w:rFonts w:ascii="Calibri" w:eastAsia="Yu Mincho" w:hAnsi="Calibri" w:cs="Calibri"/>
          <w:color w:val="000000"/>
          <w:kern w:val="0"/>
          <w:sz w:val="22"/>
          <w:szCs w:val="22"/>
          <w14:ligatures w14:val="none"/>
        </w:rPr>
        <w:t xml:space="preserve">However, in some situations depending on the specific risk to be mitigated, the maturity of UNDP-supported guarantees can be shorter than the tenor of the covered instrument or transaction, thereby allowing capital to be recycled more quickly for similar projects. In such cases, there could be multiple guarantors where UNDP could take a position </w:t>
      </w:r>
      <w:proofErr w:type="gramStart"/>
      <w:r w:rsidRPr="00062203">
        <w:rPr>
          <w:rFonts w:ascii="Calibri" w:eastAsia="Yu Mincho" w:hAnsi="Calibri" w:cs="Calibri"/>
          <w:color w:val="000000"/>
          <w:kern w:val="0"/>
          <w:sz w:val="22"/>
          <w:szCs w:val="22"/>
          <w14:ligatures w14:val="none"/>
        </w:rPr>
        <w:t>that it</w:t>
      </w:r>
      <w:proofErr w:type="gramEnd"/>
      <w:r w:rsidRPr="00062203">
        <w:rPr>
          <w:rFonts w:ascii="Calibri" w:eastAsia="Yu Mincho" w:hAnsi="Calibri" w:cs="Calibri"/>
          <w:color w:val="000000"/>
          <w:kern w:val="0"/>
          <w:sz w:val="22"/>
          <w:szCs w:val="22"/>
          <w14:ligatures w14:val="none"/>
        </w:rPr>
        <w:t xml:space="preserve"> will partially guarantee the underlying transaction for a few years and the rest of the underlying transaction’s tenor is covered by other guarantors. </w:t>
      </w:r>
    </w:p>
    <w:p w14:paraId="4B4333F9" w14:textId="77777777" w:rsidR="00062203" w:rsidRPr="00062203" w:rsidRDefault="00062203" w:rsidP="00062203">
      <w:pPr>
        <w:spacing w:line="276" w:lineRule="auto"/>
        <w:jc w:val="both"/>
        <w:rPr>
          <w:rFonts w:ascii="Calibri" w:eastAsia="Yu Mincho" w:hAnsi="Calibri" w:cs="Calibri"/>
          <w:kern w:val="0"/>
          <w:sz w:val="22"/>
          <w:szCs w:val="22"/>
          <w14:ligatures w14:val="none"/>
        </w:rPr>
      </w:pPr>
      <w:r w:rsidRPr="00062203">
        <w:rPr>
          <w:rFonts w:ascii="Calibri" w:eastAsia="Yu Mincho" w:hAnsi="Calibri" w:cs="Calibri"/>
          <w:color w:val="000000"/>
          <w:kern w:val="0"/>
          <w:sz w:val="22"/>
          <w:szCs w:val="22"/>
          <w14:ligatures w14:val="none"/>
        </w:rPr>
        <w:lastRenderedPageBreak/>
        <w:t>In cases where the proposed tenor of a UNDP-supported guarantee transaction exceeds 10 years</w:t>
      </w:r>
      <w:r w:rsidRPr="00062203">
        <w:rPr>
          <w:rFonts w:ascii="Calibri" w:eastAsia="Yu Mincho" w:hAnsi="Calibri" w:cs="Calibri"/>
          <w:kern w:val="0"/>
          <w:sz w:val="22"/>
          <w:szCs w:val="22"/>
          <w14:ligatures w14:val="none"/>
        </w:rPr>
        <w:t xml:space="preserve">, the transaction will need to be reviewed and approved by the </w:t>
      </w:r>
      <w:r w:rsidRPr="00062203">
        <w:rPr>
          <w:rFonts w:ascii="Calibri" w:eastAsia="Yu Mincho" w:hAnsi="Calibri" w:cs="Calibri"/>
          <w:color w:val="000000"/>
          <w:kern w:val="0"/>
          <w:sz w:val="22"/>
          <w:szCs w:val="22"/>
          <w14:ligatures w14:val="none"/>
        </w:rPr>
        <w:t>Credit Risk Committee</w:t>
      </w:r>
      <w:r w:rsidRPr="00062203">
        <w:rPr>
          <w:rFonts w:ascii="Calibri" w:eastAsia="Yu Mincho" w:hAnsi="Calibri" w:cs="Calibri"/>
          <w:color w:val="000000"/>
          <w:kern w:val="0"/>
          <w:sz w:val="22"/>
          <w:szCs w:val="22"/>
          <w:vertAlign w:val="superscript"/>
          <w14:ligatures w14:val="none"/>
        </w:rPr>
        <w:footnoteReference w:id="8"/>
      </w:r>
      <w:r w:rsidRPr="00062203">
        <w:rPr>
          <w:rFonts w:ascii="Calibri" w:eastAsia="Yu Mincho" w:hAnsi="Calibri" w:cs="Calibri"/>
          <w:kern w:val="0"/>
          <w:sz w:val="22"/>
          <w:szCs w:val="22"/>
          <w14:ligatures w14:val="none"/>
        </w:rPr>
        <w:t>.</w:t>
      </w:r>
    </w:p>
    <w:p w14:paraId="6C2DB1BE" w14:textId="77777777" w:rsidR="00062203" w:rsidRPr="00062203" w:rsidRDefault="00062203" w:rsidP="00062203">
      <w:pPr>
        <w:spacing w:after="60" w:line="276" w:lineRule="auto"/>
        <w:jc w:val="both"/>
        <w:rPr>
          <w:rFonts w:ascii="Calibri" w:eastAsia="Yu Mincho" w:hAnsi="Calibri" w:cs="Calibri"/>
          <w:kern w:val="0"/>
          <w:sz w:val="22"/>
          <w:szCs w:val="22"/>
          <w14:ligatures w14:val="none"/>
        </w:rPr>
      </w:pPr>
    </w:p>
    <w:p w14:paraId="3008C182" w14:textId="77777777" w:rsidR="00062203" w:rsidRPr="00062203" w:rsidRDefault="00062203">
      <w:pPr>
        <w:keepNext/>
        <w:keepLines/>
        <w:numPr>
          <w:ilvl w:val="0"/>
          <w:numId w:val="13"/>
        </w:numPr>
        <w:spacing w:line="259" w:lineRule="auto"/>
        <w:ind w:left="547" w:hanging="547"/>
        <w:outlineLvl w:val="1"/>
        <w:rPr>
          <w:rFonts w:ascii="Calibri Light" w:eastAsia="Yu Gothic Light" w:hAnsi="Calibri Light" w:cs="Times New Roman"/>
          <w:b/>
          <w:color w:val="000000"/>
          <w:kern w:val="0"/>
          <w14:ligatures w14:val="none"/>
        </w:rPr>
      </w:pPr>
      <w:bookmarkStart w:id="73" w:name="_Risk_sharing_(Pari"/>
      <w:bookmarkStart w:id="74" w:name="_Toc2339919"/>
      <w:bookmarkStart w:id="75" w:name="_Toc121313778"/>
      <w:bookmarkEnd w:id="73"/>
      <w:r w:rsidRPr="00062203">
        <w:rPr>
          <w:rFonts w:ascii="Calibri Light" w:eastAsia="Yu Gothic Light" w:hAnsi="Calibri Light" w:cs="Times New Roman"/>
          <w:b/>
          <w:color w:val="000000"/>
          <w:kern w:val="0"/>
          <w14:ligatures w14:val="none"/>
        </w:rPr>
        <w:t>Risk sharing (Pari passu)</w:t>
      </w:r>
      <w:bookmarkEnd w:id="74"/>
      <w:bookmarkEnd w:id="75"/>
    </w:p>
    <w:p w14:paraId="5AF458E3" w14:textId="77777777" w:rsidR="00062203" w:rsidRPr="00062203" w:rsidRDefault="00062203" w:rsidP="00062203">
      <w:pPr>
        <w:spacing w:line="276" w:lineRule="auto"/>
        <w:jc w:val="both"/>
        <w:rPr>
          <w:rFonts w:ascii="Calibri" w:eastAsia="Yu Mincho" w:hAnsi="Calibri" w:cs="Times New Roman"/>
          <w:iCs/>
          <w:kern w:val="0"/>
          <w:sz w:val="22"/>
          <w:szCs w:val="22"/>
          <w14:ligatures w14:val="none"/>
        </w:rPr>
      </w:pPr>
      <w:r w:rsidRPr="00062203">
        <w:rPr>
          <w:rFonts w:ascii="Calibri" w:eastAsia="Yu Mincho" w:hAnsi="Calibri" w:cs="Calibri"/>
          <w:color w:val="000000"/>
          <w:kern w:val="0"/>
          <w:sz w:val="22"/>
          <w:szCs w:val="22"/>
          <w14:ligatures w14:val="none"/>
        </w:rPr>
        <w:t xml:space="preserve">For credit guarantees, </w:t>
      </w:r>
      <w:r w:rsidRPr="00062203">
        <w:rPr>
          <w:rFonts w:ascii="Calibri" w:eastAsia="Yu Mincho" w:hAnsi="Calibri" w:cs="Times New Roman"/>
          <w:iCs/>
          <w:kern w:val="0"/>
          <w:sz w:val="22"/>
          <w:szCs w:val="22"/>
          <w14:ligatures w14:val="none"/>
        </w:rPr>
        <w:t xml:space="preserve">UNDP may only support guarantees on a pari passu basis </w:t>
      </w:r>
      <w:r w:rsidRPr="00062203">
        <w:rPr>
          <w:rFonts w:ascii="Calibri" w:eastAsia="Yu Mincho" w:hAnsi="Calibri" w:cs="Calibri"/>
          <w:color w:val="000000"/>
          <w:kern w:val="0"/>
          <w:sz w:val="22"/>
          <w:szCs w:val="22"/>
          <w14:ligatures w14:val="none"/>
        </w:rPr>
        <w:t xml:space="preserve">(i.e. equal footing basis) with the lender, </w:t>
      </w:r>
      <w:r w:rsidRPr="00062203">
        <w:rPr>
          <w:rFonts w:ascii="Calibri" w:eastAsia="Yu Mincho" w:hAnsi="Calibri" w:cs="Times New Roman"/>
          <w:iCs/>
          <w:kern w:val="0"/>
          <w:sz w:val="22"/>
          <w:szCs w:val="22"/>
          <w14:ligatures w14:val="none"/>
        </w:rPr>
        <w:t xml:space="preserve">with respect to the rights and obligations arising from a default situation. </w:t>
      </w:r>
      <w:r w:rsidRPr="00062203">
        <w:rPr>
          <w:rFonts w:ascii="Calibri" w:eastAsia="Yu Mincho" w:hAnsi="Calibri" w:cs="Calibri"/>
          <w:color w:val="000000"/>
          <w:kern w:val="0"/>
          <w:sz w:val="22"/>
          <w:szCs w:val="22"/>
          <w14:ligatures w14:val="none"/>
        </w:rPr>
        <w:t xml:space="preserve">In the event of a default, </w:t>
      </w:r>
      <w:r w:rsidRPr="00062203">
        <w:rPr>
          <w:rFonts w:ascii="Calibri" w:eastAsia="Yu Mincho" w:hAnsi="Calibri" w:cs="Times New Roman"/>
          <w:iCs/>
          <w:kern w:val="0"/>
          <w:sz w:val="22"/>
          <w:szCs w:val="22"/>
          <w14:ligatures w14:val="none"/>
        </w:rPr>
        <w:t xml:space="preserve">UNDP-supported guarantees will cover risks only to the extent necessary to attract the required additional financing, up to a maximum of 50% of the potential losses, </w:t>
      </w:r>
      <w:r w:rsidRPr="00062203">
        <w:rPr>
          <w:rFonts w:ascii="Calibri" w:eastAsia="Yu Mincho" w:hAnsi="Calibri" w:cs="Calibri"/>
          <w:color w:val="000000"/>
          <w:kern w:val="0"/>
          <w:sz w:val="22"/>
          <w:szCs w:val="22"/>
          <w14:ligatures w14:val="none"/>
        </w:rPr>
        <w:t>with the coverage ratio being determined for each transaction based on its specific impact/risk assessment.</w:t>
      </w:r>
      <w:r w:rsidRPr="00062203">
        <w:rPr>
          <w:rFonts w:ascii="Calibri" w:eastAsia="Yu Mincho" w:hAnsi="Calibri" w:cs="Times New Roman"/>
          <w:iCs/>
          <w:kern w:val="0"/>
          <w:sz w:val="22"/>
          <w:szCs w:val="22"/>
          <w14:ligatures w14:val="none"/>
        </w:rPr>
        <w:t xml:space="preserve"> </w:t>
      </w:r>
      <w:r w:rsidRPr="00062203">
        <w:rPr>
          <w:rFonts w:ascii="Calibri" w:eastAsia="Yu Mincho" w:hAnsi="Calibri" w:cs="Calibri"/>
          <w:color w:val="000000"/>
          <w:kern w:val="0"/>
          <w:sz w:val="22"/>
          <w:szCs w:val="22"/>
          <w14:ligatures w14:val="none"/>
        </w:rPr>
        <w:t xml:space="preserve">In all scenarios, </w:t>
      </w:r>
      <w:r w:rsidRPr="00062203">
        <w:rPr>
          <w:rFonts w:ascii="Calibri" w:eastAsia="Yu Mincho" w:hAnsi="Calibri" w:cs="Times New Roman"/>
          <w:color w:val="000000"/>
          <w:kern w:val="0"/>
          <w:sz w:val="22"/>
          <w:szCs w:val="22"/>
          <w:lang w:val="en-GB"/>
          <w14:ligatures w14:val="none"/>
        </w:rPr>
        <w:t>including those involving co-guarantors,</w:t>
      </w:r>
      <w:r w:rsidRPr="00062203">
        <w:rPr>
          <w:rFonts w:ascii="Calibri" w:eastAsia="Yu Mincho" w:hAnsi="Calibri" w:cs="Times New Roman"/>
          <w:color w:val="000000"/>
          <w:kern w:val="0"/>
          <w:lang w:val="en-GB"/>
          <w14:ligatures w14:val="none"/>
        </w:rPr>
        <w:t xml:space="preserve"> </w:t>
      </w:r>
      <w:r w:rsidRPr="00062203">
        <w:rPr>
          <w:rFonts w:ascii="Calibri" w:eastAsia="Yu Mincho" w:hAnsi="Calibri" w:cs="Times New Roman"/>
          <w:iCs/>
          <w:kern w:val="0"/>
          <w:sz w:val="22"/>
          <w:szCs w:val="22"/>
          <w14:ligatures w14:val="none"/>
        </w:rPr>
        <w:t xml:space="preserve">the guaranteed party (i.e., lender) must retain at least 25% of the remaining risk of potential losses. </w:t>
      </w:r>
      <w:r w:rsidRPr="00062203">
        <w:rPr>
          <w:rFonts w:ascii="Calibri" w:eastAsia="Yu Mincho" w:hAnsi="Calibri" w:cs="Calibri"/>
          <w:color w:val="000000"/>
          <w:kern w:val="0"/>
          <w:sz w:val="22"/>
          <w:szCs w:val="22"/>
          <w14:ligatures w14:val="none"/>
        </w:rPr>
        <w:t xml:space="preserve">If a default materializes, losses will be funded in the same ratio. </w:t>
      </w:r>
    </w:p>
    <w:p w14:paraId="6B02F34C" w14:textId="77777777" w:rsidR="00062203" w:rsidRPr="00062203" w:rsidRDefault="00062203" w:rsidP="00062203">
      <w:pPr>
        <w:spacing w:line="276" w:lineRule="auto"/>
        <w:jc w:val="both"/>
        <w:rPr>
          <w:rFonts w:ascii="Calibri" w:eastAsia="Yu Mincho" w:hAnsi="Calibri" w:cs="Calibri"/>
          <w:color w:val="000000"/>
          <w:kern w:val="0"/>
          <w:sz w:val="22"/>
          <w:szCs w:val="22"/>
          <w14:ligatures w14:val="none"/>
        </w:rPr>
      </w:pPr>
      <w:r w:rsidRPr="00062203">
        <w:rPr>
          <w:rFonts w:ascii="Calibri" w:eastAsia="Yu Mincho" w:hAnsi="Calibri" w:cs="Calibri"/>
          <w:kern w:val="0"/>
          <w:sz w:val="22"/>
          <w:szCs w:val="22"/>
          <w14:ligatures w14:val="none"/>
        </w:rPr>
        <w:t xml:space="preserve">UNDP shall offer guarantees only in cases where the lender continues to bear a portion of the risk of default on a guaranteed transaction </w:t>
      </w:r>
      <w:proofErr w:type="gramStart"/>
      <w:r w:rsidRPr="00062203">
        <w:rPr>
          <w:rFonts w:ascii="Calibri" w:eastAsia="Yu Mincho" w:hAnsi="Calibri" w:cs="Calibri"/>
          <w:kern w:val="0"/>
          <w:sz w:val="22"/>
          <w:szCs w:val="22"/>
          <w14:ligatures w14:val="none"/>
        </w:rPr>
        <w:t>in order to</w:t>
      </w:r>
      <w:proofErr w:type="gramEnd"/>
      <w:r w:rsidRPr="00062203">
        <w:rPr>
          <w:rFonts w:ascii="Calibri" w:eastAsia="Yu Mincho" w:hAnsi="Calibri" w:cs="Calibri"/>
          <w:kern w:val="0"/>
          <w:sz w:val="22"/>
          <w:szCs w:val="22"/>
          <w14:ligatures w14:val="none"/>
        </w:rPr>
        <w:t xml:space="preserve"> promote sound and prudent credit management. Given that guarantees are often aimed at leveraging private financing and </w:t>
      </w:r>
      <w:proofErr w:type="gramStart"/>
      <w:r w:rsidRPr="00062203">
        <w:rPr>
          <w:rFonts w:ascii="Calibri" w:eastAsia="Yu Mincho" w:hAnsi="Calibri" w:cs="Calibri"/>
          <w:kern w:val="0"/>
          <w:sz w:val="22"/>
          <w:szCs w:val="22"/>
          <w14:ligatures w14:val="none"/>
        </w:rPr>
        <w:t>in order to</w:t>
      </w:r>
      <w:proofErr w:type="gramEnd"/>
      <w:r w:rsidRPr="00062203">
        <w:rPr>
          <w:rFonts w:ascii="Calibri" w:eastAsia="Yu Mincho" w:hAnsi="Calibri" w:cs="Calibri"/>
          <w:kern w:val="0"/>
          <w:sz w:val="22"/>
          <w:szCs w:val="22"/>
          <w14:ligatures w14:val="none"/>
        </w:rPr>
        <w:t xml:space="preserve"> reduce moral hazard, UNDP-supported guarantees shall remain partial in nature (less than 100 percent and </w:t>
      </w:r>
      <w:r w:rsidRPr="00062203">
        <w:rPr>
          <w:rFonts w:ascii="Calibri" w:eastAsia="Yu Mincho" w:hAnsi="Calibri" w:cs="Calibri"/>
          <w:color w:val="000000"/>
          <w:kern w:val="0"/>
          <w:sz w:val="22"/>
          <w:szCs w:val="22"/>
          <w14:ligatures w14:val="none"/>
        </w:rPr>
        <w:t>targeting 50% of a lender’s risk) and must be on a pari passu (‘side by side’) basis</w:t>
      </w:r>
      <w:r w:rsidRPr="00062203">
        <w:rPr>
          <w:rFonts w:ascii="Calibri" w:eastAsia="Yu Mincho" w:hAnsi="Calibri" w:cs="Calibri"/>
          <w:kern w:val="0"/>
          <w:sz w:val="22"/>
          <w:szCs w:val="22"/>
          <w:vertAlign w:val="superscript"/>
          <w14:ligatures w14:val="none"/>
        </w:rPr>
        <w:footnoteReference w:id="9"/>
      </w:r>
      <w:r w:rsidRPr="00062203">
        <w:rPr>
          <w:rFonts w:ascii="Calibri" w:eastAsia="Yu Mincho" w:hAnsi="Calibri" w:cs="Calibri"/>
          <w:color w:val="000000"/>
          <w:kern w:val="0"/>
          <w:sz w:val="22"/>
          <w:szCs w:val="22"/>
          <w14:ligatures w14:val="none"/>
        </w:rPr>
        <w:t>. Pari passu guarantees share the risk with the lender in an agreed proportion (for example, in a 50% pari passu guarantee, the guarantor covers half the loss and the lender the other half). UNDP-supported guarantees must allow for appropriate risk sharing where the proportion of risk taken provides an incentive to the lender to adequately structure and monitor the loans. Lenders that have “skin in the game” are more likely to adopt sustainable lending approaches. In addition, UNDP can also partner with co-guarantors, such as SIDA or USAID, to share risk. This would help UNDP maximize impact.</w:t>
      </w:r>
    </w:p>
    <w:p w14:paraId="6B3CADF5" w14:textId="77777777" w:rsidR="00062203" w:rsidRPr="00062203" w:rsidRDefault="00062203" w:rsidP="00062203">
      <w:pPr>
        <w:spacing w:line="276" w:lineRule="auto"/>
        <w:jc w:val="both"/>
        <w:rPr>
          <w:rFonts w:ascii="Calibri" w:eastAsia="Yu Mincho" w:hAnsi="Calibri" w:cs="Calibri"/>
          <w:color w:val="000000"/>
          <w:kern w:val="0"/>
          <w:sz w:val="22"/>
          <w:szCs w:val="22"/>
          <w14:ligatures w14:val="none"/>
        </w:rPr>
      </w:pPr>
      <w:r w:rsidRPr="00062203">
        <w:rPr>
          <w:rFonts w:ascii="Calibri" w:eastAsia="Yu Mincho" w:hAnsi="Calibri" w:cs="Calibri"/>
          <w:color w:val="000000"/>
          <w:kern w:val="0"/>
          <w:sz w:val="22"/>
          <w:szCs w:val="22"/>
          <w14:ligatures w14:val="none"/>
        </w:rPr>
        <w:t xml:space="preserve">Please note that the guarantee to the lender, say targeting 50% of a lender’s risk, does not mean that the borrower is only liable for 50% of the debt. Where defaults occur, the lender is obliged to follow their standard commercial recovery procedures, including the realization of any security held and calling upon any personal guarantees which may have been provided, before they make a claim against the UNDP-supported guarantee. The borrower always remains liable for repayment of the value of the outstanding </w:t>
      </w:r>
      <w:proofErr w:type="gramStart"/>
      <w:r w:rsidRPr="00062203">
        <w:rPr>
          <w:rFonts w:ascii="Calibri" w:eastAsia="Yu Mincho" w:hAnsi="Calibri" w:cs="Calibri"/>
          <w:color w:val="000000"/>
          <w:kern w:val="0"/>
          <w:sz w:val="22"/>
          <w:szCs w:val="22"/>
          <w14:ligatures w14:val="none"/>
        </w:rPr>
        <w:t>loan</w:t>
      </w:r>
      <w:proofErr w:type="gramEnd"/>
      <w:r w:rsidRPr="00062203">
        <w:rPr>
          <w:rFonts w:ascii="Calibri" w:eastAsia="Yu Mincho" w:hAnsi="Calibri" w:cs="Calibri"/>
          <w:color w:val="000000"/>
          <w:kern w:val="0"/>
          <w:sz w:val="22"/>
          <w:szCs w:val="22"/>
          <w14:ligatures w14:val="none"/>
        </w:rPr>
        <w:t xml:space="preserve"> and, in the event of a default, any remaining loss faced by the lender after recoveries will be borne between the UNDP-supported guarantee and lender in the agreed ratio (50:50 in the above example).</w:t>
      </w:r>
    </w:p>
    <w:p w14:paraId="11EA79E1" w14:textId="77777777" w:rsidR="00062203" w:rsidRPr="00062203" w:rsidRDefault="00062203" w:rsidP="00062203">
      <w:pPr>
        <w:spacing w:line="276" w:lineRule="auto"/>
        <w:jc w:val="both"/>
        <w:rPr>
          <w:rFonts w:ascii="Calibri" w:eastAsia="Yu Mincho" w:hAnsi="Calibri" w:cs="Calibri"/>
          <w:color w:val="000000"/>
          <w:kern w:val="0"/>
          <w:sz w:val="22"/>
          <w:szCs w:val="22"/>
          <w14:ligatures w14:val="none"/>
        </w:rPr>
      </w:pPr>
      <w:r w:rsidRPr="00062203">
        <w:rPr>
          <w:rFonts w:ascii="Calibri" w:eastAsia="Yu Mincho" w:hAnsi="Calibri" w:cs="Calibri"/>
          <w:color w:val="000000"/>
          <w:kern w:val="0"/>
          <w:sz w:val="22"/>
          <w:szCs w:val="22"/>
          <w14:ligatures w14:val="none"/>
        </w:rPr>
        <w:lastRenderedPageBreak/>
        <w:t xml:space="preserve">The extent of any security or guarantee taken from the borrower is a commercial matter for the lender. In designing a </w:t>
      </w:r>
      <w:proofErr w:type="gramStart"/>
      <w:r w:rsidRPr="00062203">
        <w:rPr>
          <w:rFonts w:ascii="Calibri" w:eastAsia="Yu Mincho" w:hAnsi="Calibri" w:cs="Calibri"/>
          <w:color w:val="000000"/>
          <w:kern w:val="0"/>
          <w:sz w:val="22"/>
          <w:szCs w:val="22"/>
          <w14:ligatures w14:val="none"/>
        </w:rPr>
        <w:t>guarantee</w:t>
      </w:r>
      <w:proofErr w:type="gramEnd"/>
      <w:r w:rsidRPr="00062203">
        <w:rPr>
          <w:rFonts w:ascii="Calibri" w:eastAsia="Yu Mincho" w:hAnsi="Calibri" w:cs="Calibri"/>
          <w:color w:val="000000"/>
          <w:kern w:val="0"/>
          <w:sz w:val="22"/>
          <w:szCs w:val="22"/>
          <w14:ligatures w14:val="none"/>
        </w:rPr>
        <w:t xml:space="preserve"> scheme, the only exception from what might be the lender’s normal commercial practice is that </w:t>
      </w:r>
      <w:r w:rsidRPr="00062203">
        <w:rPr>
          <w:rFonts w:ascii="Calibri" w:eastAsia="Yu Mincho" w:hAnsi="Calibri" w:cs="Calibri"/>
          <w:b/>
          <w:bCs/>
          <w:color w:val="000000"/>
          <w:kern w:val="0"/>
          <w:sz w:val="22"/>
          <w:szCs w:val="22"/>
          <w14:ligatures w14:val="none"/>
        </w:rPr>
        <w:t>lenders participating in a UNDP-supported guarantee scheme are prohibited from taking a charge over a principal private residence of a borrower or guarantor as security for a loan.</w:t>
      </w:r>
      <w:r w:rsidRPr="00062203">
        <w:rPr>
          <w:rFonts w:ascii="Calibri" w:eastAsia="Yu Mincho" w:hAnsi="Calibri" w:cs="Calibri"/>
          <w:color w:val="000000"/>
          <w:kern w:val="0"/>
          <w:sz w:val="22"/>
          <w:szCs w:val="22"/>
          <w14:ligatures w14:val="none"/>
        </w:rPr>
        <w:t xml:space="preserve"> </w:t>
      </w:r>
    </w:p>
    <w:p w14:paraId="6B52798A" w14:textId="77777777" w:rsidR="00062203" w:rsidRPr="00062203" w:rsidRDefault="00062203" w:rsidP="00062203">
      <w:pPr>
        <w:spacing w:after="60" w:line="276" w:lineRule="auto"/>
        <w:jc w:val="both"/>
        <w:rPr>
          <w:rFonts w:ascii="Calibri" w:eastAsia="Yu Mincho" w:hAnsi="Calibri" w:cs="Calibri"/>
          <w:kern w:val="0"/>
          <w:sz w:val="22"/>
          <w:szCs w:val="22"/>
          <w14:ligatures w14:val="none"/>
        </w:rPr>
      </w:pPr>
      <w:r w:rsidRPr="00062203">
        <w:rPr>
          <w:rFonts w:ascii="Calibri" w:eastAsia="Yu Mincho" w:hAnsi="Calibri" w:cs="Calibri"/>
          <w:kern w:val="0"/>
          <w:sz w:val="22"/>
          <w:szCs w:val="22"/>
          <w14:ligatures w14:val="none"/>
        </w:rPr>
        <w:t xml:space="preserve">When assessing how risk should be shared, the lenders’ concerns should also be carefully considered. From a purely commercial perspective, lenders may not find guarantees attractive enough to sustain their normal business operations. For example, lenders may be concerned that guarantees provide ‘too much assurance’ such that the lenders would not be able to justify charging any risk premiums and therefore </w:t>
      </w:r>
      <w:proofErr w:type="gramStart"/>
      <w:r w:rsidRPr="00062203">
        <w:rPr>
          <w:rFonts w:ascii="Calibri" w:eastAsia="Yu Mincho" w:hAnsi="Calibri" w:cs="Calibri"/>
          <w:kern w:val="0"/>
          <w:sz w:val="22"/>
          <w:szCs w:val="22"/>
          <w14:ligatures w14:val="none"/>
        </w:rPr>
        <w:t>have to</w:t>
      </w:r>
      <w:proofErr w:type="gramEnd"/>
      <w:r w:rsidRPr="00062203">
        <w:rPr>
          <w:rFonts w:ascii="Calibri" w:eastAsia="Yu Mincho" w:hAnsi="Calibri" w:cs="Calibri"/>
          <w:kern w:val="0"/>
          <w:sz w:val="22"/>
          <w:szCs w:val="22"/>
          <w14:ligatures w14:val="none"/>
        </w:rPr>
        <w:t xml:space="preserve"> rely on administration fees as their source of income (a much lower revenue stream). Therefore, understanding the dynamic between lender’s interests and the risk coverage objectives of the guarantee is crucial. </w:t>
      </w:r>
    </w:p>
    <w:p w14:paraId="560D83F0" w14:textId="77777777" w:rsidR="00062203" w:rsidRPr="00062203" w:rsidRDefault="00062203" w:rsidP="00062203">
      <w:pPr>
        <w:spacing w:line="276" w:lineRule="auto"/>
        <w:jc w:val="both"/>
        <w:rPr>
          <w:rFonts w:ascii="Calibri" w:eastAsia="Yu Mincho" w:hAnsi="Calibri" w:cs="Times New Roman"/>
          <w:b/>
          <w:bCs/>
          <w:iCs/>
          <w:kern w:val="0"/>
          <w:sz w:val="22"/>
          <w:szCs w:val="22"/>
          <w14:ligatures w14:val="none"/>
        </w:rPr>
      </w:pPr>
      <w:r w:rsidRPr="00062203">
        <w:rPr>
          <w:rFonts w:ascii="Calibri" w:eastAsia="Yu Mincho" w:hAnsi="Calibri" w:cs="Calibri"/>
          <w:b/>
          <w:bCs/>
          <w:kern w:val="0"/>
          <w:sz w:val="22"/>
          <w:szCs w:val="22"/>
          <w14:ligatures w14:val="none"/>
        </w:rPr>
        <w:t xml:space="preserve">Any proposed exceptions to the sharing of risk on a pari passu basis must be fully justified and brought to the Chief Financial Officer for consideration. </w:t>
      </w:r>
    </w:p>
    <w:p w14:paraId="5F8B821A" w14:textId="77777777" w:rsidR="00062203" w:rsidRPr="00062203" w:rsidRDefault="00062203" w:rsidP="00062203">
      <w:pPr>
        <w:spacing w:after="60" w:line="276" w:lineRule="auto"/>
        <w:jc w:val="both"/>
        <w:rPr>
          <w:rFonts w:ascii="Calibri" w:eastAsia="Yu Mincho" w:hAnsi="Calibri" w:cs="Calibri"/>
          <w:kern w:val="0"/>
          <w:sz w:val="22"/>
          <w:szCs w:val="22"/>
          <w14:ligatures w14:val="none"/>
        </w:rPr>
      </w:pPr>
    </w:p>
    <w:p w14:paraId="060AF937" w14:textId="77777777" w:rsidR="00062203" w:rsidRPr="00062203" w:rsidRDefault="00062203">
      <w:pPr>
        <w:keepNext/>
        <w:keepLines/>
        <w:numPr>
          <w:ilvl w:val="0"/>
          <w:numId w:val="13"/>
        </w:numPr>
        <w:spacing w:line="259" w:lineRule="auto"/>
        <w:ind w:left="547" w:hanging="547"/>
        <w:outlineLvl w:val="1"/>
        <w:rPr>
          <w:rFonts w:ascii="Calibri Light" w:eastAsia="Yu Gothic Light" w:hAnsi="Calibri Light" w:cs="Calibri"/>
          <w:b/>
          <w:color w:val="000000"/>
          <w:kern w:val="0"/>
          <w14:ligatures w14:val="none"/>
        </w:rPr>
      </w:pPr>
      <w:bookmarkStart w:id="76" w:name="_Ensure_full_cost"/>
      <w:bookmarkStart w:id="77" w:name="_Toc2339920"/>
      <w:bookmarkStart w:id="78" w:name="_Toc121313779"/>
      <w:bookmarkEnd w:id="76"/>
      <w:r w:rsidRPr="00062203">
        <w:rPr>
          <w:rFonts w:ascii="Calibri Light" w:eastAsia="Yu Gothic Light" w:hAnsi="Calibri Light" w:cs="Times New Roman"/>
          <w:b/>
          <w:color w:val="000000"/>
          <w:kern w:val="0"/>
          <w14:ligatures w14:val="none"/>
        </w:rPr>
        <w:t>Ensuring full cost recovery</w:t>
      </w:r>
      <w:bookmarkEnd w:id="77"/>
      <w:bookmarkEnd w:id="78"/>
      <w:r w:rsidRPr="00062203">
        <w:rPr>
          <w:rFonts w:ascii="Calibri Light" w:eastAsia="Yu Gothic Light" w:hAnsi="Calibri Light" w:cs="Calibri"/>
          <w:b/>
          <w:color w:val="000000"/>
          <w:kern w:val="0"/>
          <w14:ligatures w14:val="none"/>
        </w:rPr>
        <w:t xml:space="preserve"> </w:t>
      </w:r>
    </w:p>
    <w:p w14:paraId="6E075751" w14:textId="77777777" w:rsidR="00062203" w:rsidRPr="00062203" w:rsidRDefault="00062203" w:rsidP="00062203">
      <w:pPr>
        <w:spacing w:after="120" w:line="276" w:lineRule="auto"/>
        <w:jc w:val="both"/>
        <w:rPr>
          <w:rFonts w:ascii="Calibri" w:eastAsia="Yu Mincho" w:hAnsi="Calibri" w:cs="Calibri"/>
          <w:iCs/>
          <w:kern w:val="0"/>
          <w:sz w:val="22"/>
          <w:szCs w:val="22"/>
          <w14:ligatures w14:val="none"/>
        </w:rPr>
      </w:pPr>
      <w:r w:rsidRPr="00062203">
        <w:rPr>
          <w:rFonts w:ascii="Calibri" w:eastAsia="Yu Mincho" w:hAnsi="Calibri" w:cs="Calibri"/>
          <w:iCs/>
          <w:kern w:val="0"/>
          <w:sz w:val="22"/>
          <w:szCs w:val="22"/>
          <w14:ligatures w14:val="none"/>
        </w:rPr>
        <w:t xml:space="preserve">UNDP-supported guarantees may only be offered through </w:t>
      </w:r>
      <w:proofErr w:type="gramStart"/>
      <w:r w:rsidRPr="00062203">
        <w:rPr>
          <w:rFonts w:ascii="Calibri" w:eastAsia="Yu Mincho" w:hAnsi="Calibri" w:cs="Calibri"/>
          <w:iCs/>
          <w:kern w:val="0"/>
          <w:sz w:val="22"/>
          <w:szCs w:val="22"/>
          <w14:ligatures w14:val="none"/>
        </w:rPr>
        <w:t>a UNDP</w:t>
      </w:r>
      <w:proofErr w:type="gramEnd"/>
      <w:r w:rsidRPr="00062203">
        <w:rPr>
          <w:rFonts w:ascii="Calibri" w:eastAsia="Yu Mincho" w:hAnsi="Calibri" w:cs="Calibri"/>
          <w:iCs/>
          <w:kern w:val="0"/>
          <w:sz w:val="22"/>
          <w:szCs w:val="22"/>
          <w14:ligatures w14:val="none"/>
        </w:rPr>
        <w:t xml:space="preserve"> project </w:t>
      </w:r>
      <w:proofErr w:type="gramStart"/>
      <w:r w:rsidRPr="00062203">
        <w:rPr>
          <w:rFonts w:ascii="Calibri" w:eastAsia="Yu Mincho" w:hAnsi="Calibri" w:cs="Calibri"/>
          <w:iCs/>
          <w:kern w:val="0"/>
          <w:sz w:val="22"/>
          <w:szCs w:val="22"/>
          <w14:ligatures w14:val="none"/>
        </w:rPr>
        <w:t>on the basis of</w:t>
      </w:r>
      <w:proofErr w:type="gramEnd"/>
      <w:r w:rsidRPr="00062203">
        <w:rPr>
          <w:rFonts w:ascii="Calibri" w:eastAsia="Yu Mincho" w:hAnsi="Calibri" w:cs="Calibri"/>
          <w:iCs/>
          <w:kern w:val="0"/>
          <w:sz w:val="22"/>
          <w:szCs w:val="22"/>
          <w14:ligatures w14:val="none"/>
        </w:rPr>
        <w:t xml:space="preserve"> full cost recovery. </w:t>
      </w:r>
      <w:r w:rsidRPr="00062203">
        <w:rPr>
          <w:rFonts w:ascii="Calibri" w:eastAsia="Yu Mincho" w:hAnsi="Calibri" w:cs="Calibri"/>
          <w:kern w:val="0"/>
          <w:sz w:val="22"/>
          <w:szCs w:val="22"/>
          <w14:ligatures w14:val="none"/>
        </w:rPr>
        <w:t xml:space="preserve">The budget for the overall project will be subject to GMS on expenses, per UNDP’s cost recovery policy. </w:t>
      </w:r>
      <w:r w:rsidRPr="00062203">
        <w:rPr>
          <w:rFonts w:ascii="Calibri" w:eastAsia="Yu Mincho" w:hAnsi="Calibri" w:cs="Calibri"/>
          <w:iCs/>
          <w:kern w:val="0"/>
          <w:sz w:val="22"/>
          <w:szCs w:val="22"/>
          <w14:ligatures w14:val="none"/>
        </w:rPr>
        <w:t>To ensure full cost recovery, costs related to the design, issuance and management of UNDP-supported guarantees will be recovered through the following means:</w:t>
      </w:r>
    </w:p>
    <w:p w14:paraId="2AADC24D" w14:textId="77777777" w:rsidR="00062203" w:rsidRPr="00062203" w:rsidRDefault="00062203">
      <w:pPr>
        <w:numPr>
          <w:ilvl w:val="0"/>
          <w:numId w:val="18"/>
        </w:numPr>
        <w:spacing w:after="120" w:line="276" w:lineRule="auto"/>
        <w:jc w:val="both"/>
        <w:rPr>
          <w:rFonts w:ascii="Calibri" w:eastAsia="Yu Mincho" w:hAnsi="Calibri" w:cs="Calibri"/>
          <w:iCs/>
          <w:kern w:val="0"/>
          <w:sz w:val="22"/>
          <w:szCs w:val="22"/>
          <w14:ligatures w14:val="none"/>
        </w:rPr>
      </w:pPr>
      <w:bookmarkStart w:id="79" w:name="_Hlk9267681"/>
      <w:proofErr w:type="spellStart"/>
      <w:r w:rsidRPr="00062203">
        <w:rPr>
          <w:rFonts w:ascii="Calibri" w:eastAsia="Yu Mincho" w:hAnsi="Calibri" w:cs="Calibri"/>
          <w:iCs/>
          <w:kern w:val="0"/>
          <w:sz w:val="22"/>
          <w:szCs w:val="22"/>
          <w14:ligatures w14:val="none"/>
        </w:rPr>
        <w:t>i</w:t>
      </w:r>
      <w:proofErr w:type="spellEnd"/>
      <w:r w:rsidRPr="00062203">
        <w:rPr>
          <w:rFonts w:ascii="Calibri" w:eastAsia="Yu Mincho" w:hAnsi="Calibri" w:cs="Calibri"/>
          <w:iCs/>
          <w:kern w:val="0"/>
          <w:sz w:val="22"/>
          <w:szCs w:val="22"/>
          <w14:ligatures w14:val="none"/>
        </w:rPr>
        <w:t>) Charging guarantee fees to funding partner(s) to cover UNDP’s administrative costs</w:t>
      </w:r>
      <w:r w:rsidRPr="00062203">
        <w:rPr>
          <w:rFonts w:ascii="Calibri" w:eastAsia="Yu Mincho" w:hAnsi="Calibri" w:cs="Calibri"/>
          <w:kern w:val="0"/>
          <w:sz w:val="22"/>
          <w:szCs w:val="22"/>
          <w14:ligatures w14:val="none"/>
        </w:rPr>
        <w:t>, set at the rate of 2% of the outstanding guaranteed amount</w:t>
      </w:r>
      <w:r w:rsidRPr="00062203">
        <w:rPr>
          <w:rFonts w:ascii="Calibri" w:eastAsia="Yu Mincho" w:hAnsi="Calibri" w:cs="Calibri"/>
          <w:iCs/>
          <w:kern w:val="0"/>
          <w:sz w:val="22"/>
          <w:szCs w:val="22"/>
          <w14:ligatures w14:val="none"/>
        </w:rPr>
        <w:t xml:space="preserve">; </w:t>
      </w:r>
      <w:bookmarkStart w:id="80" w:name="_Hlk9267739"/>
      <w:r w:rsidRPr="00062203">
        <w:rPr>
          <w:rFonts w:ascii="Calibri" w:eastAsia="Yu Mincho" w:hAnsi="Calibri" w:cs="Calibri"/>
          <w:iCs/>
          <w:kern w:val="0"/>
          <w:sz w:val="22"/>
          <w:szCs w:val="22"/>
          <w14:ligatures w14:val="none"/>
        </w:rPr>
        <w:t>or</w:t>
      </w:r>
      <w:bookmarkEnd w:id="80"/>
      <w:r w:rsidRPr="00062203">
        <w:rPr>
          <w:rFonts w:ascii="Calibri" w:eastAsia="Yu Mincho" w:hAnsi="Calibri" w:cs="Calibri"/>
          <w:iCs/>
          <w:kern w:val="0"/>
          <w:sz w:val="22"/>
          <w:szCs w:val="22"/>
          <w:vertAlign w:val="superscript"/>
          <w14:ligatures w14:val="none"/>
        </w:rPr>
        <w:footnoteReference w:id="10"/>
      </w:r>
      <w:r w:rsidRPr="00062203">
        <w:rPr>
          <w:rFonts w:ascii="Calibri" w:eastAsia="Yu Mincho" w:hAnsi="Calibri" w:cs="Calibri"/>
          <w:iCs/>
          <w:kern w:val="0"/>
          <w:sz w:val="22"/>
          <w:szCs w:val="22"/>
          <w14:ligatures w14:val="none"/>
        </w:rPr>
        <w:t xml:space="preserve">  </w:t>
      </w:r>
    </w:p>
    <w:p w14:paraId="6703D1D2" w14:textId="77777777" w:rsidR="00062203" w:rsidRPr="00062203" w:rsidRDefault="00062203" w:rsidP="00062203">
      <w:pPr>
        <w:spacing w:line="276" w:lineRule="auto"/>
        <w:ind w:left="720"/>
        <w:jc w:val="both"/>
        <w:rPr>
          <w:rFonts w:ascii="Calibri" w:eastAsia="Yu Mincho" w:hAnsi="Calibri" w:cs="Calibri"/>
          <w:iCs/>
          <w:kern w:val="0"/>
          <w:sz w:val="22"/>
          <w:szCs w:val="22"/>
          <w14:ligatures w14:val="none"/>
        </w:rPr>
      </w:pPr>
      <w:r w:rsidRPr="00062203">
        <w:rPr>
          <w:rFonts w:ascii="Calibri" w:eastAsia="Yu Mincho" w:hAnsi="Calibri" w:cs="Calibri"/>
          <w:iCs/>
          <w:kern w:val="0"/>
          <w:sz w:val="22"/>
          <w:szCs w:val="22"/>
          <w14:ligatures w14:val="none"/>
        </w:rPr>
        <w:t xml:space="preserve">ii) Recovery of bank fees within the lending scheme; and </w:t>
      </w:r>
    </w:p>
    <w:bookmarkEnd w:id="79"/>
    <w:p w14:paraId="18955AEE" w14:textId="77777777" w:rsidR="00062203" w:rsidRPr="00062203" w:rsidRDefault="00062203">
      <w:pPr>
        <w:numPr>
          <w:ilvl w:val="0"/>
          <w:numId w:val="18"/>
        </w:numPr>
        <w:spacing w:after="120" w:line="276" w:lineRule="auto"/>
        <w:jc w:val="both"/>
        <w:rPr>
          <w:rFonts w:ascii="Calibri" w:eastAsia="Yu Mincho" w:hAnsi="Calibri" w:cs="Calibri"/>
          <w:iCs/>
          <w:kern w:val="0"/>
          <w:sz w:val="22"/>
          <w:szCs w:val="22"/>
          <w14:ligatures w14:val="none"/>
        </w:rPr>
      </w:pPr>
      <w:r w:rsidRPr="00062203">
        <w:rPr>
          <w:rFonts w:ascii="Calibri" w:eastAsia="Yu Mincho" w:hAnsi="Calibri" w:cs="Calibri"/>
          <w:iCs/>
          <w:kern w:val="0"/>
          <w:sz w:val="22"/>
          <w:szCs w:val="22"/>
          <w14:ligatures w14:val="none"/>
        </w:rPr>
        <w:t>Recovery of costs though project budgets; and</w:t>
      </w:r>
    </w:p>
    <w:p w14:paraId="34CE16AE" w14:textId="77777777" w:rsidR="00062203" w:rsidRPr="00062203" w:rsidRDefault="00062203">
      <w:pPr>
        <w:numPr>
          <w:ilvl w:val="0"/>
          <w:numId w:val="18"/>
        </w:numPr>
        <w:spacing w:line="276" w:lineRule="auto"/>
        <w:jc w:val="both"/>
        <w:rPr>
          <w:rFonts w:ascii="Calibri" w:eastAsia="Yu Mincho" w:hAnsi="Calibri" w:cs="Calibri"/>
          <w:iCs/>
          <w:kern w:val="0"/>
          <w:sz w:val="22"/>
          <w:szCs w:val="22"/>
          <w14:ligatures w14:val="none"/>
        </w:rPr>
      </w:pPr>
      <w:r w:rsidRPr="00062203">
        <w:rPr>
          <w:rFonts w:ascii="Calibri" w:eastAsia="Yu Mincho" w:hAnsi="Calibri" w:cs="Calibri"/>
          <w:iCs/>
          <w:kern w:val="0"/>
          <w:sz w:val="22"/>
          <w:szCs w:val="22"/>
          <w14:ligatures w14:val="none"/>
        </w:rPr>
        <w:t xml:space="preserve">Normal method of GMS charged on project costs though project budgets. </w:t>
      </w:r>
    </w:p>
    <w:p w14:paraId="6148F038" w14:textId="77777777" w:rsidR="00062203" w:rsidRPr="00062203" w:rsidRDefault="00062203" w:rsidP="00062203">
      <w:pPr>
        <w:spacing w:after="120" w:line="276" w:lineRule="auto"/>
        <w:jc w:val="both"/>
        <w:rPr>
          <w:rFonts w:ascii="Calibri" w:eastAsia="Yu Mincho" w:hAnsi="Calibri" w:cs="Calibri"/>
          <w:kern w:val="0"/>
          <w:sz w:val="22"/>
          <w:szCs w:val="22"/>
          <w14:ligatures w14:val="none"/>
        </w:rPr>
      </w:pPr>
      <w:r w:rsidRPr="00062203">
        <w:rPr>
          <w:rFonts w:ascii="Calibri" w:eastAsia="Yu Mincho" w:hAnsi="Calibri" w:cs="Calibri"/>
          <w:kern w:val="0"/>
          <w:sz w:val="22"/>
          <w:szCs w:val="22"/>
          <w14:ligatures w14:val="none"/>
        </w:rPr>
        <w:t xml:space="preserve">Please see additional details in </w:t>
      </w:r>
      <w:hyperlink w:anchor="_Guarantee_Pricing_and" w:history="1">
        <w:r w:rsidRPr="00062203">
          <w:rPr>
            <w:rFonts w:ascii="Calibri" w:eastAsia="Yu Mincho" w:hAnsi="Calibri" w:cs="Calibri"/>
            <w:color w:val="0563C1"/>
            <w:kern w:val="0"/>
            <w:sz w:val="22"/>
            <w:szCs w:val="22"/>
            <w:u w:val="single"/>
            <w14:ligatures w14:val="none"/>
          </w:rPr>
          <w:t>Section 6</w:t>
        </w:r>
      </w:hyperlink>
      <w:r w:rsidRPr="00062203">
        <w:rPr>
          <w:rFonts w:ascii="Calibri" w:eastAsia="Yu Mincho" w:hAnsi="Calibri" w:cs="Calibri"/>
          <w:kern w:val="0"/>
          <w:sz w:val="22"/>
          <w:szCs w:val="22"/>
          <w14:ligatures w14:val="none"/>
        </w:rPr>
        <w:t>.</w:t>
      </w:r>
    </w:p>
    <w:p w14:paraId="46347A79" w14:textId="77777777" w:rsidR="00062203" w:rsidRPr="00062203" w:rsidRDefault="00062203" w:rsidP="00062203">
      <w:pPr>
        <w:spacing w:after="120" w:line="276" w:lineRule="auto"/>
        <w:jc w:val="both"/>
        <w:rPr>
          <w:rFonts w:ascii="Calibri" w:eastAsia="Yu Mincho" w:hAnsi="Calibri" w:cs="Calibri"/>
          <w:kern w:val="0"/>
          <w:sz w:val="22"/>
          <w:szCs w:val="22"/>
          <w14:ligatures w14:val="none"/>
        </w:rPr>
      </w:pPr>
    </w:p>
    <w:p w14:paraId="664B3D89" w14:textId="77777777" w:rsidR="00062203" w:rsidRPr="00062203" w:rsidRDefault="00062203">
      <w:pPr>
        <w:keepNext/>
        <w:keepLines/>
        <w:numPr>
          <w:ilvl w:val="0"/>
          <w:numId w:val="13"/>
        </w:numPr>
        <w:spacing w:line="276" w:lineRule="auto"/>
        <w:ind w:left="547" w:hanging="547"/>
        <w:jc w:val="both"/>
        <w:outlineLvl w:val="1"/>
        <w:rPr>
          <w:rFonts w:ascii="Calibri Light" w:eastAsia="Yu Gothic Light" w:hAnsi="Calibri Light" w:cs="Times New Roman"/>
          <w:b/>
          <w:color w:val="000000"/>
          <w:kern w:val="0"/>
          <w14:ligatures w14:val="none"/>
        </w:rPr>
      </w:pPr>
      <w:bookmarkStart w:id="82" w:name="_Partnering_with_financial"/>
      <w:bookmarkStart w:id="83" w:name="_Partnering_with_and/or"/>
      <w:bookmarkStart w:id="84" w:name="_Toc2339921"/>
      <w:bookmarkStart w:id="85" w:name="_Toc121313780"/>
      <w:bookmarkEnd w:id="82"/>
      <w:bookmarkEnd w:id="83"/>
      <w:r w:rsidRPr="00062203">
        <w:rPr>
          <w:rFonts w:ascii="Calibri Light" w:eastAsia="Yu Gothic Light" w:hAnsi="Calibri Light" w:cs="Times New Roman"/>
          <w:b/>
          <w:color w:val="000000"/>
          <w:kern w:val="0"/>
          <w14:ligatures w14:val="none"/>
        </w:rPr>
        <w:lastRenderedPageBreak/>
        <w:t>Partnering with and/or engaging financial institutions for the issuance and management of UNDP-supported guarantees</w:t>
      </w:r>
      <w:bookmarkEnd w:id="84"/>
      <w:bookmarkEnd w:id="85"/>
    </w:p>
    <w:p w14:paraId="6F8498D8" w14:textId="77777777" w:rsidR="00062203" w:rsidRPr="00062203" w:rsidRDefault="00062203" w:rsidP="00062203">
      <w:pPr>
        <w:spacing w:after="120" w:line="276" w:lineRule="auto"/>
        <w:jc w:val="both"/>
        <w:rPr>
          <w:rFonts w:ascii="Calibri" w:eastAsia="Yu Mincho" w:hAnsi="Calibri" w:cs="Times New Roman"/>
          <w:iCs/>
          <w:kern w:val="0"/>
          <w:sz w:val="22"/>
          <w:szCs w:val="22"/>
          <w14:ligatures w14:val="none"/>
        </w:rPr>
      </w:pPr>
      <w:r w:rsidRPr="00062203">
        <w:rPr>
          <w:rFonts w:ascii="Calibri" w:eastAsia="Yu Mincho" w:hAnsi="Calibri" w:cs="Times New Roman"/>
          <w:iCs/>
          <w:kern w:val="0"/>
          <w:sz w:val="22"/>
          <w:szCs w:val="22"/>
          <w14:ligatures w14:val="none"/>
        </w:rPr>
        <w:t xml:space="preserve">UNDP will engage qualified financial institutions (i.e. those with a banking license) to issue and administer guarantees required as part of a UNDP project, </w:t>
      </w:r>
      <w:proofErr w:type="gramStart"/>
      <w:r w:rsidRPr="00062203">
        <w:rPr>
          <w:rFonts w:ascii="Calibri" w:eastAsia="Yu Mincho" w:hAnsi="Calibri" w:cs="Times New Roman"/>
          <w:iCs/>
          <w:kern w:val="0"/>
          <w:sz w:val="22"/>
          <w:szCs w:val="22"/>
          <w14:ligatures w14:val="none"/>
        </w:rPr>
        <w:t>on the basis of</w:t>
      </w:r>
      <w:proofErr w:type="gramEnd"/>
      <w:r w:rsidRPr="00062203">
        <w:rPr>
          <w:rFonts w:ascii="Calibri" w:eastAsia="Yu Mincho" w:hAnsi="Calibri" w:cs="Times New Roman"/>
          <w:iCs/>
          <w:kern w:val="0"/>
          <w:sz w:val="22"/>
          <w:szCs w:val="22"/>
          <w14:ligatures w14:val="none"/>
        </w:rPr>
        <w:t xml:space="preserve"> the UNDP-supported Guarantees Policy, and in accordance with the procedure provided for in this Operational Manual and guidance from the BMS/OFM Treasury unit. The financial institution (“Guarantee Issuer”) issues the guarantee in its name, upon UNDP’s request, and takes on the obligation to guarantee the payment of specific amounts in the event of default or non-performance of contractual commitments. Whilst UNDP will still be responsible for providing the funding for the guarantees to cover any potential pay-outs and providing technical expertise in the design phase of guarantees, all UNDP-supported guarantees will be issued, managed and monitored by the Guarantee Issuer(s). UNDP will not be involved in actual lending decisions beyond identifying target beneficiaries as part of the project document and the Guarantee Issuer Agreement, nor will the guarantee be issued in its name. The agreements with the financial institutions must specify the design elements from the </w:t>
      </w:r>
      <w:proofErr w:type="spellStart"/>
      <w:r w:rsidRPr="00062203">
        <w:rPr>
          <w:rFonts w:ascii="Calibri" w:eastAsia="Yu Mincho" w:hAnsi="Calibri" w:cs="Times New Roman"/>
          <w:iCs/>
          <w:kern w:val="0"/>
          <w:sz w:val="22"/>
          <w:szCs w:val="22"/>
          <w14:ligatures w14:val="none"/>
        </w:rPr>
        <w:t>programme</w:t>
      </w:r>
      <w:proofErr w:type="spellEnd"/>
      <w:r w:rsidRPr="00062203">
        <w:rPr>
          <w:rFonts w:ascii="Calibri" w:eastAsia="Yu Mincho" w:hAnsi="Calibri" w:cs="Times New Roman"/>
          <w:iCs/>
          <w:kern w:val="0"/>
          <w:sz w:val="22"/>
          <w:szCs w:val="22"/>
          <w14:ligatures w14:val="none"/>
        </w:rPr>
        <w:t xml:space="preserve">, including specific sectors/beneficiaries being targeted, the risks being mitigated by the UNDP-supported guarantee, and the basis for risk sharing and subsequent claims. </w:t>
      </w:r>
    </w:p>
    <w:p w14:paraId="4CE87BC5" w14:textId="77777777" w:rsidR="00062203" w:rsidRPr="00062203" w:rsidRDefault="00062203">
      <w:pPr>
        <w:numPr>
          <w:ilvl w:val="1"/>
          <w:numId w:val="14"/>
        </w:numPr>
        <w:spacing w:after="120" w:line="276" w:lineRule="auto"/>
        <w:ind w:left="540"/>
        <w:jc w:val="both"/>
        <w:rPr>
          <w:rFonts w:ascii="Calibri" w:eastAsia="Yu Mincho" w:hAnsi="Calibri" w:cs="Calibri"/>
          <w:i/>
          <w:color w:val="000000"/>
          <w:kern w:val="0"/>
          <w:sz w:val="22"/>
          <w:szCs w:val="22"/>
          <w:lang w:val="en-GB"/>
          <w14:ligatures w14:val="none"/>
        </w:rPr>
      </w:pPr>
      <w:r w:rsidRPr="00062203">
        <w:rPr>
          <w:rFonts w:ascii="Calibri" w:eastAsia="Yu Mincho" w:hAnsi="Calibri" w:cs="Calibri"/>
          <w:b/>
          <w:i/>
          <w:color w:val="000000"/>
          <w:kern w:val="0"/>
          <w:sz w:val="22"/>
          <w:szCs w:val="22"/>
          <w:lang w:val="en-GB"/>
          <w14:ligatures w14:val="none"/>
        </w:rPr>
        <w:t xml:space="preserve">When to engage with financial institutions? </w:t>
      </w:r>
    </w:p>
    <w:p w14:paraId="0DE12496" w14:textId="77777777" w:rsidR="00062203" w:rsidRPr="00062203" w:rsidRDefault="00062203" w:rsidP="00062203">
      <w:pPr>
        <w:spacing w:line="276" w:lineRule="auto"/>
        <w:ind w:left="540"/>
        <w:jc w:val="both"/>
        <w:rPr>
          <w:rFonts w:ascii="Calibri" w:eastAsia="Yu Mincho" w:hAnsi="Calibri" w:cs="Calibri"/>
          <w:i/>
          <w:color w:val="000000"/>
          <w:kern w:val="0"/>
          <w:sz w:val="22"/>
          <w:szCs w:val="22"/>
          <w:lang w:val="en-GB"/>
          <w14:ligatures w14:val="none"/>
        </w:rPr>
      </w:pPr>
      <w:r w:rsidRPr="00062203">
        <w:rPr>
          <w:rFonts w:ascii="Calibri" w:eastAsia="Yu Mincho" w:hAnsi="Calibri" w:cs="Calibri"/>
          <w:color w:val="000000"/>
          <w:kern w:val="0"/>
          <w:sz w:val="22"/>
          <w:szCs w:val="22"/>
          <w:lang w:val="en-GB"/>
          <w14:ligatures w14:val="none"/>
        </w:rPr>
        <w:t xml:space="preserve">UNDP will always engage reputable financial institutions for the issuance and management of UNDP-supported guarantees. In addition, UNCDF may also fulfil this role when it is acting as a responsible party for the relevant UNDP project component. </w:t>
      </w:r>
    </w:p>
    <w:p w14:paraId="1145572D" w14:textId="77777777" w:rsidR="00062203" w:rsidRPr="00062203" w:rsidRDefault="00062203">
      <w:pPr>
        <w:numPr>
          <w:ilvl w:val="1"/>
          <w:numId w:val="14"/>
        </w:numPr>
        <w:spacing w:after="120" w:line="276" w:lineRule="auto"/>
        <w:ind w:left="540"/>
        <w:jc w:val="both"/>
        <w:rPr>
          <w:rFonts w:ascii="Calibri" w:eastAsia="Yu Mincho" w:hAnsi="Calibri" w:cs="Calibri"/>
          <w:i/>
          <w:color w:val="000000"/>
          <w:kern w:val="0"/>
          <w:sz w:val="22"/>
          <w:szCs w:val="22"/>
          <w:lang w:val="en-GB"/>
          <w14:ligatures w14:val="none"/>
        </w:rPr>
      </w:pPr>
      <w:r w:rsidRPr="00062203">
        <w:rPr>
          <w:rFonts w:ascii="Calibri" w:eastAsia="Yu Mincho" w:hAnsi="Calibri" w:cs="Calibri"/>
          <w:b/>
          <w:i/>
          <w:color w:val="000000"/>
          <w:kern w:val="0"/>
          <w:sz w:val="22"/>
          <w:szCs w:val="22"/>
          <w:lang w:val="en-GB"/>
          <w14:ligatures w14:val="none"/>
        </w:rPr>
        <w:t xml:space="preserve">Why engage with financial institutions? </w:t>
      </w:r>
    </w:p>
    <w:p w14:paraId="2C2E142B" w14:textId="77777777" w:rsidR="00062203" w:rsidRPr="00062203" w:rsidRDefault="00062203" w:rsidP="00062203">
      <w:pPr>
        <w:spacing w:line="276" w:lineRule="auto"/>
        <w:ind w:left="540"/>
        <w:jc w:val="both"/>
        <w:rPr>
          <w:rFonts w:ascii="Calibri" w:eastAsia="Yu Mincho" w:hAnsi="Calibri" w:cs="Calibri"/>
          <w:b/>
          <w:i/>
          <w:color w:val="000000"/>
          <w:kern w:val="0"/>
          <w:sz w:val="22"/>
          <w:szCs w:val="22"/>
          <w:lang w:val="en-GB"/>
          <w14:ligatures w14:val="none"/>
        </w:rPr>
      </w:pPr>
      <w:r w:rsidRPr="00062203">
        <w:rPr>
          <w:rFonts w:ascii="Calibri" w:eastAsia="Yu Mincho" w:hAnsi="Calibri" w:cs="Calibri"/>
          <w:kern w:val="0"/>
          <w:sz w:val="22"/>
          <w:szCs w:val="22"/>
          <w14:ligatures w14:val="none"/>
        </w:rPr>
        <w:t xml:space="preserve">The engagement of Guarantee Issuers is to benefit from their financial expertise with guarantees, knowledge of the local context and legal frameworks, contain set-up costs for the UNDP-supported guarantees portfolio, and help improve the quality of the risk decisions that UNDP </w:t>
      </w:r>
      <w:proofErr w:type="gramStart"/>
      <w:r w:rsidRPr="00062203">
        <w:rPr>
          <w:rFonts w:ascii="Calibri" w:eastAsia="Yu Mincho" w:hAnsi="Calibri" w:cs="Calibri"/>
          <w:kern w:val="0"/>
          <w:sz w:val="22"/>
          <w:szCs w:val="22"/>
          <w14:ligatures w14:val="none"/>
        </w:rPr>
        <w:t>has to</w:t>
      </w:r>
      <w:proofErr w:type="gramEnd"/>
      <w:r w:rsidRPr="00062203">
        <w:rPr>
          <w:rFonts w:ascii="Calibri" w:eastAsia="Yu Mincho" w:hAnsi="Calibri" w:cs="Calibri"/>
          <w:kern w:val="0"/>
          <w:sz w:val="22"/>
          <w:szCs w:val="22"/>
          <w14:ligatures w14:val="none"/>
        </w:rPr>
        <w:t xml:space="preserve"> make. </w:t>
      </w:r>
    </w:p>
    <w:p w14:paraId="7EC87FA6" w14:textId="77777777" w:rsidR="00062203" w:rsidRPr="00062203" w:rsidRDefault="00062203">
      <w:pPr>
        <w:numPr>
          <w:ilvl w:val="1"/>
          <w:numId w:val="14"/>
        </w:numPr>
        <w:spacing w:after="120" w:line="276" w:lineRule="auto"/>
        <w:ind w:left="540"/>
        <w:jc w:val="both"/>
        <w:rPr>
          <w:rFonts w:ascii="Calibri" w:eastAsia="Yu Mincho" w:hAnsi="Calibri" w:cs="Calibri"/>
          <w:i/>
          <w:color w:val="000000"/>
          <w:kern w:val="0"/>
          <w:sz w:val="22"/>
          <w:szCs w:val="22"/>
          <w:lang w:val="en-GB"/>
          <w14:ligatures w14:val="none"/>
        </w:rPr>
      </w:pPr>
      <w:r w:rsidRPr="00062203">
        <w:rPr>
          <w:rFonts w:ascii="Calibri" w:eastAsia="Yu Mincho" w:hAnsi="Calibri" w:cs="Calibri"/>
          <w:b/>
          <w:i/>
          <w:color w:val="000000"/>
          <w:kern w:val="0"/>
          <w:sz w:val="22"/>
          <w:szCs w:val="22"/>
          <w:lang w:val="en-GB"/>
          <w14:ligatures w14:val="none"/>
        </w:rPr>
        <w:t>Which financial institutions should UNDP engage with?</w:t>
      </w:r>
      <w:r w:rsidRPr="00062203">
        <w:rPr>
          <w:rFonts w:ascii="Calibri" w:eastAsia="Yu Mincho" w:hAnsi="Calibri" w:cs="Calibri"/>
          <w:i/>
          <w:color w:val="000000"/>
          <w:kern w:val="0"/>
          <w:sz w:val="22"/>
          <w:szCs w:val="22"/>
          <w:lang w:val="en-GB"/>
          <w14:ligatures w14:val="none"/>
        </w:rPr>
        <w:t xml:space="preserve"> </w:t>
      </w:r>
    </w:p>
    <w:p w14:paraId="6CD5EED3" w14:textId="77777777" w:rsidR="00062203" w:rsidRPr="00062203" w:rsidRDefault="00062203" w:rsidP="00062203">
      <w:pPr>
        <w:spacing w:line="276" w:lineRule="auto"/>
        <w:ind w:left="540"/>
        <w:jc w:val="both"/>
        <w:rPr>
          <w:rFonts w:ascii="Calibri" w:eastAsia="Yu Mincho" w:hAnsi="Calibri" w:cs="Calibri"/>
          <w:kern w:val="0"/>
          <w:sz w:val="22"/>
          <w:szCs w:val="22"/>
          <w14:ligatures w14:val="none"/>
        </w:rPr>
      </w:pPr>
      <w:r w:rsidRPr="00062203">
        <w:rPr>
          <w:rFonts w:ascii="Calibri" w:eastAsia="Yu Mincho" w:hAnsi="Calibri" w:cs="Calibri"/>
          <w:kern w:val="0"/>
          <w:sz w:val="22"/>
          <w:szCs w:val="22"/>
          <w14:ligatures w14:val="none"/>
        </w:rPr>
        <w:t xml:space="preserve">UNDP must engage reputable commercial or development banks or multinational financial institutions with skilled staff and capacities for the management of credit portfolios to issue and administer UNDP-supported guarantees. BMS/OFM Treasury will support all Country Offices with the identification and selection of the Guarantee Issuer. In most cases this will likely be an existing banking partner of UNDP. In addition, the choice of financial institutions can also extend to local in-country financial institutions who have proven and demonstrated technical, managerial, financial and fiduciary capabilities to administer guarantees and other credit instruments. In addition to issuing and managing the UNDP-supported guarantee, the selected financial institutions will also be entrusted with holding an advance deposit escrow account for the guarantee. Based on the terms </w:t>
      </w:r>
      <w:r w:rsidRPr="00062203">
        <w:rPr>
          <w:rFonts w:ascii="Calibri" w:eastAsia="Yu Mincho" w:hAnsi="Calibri" w:cs="Calibri"/>
          <w:kern w:val="0"/>
          <w:sz w:val="22"/>
          <w:szCs w:val="22"/>
          <w14:ligatures w14:val="none"/>
        </w:rPr>
        <w:lastRenderedPageBreak/>
        <w:t xml:space="preserve">of the Guarantee Issuer agreement with UNDP, the Guarantee Issuer will manage </w:t>
      </w:r>
      <w:proofErr w:type="gramStart"/>
      <w:r w:rsidRPr="00062203">
        <w:rPr>
          <w:rFonts w:ascii="Calibri" w:eastAsia="Yu Mincho" w:hAnsi="Calibri" w:cs="Calibri"/>
          <w:kern w:val="0"/>
          <w:sz w:val="22"/>
          <w:szCs w:val="22"/>
          <w14:ligatures w14:val="none"/>
        </w:rPr>
        <w:t>guarantee related</w:t>
      </w:r>
      <w:proofErr w:type="gramEnd"/>
      <w:r w:rsidRPr="00062203">
        <w:rPr>
          <w:rFonts w:ascii="Calibri" w:eastAsia="Yu Mincho" w:hAnsi="Calibri" w:cs="Calibri"/>
          <w:kern w:val="0"/>
          <w:sz w:val="22"/>
          <w:szCs w:val="22"/>
          <w14:ligatures w14:val="none"/>
        </w:rPr>
        <w:t xml:space="preserve"> cash flows which may include collection of </w:t>
      </w:r>
      <w:proofErr w:type="gramStart"/>
      <w:r w:rsidRPr="00062203">
        <w:rPr>
          <w:rFonts w:ascii="Calibri" w:eastAsia="Yu Mincho" w:hAnsi="Calibri" w:cs="Calibri"/>
          <w:kern w:val="0"/>
          <w:sz w:val="22"/>
          <w:szCs w:val="22"/>
          <w14:ligatures w14:val="none"/>
        </w:rPr>
        <w:t>guarantee</w:t>
      </w:r>
      <w:proofErr w:type="gramEnd"/>
      <w:r w:rsidRPr="00062203">
        <w:rPr>
          <w:rFonts w:ascii="Calibri" w:eastAsia="Yu Mincho" w:hAnsi="Calibri" w:cs="Calibri"/>
          <w:kern w:val="0"/>
          <w:sz w:val="22"/>
          <w:szCs w:val="22"/>
          <w14:ligatures w14:val="none"/>
        </w:rPr>
        <w:t xml:space="preserve"> fees, guarantee pay-outs, etc. </w:t>
      </w:r>
    </w:p>
    <w:p w14:paraId="663807AA" w14:textId="77777777" w:rsidR="00062203" w:rsidRPr="00062203" w:rsidRDefault="00062203" w:rsidP="00062203">
      <w:pPr>
        <w:spacing w:after="120" w:line="276" w:lineRule="auto"/>
        <w:ind w:left="547"/>
        <w:jc w:val="both"/>
        <w:rPr>
          <w:rFonts w:ascii="Calibri" w:eastAsia="Yu Mincho" w:hAnsi="Calibri" w:cs="Calibri"/>
          <w:kern w:val="0"/>
          <w:sz w:val="22"/>
          <w:szCs w:val="22"/>
          <w14:ligatures w14:val="none"/>
        </w:rPr>
      </w:pPr>
      <w:r w:rsidRPr="00062203">
        <w:rPr>
          <w:rFonts w:ascii="Calibri" w:eastAsia="Yu Mincho" w:hAnsi="Calibri" w:cs="Calibri"/>
          <w:kern w:val="0"/>
          <w:sz w:val="22"/>
          <w:szCs w:val="22"/>
          <w14:ligatures w14:val="none"/>
        </w:rPr>
        <w:t xml:space="preserve">BMs/OFM Treasury will obtain competitive bid pricing from at least two potential guarantee issuers, in addition to reviewing several criteria to assess the suitability of financial institutions to partner with UNDP as Guarantee Issuers. Some of the criteria </w:t>
      </w:r>
      <w:proofErr w:type="gramStart"/>
      <w:r w:rsidRPr="00062203">
        <w:rPr>
          <w:rFonts w:ascii="Calibri" w:eastAsia="Yu Mincho" w:hAnsi="Calibri" w:cs="Calibri"/>
          <w:kern w:val="0"/>
          <w:sz w:val="22"/>
          <w:szCs w:val="22"/>
          <w14:ligatures w14:val="none"/>
        </w:rPr>
        <w:t>is</w:t>
      </w:r>
      <w:proofErr w:type="gramEnd"/>
      <w:r w:rsidRPr="00062203">
        <w:rPr>
          <w:rFonts w:ascii="Calibri" w:eastAsia="Yu Mincho" w:hAnsi="Calibri" w:cs="Calibri"/>
          <w:kern w:val="0"/>
          <w:sz w:val="22"/>
          <w:szCs w:val="22"/>
          <w14:ligatures w14:val="none"/>
        </w:rPr>
        <w:t xml:space="preserve"> listed below:</w:t>
      </w:r>
    </w:p>
    <w:p w14:paraId="0E8AFE12" w14:textId="77777777" w:rsidR="00062203" w:rsidRPr="00062203" w:rsidRDefault="00062203" w:rsidP="00062203">
      <w:pPr>
        <w:numPr>
          <w:ilvl w:val="0"/>
          <w:numId w:val="8"/>
        </w:numPr>
        <w:spacing w:after="200" w:line="276" w:lineRule="auto"/>
        <w:ind w:left="1080"/>
        <w:contextualSpacing/>
        <w:jc w:val="both"/>
        <w:rPr>
          <w:rFonts w:ascii="Calibri" w:eastAsia="Yu Mincho" w:hAnsi="Calibri" w:cs="Calibri"/>
          <w:kern w:val="0"/>
          <w:sz w:val="22"/>
          <w:szCs w:val="22"/>
          <w14:ligatures w14:val="none"/>
        </w:rPr>
      </w:pPr>
      <w:r w:rsidRPr="00062203">
        <w:rPr>
          <w:rFonts w:ascii="Calibri" w:eastAsia="Yu Mincho" w:hAnsi="Calibri" w:cs="Calibri"/>
          <w:kern w:val="0"/>
          <w:sz w:val="22"/>
          <w:szCs w:val="22"/>
          <w14:ligatures w14:val="none"/>
        </w:rPr>
        <w:t>Solvency, credit rating and liquidity situation of the institution</w:t>
      </w:r>
    </w:p>
    <w:p w14:paraId="0541AEF1" w14:textId="77777777" w:rsidR="00062203" w:rsidRPr="00062203" w:rsidRDefault="00062203" w:rsidP="00062203">
      <w:pPr>
        <w:numPr>
          <w:ilvl w:val="0"/>
          <w:numId w:val="8"/>
        </w:numPr>
        <w:spacing w:after="200" w:line="276" w:lineRule="auto"/>
        <w:ind w:left="1080"/>
        <w:contextualSpacing/>
        <w:jc w:val="both"/>
        <w:rPr>
          <w:rFonts w:ascii="Calibri" w:eastAsia="Yu Mincho" w:hAnsi="Calibri" w:cs="Calibri"/>
          <w:kern w:val="0"/>
          <w:sz w:val="22"/>
          <w:szCs w:val="22"/>
          <w14:ligatures w14:val="none"/>
        </w:rPr>
      </w:pPr>
      <w:r w:rsidRPr="00062203">
        <w:rPr>
          <w:rFonts w:ascii="Calibri" w:eastAsia="Yu Mincho" w:hAnsi="Calibri" w:cs="Calibri"/>
          <w:kern w:val="0"/>
          <w:sz w:val="22"/>
          <w:szCs w:val="22"/>
          <w14:ligatures w14:val="none"/>
        </w:rPr>
        <w:t xml:space="preserve">Previous experience and track record with </w:t>
      </w:r>
      <w:proofErr w:type="gramStart"/>
      <w:r w:rsidRPr="00062203">
        <w:rPr>
          <w:rFonts w:ascii="Calibri" w:eastAsia="Yu Mincho" w:hAnsi="Calibri" w:cs="Calibri"/>
          <w:kern w:val="0"/>
          <w:sz w:val="22"/>
          <w:szCs w:val="22"/>
          <w14:ligatures w14:val="none"/>
        </w:rPr>
        <w:t>guarantee</w:t>
      </w:r>
      <w:proofErr w:type="gramEnd"/>
      <w:r w:rsidRPr="00062203">
        <w:rPr>
          <w:rFonts w:ascii="Calibri" w:eastAsia="Yu Mincho" w:hAnsi="Calibri" w:cs="Calibri"/>
          <w:kern w:val="0"/>
          <w:sz w:val="22"/>
          <w:szCs w:val="22"/>
          <w14:ligatures w14:val="none"/>
        </w:rPr>
        <w:t xml:space="preserve"> instruments and lending, preferably in the target geography/sector</w:t>
      </w:r>
    </w:p>
    <w:p w14:paraId="43E10215" w14:textId="77777777" w:rsidR="00062203" w:rsidRPr="00062203" w:rsidRDefault="00062203" w:rsidP="00062203">
      <w:pPr>
        <w:numPr>
          <w:ilvl w:val="0"/>
          <w:numId w:val="8"/>
        </w:numPr>
        <w:spacing w:after="200" w:line="276" w:lineRule="auto"/>
        <w:ind w:left="1080"/>
        <w:contextualSpacing/>
        <w:jc w:val="both"/>
        <w:rPr>
          <w:rFonts w:ascii="Calibri" w:eastAsia="Yu Mincho" w:hAnsi="Calibri" w:cs="Calibri"/>
          <w:kern w:val="0"/>
          <w:sz w:val="22"/>
          <w:szCs w:val="22"/>
          <w14:ligatures w14:val="none"/>
        </w:rPr>
      </w:pPr>
      <w:r w:rsidRPr="00062203">
        <w:rPr>
          <w:rFonts w:ascii="Calibri" w:eastAsia="Yu Mincho" w:hAnsi="Calibri" w:cs="Calibri"/>
          <w:kern w:val="0"/>
          <w:sz w:val="22"/>
          <w:szCs w:val="22"/>
          <w14:ligatures w14:val="none"/>
        </w:rPr>
        <w:t xml:space="preserve">Key personnel </w:t>
      </w:r>
    </w:p>
    <w:p w14:paraId="2A19B1C1" w14:textId="77777777" w:rsidR="00062203" w:rsidRPr="00062203" w:rsidRDefault="00062203" w:rsidP="00062203">
      <w:pPr>
        <w:numPr>
          <w:ilvl w:val="0"/>
          <w:numId w:val="8"/>
        </w:numPr>
        <w:spacing w:after="200" w:line="276" w:lineRule="auto"/>
        <w:ind w:left="1080"/>
        <w:contextualSpacing/>
        <w:jc w:val="both"/>
        <w:rPr>
          <w:rFonts w:ascii="Calibri" w:eastAsia="Yu Mincho" w:hAnsi="Calibri" w:cs="Calibri"/>
          <w:kern w:val="0"/>
          <w:sz w:val="22"/>
          <w:szCs w:val="22"/>
          <w14:ligatures w14:val="none"/>
        </w:rPr>
      </w:pPr>
      <w:r w:rsidRPr="00062203">
        <w:rPr>
          <w:rFonts w:ascii="Calibri" w:eastAsia="Yu Mincho" w:hAnsi="Calibri" w:cs="Calibri"/>
          <w:kern w:val="0"/>
          <w:sz w:val="22"/>
          <w:szCs w:val="22"/>
          <w14:ligatures w14:val="none"/>
        </w:rPr>
        <w:t>Policies and procedures related to fiduciary, financial and administrative matters related to guarantees</w:t>
      </w:r>
    </w:p>
    <w:p w14:paraId="36C4EF96" w14:textId="77777777" w:rsidR="00062203" w:rsidRPr="00062203" w:rsidRDefault="00062203" w:rsidP="00062203">
      <w:pPr>
        <w:numPr>
          <w:ilvl w:val="0"/>
          <w:numId w:val="8"/>
        </w:numPr>
        <w:spacing w:after="200" w:line="276" w:lineRule="auto"/>
        <w:ind w:left="1080"/>
        <w:contextualSpacing/>
        <w:jc w:val="both"/>
        <w:rPr>
          <w:rFonts w:ascii="Calibri" w:eastAsia="Yu Mincho" w:hAnsi="Calibri" w:cs="Calibri"/>
          <w:kern w:val="0"/>
          <w:sz w:val="22"/>
          <w:szCs w:val="22"/>
          <w14:ligatures w14:val="none"/>
        </w:rPr>
      </w:pPr>
      <w:r w:rsidRPr="00062203">
        <w:rPr>
          <w:rFonts w:ascii="Calibri" w:eastAsia="Yu Mincho" w:hAnsi="Calibri" w:cs="Calibri"/>
          <w:kern w:val="0"/>
          <w:sz w:val="22"/>
          <w:szCs w:val="22"/>
          <w14:ligatures w14:val="none"/>
        </w:rPr>
        <w:t>Risk management</w:t>
      </w:r>
    </w:p>
    <w:p w14:paraId="3C28295B" w14:textId="77777777" w:rsidR="00062203" w:rsidRPr="00062203" w:rsidRDefault="00062203" w:rsidP="00062203">
      <w:pPr>
        <w:numPr>
          <w:ilvl w:val="0"/>
          <w:numId w:val="8"/>
        </w:numPr>
        <w:spacing w:after="200" w:line="276" w:lineRule="auto"/>
        <w:ind w:left="1080"/>
        <w:contextualSpacing/>
        <w:jc w:val="both"/>
        <w:rPr>
          <w:rFonts w:ascii="Calibri" w:eastAsia="Yu Mincho" w:hAnsi="Calibri" w:cs="Calibri"/>
          <w:kern w:val="0"/>
          <w:sz w:val="22"/>
          <w:szCs w:val="22"/>
          <w14:ligatures w14:val="none"/>
        </w:rPr>
      </w:pPr>
      <w:r w:rsidRPr="00062203">
        <w:rPr>
          <w:rFonts w:ascii="Calibri" w:eastAsia="Yu Mincho" w:hAnsi="Calibri" w:cs="Calibri"/>
          <w:kern w:val="0"/>
          <w:sz w:val="22"/>
          <w:szCs w:val="22"/>
          <w14:ligatures w14:val="none"/>
        </w:rPr>
        <w:t>Relationships with lenders and borrowers</w:t>
      </w:r>
    </w:p>
    <w:p w14:paraId="6BC7560E" w14:textId="77777777" w:rsidR="00062203" w:rsidRPr="00062203" w:rsidRDefault="00062203" w:rsidP="00062203">
      <w:pPr>
        <w:numPr>
          <w:ilvl w:val="0"/>
          <w:numId w:val="8"/>
        </w:numPr>
        <w:spacing w:after="200" w:line="276" w:lineRule="auto"/>
        <w:ind w:left="1080"/>
        <w:contextualSpacing/>
        <w:jc w:val="both"/>
        <w:rPr>
          <w:rFonts w:ascii="Calibri" w:eastAsia="Yu Mincho" w:hAnsi="Calibri" w:cs="Calibri"/>
          <w:kern w:val="0"/>
          <w:sz w:val="22"/>
          <w:szCs w:val="22"/>
          <w14:ligatures w14:val="none"/>
        </w:rPr>
      </w:pPr>
      <w:r w:rsidRPr="00062203">
        <w:rPr>
          <w:rFonts w:ascii="Calibri" w:eastAsia="Yu Mincho" w:hAnsi="Calibri" w:cs="Calibri"/>
          <w:kern w:val="0"/>
          <w:sz w:val="22"/>
          <w:szCs w:val="22"/>
          <w14:ligatures w14:val="none"/>
        </w:rPr>
        <w:t>Geographical coverage and presence</w:t>
      </w:r>
    </w:p>
    <w:p w14:paraId="593D5AA9" w14:textId="77777777" w:rsidR="00062203" w:rsidRPr="00062203" w:rsidRDefault="00062203" w:rsidP="00062203">
      <w:pPr>
        <w:numPr>
          <w:ilvl w:val="0"/>
          <w:numId w:val="8"/>
        </w:numPr>
        <w:spacing w:after="200" w:line="276" w:lineRule="auto"/>
        <w:ind w:left="1080"/>
        <w:contextualSpacing/>
        <w:jc w:val="both"/>
        <w:rPr>
          <w:rFonts w:ascii="Calibri" w:eastAsia="Yu Mincho" w:hAnsi="Calibri" w:cs="Calibri"/>
          <w:kern w:val="0"/>
          <w:sz w:val="22"/>
          <w:szCs w:val="22"/>
          <w14:ligatures w14:val="none"/>
        </w:rPr>
      </w:pPr>
      <w:r w:rsidRPr="00062203">
        <w:rPr>
          <w:rFonts w:ascii="Calibri" w:eastAsia="Yu Mincho" w:hAnsi="Calibri" w:cs="Calibri"/>
          <w:kern w:val="0"/>
          <w:sz w:val="22"/>
          <w:szCs w:val="22"/>
          <w14:ligatures w14:val="none"/>
        </w:rPr>
        <w:t>Electronic Banking and ability to interface with UNDP’s ERP System</w:t>
      </w:r>
    </w:p>
    <w:p w14:paraId="21CBDDBD" w14:textId="77777777" w:rsidR="00062203" w:rsidRPr="00062203" w:rsidRDefault="00062203" w:rsidP="00062203">
      <w:pPr>
        <w:numPr>
          <w:ilvl w:val="0"/>
          <w:numId w:val="8"/>
        </w:numPr>
        <w:spacing w:after="200" w:line="276" w:lineRule="auto"/>
        <w:ind w:left="1080"/>
        <w:contextualSpacing/>
        <w:jc w:val="both"/>
        <w:rPr>
          <w:rFonts w:ascii="Calibri" w:eastAsia="Yu Mincho" w:hAnsi="Calibri" w:cs="Calibri"/>
          <w:kern w:val="0"/>
          <w:sz w:val="22"/>
          <w:szCs w:val="22"/>
          <w14:ligatures w14:val="none"/>
        </w:rPr>
      </w:pPr>
      <w:r w:rsidRPr="00062203">
        <w:rPr>
          <w:rFonts w:ascii="Calibri" w:eastAsia="Yu Mincho" w:hAnsi="Calibri" w:cs="Calibri"/>
          <w:kern w:val="0"/>
          <w:sz w:val="22"/>
          <w:szCs w:val="22"/>
          <w14:ligatures w14:val="none"/>
        </w:rPr>
        <w:t>Customer Service</w:t>
      </w:r>
    </w:p>
    <w:p w14:paraId="2506550F" w14:textId="77777777" w:rsidR="00062203" w:rsidRPr="00062203" w:rsidRDefault="00062203" w:rsidP="00062203">
      <w:pPr>
        <w:spacing w:after="200" w:line="276" w:lineRule="auto"/>
        <w:ind w:left="1080"/>
        <w:contextualSpacing/>
        <w:jc w:val="both"/>
        <w:rPr>
          <w:rFonts w:ascii="Calibri" w:eastAsia="Yu Mincho" w:hAnsi="Calibri" w:cs="Calibri"/>
          <w:kern w:val="0"/>
          <w:sz w:val="22"/>
          <w:szCs w:val="22"/>
          <w14:ligatures w14:val="none"/>
        </w:rPr>
      </w:pPr>
    </w:p>
    <w:p w14:paraId="7EF9D92B" w14:textId="77777777" w:rsidR="00062203" w:rsidRPr="00062203" w:rsidRDefault="00062203">
      <w:pPr>
        <w:numPr>
          <w:ilvl w:val="1"/>
          <w:numId w:val="14"/>
        </w:numPr>
        <w:spacing w:after="120" w:line="276" w:lineRule="auto"/>
        <w:ind w:left="540"/>
        <w:jc w:val="both"/>
        <w:rPr>
          <w:rFonts w:ascii="Calibri" w:eastAsia="Yu Mincho" w:hAnsi="Calibri" w:cs="Calibri"/>
          <w:i/>
          <w:color w:val="000000"/>
          <w:kern w:val="0"/>
          <w:sz w:val="22"/>
          <w:szCs w:val="22"/>
          <w:lang w:val="en-GB"/>
          <w14:ligatures w14:val="none"/>
        </w:rPr>
      </w:pPr>
      <w:r w:rsidRPr="00062203">
        <w:rPr>
          <w:rFonts w:ascii="Calibri" w:eastAsia="Yu Mincho" w:hAnsi="Calibri" w:cs="Calibri"/>
          <w:b/>
          <w:i/>
          <w:color w:val="000000"/>
          <w:kern w:val="0"/>
          <w:sz w:val="22"/>
          <w:szCs w:val="22"/>
          <w:lang w:val="en-GB"/>
          <w14:ligatures w14:val="none"/>
        </w:rPr>
        <w:t xml:space="preserve">How to engage with financial institutions? </w:t>
      </w:r>
    </w:p>
    <w:p w14:paraId="520D33B7" w14:textId="77777777" w:rsidR="00062203" w:rsidRPr="00062203" w:rsidRDefault="00062203" w:rsidP="00062203">
      <w:pPr>
        <w:spacing w:line="276" w:lineRule="auto"/>
        <w:ind w:left="540"/>
        <w:jc w:val="both"/>
        <w:rPr>
          <w:rFonts w:ascii="Calibri" w:eastAsia="Yu Mincho" w:hAnsi="Calibri" w:cs="Times New Roman"/>
          <w:color w:val="000000"/>
          <w:kern w:val="0"/>
          <w:sz w:val="22"/>
          <w:szCs w:val="22"/>
          <w:lang w:val="en-GB"/>
          <w14:ligatures w14:val="none"/>
        </w:rPr>
      </w:pPr>
      <w:r w:rsidRPr="00062203">
        <w:rPr>
          <w:rFonts w:ascii="Calibri" w:eastAsia="Yu Mincho" w:hAnsi="Calibri" w:cs="Calibri"/>
          <w:kern w:val="0"/>
          <w:sz w:val="22"/>
          <w:szCs w:val="22"/>
          <w14:ligatures w14:val="none"/>
        </w:rPr>
        <w:t xml:space="preserve">Guarantee Issuers who are selected will have been vetted and previously gone through a credit rating agency review to obtain an opinion of their financial strength. </w:t>
      </w:r>
      <w:r w:rsidRPr="00062203">
        <w:rPr>
          <w:rFonts w:ascii="Calibri" w:eastAsia="Yu Mincho" w:hAnsi="Calibri" w:cs="Times New Roman"/>
          <w:color w:val="000000"/>
          <w:kern w:val="0"/>
          <w:sz w:val="22"/>
          <w:szCs w:val="22"/>
          <w:lang w:val="en-GB"/>
          <w14:ligatures w14:val="none"/>
        </w:rPr>
        <w:t xml:space="preserve">The selection process for the local financial institutions will always follow an open and international competitive bidding process. The Guarantee Issuer will be engaged by BMS/OFM Treasury based on </w:t>
      </w:r>
      <w:hyperlink w:anchor="_Annex_2:_Key" w:history="1">
        <w:r w:rsidRPr="00062203">
          <w:rPr>
            <w:rFonts w:ascii="Calibri" w:eastAsia="Yu Mincho" w:hAnsi="Calibri" w:cs="Times New Roman"/>
            <w:color w:val="0563C1"/>
            <w:kern w:val="0"/>
            <w:sz w:val="22"/>
            <w:szCs w:val="22"/>
            <w:u w:val="single"/>
            <w:lang w:val="en-GB"/>
            <w14:ligatures w14:val="none"/>
          </w:rPr>
          <w:t>Annex 2: Key Principles to be Included in Guarantee Issuer Agreements and Guarantee Agreements</w:t>
        </w:r>
      </w:hyperlink>
      <w:r w:rsidRPr="00062203">
        <w:rPr>
          <w:rFonts w:ascii="Calibri" w:eastAsia="Yu Mincho" w:hAnsi="Calibri" w:cs="Times New Roman"/>
          <w:color w:val="000000"/>
          <w:kern w:val="0"/>
          <w:sz w:val="22"/>
          <w:szCs w:val="22"/>
          <w:lang w:val="en-GB"/>
          <w14:ligatures w14:val="none"/>
        </w:rPr>
        <w:t>.</w:t>
      </w:r>
    </w:p>
    <w:p w14:paraId="5F85DF4D" w14:textId="77777777" w:rsidR="00062203" w:rsidRPr="00062203" w:rsidRDefault="00062203">
      <w:pPr>
        <w:keepNext/>
        <w:numPr>
          <w:ilvl w:val="1"/>
          <w:numId w:val="14"/>
        </w:numPr>
        <w:spacing w:after="120" w:line="276" w:lineRule="auto"/>
        <w:ind w:left="547"/>
        <w:jc w:val="both"/>
        <w:rPr>
          <w:rFonts w:ascii="Calibri" w:eastAsia="Yu Mincho" w:hAnsi="Calibri" w:cs="Calibri"/>
          <w:i/>
          <w:color w:val="000000"/>
          <w:kern w:val="0"/>
          <w:sz w:val="22"/>
          <w:szCs w:val="22"/>
          <w:lang w:val="en-GB"/>
          <w14:ligatures w14:val="none"/>
        </w:rPr>
      </w:pPr>
      <w:r w:rsidRPr="00062203">
        <w:rPr>
          <w:rFonts w:ascii="Calibri" w:eastAsia="Yu Mincho" w:hAnsi="Calibri" w:cs="Calibri"/>
          <w:b/>
          <w:i/>
          <w:color w:val="000000"/>
          <w:kern w:val="0"/>
          <w:sz w:val="22"/>
          <w:szCs w:val="22"/>
          <w:lang w:val="en-GB"/>
          <w14:ligatures w14:val="none"/>
        </w:rPr>
        <w:t>What are the responsibilities of the financial institutions selected as Guarantee Issuers?</w:t>
      </w:r>
    </w:p>
    <w:p w14:paraId="2DD4756D" w14:textId="77777777" w:rsidR="00062203" w:rsidRPr="00062203" w:rsidRDefault="00062203" w:rsidP="00062203">
      <w:pPr>
        <w:keepNext/>
        <w:spacing w:after="60" w:line="276" w:lineRule="auto"/>
        <w:ind w:left="547"/>
        <w:jc w:val="both"/>
        <w:rPr>
          <w:rFonts w:ascii="Calibri" w:eastAsia="Yu Mincho" w:hAnsi="Calibri" w:cs="Times New Roman"/>
          <w:color w:val="000000"/>
          <w:kern w:val="0"/>
          <w:sz w:val="22"/>
          <w:szCs w:val="22"/>
          <w:lang w:val="en-GB"/>
          <w14:ligatures w14:val="none"/>
        </w:rPr>
      </w:pPr>
      <w:r w:rsidRPr="00062203">
        <w:rPr>
          <w:rFonts w:ascii="Calibri" w:eastAsia="Yu Mincho" w:hAnsi="Calibri" w:cs="Times New Roman"/>
          <w:color w:val="000000"/>
          <w:kern w:val="0"/>
          <w:sz w:val="22"/>
          <w:szCs w:val="22"/>
          <w:lang w:val="en-GB"/>
          <w14:ligatures w14:val="none"/>
        </w:rPr>
        <w:t xml:space="preserve">Financial </w:t>
      </w:r>
      <w:r w:rsidRPr="00062203">
        <w:rPr>
          <w:rFonts w:ascii="Calibri" w:eastAsia="Yu Mincho" w:hAnsi="Calibri" w:cs="Calibri"/>
          <w:kern w:val="0"/>
          <w:sz w:val="22"/>
          <w:szCs w:val="22"/>
          <w14:ligatures w14:val="none"/>
        </w:rPr>
        <w:t>institutions</w:t>
      </w:r>
      <w:r w:rsidRPr="00062203">
        <w:rPr>
          <w:rFonts w:ascii="Calibri" w:eastAsia="Yu Mincho" w:hAnsi="Calibri" w:cs="Times New Roman"/>
          <w:color w:val="000000"/>
          <w:kern w:val="0"/>
          <w:sz w:val="22"/>
          <w:szCs w:val="22"/>
          <w:lang w:val="en-GB"/>
          <w14:ligatures w14:val="none"/>
        </w:rPr>
        <w:t xml:space="preserve"> selected to act as Guarantee Issuers will be responsible for:</w:t>
      </w:r>
    </w:p>
    <w:p w14:paraId="4AA99204" w14:textId="77777777" w:rsidR="00062203" w:rsidRPr="00062203" w:rsidRDefault="00062203">
      <w:pPr>
        <w:numPr>
          <w:ilvl w:val="0"/>
          <w:numId w:val="10"/>
        </w:numPr>
        <w:spacing w:after="200" w:line="276" w:lineRule="auto"/>
        <w:ind w:left="1170"/>
        <w:contextualSpacing/>
        <w:jc w:val="both"/>
        <w:rPr>
          <w:rFonts w:ascii="Calibri" w:eastAsia="Yu Mincho" w:hAnsi="Calibri" w:cs="Times New Roman"/>
          <w:color w:val="000000"/>
          <w:kern w:val="0"/>
          <w:sz w:val="22"/>
          <w:szCs w:val="22"/>
          <w:lang w:val="en-GB"/>
          <w14:ligatures w14:val="none"/>
        </w:rPr>
      </w:pPr>
      <w:r w:rsidRPr="00062203">
        <w:rPr>
          <w:rFonts w:ascii="Calibri" w:eastAsia="Yu Mincho" w:hAnsi="Calibri" w:cs="Times New Roman"/>
          <w:color w:val="000000"/>
          <w:kern w:val="0"/>
          <w:sz w:val="22"/>
          <w:szCs w:val="22"/>
          <w:lang w:val="en-GB"/>
          <w14:ligatures w14:val="none"/>
        </w:rPr>
        <w:t>Conducting pre-screening and risk assessment (including credit appraisal) of potential lenders, as well as any additional checks that are specific to the lending facility as requested by UNDP</w:t>
      </w:r>
    </w:p>
    <w:p w14:paraId="66537EDD" w14:textId="77777777" w:rsidR="00062203" w:rsidRPr="00062203" w:rsidRDefault="00062203">
      <w:pPr>
        <w:numPr>
          <w:ilvl w:val="0"/>
          <w:numId w:val="10"/>
        </w:numPr>
        <w:spacing w:after="200" w:line="276" w:lineRule="auto"/>
        <w:ind w:left="1170"/>
        <w:contextualSpacing/>
        <w:jc w:val="both"/>
        <w:rPr>
          <w:rFonts w:ascii="Calibri" w:eastAsia="Yu Mincho" w:hAnsi="Calibri" w:cs="Times New Roman"/>
          <w:color w:val="000000"/>
          <w:kern w:val="0"/>
          <w:sz w:val="22"/>
          <w:szCs w:val="22"/>
          <w:lang w:val="en-GB"/>
          <w14:ligatures w14:val="none"/>
        </w:rPr>
      </w:pPr>
      <w:r w:rsidRPr="00062203">
        <w:rPr>
          <w:rFonts w:ascii="Calibri" w:eastAsia="Yu Mincho" w:hAnsi="Calibri" w:cs="Times New Roman"/>
          <w:color w:val="000000"/>
          <w:kern w:val="0"/>
          <w:sz w:val="22"/>
          <w:szCs w:val="22"/>
          <w:lang w:val="en-GB"/>
          <w14:ligatures w14:val="none"/>
        </w:rPr>
        <w:t xml:space="preserve">In consultation with UNDP, financial structuring of the guarantee, incorporating results of the initial diagnostic conducted by UNDP </w:t>
      </w:r>
    </w:p>
    <w:p w14:paraId="2C36D534" w14:textId="77777777" w:rsidR="00062203" w:rsidRPr="00062203" w:rsidRDefault="00062203">
      <w:pPr>
        <w:numPr>
          <w:ilvl w:val="0"/>
          <w:numId w:val="10"/>
        </w:numPr>
        <w:spacing w:after="200" w:line="276" w:lineRule="auto"/>
        <w:ind w:left="1170"/>
        <w:contextualSpacing/>
        <w:jc w:val="both"/>
        <w:rPr>
          <w:rFonts w:ascii="Calibri" w:eastAsia="Yu Mincho" w:hAnsi="Calibri" w:cs="Times New Roman"/>
          <w:color w:val="000000"/>
          <w:kern w:val="0"/>
          <w:sz w:val="22"/>
          <w:szCs w:val="22"/>
          <w:lang w:val="en-GB"/>
          <w14:ligatures w14:val="none"/>
        </w:rPr>
      </w:pPr>
      <w:r w:rsidRPr="00062203">
        <w:rPr>
          <w:rFonts w:ascii="Calibri" w:eastAsia="Yu Mincho" w:hAnsi="Calibri" w:cs="Times New Roman"/>
          <w:color w:val="000000"/>
          <w:kern w:val="0"/>
          <w:sz w:val="22"/>
          <w:szCs w:val="22"/>
          <w:lang w:val="en-GB"/>
          <w14:ligatures w14:val="none"/>
        </w:rPr>
        <w:t>Drafting, negotiating and - upon authorisation by UNDP - signing guarantee agreements with lenders</w:t>
      </w:r>
    </w:p>
    <w:p w14:paraId="4E9DFB77" w14:textId="77777777" w:rsidR="00062203" w:rsidRPr="00062203" w:rsidRDefault="00062203">
      <w:pPr>
        <w:numPr>
          <w:ilvl w:val="0"/>
          <w:numId w:val="10"/>
        </w:numPr>
        <w:spacing w:after="200" w:line="276" w:lineRule="auto"/>
        <w:ind w:left="1170"/>
        <w:contextualSpacing/>
        <w:jc w:val="both"/>
        <w:rPr>
          <w:rFonts w:ascii="Calibri" w:eastAsia="Yu Mincho" w:hAnsi="Calibri" w:cs="Times New Roman"/>
          <w:color w:val="000000"/>
          <w:kern w:val="0"/>
          <w:sz w:val="22"/>
          <w:szCs w:val="22"/>
          <w:lang w:val="en-GB"/>
          <w14:ligatures w14:val="none"/>
        </w:rPr>
      </w:pPr>
      <w:r w:rsidRPr="00062203">
        <w:rPr>
          <w:rFonts w:ascii="Calibri" w:eastAsia="Yu Mincho" w:hAnsi="Calibri" w:cs="Times New Roman"/>
          <w:color w:val="000000"/>
          <w:kern w:val="0"/>
          <w:sz w:val="22"/>
          <w:szCs w:val="22"/>
          <w:lang w:val="en-GB"/>
          <w14:ligatures w14:val="none"/>
        </w:rPr>
        <w:t xml:space="preserve">Upon approval by UNDP, paying out approved claims from funds held in escrow account </w:t>
      </w:r>
    </w:p>
    <w:p w14:paraId="1DC4DA53" w14:textId="77777777" w:rsidR="00062203" w:rsidRPr="00062203" w:rsidRDefault="00062203">
      <w:pPr>
        <w:numPr>
          <w:ilvl w:val="0"/>
          <w:numId w:val="10"/>
        </w:numPr>
        <w:spacing w:after="200" w:line="276" w:lineRule="auto"/>
        <w:ind w:left="1170"/>
        <w:contextualSpacing/>
        <w:jc w:val="both"/>
        <w:rPr>
          <w:rFonts w:ascii="Calibri" w:eastAsia="Yu Mincho" w:hAnsi="Calibri" w:cs="Times New Roman"/>
          <w:color w:val="000000"/>
          <w:kern w:val="0"/>
          <w:sz w:val="22"/>
          <w:szCs w:val="22"/>
          <w:lang w:val="en-GB"/>
          <w14:ligatures w14:val="none"/>
        </w:rPr>
      </w:pPr>
      <w:r w:rsidRPr="00062203">
        <w:rPr>
          <w:rFonts w:ascii="Calibri" w:eastAsia="Yu Mincho" w:hAnsi="Calibri" w:cs="Times New Roman"/>
          <w:color w:val="000000"/>
          <w:kern w:val="0"/>
          <w:sz w:val="22"/>
          <w:szCs w:val="22"/>
          <w:lang w:val="en-GB"/>
          <w14:ligatures w14:val="none"/>
        </w:rPr>
        <w:lastRenderedPageBreak/>
        <w:t xml:space="preserve">Monitoring and reviewing the lending activities of the lender, including financial monitoring of </w:t>
      </w:r>
      <w:proofErr w:type="gramStart"/>
      <w:r w:rsidRPr="00062203">
        <w:rPr>
          <w:rFonts w:ascii="Calibri" w:eastAsia="Yu Mincho" w:hAnsi="Calibri" w:cs="Times New Roman"/>
          <w:color w:val="000000"/>
          <w:kern w:val="0"/>
          <w:sz w:val="22"/>
          <w:szCs w:val="22"/>
          <w:lang w:val="en-GB"/>
          <w14:ligatures w14:val="none"/>
        </w:rPr>
        <w:t>guarantee</w:t>
      </w:r>
      <w:proofErr w:type="gramEnd"/>
      <w:r w:rsidRPr="00062203">
        <w:rPr>
          <w:rFonts w:ascii="Calibri" w:eastAsia="Yu Mincho" w:hAnsi="Calibri" w:cs="Times New Roman"/>
          <w:color w:val="000000"/>
          <w:kern w:val="0"/>
          <w:sz w:val="22"/>
          <w:szCs w:val="22"/>
          <w:lang w:val="en-GB"/>
          <w14:ligatures w14:val="none"/>
        </w:rPr>
        <w:t xml:space="preserve"> covenants (see </w:t>
      </w:r>
      <w:hyperlink w:anchor="_Financial_monitoring_of" w:history="1">
        <w:r w:rsidRPr="00062203">
          <w:rPr>
            <w:rFonts w:ascii="Calibri" w:eastAsia="Yu Mincho" w:hAnsi="Calibri" w:cs="Times New Roman"/>
            <w:color w:val="0563C1"/>
            <w:kern w:val="0"/>
            <w:sz w:val="22"/>
            <w:szCs w:val="22"/>
            <w:u w:val="single"/>
            <w:lang w:val="en-GB"/>
            <w14:ligatures w14:val="none"/>
          </w:rPr>
          <w:t>Section 4.12</w:t>
        </w:r>
      </w:hyperlink>
      <w:r w:rsidRPr="00062203">
        <w:rPr>
          <w:rFonts w:ascii="Calibri" w:eastAsia="Yu Mincho" w:hAnsi="Calibri" w:cs="Times New Roman"/>
          <w:color w:val="000000"/>
          <w:kern w:val="0"/>
          <w:sz w:val="22"/>
          <w:szCs w:val="22"/>
          <w:lang w:val="en-GB"/>
          <w14:ligatures w14:val="none"/>
        </w:rPr>
        <w:t>)</w:t>
      </w:r>
    </w:p>
    <w:p w14:paraId="23F870AE" w14:textId="77777777" w:rsidR="00062203" w:rsidRPr="00062203" w:rsidRDefault="00062203">
      <w:pPr>
        <w:numPr>
          <w:ilvl w:val="0"/>
          <w:numId w:val="10"/>
        </w:numPr>
        <w:spacing w:after="200" w:line="276" w:lineRule="auto"/>
        <w:ind w:left="1170"/>
        <w:contextualSpacing/>
        <w:jc w:val="both"/>
        <w:rPr>
          <w:rFonts w:ascii="Calibri" w:eastAsia="Yu Mincho" w:hAnsi="Calibri" w:cs="Times New Roman"/>
          <w:color w:val="000000"/>
          <w:kern w:val="0"/>
          <w:sz w:val="22"/>
          <w:szCs w:val="22"/>
          <w:lang w:val="en-GB"/>
          <w14:ligatures w14:val="none"/>
        </w:rPr>
      </w:pPr>
      <w:r w:rsidRPr="00062203">
        <w:rPr>
          <w:rFonts w:ascii="Calibri" w:eastAsia="Yu Mincho" w:hAnsi="Calibri" w:cs="Times New Roman"/>
          <w:color w:val="000000"/>
          <w:kern w:val="0"/>
          <w:sz w:val="22"/>
          <w:szCs w:val="22"/>
          <w:lang w:val="en-GB"/>
          <w14:ligatures w14:val="none"/>
        </w:rPr>
        <w:t>Periodic consolidated reporting to UNDP based on terms of the Guarantee Issuer Agreement</w:t>
      </w:r>
    </w:p>
    <w:p w14:paraId="0D07847A" w14:textId="77777777" w:rsidR="00062203" w:rsidRPr="00062203" w:rsidRDefault="00062203">
      <w:pPr>
        <w:numPr>
          <w:ilvl w:val="0"/>
          <w:numId w:val="10"/>
        </w:numPr>
        <w:spacing w:line="276" w:lineRule="auto"/>
        <w:ind w:left="1166"/>
        <w:jc w:val="both"/>
        <w:rPr>
          <w:rFonts w:ascii="Calibri" w:eastAsia="Yu Mincho" w:hAnsi="Calibri" w:cs="Times New Roman"/>
          <w:color w:val="000000"/>
          <w:kern w:val="0"/>
          <w:sz w:val="22"/>
          <w:szCs w:val="22"/>
          <w:lang w:val="en-GB"/>
          <w14:ligatures w14:val="none"/>
        </w:rPr>
      </w:pPr>
      <w:r w:rsidRPr="00062203">
        <w:rPr>
          <w:rFonts w:ascii="Calibri" w:eastAsia="Yu Mincho" w:hAnsi="Calibri" w:cs="Times New Roman"/>
          <w:color w:val="000000"/>
          <w:kern w:val="0"/>
          <w:sz w:val="22"/>
          <w:szCs w:val="22"/>
          <w:lang w:val="en-GB"/>
          <w14:ligatures w14:val="none"/>
        </w:rPr>
        <w:t xml:space="preserve">Following up on recovery of funds, where applicable  </w:t>
      </w:r>
    </w:p>
    <w:p w14:paraId="7471F7CF" w14:textId="77777777" w:rsidR="00062203" w:rsidRPr="00062203" w:rsidRDefault="00062203" w:rsidP="00062203">
      <w:pPr>
        <w:spacing w:after="0" w:line="276" w:lineRule="auto"/>
        <w:jc w:val="both"/>
        <w:rPr>
          <w:rFonts w:ascii="Calibri" w:eastAsia="Yu Mincho" w:hAnsi="Calibri" w:cs="Times New Roman"/>
          <w:color w:val="000000"/>
          <w:kern w:val="0"/>
          <w:sz w:val="22"/>
          <w:szCs w:val="22"/>
          <w:lang w:val="en-GB"/>
          <w14:ligatures w14:val="none"/>
        </w:rPr>
      </w:pPr>
    </w:p>
    <w:p w14:paraId="533CC8F1" w14:textId="77777777" w:rsidR="00062203" w:rsidRPr="00062203" w:rsidRDefault="00062203">
      <w:pPr>
        <w:keepNext/>
        <w:keepLines/>
        <w:numPr>
          <w:ilvl w:val="0"/>
          <w:numId w:val="13"/>
        </w:numPr>
        <w:spacing w:line="259" w:lineRule="auto"/>
        <w:ind w:left="547" w:hanging="547"/>
        <w:outlineLvl w:val="1"/>
        <w:rPr>
          <w:rFonts w:ascii="Calibri Light" w:eastAsia="Yu Gothic Light" w:hAnsi="Calibri Light" w:cs="Times New Roman"/>
          <w:b/>
          <w:color w:val="000000"/>
          <w:kern w:val="0"/>
          <w:szCs w:val="26"/>
          <w14:ligatures w14:val="none"/>
        </w:rPr>
      </w:pPr>
      <w:bookmarkStart w:id="86" w:name="_Partnering_with_UNCDF"/>
      <w:bookmarkStart w:id="87" w:name="_Toc2339922"/>
      <w:bookmarkStart w:id="88" w:name="_Toc121313781"/>
      <w:bookmarkEnd w:id="86"/>
      <w:r w:rsidRPr="00062203">
        <w:rPr>
          <w:rFonts w:ascii="Calibri Light" w:eastAsia="Yu Gothic Light" w:hAnsi="Calibri Light" w:cs="Times New Roman"/>
          <w:b/>
          <w:color w:val="000000"/>
          <w:kern w:val="0"/>
          <w:szCs w:val="26"/>
          <w14:ligatures w14:val="none"/>
        </w:rPr>
        <w:t>Partnering with UNCDF to issue and manage UNDP-supported guarantees</w:t>
      </w:r>
      <w:bookmarkEnd w:id="87"/>
      <w:bookmarkEnd w:id="88"/>
    </w:p>
    <w:p w14:paraId="5DF5B26C" w14:textId="77777777" w:rsidR="00062203" w:rsidRPr="00062203" w:rsidRDefault="00062203" w:rsidP="00062203">
      <w:pPr>
        <w:spacing w:after="120" w:line="276" w:lineRule="auto"/>
        <w:jc w:val="both"/>
        <w:rPr>
          <w:rFonts w:ascii="Calibri" w:eastAsia="Yu Mincho" w:hAnsi="Calibri" w:cs="Times New Roman"/>
          <w:iCs/>
          <w:kern w:val="0"/>
          <w:sz w:val="22"/>
          <w:szCs w:val="22"/>
          <w14:ligatures w14:val="none"/>
        </w:rPr>
      </w:pPr>
      <w:r w:rsidRPr="00062203">
        <w:rPr>
          <w:rFonts w:ascii="Calibri" w:eastAsia="Yu Mincho" w:hAnsi="Calibri" w:cs="Times New Roman"/>
          <w:iCs/>
          <w:color w:val="000000"/>
          <w:kern w:val="0"/>
          <w:sz w:val="22"/>
          <w:szCs w:val="22"/>
          <w14:ligatures w14:val="none"/>
        </w:rPr>
        <w:t xml:space="preserve">Under certain circumstances, UNDP may leverage UNCDF’s experience with issuing and managing guarantees, for </w:t>
      </w:r>
      <w:r w:rsidRPr="00062203">
        <w:rPr>
          <w:rFonts w:ascii="Calibri" w:eastAsia="Yu Mincho" w:hAnsi="Calibri" w:cs="Times New Roman"/>
          <w:iCs/>
          <w:kern w:val="0"/>
          <w:sz w:val="22"/>
          <w:szCs w:val="22"/>
          <w14:ligatures w14:val="none"/>
        </w:rPr>
        <w:t>the design, structuring, issuance and management of UNDP-supported guarantees. This may be done in various ways – as a responsible party or as a technical service provider to UNDP – as set forth in the Executive Group (EG) approved “</w:t>
      </w:r>
      <w:hyperlink w:anchor="_Annex_1:_UNDP-UNCDF_1" w:history="1">
        <w:r w:rsidRPr="00062203">
          <w:rPr>
            <w:rFonts w:ascii="Calibri" w:eastAsia="Yu Mincho" w:hAnsi="Calibri" w:cs="Times New Roman"/>
            <w:iCs/>
            <w:color w:val="0563C1"/>
            <w:kern w:val="0"/>
            <w:sz w:val="22"/>
            <w:szCs w:val="22"/>
            <w:u w:val="single"/>
            <w14:ligatures w14:val="none"/>
          </w:rPr>
          <w:t>UNDP-UNCDF Collaboration Framework on Loans, Guarantees and Low-Value Grants, 2018</w:t>
        </w:r>
      </w:hyperlink>
      <w:r w:rsidRPr="00062203">
        <w:rPr>
          <w:rFonts w:ascii="Calibri" w:eastAsia="Yu Mincho" w:hAnsi="Calibri" w:cs="Times New Roman"/>
          <w:iCs/>
          <w:kern w:val="0"/>
          <w:sz w:val="22"/>
          <w:szCs w:val="22"/>
          <w14:ligatures w14:val="none"/>
        </w:rPr>
        <w:t xml:space="preserve">”. In cases where UNCDF is engaged as a responsible party by UNDP, </w:t>
      </w:r>
      <w:proofErr w:type="gramStart"/>
      <w:r w:rsidRPr="00062203">
        <w:rPr>
          <w:rFonts w:ascii="Calibri" w:eastAsia="Yu Mincho" w:hAnsi="Calibri" w:cs="Times New Roman"/>
          <w:iCs/>
          <w:kern w:val="0"/>
          <w:sz w:val="22"/>
          <w:szCs w:val="22"/>
          <w14:ligatures w14:val="none"/>
        </w:rPr>
        <w:t>a</w:t>
      </w:r>
      <w:proofErr w:type="gramEnd"/>
      <w:r w:rsidRPr="00062203">
        <w:rPr>
          <w:rFonts w:ascii="Calibri" w:eastAsia="Yu Mincho" w:hAnsi="Calibri" w:cs="Times New Roman"/>
          <w:iCs/>
          <w:kern w:val="0"/>
          <w:sz w:val="22"/>
          <w:szCs w:val="22"/>
          <w14:ligatures w14:val="none"/>
        </w:rPr>
        <w:t xml:space="preserve"> UN-to-UN Agency Contribution </w:t>
      </w:r>
      <w:proofErr w:type="gramStart"/>
      <w:r w:rsidRPr="00062203">
        <w:rPr>
          <w:rFonts w:ascii="Calibri" w:eastAsia="Yu Mincho" w:hAnsi="Calibri" w:cs="Times New Roman"/>
          <w:iCs/>
          <w:kern w:val="0"/>
          <w:sz w:val="22"/>
          <w:szCs w:val="22"/>
          <w14:ligatures w14:val="none"/>
        </w:rPr>
        <w:t>Agreement  must</w:t>
      </w:r>
      <w:proofErr w:type="gramEnd"/>
      <w:r w:rsidRPr="00062203">
        <w:rPr>
          <w:rFonts w:ascii="Calibri" w:eastAsia="Yu Mincho" w:hAnsi="Calibri" w:cs="Times New Roman"/>
          <w:iCs/>
          <w:kern w:val="0"/>
          <w:sz w:val="22"/>
          <w:szCs w:val="22"/>
          <w14:ligatures w14:val="none"/>
        </w:rPr>
        <w:t xml:space="preserve"> be signed with UNCDF, and UNCDF’s regulations, rules and policies will apply</w:t>
      </w:r>
      <w:r w:rsidRPr="00062203">
        <w:rPr>
          <w:rFonts w:ascii="Calibri" w:eastAsia="Yu Mincho" w:hAnsi="Calibri" w:cs="Times New Roman"/>
          <w:kern w:val="0"/>
          <w:sz w:val="22"/>
          <w:szCs w:val="22"/>
          <w14:ligatures w14:val="none"/>
        </w:rPr>
        <w:t xml:space="preserve"> </w:t>
      </w:r>
      <w:r w:rsidRPr="00062203">
        <w:rPr>
          <w:rFonts w:ascii="Calibri" w:eastAsia="Yu Mincho" w:hAnsi="Calibri" w:cs="Times New Roman"/>
          <w:iCs/>
          <w:kern w:val="0"/>
          <w:sz w:val="22"/>
          <w:szCs w:val="22"/>
          <w14:ligatures w14:val="none"/>
        </w:rPr>
        <w:t xml:space="preserve">to the extent that they do not contravene the principles of UNDP’s Financial Regulations and Rules. </w:t>
      </w:r>
    </w:p>
    <w:p w14:paraId="35CAB027" w14:textId="77777777" w:rsidR="00062203" w:rsidRPr="00062203" w:rsidRDefault="00062203" w:rsidP="00062203">
      <w:pPr>
        <w:spacing w:after="120" w:line="276" w:lineRule="auto"/>
        <w:jc w:val="both"/>
        <w:rPr>
          <w:rFonts w:ascii="Calibri" w:eastAsia="Yu Mincho" w:hAnsi="Calibri" w:cs="Times New Roman"/>
          <w:iCs/>
          <w:kern w:val="0"/>
          <w:sz w:val="22"/>
          <w:szCs w:val="22"/>
          <w14:ligatures w14:val="none"/>
        </w:rPr>
      </w:pPr>
      <w:r w:rsidRPr="00062203">
        <w:rPr>
          <w:rFonts w:ascii="Calibri" w:eastAsia="Yu Mincho" w:hAnsi="Calibri" w:cs="Times New Roman"/>
          <w:iCs/>
          <w:kern w:val="0"/>
          <w:sz w:val="22"/>
          <w:szCs w:val="22"/>
          <w14:ligatures w14:val="none"/>
        </w:rPr>
        <w:t>Additionally, if after review by the Credit Risk Committee, UNDP determines not to move forward with a UNDP-supported guarantee due to exceptional case or material risks identified, UNDP shall consult with UNCDF to explore whether UNCDF may be able to support the guarantee.</w:t>
      </w:r>
    </w:p>
    <w:p w14:paraId="3BD4969E" w14:textId="77777777" w:rsidR="00062203" w:rsidRPr="00062203" w:rsidRDefault="00062203" w:rsidP="00062203">
      <w:pPr>
        <w:spacing w:after="120" w:line="276" w:lineRule="auto"/>
        <w:jc w:val="both"/>
        <w:rPr>
          <w:rFonts w:ascii="Calibri" w:eastAsia="Yu Mincho" w:hAnsi="Calibri" w:cs="Times New Roman"/>
          <w:iCs/>
          <w:kern w:val="0"/>
          <w:sz w:val="22"/>
          <w:szCs w:val="22"/>
          <w14:ligatures w14:val="none"/>
        </w:rPr>
      </w:pPr>
      <w:r w:rsidRPr="00062203">
        <w:rPr>
          <w:rFonts w:ascii="Calibri" w:eastAsia="Yu Mincho" w:hAnsi="Calibri" w:cs="Times New Roman"/>
          <w:iCs/>
          <w:kern w:val="0"/>
          <w:sz w:val="22"/>
          <w:szCs w:val="22"/>
          <w14:ligatures w14:val="none"/>
        </w:rPr>
        <w:t xml:space="preserve">UNCDF may also issue guarantees under a joint </w:t>
      </w:r>
      <w:proofErr w:type="spellStart"/>
      <w:r w:rsidRPr="00062203">
        <w:rPr>
          <w:rFonts w:ascii="Calibri" w:eastAsia="Yu Mincho" w:hAnsi="Calibri" w:cs="Times New Roman"/>
          <w:iCs/>
          <w:kern w:val="0"/>
          <w:sz w:val="22"/>
          <w:szCs w:val="22"/>
          <w14:ligatures w14:val="none"/>
        </w:rPr>
        <w:t>programme</w:t>
      </w:r>
      <w:proofErr w:type="spellEnd"/>
      <w:r w:rsidRPr="00062203">
        <w:rPr>
          <w:rFonts w:ascii="Calibri" w:eastAsia="Yu Mincho" w:hAnsi="Calibri" w:cs="Times New Roman"/>
          <w:iCs/>
          <w:kern w:val="0"/>
          <w:sz w:val="22"/>
          <w:szCs w:val="22"/>
          <w14:ligatures w14:val="none"/>
        </w:rPr>
        <w:t xml:space="preserve"> with UNDP, especially when the intervention requiring the guarantee is not consistent with UNDP’s FRRs, e.g. when the guarantee is not funded or only partially funded by funding partner(s). In these cases, as with other joint </w:t>
      </w:r>
      <w:proofErr w:type="spellStart"/>
      <w:r w:rsidRPr="00062203">
        <w:rPr>
          <w:rFonts w:ascii="Calibri" w:eastAsia="Yu Mincho" w:hAnsi="Calibri" w:cs="Times New Roman"/>
          <w:iCs/>
          <w:kern w:val="0"/>
          <w:sz w:val="22"/>
          <w:szCs w:val="22"/>
          <w14:ligatures w14:val="none"/>
        </w:rPr>
        <w:t>programmes</w:t>
      </w:r>
      <w:proofErr w:type="spellEnd"/>
      <w:r w:rsidRPr="00062203">
        <w:rPr>
          <w:rFonts w:ascii="Calibri" w:eastAsia="Yu Mincho" w:hAnsi="Calibri" w:cs="Times New Roman"/>
          <w:iCs/>
          <w:kern w:val="0"/>
          <w:sz w:val="22"/>
          <w:szCs w:val="22"/>
          <w14:ligatures w14:val="none"/>
        </w:rPr>
        <w:t>, UNCDF’s regulations, rules and policies will apply. Such cases are not covered under the UNDP-supported Guarantees</w:t>
      </w:r>
      <w:r w:rsidRPr="00062203">
        <w:rPr>
          <w:rFonts w:ascii="Calibri" w:eastAsia="Yu Mincho" w:hAnsi="Calibri" w:cs="Times New Roman"/>
          <w:iCs/>
          <w:color w:val="000000"/>
          <w:kern w:val="0"/>
          <w:sz w:val="22"/>
          <w:szCs w:val="22"/>
          <w:lang w:val="en-GB"/>
          <w14:ligatures w14:val="none"/>
        </w:rPr>
        <w:t xml:space="preserve"> </w:t>
      </w:r>
      <w:r w:rsidRPr="00062203">
        <w:rPr>
          <w:rFonts w:ascii="Calibri" w:eastAsia="Yu Mincho" w:hAnsi="Calibri" w:cs="Times New Roman"/>
          <w:iCs/>
          <w:kern w:val="0"/>
          <w:sz w:val="22"/>
          <w:szCs w:val="22"/>
          <w14:ligatures w14:val="none"/>
        </w:rPr>
        <w:t xml:space="preserve">Policy and this Operational Manual. </w:t>
      </w:r>
    </w:p>
    <w:p w14:paraId="65A30C0E" w14:textId="77777777" w:rsidR="00062203" w:rsidRPr="00062203" w:rsidRDefault="00062203" w:rsidP="00062203">
      <w:pPr>
        <w:spacing w:after="120" w:line="276" w:lineRule="auto"/>
        <w:jc w:val="both"/>
        <w:rPr>
          <w:rFonts w:ascii="Calibri" w:eastAsia="Yu Mincho" w:hAnsi="Calibri" w:cs="Times New Roman"/>
          <w:iCs/>
          <w:kern w:val="0"/>
          <w:sz w:val="22"/>
          <w:szCs w:val="22"/>
          <w14:ligatures w14:val="none"/>
        </w:rPr>
      </w:pPr>
      <w:r w:rsidRPr="00062203">
        <w:rPr>
          <w:rFonts w:ascii="Calibri" w:eastAsia="Yu Mincho" w:hAnsi="Calibri" w:cs="Times New Roman"/>
          <w:iCs/>
          <w:kern w:val="0"/>
          <w:sz w:val="22"/>
          <w:szCs w:val="22"/>
          <w14:ligatures w14:val="none"/>
        </w:rPr>
        <w:t xml:space="preserve">Further details are provided in </w:t>
      </w:r>
      <w:hyperlink w:anchor="_Annex_1:_UNDP-UNCDF_1" w:history="1">
        <w:r w:rsidRPr="00062203">
          <w:rPr>
            <w:rFonts w:ascii="Calibri" w:eastAsia="Yu Mincho" w:hAnsi="Calibri" w:cs="Times New Roman"/>
            <w:iCs/>
            <w:color w:val="0563C1"/>
            <w:kern w:val="0"/>
            <w:sz w:val="22"/>
            <w:szCs w:val="22"/>
            <w:u w:val="single"/>
            <w14:ligatures w14:val="none"/>
          </w:rPr>
          <w:t>Annex 1: UNDP-UNCDF Collaboration Framework on Loans, Guarantees and Low-Value Grants</w:t>
        </w:r>
      </w:hyperlink>
      <w:r w:rsidRPr="00062203">
        <w:rPr>
          <w:rFonts w:ascii="Calibri" w:eastAsia="Yu Mincho" w:hAnsi="Calibri" w:cs="Times New Roman"/>
          <w:iCs/>
          <w:kern w:val="0"/>
          <w:sz w:val="22"/>
          <w:szCs w:val="22"/>
          <w14:ligatures w14:val="none"/>
        </w:rPr>
        <w:t>.</w:t>
      </w:r>
    </w:p>
    <w:p w14:paraId="3B125B10" w14:textId="77777777" w:rsidR="00062203" w:rsidRPr="00062203" w:rsidRDefault="00062203" w:rsidP="00062203">
      <w:pPr>
        <w:spacing w:after="120" w:line="276" w:lineRule="auto"/>
        <w:jc w:val="both"/>
        <w:rPr>
          <w:rFonts w:ascii="Calibri" w:eastAsia="Yu Mincho" w:hAnsi="Calibri" w:cs="Times New Roman"/>
          <w:kern w:val="0"/>
          <w:sz w:val="22"/>
          <w:szCs w:val="22"/>
          <w14:ligatures w14:val="none"/>
        </w:rPr>
      </w:pPr>
    </w:p>
    <w:p w14:paraId="4A3C56D2" w14:textId="77777777" w:rsidR="00062203" w:rsidRPr="00062203" w:rsidRDefault="00062203">
      <w:pPr>
        <w:keepNext/>
        <w:keepLines/>
        <w:numPr>
          <w:ilvl w:val="0"/>
          <w:numId w:val="13"/>
        </w:numPr>
        <w:spacing w:line="259" w:lineRule="auto"/>
        <w:ind w:left="547" w:hanging="547"/>
        <w:outlineLvl w:val="1"/>
        <w:rPr>
          <w:rFonts w:ascii="Calibri Light" w:eastAsia="Yu Gothic Light" w:hAnsi="Calibri Light" w:cs="Times New Roman"/>
          <w:b/>
          <w:color w:val="000000"/>
          <w:kern w:val="0"/>
          <w14:ligatures w14:val="none"/>
        </w:rPr>
      </w:pPr>
      <w:bookmarkStart w:id="89" w:name="_Escrow_account"/>
      <w:bookmarkStart w:id="90" w:name="_Toc2339923"/>
      <w:bookmarkStart w:id="91" w:name="_Toc121313782"/>
      <w:bookmarkEnd w:id="89"/>
      <w:r w:rsidRPr="00062203">
        <w:rPr>
          <w:rFonts w:ascii="Calibri Light" w:eastAsia="Yu Gothic Light" w:hAnsi="Calibri Light" w:cs="Times New Roman"/>
          <w:b/>
          <w:color w:val="000000"/>
          <w:kern w:val="0"/>
          <w14:ligatures w14:val="none"/>
        </w:rPr>
        <w:t>Escrow account</w:t>
      </w:r>
      <w:bookmarkEnd w:id="90"/>
      <w:bookmarkEnd w:id="91"/>
    </w:p>
    <w:p w14:paraId="07DB803F" w14:textId="77777777" w:rsidR="00062203" w:rsidRPr="00062203" w:rsidRDefault="00062203" w:rsidP="00062203">
      <w:pPr>
        <w:spacing w:after="120" w:line="276" w:lineRule="auto"/>
        <w:jc w:val="both"/>
        <w:rPr>
          <w:rFonts w:ascii="Calibri" w:eastAsia="Yu Mincho" w:hAnsi="Calibri" w:cs="Times New Roman"/>
          <w:iCs/>
          <w:kern w:val="0"/>
          <w:sz w:val="22"/>
          <w:szCs w:val="22"/>
          <w14:ligatures w14:val="none"/>
        </w:rPr>
      </w:pPr>
      <w:r w:rsidRPr="00062203">
        <w:rPr>
          <w:rFonts w:ascii="Calibri" w:eastAsia="Yu Mincho" w:hAnsi="Calibri" w:cs="Times New Roman"/>
          <w:iCs/>
          <w:kern w:val="0"/>
          <w:sz w:val="22"/>
          <w:szCs w:val="22"/>
          <w14:ligatures w14:val="none"/>
        </w:rPr>
        <w:t>Funds to cover potential UNDP-supported guarantee pay-outs will be deposited by BMS/OFM Treasury into an escrow account held by the Guarantee Issuer</w:t>
      </w:r>
      <w:r w:rsidRPr="00062203">
        <w:rPr>
          <w:rFonts w:ascii="Calibri" w:eastAsia="Yu Mincho" w:hAnsi="Calibri" w:cs="Calibri"/>
          <w:color w:val="000000"/>
          <w:kern w:val="0"/>
          <w:sz w:val="22"/>
          <w:szCs w:val="22"/>
          <w14:ligatures w14:val="none"/>
        </w:rPr>
        <w:t>, using funds provided by the funding partner(s) and denominated in US dollars</w:t>
      </w:r>
      <w:r w:rsidRPr="00062203">
        <w:rPr>
          <w:rFonts w:ascii="Calibri" w:eastAsia="Yu Mincho" w:hAnsi="Calibri" w:cs="Times New Roman"/>
          <w:iCs/>
          <w:kern w:val="0"/>
          <w:sz w:val="22"/>
          <w:szCs w:val="22"/>
          <w14:ligatures w14:val="none"/>
        </w:rPr>
        <w:t xml:space="preserve">. </w:t>
      </w:r>
    </w:p>
    <w:p w14:paraId="0AD3AF15" w14:textId="77777777" w:rsidR="00062203" w:rsidRPr="00062203" w:rsidRDefault="00062203" w:rsidP="00062203">
      <w:pPr>
        <w:spacing w:line="276" w:lineRule="auto"/>
        <w:jc w:val="both"/>
        <w:rPr>
          <w:rFonts w:ascii="Calibri" w:eastAsia="Yu Mincho" w:hAnsi="Calibri" w:cs="Calibri"/>
          <w:color w:val="000000"/>
          <w:kern w:val="0"/>
          <w:sz w:val="22"/>
          <w:szCs w:val="22"/>
          <w14:ligatures w14:val="none"/>
        </w:rPr>
      </w:pPr>
      <w:r w:rsidRPr="00062203">
        <w:rPr>
          <w:rFonts w:ascii="Calibri" w:eastAsia="Yu Mincho" w:hAnsi="Calibri" w:cs="Calibri"/>
          <w:color w:val="000000"/>
          <w:kern w:val="0"/>
          <w:sz w:val="22"/>
          <w:szCs w:val="22"/>
          <w14:ligatures w14:val="none"/>
        </w:rPr>
        <w:t xml:space="preserve">Escrow accounts ensure that money will be available for claim payments if/when the guarantee is called. </w:t>
      </w:r>
      <w:proofErr w:type="gramStart"/>
      <w:r w:rsidRPr="00062203">
        <w:rPr>
          <w:rFonts w:ascii="Calibri" w:eastAsia="Yu Mincho" w:hAnsi="Calibri" w:cs="Calibri"/>
          <w:color w:val="000000"/>
          <w:kern w:val="0"/>
          <w:sz w:val="22"/>
          <w:szCs w:val="22"/>
          <w14:ligatures w14:val="none"/>
        </w:rPr>
        <w:t>The escrow</w:t>
      </w:r>
      <w:proofErr w:type="gramEnd"/>
      <w:r w:rsidRPr="00062203">
        <w:rPr>
          <w:rFonts w:ascii="Calibri" w:eastAsia="Yu Mincho" w:hAnsi="Calibri" w:cs="Calibri"/>
          <w:color w:val="000000"/>
          <w:kern w:val="0"/>
          <w:sz w:val="22"/>
          <w:szCs w:val="22"/>
          <w14:ligatures w14:val="none"/>
        </w:rPr>
        <w:t xml:space="preserve"> account will be opened based on the signed Guarantee Issuer Agreement and the Guarantee Agreement and will be managed by the BMS/OFM Treasury unit. UNDP and the financial institution will sign an Escrow </w:t>
      </w:r>
      <w:hyperlink r:id="rId10" w:history="1">
        <w:r w:rsidRPr="00062203">
          <w:rPr>
            <w:rFonts w:ascii="Calibri" w:eastAsia="Yu Mincho" w:hAnsi="Calibri" w:cs="Calibri"/>
            <w:color w:val="000000"/>
            <w:kern w:val="0"/>
            <w:sz w:val="22"/>
            <w:szCs w:val="22"/>
            <w14:ligatures w14:val="none"/>
          </w:rPr>
          <w:t>Agreement</w:t>
        </w:r>
      </w:hyperlink>
      <w:r w:rsidRPr="00062203">
        <w:rPr>
          <w:rFonts w:ascii="Calibri" w:eastAsia="Yu Mincho" w:hAnsi="Calibri" w:cs="Calibri"/>
          <w:color w:val="000000"/>
          <w:kern w:val="0"/>
          <w:sz w:val="22"/>
          <w:szCs w:val="22"/>
          <w14:ligatures w14:val="none"/>
        </w:rPr>
        <w:t xml:space="preserve"> which will detail the covenants that govern the opening, management, and </w:t>
      </w:r>
      <w:r w:rsidRPr="00062203">
        <w:rPr>
          <w:rFonts w:ascii="Calibri" w:eastAsia="Yu Mincho" w:hAnsi="Calibri" w:cs="Calibri"/>
          <w:color w:val="000000"/>
          <w:kern w:val="0"/>
          <w:sz w:val="22"/>
          <w:szCs w:val="22"/>
          <w14:ligatures w14:val="none"/>
        </w:rPr>
        <w:lastRenderedPageBreak/>
        <w:t xml:space="preserve">closing of the escrow account. Funds can only be disbursed from the escrow account when UNDP authorizes the release of funds. </w:t>
      </w:r>
    </w:p>
    <w:p w14:paraId="75F062F6" w14:textId="77777777" w:rsidR="00062203" w:rsidRPr="00062203" w:rsidRDefault="00062203" w:rsidP="00062203">
      <w:pPr>
        <w:spacing w:line="276" w:lineRule="auto"/>
        <w:jc w:val="both"/>
        <w:rPr>
          <w:rFonts w:ascii="Calibri" w:eastAsia="Yu Mincho" w:hAnsi="Calibri" w:cs="Calibri"/>
          <w:color w:val="000000"/>
          <w:kern w:val="0"/>
          <w:sz w:val="22"/>
          <w:szCs w:val="22"/>
          <w14:ligatures w14:val="none"/>
        </w:rPr>
      </w:pPr>
      <w:r w:rsidRPr="00062203">
        <w:rPr>
          <w:rFonts w:ascii="Calibri" w:eastAsia="Yu Mincho" w:hAnsi="Calibri" w:cs="Calibri"/>
          <w:color w:val="000000"/>
          <w:kern w:val="0"/>
          <w:sz w:val="22"/>
          <w:szCs w:val="22"/>
          <w14:ligatures w14:val="none"/>
        </w:rPr>
        <w:t>The only time that the UNDP-supported guarantee may be paid out is when appropriately called in accordance with (</w:t>
      </w:r>
      <w:proofErr w:type="spellStart"/>
      <w:r w:rsidRPr="00062203">
        <w:rPr>
          <w:rFonts w:ascii="Calibri" w:eastAsia="Yu Mincho" w:hAnsi="Calibri" w:cs="Calibri"/>
          <w:color w:val="000000"/>
          <w:kern w:val="0"/>
          <w:sz w:val="22"/>
          <w:szCs w:val="22"/>
          <w14:ligatures w14:val="none"/>
        </w:rPr>
        <w:t>i</w:t>
      </w:r>
      <w:proofErr w:type="spellEnd"/>
      <w:r w:rsidRPr="00062203">
        <w:rPr>
          <w:rFonts w:ascii="Calibri" w:eastAsia="Yu Mincho" w:hAnsi="Calibri" w:cs="Calibri"/>
          <w:color w:val="000000"/>
          <w:kern w:val="0"/>
          <w:sz w:val="22"/>
          <w:szCs w:val="22"/>
          <w14:ligatures w14:val="none"/>
        </w:rPr>
        <w:t xml:space="preserve">) the terms of the guarantee issued by the Guarantee Issuer, and (ii) the terms of the Guarantee Issuer Agreement or, in the case of UNCDF, the UN-to-UN Agency Contribution Agreement. The funding partner will be informed when </w:t>
      </w:r>
      <w:proofErr w:type="gramStart"/>
      <w:r w:rsidRPr="00062203">
        <w:rPr>
          <w:rFonts w:ascii="Calibri" w:eastAsia="Yu Mincho" w:hAnsi="Calibri" w:cs="Calibri"/>
          <w:color w:val="000000"/>
          <w:kern w:val="0"/>
          <w:sz w:val="22"/>
          <w:szCs w:val="22"/>
          <w14:ligatures w14:val="none"/>
        </w:rPr>
        <w:t>a UNDP</w:t>
      </w:r>
      <w:proofErr w:type="gramEnd"/>
      <w:r w:rsidRPr="00062203">
        <w:rPr>
          <w:rFonts w:ascii="Calibri" w:eastAsia="Yu Mincho" w:hAnsi="Calibri" w:cs="Calibri"/>
          <w:color w:val="000000"/>
          <w:kern w:val="0"/>
          <w:sz w:val="22"/>
          <w:szCs w:val="22"/>
          <w14:ligatures w14:val="none"/>
        </w:rPr>
        <w:t xml:space="preserve">-supported guarantee is paid out. </w:t>
      </w:r>
    </w:p>
    <w:p w14:paraId="22116943" w14:textId="77777777" w:rsidR="00062203" w:rsidRPr="00062203" w:rsidRDefault="00062203" w:rsidP="00062203">
      <w:pPr>
        <w:spacing w:line="276" w:lineRule="auto"/>
        <w:jc w:val="both"/>
        <w:rPr>
          <w:rFonts w:ascii="Calibri" w:eastAsia="Yu Mincho" w:hAnsi="Calibri" w:cs="Calibri"/>
          <w:color w:val="000000"/>
          <w:kern w:val="0"/>
          <w:sz w:val="22"/>
          <w:szCs w:val="22"/>
          <w14:ligatures w14:val="none"/>
        </w:rPr>
      </w:pPr>
      <w:r w:rsidRPr="00062203">
        <w:rPr>
          <w:rFonts w:ascii="Calibri" w:eastAsia="Yu Mincho" w:hAnsi="Calibri" w:cs="Calibri"/>
          <w:color w:val="000000"/>
          <w:kern w:val="0"/>
          <w:sz w:val="22"/>
          <w:szCs w:val="22"/>
          <w14:ligatures w14:val="none"/>
        </w:rPr>
        <w:t xml:space="preserve">When a </w:t>
      </w:r>
      <w:proofErr w:type="gramStart"/>
      <w:r w:rsidRPr="00062203">
        <w:rPr>
          <w:rFonts w:ascii="Calibri" w:eastAsia="Yu Mincho" w:hAnsi="Calibri" w:cs="Calibri"/>
          <w:color w:val="000000"/>
          <w:kern w:val="0"/>
          <w:sz w:val="22"/>
          <w:szCs w:val="22"/>
          <w14:ligatures w14:val="none"/>
        </w:rPr>
        <w:t>guarantee</w:t>
      </w:r>
      <w:proofErr w:type="gramEnd"/>
      <w:r w:rsidRPr="00062203">
        <w:rPr>
          <w:rFonts w:ascii="Calibri" w:eastAsia="Yu Mincho" w:hAnsi="Calibri" w:cs="Calibri"/>
          <w:color w:val="000000"/>
          <w:kern w:val="0"/>
          <w:sz w:val="22"/>
          <w:szCs w:val="22"/>
          <w14:ligatures w14:val="none"/>
        </w:rPr>
        <w:t xml:space="preserve"> payment is triggered due to default or non-performance on a contract, the Guarantee Issuer will follow its normal procedures to verify that a pay-out is indeed due, then submit a completed </w:t>
      </w:r>
      <w:r w:rsidRPr="00062203">
        <w:rPr>
          <w:rFonts w:ascii="Calibri" w:eastAsia="Yu Mincho" w:hAnsi="Calibri" w:cs="Calibri"/>
          <w:kern w:val="0"/>
          <w:sz w:val="22"/>
          <w:szCs w:val="22"/>
          <w:u w:val="single"/>
          <w14:ligatures w14:val="none"/>
        </w:rPr>
        <w:t>Request for Payment of Claim form</w:t>
      </w:r>
      <w:r w:rsidRPr="00062203">
        <w:rPr>
          <w:rFonts w:ascii="Calibri" w:eastAsia="Yu Mincho" w:hAnsi="Calibri" w:cs="Calibri"/>
          <w:color w:val="000000"/>
          <w:kern w:val="0"/>
          <w:sz w:val="22"/>
          <w:szCs w:val="22"/>
          <w14:ligatures w14:val="none"/>
        </w:rPr>
        <w:t xml:space="preserve"> to UNDP for payment. Upon approval, UNDP will then authorize the release of funds from the escrow account to pay the guaranteed party (i.e. the lender).</w:t>
      </w:r>
    </w:p>
    <w:p w14:paraId="10FFE66A" w14:textId="77777777" w:rsidR="00062203" w:rsidRPr="00062203" w:rsidRDefault="00062203" w:rsidP="00062203">
      <w:pPr>
        <w:spacing w:line="276" w:lineRule="auto"/>
        <w:jc w:val="both"/>
        <w:rPr>
          <w:rFonts w:ascii="Calibri" w:eastAsia="Yu Mincho" w:hAnsi="Calibri" w:cs="Calibri"/>
          <w:color w:val="000000"/>
          <w:kern w:val="0"/>
          <w:sz w:val="22"/>
          <w:szCs w:val="22"/>
          <w14:ligatures w14:val="none"/>
        </w:rPr>
      </w:pPr>
      <w:r w:rsidRPr="00062203">
        <w:rPr>
          <w:rFonts w:ascii="Calibri" w:eastAsia="Yu Mincho" w:hAnsi="Calibri" w:cs="Calibri"/>
          <w:color w:val="000000"/>
          <w:kern w:val="0"/>
          <w:sz w:val="22"/>
          <w:szCs w:val="22"/>
          <w14:ligatures w14:val="none"/>
        </w:rPr>
        <w:t xml:space="preserve">Proper escrow account management must avoid commingling of UNDP regular deposits with UNDP-supported guarantee funds. The Guarantee Issuer must protect the guarantee funds by ensuring that the full amount remains untouched until instructions to disburse are received from UNDP. </w:t>
      </w:r>
      <w:r w:rsidRPr="00062203">
        <w:rPr>
          <w:rFonts w:ascii="Calibri" w:eastAsia="Yu Mincho" w:hAnsi="Calibri" w:cs="Calibri"/>
          <w:b/>
          <w:bCs/>
          <w:color w:val="000000"/>
          <w:kern w:val="0"/>
          <w:sz w:val="22"/>
          <w:szCs w:val="22"/>
          <w14:ligatures w14:val="none"/>
        </w:rPr>
        <w:t xml:space="preserve">Escrow accounts must be </w:t>
      </w:r>
      <w:proofErr w:type="gramStart"/>
      <w:r w:rsidRPr="00062203">
        <w:rPr>
          <w:rFonts w:ascii="Calibri" w:eastAsia="Yu Mincho" w:hAnsi="Calibri" w:cs="Calibri"/>
          <w:b/>
          <w:bCs/>
          <w:color w:val="000000"/>
          <w:kern w:val="0"/>
          <w:sz w:val="22"/>
          <w:szCs w:val="22"/>
          <w14:ligatures w14:val="none"/>
        </w:rPr>
        <w:t>interest</w:t>
      </w:r>
      <w:proofErr w:type="gramEnd"/>
      <w:r w:rsidRPr="00062203">
        <w:rPr>
          <w:rFonts w:ascii="Calibri" w:eastAsia="Yu Mincho" w:hAnsi="Calibri" w:cs="Calibri"/>
          <w:b/>
          <w:bCs/>
          <w:color w:val="000000"/>
          <w:kern w:val="0"/>
          <w:sz w:val="22"/>
          <w:szCs w:val="22"/>
          <w14:ligatures w14:val="none"/>
        </w:rPr>
        <w:t xml:space="preserve"> bearing accounts, to ensure investment income is earned on unused funds for the benefit of UNDP.  </w:t>
      </w:r>
    </w:p>
    <w:p w14:paraId="44373764" w14:textId="77777777" w:rsidR="00062203" w:rsidRPr="00062203" w:rsidRDefault="00062203" w:rsidP="00062203">
      <w:pPr>
        <w:spacing w:line="259" w:lineRule="auto"/>
        <w:ind w:left="720"/>
        <w:contextualSpacing/>
        <w:jc w:val="both"/>
        <w:rPr>
          <w:rFonts w:ascii="Calibri" w:eastAsia="Yu Mincho" w:hAnsi="Calibri" w:cs="Times New Roman"/>
          <w:kern w:val="0"/>
          <w:sz w:val="22"/>
          <w:szCs w:val="22"/>
          <w14:ligatures w14:val="none"/>
        </w:rPr>
      </w:pPr>
      <w:r w:rsidRPr="00062203">
        <w:rPr>
          <w:rFonts w:ascii="Calibri" w:eastAsia="Yu Mincho" w:hAnsi="Calibri" w:cs="Times New Roman"/>
          <w:b/>
          <w:color w:val="FF0000"/>
          <w:kern w:val="0"/>
          <w14:ligatures w14:val="none"/>
        </w:rPr>
        <w:t xml:space="preserve">  </w:t>
      </w:r>
    </w:p>
    <w:p w14:paraId="1554CABA" w14:textId="77777777" w:rsidR="00062203" w:rsidRPr="00062203" w:rsidRDefault="00062203">
      <w:pPr>
        <w:keepNext/>
        <w:keepLines/>
        <w:numPr>
          <w:ilvl w:val="0"/>
          <w:numId w:val="13"/>
        </w:numPr>
        <w:spacing w:line="259" w:lineRule="auto"/>
        <w:ind w:left="547" w:hanging="547"/>
        <w:outlineLvl w:val="1"/>
        <w:rPr>
          <w:rFonts w:ascii="Calibri Light" w:eastAsia="Yu Gothic Light" w:hAnsi="Calibri Light" w:cs="Times New Roman"/>
          <w:b/>
          <w:color w:val="000000"/>
          <w:kern w:val="0"/>
          <w14:ligatures w14:val="none"/>
        </w:rPr>
      </w:pPr>
      <w:bookmarkStart w:id="92" w:name="_Financial_monitoring_of"/>
      <w:bookmarkStart w:id="93" w:name="_Toc2339925"/>
      <w:bookmarkStart w:id="94" w:name="_Toc121313783"/>
      <w:bookmarkEnd w:id="92"/>
      <w:r w:rsidRPr="00062203">
        <w:rPr>
          <w:rFonts w:ascii="Calibri Light" w:eastAsia="Yu Gothic Light" w:hAnsi="Calibri Light" w:cs="Times New Roman"/>
          <w:b/>
          <w:color w:val="000000"/>
          <w:kern w:val="0"/>
          <w14:ligatures w14:val="none"/>
        </w:rPr>
        <w:t>Monitoring of guarantees</w:t>
      </w:r>
      <w:bookmarkEnd w:id="93"/>
      <w:r w:rsidRPr="00062203">
        <w:rPr>
          <w:rFonts w:ascii="Calibri Light" w:eastAsia="Yu Gothic Light" w:hAnsi="Calibri Light" w:cs="Times New Roman"/>
          <w:b/>
          <w:color w:val="000000"/>
          <w:kern w:val="0"/>
          <w14:ligatures w14:val="none"/>
        </w:rPr>
        <w:t xml:space="preserve"> and lending activities of the Lender</w:t>
      </w:r>
      <w:bookmarkEnd w:id="94"/>
    </w:p>
    <w:p w14:paraId="70F1FB6A" w14:textId="77777777" w:rsidR="00062203" w:rsidRPr="00062203" w:rsidRDefault="00062203" w:rsidP="00062203">
      <w:pPr>
        <w:spacing w:after="0" w:line="276" w:lineRule="auto"/>
        <w:jc w:val="both"/>
        <w:rPr>
          <w:rFonts w:ascii="Calibri" w:eastAsia="Yu Mincho" w:hAnsi="Calibri" w:cs="Times New Roman"/>
          <w:color w:val="000000"/>
          <w:kern w:val="0"/>
          <w:sz w:val="22"/>
          <w:szCs w:val="22"/>
          <w:lang w:val="en-GB"/>
          <w14:ligatures w14:val="none"/>
        </w:rPr>
      </w:pPr>
      <w:r w:rsidRPr="00062203">
        <w:rPr>
          <w:rFonts w:ascii="Calibri" w:eastAsia="Yu Mincho" w:hAnsi="Calibri" w:cs="Times New Roman"/>
          <w:color w:val="000000"/>
          <w:kern w:val="0"/>
          <w:sz w:val="22"/>
          <w:szCs w:val="22"/>
          <w:lang w:val="en-GB"/>
          <w14:ligatures w14:val="none"/>
        </w:rPr>
        <w:t xml:space="preserve">In line with UNDP’s monitoring policies and procedures, UNDP-supported guarantee schemes are subject to monitoring to ensure they are on track to meet their objectives. </w:t>
      </w:r>
      <w:r w:rsidRPr="00062203">
        <w:rPr>
          <w:rFonts w:ascii="Calibri" w:eastAsia="Yu Mincho" w:hAnsi="Calibri" w:cs="Times New Roman"/>
          <w:iCs/>
          <w:kern w:val="0"/>
          <w:sz w:val="22"/>
          <w:szCs w:val="22"/>
          <w14:ligatures w14:val="none"/>
        </w:rPr>
        <w:t xml:space="preserve">UNDP and the Guarantee Issuer need to regularly monitor the performance of participating lenders and the UNDP-supported guarantee instrument to ensure the guarantee is on track to achieve its objectives. Timely examination of the data is useful to identify deviations and suggest corrective measures. </w:t>
      </w:r>
      <w:r w:rsidRPr="00062203">
        <w:rPr>
          <w:rFonts w:ascii="Calibri" w:eastAsia="Yu Mincho" w:hAnsi="Calibri" w:cs="Times New Roman"/>
          <w:color w:val="000000"/>
          <w:kern w:val="0"/>
          <w:sz w:val="22"/>
          <w:szCs w:val="22"/>
          <w:lang w:val="en-GB"/>
          <w14:ligatures w14:val="none"/>
        </w:rPr>
        <w:t>The monitoring of the UNDP-supported guarantee scheme may be undertaken through (</w:t>
      </w:r>
      <w:proofErr w:type="spellStart"/>
      <w:r w:rsidRPr="00062203">
        <w:rPr>
          <w:rFonts w:ascii="Calibri" w:eastAsia="Yu Mincho" w:hAnsi="Calibri" w:cs="Times New Roman"/>
          <w:color w:val="000000"/>
          <w:kern w:val="0"/>
          <w:sz w:val="22"/>
          <w:szCs w:val="22"/>
          <w:lang w:val="en-GB"/>
          <w14:ligatures w14:val="none"/>
        </w:rPr>
        <w:t>i</w:t>
      </w:r>
      <w:proofErr w:type="spellEnd"/>
      <w:r w:rsidRPr="00062203">
        <w:rPr>
          <w:rFonts w:ascii="Calibri" w:eastAsia="Yu Mincho" w:hAnsi="Calibri" w:cs="Times New Roman"/>
          <w:color w:val="000000"/>
          <w:kern w:val="0"/>
          <w:sz w:val="22"/>
          <w:szCs w:val="22"/>
          <w:lang w:val="en-GB"/>
          <w14:ligatures w14:val="none"/>
        </w:rPr>
        <w:t xml:space="preserve">) monitoring by the Guarantee Issuer of the lending portfolio; (ii) monitoring by UNDP and/or the Guarantee Issuer of the achievements of the lending facility; and (iii) financial monitoring by UNDP and the Guarantee Issuer of the </w:t>
      </w:r>
      <w:proofErr w:type="gramStart"/>
      <w:r w:rsidRPr="00062203">
        <w:rPr>
          <w:rFonts w:ascii="Calibri" w:eastAsia="Yu Mincho" w:hAnsi="Calibri" w:cs="Times New Roman"/>
          <w:color w:val="000000"/>
          <w:kern w:val="0"/>
          <w:sz w:val="22"/>
          <w:szCs w:val="22"/>
          <w:lang w:val="en-GB"/>
          <w14:ligatures w14:val="none"/>
        </w:rPr>
        <w:t>guarantee</w:t>
      </w:r>
      <w:proofErr w:type="gramEnd"/>
      <w:r w:rsidRPr="00062203">
        <w:rPr>
          <w:rFonts w:ascii="Calibri" w:eastAsia="Yu Mincho" w:hAnsi="Calibri" w:cs="Times New Roman"/>
          <w:color w:val="000000"/>
          <w:kern w:val="0"/>
          <w:sz w:val="22"/>
          <w:szCs w:val="22"/>
          <w:lang w:val="en-GB"/>
          <w14:ligatures w14:val="none"/>
        </w:rPr>
        <w:t xml:space="preserve"> instrument. </w:t>
      </w:r>
    </w:p>
    <w:p w14:paraId="0E46F40B" w14:textId="77777777" w:rsidR="00062203" w:rsidRPr="00062203" w:rsidRDefault="00062203" w:rsidP="00062203">
      <w:pPr>
        <w:spacing w:after="0" w:line="276" w:lineRule="auto"/>
        <w:jc w:val="both"/>
        <w:rPr>
          <w:rFonts w:ascii="Calibri" w:eastAsia="Yu Mincho" w:hAnsi="Calibri" w:cs="Times New Roman"/>
          <w:color w:val="000000"/>
          <w:kern w:val="0"/>
          <w:sz w:val="22"/>
          <w:szCs w:val="22"/>
          <w:lang w:val="en-GB"/>
          <w14:ligatures w14:val="none"/>
        </w:rPr>
      </w:pPr>
    </w:p>
    <w:p w14:paraId="530CF813" w14:textId="77777777" w:rsidR="00062203" w:rsidRPr="00062203" w:rsidRDefault="00062203">
      <w:pPr>
        <w:numPr>
          <w:ilvl w:val="1"/>
          <w:numId w:val="17"/>
        </w:numPr>
        <w:spacing w:after="120" w:line="276" w:lineRule="auto"/>
        <w:ind w:left="540"/>
        <w:contextualSpacing/>
        <w:jc w:val="both"/>
        <w:rPr>
          <w:rFonts w:ascii="Calibri" w:eastAsia="Yu Mincho" w:hAnsi="Calibri" w:cs="Times New Roman"/>
          <w:b/>
          <w:bCs/>
          <w:color w:val="000000"/>
          <w:kern w:val="0"/>
          <w:sz w:val="22"/>
          <w:szCs w:val="22"/>
          <w:lang w:val="en-GB"/>
          <w14:ligatures w14:val="none"/>
        </w:rPr>
      </w:pPr>
      <w:r w:rsidRPr="00062203">
        <w:rPr>
          <w:rFonts w:ascii="Calibri" w:eastAsia="Yu Mincho" w:hAnsi="Calibri" w:cs="Times New Roman"/>
          <w:b/>
          <w:bCs/>
          <w:color w:val="000000"/>
          <w:kern w:val="0"/>
          <w:sz w:val="22"/>
          <w:szCs w:val="22"/>
          <w:lang w:val="en-GB"/>
          <w14:ligatures w14:val="none"/>
        </w:rPr>
        <w:t>Monitoring and reviewing the lending activities of the Lender</w:t>
      </w:r>
    </w:p>
    <w:p w14:paraId="3395E5F1" w14:textId="77777777" w:rsidR="00062203" w:rsidRPr="00062203" w:rsidRDefault="00062203" w:rsidP="00062203">
      <w:pPr>
        <w:spacing w:after="120" w:line="276" w:lineRule="auto"/>
        <w:ind w:left="540"/>
        <w:jc w:val="both"/>
        <w:rPr>
          <w:rFonts w:ascii="Calibri" w:eastAsia="Yu Mincho" w:hAnsi="Calibri" w:cs="Times New Roman"/>
          <w:color w:val="000000"/>
          <w:kern w:val="0"/>
          <w:sz w:val="22"/>
          <w:szCs w:val="22"/>
          <w:lang w:val="en-GB"/>
          <w14:ligatures w14:val="none"/>
        </w:rPr>
      </w:pPr>
      <w:r w:rsidRPr="00062203">
        <w:rPr>
          <w:rFonts w:ascii="Calibri" w:eastAsia="Yu Mincho" w:hAnsi="Calibri" w:cs="Times New Roman"/>
          <w:color w:val="000000"/>
          <w:kern w:val="0"/>
          <w:sz w:val="22"/>
          <w:szCs w:val="22"/>
          <w:lang w:val="en-GB"/>
          <w14:ligatures w14:val="none"/>
        </w:rPr>
        <w:t xml:space="preserve">UNDP defines the key monitoring activities that the Guarantee Issuer must routinely conduct on the Lender to ensure proper operational control of the UNDP-supported guaranteed loan portfolio. The Guarantee Issuer should monitor the critical parameters established for the lending portfolio (i.e. the lending </w:t>
      </w:r>
      <w:r w:rsidRPr="00062203">
        <w:rPr>
          <w:rFonts w:ascii="Calibri" w:eastAsia="Yu Mincho" w:hAnsi="Calibri" w:cs="Times New Roman"/>
          <w:kern w:val="0"/>
          <w:sz w:val="22"/>
          <w:szCs w:val="22"/>
          <w:lang w:val="en-GB"/>
          <w14:ligatures w14:val="none"/>
        </w:rPr>
        <w:t xml:space="preserve">criteria and eligibility requirements, see </w:t>
      </w:r>
      <w:hyperlink w:anchor="_Annex_2:_Key" w:history="1">
        <w:r w:rsidRPr="00062203">
          <w:rPr>
            <w:rFonts w:ascii="Calibri" w:eastAsia="Yu Mincho" w:hAnsi="Calibri" w:cs="Times New Roman"/>
            <w:color w:val="0563C1"/>
            <w:kern w:val="0"/>
            <w:sz w:val="22"/>
            <w:szCs w:val="22"/>
            <w:u w:val="single"/>
            <w:lang w:val="en-GB"/>
            <w14:ligatures w14:val="none"/>
          </w:rPr>
          <w:t>Annex 2</w:t>
        </w:r>
      </w:hyperlink>
      <w:r w:rsidRPr="00062203">
        <w:rPr>
          <w:rFonts w:ascii="Calibri" w:eastAsia="Yu Mincho" w:hAnsi="Calibri" w:cs="Times New Roman"/>
          <w:kern w:val="0"/>
          <w:sz w:val="22"/>
          <w:szCs w:val="22"/>
          <w:lang w:val="en-GB"/>
          <w14:ligatures w14:val="none"/>
        </w:rPr>
        <w:t xml:space="preserve"> for more details)</w:t>
      </w:r>
      <w:r w:rsidRPr="00062203">
        <w:rPr>
          <w:rFonts w:ascii="Calibri" w:eastAsia="Yu Mincho" w:hAnsi="Calibri" w:cs="Times New Roman"/>
          <w:color w:val="000000"/>
          <w:kern w:val="0"/>
          <w:sz w:val="22"/>
          <w:szCs w:val="22"/>
          <w:lang w:val="en-GB"/>
          <w14:ligatures w14:val="none"/>
        </w:rPr>
        <w:t xml:space="preserve"> to ensure the Lender is executing strategies in line with the agreed lending portfolio objectives and UNDP’s project design and UNDP-supported guarantees guidelines. The requirements of what the Guarantee Issuer will monitor should be clearly specified in the project documentation and agreement(s) that UNDP signs </w:t>
      </w:r>
      <w:r w:rsidRPr="00062203">
        <w:rPr>
          <w:rFonts w:ascii="Calibri" w:eastAsia="Yu Mincho" w:hAnsi="Calibri" w:cs="Times New Roman"/>
          <w:color w:val="000000"/>
          <w:kern w:val="0"/>
          <w:sz w:val="22"/>
          <w:szCs w:val="22"/>
          <w:lang w:val="en-GB"/>
          <w14:ligatures w14:val="none"/>
        </w:rPr>
        <w:lastRenderedPageBreak/>
        <w:t>with the Lender (e.g. Responsible Party Agreement) and the Guarantee Issuer (i.e. Guarantee Issuer Agreement).</w:t>
      </w:r>
    </w:p>
    <w:p w14:paraId="18A31DC1" w14:textId="77777777" w:rsidR="00062203" w:rsidRPr="00062203" w:rsidRDefault="00062203" w:rsidP="00062203">
      <w:pPr>
        <w:spacing w:after="120" w:line="276" w:lineRule="auto"/>
        <w:ind w:left="540"/>
        <w:jc w:val="both"/>
        <w:rPr>
          <w:rFonts w:ascii="Calibri" w:eastAsia="Yu Mincho" w:hAnsi="Calibri" w:cs="Times New Roman"/>
          <w:color w:val="000000"/>
          <w:kern w:val="0"/>
          <w:sz w:val="22"/>
          <w:szCs w:val="22"/>
          <w:lang w:val="en-GB"/>
          <w14:ligatures w14:val="none"/>
        </w:rPr>
      </w:pPr>
      <w:r w:rsidRPr="00062203">
        <w:rPr>
          <w:rFonts w:ascii="Calibri" w:eastAsia="Yu Mincho" w:hAnsi="Calibri" w:cs="Times New Roman"/>
          <w:color w:val="000000"/>
          <w:kern w:val="0"/>
          <w:sz w:val="22"/>
          <w:szCs w:val="22"/>
          <w:lang w:val="en-GB"/>
          <w14:ligatures w14:val="none"/>
        </w:rPr>
        <w:t xml:space="preserve">The loan portfolio is monitored based on the information contained in progress reports received from lenders and by routine oversight exercises conducted by the Guarantee Issuer. The Guarantee Issuer must submit the monitoring report(s) to UNDP at the pre-agreed timing as defined in the agreement(s) between UNDP and the Guarantee Issuer in form and substance satisfactory to UNDP.  </w:t>
      </w:r>
    </w:p>
    <w:p w14:paraId="44B9285D" w14:textId="77777777" w:rsidR="00062203" w:rsidRPr="00062203" w:rsidRDefault="00062203" w:rsidP="00062203">
      <w:pPr>
        <w:spacing w:after="120" w:line="276" w:lineRule="auto"/>
        <w:ind w:left="540"/>
        <w:jc w:val="both"/>
        <w:rPr>
          <w:rFonts w:ascii="Calibri" w:eastAsia="Yu Mincho" w:hAnsi="Calibri" w:cs="Times New Roman"/>
          <w:color w:val="000000"/>
          <w:kern w:val="0"/>
          <w:sz w:val="22"/>
          <w:szCs w:val="22"/>
          <w:lang w:val="en-GB"/>
          <w14:ligatures w14:val="none"/>
        </w:rPr>
      </w:pPr>
      <w:r w:rsidRPr="00062203">
        <w:rPr>
          <w:rFonts w:ascii="Calibri" w:eastAsia="Yu Mincho" w:hAnsi="Calibri" w:cs="Times New Roman"/>
          <w:color w:val="000000"/>
          <w:kern w:val="0"/>
          <w:sz w:val="22"/>
          <w:szCs w:val="22"/>
          <w:lang w:val="en-GB"/>
          <w14:ligatures w14:val="none"/>
        </w:rPr>
        <w:t>The Guarantee Issuer’s monitoring may be in the following forms:</w:t>
      </w:r>
    </w:p>
    <w:p w14:paraId="0E4E5AEB" w14:textId="77777777" w:rsidR="00062203" w:rsidRPr="00062203" w:rsidRDefault="00062203">
      <w:pPr>
        <w:numPr>
          <w:ilvl w:val="0"/>
          <w:numId w:val="45"/>
        </w:numPr>
        <w:spacing w:after="120" w:line="276" w:lineRule="auto"/>
        <w:ind w:left="1080"/>
        <w:jc w:val="both"/>
        <w:rPr>
          <w:rFonts w:ascii="Calibri" w:eastAsia="Yu Mincho" w:hAnsi="Calibri" w:cs="Times New Roman"/>
          <w:color w:val="000000"/>
          <w:kern w:val="0"/>
          <w:sz w:val="22"/>
          <w:szCs w:val="22"/>
          <w:lang w:val="en-GB"/>
          <w14:ligatures w14:val="none"/>
        </w:rPr>
      </w:pPr>
      <w:r w:rsidRPr="00062203">
        <w:rPr>
          <w:rFonts w:ascii="Calibri" w:eastAsia="Yu Mincho" w:hAnsi="Calibri" w:cs="Times New Roman"/>
          <w:color w:val="000000"/>
          <w:kern w:val="0"/>
          <w:sz w:val="22"/>
          <w:szCs w:val="22"/>
          <w:u w:val="single"/>
          <w:lang w:val="en-GB"/>
          <w14:ligatures w14:val="none"/>
        </w:rPr>
        <w:t>Compliance Monitoring:</w:t>
      </w:r>
      <w:r w:rsidRPr="00062203">
        <w:rPr>
          <w:rFonts w:ascii="Calibri" w:eastAsia="Yu Mincho" w:hAnsi="Calibri" w:cs="Times New Roman"/>
          <w:color w:val="000000"/>
          <w:kern w:val="0"/>
          <w:sz w:val="22"/>
          <w:szCs w:val="22"/>
          <w:lang w:val="en-GB"/>
          <w14:ligatures w14:val="none"/>
        </w:rPr>
        <w:t xml:space="preserve"> This kind of monitoring by the Guarantee Issuer entails reviewing the Lender’s compliance with any contractual obligations that are pre-defined by UNDP for the purpose of targeting eligible lending portfolios. For example, as part of the project design, UNDP should have identified target population/sectors/characteristics that the lending portfolio needs to focus on to be eligible for the UNDP-supported guarantee coverage, which should also be indicated as part of the requirements for loan applications. The Guarantee Issuer must periodically review and check that lenders are complying with these lending requirements and only issuing loans to populations fitting the criteria specified by UNDP. </w:t>
      </w:r>
    </w:p>
    <w:p w14:paraId="6F02A8C2" w14:textId="77777777" w:rsidR="00062203" w:rsidRPr="00062203" w:rsidRDefault="00062203" w:rsidP="00062203">
      <w:pPr>
        <w:spacing w:after="60" w:line="276" w:lineRule="auto"/>
        <w:ind w:left="1080"/>
        <w:jc w:val="both"/>
        <w:rPr>
          <w:rFonts w:ascii="Calibri" w:eastAsia="Yu Mincho" w:hAnsi="Calibri" w:cs="Times New Roman"/>
          <w:color w:val="000000"/>
          <w:kern w:val="0"/>
          <w:sz w:val="22"/>
          <w:szCs w:val="22"/>
          <w:lang w:val="en-GB"/>
          <w14:ligatures w14:val="none"/>
        </w:rPr>
      </w:pPr>
      <w:r w:rsidRPr="00062203">
        <w:rPr>
          <w:rFonts w:ascii="Calibri" w:eastAsia="Yu Mincho" w:hAnsi="Calibri" w:cs="Times New Roman"/>
          <w:color w:val="000000"/>
          <w:kern w:val="0"/>
          <w:sz w:val="22"/>
          <w:szCs w:val="22"/>
          <w:lang w:val="en-GB"/>
          <w14:ligatures w14:val="none"/>
        </w:rPr>
        <w:t xml:space="preserve">Compliance monitoring also includes monitoring the borrower’s compliance to environmental, social standards to encourage sustainable and socially responsible business development, as defined in the lending criteria. The extent of this monitoring should be commensurate with the project’s environmental and social risks and impacts and with any compliance requirements such as labour and working conditions, pollution prevention, community health, safety and security, biodiversity conservation among others. The Lender and in turn the Guarantee Issuer should submit to UNDP an annual monitoring report - which is an annual environmental and social monitoring report: </w:t>
      </w:r>
    </w:p>
    <w:p w14:paraId="54110DF1" w14:textId="77777777" w:rsidR="00062203" w:rsidRPr="00062203" w:rsidRDefault="00062203">
      <w:pPr>
        <w:numPr>
          <w:ilvl w:val="1"/>
          <w:numId w:val="45"/>
        </w:numPr>
        <w:spacing w:after="120" w:line="276" w:lineRule="auto"/>
        <w:contextualSpacing/>
        <w:jc w:val="both"/>
        <w:rPr>
          <w:rFonts w:ascii="Calibri" w:eastAsia="Yu Mincho" w:hAnsi="Calibri" w:cs="Times New Roman"/>
          <w:color w:val="000000"/>
          <w:kern w:val="0"/>
          <w:sz w:val="22"/>
          <w:szCs w:val="22"/>
          <w:lang w:val="en-GB"/>
          <w14:ligatures w14:val="none"/>
        </w:rPr>
      </w:pPr>
      <w:r w:rsidRPr="00062203">
        <w:rPr>
          <w:rFonts w:ascii="Calibri" w:eastAsia="Yu Mincho" w:hAnsi="Calibri" w:cs="Times New Roman"/>
          <w:color w:val="000000"/>
          <w:kern w:val="0"/>
          <w:sz w:val="22"/>
          <w:szCs w:val="22"/>
          <w:lang w:val="en-GB"/>
          <w14:ligatures w14:val="none"/>
        </w:rPr>
        <w:t>Confirming compliance by the borrowers with the applicable environmental and social standards and laws</w:t>
      </w:r>
    </w:p>
    <w:p w14:paraId="2D50ACF2" w14:textId="77777777" w:rsidR="00062203" w:rsidRPr="00062203" w:rsidRDefault="00062203">
      <w:pPr>
        <w:numPr>
          <w:ilvl w:val="1"/>
          <w:numId w:val="45"/>
        </w:numPr>
        <w:spacing w:after="120" w:line="276" w:lineRule="auto"/>
        <w:ind w:left="1526"/>
        <w:jc w:val="both"/>
        <w:rPr>
          <w:rFonts w:ascii="Calibri" w:eastAsia="Yu Mincho" w:hAnsi="Calibri" w:cs="Times New Roman"/>
          <w:color w:val="000000"/>
          <w:kern w:val="0"/>
          <w:sz w:val="22"/>
          <w:szCs w:val="22"/>
          <w:lang w:val="en-GB"/>
          <w14:ligatures w14:val="none"/>
        </w:rPr>
      </w:pPr>
      <w:r w:rsidRPr="00062203">
        <w:rPr>
          <w:rFonts w:ascii="Calibri" w:eastAsia="Yu Mincho" w:hAnsi="Calibri" w:cs="Times New Roman"/>
          <w:color w:val="000000"/>
          <w:kern w:val="0"/>
          <w:sz w:val="22"/>
          <w:szCs w:val="22"/>
          <w:lang w:val="en-GB"/>
          <w14:ligatures w14:val="none"/>
        </w:rPr>
        <w:t>Identifying any material non-compliance or failure and the actions being taken to remedy any such deficiency</w:t>
      </w:r>
    </w:p>
    <w:p w14:paraId="0B0783F4" w14:textId="77777777" w:rsidR="00062203" w:rsidRPr="00062203" w:rsidRDefault="00062203" w:rsidP="00062203">
      <w:pPr>
        <w:spacing w:after="120" w:line="276" w:lineRule="auto"/>
        <w:ind w:left="1526"/>
        <w:jc w:val="both"/>
        <w:rPr>
          <w:rFonts w:ascii="Calibri" w:eastAsia="Yu Mincho" w:hAnsi="Calibri" w:cs="Times New Roman"/>
          <w:color w:val="000000"/>
          <w:kern w:val="0"/>
          <w:sz w:val="22"/>
          <w:szCs w:val="22"/>
          <w:lang w:val="en-GB"/>
          <w14:ligatures w14:val="none"/>
        </w:rPr>
      </w:pPr>
    </w:p>
    <w:p w14:paraId="3A5DD86B" w14:textId="77777777" w:rsidR="00062203" w:rsidRPr="00062203" w:rsidRDefault="00062203">
      <w:pPr>
        <w:numPr>
          <w:ilvl w:val="0"/>
          <w:numId w:val="45"/>
        </w:numPr>
        <w:spacing w:after="60" w:line="276" w:lineRule="auto"/>
        <w:ind w:left="1080"/>
        <w:jc w:val="both"/>
        <w:rPr>
          <w:rFonts w:ascii="Calibri" w:eastAsia="Yu Mincho" w:hAnsi="Calibri" w:cs="Times New Roman"/>
          <w:color w:val="000000"/>
          <w:kern w:val="0"/>
          <w:sz w:val="22"/>
          <w:szCs w:val="22"/>
          <w:lang w:val="en-GB"/>
          <w14:ligatures w14:val="none"/>
        </w:rPr>
      </w:pPr>
      <w:r w:rsidRPr="00062203">
        <w:rPr>
          <w:rFonts w:ascii="Calibri" w:eastAsia="Yu Mincho" w:hAnsi="Calibri" w:cs="Times New Roman"/>
          <w:color w:val="000000"/>
          <w:kern w:val="0"/>
          <w:sz w:val="22"/>
          <w:szCs w:val="22"/>
          <w:u w:val="single"/>
          <w:lang w:val="en-GB"/>
          <w14:ligatures w14:val="none"/>
        </w:rPr>
        <w:t>Covenant monitoring</w:t>
      </w:r>
      <w:r w:rsidRPr="00062203">
        <w:rPr>
          <w:rFonts w:ascii="Calibri" w:eastAsia="Yu Mincho" w:hAnsi="Calibri" w:cs="Times New Roman"/>
          <w:color w:val="000000"/>
          <w:kern w:val="0"/>
          <w:sz w:val="22"/>
          <w:szCs w:val="22"/>
          <w:lang w:val="en-GB"/>
          <w14:ligatures w14:val="none"/>
        </w:rPr>
        <w:t xml:space="preserve"> must also include assessing whether the Lender is complying with the clauses as stated in the </w:t>
      </w:r>
      <w:proofErr w:type="gramStart"/>
      <w:r w:rsidRPr="00062203">
        <w:rPr>
          <w:rFonts w:ascii="Calibri" w:eastAsia="Yu Mincho" w:hAnsi="Calibri" w:cs="Times New Roman"/>
          <w:color w:val="000000"/>
          <w:kern w:val="0"/>
          <w:sz w:val="22"/>
          <w:szCs w:val="22"/>
          <w:lang w:val="en-GB"/>
          <w14:ligatures w14:val="none"/>
        </w:rPr>
        <w:t>guarantee</w:t>
      </w:r>
      <w:proofErr w:type="gramEnd"/>
      <w:r w:rsidRPr="00062203">
        <w:rPr>
          <w:rFonts w:ascii="Calibri" w:eastAsia="Yu Mincho" w:hAnsi="Calibri" w:cs="Times New Roman"/>
          <w:color w:val="000000"/>
          <w:kern w:val="0"/>
          <w:sz w:val="22"/>
          <w:szCs w:val="22"/>
          <w:lang w:val="en-GB"/>
          <w14:ligatures w14:val="none"/>
        </w:rPr>
        <w:t xml:space="preserve"> agreement, some of which may include:</w:t>
      </w:r>
    </w:p>
    <w:p w14:paraId="3D44643A" w14:textId="77777777" w:rsidR="00062203" w:rsidRPr="00062203" w:rsidRDefault="00062203">
      <w:pPr>
        <w:numPr>
          <w:ilvl w:val="1"/>
          <w:numId w:val="45"/>
        </w:numPr>
        <w:spacing w:after="120" w:line="276" w:lineRule="auto"/>
        <w:contextualSpacing/>
        <w:jc w:val="both"/>
        <w:rPr>
          <w:rFonts w:ascii="Calibri" w:eastAsia="Yu Mincho" w:hAnsi="Calibri" w:cs="Times New Roman"/>
          <w:color w:val="000000"/>
          <w:kern w:val="0"/>
          <w:sz w:val="22"/>
          <w:szCs w:val="22"/>
          <w:lang w:val="en-GB"/>
          <w14:ligatures w14:val="none"/>
        </w:rPr>
      </w:pPr>
      <w:r w:rsidRPr="00062203">
        <w:rPr>
          <w:rFonts w:ascii="Calibri" w:eastAsia="Yu Mincho" w:hAnsi="Calibri" w:cs="Times New Roman"/>
          <w:color w:val="000000"/>
          <w:kern w:val="0"/>
          <w:sz w:val="22"/>
          <w:szCs w:val="22"/>
          <w:lang w:val="en-GB"/>
          <w14:ligatures w14:val="none"/>
        </w:rPr>
        <w:t xml:space="preserve">Submitting any executed loan documents covered under the guarantee to the Guarantee Issuer within a specified timeframe </w:t>
      </w:r>
    </w:p>
    <w:p w14:paraId="03C5D95E" w14:textId="77777777" w:rsidR="00062203" w:rsidRPr="00062203" w:rsidRDefault="00062203">
      <w:pPr>
        <w:numPr>
          <w:ilvl w:val="1"/>
          <w:numId w:val="45"/>
        </w:numPr>
        <w:spacing w:after="120" w:line="276" w:lineRule="auto"/>
        <w:contextualSpacing/>
        <w:jc w:val="both"/>
        <w:rPr>
          <w:rFonts w:ascii="Calibri" w:eastAsia="Yu Mincho" w:hAnsi="Calibri" w:cs="Times New Roman"/>
          <w:color w:val="000000"/>
          <w:kern w:val="0"/>
          <w:sz w:val="22"/>
          <w:szCs w:val="22"/>
          <w:lang w:val="en-GB"/>
          <w14:ligatures w14:val="none"/>
        </w:rPr>
      </w:pPr>
      <w:r w:rsidRPr="00062203">
        <w:rPr>
          <w:rFonts w:ascii="Calibri" w:eastAsia="Yu Mincho" w:hAnsi="Calibri" w:cs="Times New Roman"/>
          <w:color w:val="000000"/>
          <w:kern w:val="0"/>
          <w:sz w:val="22"/>
          <w:szCs w:val="22"/>
          <w:lang w:val="en-GB"/>
          <w14:ligatures w14:val="none"/>
        </w:rPr>
        <w:lastRenderedPageBreak/>
        <w:t>Submitting duly completed payment demand statements requesting payment when a call is made on the guarantee after a borrower defaults and the Lender’s recovery efforts fail, together with the supporting documentation required in a timely manner</w:t>
      </w:r>
    </w:p>
    <w:p w14:paraId="5830ABE3" w14:textId="77777777" w:rsidR="00062203" w:rsidRPr="00062203" w:rsidRDefault="00062203" w:rsidP="00062203">
      <w:pPr>
        <w:spacing w:after="120" w:line="276" w:lineRule="auto"/>
        <w:ind w:left="1080"/>
        <w:jc w:val="both"/>
        <w:rPr>
          <w:rFonts w:ascii="Calibri" w:eastAsia="Yu Mincho" w:hAnsi="Calibri" w:cs="Times New Roman"/>
          <w:color w:val="000000"/>
          <w:kern w:val="0"/>
          <w:sz w:val="22"/>
          <w:szCs w:val="22"/>
          <w:lang w:val="en-GB"/>
          <w14:ligatures w14:val="none"/>
        </w:rPr>
      </w:pPr>
      <w:r w:rsidRPr="00062203">
        <w:rPr>
          <w:rFonts w:ascii="Calibri" w:eastAsia="Yu Mincho" w:hAnsi="Calibri" w:cs="Times New Roman"/>
          <w:color w:val="000000"/>
          <w:kern w:val="0"/>
          <w:sz w:val="22"/>
          <w:szCs w:val="22"/>
          <w:lang w:val="en-GB"/>
          <w14:ligatures w14:val="none"/>
        </w:rPr>
        <w:t xml:space="preserve">A sample list detailing the Guarantee Issuer’s responsibilities in monitoring the Lender is included in </w:t>
      </w:r>
      <w:hyperlink w:anchor="_Annex_2:_Key" w:history="1">
        <w:r w:rsidRPr="00062203">
          <w:rPr>
            <w:rFonts w:ascii="Calibri" w:eastAsia="Yu Mincho" w:hAnsi="Calibri" w:cs="Times New Roman"/>
            <w:color w:val="0563C1"/>
            <w:kern w:val="0"/>
            <w:sz w:val="22"/>
            <w:szCs w:val="22"/>
            <w:u w:val="single"/>
            <w:lang w:val="en-GB"/>
            <w14:ligatures w14:val="none"/>
          </w:rPr>
          <w:t>Annex 2</w:t>
        </w:r>
      </w:hyperlink>
      <w:r w:rsidRPr="00062203">
        <w:rPr>
          <w:rFonts w:ascii="Calibri" w:eastAsia="Yu Mincho" w:hAnsi="Calibri" w:cs="Times New Roman"/>
          <w:color w:val="000000"/>
          <w:kern w:val="0"/>
          <w:sz w:val="22"/>
          <w:szCs w:val="22"/>
          <w:lang w:val="en-GB"/>
          <w14:ligatures w14:val="none"/>
        </w:rPr>
        <w:t>.</w:t>
      </w:r>
    </w:p>
    <w:p w14:paraId="5E3EFAE8" w14:textId="77777777" w:rsidR="00062203" w:rsidRPr="00062203" w:rsidRDefault="00062203" w:rsidP="00062203">
      <w:pPr>
        <w:spacing w:after="0" w:line="276" w:lineRule="auto"/>
        <w:ind w:left="720"/>
        <w:jc w:val="both"/>
        <w:rPr>
          <w:rFonts w:ascii="Calibri" w:eastAsia="Yu Mincho" w:hAnsi="Calibri" w:cs="Times New Roman"/>
          <w:color w:val="000000"/>
          <w:kern w:val="0"/>
          <w:sz w:val="22"/>
          <w:szCs w:val="22"/>
          <w:lang w:val="en-GB"/>
          <w14:ligatures w14:val="none"/>
        </w:rPr>
      </w:pPr>
    </w:p>
    <w:p w14:paraId="312C6F26" w14:textId="77777777" w:rsidR="00062203" w:rsidRPr="00062203" w:rsidRDefault="00062203">
      <w:pPr>
        <w:numPr>
          <w:ilvl w:val="0"/>
          <w:numId w:val="45"/>
        </w:numPr>
        <w:spacing w:after="0" w:line="276" w:lineRule="auto"/>
        <w:ind w:left="1080"/>
        <w:jc w:val="both"/>
        <w:rPr>
          <w:rFonts w:ascii="Calibri" w:eastAsia="Yu Mincho" w:hAnsi="Calibri" w:cs="Times New Roman"/>
          <w:color w:val="000000"/>
          <w:kern w:val="0"/>
          <w:sz w:val="22"/>
          <w:szCs w:val="22"/>
          <w:lang w:val="en-GB"/>
          <w14:ligatures w14:val="none"/>
        </w:rPr>
      </w:pPr>
      <w:r w:rsidRPr="00062203">
        <w:rPr>
          <w:rFonts w:ascii="Calibri" w:eastAsia="Yu Mincho" w:hAnsi="Calibri" w:cs="Times New Roman"/>
          <w:color w:val="000000"/>
          <w:kern w:val="0"/>
          <w:sz w:val="22"/>
          <w:szCs w:val="22"/>
          <w:u w:val="single"/>
          <w:lang w:val="en-GB"/>
          <w14:ligatures w14:val="none"/>
        </w:rPr>
        <w:t>Performance Monitoring:</w:t>
      </w:r>
      <w:r w:rsidRPr="00062203">
        <w:rPr>
          <w:rFonts w:ascii="Calibri" w:eastAsia="Yu Mincho" w:hAnsi="Calibri" w:cs="Times New Roman"/>
          <w:color w:val="000000"/>
          <w:kern w:val="0"/>
          <w:sz w:val="22"/>
          <w:szCs w:val="22"/>
          <w:lang w:val="en-GB"/>
          <w14:ligatures w14:val="none"/>
        </w:rPr>
        <w:t xml:space="preserve"> This includes measuring the effectiveness of the loan portfolio, recording information to track performance and comparing this against the previously established benchmarks or requirements of the loan facility</w:t>
      </w:r>
      <w:r w:rsidRPr="00062203">
        <w:rPr>
          <w:rFonts w:ascii="Calibri" w:eastAsia="Yu Mincho" w:hAnsi="Calibri" w:cs="Times New Roman"/>
          <w:color w:val="000000"/>
          <w:kern w:val="0"/>
          <w:sz w:val="22"/>
          <w:szCs w:val="22"/>
          <w:lang w:val="en-GB" w:eastAsia="ja-JP"/>
          <w14:ligatures w14:val="none"/>
        </w:rPr>
        <w:t xml:space="preserve"> as set out in the project documentation and agreement</w:t>
      </w:r>
      <w:r w:rsidRPr="00062203">
        <w:rPr>
          <w:rFonts w:ascii="Calibri" w:eastAsia="Yu Mincho" w:hAnsi="Calibri" w:cs="Times New Roman"/>
          <w:color w:val="000000"/>
          <w:kern w:val="0"/>
          <w:sz w:val="22"/>
          <w:szCs w:val="22"/>
          <w:lang w:val="en-GB"/>
          <w14:ligatures w14:val="none"/>
        </w:rPr>
        <w:t xml:space="preserve">(s) between UNDP and the Lender. Tracking performance is important to ensure the effectiveness of guarantees as a part of broader development project. The loan portfolio performance should be measured and evaluated along the dimensions of outreach, effectiveness, and financial sustainability, which correspond to the expected outcomes of the UNDP-supported guarantee. </w:t>
      </w:r>
      <w:r w:rsidRPr="00062203" w:rsidDel="00D437D5">
        <w:rPr>
          <w:rFonts w:ascii="Calibri" w:eastAsia="Yu Mincho" w:hAnsi="Calibri" w:cs="Times New Roman"/>
          <w:iCs/>
          <w:kern w:val="0"/>
          <w:sz w:val="22"/>
          <w:szCs w:val="22"/>
          <w14:ligatures w14:val="none"/>
        </w:rPr>
        <w:t xml:space="preserve">Financial </w:t>
      </w:r>
      <w:r w:rsidRPr="00062203">
        <w:rPr>
          <w:rFonts w:ascii="Calibri" w:eastAsia="Yu Mincho" w:hAnsi="Calibri" w:cs="Times New Roman"/>
          <w:iCs/>
          <w:kern w:val="0"/>
          <w:sz w:val="22"/>
          <w:szCs w:val="22"/>
          <w14:ligatures w14:val="none"/>
        </w:rPr>
        <w:t>p</w:t>
      </w:r>
      <w:r w:rsidRPr="00062203" w:rsidDel="00D437D5">
        <w:rPr>
          <w:rFonts w:ascii="Calibri" w:eastAsia="Yu Mincho" w:hAnsi="Calibri" w:cs="Times New Roman"/>
          <w:iCs/>
          <w:kern w:val="0"/>
          <w:sz w:val="22"/>
          <w:szCs w:val="22"/>
          <w14:ligatures w14:val="none"/>
        </w:rPr>
        <w:t xml:space="preserve">erformance </w:t>
      </w:r>
      <w:r w:rsidRPr="00062203">
        <w:rPr>
          <w:rFonts w:ascii="Calibri" w:eastAsia="Yu Mincho" w:hAnsi="Calibri" w:cs="Times New Roman"/>
          <w:iCs/>
          <w:kern w:val="0"/>
          <w:sz w:val="22"/>
          <w:szCs w:val="22"/>
          <w14:ligatures w14:val="none"/>
        </w:rPr>
        <w:t>i</w:t>
      </w:r>
      <w:r w:rsidRPr="00062203" w:rsidDel="00D437D5">
        <w:rPr>
          <w:rFonts w:ascii="Calibri" w:eastAsia="Yu Mincho" w:hAnsi="Calibri" w:cs="Times New Roman"/>
          <w:iCs/>
          <w:kern w:val="0"/>
          <w:sz w:val="22"/>
          <w:szCs w:val="22"/>
          <w14:ligatures w14:val="none"/>
        </w:rPr>
        <w:t xml:space="preserve">ndicators can help demonstrate portfolio quality and efficiency, e.g. number of clients that have been able to access loans due to the </w:t>
      </w:r>
      <w:r w:rsidRPr="00062203">
        <w:rPr>
          <w:rFonts w:ascii="Calibri" w:eastAsia="Yu Mincho" w:hAnsi="Calibri" w:cs="Times New Roman"/>
          <w:iCs/>
          <w:kern w:val="0"/>
          <w:sz w:val="22"/>
          <w:szCs w:val="22"/>
          <w14:ligatures w14:val="none"/>
        </w:rPr>
        <w:t xml:space="preserve">UNDP-supported </w:t>
      </w:r>
      <w:r w:rsidRPr="00062203" w:rsidDel="00D437D5">
        <w:rPr>
          <w:rFonts w:ascii="Calibri" w:eastAsia="Yu Mincho" w:hAnsi="Calibri" w:cs="Times New Roman"/>
          <w:iCs/>
          <w:kern w:val="0"/>
          <w:sz w:val="22"/>
          <w:szCs w:val="22"/>
          <w14:ligatures w14:val="none"/>
        </w:rPr>
        <w:t xml:space="preserve">guarantee. </w:t>
      </w:r>
      <w:r w:rsidRPr="00062203">
        <w:rPr>
          <w:rFonts w:ascii="Calibri" w:eastAsia="Yu Mincho" w:hAnsi="Calibri" w:cs="Times New Roman"/>
          <w:color w:val="000000"/>
          <w:kern w:val="0"/>
          <w:sz w:val="22"/>
          <w:szCs w:val="22"/>
          <w:lang w:val="en-GB"/>
          <w14:ligatures w14:val="none"/>
        </w:rPr>
        <w:t>Lenders should periodically report their performance and evaluate the achievement of the loan portfolio objectives. The extent to which the Guarantee Issuer may support performance monitoring should be set out in its signed agreement with UNDP (the Guarantee Issuer Agreement).</w:t>
      </w:r>
    </w:p>
    <w:p w14:paraId="10B0C89E" w14:textId="77777777" w:rsidR="00062203" w:rsidRPr="00062203" w:rsidRDefault="00062203" w:rsidP="00062203">
      <w:pPr>
        <w:spacing w:after="0" w:line="276" w:lineRule="auto"/>
        <w:ind w:left="720"/>
        <w:jc w:val="both"/>
        <w:rPr>
          <w:rFonts w:ascii="Calibri" w:eastAsia="Yu Mincho" w:hAnsi="Calibri" w:cs="Times New Roman"/>
          <w:color w:val="000000"/>
          <w:kern w:val="0"/>
          <w:sz w:val="22"/>
          <w:szCs w:val="22"/>
          <w:lang w:val="en-GB"/>
          <w14:ligatures w14:val="none"/>
        </w:rPr>
      </w:pPr>
      <w:r w:rsidRPr="00062203">
        <w:rPr>
          <w:rFonts w:ascii="Calibri" w:eastAsia="Yu Mincho" w:hAnsi="Calibri" w:cs="Times New Roman"/>
          <w:color w:val="000000"/>
          <w:kern w:val="0"/>
          <w:sz w:val="22"/>
          <w:szCs w:val="22"/>
          <w:lang w:val="en-GB"/>
          <w14:ligatures w14:val="none"/>
        </w:rPr>
        <w:t xml:space="preserve"> </w:t>
      </w:r>
    </w:p>
    <w:p w14:paraId="690D17A2" w14:textId="77777777" w:rsidR="00062203" w:rsidRPr="00062203" w:rsidRDefault="00062203" w:rsidP="00062203">
      <w:pPr>
        <w:spacing w:after="0" w:line="276" w:lineRule="auto"/>
        <w:ind w:left="547"/>
        <w:jc w:val="both"/>
        <w:rPr>
          <w:rFonts w:ascii="Calibri" w:eastAsia="Yu Mincho" w:hAnsi="Calibri" w:cs="Times New Roman"/>
          <w:color w:val="000000"/>
          <w:kern w:val="0"/>
          <w:sz w:val="22"/>
          <w:szCs w:val="22"/>
          <w:lang w:val="en-GB"/>
          <w14:ligatures w14:val="none"/>
        </w:rPr>
      </w:pPr>
      <w:r w:rsidRPr="00062203">
        <w:rPr>
          <w:rFonts w:ascii="Calibri" w:eastAsia="Yu Mincho" w:hAnsi="Calibri" w:cs="Times New Roman"/>
          <w:color w:val="000000"/>
          <w:kern w:val="0"/>
          <w:sz w:val="22"/>
          <w:szCs w:val="22"/>
          <w:lang w:val="en-GB"/>
          <w14:ligatures w14:val="none"/>
        </w:rPr>
        <w:t xml:space="preserve">Whilst every Guarantee Issuer must be able to monitor the technical and financial aspects (e.g. covenant monitoring, financial sustainability monitoring, etc.) of the loan portfolio, the extent to which the Guarantee Issuer can also undertake the non-financial performance </w:t>
      </w:r>
      <w:proofErr w:type="gramStart"/>
      <w:r w:rsidRPr="00062203">
        <w:rPr>
          <w:rFonts w:ascii="Calibri" w:eastAsia="Yu Mincho" w:hAnsi="Calibri" w:cs="Times New Roman"/>
          <w:color w:val="000000"/>
          <w:kern w:val="0"/>
          <w:sz w:val="22"/>
          <w:szCs w:val="22"/>
          <w:lang w:val="en-GB"/>
          <w14:ligatures w14:val="none"/>
        </w:rPr>
        <w:t>monitoring</w:t>
      </w:r>
      <w:proofErr w:type="gramEnd"/>
      <w:r w:rsidRPr="00062203">
        <w:rPr>
          <w:rFonts w:ascii="Calibri" w:eastAsia="Yu Mincho" w:hAnsi="Calibri" w:cs="Times New Roman"/>
          <w:color w:val="000000"/>
          <w:kern w:val="0"/>
          <w:sz w:val="22"/>
          <w:szCs w:val="22"/>
          <w:lang w:val="en-GB"/>
          <w14:ligatures w14:val="none"/>
        </w:rPr>
        <w:t xml:space="preserve"> and </w:t>
      </w:r>
      <w:proofErr w:type="gramStart"/>
      <w:r w:rsidRPr="00062203">
        <w:rPr>
          <w:rFonts w:ascii="Calibri" w:eastAsia="Yu Mincho" w:hAnsi="Calibri" w:cs="Times New Roman"/>
          <w:color w:val="000000"/>
          <w:kern w:val="0"/>
          <w:sz w:val="22"/>
          <w:szCs w:val="22"/>
          <w:lang w:val="en-GB"/>
          <w14:ligatures w14:val="none"/>
        </w:rPr>
        <w:t>all of</w:t>
      </w:r>
      <w:proofErr w:type="gramEnd"/>
      <w:r w:rsidRPr="00062203">
        <w:rPr>
          <w:rFonts w:ascii="Calibri" w:eastAsia="Yu Mincho" w:hAnsi="Calibri" w:cs="Times New Roman"/>
          <w:color w:val="000000"/>
          <w:kern w:val="0"/>
          <w:sz w:val="22"/>
          <w:szCs w:val="22"/>
          <w:lang w:val="en-GB"/>
          <w14:ligatures w14:val="none"/>
        </w:rPr>
        <w:t xml:space="preserve"> the compliance monitoring activities depends upon their capabilities. For example, development finance institutions performing the Guarantee Issuer role may be more able to address the non-financial compliance monitoring (e.g. on ESG requirements, etc.) or performance monitoring (e.g. on development impact, etc.) referred to above than commercial financial institutions with less expertise in monitoring development. UNDP’s monitoring plan will thus need to cover the full spectrum of its monitoring requirements, clearly articulating those to be performed by UNDP and those to be performed by the Guarantee Issuer upon UNDP’s request.</w:t>
      </w:r>
    </w:p>
    <w:p w14:paraId="36509192" w14:textId="77777777" w:rsidR="00062203" w:rsidRPr="00062203" w:rsidRDefault="00062203" w:rsidP="00062203">
      <w:pPr>
        <w:spacing w:after="0" w:line="276" w:lineRule="auto"/>
        <w:ind w:left="547"/>
        <w:jc w:val="both"/>
        <w:rPr>
          <w:rFonts w:ascii="Calibri" w:eastAsia="Yu Mincho" w:hAnsi="Calibri" w:cs="Times New Roman"/>
          <w:color w:val="000000"/>
          <w:kern w:val="0"/>
          <w:sz w:val="22"/>
          <w:szCs w:val="22"/>
          <w:lang w:val="en-GB"/>
          <w14:ligatures w14:val="none"/>
        </w:rPr>
      </w:pPr>
      <w:r w:rsidRPr="00062203">
        <w:rPr>
          <w:rFonts w:ascii="Calibri" w:eastAsia="Yu Mincho" w:hAnsi="Calibri" w:cs="Times New Roman"/>
          <w:color w:val="000000"/>
          <w:kern w:val="0"/>
          <w:sz w:val="22"/>
          <w:szCs w:val="22"/>
          <w:lang w:val="en-GB"/>
          <w14:ligatures w14:val="none"/>
        </w:rPr>
        <w:t xml:space="preserve"> </w:t>
      </w:r>
    </w:p>
    <w:p w14:paraId="4BED6136" w14:textId="77777777" w:rsidR="00062203" w:rsidRPr="00062203" w:rsidRDefault="00062203">
      <w:pPr>
        <w:numPr>
          <w:ilvl w:val="1"/>
          <w:numId w:val="17"/>
        </w:numPr>
        <w:spacing w:after="120" w:line="276" w:lineRule="auto"/>
        <w:ind w:left="540"/>
        <w:contextualSpacing/>
        <w:jc w:val="both"/>
        <w:rPr>
          <w:rFonts w:ascii="Calibri" w:eastAsia="Yu Mincho" w:hAnsi="Calibri" w:cs="Times New Roman"/>
          <w:b/>
          <w:bCs/>
          <w:kern w:val="0"/>
          <w:sz w:val="22"/>
          <w:szCs w:val="22"/>
          <w14:ligatures w14:val="none"/>
        </w:rPr>
      </w:pPr>
      <w:r w:rsidRPr="00062203">
        <w:rPr>
          <w:rFonts w:ascii="Calibri" w:eastAsia="Yu Mincho" w:hAnsi="Calibri" w:cs="Times New Roman"/>
          <w:b/>
          <w:bCs/>
          <w:kern w:val="0"/>
          <w:sz w:val="22"/>
          <w:szCs w:val="22"/>
          <w14:ligatures w14:val="none"/>
        </w:rPr>
        <w:t>Financial monitoring of the UNDP-supported guarantee instrument</w:t>
      </w:r>
    </w:p>
    <w:p w14:paraId="6CB71FEB" w14:textId="77777777" w:rsidR="00062203" w:rsidRPr="00062203" w:rsidRDefault="00062203" w:rsidP="00062203">
      <w:pPr>
        <w:spacing w:line="259" w:lineRule="auto"/>
        <w:ind w:left="540"/>
        <w:jc w:val="both"/>
        <w:rPr>
          <w:rFonts w:ascii="Calibri" w:eastAsia="Yu Mincho" w:hAnsi="Calibri" w:cs="Times New Roman"/>
          <w:kern w:val="0"/>
          <w:sz w:val="22"/>
          <w:szCs w:val="22"/>
          <w14:ligatures w14:val="none"/>
        </w:rPr>
      </w:pPr>
      <w:r w:rsidRPr="00062203">
        <w:rPr>
          <w:rFonts w:ascii="Calibri" w:eastAsia="Yu Mincho" w:hAnsi="Calibri" w:cs="Times New Roman"/>
          <w:kern w:val="0"/>
          <w:sz w:val="22"/>
          <w:szCs w:val="22"/>
          <w14:ligatures w14:val="none"/>
        </w:rPr>
        <w:t xml:space="preserve">Financial monitoring activities for the UNDP-supported guarantee instrument include </w:t>
      </w:r>
      <w:r w:rsidRPr="00062203" w:rsidDel="00D437D5">
        <w:rPr>
          <w:rFonts w:ascii="Calibri" w:eastAsia="Yu Mincho" w:hAnsi="Calibri" w:cs="Times New Roman"/>
          <w:iCs/>
          <w:kern w:val="0"/>
          <w:sz w:val="22"/>
          <w:szCs w:val="22"/>
          <w14:ligatures w14:val="none"/>
        </w:rPr>
        <w:t xml:space="preserve">monitoring and reporting on the financial </w:t>
      </w:r>
      <w:r w:rsidRPr="00062203">
        <w:rPr>
          <w:rFonts w:ascii="Calibri" w:eastAsia="Yu Mincho" w:hAnsi="Calibri" w:cs="Times New Roman"/>
          <w:iCs/>
          <w:kern w:val="0"/>
          <w:sz w:val="22"/>
          <w:szCs w:val="22"/>
          <w14:ligatures w14:val="none"/>
        </w:rPr>
        <w:t xml:space="preserve">performance </w:t>
      </w:r>
      <w:r w:rsidRPr="00062203" w:rsidDel="00D437D5">
        <w:rPr>
          <w:rFonts w:ascii="Calibri" w:eastAsia="Yu Mincho" w:hAnsi="Calibri" w:cs="Times New Roman"/>
          <w:iCs/>
          <w:kern w:val="0"/>
          <w:sz w:val="22"/>
          <w:szCs w:val="22"/>
          <w14:ligatures w14:val="none"/>
        </w:rPr>
        <w:t>indicators</w:t>
      </w:r>
      <w:r w:rsidRPr="00062203">
        <w:rPr>
          <w:rFonts w:ascii="Calibri" w:eastAsia="Yu Mincho" w:hAnsi="Calibri" w:cs="Times New Roman"/>
          <w:iCs/>
          <w:kern w:val="0"/>
          <w:sz w:val="22"/>
          <w:szCs w:val="22"/>
          <w14:ligatures w14:val="none"/>
        </w:rPr>
        <w:t xml:space="preserve"> of the guarantee</w:t>
      </w:r>
      <w:r w:rsidRPr="00062203">
        <w:rPr>
          <w:rFonts w:ascii="Calibri" w:eastAsia="Yu Mincho" w:hAnsi="Calibri" w:cs="Times New Roman"/>
          <w:kern w:val="0"/>
          <w:sz w:val="22"/>
          <w:szCs w:val="22"/>
          <w14:ligatures w14:val="none"/>
        </w:rPr>
        <w:t xml:space="preserve"> portfolio to assess its effectiveness and efficiency (see examples in the table below) as well as ensuring that fees are paid, reporting requirements are met, completion of conditions precedent (when applicable) is documented, making site visits, and closing out the guarantee facility upon expiration. </w:t>
      </w:r>
      <w:r w:rsidRPr="00062203" w:rsidDel="00D437D5">
        <w:rPr>
          <w:rFonts w:ascii="Calibri" w:eastAsia="Yu Mincho" w:hAnsi="Calibri" w:cs="Times New Roman"/>
          <w:iCs/>
          <w:kern w:val="0"/>
          <w:sz w:val="22"/>
          <w:szCs w:val="22"/>
          <w14:ligatures w14:val="none"/>
        </w:rPr>
        <w:t xml:space="preserve">The </w:t>
      </w:r>
      <w:r w:rsidRPr="00062203" w:rsidDel="00D437D5">
        <w:rPr>
          <w:rFonts w:ascii="Calibri" w:eastAsia="Yu Mincho" w:hAnsi="Calibri" w:cs="Times New Roman"/>
          <w:iCs/>
          <w:kern w:val="0"/>
          <w:sz w:val="22"/>
          <w:szCs w:val="22"/>
          <w14:ligatures w14:val="none"/>
        </w:rPr>
        <w:lastRenderedPageBreak/>
        <w:t>Guarantee Issuer will be responsible for monitoring and reporting on the financial indicators</w:t>
      </w:r>
      <w:r w:rsidRPr="00062203">
        <w:rPr>
          <w:rFonts w:ascii="Calibri" w:eastAsia="Yu Mincho" w:hAnsi="Calibri" w:cs="Times New Roman"/>
          <w:iCs/>
          <w:kern w:val="0"/>
          <w:sz w:val="22"/>
          <w:szCs w:val="22"/>
          <w14:ligatures w14:val="none"/>
        </w:rPr>
        <w:t xml:space="preserve"> of the UNDP-supported guarantee</w:t>
      </w:r>
      <w:r w:rsidRPr="00062203" w:rsidDel="00D437D5">
        <w:rPr>
          <w:rFonts w:ascii="Calibri" w:eastAsia="Yu Mincho" w:hAnsi="Calibri" w:cs="Times New Roman"/>
          <w:iCs/>
          <w:kern w:val="0"/>
          <w:sz w:val="22"/>
          <w:szCs w:val="22"/>
          <w14:ligatures w14:val="none"/>
        </w:rPr>
        <w:t>.</w:t>
      </w:r>
    </w:p>
    <w:p w14:paraId="48506944" w14:textId="77777777" w:rsidR="00062203" w:rsidRPr="00062203" w:rsidRDefault="00062203" w:rsidP="00062203">
      <w:pPr>
        <w:spacing w:line="259" w:lineRule="auto"/>
        <w:ind w:left="540"/>
        <w:jc w:val="both"/>
        <w:rPr>
          <w:rFonts w:ascii="Calibri" w:eastAsia="Yu Mincho" w:hAnsi="Calibri" w:cs="Times New Roman"/>
          <w:kern w:val="0"/>
          <w:sz w:val="22"/>
          <w:szCs w:val="22"/>
          <w14:ligatures w14:val="none"/>
        </w:rPr>
      </w:pPr>
      <w:r w:rsidRPr="00062203">
        <w:rPr>
          <w:rFonts w:ascii="Calibri" w:eastAsia="Yu Mincho" w:hAnsi="Calibri" w:cs="Times New Roman"/>
          <w:kern w:val="0"/>
          <w:sz w:val="22"/>
          <w:szCs w:val="22"/>
          <w14:ligatures w14:val="none"/>
        </w:rPr>
        <w:t>The indicators to evaluate the financial performance of a guarantee may include:</w:t>
      </w:r>
    </w:p>
    <w:tbl>
      <w:tblPr>
        <w:tblStyle w:val="ListTable3-Accent51"/>
        <w:tblW w:w="9355" w:type="dxa"/>
        <w:tblLook w:val="04A0" w:firstRow="1" w:lastRow="0" w:firstColumn="1" w:lastColumn="0" w:noHBand="0" w:noVBand="1"/>
      </w:tblPr>
      <w:tblGrid>
        <w:gridCol w:w="3032"/>
        <w:gridCol w:w="3283"/>
        <w:gridCol w:w="3040"/>
      </w:tblGrid>
      <w:tr w:rsidR="00062203" w:rsidRPr="00062203" w14:paraId="74172F78" w14:textId="77777777" w:rsidTr="00A455C0">
        <w:trPr>
          <w:cnfStyle w:val="100000000000" w:firstRow="1" w:lastRow="0" w:firstColumn="0" w:lastColumn="0" w:oddVBand="0" w:evenVBand="0" w:oddHBand="0" w:evenHBand="0" w:firstRowFirstColumn="0" w:firstRowLastColumn="0" w:lastRowFirstColumn="0" w:lastRowLastColumn="0"/>
          <w:tblHeader/>
        </w:trPr>
        <w:tc>
          <w:tcPr>
            <w:cnfStyle w:val="001000000100" w:firstRow="0" w:lastRow="0" w:firstColumn="1" w:lastColumn="0" w:oddVBand="0" w:evenVBand="0" w:oddHBand="0" w:evenHBand="0" w:firstRowFirstColumn="1" w:firstRowLastColumn="0" w:lastRowFirstColumn="0" w:lastRowLastColumn="0"/>
            <w:tcW w:w="0" w:type="dxa"/>
          </w:tcPr>
          <w:p w14:paraId="4FE328F3" w14:textId="77777777" w:rsidR="00062203" w:rsidRPr="00062203" w:rsidRDefault="00062203" w:rsidP="00062203">
            <w:pPr>
              <w:jc w:val="both"/>
              <w:rPr>
                <w:rFonts w:ascii="Calibri" w:hAnsi="Calibri" w:cs="Times New Roman"/>
              </w:rPr>
            </w:pPr>
            <w:r w:rsidRPr="00062203">
              <w:rPr>
                <w:rFonts w:ascii="Calibri" w:hAnsi="Calibri" w:cs="Times New Roman"/>
              </w:rPr>
              <w:t>Financial Indicator</w:t>
            </w:r>
          </w:p>
        </w:tc>
        <w:tc>
          <w:tcPr>
            <w:tcW w:w="0" w:type="dxa"/>
          </w:tcPr>
          <w:p w14:paraId="58A6C48C" w14:textId="77777777" w:rsidR="00062203" w:rsidRPr="00062203" w:rsidRDefault="00062203" w:rsidP="00062203">
            <w:pPr>
              <w:jc w:val="both"/>
              <w:cnfStyle w:val="100000000000" w:firstRow="1" w:lastRow="0" w:firstColumn="0" w:lastColumn="0" w:oddVBand="0" w:evenVBand="0" w:oddHBand="0" w:evenHBand="0" w:firstRowFirstColumn="0" w:firstRowLastColumn="0" w:lastRowFirstColumn="0" w:lastRowLastColumn="0"/>
              <w:rPr>
                <w:rFonts w:ascii="Calibri" w:hAnsi="Calibri" w:cs="Times New Roman"/>
              </w:rPr>
            </w:pPr>
            <w:r w:rsidRPr="00062203">
              <w:rPr>
                <w:rFonts w:ascii="Calibri" w:hAnsi="Calibri" w:cs="Times New Roman"/>
              </w:rPr>
              <w:t>What it measures</w:t>
            </w:r>
          </w:p>
        </w:tc>
        <w:tc>
          <w:tcPr>
            <w:tcW w:w="0" w:type="dxa"/>
          </w:tcPr>
          <w:p w14:paraId="10CF19A3" w14:textId="77777777" w:rsidR="00062203" w:rsidRPr="00062203" w:rsidRDefault="00062203" w:rsidP="00062203">
            <w:pPr>
              <w:jc w:val="both"/>
              <w:cnfStyle w:val="100000000000" w:firstRow="1" w:lastRow="0" w:firstColumn="0" w:lastColumn="0" w:oddVBand="0" w:evenVBand="0" w:oddHBand="0" w:evenHBand="0" w:firstRowFirstColumn="0" w:firstRowLastColumn="0" w:lastRowFirstColumn="0" w:lastRowLastColumn="0"/>
              <w:rPr>
                <w:rFonts w:ascii="Calibri" w:hAnsi="Calibri" w:cs="Times New Roman"/>
              </w:rPr>
            </w:pPr>
            <w:r w:rsidRPr="00062203">
              <w:rPr>
                <w:rFonts w:ascii="Calibri" w:hAnsi="Calibri" w:cs="Times New Roman"/>
              </w:rPr>
              <w:t>How it’s calculated</w:t>
            </w:r>
          </w:p>
        </w:tc>
      </w:tr>
      <w:tr w:rsidR="00062203" w:rsidRPr="00062203" w14:paraId="2CA1F178" w14:textId="77777777" w:rsidTr="00A455C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dxa"/>
          </w:tcPr>
          <w:p w14:paraId="388503B5" w14:textId="77777777" w:rsidR="00062203" w:rsidRPr="00062203" w:rsidRDefault="00062203" w:rsidP="00062203">
            <w:pPr>
              <w:rPr>
                <w:rFonts w:ascii="Calibri" w:hAnsi="Calibri" w:cs="Times New Roman"/>
              </w:rPr>
            </w:pPr>
            <w:r w:rsidRPr="00062203">
              <w:rPr>
                <w:rFonts w:ascii="Calibri" w:hAnsi="Calibri" w:cs="Times New Roman"/>
              </w:rPr>
              <w:t>Leverage</w:t>
            </w:r>
          </w:p>
        </w:tc>
        <w:tc>
          <w:tcPr>
            <w:tcW w:w="0" w:type="dxa"/>
          </w:tcPr>
          <w:p w14:paraId="61EC0CFF" w14:textId="77777777" w:rsidR="00062203" w:rsidRPr="00062203" w:rsidRDefault="00062203" w:rsidP="00062203">
            <w:pPr>
              <w:jc w:val="both"/>
              <w:cnfStyle w:val="000000100000" w:firstRow="0" w:lastRow="0" w:firstColumn="0" w:lastColumn="0" w:oddVBand="0" w:evenVBand="0" w:oddHBand="1" w:evenHBand="0" w:firstRowFirstColumn="0" w:firstRowLastColumn="0" w:lastRowFirstColumn="0" w:lastRowLastColumn="0"/>
              <w:rPr>
                <w:rFonts w:ascii="Calibri" w:hAnsi="Calibri" w:cs="Times New Roman"/>
              </w:rPr>
            </w:pPr>
            <w:r w:rsidRPr="00062203">
              <w:rPr>
                <w:rFonts w:ascii="Calibri" w:hAnsi="Calibri" w:cs="Times New Roman"/>
              </w:rPr>
              <w:t>Effectiveness</w:t>
            </w:r>
          </w:p>
        </w:tc>
        <w:tc>
          <w:tcPr>
            <w:tcW w:w="0" w:type="dxa"/>
          </w:tcPr>
          <w:p w14:paraId="37BB6F19" w14:textId="77777777" w:rsidR="00062203" w:rsidRPr="00062203" w:rsidRDefault="00062203" w:rsidP="00062203">
            <w:pPr>
              <w:cnfStyle w:val="000000100000" w:firstRow="0" w:lastRow="0" w:firstColumn="0" w:lastColumn="0" w:oddVBand="0" w:evenVBand="0" w:oddHBand="1" w:evenHBand="0" w:firstRowFirstColumn="0" w:firstRowLastColumn="0" w:lastRowFirstColumn="0" w:lastRowLastColumn="0"/>
              <w:rPr>
                <w:rFonts w:ascii="Calibri" w:hAnsi="Calibri" w:cs="Times New Roman"/>
              </w:rPr>
            </w:pPr>
            <w:r w:rsidRPr="00062203">
              <w:rPr>
                <w:rFonts w:ascii="Calibri" w:hAnsi="Calibri" w:cs="Calibri"/>
              </w:rPr>
              <w:t>Amount mobilized</w:t>
            </w:r>
            <w:r w:rsidRPr="00062203">
              <w:rPr>
                <w:rFonts w:ascii="Calibri" w:hAnsi="Calibri" w:cs="Calibri"/>
                <w:vertAlign w:val="superscript"/>
              </w:rPr>
              <w:footnoteReference w:id="11"/>
            </w:r>
            <w:r w:rsidRPr="00062203">
              <w:rPr>
                <w:rFonts w:ascii="Calibri" w:hAnsi="Calibri" w:cs="Calibri"/>
              </w:rPr>
              <w:t xml:space="preserve"> by the guarantee (e.g., amount of </w:t>
            </w:r>
            <w:proofErr w:type="gramStart"/>
            <w:r w:rsidRPr="00062203">
              <w:rPr>
                <w:rFonts w:ascii="Calibri" w:hAnsi="Calibri" w:cs="Calibri"/>
              </w:rPr>
              <w:t>guarantee</w:t>
            </w:r>
            <w:proofErr w:type="gramEnd"/>
            <w:r w:rsidRPr="00062203">
              <w:rPr>
                <w:rFonts w:ascii="Calibri" w:hAnsi="Calibri" w:cs="Calibri"/>
              </w:rPr>
              <w:t xml:space="preserve"> loans extended) divided by the maximum amount that may have to be paid out in relation to the guarantee.</w:t>
            </w:r>
          </w:p>
        </w:tc>
      </w:tr>
      <w:tr w:rsidR="00062203" w:rsidRPr="00062203" w14:paraId="34701FD4" w14:textId="77777777" w:rsidTr="00A455C0">
        <w:tc>
          <w:tcPr>
            <w:cnfStyle w:val="001000000000" w:firstRow="0" w:lastRow="0" w:firstColumn="1" w:lastColumn="0" w:oddVBand="0" w:evenVBand="0" w:oddHBand="0" w:evenHBand="0" w:firstRowFirstColumn="0" w:firstRowLastColumn="0" w:lastRowFirstColumn="0" w:lastRowLastColumn="0"/>
            <w:tcW w:w="0" w:type="dxa"/>
          </w:tcPr>
          <w:p w14:paraId="5BB944D6" w14:textId="77777777" w:rsidR="00062203" w:rsidRPr="00062203" w:rsidRDefault="00062203" w:rsidP="00062203">
            <w:pPr>
              <w:rPr>
                <w:rFonts w:ascii="Calibri" w:hAnsi="Calibri" w:cs="Times New Roman"/>
              </w:rPr>
            </w:pPr>
            <w:r w:rsidRPr="00062203">
              <w:rPr>
                <w:rFonts w:ascii="Calibri" w:hAnsi="Calibri" w:cs="Times New Roman"/>
              </w:rPr>
              <w:t>Transaction costs per guarantee issued</w:t>
            </w:r>
          </w:p>
        </w:tc>
        <w:tc>
          <w:tcPr>
            <w:tcW w:w="0" w:type="dxa"/>
          </w:tcPr>
          <w:p w14:paraId="6D92A114" w14:textId="77777777" w:rsidR="00062203" w:rsidRPr="00062203" w:rsidRDefault="00062203" w:rsidP="00062203">
            <w:pPr>
              <w:cnfStyle w:val="000000000000" w:firstRow="0" w:lastRow="0" w:firstColumn="0" w:lastColumn="0" w:oddVBand="0" w:evenVBand="0" w:oddHBand="0" w:evenHBand="0" w:firstRowFirstColumn="0" w:firstRowLastColumn="0" w:lastRowFirstColumn="0" w:lastRowLastColumn="0"/>
              <w:rPr>
                <w:rFonts w:ascii="Calibri" w:hAnsi="Calibri" w:cs="Times New Roman"/>
              </w:rPr>
            </w:pPr>
            <w:r w:rsidRPr="00062203">
              <w:rPr>
                <w:rFonts w:ascii="Calibri" w:hAnsi="Calibri" w:cs="Times New Roman"/>
              </w:rPr>
              <w:t>Operational efficiency</w:t>
            </w:r>
          </w:p>
        </w:tc>
        <w:tc>
          <w:tcPr>
            <w:tcW w:w="0" w:type="dxa"/>
          </w:tcPr>
          <w:p w14:paraId="2D3A6637" w14:textId="77777777" w:rsidR="00062203" w:rsidRPr="00062203" w:rsidRDefault="00062203" w:rsidP="00062203">
            <w:pPr>
              <w:cnfStyle w:val="000000000000" w:firstRow="0" w:lastRow="0" w:firstColumn="0" w:lastColumn="0" w:oddVBand="0" w:evenVBand="0" w:oddHBand="0" w:evenHBand="0" w:firstRowFirstColumn="0" w:firstRowLastColumn="0" w:lastRowFirstColumn="0" w:lastRowLastColumn="0"/>
              <w:rPr>
                <w:rFonts w:ascii="Calibri" w:hAnsi="Calibri" w:cs="Times New Roman"/>
              </w:rPr>
            </w:pPr>
            <w:r w:rsidRPr="00062203">
              <w:rPr>
                <w:rFonts w:ascii="Calibri" w:hAnsi="Calibri" w:cs="Times New Roman"/>
              </w:rPr>
              <w:t xml:space="preserve">Operating costs over a certain period </w:t>
            </w:r>
            <w:proofErr w:type="gramStart"/>
            <w:r w:rsidRPr="00062203">
              <w:rPr>
                <w:rFonts w:ascii="Calibri" w:hAnsi="Calibri" w:cs="Times New Roman"/>
              </w:rPr>
              <w:t>divided</w:t>
            </w:r>
            <w:proofErr w:type="gramEnd"/>
            <w:r w:rsidRPr="00062203">
              <w:rPr>
                <w:rFonts w:ascii="Calibri" w:hAnsi="Calibri" w:cs="Times New Roman"/>
              </w:rPr>
              <w:t xml:space="preserve"> by the total amount of the guarantee issued over that period.</w:t>
            </w:r>
          </w:p>
        </w:tc>
      </w:tr>
      <w:tr w:rsidR="00062203" w:rsidRPr="00062203" w14:paraId="50175F9F" w14:textId="77777777" w:rsidTr="00A455C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dxa"/>
          </w:tcPr>
          <w:p w14:paraId="4C81C54E" w14:textId="77777777" w:rsidR="00062203" w:rsidRPr="00062203" w:rsidRDefault="00062203" w:rsidP="00062203">
            <w:pPr>
              <w:rPr>
                <w:rFonts w:ascii="Calibri" w:hAnsi="Calibri" w:cs="Times New Roman"/>
              </w:rPr>
            </w:pPr>
            <w:r w:rsidRPr="00062203">
              <w:rPr>
                <w:rFonts w:ascii="Calibri" w:hAnsi="Calibri" w:cs="Times New Roman"/>
              </w:rPr>
              <w:t>Average number of days to pay out a claim</w:t>
            </w:r>
          </w:p>
        </w:tc>
        <w:tc>
          <w:tcPr>
            <w:tcW w:w="0" w:type="dxa"/>
          </w:tcPr>
          <w:p w14:paraId="297B3181" w14:textId="77777777" w:rsidR="00062203" w:rsidRPr="00062203" w:rsidRDefault="00062203" w:rsidP="00062203">
            <w:pPr>
              <w:cnfStyle w:val="000000100000" w:firstRow="0" w:lastRow="0" w:firstColumn="0" w:lastColumn="0" w:oddVBand="0" w:evenVBand="0" w:oddHBand="1" w:evenHBand="0" w:firstRowFirstColumn="0" w:firstRowLastColumn="0" w:lastRowFirstColumn="0" w:lastRowLastColumn="0"/>
              <w:rPr>
                <w:rFonts w:ascii="Calibri" w:hAnsi="Calibri" w:cs="Times New Roman"/>
              </w:rPr>
            </w:pPr>
            <w:r w:rsidRPr="00062203">
              <w:rPr>
                <w:rFonts w:ascii="Calibri" w:hAnsi="Calibri" w:cs="Times New Roman"/>
              </w:rPr>
              <w:t>Operational efficiency</w:t>
            </w:r>
          </w:p>
        </w:tc>
        <w:tc>
          <w:tcPr>
            <w:tcW w:w="0" w:type="dxa"/>
          </w:tcPr>
          <w:p w14:paraId="7626F87A" w14:textId="77777777" w:rsidR="00062203" w:rsidRPr="00062203" w:rsidRDefault="00062203" w:rsidP="00062203">
            <w:pPr>
              <w:cnfStyle w:val="000000100000" w:firstRow="0" w:lastRow="0" w:firstColumn="0" w:lastColumn="0" w:oddVBand="0" w:evenVBand="0" w:oddHBand="1" w:evenHBand="0" w:firstRowFirstColumn="0" w:firstRowLastColumn="0" w:lastRowFirstColumn="0" w:lastRowLastColumn="0"/>
              <w:rPr>
                <w:rFonts w:ascii="Calibri" w:hAnsi="Calibri" w:cs="Times New Roman"/>
              </w:rPr>
            </w:pPr>
            <w:r w:rsidRPr="00062203">
              <w:rPr>
                <w:rFonts w:ascii="Calibri" w:hAnsi="Calibri" w:cs="Times New Roman"/>
              </w:rPr>
              <w:t xml:space="preserve">Number of days from the moment a </w:t>
            </w:r>
            <w:proofErr w:type="gramStart"/>
            <w:r w:rsidRPr="00062203">
              <w:rPr>
                <w:rFonts w:ascii="Calibri" w:hAnsi="Calibri" w:cs="Times New Roman"/>
              </w:rPr>
              <w:t>guarantee</w:t>
            </w:r>
            <w:proofErr w:type="gramEnd"/>
            <w:r w:rsidRPr="00062203">
              <w:rPr>
                <w:rFonts w:ascii="Calibri" w:hAnsi="Calibri" w:cs="Times New Roman"/>
              </w:rPr>
              <w:t xml:space="preserve"> claim is submitted to the Guarantee Issuer to the moment the </w:t>
            </w:r>
            <w:proofErr w:type="gramStart"/>
            <w:r w:rsidRPr="00062203">
              <w:rPr>
                <w:rFonts w:ascii="Calibri" w:hAnsi="Calibri" w:cs="Times New Roman"/>
              </w:rPr>
              <w:t>guarantee</w:t>
            </w:r>
            <w:proofErr w:type="gramEnd"/>
            <w:r w:rsidRPr="00062203">
              <w:rPr>
                <w:rFonts w:ascii="Calibri" w:hAnsi="Calibri" w:cs="Times New Roman"/>
              </w:rPr>
              <w:t xml:space="preserve"> claim is settled.</w:t>
            </w:r>
          </w:p>
        </w:tc>
      </w:tr>
      <w:tr w:rsidR="00062203" w:rsidRPr="00062203" w14:paraId="02C23DF3" w14:textId="77777777" w:rsidTr="00A455C0">
        <w:tc>
          <w:tcPr>
            <w:cnfStyle w:val="001000000000" w:firstRow="0" w:lastRow="0" w:firstColumn="1" w:lastColumn="0" w:oddVBand="0" w:evenVBand="0" w:oddHBand="0" w:evenHBand="0" w:firstRowFirstColumn="0" w:firstRowLastColumn="0" w:lastRowFirstColumn="0" w:lastRowLastColumn="0"/>
            <w:tcW w:w="0" w:type="dxa"/>
          </w:tcPr>
          <w:p w14:paraId="2BBC47FB" w14:textId="77777777" w:rsidR="00062203" w:rsidRPr="00062203" w:rsidRDefault="00062203" w:rsidP="00062203">
            <w:pPr>
              <w:rPr>
                <w:rFonts w:ascii="Calibri" w:hAnsi="Calibri" w:cs="Times New Roman"/>
              </w:rPr>
            </w:pPr>
            <w:r w:rsidRPr="00062203">
              <w:rPr>
                <w:rFonts w:ascii="Calibri" w:hAnsi="Calibri" w:cs="Times New Roman"/>
              </w:rPr>
              <w:t>Net loss rate</w:t>
            </w:r>
          </w:p>
        </w:tc>
        <w:tc>
          <w:tcPr>
            <w:tcW w:w="0" w:type="dxa"/>
          </w:tcPr>
          <w:p w14:paraId="71222D44" w14:textId="77777777" w:rsidR="00062203" w:rsidRPr="00062203" w:rsidRDefault="00062203" w:rsidP="00062203">
            <w:pPr>
              <w:cnfStyle w:val="000000000000" w:firstRow="0" w:lastRow="0" w:firstColumn="0" w:lastColumn="0" w:oddVBand="0" w:evenVBand="0" w:oddHBand="0" w:evenHBand="0" w:firstRowFirstColumn="0" w:firstRowLastColumn="0" w:lastRowFirstColumn="0" w:lastRowLastColumn="0"/>
              <w:rPr>
                <w:rFonts w:ascii="Calibri" w:hAnsi="Calibri" w:cs="Times New Roman"/>
              </w:rPr>
            </w:pPr>
            <w:r w:rsidRPr="00062203">
              <w:rPr>
                <w:rFonts w:ascii="Calibri" w:hAnsi="Calibri" w:cs="Times New Roman"/>
              </w:rPr>
              <w:t>Net losses incurred</w:t>
            </w:r>
          </w:p>
        </w:tc>
        <w:tc>
          <w:tcPr>
            <w:tcW w:w="0" w:type="dxa"/>
          </w:tcPr>
          <w:p w14:paraId="472F75AD" w14:textId="77777777" w:rsidR="00062203" w:rsidRPr="00062203" w:rsidRDefault="00062203" w:rsidP="00062203">
            <w:pPr>
              <w:cnfStyle w:val="000000000000" w:firstRow="0" w:lastRow="0" w:firstColumn="0" w:lastColumn="0" w:oddVBand="0" w:evenVBand="0" w:oddHBand="0" w:evenHBand="0" w:firstRowFirstColumn="0" w:firstRowLastColumn="0" w:lastRowFirstColumn="0" w:lastRowLastColumn="0"/>
              <w:rPr>
                <w:rFonts w:ascii="Calibri" w:hAnsi="Calibri" w:cs="Times New Roman"/>
              </w:rPr>
            </w:pPr>
            <w:r w:rsidRPr="00062203">
              <w:rPr>
                <w:rFonts w:ascii="Calibri" w:hAnsi="Calibri" w:cs="Times New Roman"/>
              </w:rPr>
              <w:t>Pay-outs minus the proceeds from recovery over a year, divided by the average outstanding guarantee amount over that year. Good ratios are generally below 2%</w:t>
            </w:r>
            <w:r w:rsidRPr="00062203">
              <w:rPr>
                <w:rFonts w:ascii="Calibri" w:hAnsi="Calibri" w:cs="Times New Roman"/>
                <w:vertAlign w:val="superscript"/>
              </w:rPr>
              <w:footnoteReference w:id="12"/>
            </w:r>
            <w:r w:rsidRPr="00062203">
              <w:rPr>
                <w:rFonts w:ascii="Calibri" w:hAnsi="Calibri" w:cs="Times New Roman"/>
              </w:rPr>
              <w:t>.</w:t>
            </w:r>
          </w:p>
        </w:tc>
      </w:tr>
      <w:tr w:rsidR="00062203" w:rsidRPr="00062203" w14:paraId="7F8DBFB6" w14:textId="77777777" w:rsidTr="00A455C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dxa"/>
          </w:tcPr>
          <w:p w14:paraId="70CF4D6B" w14:textId="77777777" w:rsidR="00062203" w:rsidRPr="00062203" w:rsidRDefault="00062203" w:rsidP="00062203">
            <w:pPr>
              <w:rPr>
                <w:rFonts w:ascii="Calibri" w:hAnsi="Calibri" w:cs="Times New Roman"/>
              </w:rPr>
            </w:pPr>
            <w:r w:rsidRPr="00062203">
              <w:rPr>
                <w:rFonts w:ascii="Calibri" w:hAnsi="Calibri" w:cs="Times New Roman"/>
              </w:rPr>
              <w:t xml:space="preserve">Pay-out rate </w:t>
            </w:r>
          </w:p>
        </w:tc>
        <w:tc>
          <w:tcPr>
            <w:tcW w:w="0" w:type="dxa"/>
          </w:tcPr>
          <w:p w14:paraId="5BDA0047" w14:textId="77777777" w:rsidR="00062203" w:rsidRPr="00062203" w:rsidRDefault="00062203" w:rsidP="00062203">
            <w:pPr>
              <w:cnfStyle w:val="000000100000" w:firstRow="0" w:lastRow="0" w:firstColumn="0" w:lastColumn="0" w:oddVBand="0" w:evenVBand="0" w:oddHBand="1" w:evenHBand="0" w:firstRowFirstColumn="0" w:firstRowLastColumn="0" w:lastRowFirstColumn="0" w:lastRowLastColumn="0"/>
              <w:rPr>
                <w:rFonts w:ascii="Calibri" w:hAnsi="Calibri" w:cs="Times New Roman"/>
              </w:rPr>
            </w:pPr>
            <w:r w:rsidRPr="00062203">
              <w:rPr>
                <w:rFonts w:ascii="Calibri" w:hAnsi="Calibri" w:cs="Times New Roman"/>
              </w:rPr>
              <w:t>Losses incurred</w:t>
            </w:r>
          </w:p>
        </w:tc>
        <w:tc>
          <w:tcPr>
            <w:tcW w:w="0" w:type="dxa"/>
          </w:tcPr>
          <w:p w14:paraId="55497EAE" w14:textId="77777777" w:rsidR="00062203" w:rsidRPr="00062203" w:rsidRDefault="00062203" w:rsidP="00062203">
            <w:pPr>
              <w:cnfStyle w:val="000000100000" w:firstRow="0" w:lastRow="0" w:firstColumn="0" w:lastColumn="0" w:oddVBand="0" w:evenVBand="0" w:oddHBand="1" w:evenHBand="0" w:firstRowFirstColumn="0" w:firstRowLastColumn="0" w:lastRowFirstColumn="0" w:lastRowLastColumn="0"/>
              <w:rPr>
                <w:rFonts w:ascii="Calibri" w:hAnsi="Calibri" w:cs="Times New Roman"/>
              </w:rPr>
            </w:pPr>
            <w:r w:rsidRPr="00062203">
              <w:rPr>
                <w:rFonts w:ascii="Calibri" w:hAnsi="Calibri" w:cs="Times New Roman"/>
              </w:rPr>
              <w:t>Value of pay-outs over a year divided by the average outstanding guarantee amount over that year. The pay-out rate is calculated for each lender and should generally be below 3% and not exceed 7%.</w:t>
            </w:r>
          </w:p>
        </w:tc>
      </w:tr>
    </w:tbl>
    <w:p w14:paraId="7C009589" w14:textId="77777777" w:rsidR="00062203" w:rsidRPr="00062203" w:rsidRDefault="00062203" w:rsidP="00062203">
      <w:pPr>
        <w:spacing w:line="259" w:lineRule="auto"/>
        <w:rPr>
          <w:rFonts w:ascii="Calibri" w:eastAsia="Yu Mincho" w:hAnsi="Calibri" w:cs="Times New Roman"/>
          <w:kern w:val="0"/>
          <w:sz w:val="22"/>
          <w:szCs w:val="22"/>
          <w14:ligatures w14:val="none"/>
        </w:rPr>
      </w:pPr>
    </w:p>
    <w:p w14:paraId="3D75A2AE" w14:textId="77777777" w:rsidR="00062203" w:rsidRPr="00062203" w:rsidRDefault="00062203">
      <w:pPr>
        <w:keepNext/>
        <w:keepLines/>
        <w:numPr>
          <w:ilvl w:val="0"/>
          <w:numId w:val="13"/>
        </w:numPr>
        <w:spacing w:line="259" w:lineRule="auto"/>
        <w:ind w:left="547" w:hanging="547"/>
        <w:outlineLvl w:val="1"/>
        <w:rPr>
          <w:rFonts w:ascii="Calibri Light" w:eastAsia="Yu Gothic Light" w:hAnsi="Calibri Light" w:cs="Times New Roman"/>
          <w:b/>
          <w:color w:val="000000"/>
          <w:kern w:val="0"/>
          <w14:ligatures w14:val="none"/>
        </w:rPr>
      </w:pPr>
      <w:bookmarkStart w:id="95" w:name="_Toc2339926"/>
      <w:bookmarkStart w:id="96" w:name="_Toc121313784"/>
      <w:r w:rsidRPr="00062203">
        <w:rPr>
          <w:rFonts w:ascii="Calibri Light" w:eastAsia="Yu Gothic Light" w:hAnsi="Calibri Light" w:cs="Times New Roman"/>
          <w:b/>
          <w:color w:val="000000"/>
          <w:kern w:val="0"/>
          <w14:ligatures w14:val="none"/>
        </w:rPr>
        <w:lastRenderedPageBreak/>
        <w:t>Periodic financial and programmatic/impact reporting to funding partner(s)</w:t>
      </w:r>
      <w:bookmarkEnd w:id="95"/>
      <w:bookmarkEnd w:id="96"/>
    </w:p>
    <w:p w14:paraId="64EEB511" w14:textId="77777777" w:rsidR="00062203" w:rsidRPr="00062203" w:rsidRDefault="00062203" w:rsidP="00062203">
      <w:pPr>
        <w:spacing w:after="120" w:line="276" w:lineRule="auto"/>
        <w:jc w:val="both"/>
        <w:rPr>
          <w:rFonts w:ascii="Calibri" w:eastAsia="Yu Mincho" w:hAnsi="Calibri" w:cs="Calibri"/>
          <w:color w:val="000000"/>
          <w:kern w:val="0"/>
          <w:sz w:val="22"/>
          <w:szCs w:val="22"/>
          <w14:ligatures w14:val="none"/>
        </w:rPr>
      </w:pPr>
      <w:r w:rsidRPr="00062203">
        <w:rPr>
          <w:rFonts w:ascii="Calibri" w:eastAsia="Yu Mincho" w:hAnsi="Calibri" w:cs="Times New Roman"/>
          <w:iCs/>
          <w:kern w:val="0"/>
          <w:sz w:val="22"/>
          <w:szCs w:val="22"/>
          <w14:ligatures w14:val="none"/>
        </w:rPr>
        <w:t>UNDP will provide regular reporting to its funding partners on the UNDP-supported guarantee performance as set out in the respective financing agreements.</w:t>
      </w:r>
      <w:r w:rsidRPr="00062203">
        <w:rPr>
          <w:rFonts w:ascii="Calibri" w:eastAsia="Yu Mincho" w:hAnsi="Calibri" w:cs="Times New Roman"/>
          <w:b/>
          <w:iCs/>
          <w:kern w:val="0"/>
          <w:sz w:val="22"/>
          <w:szCs w:val="22"/>
          <w14:ligatures w14:val="none"/>
        </w:rPr>
        <w:t xml:space="preserve"> </w:t>
      </w:r>
      <w:r w:rsidRPr="00062203">
        <w:rPr>
          <w:rFonts w:ascii="Calibri" w:eastAsia="Yu Mincho" w:hAnsi="Calibri" w:cs="Calibri"/>
          <w:color w:val="000000"/>
          <w:kern w:val="0"/>
          <w:sz w:val="22"/>
          <w:szCs w:val="22"/>
          <w14:ligatures w14:val="none"/>
        </w:rPr>
        <w:t xml:space="preserve">Using consolidated reporting from Guarantee Issuers, this may include information on topics such as additionality generated by the guarantee; claims submitted, approved and paid out; outstanding guarantee balance; etc. </w:t>
      </w:r>
    </w:p>
    <w:p w14:paraId="34A52E6F" w14:textId="77777777" w:rsidR="00062203" w:rsidRPr="00062203" w:rsidRDefault="00062203" w:rsidP="00062203">
      <w:pPr>
        <w:spacing w:after="120" w:line="276" w:lineRule="auto"/>
        <w:jc w:val="both"/>
        <w:rPr>
          <w:rFonts w:ascii="Calibri" w:eastAsia="Yu Mincho" w:hAnsi="Calibri" w:cs="Times New Roman"/>
          <w:b/>
          <w:iCs/>
          <w:kern w:val="0"/>
          <w:sz w:val="22"/>
          <w:szCs w:val="22"/>
          <w14:ligatures w14:val="none"/>
        </w:rPr>
      </w:pPr>
      <w:r w:rsidRPr="00062203">
        <w:rPr>
          <w:rFonts w:ascii="Calibri" w:eastAsia="Yu Mincho" w:hAnsi="Calibri" w:cs="Times New Roman"/>
          <w:color w:val="000000"/>
          <w:kern w:val="0"/>
          <w:sz w:val="22"/>
          <w:szCs w:val="22"/>
          <w:lang w:val="en-GB"/>
          <w14:ligatures w14:val="none"/>
        </w:rPr>
        <w:t>Following normal materiality considerations, UNDP-supported guarantees shall also be disclosed in the notes to the financial statements.</w:t>
      </w:r>
      <w:r w:rsidRPr="00062203" w:rsidDel="009670A8">
        <w:rPr>
          <w:rFonts w:ascii="Calibri" w:eastAsia="Yu Mincho" w:hAnsi="Calibri" w:cs="Times New Roman"/>
          <w:iCs/>
          <w:kern w:val="0"/>
          <w:sz w:val="16"/>
          <w:szCs w:val="16"/>
          <w14:ligatures w14:val="none"/>
        </w:rPr>
        <w:t xml:space="preserve"> </w:t>
      </w:r>
    </w:p>
    <w:p w14:paraId="3FF32952" w14:textId="77777777" w:rsidR="00062203" w:rsidRPr="00062203" w:rsidRDefault="00062203" w:rsidP="00062203">
      <w:pPr>
        <w:spacing w:line="259" w:lineRule="auto"/>
        <w:jc w:val="both"/>
        <w:rPr>
          <w:rFonts w:ascii="Calibri" w:eastAsia="Yu Mincho" w:hAnsi="Calibri" w:cs="Calibri"/>
          <w:color w:val="000000"/>
          <w:kern w:val="0"/>
          <w:sz w:val="22"/>
          <w:szCs w:val="22"/>
          <w14:ligatures w14:val="none"/>
        </w:rPr>
      </w:pPr>
      <w:r w:rsidRPr="00062203">
        <w:rPr>
          <w:rFonts w:ascii="Calibri" w:eastAsia="Yu Mincho" w:hAnsi="Calibri" w:cs="Times New Roman"/>
          <w:color w:val="000000"/>
          <w:kern w:val="0"/>
          <w:sz w:val="22"/>
          <w:szCs w:val="22"/>
          <w:lang w:val="en-GB"/>
          <w14:ligatures w14:val="none"/>
        </w:rPr>
        <w:t xml:space="preserve">The UNDP-supported guarantee scheme must include reporting mechanisms to generate data to allow potential problems to be identified and corrected before the guarantee is triggered. This reduces the probability of paying out the guarantee. </w:t>
      </w:r>
    </w:p>
    <w:p w14:paraId="6E851630" w14:textId="77777777" w:rsidR="00062203" w:rsidRPr="00062203" w:rsidRDefault="00062203" w:rsidP="00062203">
      <w:pPr>
        <w:spacing w:after="0" w:line="259" w:lineRule="auto"/>
        <w:rPr>
          <w:rFonts w:ascii="Calibri" w:eastAsia="Yu Mincho" w:hAnsi="Calibri" w:cs="Calibri"/>
          <w:color w:val="FF0000"/>
          <w:kern w:val="0"/>
          <w:sz w:val="22"/>
          <w:szCs w:val="22"/>
          <w14:ligatures w14:val="none"/>
        </w:rPr>
      </w:pPr>
    </w:p>
    <w:p w14:paraId="02B122C2" w14:textId="77777777" w:rsidR="00062203" w:rsidRPr="00062203" w:rsidRDefault="00062203">
      <w:pPr>
        <w:keepNext/>
        <w:keepLines/>
        <w:numPr>
          <w:ilvl w:val="0"/>
          <w:numId w:val="13"/>
        </w:numPr>
        <w:spacing w:line="259" w:lineRule="auto"/>
        <w:ind w:left="547" w:hanging="547"/>
        <w:outlineLvl w:val="1"/>
        <w:rPr>
          <w:rFonts w:ascii="Calibri Light" w:eastAsia="Yu Gothic Light" w:hAnsi="Calibri Light" w:cs="Times New Roman"/>
          <w:b/>
          <w:color w:val="000000"/>
          <w:kern w:val="0"/>
          <w14:ligatures w14:val="none"/>
        </w:rPr>
      </w:pPr>
      <w:bookmarkStart w:id="97" w:name="_Toc2339927"/>
      <w:bookmarkStart w:id="98" w:name="_Toc121313785"/>
      <w:r w:rsidRPr="00062203">
        <w:rPr>
          <w:rFonts w:ascii="Calibri Light" w:eastAsia="Yu Gothic Light" w:hAnsi="Calibri Light" w:cs="Times New Roman"/>
          <w:b/>
          <w:color w:val="000000"/>
          <w:kern w:val="0"/>
          <w14:ligatures w14:val="none"/>
        </w:rPr>
        <w:t>Treatment of recoveries post claim payouts</w:t>
      </w:r>
      <w:bookmarkEnd w:id="97"/>
      <w:bookmarkEnd w:id="98"/>
    </w:p>
    <w:p w14:paraId="608F0E91" w14:textId="77777777" w:rsidR="00062203" w:rsidRPr="00062203" w:rsidRDefault="00062203" w:rsidP="00062203">
      <w:pPr>
        <w:spacing w:after="120" w:line="276" w:lineRule="auto"/>
        <w:jc w:val="both"/>
        <w:rPr>
          <w:rFonts w:ascii="Calibri" w:eastAsia="Yu Mincho" w:hAnsi="Calibri" w:cs="Times New Roman"/>
          <w:iCs/>
          <w:kern w:val="0"/>
          <w:sz w:val="22"/>
          <w:szCs w:val="22"/>
          <w14:ligatures w14:val="none"/>
        </w:rPr>
      </w:pPr>
      <w:r w:rsidRPr="00062203">
        <w:rPr>
          <w:rFonts w:ascii="Calibri" w:eastAsia="Yu Mincho" w:hAnsi="Calibri" w:cs="Times New Roman"/>
          <w:iCs/>
          <w:kern w:val="0"/>
          <w:sz w:val="22"/>
          <w:szCs w:val="22"/>
          <w14:ligatures w14:val="none"/>
        </w:rPr>
        <w:t>The Guarantee Issuer must establish a process for the identification and reimbursement of “Recovered Funds” (defined below) to UNDP.</w:t>
      </w:r>
    </w:p>
    <w:p w14:paraId="6B2EC351" w14:textId="77777777" w:rsidR="00062203" w:rsidRPr="00062203" w:rsidRDefault="00062203" w:rsidP="00062203">
      <w:pPr>
        <w:spacing w:line="276" w:lineRule="auto"/>
        <w:jc w:val="both"/>
        <w:rPr>
          <w:rFonts w:ascii="Calibri" w:eastAsia="Yu Mincho" w:hAnsi="Calibri" w:cs="Calibri"/>
          <w:color w:val="FF0000"/>
          <w:kern w:val="0"/>
          <w:sz w:val="22"/>
          <w:szCs w:val="22"/>
          <w14:ligatures w14:val="none"/>
        </w:rPr>
      </w:pPr>
      <w:r w:rsidRPr="00062203">
        <w:rPr>
          <w:rFonts w:ascii="Calibri" w:eastAsia="Yu Mincho" w:hAnsi="Calibri" w:cs="Calibri"/>
          <w:color w:val="000000"/>
          <w:kern w:val="0"/>
          <w:sz w:val="22"/>
          <w:szCs w:val="22"/>
          <w14:ligatures w14:val="none"/>
        </w:rPr>
        <w:t xml:space="preserve">If a claim has been paid out with respect to a default on a loan or non-performance on a contract, and funds (defined here as “Recovered Funds”) are subsequently recovered directly by the lender, collateral agent or any other party, funds should be promptly reimbursed by the Guarantee Issuer to UNDP on a pro-rata basis. </w:t>
      </w:r>
    </w:p>
    <w:p w14:paraId="7C07E7D1" w14:textId="77777777" w:rsidR="00062203" w:rsidRPr="00062203" w:rsidRDefault="00062203" w:rsidP="00062203">
      <w:pPr>
        <w:spacing w:after="0" w:line="259" w:lineRule="auto"/>
        <w:rPr>
          <w:rFonts w:ascii="Calibri" w:eastAsia="Yu Mincho" w:hAnsi="Calibri" w:cs="Calibri"/>
          <w:color w:val="FF0000"/>
          <w:kern w:val="0"/>
          <w:sz w:val="22"/>
          <w:szCs w:val="22"/>
          <w14:ligatures w14:val="none"/>
        </w:rPr>
      </w:pPr>
    </w:p>
    <w:p w14:paraId="5655449F" w14:textId="77777777" w:rsidR="00062203" w:rsidRPr="00062203" w:rsidRDefault="00062203">
      <w:pPr>
        <w:keepNext/>
        <w:keepLines/>
        <w:numPr>
          <w:ilvl w:val="0"/>
          <w:numId w:val="13"/>
        </w:numPr>
        <w:spacing w:line="259" w:lineRule="auto"/>
        <w:ind w:left="547" w:hanging="547"/>
        <w:outlineLvl w:val="1"/>
        <w:rPr>
          <w:rFonts w:ascii="Calibri Light" w:eastAsia="Yu Gothic Light" w:hAnsi="Calibri Light" w:cs="Times New Roman"/>
          <w:b/>
          <w:color w:val="000000"/>
          <w:kern w:val="0"/>
          <w14:ligatures w14:val="none"/>
        </w:rPr>
      </w:pPr>
      <w:bookmarkStart w:id="99" w:name="_Toc2339928"/>
      <w:bookmarkStart w:id="100" w:name="_Toc121313786"/>
      <w:r w:rsidRPr="00062203">
        <w:rPr>
          <w:rFonts w:ascii="Calibri Light" w:eastAsia="Yu Gothic Light" w:hAnsi="Calibri Light" w:cs="Times New Roman"/>
          <w:b/>
          <w:color w:val="000000"/>
          <w:kern w:val="0"/>
          <w14:ligatures w14:val="none"/>
        </w:rPr>
        <w:t>Guarantee closeout and treatment of undisbursed balances</w:t>
      </w:r>
      <w:bookmarkEnd w:id="99"/>
      <w:bookmarkEnd w:id="100"/>
    </w:p>
    <w:p w14:paraId="20365FCE" w14:textId="77777777" w:rsidR="00062203" w:rsidRPr="00062203" w:rsidRDefault="00062203" w:rsidP="00062203">
      <w:pPr>
        <w:spacing w:after="120" w:line="276" w:lineRule="auto"/>
        <w:jc w:val="both"/>
        <w:rPr>
          <w:rFonts w:ascii="Calibri" w:eastAsia="Yu Mincho" w:hAnsi="Calibri" w:cs="Calibri"/>
          <w:iCs/>
          <w:color w:val="000000"/>
          <w:kern w:val="0"/>
          <w:sz w:val="22"/>
          <w:szCs w:val="22"/>
          <w14:ligatures w14:val="none"/>
        </w:rPr>
      </w:pPr>
      <w:r w:rsidRPr="00062203">
        <w:rPr>
          <w:rFonts w:ascii="Calibri" w:eastAsia="Yu Mincho" w:hAnsi="Calibri" w:cs="Times New Roman"/>
          <w:iCs/>
          <w:kern w:val="0"/>
          <w:sz w:val="22"/>
          <w:szCs w:val="22"/>
          <w14:ligatures w14:val="none"/>
        </w:rPr>
        <w:t xml:space="preserve">UNDP-supported guarantees must adhere to the exit strategy identified as part of the initial diagnostic (See </w:t>
      </w:r>
      <w:hyperlink w:anchor="_Initial_diagnostic_of" w:history="1">
        <w:r w:rsidRPr="00062203">
          <w:rPr>
            <w:rFonts w:ascii="Calibri" w:eastAsia="Yu Mincho" w:hAnsi="Calibri" w:cs="Times New Roman"/>
            <w:iCs/>
            <w:color w:val="0563C1"/>
            <w:kern w:val="0"/>
            <w:sz w:val="22"/>
            <w:szCs w:val="22"/>
            <w:u w:val="single"/>
            <w14:ligatures w14:val="none"/>
          </w:rPr>
          <w:t>Section 4.</w:t>
        </w:r>
      </w:hyperlink>
      <w:r w:rsidRPr="00062203">
        <w:rPr>
          <w:rFonts w:ascii="Calibri" w:eastAsia="Yu Mincho" w:hAnsi="Calibri" w:cs="Times New Roman"/>
          <w:iCs/>
          <w:color w:val="0563C1"/>
          <w:kern w:val="0"/>
          <w:sz w:val="22"/>
          <w:szCs w:val="22"/>
          <w:u w:val="single"/>
          <w14:ligatures w14:val="none"/>
        </w:rPr>
        <w:t>2</w:t>
      </w:r>
      <w:r w:rsidRPr="00062203">
        <w:rPr>
          <w:rFonts w:ascii="Calibri" w:eastAsia="Yu Mincho" w:hAnsi="Calibri" w:cs="Times New Roman"/>
          <w:iCs/>
          <w:kern w:val="0"/>
          <w:sz w:val="22"/>
          <w:szCs w:val="22"/>
          <w14:ligatures w14:val="none"/>
        </w:rPr>
        <w:t xml:space="preserve">) and specified in the relevant </w:t>
      </w:r>
      <w:proofErr w:type="gramStart"/>
      <w:r w:rsidRPr="00062203">
        <w:rPr>
          <w:rFonts w:ascii="Calibri" w:eastAsia="Yu Mincho" w:hAnsi="Calibri" w:cs="Times New Roman"/>
          <w:iCs/>
          <w:kern w:val="0"/>
          <w:sz w:val="22"/>
          <w:szCs w:val="22"/>
          <w14:ligatures w14:val="none"/>
        </w:rPr>
        <w:t>guarantee</w:t>
      </w:r>
      <w:proofErr w:type="gramEnd"/>
      <w:r w:rsidRPr="00062203">
        <w:rPr>
          <w:rFonts w:ascii="Calibri" w:eastAsia="Yu Mincho" w:hAnsi="Calibri" w:cs="Times New Roman"/>
          <w:iCs/>
          <w:kern w:val="0"/>
          <w:sz w:val="22"/>
          <w:szCs w:val="22"/>
          <w14:ligatures w14:val="none"/>
        </w:rPr>
        <w:t xml:space="preserve"> agreements. This includes treatment of undisbursed balances as detailed below. </w:t>
      </w:r>
    </w:p>
    <w:p w14:paraId="610625B8" w14:textId="77777777" w:rsidR="00062203" w:rsidRPr="00062203" w:rsidRDefault="00062203" w:rsidP="00062203">
      <w:pPr>
        <w:spacing w:line="276" w:lineRule="auto"/>
        <w:jc w:val="both"/>
        <w:rPr>
          <w:rFonts w:ascii="Calibri" w:eastAsia="Yu Mincho" w:hAnsi="Calibri" w:cs="Calibri"/>
          <w:color w:val="000000"/>
          <w:kern w:val="0"/>
          <w:sz w:val="22"/>
          <w:szCs w:val="22"/>
          <w14:ligatures w14:val="none"/>
        </w:rPr>
      </w:pPr>
      <w:r w:rsidRPr="00062203">
        <w:rPr>
          <w:rFonts w:ascii="Calibri" w:eastAsia="Yu Mincho" w:hAnsi="Calibri" w:cs="Calibri"/>
          <w:b/>
          <w:color w:val="000000"/>
          <w:kern w:val="0"/>
          <w:sz w:val="22"/>
          <w:szCs w:val="22"/>
          <w14:ligatures w14:val="none"/>
        </w:rPr>
        <w:t xml:space="preserve">Closeout of guarantee and escrow account: </w:t>
      </w:r>
      <w:r w:rsidRPr="00062203">
        <w:rPr>
          <w:rFonts w:ascii="Calibri" w:eastAsia="Yu Mincho" w:hAnsi="Calibri" w:cs="Calibri"/>
          <w:color w:val="000000"/>
          <w:kern w:val="0"/>
          <w:sz w:val="22"/>
          <w:szCs w:val="22"/>
          <w14:ligatures w14:val="none"/>
        </w:rPr>
        <w:t>The process to closeout a UNDP-supported guarantee and the escrow account</w:t>
      </w:r>
      <w:r w:rsidRPr="00062203">
        <w:rPr>
          <w:rFonts w:ascii="Calibri" w:eastAsia="Yu Mincho" w:hAnsi="Calibri" w:cs="Times New Roman"/>
          <w:kern w:val="0"/>
          <w:sz w:val="22"/>
          <w:szCs w:val="22"/>
          <w14:ligatures w14:val="none"/>
        </w:rPr>
        <w:t xml:space="preserve"> should be initiated when it has been reasonably determined that all conditions and obligations of the guarantee have been satisfactorily completed. </w:t>
      </w:r>
      <w:r w:rsidRPr="00062203">
        <w:rPr>
          <w:rFonts w:ascii="Calibri" w:eastAsia="Yu Mincho" w:hAnsi="Calibri" w:cs="Calibri"/>
          <w:color w:val="000000"/>
          <w:kern w:val="0"/>
          <w:sz w:val="22"/>
          <w:szCs w:val="22"/>
          <w14:ligatures w14:val="none"/>
        </w:rPr>
        <w:t xml:space="preserve">Both the </w:t>
      </w:r>
      <w:proofErr w:type="gramStart"/>
      <w:r w:rsidRPr="00062203">
        <w:rPr>
          <w:rFonts w:ascii="Calibri" w:eastAsia="Yu Mincho" w:hAnsi="Calibri" w:cs="Calibri"/>
          <w:color w:val="000000"/>
          <w:kern w:val="0"/>
          <w:sz w:val="22"/>
          <w:szCs w:val="22"/>
          <w14:ligatures w14:val="none"/>
        </w:rPr>
        <w:t>guarantee</w:t>
      </w:r>
      <w:proofErr w:type="gramEnd"/>
      <w:r w:rsidRPr="00062203">
        <w:rPr>
          <w:rFonts w:ascii="Calibri" w:eastAsia="Yu Mincho" w:hAnsi="Calibri" w:cs="Calibri"/>
          <w:color w:val="000000"/>
          <w:kern w:val="0"/>
          <w:sz w:val="22"/>
          <w:szCs w:val="22"/>
          <w14:ligatures w14:val="none"/>
        </w:rPr>
        <w:t xml:space="preserve"> issuer and the lender must verify that they have fulfilled their </w:t>
      </w:r>
      <w:proofErr w:type="gramStart"/>
      <w:r w:rsidRPr="00062203">
        <w:rPr>
          <w:rFonts w:ascii="Calibri" w:eastAsia="Yu Mincho" w:hAnsi="Calibri" w:cs="Calibri"/>
          <w:color w:val="000000"/>
          <w:kern w:val="0"/>
          <w:sz w:val="22"/>
          <w:szCs w:val="22"/>
          <w14:ligatures w14:val="none"/>
        </w:rPr>
        <w:t>guarantee</w:t>
      </w:r>
      <w:proofErr w:type="gramEnd"/>
      <w:r w:rsidRPr="00062203">
        <w:rPr>
          <w:rFonts w:ascii="Calibri" w:eastAsia="Yu Mincho" w:hAnsi="Calibri" w:cs="Calibri"/>
          <w:color w:val="000000"/>
          <w:kern w:val="0"/>
          <w:sz w:val="22"/>
          <w:szCs w:val="22"/>
          <w14:ligatures w14:val="none"/>
        </w:rPr>
        <w:t xml:space="preserve"> obligations and that all administrative actions have been accomplished. If any deficiencies are found as part of the closeout process, they must be documented and communicated to all parties. </w:t>
      </w:r>
      <w:proofErr w:type="gramStart"/>
      <w:r w:rsidRPr="00062203">
        <w:rPr>
          <w:rFonts w:ascii="Calibri" w:eastAsia="Yu Mincho" w:hAnsi="Calibri" w:cs="Calibri"/>
          <w:color w:val="000000"/>
          <w:kern w:val="0"/>
          <w:sz w:val="22"/>
          <w:szCs w:val="22"/>
          <w14:ligatures w14:val="none"/>
        </w:rPr>
        <w:t>In the event that</w:t>
      </w:r>
      <w:proofErr w:type="gramEnd"/>
      <w:r w:rsidRPr="00062203">
        <w:rPr>
          <w:rFonts w:ascii="Calibri" w:eastAsia="Yu Mincho" w:hAnsi="Calibri" w:cs="Calibri"/>
          <w:color w:val="000000"/>
          <w:kern w:val="0"/>
          <w:sz w:val="22"/>
          <w:szCs w:val="22"/>
          <w14:ligatures w14:val="none"/>
        </w:rPr>
        <w:t xml:space="preserve"> the parties cannot reach an agreed conclusion on any outstanding matter and if negotiation has failed, a formal arbitration process can be initiated by the parties at their own expense. Any dispute resolution process will be subject to the terms of the </w:t>
      </w:r>
      <w:proofErr w:type="gramStart"/>
      <w:r w:rsidRPr="00062203">
        <w:rPr>
          <w:rFonts w:ascii="Calibri" w:eastAsia="Yu Mincho" w:hAnsi="Calibri" w:cs="Calibri"/>
          <w:color w:val="000000"/>
          <w:kern w:val="0"/>
          <w:sz w:val="22"/>
          <w:szCs w:val="22"/>
          <w14:ligatures w14:val="none"/>
        </w:rPr>
        <w:t>guarantee</w:t>
      </w:r>
      <w:proofErr w:type="gramEnd"/>
      <w:r w:rsidRPr="00062203">
        <w:rPr>
          <w:rFonts w:ascii="Calibri" w:eastAsia="Yu Mincho" w:hAnsi="Calibri" w:cs="Calibri"/>
          <w:color w:val="000000"/>
          <w:kern w:val="0"/>
          <w:sz w:val="22"/>
          <w:szCs w:val="22"/>
          <w14:ligatures w14:val="none"/>
        </w:rPr>
        <w:t xml:space="preserve"> agreement signed by both parties.</w:t>
      </w:r>
    </w:p>
    <w:p w14:paraId="43E1F369" w14:textId="77777777" w:rsidR="00062203" w:rsidRPr="00062203" w:rsidRDefault="00062203" w:rsidP="00062203">
      <w:pPr>
        <w:spacing w:line="276" w:lineRule="auto"/>
        <w:jc w:val="both"/>
        <w:rPr>
          <w:rFonts w:ascii="Calibri" w:eastAsia="Yu Mincho" w:hAnsi="Calibri" w:cs="Calibri"/>
          <w:color w:val="000000"/>
          <w:kern w:val="0"/>
          <w:sz w:val="22"/>
          <w:szCs w:val="22"/>
          <w14:ligatures w14:val="none"/>
        </w:rPr>
      </w:pPr>
      <w:r w:rsidRPr="00062203">
        <w:rPr>
          <w:rFonts w:ascii="Calibri" w:eastAsia="Yu Mincho" w:hAnsi="Calibri" w:cs="Times New Roman"/>
          <w:kern w:val="0"/>
          <w:sz w:val="22"/>
          <w:szCs w:val="22"/>
          <w14:ligatures w14:val="none"/>
        </w:rPr>
        <w:lastRenderedPageBreak/>
        <w:t xml:space="preserve">If all the pre-closeout activities have been completed, the </w:t>
      </w:r>
      <w:proofErr w:type="gramStart"/>
      <w:r w:rsidRPr="00062203">
        <w:rPr>
          <w:rFonts w:ascii="Calibri" w:eastAsia="Yu Mincho" w:hAnsi="Calibri" w:cs="Times New Roman"/>
          <w:kern w:val="0"/>
          <w:sz w:val="22"/>
          <w:szCs w:val="22"/>
          <w14:ligatures w14:val="none"/>
        </w:rPr>
        <w:t>guarantee</w:t>
      </w:r>
      <w:proofErr w:type="gramEnd"/>
      <w:r w:rsidRPr="00062203">
        <w:rPr>
          <w:rFonts w:ascii="Calibri" w:eastAsia="Yu Mincho" w:hAnsi="Calibri" w:cs="Times New Roman"/>
          <w:kern w:val="0"/>
          <w:sz w:val="22"/>
          <w:szCs w:val="22"/>
          <w14:ligatures w14:val="none"/>
        </w:rPr>
        <w:t xml:space="preserve"> issuer must immediately inform UNDP that it will begin the process to close the guarantee.  The UNDP project team must conduct its own assessment using</w:t>
      </w:r>
      <w:r w:rsidRPr="00062203">
        <w:rPr>
          <w:rFonts w:ascii="Calibri" w:eastAsia="Yu Mincho" w:hAnsi="Calibri" w:cs="Calibri"/>
          <w:color w:val="000000"/>
          <w:kern w:val="0"/>
          <w:sz w:val="22"/>
          <w:szCs w:val="22"/>
          <w14:ligatures w14:val="none"/>
        </w:rPr>
        <w:t xml:space="preserve"> the simple but not all-inclusive checklist below to ensure the required closeout activities are completed:</w:t>
      </w:r>
    </w:p>
    <w:p w14:paraId="4E43EEBE" w14:textId="77777777" w:rsidR="00062203" w:rsidRPr="00062203" w:rsidRDefault="00062203">
      <w:pPr>
        <w:numPr>
          <w:ilvl w:val="0"/>
          <w:numId w:val="47"/>
        </w:numPr>
        <w:spacing w:line="276" w:lineRule="auto"/>
        <w:contextualSpacing/>
        <w:jc w:val="both"/>
        <w:rPr>
          <w:rFonts w:ascii="Calibri" w:eastAsia="Yu Mincho" w:hAnsi="Calibri" w:cs="Calibri"/>
          <w:color w:val="000000"/>
          <w:kern w:val="0"/>
          <w:sz w:val="22"/>
          <w:szCs w:val="22"/>
          <w14:ligatures w14:val="none"/>
        </w:rPr>
      </w:pPr>
      <w:r w:rsidRPr="00062203">
        <w:rPr>
          <w:rFonts w:ascii="Calibri" w:eastAsia="Yu Mincho" w:hAnsi="Calibri" w:cs="Calibri"/>
          <w:color w:val="000000"/>
          <w:kern w:val="0"/>
          <w:sz w:val="22"/>
          <w:szCs w:val="22"/>
          <w14:ligatures w14:val="none"/>
        </w:rPr>
        <w:t>No claims are pending on the guarantee</w:t>
      </w:r>
    </w:p>
    <w:p w14:paraId="1F2AC292" w14:textId="77777777" w:rsidR="00062203" w:rsidRPr="00062203" w:rsidRDefault="00062203">
      <w:pPr>
        <w:numPr>
          <w:ilvl w:val="0"/>
          <w:numId w:val="47"/>
        </w:numPr>
        <w:spacing w:line="276" w:lineRule="auto"/>
        <w:contextualSpacing/>
        <w:jc w:val="both"/>
        <w:rPr>
          <w:rFonts w:ascii="Calibri" w:eastAsia="Yu Mincho" w:hAnsi="Calibri" w:cs="Calibri"/>
          <w:color w:val="000000"/>
          <w:kern w:val="0"/>
          <w:sz w:val="22"/>
          <w:szCs w:val="22"/>
          <w14:ligatures w14:val="none"/>
        </w:rPr>
      </w:pPr>
      <w:r w:rsidRPr="00062203">
        <w:rPr>
          <w:rFonts w:ascii="Calibri" w:eastAsia="Yu Mincho" w:hAnsi="Calibri" w:cs="Calibri"/>
          <w:color w:val="000000"/>
          <w:kern w:val="0"/>
          <w:sz w:val="22"/>
          <w:szCs w:val="22"/>
          <w14:ligatures w14:val="none"/>
        </w:rPr>
        <w:t xml:space="preserve">All financial matters have been resolved </w:t>
      </w:r>
    </w:p>
    <w:p w14:paraId="467722D2" w14:textId="77777777" w:rsidR="00062203" w:rsidRPr="00062203" w:rsidRDefault="00062203">
      <w:pPr>
        <w:numPr>
          <w:ilvl w:val="0"/>
          <w:numId w:val="47"/>
        </w:numPr>
        <w:spacing w:line="276" w:lineRule="auto"/>
        <w:contextualSpacing/>
        <w:jc w:val="both"/>
        <w:rPr>
          <w:rFonts w:ascii="Calibri" w:eastAsia="Yu Mincho" w:hAnsi="Calibri" w:cs="Calibri"/>
          <w:color w:val="000000"/>
          <w:kern w:val="0"/>
          <w:sz w:val="22"/>
          <w:szCs w:val="22"/>
          <w14:ligatures w14:val="none"/>
        </w:rPr>
      </w:pPr>
      <w:r w:rsidRPr="00062203">
        <w:rPr>
          <w:rFonts w:ascii="Calibri" w:eastAsia="Yu Mincho" w:hAnsi="Calibri" w:cs="Calibri"/>
          <w:color w:val="000000"/>
          <w:kern w:val="0"/>
          <w:sz w:val="22"/>
          <w:szCs w:val="22"/>
          <w14:ligatures w14:val="none"/>
        </w:rPr>
        <w:t xml:space="preserve">Verification that </w:t>
      </w:r>
      <w:proofErr w:type="gramStart"/>
      <w:r w:rsidRPr="00062203">
        <w:rPr>
          <w:rFonts w:ascii="Calibri" w:eastAsia="Yu Mincho" w:hAnsi="Calibri" w:cs="Calibri"/>
          <w:color w:val="000000"/>
          <w:kern w:val="0"/>
          <w:sz w:val="22"/>
          <w:szCs w:val="22"/>
          <w14:ligatures w14:val="none"/>
        </w:rPr>
        <w:t>any and all</w:t>
      </w:r>
      <w:proofErr w:type="gramEnd"/>
      <w:r w:rsidRPr="00062203">
        <w:rPr>
          <w:rFonts w:ascii="Calibri" w:eastAsia="Yu Mincho" w:hAnsi="Calibri" w:cs="Calibri"/>
          <w:color w:val="000000"/>
          <w:kern w:val="0"/>
          <w:sz w:val="22"/>
          <w:szCs w:val="22"/>
          <w14:ligatures w14:val="none"/>
        </w:rPr>
        <w:t xml:space="preserve"> disputes have been settled</w:t>
      </w:r>
    </w:p>
    <w:p w14:paraId="637FAC93" w14:textId="77777777" w:rsidR="00062203" w:rsidRPr="00062203" w:rsidRDefault="00062203">
      <w:pPr>
        <w:numPr>
          <w:ilvl w:val="0"/>
          <w:numId w:val="47"/>
        </w:numPr>
        <w:spacing w:line="276" w:lineRule="auto"/>
        <w:contextualSpacing/>
        <w:jc w:val="both"/>
        <w:rPr>
          <w:rFonts w:ascii="Calibri" w:eastAsia="Yu Mincho" w:hAnsi="Calibri" w:cs="Calibri"/>
          <w:color w:val="000000"/>
          <w:kern w:val="0"/>
          <w:sz w:val="22"/>
          <w:szCs w:val="22"/>
          <w14:ligatures w14:val="none"/>
        </w:rPr>
      </w:pPr>
      <w:r w:rsidRPr="00062203">
        <w:rPr>
          <w:rFonts w:ascii="Calibri" w:eastAsia="Yu Mincho" w:hAnsi="Calibri" w:cs="Calibri"/>
          <w:color w:val="000000"/>
          <w:kern w:val="0"/>
          <w:sz w:val="22"/>
          <w:szCs w:val="22"/>
          <w14:ligatures w14:val="none"/>
        </w:rPr>
        <w:t>Verification of escrow account balances</w:t>
      </w:r>
    </w:p>
    <w:p w14:paraId="340C7EE3" w14:textId="77777777" w:rsidR="00062203" w:rsidRPr="00062203" w:rsidRDefault="00062203">
      <w:pPr>
        <w:numPr>
          <w:ilvl w:val="0"/>
          <w:numId w:val="47"/>
        </w:numPr>
        <w:spacing w:line="276" w:lineRule="auto"/>
        <w:contextualSpacing/>
        <w:jc w:val="both"/>
        <w:rPr>
          <w:rFonts w:ascii="Calibri" w:eastAsia="Yu Mincho" w:hAnsi="Calibri" w:cs="Calibri"/>
          <w:color w:val="000000"/>
          <w:kern w:val="0"/>
          <w:sz w:val="22"/>
          <w:szCs w:val="22"/>
          <w14:ligatures w14:val="none"/>
        </w:rPr>
      </w:pPr>
      <w:r w:rsidRPr="00062203">
        <w:rPr>
          <w:rFonts w:ascii="Calibri" w:eastAsia="Yu Mincho" w:hAnsi="Calibri" w:cs="Calibri"/>
          <w:color w:val="000000"/>
          <w:kern w:val="0"/>
          <w:sz w:val="22"/>
          <w:szCs w:val="22"/>
          <w14:ligatures w14:val="none"/>
        </w:rPr>
        <w:t>Documentation adequately showing all contract obligations have been met</w:t>
      </w:r>
    </w:p>
    <w:p w14:paraId="5E6C8B20" w14:textId="77777777" w:rsidR="00062203" w:rsidRPr="00062203" w:rsidRDefault="00062203">
      <w:pPr>
        <w:numPr>
          <w:ilvl w:val="0"/>
          <w:numId w:val="47"/>
        </w:numPr>
        <w:spacing w:line="276" w:lineRule="auto"/>
        <w:contextualSpacing/>
        <w:jc w:val="both"/>
        <w:rPr>
          <w:rFonts w:ascii="Calibri" w:eastAsia="Yu Mincho" w:hAnsi="Calibri" w:cs="Calibri"/>
          <w:color w:val="000000"/>
          <w:kern w:val="0"/>
          <w:sz w:val="22"/>
          <w:szCs w:val="22"/>
          <w14:ligatures w14:val="none"/>
        </w:rPr>
      </w:pPr>
      <w:r w:rsidRPr="00062203">
        <w:rPr>
          <w:rFonts w:ascii="Calibri" w:eastAsia="Yu Mincho" w:hAnsi="Calibri" w:cs="Calibri"/>
          <w:color w:val="000000"/>
          <w:kern w:val="0"/>
          <w:sz w:val="22"/>
          <w:szCs w:val="22"/>
          <w14:ligatures w14:val="none"/>
        </w:rPr>
        <w:t xml:space="preserve">Close out certification/letter issued by UNDP to the </w:t>
      </w:r>
      <w:proofErr w:type="gramStart"/>
      <w:r w:rsidRPr="00062203">
        <w:rPr>
          <w:rFonts w:ascii="Calibri" w:eastAsia="Yu Mincho" w:hAnsi="Calibri" w:cs="Calibri"/>
          <w:color w:val="000000"/>
          <w:kern w:val="0"/>
          <w:sz w:val="22"/>
          <w:szCs w:val="22"/>
          <w14:ligatures w14:val="none"/>
        </w:rPr>
        <w:t>guarantee</w:t>
      </w:r>
      <w:proofErr w:type="gramEnd"/>
      <w:r w:rsidRPr="00062203">
        <w:rPr>
          <w:rFonts w:ascii="Calibri" w:eastAsia="Yu Mincho" w:hAnsi="Calibri" w:cs="Calibri"/>
          <w:color w:val="000000"/>
          <w:kern w:val="0"/>
          <w:sz w:val="22"/>
          <w:szCs w:val="22"/>
          <w14:ligatures w14:val="none"/>
        </w:rPr>
        <w:t xml:space="preserve"> issuer with instructions to close the guarantee</w:t>
      </w:r>
    </w:p>
    <w:p w14:paraId="05224177" w14:textId="77777777" w:rsidR="00062203" w:rsidRPr="00062203" w:rsidRDefault="00062203" w:rsidP="00062203">
      <w:pPr>
        <w:spacing w:line="276" w:lineRule="auto"/>
        <w:jc w:val="both"/>
        <w:rPr>
          <w:rFonts w:ascii="Calibri" w:eastAsia="Yu Mincho" w:hAnsi="Calibri" w:cs="Times New Roman"/>
          <w:i/>
          <w:kern w:val="0"/>
          <w:sz w:val="22"/>
          <w:szCs w:val="22"/>
          <w14:ligatures w14:val="none"/>
        </w:rPr>
      </w:pPr>
      <w:r w:rsidRPr="00062203">
        <w:rPr>
          <w:rFonts w:ascii="Calibri" w:eastAsia="Yu Mincho" w:hAnsi="Calibri" w:cs="Times New Roman"/>
          <w:b/>
          <w:bCs/>
          <w:kern w:val="0"/>
          <w:sz w:val="22"/>
          <w:szCs w:val="22"/>
          <w14:ligatures w14:val="none"/>
        </w:rPr>
        <w:t>Following the instruction by UNDP to proceed with closing the guarantee, the escrow account can be closed and the undisbursed escrow funds, including any interest if applicable, must be returned to UNDP.</w:t>
      </w:r>
      <w:r w:rsidRPr="00062203">
        <w:rPr>
          <w:rFonts w:ascii="Calibri" w:eastAsia="Yu Mincho" w:hAnsi="Calibri" w:cs="Times New Roman"/>
          <w:kern w:val="0"/>
          <w:sz w:val="22"/>
          <w:szCs w:val="22"/>
          <w14:ligatures w14:val="none"/>
        </w:rPr>
        <w:t xml:space="preserve"> UNDP should issue a Request Letter for the release of the </w:t>
      </w:r>
      <w:proofErr w:type="gramStart"/>
      <w:r w:rsidRPr="00062203">
        <w:rPr>
          <w:rFonts w:ascii="Calibri" w:eastAsia="Yu Mincho" w:hAnsi="Calibri" w:cs="Times New Roman"/>
          <w:kern w:val="0"/>
          <w:sz w:val="22"/>
          <w:szCs w:val="22"/>
          <w14:ligatures w14:val="none"/>
        </w:rPr>
        <w:t>guarantee</w:t>
      </w:r>
      <w:proofErr w:type="gramEnd"/>
      <w:r w:rsidRPr="00062203">
        <w:rPr>
          <w:rFonts w:ascii="Calibri" w:eastAsia="Yu Mincho" w:hAnsi="Calibri" w:cs="Times New Roman"/>
          <w:kern w:val="0"/>
          <w:sz w:val="22"/>
          <w:szCs w:val="22"/>
          <w14:ligatures w14:val="none"/>
        </w:rPr>
        <w:t xml:space="preserve"> escrow funds that authorizes the return or discharge the funds to a specified bank account. </w:t>
      </w:r>
      <w:r w:rsidRPr="00062203">
        <w:rPr>
          <w:rFonts w:ascii="Calibri" w:eastAsia="Yu Mincho" w:hAnsi="Calibri" w:cs="Times New Roman"/>
          <w:i/>
          <w:kern w:val="0"/>
          <w:sz w:val="22"/>
          <w:szCs w:val="22"/>
          <w14:ligatures w14:val="none"/>
        </w:rPr>
        <w:t xml:space="preserve"> </w:t>
      </w:r>
    </w:p>
    <w:p w14:paraId="0E3628DB" w14:textId="77777777" w:rsidR="00062203" w:rsidRPr="00062203" w:rsidRDefault="00062203" w:rsidP="00062203">
      <w:pPr>
        <w:spacing w:line="276" w:lineRule="auto"/>
        <w:jc w:val="both"/>
        <w:rPr>
          <w:rFonts w:ascii="Calibri" w:eastAsia="Yu Mincho" w:hAnsi="Calibri" w:cs="Calibri"/>
          <w:color w:val="000000"/>
          <w:kern w:val="0"/>
          <w:sz w:val="22"/>
          <w:szCs w:val="22"/>
          <w14:ligatures w14:val="none"/>
        </w:rPr>
      </w:pPr>
      <w:r w:rsidRPr="00062203">
        <w:rPr>
          <w:rFonts w:ascii="Calibri" w:eastAsia="Yu Mincho" w:hAnsi="Calibri" w:cs="Calibri"/>
          <w:color w:val="000000"/>
          <w:kern w:val="0"/>
          <w:sz w:val="22"/>
          <w:szCs w:val="22"/>
          <w14:ligatures w14:val="none"/>
        </w:rPr>
        <w:t>If the above steps have been completed, the financial closure of the UNDP-supported guarantee in the system should be triggered with clear documentation that the following have occurred:</w:t>
      </w:r>
    </w:p>
    <w:p w14:paraId="4ECA1CFE" w14:textId="77777777" w:rsidR="00062203" w:rsidRPr="00062203" w:rsidRDefault="00062203">
      <w:pPr>
        <w:numPr>
          <w:ilvl w:val="0"/>
          <w:numId w:val="48"/>
        </w:numPr>
        <w:spacing w:line="276" w:lineRule="auto"/>
        <w:contextualSpacing/>
        <w:jc w:val="both"/>
        <w:rPr>
          <w:rFonts w:ascii="Calibri" w:eastAsia="Yu Mincho" w:hAnsi="Calibri" w:cs="Calibri"/>
          <w:color w:val="000000"/>
          <w:kern w:val="0"/>
          <w:sz w:val="22"/>
          <w:szCs w:val="22"/>
          <w14:ligatures w14:val="none"/>
        </w:rPr>
      </w:pPr>
      <w:r w:rsidRPr="00062203">
        <w:rPr>
          <w:rFonts w:ascii="Calibri" w:eastAsia="Yu Mincho" w:hAnsi="Calibri" w:cs="Calibri"/>
          <w:color w:val="000000"/>
          <w:kern w:val="0"/>
          <w:sz w:val="22"/>
          <w:szCs w:val="22"/>
          <w14:ligatures w14:val="none"/>
        </w:rPr>
        <w:t xml:space="preserve">Expiry of the guarantee </w:t>
      </w:r>
      <w:proofErr w:type="gramStart"/>
      <w:r w:rsidRPr="00062203">
        <w:rPr>
          <w:rFonts w:ascii="Calibri" w:eastAsia="Yu Mincho" w:hAnsi="Calibri" w:cs="Calibri"/>
          <w:color w:val="000000"/>
          <w:kern w:val="0"/>
          <w:sz w:val="22"/>
          <w:szCs w:val="22"/>
          <w14:ligatures w14:val="none"/>
        </w:rPr>
        <w:t>as a consequence of</w:t>
      </w:r>
      <w:proofErr w:type="gramEnd"/>
      <w:r w:rsidRPr="00062203">
        <w:rPr>
          <w:rFonts w:ascii="Calibri" w:eastAsia="Yu Mincho" w:hAnsi="Calibri" w:cs="Calibri"/>
          <w:color w:val="000000"/>
          <w:kern w:val="0"/>
          <w:sz w:val="22"/>
          <w:szCs w:val="22"/>
          <w14:ligatures w14:val="none"/>
        </w:rPr>
        <w:t xml:space="preserve"> its maturity </w:t>
      </w:r>
    </w:p>
    <w:p w14:paraId="3AC72865" w14:textId="77777777" w:rsidR="00062203" w:rsidRPr="00062203" w:rsidRDefault="00062203">
      <w:pPr>
        <w:numPr>
          <w:ilvl w:val="0"/>
          <w:numId w:val="48"/>
        </w:numPr>
        <w:spacing w:line="276" w:lineRule="auto"/>
        <w:contextualSpacing/>
        <w:jc w:val="both"/>
        <w:rPr>
          <w:rFonts w:ascii="Calibri" w:eastAsia="Yu Mincho" w:hAnsi="Calibri" w:cs="Calibri"/>
          <w:color w:val="000000"/>
          <w:kern w:val="0"/>
          <w:sz w:val="22"/>
          <w:szCs w:val="22"/>
          <w14:ligatures w14:val="none"/>
        </w:rPr>
      </w:pPr>
      <w:r w:rsidRPr="00062203">
        <w:rPr>
          <w:rFonts w:ascii="Calibri" w:eastAsia="Yu Mincho" w:hAnsi="Calibri" w:cs="Calibri"/>
          <w:color w:val="000000"/>
          <w:kern w:val="0"/>
          <w:sz w:val="22"/>
          <w:szCs w:val="22"/>
          <w14:ligatures w14:val="none"/>
        </w:rPr>
        <w:t xml:space="preserve">Expiry and release of obligations of the parties </w:t>
      </w:r>
    </w:p>
    <w:p w14:paraId="056588A8" w14:textId="77777777" w:rsidR="00062203" w:rsidRPr="00062203" w:rsidRDefault="00062203">
      <w:pPr>
        <w:numPr>
          <w:ilvl w:val="0"/>
          <w:numId w:val="48"/>
        </w:numPr>
        <w:spacing w:line="276" w:lineRule="auto"/>
        <w:contextualSpacing/>
        <w:jc w:val="both"/>
        <w:rPr>
          <w:rFonts w:ascii="Calibri" w:eastAsia="Yu Mincho" w:hAnsi="Calibri" w:cs="Calibri"/>
          <w:color w:val="000000"/>
          <w:kern w:val="0"/>
          <w:sz w:val="22"/>
          <w:szCs w:val="22"/>
          <w14:ligatures w14:val="none"/>
        </w:rPr>
      </w:pPr>
      <w:r w:rsidRPr="00062203">
        <w:rPr>
          <w:rFonts w:ascii="Calibri" w:eastAsia="Yu Mincho" w:hAnsi="Calibri" w:cs="Calibri"/>
          <w:color w:val="000000"/>
          <w:kern w:val="0"/>
          <w:sz w:val="22"/>
          <w:szCs w:val="22"/>
          <w14:ligatures w14:val="none"/>
        </w:rPr>
        <w:t>Effecting of payment to UNDP from escrow account</w:t>
      </w:r>
    </w:p>
    <w:p w14:paraId="23383FF8" w14:textId="77777777" w:rsidR="00062203" w:rsidRPr="00062203" w:rsidRDefault="00062203" w:rsidP="00062203">
      <w:pPr>
        <w:spacing w:line="276" w:lineRule="auto"/>
        <w:jc w:val="both"/>
        <w:rPr>
          <w:rFonts w:ascii="Calibri" w:eastAsia="Yu Mincho" w:hAnsi="Calibri" w:cs="Calibri"/>
          <w:color w:val="000000"/>
          <w:kern w:val="0"/>
          <w:sz w:val="22"/>
          <w:szCs w:val="22"/>
          <w14:ligatures w14:val="none"/>
        </w:rPr>
      </w:pPr>
    </w:p>
    <w:p w14:paraId="3FFAC3A4" w14:textId="77777777" w:rsidR="00062203" w:rsidRPr="00062203" w:rsidRDefault="00062203" w:rsidP="00062203">
      <w:pPr>
        <w:spacing w:line="276" w:lineRule="auto"/>
        <w:jc w:val="both"/>
        <w:rPr>
          <w:rFonts w:ascii="Calibri" w:eastAsia="Yu Mincho" w:hAnsi="Calibri" w:cs="Calibri"/>
          <w:color w:val="000000"/>
          <w:kern w:val="0"/>
          <w:sz w:val="22"/>
          <w:szCs w:val="22"/>
          <w14:ligatures w14:val="none"/>
        </w:rPr>
      </w:pPr>
      <w:r w:rsidRPr="00062203">
        <w:rPr>
          <w:rFonts w:ascii="Calibri" w:eastAsia="Yu Mincho" w:hAnsi="Calibri" w:cs="Calibri"/>
          <w:b/>
          <w:color w:val="000000"/>
          <w:kern w:val="0"/>
          <w:sz w:val="22"/>
          <w:szCs w:val="22"/>
          <w14:ligatures w14:val="none"/>
        </w:rPr>
        <w:t>Refund of guarantee funds</w:t>
      </w:r>
      <w:proofErr w:type="gramStart"/>
      <w:r w:rsidRPr="00062203">
        <w:rPr>
          <w:rFonts w:ascii="Calibri" w:eastAsia="Yu Mincho" w:hAnsi="Calibri" w:cs="Calibri"/>
          <w:b/>
          <w:color w:val="000000"/>
          <w:kern w:val="0"/>
          <w:sz w:val="22"/>
          <w:szCs w:val="22"/>
          <w14:ligatures w14:val="none"/>
        </w:rPr>
        <w:t xml:space="preserve">:  </w:t>
      </w:r>
      <w:r w:rsidRPr="00062203">
        <w:rPr>
          <w:rFonts w:ascii="Calibri" w:eastAsia="Yu Mincho" w:hAnsi="Calibri" w:cs="Calibri"/>
          <w:color w:val="000000"/>
          <w:kern w:val="0"/>
          <w:sz w:val="22"/>
          <w:szCs w:val="22"/>
          <w14:ligatures w14:val="none"/>
        </w:rPr>
        <w:t>When</w:t>
      </w:r>
      <w:proofErr w:type="gramEnd"/>
      <w:r w:rsidRPr="00062203">
        <w:rPr>
          <w:rFonts w:ascii="Calibri" w:eastAsia="Yu Mincho" w:hAnsi="Calibri" w:cs="Calibri"/>
          <w:color w:val="000000"/>
          <w:kern w:val="0"/>
          <w:sz w:val="22"/>
          <w:szCs w:val="22"/>
          <w14:ligatures w14:val="none"/>
        </w:rPr>
        <w:t xml:space="preserve"> a </w:t>
      </w:r>
      <w:proofErr w:type="gramStart"/>
      <w:r w:rsidRPr="00062203">
        <w:rPr>
          <w:rFonts w:ascii="Calibri" w:eastAsia="Yu Mincho" w:hAnsi="Calibri" w:cs="Calibri"/>
          <w:color w:val="000000"/>
          <w:kern w:val="0"/>
          <w:sz w:val="22"/>
          <w:szCs w:val="22"/>
          <w14:ligatures w14:val="none"/>
        </w:rPr>
        <w:t>guarantee</w:t>
      </w:r>
      <w:proofErr w:type="gramEnd"/>
      <w:r w:rsidRPr="00062203">
        <w:rPr>
          <w:rFonts w:ascii="Calibri" w:eastAsia="Yu Mincho" w:hAnsi="Calibri" w:cs="Calibri"/>
          <w:color w:val="000000"/>
          <w:kern w:val="0"/>
          <w:sz w:val="22"/>
          <w:szCs w:val="22"/>
          <w14:ligatures w14:val="none"/>
        </w:rPr>
        <w:t xml:space="preserve"> coverage period lapses, the undisbursed guarantee funds must be handled in accordance with the terms of the financing agreement(s) with the funding partner(s). If the financing agreement(s) permits, undisbursed balances may be retained by UNDP within a centrally managed UNDP Guarantee Reserve, where the funds will be commingled for re-use for other </w:t>
      </w:r>
      <w:proofErr w:type="gramStart"/>
      <w:r w:rsidRPr="00062203">
        <w:rPr>
          <w:rFonts w:ascii="Calibri" w:eastAsia="Yu Mincho" w:hAnsi="Calibri" w:cs="Calibri"/>
          <w:color w:val="000000"/>
          <w:kern w:val="0"/>
          <w:sz w:val="22"/>
          <w:szCs w:val="22"/>
          <w14:ligatures w14:val="none"/>
        </w:rPr>
        <w:t>guarantee</w:t>
      </w:r>
      <w:proofErr w:type="gramEnd"/>
      <w:r w:rsidRPr="00062203">
        <w:rPr>
          <w:rFonts w:ascii="Calibri" w:eastAsia="Yu Mincho" w:hAnsi="Calibri" w:cs="Calibri"/>
          <w:color w:val="000000"/>
          <w:kern w:val="0"/>
          <w:sz w:val="22"/>
          <w:szCs w:val="22"/>
          <w14:ligatures w14:val="none"/>
        </w:rPr>
        <w:t xml:space="preserve"> interventions or to pay for the costs related to UNDP’s guarantee program. Alternatively, funding partners may require that undisbursed guarantee funds are refunded back to </w:t>
      </w:r>
      <w:proofErr w:type="gramStart"/>
      <w:r w:rsidRPr="00062203">
        <w:rPr>
          <w:rFonts w:ascii="Calibri" w:eastAsia="Yu Mincho" w:hAnsi="Calibri" w:cs="Calibri"/>
          <w:color w:val="000000"/>
          <w:kern w:val="0"/>
          <w:sz w:val="22"/>
          <w:szCs w:val="22"/>
          <w14:ligatures w14:val="none"/>
        </w:rPr>
        <w:t>them, or</w:t>
      </w:r>
      <w:proofErr w:type="gramEnd"/>
      <w:r w:rsidRPr="00062203">
        <w:rPr>
          <w:rFonts w:ascii="Calibri" w:eastAsia="Yu Mincho" w:hAnsi="Calibri" w:cs="Calibri"/>
          <w:color w:val="000000"/>
          <w:kern w:val="0"/>
          <w:sz w:val="22"/>
          <w:szCs w:val="22"/>
          <w14:ligatures w14:val="none"/>
        </w:rPr>
        <w:t xml:space="preserve"> transferred to the host government or to an implementing partner. Undisbursed funds must not be transferred to the lending bank.</w:t>
      </w:r>
    </w:p>
    <w:p w14:paraId="12304D69" w14:textId="77777777" w:rsidR="00062203" w:rsidRPr="00062203" w:rsidRDefault="00062203" w:rsidP="00062203">
      <w:pPr>
        <w:spacing w:after="60" w:line="276" w:lineRule="auto"/>
        <w:rPr>
          <w:rFonts w:ascii="Calibri" w:eastAsia="Yu Mincho" w:hAnsi="Calibri" w:cs="Times New Roman"/>
          <w:b/>
          <w:kern w:val="0"/>
          <w14:ligatures w14:val="none"/>
        </w:rPr>
      </w:pPr>
    </w:p>
    <w:p w14:paraId="62167F06" w14:textId="77777777" w:rsidR="00062203" w:rsidRPr="00062203" w:rsidRDefault="00062203">
      <w:pPr>
        <w:keepNext/>
        <w:keepLines/>
        <w:numPr>
          <w:ilvl w:val="0"/>
          <w:numId w:val="13"/>
        </w:numPr>
        <w:spacing w:line="259" w:lineRule="auto"/>
        <w:ind w:left="547" w:hanging="547"/>
        <w:outlineLvl w:val="1"/>
        <w:rPr>
          <w:rFonts w:ascii="Calibri Light" w:eastAsia="Yu Gothic Light" w:hAnsi="Calibri Light" w:cs="Times New Roman"/>
          <w:b/>
          <w:color w:val="000000"/>
          <w:kern w:val="0"/>
          <w14:ligatures w14:val="none"/>
        </w:rPr>
      </w:pPr>
      <w:bookmarkStart w:id="101" w:name="_Toc2339929"/>
      <w:bookmarkStart w:id="102" w:name="_Toc121313787"/>
      <w:r w:rsidRPr="00062203">
        <w:rPr>
          <w:rFonts w:ascii="Calibri Light" w:eastAsia="Yu Gothic Light" w:hAnsi="Calibri Light" w:cs="Times New Roman"/>
          <w:b/>
          <w:color w:val="000000"/>
          <w:kern w:val="0"/>
          <w14:ligatures w14:val="none"/>
        </w:rPr>
        <w:t>Administration of guarantees</w:t>
      </w:r>
      <w:bookmarkEnd w:id="101"/>
      <w:bookmarkEnd w:id="102"/>
      <w:r w:rsidRPr="00062203">
        <w:rPr>
          <w:rFonts w:ascii="Calibri Light" w:eastAsia="Yu Gothic Light" w:hAnsi="Calibri Light" w:cs="Times New Roman"/>
          <w:b/>
          <w:color w:val="000000"/>
          <w:kern w:val="0"/>
          <w14:ligatures w14:val="none"/>
        </w:rPr>
        <w:t xml:space="preserve"> </w:t>
      </w:r>
    </w:p>
    <w:p w14:paraId="1413E6C5" w14:textId="77777777" w:rsidR="00062203" w:rsidRPr="00062203" w:rsidRDefault="00062203" w:rsidP="00062203">
      <w:pPr>
        <w:spacing w:after="120" w:line="276" w:lineRule="auto"/>
        <w:jc w:val="both"/>
        <w:rPr>
          <w:rFonts w:ascii="Calibri" w:eastAsia="Yu Mincho" w:hAnsi="Calibri" w:cs="Times New Roman"/>
          <w:iCs/>
          <w:kern w:val="0"/>
          <w:sz w:val="22"/>
          <w:szCs w:val="22"/>
          <w14:ligatures w14:val="none"/>
        </w:rPr>
      </w:pPr>
      <w:r w:rsidRPr="00062203">
        <w:rPr>
          <w:rFonts w:ascii="Calibri" w:eastAsia="Yu Mincho" w:hAnsi="Calibri" w:cs="Times New Roman"/>
          <w:iCs/>
          <w:kern w:val="0"/>
          <w:sz w:val="22"/>
          <w:szCs w:val="22"/>
          <w14:ligatures w14:val="none"/>
        </w:rPr>
        <w:t xml:space="preserve">The administration of guarantees within UNDP will be performed centrally given the inherent risks involved, frequent interactions with financial institutions and transactional costs associated with managing guarantee portfolios. </w:t>
      </w:r>
    </w:p>
    <w:p w14:paraId="5A88C205" w14:textId="77777777" w:rsidR="00062203" w:rsidRPr="00062203" w:rsidRDefault="00062203" w:rsidP="00062203">
      <w:pPr>
        <w:spacing w:after="120" w:line="276" w:lineRule="auto"/>
        <w:jc w:val="both"/>
        <w:rPr>
          <w:rFonts w:ascii="Calibri" w:eastAsia="Yu Mincho" w:hAnsi="Calibri" w:cs="Times New Roman"/>
          <w:kern w:val="0"/>
          <w:sz w:val="22"/>
          <w:szCs w:val="22"/>
          <w14:ligatures w14:val="none"/>
        </w:rPr>
      </w:pPr>
      <w:r w:rsidRPr="00062203">
        <w:rPr>
          <w:rFonts w:ascii="Calibri" w:eastAsia="Yu Mincho" w:hAnsi="Calibri" w:cs="Times New Roman"/>
          <w:kern w:val="0"/>
          <w:sz w:val="22"/>
          <w:szCs w:val="22"/>
          <w14:ligatures w14:val="none"/>
        </w:rPr>
        <w:lastRenderedPageBreak/>
        <w:t xml:space="preserve">The existing corporate accountability framework applies for all projects, </w:t>
      </w:r>
      <w:proofErr w:type="spellStart"/>
      <w:r w:rsidRPr="00062203">
        <w:rPr>
          <w:rFonts w:ascii="Calibri" w:eastAsia="Yu Mincho" w:hAnsi="Calibri" w:cs="Times New Roman"/>
          <w:kern w:val="0"/>
          <w:sz w:val="22"/>
          <w:szCs w:val="22"/>
          <w14:ligatures w14:val="none"/>
        </w:rPr>
        <w:t>programmes</w:t>
      </w:r>
      <w:proofErr w:type="spellEnd"/>
      <w:r w:rsidRPr="00062203">
        <w:rPr>
          <w:rFonts w:ascii="Calibri" w:eastAsia="Yu Mincho" w:hAnsi="Calibri" w:cs="Times New Roman"/>
          <w:kern w:val="0"/>
          <w:sz w:val="22"/>
          <w:szCs w:val="22"/>
          <w14:ligatures w14:val="none"/>
        </w:rPr>
        <w:t xml:space="preserve"> or related activities that include the design and usage of </w:t>
      </w:r>
      <w:proofErr w:type="gramStart"/>
      <w:r w:rsidRPr="00062203">
        <w:rPr>
          <w:rFonts w:ascii="Calibri" w:eastAsia="Yu Mincho" w:hAnsi="Calibri" w:cs="Times New Roman"/>
          <w:kern w:val="0"/>
          <w:sz w:val="22"/>
          <w:szCs w:val="22"/>
          <w14:ligatures w14:val="none"/>
        </w:rPr>
        <w:t>a UNDP</w:t>
      </w:r>
      <w:proofErr w:type="gramEnd"/>
      <w:r w:rsidRPr="00062203">
        <w:rPr>
          <w:rFonts w:ascii="Calibri" w:eastAsia="Yu Mincho" w:hAnsi="Calibri" w:cs="Times New Roman"/>
          <w:kern w:val="0"/>
          <w:sz w:val="22"/>
          <w:szCs w:val="22"/>
          <w14:ligatures w14:val="none"/>
        </w:rPr>
        <w:t xml:space="preserve">-supported guarantee facility. However, the administration of the UNDP-supported guarantee facility will be performed centrally to mitigate risk. This includes the process around approval of the UNDP-supported guarantee instrumentation, cash flows associated with the management of guarantees, management of the </w:t>
      </w:r>
      <w:proofErr w:type="gramStart"/>
      <w:r w:rsidRPr="00062203">
        <w:rPr>
          <w:rFonts w:ascii="Calibri" w:eastAsia="Yu Mincho" w:hAnsi="Calibri" w:cs="Times New Roman"/>
          <w:kern w:val="0"/>
          <w:sz w:val="22"/>
          <w:szCs w:val="22"/>
          <w14:ligatures w14:val="none"/>
        </w:rPr>
        <w:t>guarantee</w:t>
      </w:r>
      <w:proofErr w:type="gramEnd"/>
      <w:r w:rsidRPr="00062203">
        <w:rPr>
          <w:rFonts w:ascii="Calibri" w:eastAsia="Yu Mincho" w:hAnsi="Calibri" w:cs="Times New Roman"/>
          <w:kern w:val="0"/>
          <w:sz w:val="22"/>
          <w:szCs w:val="22"/>
          <w14:ligatures w14:val="none"/>
        </w:rPr>
        <w:t xml:space="preserve"> portfolio and related risks, etc. Please see </w:t>
      </w:r>
      <w:hyperlink w:anchor="_Roles_and_Responsibilities" w:history="1">
        <w:r w:rsidRPr="00062203">
          <w:rPr>
            <w:rFonts w:ascii="Calibri" w:eastAsia="Yu Mincho" w:hAnsi="Calibri" w:cs="Times New Roman"/>
            <w:color w:val="0563C1"/>
            <w:kern w:val="0"/>
            <w:sz w:val="22"/>
            <w:szCs w:val="22"/>
            <w:u w:val="single"/>
            <w14:ligatures w14:val="none"/>
          </w:rPr>
          <w:t>Section 7. Roles and Responsibilities</w:t>
        </w:r>
      </w:hyperlink>
      <w:r w:rsidRPr="00062203">
        <w:rPr>
          <w:rFonts w:ascii="Calibri" w:eastAsia="Yu Mincho" w:hAnsi="Calibri" w:cs="Times New Roman"/>
          <w:kern w:val="0"/>
          <w:sz w:val="22"/>
          <w:szCs w:val="22"/>
          <w14:ligatures w14:val="none"/>
        </w:rPr>
        <w:t xml:space="preserve"> for further information. </w:t>
      </w:r>
    </w:p>
    <w:p w14:paraId="4B882B55" w14:textId="77777777" w:rsidR="00062203" w:rsidRPr="00062203" w:rsidRDefault="00062203" w:rsidP="00062203">
      <w:pPr>
        <w:spacing w:after="0" w:line="259" w:lineRule="auto"/>
        <w:rPr>
          <w:rFonts w:ascii="Calibri" w:eastAsia="Yu Mincho" w:hAnsi="Calibri" w:cs="Times New Roman"/>
          <w:b/>
          <w:kern w:val="0"/>
          <w14:ligatures w14:val="none"/>
        </w:rPr>
      </w:pPr>
    </w:p>
    <w:p w14:paraId="41F33CD6" w14:textId="77777777" w:rsidR="00062203" w:rsidRPr="00062203" w:rsidRDefault="00062203">
      <w:pPr>
        <w:keepNext/>
        <w:keepLines/>
        <w:numPr>
          <w:ilvl w:val="0"/>
          <w:numId w:val="13"/>
        </w:numPr>
        <w:spacing w:line="259" w:lineRule="auto"/>
        <w:ind w:left="547" w:hanging="547"/>
        <w:outlineLvl w:val="1"/>
        <w:rPr>
          <w:rFonts w:ascii="Calibri Light" w:eastAsia="Yu Gothic Light" w:hAnsi="Calibri Light" w:cs="Times New Roman"/>
          <w:b/>
          <w:color w:val="000000"/>
          <w:kern w:val="0"/>
          <w14:ligatures w14:val="none"/>
        </w:rPr>
      </w:pPr>
      <w:bookmarkStart w:id="103" w:name="_Toc2339930"/>
      <w:bookmarkStart w:id="104" w:name="_Toc121313788"/>
      <w:r w:rsidRPr="00062203">
        <w:rPr>
          <w:rFonts w:ascii="Calibri Light" w:eastAsia="Yu Gothic Light" w:hAnsi="Calibri Light" w:cs="Times New Roman"/>
          <w:b/>
          <w:color w:val="000000"/>
          <w:kern w:val="0"/>
          <w14:ligatures w14:val="none"/>
        </w:rPr>
        <w:t xml:space="preserve">Publishing of </w:t>
      </w:r>
      <w:proofErr w:type="gramStart"/>
      <w:r w:rsidRPr="00062203">
        <w:rPr>
          <w:rFonts w:ascii="Calibri Light" w:eastAsia="Yu Gothic Light" w:hAnsi="Calibri Light" w:cs="Times New Roman"/>
          <w:b/>
          <w:color w:val="000000"/>
          <w:kern w:val="0"/>
          <w14:ligatures w14:val="none"/>
        </w:rPr>
        <w:t>guarantee</w:t>
      </w:r>
      <w:proofErr w:type="gramEnd"/>
      <w:r w:rsidRPr="00062203">
        <w:rPr>
          <w:rFonts w:ascii="Calibri Light" w:eastAsia="Yu Gothic Light" w:hAnsi="Calibri Light" w:cs="Times New Roman"/>
          <w:b/>
          <w:color w:val="000000"/>
          <w:kern w:val="0"/>
          <w14:ligatures w14:val="none"/>
        </w:rPr>
        <w:t xml:space="preserve"> information – internal and external</w:t>
      </w:r>
      <w:bookmarkEnd w:id="103"/>
      <w:bookmarkEnd w:id="104"/>
    </w:p>
    <w:p w14:paraId="2B71B93B" w14:textId="77777777" w:rsidR="00062203" w:rsidRPr="00062203" w:rsidRDefault="00062203" w:rsidP="00062203">
      <w:pPr>
        <w:spacing w:after="120" w:line="276" w:lineRule="auto"/>
        <w:jc w:val="both"/>
        <w:rPr>
          <w:rFonts w:ascii="Calibri" w:eastAsia="Yu Mincho" w:hAnsi="Calibri" w:cs="Times New Roman"/>
          <w:iCs/>
          <w:kern w:val="0"/>
          <w:sz w:val="22"/>
          <w:szCs w:val="22"/>
          <w14:ligatures w14:val="none"/>
        </w:rPr>
      </w:pPr>
      <w:r w:rsidRPr="00062203">
        <w:rPr>
          <w:rFonts w:ascii="Calibri" w:eastAsia="Yu Mincho" w:hAnsi="Calibri" w:cs="Times New Roman"/>
          <w:iCs/>
          <w:kern w:val="0"/>
          <w:sz w:val="22"/>
          <w:szCs w:val="22"/>
          <w14:ligatures w14:val="none"/>
        </w:rPr>
        <w:t>UNDP may disclose information to the extent required by financing agreements with funding partners or pursuant to the Charter of the United Nations, resolutions or regulations of the General Assembly, or rules promulgated by the Secretary-General of the United Nations. In addition, as a signatory to the International Aid Transparency Initiative (IATI), UNDP may publish the following information online on a regular basis to comply with the IATI standards (if required):</w:t>
      </w:r>
    </w:p>
    <w:p w14:paraId="44DBDDF5" w14:textId="77777777" w:rsidR="00062203" w:rsidRPr="00062203" w:rsidRDefault="00062203">
      <w:pPr>
        <w:numPr>
          <w:ilvl w:val="0"/>
          <w:numId w:val="10"/>
        </w:numPr>
        <w:spacing w:after="60" w:line="259" w:lineRule="auto"/>
        <w:jc w:val="both"/>
        <w:rPr>
          <w:rFonts w:ascii="Calibri" w:eastAsia="Yu Mincho" w:hAnsi="Calibri" w:cs="Times New Roman"/>
          <w:iCs/>
          <w:kern w:val="0"/>
          <w:sz w:val="22"/>
          <w:szCs w:val="22"/>
          <w14:ligatures w14:val="none"/>
        </w:rPr>
      </w:pPr>
      <w:r w:rsidRPr="00062203">
        <w:rPr>
          <w:rFonts w:ascii="Calibri" w:eastAsia="Yu Mincho" w:hAnsi="Calibri" w:cs="Times New Roman"/>
          <w:iCs/>
          <w:kern w:val="0"/>
          <w:sz w:val="22"/>
          <w:szCs w:val="22"/>
          <w14:ligatures w14:val="none"/>
        </w:rPr>
        <w:t xml:space="preserve">Name and description of guarantee; </w:t>
      </w:r>
    </w:p>
    <w:p w14:paraId="41DECB75" w14:textId="77777777" w:rsidR="00062203" w:rsidRPr="00062203" w:rsidRDefault="00062203">
      <w:pPr>
        <w:numPr>
          <w:ilvl w:val="0"/>
          <w:numId w:val="10"/>
        </w:numPr>
        <w:spacing w:after="60" w:line="259" w:lineRule="auto"/>
        <w:jc w:val="both"/>
        <w:rPr>
          <w:rFonts w:ascii="Calibri" w:eastAsia="Yu Mincho" w:hAnsi="Calibri" w:cs="Times New Roman"/>
          <w:iCs/>
          <w:kern w:val="0"/>
          <w:sz w:val="22"/>
          <w:szCs w:val="22"/>
          <w14:ligatures w14:val="none"/>
        </w:rPr>
      </w:pPr>
      <w:r w:rsidRPr="00062203">
        <w:rPr>
          <w:rFonts w:ascii="Calibri" w:eastAsia="Yu Mincho" w:hAnsi="Calibri" w:cs="Times New Roman"/>
          <w:iCs/>
          <w:kern w:val="0"/>
          <w:sz w:val="22"/>
          <w:szCs w:val="22"/>
          <w14:ligatures w14:val="none"/>
        </w:rPr>
        <w:t xml:space="preserve">Project number; </w:t>
      </w:r>
    </w:p>
    <w:p w14:paraId="1B301DF9" w14:textId="77777777" w:rsidR="00062203" w:rsidRPr="00062203" w:rsidRDefault="00062203">
      <w:pPr>
        <w:numPr>
          <w:ilvl w:val="0"/>
          <w:numId w:val="10"/>
        </w:numPr>
        <w:spacing w:after="60" w:line="259" w:lineRule="auto"/>
        <w:jc w:val="both"/>
        <w:rPr>
          <w:rFonts w:ascii="Calibri" w:eastAsia="Yu Mincho" w:hAnsi="Calibri" w:cs="Times New Roman"/>
          <w:iCs/>
          <w:kern w:val="0"/>
          <w:sz w:val="22"/>
          <w:szCs w:val="22"/>
          <w14:ligatures w14:val="none"/>
        </w:rPr>
      </w:pPr>
      <w:r w:rsidRPr="00062203">
        <w:rPr>
          <w:rFonts w:ascii="Calibri" w:eastAsia="Yu Mincho" w:hAnsi="Calibri" w:cs="Times New Roman"/>
          <w:iCs/>
          <w:kern w:val="0"/>
          <w:sz w:val="22"/>
          <w:szCs w:val="22"/>
          <w14:ligatures w14:val="none"/>
        </w:rPr>
        <w:t xml:space="preserve">Guarantee period; </w:t>
      </w:r>
    </w:p>
    <w:p w14:paraId="1FFAA476" w14:textId="77777777" w:rsidR="00062203" w:rsidRPr="00062203" w:rsidRDefault="00062203">
      <w:pPr>
        <w:numPr>
          <w:ilvl w:val="0"/>
          <w:numId w:val="10"/>
        </w:numPr>
        <w:spacing w:after="60" w:line="259" w:lineRule="auto"/>
        <w:jc w:val="both"/>
        <w:rPr>
          <w:rFonts w:ascii="Calibri" w:eastAsia="Yu Mincho" w:hAnsi="Calibri" w:cs="Times New Roman"/>
          <w:iCs/>
          <w:kern w:val="0"/>
          <w:sz w:val="22"/>
          <w:szCs w:val="22"/>
          <w14:ligatures w14:val="none"/>
        </w:rPr>
      </w:pPr>
      <w:r w:rsidRPr="00062203">
        <w:rPr>
          <w:rFonts w:ascii="Calibri" w:eastAsia="Yu Mincho" w:hAnsi="Calibri" w:cs="Times New Roman"/>
          <w:iCs/>
          <w:kern w:val="0"/>
          <w:sz w:val="22"/>
          <w:szCs w:val="22"/>
          <w14:ligatures w14:val="none"/>
        </w:rPr>
        <w:t xml:space="preserve">Country; </w:t>
      </w:r>
    </w:p>
    <w:p w14:paraId="6D8415E3" w14:textId="77777777" w:rsidR="00062203" w:rsidRPr="00062203" w:rsidRDefault="00062203">
      <w:pPr>
        <w:numPr>
          <w:ilvl w:val="0"/>
          <w:numId w:val="10"/>
        </w:numPr>
        <w:spacing w:after="60" w:line="259" w:lineRule="auto"/>
        <w:jc w:val="both"/>
        <w:rPr>
          <w:rFonts w:ascii="Calibri" w:eastAsia="Yu Mincho" w:hAnsi="Calibri" w:cs="Times New Roman"/>
          <w:iCs/>
          <w:kern w:val="0"/>
          <w:sz w:val="22"/>
          <w:szCs w:val="22"/>
          <w14:ligatures w14:val="none"/>
        </w:rPr>
      </w:pPr>
      <w:r w:rsidRPr="00062203">
        <w:rPr>
          <w:rFonts w:ascii="Calibri" w:eastAsia="Yu Mincho" w:hAnsi="Calibri" w:cs="Times New Roman"/>
          <w:iCs/>
          <w:kern w:val="0"/>
          <w:sz w:val="22"/>
          <w:szCs w:val="22"/>
          <w14:ligatures w14:val="none"/>
        </w:rPr>
        <w:t>Financial details (e.g. guarantee percentage, guarantee ceiling, amount of qualifying loan, etc.);</w:t>
      </w:r>
    </w:p>
    <w:p w14:paraId="7F488931" w14:textId="77777777" w:rsidR="00062203" w:rsidRPr="00062203" w:rsidRDefault="00062203">
      <w:pPr>
        <w:numPr>
          <w:ilvl w:val="0"/>
          <w:numId w:val="10"/>
        </w:numPr>
        <w:spacing w:after="60" w:line="259" w:lineRule="auto"/>
        <w:jc w:val="both"/>
        <w:rPr>
          <w:rFonts w:ascii="Calibri" w:eastAsia="Yu Mincho" w:hAnsi="Calibri" w:cs="Times New Roman"/>
          <w:iCs/>
          <w:kern w:val="0"/>
          <w:sz w:val="22"/>
          <w:szCs w:val="22"/>
          <w14:ligatures w14:val="none"/>
        </w:rPr>
      </w:pPr>
      <w:r w:rsidRPr="00062203">
        <w:rPr>
          <w:rFonts w:ascii="Calibri" w:eastAsia="Yu Mincho" w:hAnsi="Calibri" w:cs="Times New Roman"/>
          <w:iCs/>
          <w:kern w:val="0"/>
          <w:sz w:val="22"/>
          <w:szCs w:val="22"/>
          <w14:ligatures w14:val="none"/>
        </w:rPr>
        <w:t>Expected results (e.g. purpose of the loan); and</w:t>
      </w:r>
    </w:p>
    <w:p w14:paraId="1CC41404" w14:textId="77777777" w:rsidR="00062203" w:rsidRPr="00062203" w:rsidRDefault="00062203">
      <w:pPr>
        <w:numPr>
          <w:ilvl w:val="0"/>
          <w:numId w:val="10"/>
        </w:numPr>
        <w:spacing w:after="60" w:line="259" w:lineRule="auto"/>
        <w:jc w:val="both"/>
        <w:rPr>
          <w:rFonts w:ascii="Calibri" w:eastAsia="Yu Mincho" w:hAnsi="Calibri" w:cs="Calibri"/>
          <w:iCs/>
          <w:color w:val="000000"/>
          <w:kern w:val="0"/>
          <w:sz w:val="22"/>
          <w:szCs w:val="22"/>
          <w14:ligatures w14:val="none"/>
        </w:rPr>
      </w:pPr>
      <w:r w:rsidRPr="00062203">
        <w:rPr>
          <w:rFonts w:ascii="Calibri" w:eastAsia="Yu Mincho" w:hAnsi="Calibri" w:cs="Times New Roman"/>
          <w:iCs/>
          <w:kern w:val="0"/>
          <w:sz w:val="22"/>
          <w:szCs w:val="22"/>
          <w14:ligatures w14:val="none"/>
        </w:rPr>
        <w:t>Link to any public documents to help users find more information.</w:t>
      </w:r>
    </w:p>
    <w:p w14:paraId="294090A2" w14:textId="77777777" w:rsidR="00062203" w:rsidRPr="00062203" w:rsidRDefault="00062203" w:rsidP="00062203">
      <w:pPr>
        <w:spacing w:after="60" w:line="259" w:lineRule="auto"/>
        <w:jc w:val="both"/>
        <w:rPr>
          <w:rFonts w:ascii="Calibri" w:eastAsia="Yu Mincho" w:hAnsi="Calibri" w:cs="Calibri"/>
          <w:color w:val="000000"/>
          <w:kern w:val="0"/>
          <w:sz w:val="22"/>
          <w:szCs w:val="22"/>
          <w:highlight w:val="lightGray"/>
          <w14:ligatures w14:val="none"/>
        </w:rPr>
      </w:pPr>
    </w:p>
    <w:p w14:paraId="2CF94CA7" w14:textId="77777777" w:rsidR="00062203" w:rsidRPr="00062203" w:rsidRDefault="00062203" w:rsidP="00062203">
      <w:pPr>
        <w:spacing w:after="60" w:line="259" w:lineRule="auto"/>
        <w:jc w:val="both"/>
        <w:rPr>
          <w:rFonts w:ascii="Calibri" w:eastAsia="Yu Mincho" w:hAnsi="Calibri" w:cs="Calibri"/>
          <w:color w:val="000000"/>
          <w:kern w:val="0"/>
          <w:sz w:val="22"/>
          <w:szCs w:val="22"/>
          <w14:ligatures w14:val="none"/>
        </w:rPr>
      </w:pPr>
      <w:r w:rsidRPr="00062203">
        <w:rPr>
          <w:rFonts w:ascii="Calibri" w:eastAsia="Yu Mincho" w:hAnsi="Calibri" w:cs="Calibri"/>
          <w:color w:val="000000"/>
          <w:kern w:val="0"/>
          <w:sz w:val="22"/>
          <w:szCs w:val="22"/>
          <w14:ligatures w14:val="none"/>
        </w:rPr>
        <w:t>While recognizing the need to protect confidential information of all parties involved, UNDP may, in accordance with its Information Disclosure Policy, publicly disclose the information above to promote investments for the SDGs and to ensure visibility, accountability, transparency and to maximize results and impact.</w:t>
      </w:r>
    </w:p>
    <w:p w14:paraId="72FE662D" w14:textId="77777777" w:rsidR="00062203" w:rsidRPr="00062203" w:rsidRDefault="00062203" w:rsidP="00062203">
      <w:pPr>
        <w:keepNext/>
        <w:keepLines/>
        <w:numPr>
          <w:ilvl w:val="0"/>
          <w:numId w:val="1"/>
        </w:numPr>
        <w:spacing w:before="480" w:after="240" w:line="240" w:lineRule="auto"/>
        <w:ind w:left="360"/>
        <w:jc w:val="both"/>
        <w:outlineLvl w:val="0"/>
        <w:rPr>
          <w:rFonts w:ascii="Calibri" w:eastAsia="Century Gothic" w:hAnsi="Calibri" w:cs="Calibri"/>
          <w:b/>
          <w:bCs/>
          <w:color w:val="000000"/>
          <w:kern w:val="0"/>
          <w:sz w:val="28"/>
          <w:szCs w:val="28"/>
          <w:lang w:val="en-GB"/>
          <w14:ligatures w14:val="none"/>
        </w:rPr>
      </w:pPr>
      <w:bookmarkStart w:id="105" w:name="_Toc11164746"/>
      <w:bookmarkStart w:id="106" w:name="_Toc2339931"/>
      <w:bookmarkStart w:id="107" w:name="_Toc121313789"/>
      <w:bookmarkEnd w:id="105"/>
      <w:r w:rsidRPr="00062203">
        <w:rPr>
          <w:rFonts w:ascii="Calibri" w:eastAsia="Century Gothic" w:hAnsi="Calibri" w:cs="Calibri"/>
          <w:b/>
          <w:bCs/>
          <w:color w:val="000000"/>
          <w:kern w:val="0"/>
          <w:sz w:val="28"/>
          <w:szCs w:val="28"/>
          <w:lang w:val="en-GB"/>
          <w14:ligatures w14:val="none"/>
        </w:rPr>
        <w:t>Agreements</w:t>
      </w:r>
      <w:bookmarkEnd w:id="106"/>
      <w:bookmarkEnd w:id="107"/>
      <w:r w:rsidRPr="00062203">
        <w:rPr>
          <w:rFonts w:ascii="Calibri" w:eastAsia="Century Gothic" w:hAnsi="Calibri" w:cs="Calibri"/>
          <w:b/>
          <w:bCs/>
          <w:color w:val="000000"/>
          <w:kern w:val="0"/>
          <w:sz w:val="28"/>
          <w:szCs w:val="28"/>
          <w:lang w:val="en-GB"/>
          <w14:ligatures w14:val="none"/>
        </w:rPr>
        <w:t xml:space="preserve"> </w:t>
      </w:r>
    </w:p>
    <w:p w14:paraId="24A2BF71" w14:textId="77777777" w:rsidR="00062203" w:rsidRPr="00062203" w:rsidRDefault="00062203" w:rsidP="00062203">
      <w:pPr>
        <w:spacing w:line="259" w:lineRule="auto"/>
        <w:jc w:val="both"/>
        <w:rPr>
          <w:rFonts w:ascii="Calibri" w:eastAsia="Yu Mincho" w:hAnsi="Calibri" w:cs="Times New Roman"/>
          <w:kern w:val="0"/>
          <w:sz w:val="22"/>
          <w:szCs w:val="22"/>
          <w:lang w:val="en-GB"/>
          <w14:ligatures w14:val="none"/>
        </w:rPr>
      </w:pPr>
      <w:r w:rsidRPr="00062203">
        <w:rPr>
          <w:rFonts w:ascii="Calibri" w:eastAsia="Yu Mincho" w:hAnsi="Calibri" w:cs="Times New Roman"/>
          <w:kern w:val="0"/>
          <w:sz w:val="22"/>
          <w:szCs w:val="22"/>
          <w:lang w:val="en-GB"/>
          <w14:ligatures w14:val="none"/>
        </w:rPr>
        <w:t>There are various agreements that govern the issuance and management of UNDP-supported guarantees, and establish the relationships, roles and responsibilities of various participants in the UNDP-supported guarantee program. Such agreements include:</w:t>
      </w:r>
    </w:p>
    <w:p w14:paraId="12970588" w14:textId="77777777" w:rsidR="00062203" w:rsidRPr="00062203" w:rsidRDefault="00062203" w:rsidP="00062203">
      <w:pPr>
        <w:numPr>
          <w:ilvl w:val="0"/>
          <w:numId w:val="9"/>
        </w:numPr>
        <w:spacing w:after="120" w:line="276" w:lineRule="auto"/>
        <w:ind w:left="763"/>
        <w:jc w:val="both"/>
        <w:rPr>
          <w:rFonts w:ascii="Calibri" w:eastAsia="Yu Mincho" w:hAnsi="Calibri" w:cs="Times New Roman"/>
          <w:kern w:val="0"/>
          <w:sz w:val="22"/>
          <w:szCs w:val="22"/>
          <w14:ligatures w14:val="none"/>
        </w:rPr>
      </w:pPr>
      <w:r w:rsidRPr="00062203">
        <w:rPr>
          <w:rFonts w:ascii="Calibri" w:eastAsia="Yu Mincho" w:hAnsi="Calibri" w:cs="Times New Roman"/>
          <w:color w:val="000000"/>
          <w:kern w:val="0"/>
          <w:sz w:val="22"/>
          <w:szCs w:val="22"/>
          <w:u w:val="single"/>
          <w:lang w:val="en-GB"/>
          <w14:ligatures w14:val="none"/>
        </w:rPr>
        <w:t>Guarantee Issuer Agreement or Contract</w:t>
      </w:r>
      <w:r w:rsidRPr="00062203">
        <w:rPr>
          <w:rFonts w:ascii="Calibri" w:eastAsia="Yu Mincho" w:hAnsi="Calibri" w:cs="Times New Roman"/>
          <w:b/>
          <w:color w:val="0563C1"/>
          <w:kern w:val="0"/>
          <w:sz w:val="22"/>
          <w:szCs w:val="22"/>
          <w:lang w:val="en-GB"/>
          <w14:ligatures w14:val="none"/>
        </w:rPr>
        <w:t xml:space="preserve"> </w:t>
      </w:r>
      <w:r w:rsidRPr="00062203">
        <w:rPr>
          <w:rFonts w:ascii="Calibri" w:eastAsia="Yu Mincho" w:hAnsi="Calibri" w:cs="Times New Roman"/>
          <w:kern w:val="0"/>
          <w:sz w:val="22"/>
          <w:szCs w:val="22"/>
          <w14:ligatures w14:val="none"/>
        </w:rPr>
        <w:t xml:space="preserve">between UNDP and the selected Guarantee Issuer (or the UN-to-UN Agency Contribution Agreement in cases where UNCDF is the Guarantee Issuer) </w:t>
      </w:r>
      <w:r w:rsidRPr="00062203">
        <w:rPr>
          <w:rFonts w:ascii="Calibri" w:eastAsia="Yu Mincho" w:hAnsi="Calibri" w:cs="Times New Roman"/>
          <w:kern w:val="0"/>
          <w:sz w:val="22"/>
          <w:szCs w:val="22"/>
          <w:lang w:val="en-GB"/>
          <w14:ligatures w14:val="none"/>
        </w:rPr>
        <w:t xml:space="preserve">that lays out the roles, responsibilities, terms and conditions for each UNDP-supported guarantee </w:t>
      </w:r>
      <w:r w:rsidRPr="00062203">
        <w:rPr>
          <w:rFonts w:ascii="Calibri" w:eastAsia="Yu Mincho" w:hAnsi="Calibri" w:cs="Times New Roman"/>
          <w:kern w:val="0"/>
          <w:sz w:val="22"/>
          <w:szCs w:val="22"/>
          <w:lang w:val="en-GB"/>
          <w14:ligatures w14:val="none"/>
        </w:rPr>
        <w:lastRenderedPageBreak/>
        <w:t xml:space="preserve">issued. These are subject to the approval of BMS/OFM </w:t>
      </w:r>
      <w:r w:rsidRPr="00062203">
        <w:rPr>
          <w:rFonts w:ascii="Calibri" w:eastAsia="Yu Mincho" w:hAnsi="Calibri" w:cs="Times New Roman"/>
          <w:kern w:val="0"/>
          <w:sz w:val="22"/>
          <w:szCs w:val="22"/>
          <w:lang w:val="en-GB" w:eastAsia="ja-JP"/>
          <w14:ligatures w14:val="none"/>
        </w:rPr>
        <w:t>Treasury</w:t>
      </w:r>
      <w:r w:rsidRPr="00062203">
        <w:rPr>
          <w:rFonts w:ascii="Calibri" w:eastAsia="Yu Mincho" w:hAnsi="Calibri" w:cs="Times New Roman"/>
          <w:kern w:val="0"/>
          <w:sz w:val="22"/>
          <w:szCs w:val="22"/>
          <w:lang w:val="en-GB"/>
          <w14:ligatures w14:val="none"/>
        </w:rPr>
        <w:t xml:space="preserve"> unit</w:t>
      </w:r>
      <w:r w:rsidRPr="00062203">
        <w:rPr>
          <w:rFonts w:ascii="Calibri" w:eastAsia="Yu Mincho" w:hAnsi="Calibri" w:cs="Times New Roman"/>
          <w:kern w:val="0"/>
          <w:sz w:val="22"/>
          <w:szCs w:val="22"/>
          <w14:ligatures w14:val="none"/>
        </w:rPr>
        <w:t xml:space="preserve">. The key elements that must be included in Guarantee Issuer Agreements between UNDP and Guarantee Issuers are listed in </w:t>
      </w:r>
      <w:hyperlink w:anchor="_Annex_2:_Key" w:history="1">
        <w:r w:rsidRPr="00062203">
          <w:rPr>
            <w:rFonts w:ascii="Calibri" w:eastAsia="Yu Mincho" w:hAnsi="Calibri" w:cs="Times New Roman"/>
            <w:color w:val="0563C1"/>
            <w:kern w:val="0"/>
            <w:sz w:val="22"/>
            <w:szCs w:val="22"/>
            <w:u w:val="single"/>
            <w14:ligatures w14:val="none"/>
          </w:rPr>
          <w:t>Annex 2</w:t>
        </w:r>
      </w:hyperlink>
      <w:r w:rsidRPr="00062203">
        <w:rPr>
          <w:rFonts w:ascii="Calibri" w:eastAsia="Yu Mincho" w:hAnsi="Calibri" w:cs="Times New Roman"/>
          <w:kern w:val="0"/>
          <w:sz w:val="22"/>
          <w:szCs w:val="22"/>
          <w14:ligatures w14:val="none"/>
        </w:rPr>
        <w:t>.</w:t>
      </w:r>
    </w:p>
    <w:p w14:paraId="46BBDDB7" w14:textId="77777777" w:rsidR="00062203" w:rsidRPr="00062203" w:rsidRDefault="00062203" w:rsidP="00062203">
      <w:pPr>
        <w:numPr>
          <w:ilvl w:val="0"/>
          <w:numId w:val="9"/>
        </w:numPr>
        <w:spacing w:after="120" w:line="276" w:lineRule="auto"/>
        <w:ind w:left="763"/>
        <w:jc w:val="both"/>
        <w:rPr>
          <w:rFonts w:ascii="Calibri" w:eastAsia="Yu Mincho" w:hAnsi="Calibri" w:cs="Times New Roman"/>
          <w:kern w:val="0"/>
          <w:sz w:val="22"/>
          <w:szCs w:val="22"/>
          <w:lang w:val="en-GB"/>
          <w14:ligatures w14:val="none"/>
        </w:rPr>
      </w:pPr>
      <w:hyperlink r:id="rId11" w:history="1">
        <w:r w:rsidRPr="00062203">
          <w:rPr>
            <w:rFonts w:ascii="Calibri" w:eastAsia="Yu Mincho" w:hAnsi="Calibri" w:cs="Times New Roman"/>
            <w:color w:val="000000"/>
            <w:kern w:val="0"/>
            <w:sz w:val="22"/>
            <w:szCs w:val="22"/>
            <w:u w:val="single"/>
            <w:lang w:val="en-GB"/>
            <w14:ligatures w14:val="none"/>
          </w:rPr>
          <w:t>Guarantee Agreement</w:t>
        </w:r>
      </w:hyperlink>
      <w:r w:rsidRPr="00062203">
        <w:rPr>
          <w:rFonts w:ascii="Calibri" w:eastAsia="Yu Mincho" w:hAnsi="Calibri" w:cs="Times New Roman"/>
          <w:kern w:val="0"/>
          <w:sz w:val="22"/>
          <w:szCs w:val="22"/>
          <w:lang w:val="en-GB"/>
          <w14:ligatures w14:val="none"/>
        </w:rPr>
        <w:t xml:space="preserve"> between Guarantee Issuer and the guaranteed party (i.e. the lender). The Guarantee Issuer is free to use its own </w:t>
      </w:r>
      <w:proofErr w:type="gramStart"/>
      <w:r w:rsidRPr="00062203">
        <w:rPr>
          <w:rFonts w:ascii="Calibri" w:eastAsia="Yu Mincho" w:hAnsi="Calibri" w:cs="Times New Roman"/>
          <w:kern w:val="0"/>
          <w:sz w:val="22"/>
          <w:szCs w:val="22"/>
          <w:lang w:val="en-GB"/>
          <w14:ligatures w14:val="none"/>
        </w:rPr>
        <w:t>guarantee</w:t>
      </w:r>
      <w:proofErr w:type="gramEnd"/>
      <w:r w:rsidRPr="00062203">
        <w:rPr>
          <w:rFonts w:ascii="Calibri" w:eastAsia="Yu Mincho" w:hAnsi="Calibri" w:cs="Times New Roman"/>
          <w:kern w:val="0"/>
          <w:sz w:val="22"/>
          <w:szCs w:val="22"/>
          <w:lang w:val="en-GB"/>
          <w14:ligatures w14:val="none"/>
        </w:rPr>
        <w:t xml:space="preserve"> template which must incorporate the key principles set forth in </w:t>
      </w:r>
      <w:hyperlink w:anchor="_Annex_2:_Key" w:history="1">
        <w:r w:rsidRPr="00062203">
          <w:rPr>
            <w:rFonts w:ascii="Calibri" w:eastAsia="Yu Mincho" w:hAnsi="Calibri" w:cs="Times New Roman"/>
            <w:color w:val="0563C1"/>
            <w:kern w:val="0"/>
            <w:sz w:val="22"/>
            <w:szCs w:val="22"/>
            <w:u w:val="single"/>
            <w:lang w:val="en-GB"/>
            <w14:ligatures w14:val="none"/>
          </w:rPr>
          <w:t>Annex 2</w:t>
        </w:r>
      </w:hyperlink>
      <w:r w:rsidRPr="00062203">
        <w:rPr>
          <w:rFonts w:ascii="Calibri" w:eastAsia="Yu Mincho" w:hAnsi="Calibri" w:cs="Times New Roman"/>
          <w:kern w:val="0"/>
          <w:sz w:val="22"/>
          <w:szCs w:val="22"/>
          <w:lang w:val="en-GB"/>
          <w14:ligatures w14:val="none"/>
        </w:rPr>
        <w:t>.</w:t>
      </w:r>
    </w:p>
    <w:p w14:paraId="30358EDF" w14:textId="77777777" w:rsidR="00062203" w:rsidRPr="00062203" w:rsidRDefault="00062203" w:rsidP="00062203">
      <w:pPr>
        <w:numPr>
          <w:ilvl w:val="0"/>
          <w:numId w:val="9"/>
        </w:numPr>
        <w:spacing w:after="120" w:line="276" w:lineRule="auto"/>
        <w:ind w:left="763"/>
        <w:jc w:val="both"/>
        <w:rPr>
          <w:rFonts w:ascii="Calibri" w:eastAsia="Yu Mincho" w:hAnsi="Calibri" w:cs="Times New Roman"/>
          <w:kern w:val="0"/>
          <w:sz w:val="22"/>
          <w:szCs w:val="22"/>
          <w:lang w:val="en-GB"/>
          <w14:ligatures w14:val="none"/>
        </w:rPr>
      </w:pPr>
      <w:hyperlink r:id="rId12" w:history="1">
        <w:r w:rsidRPr="00062203">
          <w:rPr>
            <w:rFonts w:ascii="Calibri" w:eastAsia="Yu Mincho" w:hAnsi="Calibri" w:cs="Times New Roman"/>
            <w:color w:val="000000"/>
            <w:kern w:val="0"/>
            <w:sz w:val="22"/>
            <w:szCs w:val="22"/>
            <w:u w:val="single"/>
            <w:lang w:val="en-GB"/>
            <w14:ligatures w14:val="none"/>
          </w:rPr>
          <w:t>Financing Agreement</w:t>
        </w:r>
      </w:hyperlink>
      <w:r w:rsidRPr="00062203">
        <w:rPr>
          <w:rFonts w:ascii="Calibri" w:eastAsia="Yu Mincho" w:hAnsi="Calibri" w:cs="Times New Roman"/>
          <w:kern w:val="0"/>
          <w:sz w:val="22"/>
          <w:szCs w:val="22"/>
          <w:lang w:val="en-GB"/>
          <w14:ligatures w14:val="none"/>
        </w:rPr>
        <w:t xml:space="preserve"> between UNDP and the funding partner providing funds for the UNDP project that includes a UNDP-supported guarantee. This must include </w:t>
      </w:r>
      <w:hyperlink r:id="rId13" w:history="1">
        <w:r w:rsidRPr="00062203">
          <w:rPr>
            <w:rFonts w:ascii="Calibri" w:eastAsia="Yu Mincho" w:hAnsi="Calibri" w:cs="Times New Roman"/>
            <w:color w:val="000000"/>
            <w:kern w:val="0"/>
            <w:sz w:val="22"/>
            <w:szCs w:val="22"/>
            <w:u w:val="single"/>
            <w:lang w:val="en-GB"/>
            <w14:ligatures w14:val="none"/>
          </w:rPr>
          <w:t>clauses</w:t>
        </w:r>
      </w:hyperlink>
      <w:r w:rsidRPr="00062203">
        <w:rPr>
          <w:rFonts w:ascii="Calibri" w:eastAsia="Yu Mincho" w:hAnsi="Calibri" w:cs="Times New Roman"/>
          <w:kern w:val="0"/>
          <w:sz w:val="22"/>
          <w:szCs w:val="22"/>
          <w:lang w:val="en-GB"/>
          <w14:ligatures w14:val="none"/>
        </w:rPr>
        <w:t xml:space="preserve"> documenting that part of the funding will be used for the issuance and management of guarantees, and must state the purpose of the financing, conditions governing receipt of guarantee funds, reporting requirements and guarantee exit arrangements (e.g.  retention of undisbursed funds by UNDP, refund to the funding partner, etc.). </w:t>
      </w:r>
    </w:p>
    <w:p w14:paraId="11B6CF3D" w14:textId="77777777" w:rsidR="00062203" w:rsidRPr="00062203" w:rsidRDefault="00062203" w:rsidP="00062203">
      <w:pPr>
        <w:numPr>
          <w:ilvl w:val="0"/>
          <w:numId w:val="9"/>
        </w:numPr>
        <w:spacing w:after="120" w:line="276" w:lineRule="auto"/>
        <w:ind w:left="763"/>
        <w:jc w:val="both"/>
        <w:rPr>
          <w:rFonts w:ascii="Calibri" w:eastAsia="Yu Mincho" w:hAnsi="Calibri" w:cs="Times New Roman"/>
          <w:kern w:val="0"/>
          <w:sz w:val="22"/>
          <w:szCs w:val="22"/>
          <w:lang w:val="en-GB"/>
          <w14:ligatures w14:val="none"/>
        </w:rPr>
      </w:pPr>
      <w:r w:rsidRPr="00062203">
        <w:rPr>
          <w:rFonts w:ascii="Calibri" w:eastAsia="Yu Mincho" w:hAnsi="Calibri" w:cs="Times New Roman"/>
          <w:color w:val="000000"/>
          <w:kern w:val="0"/>
          <w:sz w:val="22"/>
          <w:szCs w:val="22"/>
          <w:u w:val="single"/>
          <w:lang w:val="en-GB"/>
          <w14:ligatures w14:val="none"/>
        </w:rPr>
        <w:t xml:space="preserve">Escrow </w:t>
      </w:r>
      <w:hyperlink r:id="rId14" w:history="1">
        <w:r w:rsidRPr="00062203">
          <w:rPr>
            <w:rFonts w:ascii="Calibri" w:eastAsia="Yu Mincho" w:hAnsi="Calibri" w:cs="Calibri"/>
            <w:color w:val="000000"/>
            <w:kern w:val="0"/>
            <w:sz w:val="22"/>
            <w:szCs w:val="22"/>
            <w:u w:val="single"/>
            <w14:ligatures w14:val="none"/>
          </w:rPr>
          <w:t>Agreement</w:t>
        </w:r>
      </w:hyperlink>
      <w:r w:rsidRPr="00062203">
        <w:rPr>
          <w:rFonts w:ascii="Calibri" w:eastAsia="Yu Mincho" w:hAnsi="Calibri" w:cs="Times New Roman"/>
          <w:kern w:val="0"/>
          <w:sz w:val="22"/>
          <w:szCs w:val="22"/>
          <w:lang w:val="en-GB"/>
          <w14:ligatures w14:val="none"/>
        </w:rPr>
        <w:t xml:space="preserve">  between UNDP and the financial institution holding the escrow account. This may be incorporated within the Guarantee Issuer Agreement (based on the standard instrumentation offered by the Guarantee Issuer). </w:t>
      </w:r>
    </w:p>
    <w:p w14:paraId="2D3922EA" w14:textId="77777777" w:rsidR="00062203" w:rsidRPr="00062203" w:rsidRDefault="00062203" w:rsidP="00062203">
      <w:pPr>
        <w:numPr>
          <w:ilvl w:val="0"/>
          <w:numId w:val="9"/>
        </w:numPr>
        <w:spacing w:after="120" w:line="276" w:lineRule="auto"/>
        <w:ind w:left="763"/>
        <w:jc w:val="both"/>
        <w:rPr>
          <w:rFonts w:ascii="Calibri" w:eastAsia="Yu Mincho" w:hAnsi="Calibri" w:cs="Times New Roman"/>
          <w:kern w:val="0"/>
          <w:sz w:val="22"/>
          <w:szCs w:val="22"/>
          <w:lang w:val="en-GB"/>
          <w14:ligatures w14:val="none"/>
        </w:rPr>
      </w:pPr>
      <w:hyperlink r:id="rId15" w:history="1">
        <w:r w:rsidRPr="00062203">
          <w:rPr>
            <w:rFonts w:ascii="Calibri" w:eastAsia="Yu Mincho" w:hAnsi="Calibri" w:cs="Times New Roman"/>
            <w:color w:val="000000"/>
            <w:kern w:val="0"/>
            <w:sz w:val="22"/>
            <w:szCs w:val="22"/>
            <w:u w:val="single"/>
            <w:lang w:val="en-GB"/>
            <w14:ligatures w14:val="none"/>
          </w:rPr>
          <w:t>UNDP Project Document</w:t>
        </w:r>
      </w:hyperlink>
      <w:r w:rsidRPr="00062203">
        <w:rPr>
          <w:rFonts w:ascii="Calibri" w:eastAsia="Yu Mincho" w:hAnsi="Calibri" w:cs="Times New Roman"/>
          <w:kern w:val="0"/>
          <w:sz w:val="22"/>
          <w:szCs w:val="22"/>
          <w:lang w:val="en-GB"/>
          <w14:ligatures w14:val="none"/>
        </w:rPr>
        <w:t xml:space="preserve"> </w:t>
      </w:r>
    </w:p>
    <w:p w14:paraId="03FD36FD" w14:textId="77777777" w:rsidR="00062203" w:rsidRPr="00062203" w:rsidRDefault="00062203" w:rsidP="00062203">
      <w:pPr>
        <w:numPr>
          <w:ilvl w:val="0"/>
          <w:numId w:val="9"/>
        </w:numPr>
        <w:spacing w:after="120" w:line="276" w:lineRule="auto"/>
        <w:ind w:left="763"/>
        <w:jc w:val="both"/>
        <w:rPr>
          <w:rFonts w:ascii="Calibri" w:eastAsia="Yu Mincho" w:hAnsi="Calibri" w:cs="Times New Roman"/>
          <w:kern w:val="0"/>
          <w14:ligatures w14:val="none"/>
        </w:rPr>
      </w:pPr>
      <w:hyperlink r:id="rId16" w:history="1">
        <w:r w:rsidRPr="00062203">
          <w:rPr>
            <w:rFonts w:ascii="Calibri" w:eastAsia="Yu Mincho" w:hAnsi="Calibri" w:cs="Times New Roman"/>
            <w:color w:val="000000"/>
            <w:kern w:val="0"/>
            <w:sz w:val="22"/>
            <w:szCs w:val="22"/>
            <w:u w:val="single"/>
            <w:lang w:val="en-GB"/>
            <w14:ligatures w14:val="none"/>
          </w:rPr>
          <w:t>Loan Agreements</w:t>
        </w:r>
      </w:hyperlink>
      <w:r w:rsidRPr="00062203">
        <w:rPr>
          <w:rFonts w:ascii="Calibri" w:eastAsia="Yu Mincho" w:hAnsi="Calibri" w:cs="Times New Roman"/>
          <w:kern w:val="0"/>
          <w:sz w:val="22"/>
          <w:szCs w:val="22"/>
          <w:lang w:val="en-GB"/>
          <w14:ligatures w14:val="none"/>
        </w:rPr>
        <w:t xml:space="preserve"> between the lender and borrowers furnished by the lender to the Guarantee Issuer. Lending arrangements must be consistent with Good Practices for Lending set forth in </w:t>
      </w:r>
      <w:hyperlink w:anchor="_Annex_3:_Good_1" w:history="1">
        <w:r w:rsidRPr="00062203">
          <w:rPr>
            <w:rFonts w:ascii="Calibri" w:eastAsia="Yu Mincho" w:hAnsi="Calibri" w:cs="Times New Roman"/>
            <w:color w:val="0563C1"/>
            <w:kern w:val="0"/>
            <w:sz w:val="22"/>
            <w:szCs w:val="22"/>
            <w:u w:val="single"/>
            <w:lang w:val="en-GB"/>
            <w14:ligatures w14:val="none"/>
          </w:rPr>
          <w:t>Annex 3</w:t>
        </w:r>
      </w:hyperlink>
      <w:r w:rsidRPr="00062203">
        <w:rPr>
          <w:rFonts w:ascii="Calibri" w:eastAsia="Yu Mincho" w:hAnsi="Calibri" w:cs="Times New Roman"/>
          <w:kern w:val="0"/>
          <w:sz w:val="22"/>
          <w:szCs w:val="22"/>
          <w:lang w:val="en-GB"/>
          <w14:ligatures w14:val="none"/>
        </w:rPr>
        <w:t xml:space="preserve">. </w:t>
      </w:r>
    </w:p>
    <w:p w14:paraId="2433426E" w14:textId="77777777" w:rsidR="00062203" w:rsidRPr="00062203" w:rsidRDefault="00062203" w:rsidP="00062203">
      <w:pPr>
        <w:spacing w:line="259" w:lineRule="auto"/>
        <w:jc w:val="both"/>
        <w:rPr>
          <w:rFonts w:ascii="Calibri" w:eastAsia="Yu Mincho" w:hAnsi="Calibri" w:cs="Times New Roman"/>
          <w:b/>
          <w:color w:val="FF0000"/>
          <w:kern w:val="0"/>
          <w:sz w:val="22"/>
          <w:szCs w:val="22"/>
          <w14:ligatures w14:val="none"/>
        </w:rPr>
      </w:pPr>
      <w:r w:rsidRPr="00062203">
        <w:rPr>
          <w:rFonts w:ascii="Calibri" w:eastAsia="Yu Mincho" w:hAnsi="Calibri" w:cs="Times New Roman"/>
          <w:kern w:val="0"/>
          <w:sz w:val="22"/>
          <w:szCs w:val="22"/>
          <w:lang w:val="en-GB"/>
          <w14:ligatures w14:val="none"/>
        </w:rPr>
        <w:t xml:space="preserve">Any substantive deviation from the standard agreement clauses/templates above (excluding the Guarantee Agreement and the Loan Agreements) requires consultation with the </w:t>
      </w:r>
      <w:hyperlink r:id="rId17" w:history="1">
        <w:r w:rsidRPr="00062203">
          <w:rPr>
            <w:rFonts w:ascii="Calibri" w:eastAsia="Yu Mincho" w:hAnsi="Calibri" w:cs="Times New Roman"/>
            <w:color w:val="000000"/>
            <w:kern w:val="0"/>
            <w:sz w:val="22"/>
            <w:szCs w:val="22"/>
            <w:lang w:val="en-GB"/>
            <w14:ligatures w14:val="none"/>
          </w:rPr>
          <w:t>BMS Office of Legal Services</w:t>
        </w:r>
      </w:hyperlink>
      <w:r w:rsidRPr="00062203">
        <w:rPr>
          <w:rFonts w:ascii="Calibri" w:eastAsia="Yu Mincho" w:hAnsi="Calibri" w:cs="Times New Roman"/>
          <w:kern w:val="0"/>
          <w:sz w:val="22"/>
          <w:szCs w:val="22"/>
          <w:lang w:val="en-GB"/>
          <w14:ligatures w14:val="none"/>
        </w:rPr>
        <w:t>.</w:t>
      </w:r>
    </w:p>
    <w:p w14:paraId="5D884A7B" w14:textId="77777777" w:rsidR="00062203" w:rsidRPr="00062203" w:rsidRDefault="00062203" w:rsidP="00062203">
      <w:pPr>
        <w:keepNext/>
        <w:keepLines/>
        <w:numPr>
          <w:ilvl w:val="0"/>
          <w:numId w:val="1"/>
        </w:numPr>
        <w:spacing w:before="480" w:after="240" w:line="240" w:lineRule="auto"/>
        <w:ind w:left="360"/>
        <w:jc w:val="both"/>
        <w:outlineLvl w:val="0"/>
        <w:rPr>
          <w:rFonts w:ascii="Calibri" w:eastAsia="Century Gothic" w:hAnsi="Calibri" w:cs="Times New Roman"/>
          <w:b/>
          <w:bCs/>
          <w:kern w:val="0"/>
          <w:sz w:val="28"/>
          <w:szCs w:val="28"/>
          <w:lang w:val="en-GB"/>
          <w14:ligatures w14:val="none"/>
        </w:rPr>
      </w:pPr>
      <w:bookmarkStart w:id="108" w:name="_Guarantee_Pricing_and"/>
      <w:bookmarkStart w:id="109" w:name="_Toc121313790"/>
      <w:bookmarkStart w:id="110" w:name="_Toc2339932"/>
      <w:bookmarkEnd w:id="108"/>
      <w:r w:rsidRPr="00062203">
        <w:rPr>
          <w:rFonts w:ascii="Calibri" w:eastAsia="Century Gothic" w:hAnsi="Calibri" w:cs="Times New Roman"/>
          <w:b/>
          <w:bCs/>
          <w:kern w:val="0"/>
          <w:sz w:val="28"/>
          <w:szCs w:val="28"/>
          <w:lang w:val="en-GB"/>
          <w14:ligatures w14:val="none"/>
        </w:rPr>
        <w:t>Guarantee Pricing and Budgeting</w:t>
      </w:r>
      <w:bookmarkEnd w:id="109"/>
      <w:r w:rsidRPr="00062203">
        <w:rPr>
          <w:rFonts w:ascii="Calibri" w:eastAsia="Century Gothic" w:hAnsi="Calibri" w:cs="Times New Roman"/>
          <w:b/>
          <w:bCs/>
          <w:kern w:val="0"/>
          <w:sz w:val="28"/>
          <w:szCs w:val="28"/>
          <w:lang w:val="en-GB"/>
          <w14:ligatures w14:val="none"/>
        </w:rPr>
        <w:t xml:space="preserve"> </w:t>
      </w:r>
      <w:bookmarkEnd w:id="110"/>
    </w:p>
    <w:p w14:paraId="509E2653" w14:textId="77777777" w:rsidR="00062203" w:rsidRPr="00062203" w:rsidRDefault="00062203">
      <w:pPr>
        <w:keepNext/>
        <w:keepLines/>
        <w:numPr>
          <w:ilvl w:val="0"/>
          <w:numId w:val="26"/>
        </w:numPr>
        <w:spacing w:line="259" w:lineRule="auto"/>
        <w:ind w:left="547" w:hanging="547"/>
        <w:outlineLvl w:val="1"/>
        <w:rPr>
          <w:rFonts w:ascii="Calibri Light" w:eastAsia="Yu Gothic Light" w:hAnsi="Calibri Light" w:cs="Times New Roman"/>
          <w:b/>
          <w:color w:val="000000"/>
          <w:kern w:val="0"/>
          <w14:ligatures w14:val="none"/>
        </w:rPr>
      </w:pPr>
      <w:bookmarkStart w:id="111" w:name="_Toc1848778"/>
      <w:bookmarkStart w:id="112" w:name="_Toc2339933"/>
      <w:bookmarkStart w:id="113" w:name="_Toc121313791"/>
      <w:r w:rsidRPr="00062203">
        <w:rPr>
          <w:rFonts w:ascii="Calibri Light" w:eastAsia="Yu Gothic Light" w:hAnsi="Calibri Light" w:cs="Times New Roman"/>
          <w:b/>
          <w:color w:val="000000"/>
          <w:kern w:val="0"/>
          <w14:ligatures w14:val="none"/>
        </w:rPr>
        <w:t>Cost Recovery</w:t>
      </w:r>
      <w:bookmarkEnd w:id="111"/>
      <w:bookmarkEnd w:id="112"/>
      <w:bookmarkEnd w:id="113"/>
    </w:p>
    <w:p w14:paraId="5E312F98" w14:textId="77777777" w:rsidR="00062203" w:rsidRPr="00062203" w:rsidRDefault="00062203" w:rsidP="00062203">
      <w:pPr>
        <w:spacing w:after="120" w:line="276" w:lineRule="auto"/>
        <w:jc w:val="both"/>
        <w:rPr>
          <w:rFonts w:ascii="Calibri" w:eastAsia="Yu Mincho" w:hAnsi="Calibri" w:cs="Calibri"/>
          <w:kern w:val="0"/>
          <w:sz w:val="22"/>
          <w:szCs w:val="22"/>
          <w14:ligatures w14:val="none"/>
        </w:rPr>
      </w:pPr>
      <w:bookmarkStart w:id="114" w:name="_Hlk2163086"/>
      <w:r w:rsidRPr="00062203">
        <w:rPr>
          <w:rFonts w:ascii="Calibri" w:eastAsia="Yu Mincho" w:hAnsi="Calibri" w:cs="Calibri"/>
          <w:kern w:val="0"/>
          <w:sz w:val="22"/>
          <w:szCs w:val="22"/>
          <w14:ligatures w14:val="none"/>
        </w:rPr>
        <w:t xml:space="preserve">As specified in </w:t>
      </w:r>
      <w:hyperlink w:anchor="_Ensure_full_cost" w:history="1">
        <w:r w:rsidRPr="00062203">
          <w:rPr>
            <w:rFonts w:ascii="Calibri" w:eastAsia="Yu Mincho" w:hAnsi="Calibri" w:cs="Calibri"/>
            <w:color w:val="0563C1"/>
            <w:kern w:val="0"/>
            <w:sz w:val="22"/>
            <w:szCs w:val="22"/>
            <w:u w:val="single"/>
            <w14:ligatures w14:val="none"/>
          </w:rPr>
          <w:t>Section 4.8</w:t>
        </w:r>
      </w:hyperlink>
      <w:r w:rsidRPr="00062203">
        <w:rPr>
          <w:rFonts w:ascii="Calibri" w:eastAsia="Yu Mincho" w:hAnsi="Calibri" w:cs="Calibri"/>
          <w:kern w:val="0"/>
          <w:sz w:val="22"/>
          <w:szCs w:val="22"/>
          <w14:ligatures w14:val="none"/>
        </w:rPr>
        <w:t xml:space="preserve">, to ensure that UNDP-supported guarantees are established </w:t>
      </w:r>
      <w:proofErr w:type="gramStart"/>
      <w:r w:rsidRPr="00062203">
        <w:rPr>
          <w:rFonts w:ascii="Calibri" w:eastAsia="Yu Mincho" w:hAnsi="Calibri" w:cs="Calibri"/>
          <w:kern w:val="0"/>
          <w:sz w:val="22"/>
          <w:szCs w:val="22"/>
          <w14:ligatures w14:val="none"/>
        </w:rPr>
        <w:t>on the basis of</w:t>
      </w:r>
      <w:proofErr w:type="gramEnd"/>
      <w:r w:rsidRPr="00062203">
        <w:rPr>
          <w:rFonts w:ascii="Calibri" w:eastAsia="Yu Mincho" w:hAnsi="Calibri" w:cs="Calibri"/>
          <w:kern w:val="0"/>
          <w:sz w:val="22"/>
          <w:szCs w:val="22"/>
          <w14:ligatures w14:val="none"/>
        </w:rPr>
        <w:t xml:space="preserve"> full cost recovery, costs </w:t>
      </w:r>
      <w:bookmarkEnd w:id="114"/>
      <w:r w:rsidRPr="00062203">
        <w:rPr>
          <w:rFonts w:ascii="Calibri" w:eastAsia="Yu Mincho" w:hAnsi="Calibri" w:cs="Calibri"/>
          <w:kern w:val="0"/>
          <w:sz w:val="22"/>
          <w:szCs w:val="22"/>
          <w14:ligatures w14:val="none"/>
        </w:rPr>
        <w:t>related to the design, issuance and management of guarantees must be recovered through the following means:</w:t>
      </w:r>
    </w:p>
    <w:p w14:paraId="1FFBB436" w14:textId="77777777" w:rsidR="00062203" w:rsidRPr="00062203" w:rsidRDefault="00062203">
      <w:pPr>
        <w:numPr>
          <w:ilvl w:val="0"/>
          <w:numId w:val="24"/>
        </w:numPr>
        <w:spacing w:after="120" w:line="276" w:lineRule="auto"/>
        <w:contextualSpacing/>
        <w:jc w:val="both"/>
        <w:rPr>
          <w:rFonts w:ascii="Calibri" w:eastAsia="Yu Mincho" w:hAnsi="Calibri" w:cs="Calibri"/>
          <w:color w:val="000000"/>
          <w:kern w:val="0"/>
          <w:sz w:val="22"/>
          <w:szCs w:val="22"/>
          <w14:ligatures w14:val="none"/>
        </w:rPr>
      </w:pPr>
      <w:proofErr w:type="spellStart"/>
      <w:r w:rsidRPr="00062203">
        <w:rPr>
          <w:rFonts w:ascii="Calibri" w:eastAsia="Yu Mincho" w:hAnsi="Calibri" w:cs="Calibri"/>
          <w:b/>
          <w:i/>
          <w:kern w:val="0"/>
          <w:sz w:val="22"/>
          <w:szCs w:val="22"/>
          <w14:ligatures w14:val="none"/>
        </w:rPr>
        <w:t>i</w:t>
      </w:r>
      <w:proofErr w:type="spellEnd"/>
      <w:r w:rsidRPr="00062203">
        <w:rPr>
          <w:rFonts w:ascii="Calibri" w:eastAsia="Yu Mincho" w:hAnsi="Calibri" w:cs="Calibri"/>
          <w:b/>
          <w:i/>
          <w:kern w:val="0"/>
          <w:sz w:val="22"/>
          <w:szCs w:val="22"/>
          <w14:ligatures w14:val="none"/>
        </w:rPr>
        <w:t xml:space="preserve">) Charging guarantee fees to funding partner(s) to cover UNDP’s administrative </w:t>
      </w:r>
      <w:r w:rsidRPr="00062203">
        <w:rPr>
          <w:rFonts w:ascii="Calibri" w:eastAsia="Yu Mincho" w:hAnsi="Calibri" w:cs="Calibri"/>
          <w:b/>
          <w:kern w:val="0"/>
          <w:sz w:val="22"/>
          <w:szCs w:val="22"/>
          <w14:ligatures w14:val="none"/>
        </w:rPr>
        <w:t>costs</w:t>
      </w:r>
      <w:r w:rsidRPr="00062203">
        <w:rPr>
          <w:rFonts w:ascii="Calibri" w:eastAsia="Yu Mincho" w:hAnsi="Calibri" w:cs="Calibri"/>
          <w:b/>
          <w:i/>
          <w:iCs/>
          <w:kern w:val="0"/>
          <w:sz w:val="22"/>
          <w:szCs w:val="22"/>
          <w14:ligatures w14:val="none"/>
        </w:rPr>
        <w:t>, set at the rate of 2% of the outstanding guaranteed amount</w:t>
      </w:r>
      <w:r w:rsidRPr="00062203">
        <w:rPr>
          <w:rFonts w:ascii="Calibri" w:eastAsia="Yu Mincho" w:hAnsi="Calibri" w:cs="Calibri"/>
          <w:b/>
          <w:kern w:val="0"/>
          <w:sz w:val="22"/>
          <w:szCs w:val="22"/>
          <w14:ligatures w14:val="none"/>
        </w:rPr>
        <w:t>.</w:t>
      </w:r>
      <w:r w:rsidRPr="00062203">
        <w:rPr>
          <w:rFonts w:ascii="Calibri" w:eastAsia="Yu Mincho" w:hAnsi="Calibri" w:cs="Calibri"/>
          <w:kern w:val="0"/>
          <w:sz w:val="22"/>
          <w:szCs w:val="22"/>
          <w14:ligatures w14:val="none"/>
        </w:rPr>
        <w:t xml:space="preserve"> Guarantee fees shall be set as a percentage of the outstanding guaranteed amount and should be paid annually. GMS is not charged on top of the </w:t>
      </w:r>
      <w:proofErr w:type="gramStart"/>
      <w:r w:rsidRPr="00062203">
        <w:rPr>
          <w:rFonts w:ascii="Calibri" w:eastAsia="Yu Mincho" w:hAnsi="Calibri" w:cs="Calibri"/>
          <w:kern w:val="0"/>
          <w:sz w:val="22"/>
          <w:szCs w:val="22"/>
          <w14:ligatures w14:val="none"/>
        </w:rPr>
        <w:t>guarantee</w:t>
      </w:r>
      <w:proofErr w:type="gramEnd"/>
      <w:r w:rsidRPr="00062203">
        <w:rPr>
          <w:rFonts w:ascii="Calibri" w:eastAsia="Yu Mincho" w:hAnsi="Calibri" w:cs="Calibri"/>
          <w:kern w:val="0"/>
          <w:sz w:val="22"/>
          <w:szCs w:val="22"/>
          <w14:ligatures w14:val="none"/>
        </w:rPr>
        <w:t xml:space="preserve"> fee (see c) below. </w:t>
      </w:r>
      <w:r w:rsidRPr="00062203">
        <w:rPr>
          <w:rFonts w:ascii="Calibri" w:eastAsia="Yu Mincho" w:hAnsi="Calibri" w:cs="Times New Roman"/>
          <w:kern w:val="0"/>
          <w:sz w:val="22"/>
          <w:szCs w:val="22"/>
          <w14:ligatures w14:val="none"/>
        </w:rPr>
        <w:t xml:space="preserve">UNDP will only charge one guarantee fee </w:t>
      </w:r>
      <w:r w:rsidRPr="00062203">
        <w:rPr>
          <w:rFonts w:ascii="Calibri" w:eastAsia="Yu Mincho" w:hAnsi="Calibri" w:cs="Times New Roman"/>
          <w:kern w:val="0"/>
          <w:sz w:val="22"/>
          <w:szCs w:val="22"/>
          <w14:ligatures w14:val="none"/>
        </w:rPr>
        <w:lastRenderedPageBreak/>
        <w:t xml:space="preserve">instead of charging separate Guarantee Commitment, Origination and Utilization fees. </w:t>
      </w:r>
      <w:r w:rsidRPr="00062203">
        <w:rPr>
          <w:rFonts w:ascii="Calibri" w:eastAsia="Yu Mincho" w:hAnsi="Calibri" w:cs="Calibri"/>
          <w:kern w:val="0"/>
          <w:sz w:val="22"/>
          <w:szCs w:val="22"/>
          <w14:ligatures w14:val="none"/>
        </w:rPr>
        <w:t>UNDP guarantee fees may be charged to and paid by the funding partner(s)</w:t>
      </w:r>
      <w:r w:rsidRPr="00062203">
        <w:rPr>
          <w:rFonts w:ascii="Calibri" w:eastAsia="Yu Mincho" w:hAnsi="Calibri" w:cs="Calibri"/>
          <w:color w:val="000000"/>
          <w:kern w:val="0"/>
          <w:sz w:val="22"/>
          <w:szCs w:val="22"/>
          <w14:ligatures w14:val="none"/>
        </w:rPr>
        <w:t>; or</w:t>
      </w:r>
      <w:r w:rsidRPr="00062203">
        <w:rPr>
          <w:rFonts w:ascii="Calibri" w:eastAsia="Yu Mincho" w:hAnsi="Calibri" w:cs="Calibri"/>
          <w:color w:val="000000"/>
          <w:kern w:val="0"/>
          <w:sz w:val="22"/>
          <w:szCs w:val="22"/>
          <w:vertAlign w:val="superscript"/>
          <w14:ligatures w14:val="none"/>
        </w:rPr>
        <w:footnoteReference w:id="13"/>
      </w:r>
      <w:r w:rsidRPr="00062203">
        <w:rPr>
          <w:rFonts w:ascii="Calibri" w:eastAsia="Yu Mincho" w:hAnsi="Calibri" w:cs="Calibri"/>
          <w:color w:val="000000"/>
          <w:kern w:val="0"/>
          <w:sz w:val="22"/>
          <w:szCs w:val="22"/>
          <w14:ligatures w14:val="none"/>
        </w:rPr>
        <w:t xml:space="preserve"> </w:t>
      </w:r>
    </w:p>
    <w:p w14:paraId="163D34DE" w14:textId="77777777" w:rsidR="00062203" w:rsidRPr="00062203" w:rsidRDefault="00062203" w:rsidP="00062203">
      <w:pPr>
        <w:spacing w:line="276" w:lineRule="auto"/>
        <w:ind w:left="720"/>
        <w:jc w:val="both"/>
        <w:rPr>
          <w:rFonts w:ascii="Calibri" w:eastAsia="Yu Mincho" w:hAnsi="Calibri" w:cs="Calibri"/>
          <w:kern w:val="0"/>
          <w:sz w:val="22"/>
          <w:szCs w:val="22"/>
          <w14:ligatures w14:val="none"/>
        </w:rPr>
      </w:pPr>
      <w:r w:rsidRPr="00062203">
        <w:rPr>
          <w:rFonts w:ascii="Calibri" w:eastAsia="Yu Mincho" w:hAnsi="Calibri" w:cs="Calibri"/>
          <w:b/>
          <w:kern w:val="0"/>
          <w:sz w:val="22"/>
          <w:szCs w:val="22"/>
          <w14:ligatures w14:val="none"/>
        </w:rPr>
        <w:t>ii) Recovery of bank fees within the lending scheme</w:t>
      </w:r>
      <w:r w:rsidRPr="00062203">
        <w:rPr>
          <w:rFonts w:ascii="Calibri" w:eastAsia="Yu Mincho" w:hAnsi="Calibri" w:cs="Calibri"/>
          <w:kern w:val="0"/>
          <w:sz w:val="22"/>
          <w:szCs w:val="22"/>
          <w14:ligatures w14:val="none"/>
        </w:rPr>
        <w:t xml:space="preserve">. The lender (the bank) is charged fees on the outstanding guarantee payable. The timing of payment should be agreed between the lender and UNDP (through the Guarantee Issuer). The lender may pass the </w:t>
      </w:r>
      <w:proofErr w:type="gramStart"/>
      <w:r w:rsidRPr="00062203">
        <w:rPr>
          <w:rFonts w:ascii="Calibri" w:eastAsia="Yu Mincho" w:hAnsi="Calibri" w:cs="Calibri"/>
          <w:kern w:val="0"/>
          <w:sz w:val="22"/>
          <w:szCs w:val="22"/>
          <w14:ligatures w14:val="none"/>
        </w:rPr>
        <w:t>guarantee</w:t>
      </w:r>
      <w:proofErr w:type="gramEnd"/>
      <w:r w:rsidRPr="00062203">
        <w:rPr>
          <w:rFonts w:ascii="Calibri" w:eastAsia="Yu Mincho" w:hAnsi="Calibri" w:cs="Calibri"/>
          <w:kern w:val="0"/>
          <w:sz w:val="22"/>
          <w:szCs w:val="22"/>
          <w14:ligatures w14:val="none"/>
        </w:rPr>
        <w:t xml:space="preserve"> fee to the borrowers</w:t>
      </w:r>
      <w:r w:rsidRPr="00062203">
        <w:rPr>
          <w:rFonts w:ascii="Calibri" w:eastAsia="Yu Mincho" w:hAnsi="Calibri" w:cs="Times New Roman"/>
          <w:kern w:val="0"/>
          <w:sz w:val="22"/>
          <w:szCs w:val="22"/>
          <w14:ligatures w14:val="none"/>
        </w:rPr>
        <w:t xml:space="preserve"> </w:t>
      </w:r>
      <w:r w:rsidRPr="00062203">
        <w:rPr>
          <w:rFonts w:ascii="Calibri" w:eastAsia="Yu Mincho" w:hAnsi="Calibri" w:cs="Calibri"/>
          <w:kern w:val="0"/>
          <w:sz w:val="22"/>
          <w:szCs w:val="22"/>
          <w14:ligatures w14:val="none"/>
        </w:rPr>
        <w:t xml:space="preserve">if it is commercially viable to do so, without making the loans too costly for the borrowers; and </w:t>
      </w:r>
    </w:p>
    <w:p w14:paraId="4521D36F" w14:textId="77777777" w:rsidR="00062203" w:rsidRPr="00062203" w:rsidRDefault="00062203">
      <w:pPr>
        <w:numPr>
          <w:ilvl w:val="0"/>
          <w:numId w:val="24"/>
        </w:numPr>
        <w:spacing w:after="120" w:line="276" w:lineRule="auto"/>
        <w:jc w:val="both"/>
        <w:rPr>
          <w:rFonts w:ascii="Calibri" w:eastAsia="Yu Mincho" w:hAnsi="Calibri" w:cs="Calibri"/>
          <w:kern w:val="0"/>
          <w:sz w:val="22"/>
          <w:szCs w:val="22"/>
          <w14:ligatures w14:val="none"/>
        </w:rPr>
      </w:pPr>
      <w:r w:rsidRPr="00062203">
        <w:rPr>
          <w:rFonts w:ascii="Calibri" w:eastAsia="Yu Mincho" w:hAnsi="Calibri" w:cs="Calibri"/>
          <w:b/>
          <w:i/>
          <w:kern w:val="0"/>
          <w:sz w:val="22"/>
          <w:szCs w:val="22"/>
          <w14:ligatures w14:val="none"/>
        </w:rPr>
        <w:t>Recovery of costs</w:t>
      </w:r>
      <w:r w:rsidRPr="00062203">
        <w:rPr>
          <w:rFonts w:ascii="Calibri" w:eastAsia="Yu Mincho" w:hAnsi="Calibri" w:cs="Calibri"/>
          <w:i/>
          <w:kern w:val="0"/>
          <w:sz w:val="22"/>
          <w:szCs w:val="22"/>
          <w14:ligatures w14:val="none"/>
        </w:rPr>
        <w:t xml:space="preserve"> </w:t>
      </w:r>
      <w:r w:rsidRPr="00062203">
        <w:rPr>
          <w:rFonts w:ascii="Calibri" w:eastAsia="Yu Mincho" w:hAnsi="Calibri" w:cs="Calibri"/>
          <w:b/>
          <w:i/>
          <w:kern w:val="0"/>
          <w:sz w:val="22"/>
          <w:szCs w:val="22"/>
          <w14:ligatures w14:val="none"/>
        </w:rPr>
        <w:t>though project budgets.</w:t>
      </w:r>
      <w:r w:rsidRPr="00062203">
        <w:rPr>
          <w:rFonts w:ascii="Calibri" w:eastAsia="Yu Mincho" w:hAnsi="Calibri" w:cs="Calibri"/>
          <w:i/>
          <w:kern w:val="0"/>
          <w:sz w:val="22"/>
          <w:szCs w:val="22"/>
          <w14:ligatures w14:val="none"/>
        </w:rPr>
        <w:t xml:space="preserve"> </w:t>
      </w:r>
      <w:r w:rsidRPr="00062203">
        <w:rPr>
          <w:rFonts w:ascii="Calibri" w:eastAsia="Yu Mincho" w:hAnsi="Calibri" w:cs="Calibri"/>
          <w:kern w:val="0"/>
          <w:sz w:val="22"/>
          <w:szCs w:val="22"/>
          <w14:ligatures w14:val="none"/>
        </w:rPr>
        <w:t>The present policy on project costs applies, covering project inputs, project design, due diligence and risk assessment, administration, financial monitoring of guarantees, financing fees (e.g. the fees charged by the Guarantee Issuer), etc.; and</w:t>
      </w:r>
    </w:p>
    <w:p w14:paraId="3DB9184D" w14:textId="77777777" w:rsidR="00062203" w:rsidRPr="00062203" w:rsidRDefault="00062203">
      <w:pPr>
        <w:numPr>
          <w:ilvl w:val="0"/>
          <w:numId w:val="24"/>
        </w:numPr>
        <w:spacing w:line="276" w:lineRule="auto"/>
        <w:jc w:val="both"/>
        <w:rPr>
          <w:rFonts w:ascii="Calibri" w:eastAsia="Yu Mincho" w:hAnsi="Calibri" w:cs="Calibri"/>
          <w:kern w:val="0"/>
          <w:sz w:val="22"/>
          <w:szCs w:val="22"/>
          <w14:ligatures w14:val="none"/>
        </w:rPr>
      </w:pPr>
      <w:r w:rsidRPr="00062203">
        <w:rPr>
          <w:rFonts w:ascii="Calibri" w:eastAsia="Yu Mincho" w:hAnsi="Calibri" w:cs="Calibri"/>
          <w:b/>
          <w:i/>
          <w:kern w:val="0"/>
          <w:sz w:val="22"/>
          <w:szCs w:val="22"/>
          <w14:ligatures w14:val="none"/>
        </w:rPr>
        <w:t xml:space="preserve">Normal method of GMS charged on project costs though project budgets. </w:t>
      </w:r>
      <w:r w:rsidRPr="00062203">
        <w:rPr>
          <w:rFonts w:ascii="Calibri" w:eastAsia="Yu Mincho" w:hAnsi="Calibri" w:cs="Calibri"/>
          <w:kern w:val="0"/>
          <w:sz w:val="22"/>
          <w:szCs w:val="22"/>
          <w14:ligatures w14:val="none"/>
        </w:rPr>
        <w:t xml:space="preserve">Where the guarantee is called upon to fund losses, expenses are incurred, against which GMS may be charged. Given the </w:t>
      </w:r>
      <w:proofErr w:type="gramStart"/>
      <w:r w:rsidRPr="00062203">
        <w:rPr>
          <w:rFonts w:ascii="Calibri" w:eastAsia="Yu Mincho" w:hAnsi="Calibri" w:cs="Calibri"/>
          <w:kern w:val="0"/>
          <w:sz w:val="22"/>
          <w:szCs w:val="22"/>
          <w14:ligatures w14:val="none"/>
        </w:rPr>
        <w:t>guarantee</w:t>
      </w:r>
      <w:proofErr w:type="gramEnd"/>
      <w:r w:rsidRPr="00062203">
        <w:rPr>
          <w:rFonts w:ascii="Calibri" w:eastAsia="Yu Mincho" w:hAnsi="Calibri" w:cs="Calibri"/>
          <w:kern w:val="0"/>
          <w:sz w:val="22"/>
          <w:szCs w:val="22"/>
          <w14:ligatures w14:val="none"/>
        </w:rPr>
        <w:t xml:space="preserve"> fee is paid on the outstanding guaranteed amount, this does not double-charge GMS on top of the </w:t>
      </w:r>
      <w:proofErr w:type="gramStart"/>
      <w:r w:rsidRPr="00062203">
        <w:rPr>
          <w:rFonts w:ascii="Calibri" w:eastAsia="Yu Mincho" w:hAnsi="Calibri" w:cs="Calibri"/>
          <w:kern w:val="0"/>
          <w:sz w:val="22"/>
          <w:szCs w:val="22"/>
          <w14:ligatures w14:val="none"/>
        </w:rPr>
        <w:t>guarantee</w:t>
      </w:r>
      <w:proofErr w:type="gramEnd"/>
      <w:r w:rsidRPr="00062203">
        <w:rPr>
          <w:rFonts w:ascii="Calibri" w:eastAsia="Yu Mincho" w:hAnsi="Calibri" w:cs="Calibri"/>
          <w:kern w:val="0"/>
          <w:sz w:val="22"/>
          <w:szCs w:val="22"/>
          <w14:ligatures w14:val="none"/>
        </w:rPr>
        <w:t xml:space="preserve"> fee. Unused guarantee funds may be returned to the funding partner (and not earn GMS</w:t>
      </w:r>
      <w:proofErr w:type="gramStart"/>
      <w:r w:rsidRPr="00062203">
        <w:rPr>
          <w:rFonts w:ascii="Calibri" w:eastAsia="Yu Mincho" w:hAnsi="Calibri" w:cs="Calibri"/>
          <w:kern w:val="0"/>
          <w:sz w:val="22"/>
          <w:szCs w:val="22"/>
          <w14:ligatures w14:val="none"/>
        </w:rPr>
        <w:t>), or</w:t>
      </w:r>
      <w:proofErr w:type="gramEnd"/>
      <w:r w:rsidRPr="00062203">
        <w:rPr>
          <w:rFonts w:ascii="Calibri" w:eastAsia="Yu Mincho" w:hAnsi="Calibri" w:cs="Calibri"/>
          <w:kern w:val="0"/>
          <w:sz w:val="22"/>
          <w:szCs w:val="22"/>
          <w14:ligatures w14:val="none"/>
        </w:rPr>
        <w:t xml:space="preserve"> retained by UNDP for future guarantees subject to the written intent of the funding partner(s).</w:t>
      </w:r>
      <w:r w:rsidRPr="00062203">
        <w:rPr>
          <w:rFonts w:ascii="Calibri" w:eastAsia="Yu Mincho" w:hAnsi="Calibri" w:cs="Times New Roman"/>
          <w:color w:val="000000"/>
          <w:kern w:val="0"/>
          <w14:ligatures w14:val="none"/>
        </w:rPr>
        <w:t xml:space="preserve"> </w:t>
      </w:r>
    </w:p>
    <w:p w14:paraId="00E606B0" w14:textId="77777777" w:rsidR="00062203" w:rsidRPr="00062203" w:rsidRDefault="00062203" w:rsidP="00062203">
      <w:pPr>
        <w:keepNext/>
        <w:spacing w:line="276" w:lineRule="auto"/>
        <w:jc w:val="both"/>
        <w:rPr>
          <w:rFonts w:ascii="Calibri" w:eastAsia="Yu Mincho" w:hAnsi="Calibri" w:cs="Times New Roman"/>
          <w:b/>
          <w:kern w:val="0"/>
          <w:sz w:val="22"/>
          <w:szCs w:val="22"/>
          <w14:ligatures w14:val="none"/>
        </w:rPr>
      </w:pPr>
      <w:r w:rsidRPr="00062203">
        <w:rPr>
          <w:rFonts w:ascii="Calibri" w:eastAsia="Yu Mincho" w:hAnsi="Calibri" w:cs="Times New Roman"/>
          <w:b/>
          <w:kern w:val="0"/>
          <w:sz w:val="22"/>
          <w:szCs w:val="22"/>
          <w14:ligatures w14:val="none"/>
        </w:rPr>
        <w:t xml:space="preserve">Level of Guarantee Issuer’s fee: </w:t>
      </w:r>
      <w:r w:rsidRPr="00062203">
        <w:rPr>
          <w:rFonts w:ascii="Calibri" w:eastAsia="Yu Mincho" w:hAnsi="Calibri" w:cs="Times New Roman"/>
          <w:kern w:val="0"/>
          <w:sz w:val="22"/>
          <w:szCs w:val="22"/>
          <w14:ligatures w14:val="none"/>
        </w:rPr>
        <w:t xml:space="preserve">The </w:t>
      </w:r>
      <w:proofErr w:type="gramStart"/>
      <w:r w:rsidRPr="00062203">
        <w:rPr>
          <w:rFonts w:ascii="Calibri" w:eastAsia="Yu Mincho" w:hAnsi="Calibri" w:cs="Times New Roman"/>
          <w:kern w:val="0"/>
          <w:sz w:val="22"/>
          <w:szCs w:val="22"/>
          <w14:ligatures w14:val="none"/>
        </w:rPr>
        <w:t>guarantee</w:t>
      </w:r>
      <w:proofErr w:type="gramEnd"/>
      <w:r w:rsidRPr="00062203">
        <w:rPr>
          <w:rFonts w:ascii="Calibri" w:eastAsia="Yu Mincho" w:hAnsi="Calibri" w:cs="Times New Roman"/>
          <w:kern w:val="0"/>
          <w:sz w:val="22"/>
          <w:szCs w:val="22"/>
          <w14:ligatures w14:val="none"/>
        </w:rPr>
        <w:t xml:space="preserve"> issuer’s fee are fees charged by the </w:t>
      </w:r>
      <w:proofErr w:type="gramStart"/>
      <w:r w:rsidRPr="00062203">
        <w:rPr>
          <w:rFonts w:ascii="Calibri" w:eastAsia="Yu Mincho" w:hAnsi="Calibri" w:cs="Times New Roman"/>
          <w:kern w:val="0"/>
          <w:sz w:val="22"/>
          <w:szCs w:val="22"/>
          <w14:ligatures w14:val="none"/>
        </w:rPr>
        <w:t>Guarantee</w:t>
      </w:r>
      <w:proofErr w:type="gramEnd"/>
      <w:r w:rsidRPr="00062203">
        <w:rPr>
          <w:rFonts w:ascii="Calibri" w:eastAsia="Yu Mincho" w:hAnsi="Calibri" w:cs="Times New Roman"/>
          <w:kern w:val="0"/>
          <w:sz w:val="22"/>
          <w:szCs w:val="22"/>
          <w14:ligatures w14:val="none"/>
        </w:rPr>
        <w:t xml:space="preserve"> issuer for the cost of administering the guarantee facilities at UNDP’s request. These must be included and recovered as part of the project budget (see Section 6.1b).</w:t>
      </w:r>
    </w:p>
    <w:p w14:paraId="139B30B5" w14:textId="77777777" w:rsidR="00062203" w:rsidRPr="00062203" w:rsidRDefault="00062203" w:rsidP="00062203">
      <w:pPr>
        <w:spacing w:line="259" w:lineRule="auto"/>
        <w:ind w:left="720"/>
        <w:contextualSpacing/>
        <w:rPr>
          <w:rFonts w:ascii="Calibri" w:eastAsia="Yu Mincho" w:hAnsi="Calibri" w:cs="Times New Roman"/>
          <w:i/>
          <w:color w:val="000000"/>
          <w:kern w:val="0"/>
          <w:sz w:val="22"/>
          <w:szCs w:val="22"/>
          <w14:ligatures w14:val="none"/>
        </w:rPr>
      </w:pPr>
    </w:p>
    <w:p w14:paraId="43A84E05" w14:textId="77777777" w:rsidR="00062203" w:rsidRPr="00062203" w:rsidRDefault="00062203">
      <w:pPr>
        <w:keepNext/>
        <w:keepLines/>
        <w:numPr>
          <w:ilvl w:val="0"/>
          <w:numId w:val="26"/>
        </w:numPr>
        <w:spacing w:line="259" w:lineRule="auto"/>
        <w:ind w:left="547" w:hanging="547"/>
        <w:outlineLvl w:val="1"/>
        <w:rPr>
          <w:rFonts w:ascii="Calibri Light" w:eastAsia="Yu Gothic Light" w:hAnsi="Calibri Light" w:cs="Times New Roman"/>
          <w:b/>
          <w:color w:val="000000"/>
          <w:kern w:val="0"/>
          <w14:ligatures w14:val="none"/>
        </w:rPr>
      </w:pPr>
      <w:bookmarkStart w:id="115" w:name="_Toc1848779"/>
      <w:bookmarkStart w:id="116" w:name="_Toc2339934"/>
      <w:bookmarkStart w:id="117" w:name="_Toc121313792"/>
      <w:r w:rsidRPr="00062203">
        <w:rPr>
          <w:rFonts w:ascii="Calibri Light" w:eastAsia="Yu Gothic Light" w:hAnsi="Calibri Light" w:cs="Times New Roman"/>
          <w:b/>
          <w:color w:val="000000"/>
          <w:kern w:val="0"/>
          <w14:ligatures w14:val="none"/>
        </w:rPr>
        <w:t>UNDP Guarantee Reserve</w:t>
      </w:r>
      <w:bookmarkEnd w:id="115"/>
      <w:bookmarkEnd w:id="116"/>
      <w:bookmarkEnd w:id="117"/>
    </w:p>
    <w:p w14:paraId="2AC5F8FC" w14:textId="77777777" w:rsidR="00062203" w:rsidRPr="00062203" w:rsidRDefault="00062203" w:rsidP="00062203">
      <w:pPr>
        <w:spacing w:line="259" w:lineRule="auto"/>
        <w:jc w:val="both"/>
        <w:rPr>
          <w:rFonts w:ascii="Calibri" w:eastAsia="Yu Mincho" w:hAnsi="Calibri" w:cs="Calibri"/>
          <w:color w:val="000000"/>
          <w:kern w:val="0"/>
          <w:sz w:val="22"/>
          <w:szCs w:val="22"/>
          <w14:ligatures w14:val="none"/>
        </w:rPr>
      </w:pPr>
      <w:proofErr w:type="gramStart"/>
      <w:r w:rsidRPr="00062203">
        <w:rPr>
          <w:rFonts w:ascii="Calibri" w:eastAsia="Yu Mincho" w:hAnsi="Calibri" w:cs="Calibri"/>
          <w:kern w:val="0"/>
          <w:sz w:val="22"/>
          <w:szCs w:val="22"/>
          <w14:ligatures w14:val="none"/>
        </w:rPr>
        <w:t>In the event that</w:t>
      </w:r>
      <w:proofErr w:type="gramEnd"/>
      <w:r w:rsidRPr="00062203">
        <w:rPr>
          <w:rFonts w:ascii="Calibri" w:eastAsia="Yu Mincho" w:hAnsi="Calibri" w:cs="Calibri"/>
          <w:kern w:val="0"/>
          <w:sz w:val="22"/>
          <w:szCs w:val="22"/>
          <w14:ligatures w14:val="none"/>
        </w:rPr>
        <w:t xml:space="preserve"> UNDP is provided with unearmarked financing specifically to support UNDP’s guarantee operations, UNDP will establish and centrally manage a Guarantee Reserve, </w:t>
      </w:r>
      <w:r w:rsidRPr="00062203">
        <w:rPr>
          <w:rFonts w:ascii="Calibri" w:eastAsia="Yu Mincho" w:hAnsi="Calibri" w:cs="Calibri"/>
          <w:color w:val="000000"/>
          <w:kern w:val="0"/>
          <w:sz w:val="22"/>
          <w:szCs w:val="22"/>
          <w14:ligatures w14:val="none"/>
        </w:rPr>
        <w:t xml:space="preserve">where funds will be commingled for re-use for other </w:t>
      </w:r>
      <w:proofErr w:type="gramStart"/>
      <w:r w:rsidRPr="00062203">
        <w:rPr>
          <w:rFonts w:ascii="Calibri" w:eastAsia="Yu Mincho" w:hAnsi="Calibri" w:cs="Calibri"/>
          <w:color w:val="000000"/>
          <w:kern w:val="0"/>
          <w:sz w:val="22"/>
          <w:szCs w:val="22"/>
          <w14:ligatures w14:val="none"/>
        </w:rPr>
        <w:t>guarantee</w:t>
      </w:r>
      <w:proofErr w:type="gramEnd"/>
      <w:r w:rsidRPr="00062203">
        <w:rPr>
          <w:rFonts w:ascii="Calibri" w:eastAsia="Yu Mincho" w:hAnsi="Calibri" w:cs="Calibri"/>
          <w:color w:val="000000"/>
          <w:kern w:val="0"/>
          <w:sz w:val="22"/>
          <w:szCs w:val="22"/>
          <w14:ligatures w14:val="none"/>
        </w:rPr>
        <w:t xml:space="preserve"> interventions or to pay for the costs related to the UNDP-supported guarantee program. The following payments will be made </w:t>
      </w:r>
      <w:proofErr w:type="gramStart"/>
      <w:r w:rsidRPr="00062203">
        <w:rPr>
          <w:rFonts w:ascii="Calibri" w:eastAsia="Yu Mincho" w:hAnsi="Calibri" w:cs="Calibri"/>
          <w:color w:val="000000"/>
          <w:kern w:val="0"/>
          <w:sz w:val="22"/>
          <w:szCs w:val="22"/>
          <w14:ligatures w14:val="none"/>
        </w:rPr>
        <w:t>into</w:t>
      </w:r>
      <w:proofErr w:type="gramEnd"/>
      <w:r w:rsidRPr="00062203">
        <w:rPr>
          <w:rFonts w:ascii="Calibri" w:eastAsia="Yu Mincho" w:hAnsi="Calibri" w:cs="Calibri"/>
          <w:color w:val="000000"/>
          <w:kern w:val="0"/>
          <w:sz w:val="22"/>
          <w:szCs w:val="22"/>
          <w14:ligatures w14:val="none"/>
        </w:rPr>
        <w:t xml:space="preserve"> the Guarantee Reserve, where permitted within financing agreements:</w:t>
      </w:r>
    </w:p>
    <w:p w14:paraId="07EDB191" w14:textId="77777777" w:rsidR="00062203" w:rsidRPr="00062203" w:rsidRDefault="00062203">
      <w:pPr>
        <w:numPr>
          <w:ilvl w:val="0"/>
          <w:numId w:val="46"/>
        </w:numPr>
        <w:spacing w:line="259" w:lineRule="auto"/>
        <w:contextualSpacing/>
        <w:jc w:val="both"/>
        <w:rPr>
          <w:rFonts w:ascii="Calibri" w:eastAsia="Yu Mincho" w:hAnsi="Calibri" w:cs="Calibri"/>
          <w:kern w:val="0"/>
          <w:sz w:val="22"/>
          <w:szCs w:val="22"/>
          <w14:ligatures w14:val="none"/>
        </w:rPr>
      </w:pPr>
      <w:r w:rsidRPr="00062203">
        <w:rPr>
          <w:rFonts w:ascii="Calibri" w:eastAsia="Yu Mincho" w:hAnsi="Calibri" w:cs="Calibri"/>
          <w:kern w:val="0"/>
          <w:sz w:val="22"/>
          <w:szCs w:val="22"/>
          <w14:ligatures w14:val="none"/>
        </w:rPr>
        <w:t>Undisbursed guarantee escrow funds, including any interest</w:t>
      </w:r>
    </w:p>
    <w:p w14:paraId="44C1CF3B" w14:textId="77777777" w:rsidR="00062203" w:rsidRPr="00062203" w:rsidRDefault="00062203">
      <w:pPr>
        <w:numPr>
          <w:ilvl w:val="0"/>
          <w:numId w:val="46"/>
        </w:numPr>
        <w:spacing w:line="259" w:lineRule="auto"/>
        <w:contextualSpacing/>
        <w:jc w:val="both"/>
        <w:rPr>
          <w:rFonts w:ascii="Calibri" w:eastAsia="Yu Mincho" w:hAnsi="Calibri" w:cs="Calibri"/>
          <w:kern w:val="0"/>
          <w:sz w:val="22"/>
          <w:szCs w:val="22"/>
          <w14:ligatures w14:val="none"/>
        </w:rPr>
      </w:pPr>
      <w:r w:rsidRPr="00062203">
        <w:rPr>
          <w:rFonts w:ascii="Calibri" w:eastAsia="Yu Mincho" w:hAnsi="Calibri" w:cs="Calibri"/>
          <w:kern w:val="0"/>
          <w:sz w:val="22"/>
          <w:szCs w:val="22"/>
          <w14:ligatures w14:val="none"/>
        </w:rPr>
        <w:t>Recovered funds paid to UNDP</w:t>
      </w:r>
    </w:p>
    <w:p w14:paraId="5A37F62E" w14:textId="77777777" w:rsidR="00062203" w:rsidRPr="00062203" w:rsidRDefault="00062203">
      <w:pPr>
        <w:numPr>
          <w:ilvl w:val="0"/>
          <w:numId w:val="46"/>
        </w:numPr>
        <w:tabs>
          <w:tab w:val="num" w:pos="0"/>
        </w:tabs>
        <w:spacing w:line="259" w:lineRule="auto"/>
        <w:ind w:left="360" w:hanging="360"/>
        <w:jc w:val="both"/>
        <w:rPr>
          <w:rFonts w:ascii="Calibri" w:eastAsia="Yu Mincho" w:hAnsi="Calibri" w:cs="Calibri"/>
          <w:kern w:val="0"/>
          <w:sz w:val="22"/>
          <w:szCs w:val="22"/>
          <w14:ligatures w14:val="none"/>
        </w:rPr>
      </w:pPr>
      <w:r w:rsidRPr="00062203">
        <w:rPr>
          <w:rFonts w:ascii="Calibri" w:eastAsia="Yu Mincho" w:hAnsi="Calibri" w:cs="Calibri"/>
          <w:kern w:val="0"/>
          <w:sz w:val="22"/>
          <w:szCs w:val="22"/>
          <w14:ligatures w14:val="none"/>
        </w:rPr>
        <w:t xml:space="preserve">Funding partner contributions where the funding partner has explicitly instructed transfer of funds to capitalize the Guarantee Reserve. </w:t>
      </w:r>
    </w:p>
    <w:p w14:paraId="2FEC2432" w14:textId="77777777" w:rsidR="00062203" w:rsidRPr="00062203" w:rsidRDefault="00062203" w:rsidP="00062203">
      <w:pPr>
        <w:keepNext/>
        <w:keepLines/>
        <w:numPr>
          <w:ilvl w:val="0"/>
          <w:numId w:val="1"/>
        </w:numPr>
        <w:spacing w:before="480" w:after="240" w:line="240" w:lineRule="auto"/>
        <w:ind w:left="360"/>
        <w:jc w:val="both"/>
        <w:outlineLvl w:val="0"/>
        <w:rPr>
          <w:rFonts w:ascii="Calibri" w:eastAsia="Century Gothic" w:hAnsi="Calibri" w:cs="Calibri"/>
          <w:b/>
          <w:bCs/>
          <w:kern w:val="0"/>
          <w:sz w:val="28"/>
          <w:szCs w:val="28"/>
          <w:lang w:val="en-GB"/>
          <w14:ligatures w14:val="none"/>
        </w:rPr>
      </w:pPr>
      <w:bookmarkStart w:id="118" w:name="_Roles_and_Responsibilities"/>
      <w:bookmarkStart w:id="119" w:name="_Toc121313793"/>
      <w:bookmarkStart w:id="120" w:name="_Toc2339935"/>
      <w:bookmarkEnd w:id="118"/>
      <w:r w:rsidRPr="00062203">
        <w:rPr>
          <w:rFonts w:ascii="Calibri" w:eastAsia="Century Gothic" w:hAnsi="Calibri" w:cs="Times New Roman"/>
          <w:b/>
          <w:bCs/>
          <w:kern w:val="0"/>
          <w:sz w:val="28"/>
          <w:szCs w:val="28"/>
          <w:lang w:val="en-GB"/>
          <w14:ligatures w14:val="none"/>
        </w:rPr>
        <w:lastRenderedPageBreak/>
        <w:t>Roles and Responsibilities</w:t>
      </w:r>
      <w:bookmarkEnd w:id="119"/>
      <w:r w:rsidRPr="00062203">
        <w:rPr>
          <w:rFonts w:ascii="Calibri" w:eastAsia="Century Gothic" w:hAnsi="Calibri" w:cs="Times New Roman"/>
          <w:b/>
          <w:bCs/>
          <w:kern w:val="0"/>
          <w:sz w:val="28"/>
          <w:szCs w:val="28"/>
          <w:lang w:val="en-GB"/>
          <w14:ligatures w14:val="none"/>
        </w:rPr>
        <w:t xml:space="preserve"> </w:t>
      </w:r>
      <w:bookmarkEnd w:id="120"/>
    </w:p>
    <w:p w14:paraId="113551B5" w14:textId="77777777" w:rsidR="00062203" w:rsidRPr="00062203" w:rsidRDefault="00062203" w:rsidP="00062203">
      <w:pPr>
        <w:spacing w:after="120" w:line="276" w:lineRule="auto"/>
        <w:contextualSpacing/>
        <w:jc w:val="both"/>
        <w:rPr>
          <w:rFonts w:ascii="Calibri" w:eastAsia="Yu Mincho" w:hAnsi="Calibri" w:cs="Times New Roman"/>
          <w:bCs/>
          <w:kern w:val="0"/>
          <w:sz w:val="22"/>
          <w:szCs w:val="22"/>
          <w14:ligatures w14:val="none"/>
        </w:rPr>
      </w:pPr>
      <w:r w:rsidRPr="00062203">
        <w:rPr>
          <w:rFonts w:ascii="Calibri" w:eastAsia="Yu Mincho" w:hAnsi="Calibri" w:cs="Times New Roman"/>
          <w:bCs/>
          <w:kern w:val="0"/>
          <w:sz w:val="22"/>
          <w:szCs w:val="22"/>
          <w14:ligatures w14:val="none"/>
        </w:rPr>
        <w:t xml:space="preserve">The diagram below lays out the </w:t>
      </w:r>
      <w:r w:rsidRPr="00062203">
        <w:rPr>
          <w:rFonts w:ascii="Calibri" w:eastAsia="Yu Mincho" w:hAnsi="Calibri" w:cs="Times New Roman"/>
          <w:b/>
          <w:bCs/>
          <w:kern w:val="0"/>
          <w:sz w:val="22"/>
          <w:szCs w:val="22"/>
          <w14:ligatures w14:val="none"/>
        </w:rPr>
        <w:t>roles and responsibilities</w:t>
      </w:r>
      <w:r w:rsidRPr="00062203">
        <w:rPr>
          <w:rFonts w:ascii="Calibri" w:eastAsia="Yu Mincho" w:hAnsi="Calibri" w:cs="Times New Roman"/>
          <w:bCs/>
          <w:kern w:val="0"/>
          <w:sz w:val="22"/>
          <w:szCs w:val="22"/>
          <w14:ligatures w14:val="none"/>
        </w:rPr>
        <w:t xml:space="preserve"> accompanying a </w:t>
      </w:r>
      <w:r w:rsidRPr="00062203">
        <w:rPr>
          <w:rFonts w:ascii="Calibri" w:eastAsia="Yu Mincho" w:hAnsi="Calibri" w:cs="Times New Roman"/>
          <w:b/>
          <w:bCs/>
          <w:kern w:val="0"/>
          <w:sz w:val="22"/>
          <w:szCs w:val="22"/>
          <w14:ligatures w14:val="none"/>
        </w:rPr>
        <w:t>centralized support structure</w:t>
      </w:r>
      <w:r w:rsidRPr="00062203">
        <w:rPr>
          <w:rFonts w:ascii="Calibri" w:eastAsia="Yu Mincho" w:hAnsi="Calibri" w:cs="Times New Roman"/>
          <w:bCs/>
          <w:kern w:val="0"/>
          <w:sz w:val="22"/>
          <w:szCs w:val="22"/>
          <w14:ligatures w14:val="none"/>
        </w:rPr>
        <w:t xml:space="preserve"> that is tasked with working with country offices and regional </w:t>
      </w:r>
      <w:proofErr w:type="spellStart"/>
      <w:r w:rsidRPr="00062203">
        <w:rPr>
          <w:rFonts w:ascii="Calibri" w:eastAsia="Yu Mincho" w:hAnsi="Calibri" w:cs="Times New Roman"/>
          <w:bCs/>
          <w:kern w:val="0"/>
          <w:sz w:val="22"/>
          <w:szCs w:val="22"/>
          <w14:ligatures w14:val="none"/>
        </w:rPr>
        <w:t>bureaux</w:t>
      </w:r>
      <w:proofErr w:type="spellEnd"/>
      <w:r w:rsidRPr="00062203">
        <w:rPr>
          <w:rFonts w:ascii="Calibri" w:eastAsia="Yu Mincho" w:hAnsi="Calibri" w:cs="Times New Roman"/>
          <w:bCs/>
          <w:kern w:val="0"/>
          <w:sz w:val="22"/>
          <w:szCs w:val="22"/>
          <w14:ligatures w14:val="none"/>
        </w:rPr>
        <w:t xml:space="preserve"> to effectively deploy UNDP-supported guarantees as part of UNDP programming. </w:t>
      </w:r>
    </w:p>
    <w:p w14:paraId="458C416E" w14:textId="77777777" w:rsidR="00062203" w:rsidRPr="00062203" w:rsidRDefault="00062203" w:rsidP="00062203">
      <w:pPr>
        <w:spacing w:after="120" w:line="276" w:lineRule="auto"/>
        <w:contextualSpacing/>
        <w:jc w:val="both"/>
        <w:rPr>
          <w:rFonts w:ascii="Calibri" w:eastAsia="Yu Mincho" w:hAnsi="Calibri" w:cs="Times New Roman"/>
          <w:bCs/>
          <w:kern w:val="0"/>
          <w:sz w:val="22"/>
          <w:szCs w:val="22"/>
          <w14:ligatures w14:val="none"/>
        </w:rPr>
      </w:pPr>
    </w:p>
    <w:p w14:paraId="30B6E70A" w14:textId="77777777" w:rsidR="00062203" w:rsidRPr="00062203" w:rsidRDefault="00062203" w:rsidP="00062203">
      <w:pPr>
        <w:spacing w:after="60" w:line="259" w:lineRule="auto"/>
        <w:jc w:val="center"/>
        <w:rPr>
          <w:rFonts w:ascii="Calibri" w:eastAsia="Yu Mincho" w:hAnsi="Calibri" w:cs="Times New Roman"/>
          <w:b/>
          <w:bCs/>
          <w:iCs/>
          <w:kern w:val="0"/>
          <w:sz w:val="22"/>
          <w:szCs w:val="22"/>
          <w:lang w:val="en-GB"/>
          <w14:ligatures w14:val="none"/>
        </w:rPr>
        <w:sectPr w:rsidR="00062203" w:rsidRPr="00062203" w:rsidSect="00062203">
          <w:headerReference w:type="even" r:id="rId18"/>
          <w:headerReference w:type="default" r:id="rId19"/>
          <w:footerReference w:type="even" r:id="rId20"/>
          <w:footerReference w:type="default" r:id="rId21"/>
          <w:headerReference w:type="first" r:id="rId22"/>
          <w:footerReference w:type="first" r:id="rId23"/>
          <w:pgSz w:w="12240" w:h="15840"/>
          <w:pgMar w:top="1440" w:right="1440" w:bottom="1440" w:left="1440" w:header="720" w:footer="720" w:gutter="0"/>
          <w:cols w:space="720"/>
          <w:docGrid w:linePitch="360"/>
        </w:sectPr>
      </w:pPr>
    </w:p>
    <w:p w14:paraId="73CA2872" w14:textId="77777777" w:rsidR="00062203" w:rsidRPr="00062203" w:rsidRDefault="00062203" w:rsidP="00062203">
      <w:pPr>
        <w:spacing w:after="60" w:line="259" w:lineRule="auto"/>
        <w:jc w:val="center"/>
        <w:rPr>
          <w:rFonts w:ascii="Calibri" w:eastAsia="Yu Mincho" w:hAnsi="Calibri" w:cs="Times New Roman"/>
          <w:b/>
          <w:bCs/>
          <w:iCs/>
          <w:kern w:val="0"/>
          <w:sz w:val="22"/>
          <w:szCs w:val="22"/>
          <w:lang w:val="en-GB"/>
          <w14:ligatures w14:val="none"/>
        </w:rPr>
      </w:pPr>
      <w:r w:rsidRPr="00062203">
        <w:rPr>
          <w:rFonts w:ascii="Calibri" w:eastAsia="Yu Mincho" w:hAnsi="Calibri" w:cs="Times New Roman"/>
          <w:b/>
          <w:bCs/>
          <w:iCs/>
          <w:kern w:val="0"/>
          <w:sz w:val="22"/>
          <w:szCs w:val="22"/>
          <w:lang w:val="en-GB"/>
          <w14:ligatures w14:val="none"/>
        </w:rPr>
        <w:lastRenderedPageBreak/>
        <w:t>UNDP-Supported Guarantees – Deployment Structure</w:t>
      </w:r>
    </w:p>
    <w:p w14:paraId="2D7E9800" w14:textId="77777777" w:rsidR="00062203" w:rsidRPr="00062203" w:rsidRDefault="00062203" w:rsidP="00062203">
      <w:pPr>
        <w:spacing w:after="60" w:line="259" w:lineRule="auto"/>
        <w:rPr>
          <w:rFonts w:ascii="Calibri" w:eastAsia="Yu Mincho" w:hAnsi="Calibri" w:cs="Times New Roman"/>
          <w:iCs/>
          <w:kern w:val="0"/>
          <w:sz w:val="22"/>
          <w:szCs w:val="22"/>
          <w:lang w:val="en-GB"/>
          <w14:ligatures w14:val="none"/>
        </w:rPr>
      </w:pPr>
      <w:r w:rsidRPr="00062203">
        <w:rPr>
          <w:rFonts w:ascii="Calibri" w:eastAsia="Yu Mincho" w:hAnsi="Calibri" w:cs="Times New Roman"/>
          <w:noProof/>
          <w:kern w:val="0"/>
          <w:sz w:val="22"/>
          <w:szCs w:val="22"/>
          <w14:ligatures w14:val="none"/>
        </w:rPr>
        <w:lastRenderedPageBreak/>
        <w:drawing>
          <wp:inline distT="0" distB="0" distL="0" distR="0" wp14:anchorId="4144AD52" wp14:editId="02B9F105">
            <wp:extent cx="7658691" cy="5543550"/>
            <wp:effectExtent l="19050" t="19050" r="19050" b="1905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7667939" cy="5550244"/>
                    </a:xfrm>
                    <a:prstGeom prst="rect">
                      <a:avLst/>
                    </a:prstGeom>
                    <a:noFill/>
                    <a:ln>
                      <a:solidFill>
                        <a:srgbClr val="4472C4"/>
                      </a:solidFill>
                    </a:ln>
                  </pic:spPr>
                </pic:pic>
              </a:graphicData>
            </a:graphic>
          </wp:inline>
        </w:drawing>
      </w:r>
    </w:p>
    <w:p w14:paraId="6C99F1C4" w14:textId="77777777" w:rsidR="00062203" w:rsidRPr="00062203" w:rsidRDefault="00062203" w:rsidP="00062203">
      <w:pPr>
        <w:spacing w:after="120" w:line="276" w:lineRule="auto"/>
        <w:contextualSpacing/>
        <w:jc w:val="both"/>
        <w:rPr>
          <w:rFonts w:ascii="Calibri" w:eastAsia="Yu Mincho" w:hAnsi="Calibri" w:cs="Times New Roman"/>
          <w:bCs/>
          <w:kern w:val="0"/>
          <w:sz w:val="22"/>
          <w:szCs w:val="22"/>
          <w14:ligatures w14:val="none"/>
        </w:rPr>
        <w:sectPr w:rsidR="00062203" w:rsidRPr="00062203" w:rsidSect="00062203">
          <w:pgSz w:w="15840" w:h="12240" w:orient="landscape"/>
          <w:pgMar w:top="1440" w:right="1440" w:bottom="1440" w:left="1440" w:header="720" w:footer="720" w:gutter="0"/>
          <w:cols w:space="720"/>
          <w:docGrid w:linePitch="360"/>
        </w:sectPr>
      </w:pPr>
    </w:p>
    <w:p w14:paraId="68DCEE20" w14:textId="77777777" w:rsidR="00062203" w:rsidRPr="00062203" w:rsidRDefault="00062203" w:rsidP="00062203">
      <w:pPr>
        <w:spacing w:line="276" w:lineRule="auto"/>
        <w:jc w:val="both"/>
        <w:rPr>
          <w:rFonts w:ascii="Calibri" w:eastAsia="Yu Mincho" w:hAnsi="Calibri" w:cs="Times New Roman"/>
          <w:bCs/>
          <w:kern w:val="0"/>
          <w:sz w:val="22"/>
          <w:szCs w:val="22"/>
          <w14:ligatures w14:val="none"/>
        </w:rPr>
      </w:pPr>
      <w:r w:rsidRPr="00062203">
        <w:rPr>
          <w:rFonts w:ascii="Calibri" w:eastAsia="Yu Mincho" w:hAnsi="Calibri" w:cs="Times New Roman"/>
          <w:bCs/>
          <w:kern w:val="0"/>
          <w:sz w:val="22"/>
          <w:szCs w:val="22"/>
          <w14:ligatures w14:val="none"/>
        </w:rPr>
        <w:lastRenderedPageBreak/>
        <w:t xml:space="preserve">A key aspect of this structure is to rely on existing capacity in BPPS and BMS/OFM, including Treasury. For example, the Global Policy Network (GPN) will assess the effectiveness of the results chain and provide sectoral/thematic expertise, advice and programmatic quality assurance to UNDP project teams that are planning to utilize UNDP-supported guarantees as part of their programming efforts, as they would for any other UNDP project. Capacity also exists in UNCDF that may be drawn upon. Additional centralized capacity is envisaged to be established (see below) to support and guide country offices and </w:t>
      </w:r>
      <w:proofErr w:type="spellStart"/>
      <w:r w:rsidRPr="00062203">
        <w:rPr>
          <w:rFonts w:ascii="Calibri" w:eastAsia="Yu Mincho" w:hAnsi="Calibri" w:cs="Times New Roman"/>
          <w:bCs/>
          <w:kern w:val="0"/>
          <w:sz w:val="22"/>
          <w:szCs w:val="22"/>
          <w14:ligatures w14:val="none"/>
        </w:rPr>
        <w:t>bureaux</w:t>
      </w:r>
      <w:proofErr w:type="spellEnd"/>
      <w:r w:rsidRPr="00062203">
        <w:rPr>
          <w:rFonts w:ascii="Calibri" w:eastAsia="Yu Mincho" w:hAnsi="Calibri" w:cs="Times New Roman"/>
          <w:bCs/>
          <w:kern w:val="0"/>
          <w:sz w:val="22"/>
          <w:szCs w:val="22"/>
          <w14:ligatures w14:val="none"/>
        </w:rPr>
        <w:t xml:space="preserve"> with utilizing UNDP-supported guarantees as part of their programming, while ensuring appropriate technical rigor and robust risk management </w:t>
      </w:r>
      <w:proofErr w:type="gramStart"/>
      <w:r w:rsidRPr="00062203">
        <w:rPr>
          <w:rFonts w:ascii="Calibri" w:eastAsia="Yu Mincho" w:hAnsi="Calibri" w:cs="Times New Roman"/>
          <w:bCs/>
          <w:kern w:val="0"/>
          <w:sz w:val="22"/>
          <w:szCs w:val="22"/>
          <w14:ligatures w14:val="none"/>
        </w:rPr>
        <w:t>with regard to</w:t>
      </w:r>
      <w:proofErr w:type="gramEnd"/>
      <w:r w:rsidRPr="00062203">
        <w:rPr>
          <w:rFonts w:ascii="Calibri" w:eastAsia="Yu Mincho" w:hAnsi="Calibri" w:cs="Times New Roman"/>
          <w:bCs/>
          <w:kern w:val="0"/>
          <w:sz w:val="22"/>
          <w:szCs w:val="22"/>
          <w14:ligatures w14:val="none"/>
        </w:rPr>
        <w:t xml:space="preserve"> the design and management of UNDP-supported guarantees. </w:t>
      </w:r>
    </w:p>
    <w:p w14:paraId="7EA840A0" w14:textId="77777777" w:rsidR="00062203" w:rsidRPr="00062203" w:rsidRDefault="00062203" w:rsidP="00062203">
      <w:pPr>
        <w:spacing w:after="60" w:line="276" w:lineRule="auto"/>
        <w:jc w:val="both"/>
        <w:rPr>
          <w:rFonts w:ascii="Calibri" w:eastAsia="Yu Mincho" w:hAnsi="Calibri" w:cs="Calibri"/>
          <w:kern w:val="0"/>
          <w:sz w:val="22"/>
          <w:szCs w:val="22"/>
          <w14:ligatures w14:val="none"/>
        </w:rPr>
      </w:pPr>
      <w:r w:rsidRPr="00062203">
        <w:rPr>
          <w:rFonts w:ascii="Calibri" w:eastAsia="Yu Mincho" w:hAnsi="Calibri" w:cs="Calibri"/>
          <w:kern w:val="0"/>
          <w:sz w:val="22"/>
          <w:szCs w:val="22"/>
          <w14:ligatures w14:val="none"/>
        </w:rPr>
        <w:t>Additional centralized capacity to support UNDP’s guarantee operations:</w:t>
      </w:r>
    </w:p>
    <w:p w14:paraId="17C435C2" w14:textId="77777777" w:rsidR="00062203" w:rsidRPr="00062203" w:rsidRDefault="00062203">
      <w:pPr>
        <w:numPr>
          <w:ilvl w:val="0"/>
          <w:numId w:val="49"/>
        </w:numPr>
        <w:spacing w:after="60" w:line="276" w:lineRule="auto"/>
        <w:ind w:left="720"/>
        <w:jc w:val="both"/>
        <w:rPr>
          <w:rFonts w:ascii="Calibri" w:eastAsia="Yu Mincho" w:hAnsi="Calibri" w:cs="Calibri"/>
          <w:kern w:val="0"/>
          <w:sz w:val="22"/>
          <w:szCs w:val="22"/>
          <w14:ligatures w14:val="none"/>
        </w:rPr>
      </w:pPr>
      <w:r w:rsidRPr="00062203">
        <w:rPr>
          <w:rFonts w:ascii="Calibri" w:eastAsia="Yu Mincho" w:hAnsi="Calibri" w:cs="Calibri"/>
          <w:kern w:val="0"/>
          <w:sz w:val="22"/>
          <w:szCs w:val="22"/>
          <w14:ligatures w14:val="none"/>
        </w:rPr>
        <w:t xml:space="preserve">Establishment of a new </w:t>
      </w:r>
      <w:r w:rsidRPr="00062203">
        <w:rPr>
          <w:rFonts w:ascii="Calibri" w:eastAsia="Yu Mincho" w:hAnsi="Calibri" w:cs="Calibri"/>
          <w:kern w:val="0"/>
          <w:sz w:val="22"/>
          <w:szCs w:val="22"/>
          <w:u w:val="single"/>
          <w14:ligatures w14:val="none"/>
        </w:rPr>
        <w:t>‘Guarantees Project Team’</w:t>
      </w:r>
      <w:r w:rsidRPr="00062203">
        <w:rPr>
          <w:rFonts w:ascii="Calibri" w:eastAsia="Yu Mincho" w:hAnsi="Calibri" w:cs="Calibri"/>
          <w:kern w:val="0"/>
          <w:sz w:val="22"/>
          <w:szCs w:val="22"/>
          <w14:ligatures w14:val="none"/>
        </w:rPr>
        <w:t xml:space="preserve"> for the pilot phase</w:t>
      </w:r>
      <w:r w:rsidRPr="00062203">
        <w:rPr>
          <w:rFonts w:ascii="Calibri" w:eastAsia="Yu Mincho" w:hAnsi="Calibri" w:cs="Calibri"/>
          <w:kern w:val="0"/>
          <w:sz w:val="22"/>
          <w:szCs w:val="22"/>
          <w:vertAlign w:val="superscript"/>
          <w14:ligatures w14:val="none"/>
        </w:rPr>
        <w:footnoteReference w:id="14"/>
      </w:r>
      <w:r w:rsidRPr="00062203">
        <w:rPr>
          <w:rFonts w:ascii="Calibri" w:eastAsia="Yu Mincho" w:hAnsi="Calibri" w:cs="Calibri"/>
          <w:kern w:val="0"/>
          <w:sz w:val="22"/>
          <w:szCs w:val="22"/>
          <w14:ligatures w14:val="none"/>
        </w:rPr>
        <w:t xml:space="preserve"> to guide and assist country offices and </w:t>
      </w:r>
      <w:proofErr w:type="spellStart"/>
      <w:r w:rsidRPr="00062203">
        <w:rPr>
          <w:rFonts w:ascii="Calibri" w:eastAsia="Yu Mincho" w:hAnsi="Calibri" w:cs="Calibri"/>
          <w:kern w:val="0"/>
          <w:sz w:val="22"/>
          <w:szCs w:val="22"/>
          <w14:ligatures w14:val="none"/>
        </w:rPr>
        <w:t>bureaux</w:t>
      </w:r>
      <w:proofErr w:type="spellEnd"/>
      <w:r w:rsidRPr="00062203">
        <w:rPr>
          <w:rFonts w:ascii="Calibri" w:eastAsia="Yu Mincho" w:hAnsi="Calibri" w:cs="Calibri"/>
          <w:kern w:val="0"/>
          <w:sz w:val="22"/>
          <w:szCs w:val="22"/>
          <w14:ligatures w14:val="none"/>
        </w:rPr>
        <w:t xml:space="preserve"> with designing, structuring and issuing guarantees as part of UNDP projects. </w:t>
      </w:r>
    </w:p>
    <w:p w14:paraId="5D4F223A" w14:textId="77777777" w:rsidR="00062203" w:rsidRPr="00062203" w:rsidRDefault="00062203">
      <w:pPr>
        <w:numPr>
          <w:ilvl w:val="0"/>
          <w:numId w:val="49"/>
        </w:numPr>
        <w:spacing w:after="60" w:line="276" w:lineRule="auto"/>
        <w:ind w:left="720"/>
        <w:jc w:val="both"/>
        <w:rPr>
          <w:rFonts w:ascii="Calibri" w:eastAsia="Yu Mincho" w:hAnsi="Calibri" w:cs="Calibri"/>
          <w:kern w:val="0"/>
          <w:sz w:val="22"/>
          <w:szCs w:val="22"/>
          <w14:ligatures w14:val="none"/>
        </w:rPr>
      </w:pPr>
      <w:r w:rsidRPr="00062203">
        <w:rPr>
          <w:rFonts w:ascii="Calibri" w:eastAsia="Yu Mincho" w:hAnsi="Calibri" w:cs="Calibri"/>
          <w:kern w:val="0"/>
          <w:sz w:val="22"/>
          <w:szCs w:val="22"/>
          <w14:ligatures w14:val="none"/>
        </w:rPr>
        <w:t xml:space="preserve">Establishment of a new </w:t>
      </w:r>
      <w:r w:rsidRPr="00062203">
        <w:rPr>
          <w:rFonts w:ascii="Calibri" w:eastAsia="Yu Mincho" w:hAnsi="Calibri" w:cs="Calibri"/>
          <w:kern w:val="0"/>
          <w:sz w:val="22"/>
          <w:szCs w:val="22"/>
          <w:u w:val="single"/>
          <w14:ligatures w14:val="none"/>
        </w:rPr>
        <w:t>‘Credit Risk Committee’</w:t>
      </w:r>
      <w:r w:rsidRPr="00062203">
        <w:rPr>
          <w:rFonts w:ascii="Calibri" w:eastAsia="Yu Mincho" w:hAnsi="Calibri" w:cs="Calibri"/>
          <w:kern w:val="0"/>
          <w:sz w:val="22"/>
          <w:szCs w:val="22"/>
          <w14:ligatures w14:val="none"/>
        </w:rPr>
        <w:t xml:space="preserve"> to review exceptional UNDP-supported guarantees and provide ongoing oversight of UNDP’s guarantee portfolio. </w:t>
      </w:r>
    </w:p>
    <w:p w14:paraId="3FE0E13D" w14:textId="77777777" w:rsidR="00062203" w:rsidRPr="00062203" w:rsidRDefault="00062203">
      <w:pPr>
        <w:numPr>
          <w:ilvl w:val="0"/>
          <w:numId w:val="49"/>
        </w:numPr>
        <w:spacing w:line="276" w:lineRule="auto"/>
        <w:ind w:left="720"/>
        <w:jc w:val="both"/>
        <w:rPr>
          <w:rFonts w:ascii="Calibri" w:eastAsia="Yu Mincho" w:hAnsi="Calibri" w:cs="Calibri"/>
          <w:kern w:val="0"/>
          <w:sz w:val="22"/>
          <w:szCs w:val="22"/>
          <w14:ligatures w14:val="none"/>
        </w:rPr>
      </w:pPr>
      <w:r w:rsidRPr="00062203">
        <w:rPr>
          <w:rFonts w:ascii="Calibri" w:eastAsia="Yu Mincho" w:hAnsi="Calibri" w:cs="Calibri"/>
          <w:kern w:val="0"/>
          <w:sz w:val="22"/>
          <w:szCs w:val="22"/>
          <w14:ligatures w14:val="none"/>
        </w:rPr>
        <w:t xml:space="preserve">Hiring of </w:t>
      </w:r>
      <w:r w:rsidRPr="00062203">
        <w:rPr>
          <w:rFonts w:ascii="Calibri" w:eastAsia="Yu Mincho" w:hAnsi="Calibri" w:cs="Calibri"/>
          <w:kern w:val="0"/>
          <w:sz w:val="22"/>
          <w:szCs w:val="22"/>
          <w:u w:val="single"/>
          <w14:ligatures w14:val="none"/>
        </w:rPr>
        <w:t>expert(s) in the Finance Sector Hub</w:t>
      </w:r>
      <w:r w:rsidRPr="00062203">
        <w:rPr>
          <w:rFonts w:ascii="Calibri" w:eastAsia="Yu Mincho" w:hAnsi="Calibri" w:cs="Calibri"/>
          <w:kern w:val="0"/>
          <w:sz w:val="22"/>
          <w:szCs w:val="22"/>
          <w14:ligatures w14:val="none"/>
        </w:rPr>
        <w:t xml:space="preserve"> to review initial UNDP-supported guarantee proposals (including initial diagnostics and country risk assessments) and provide quality assurance. Also provide support on POPP </w:t>
      </w:r>
      <w:r w:rsidRPr="00062203">
        <w:rPr>
          <w:rFonts w:ascii="Calibri" w:eastAsia="Yu Mincho" w:hAnsi="Calibri" w:cs="Times New Roman"/>
          <w:color w:val="000000"/>
          <w:kern w:val="0"/>
          <w:sz w:val="22"/>
          <w:szCs w:val="22"/>
          <w14:ligatures w14:val="none"/>
        </w:rPr>
        <w:t>updates (if any), interpretation, and advice on compliance with programming standards and requirements.</w:t>
      </w:r>
    </w:p>
    <w:p w14:paraId="312DB6A8" w14:textId="77777777" w:rsidR="00062203" w:rsidRPr="00062203" w:rsidRDefault="00062203" w:rsidP="00062203">
      <w:pPr>
        <w:spacing w:line="276" w:lineRule="auto"/>
        <w:jc w:val="both"/>
        <w:rPr>
          <w:rFonts w:ascii="Calibri" w:eastAsia="Yu Mincho" w:hAnsi="Calibri" w:cs="Times New Roman"/>
          <w:bCs/>
          <w:kern w:val="0"/>
          <w:sz w:val="22"/>
          <w:szCs w:val="22"/>
          <w14:ligatures w14:val="none"/>
        </w:rPr>
      </w:pPr>
      <w:r w:rsidRPr="00062203">
        <w:rPr>
          <w:rFonts w:ascii="Calibri" w:eastAsia="Yu Mincho" w:hAnsi="Calibri" w:cs="Times New Roman"/>
          <w:bCs/>
          <w:kern w:val="0"/>
          <w:sz w:val="22"/>
          <w:szCs w:val="22"/>
          <w14:ligatures w14:val="none"/>
        </w:rPr>
        <w:t xml:space="preserve">Country offices and </w:t>
      </w:r>
      <w:proofErr w:type="spellStart"/>
      <w:r w:rsidRPr="00062203">
        <w:rPr>
          <w:rFonts w:ascii="Calibri" w:eastAsia="Yu Mincho" w:hAnsi="Calibri" w:cs="Times New Roman"/>
          <w:bCs/>
          <w:kern w:val="0"/>
          <w:sz w:val="22"/>
          <w:szCs w:val="22"/>
          <w14:ligatures w14:val="none"/>
        </w:rPr>
        <w:t>bureaux</w:t>
      </w:r>
      <w:proofErr w:type="spellEnd"/>
      <w:r w:rsidRPr="00062203">
        <w:rPr>
          <w:rFonts w:ascii="Calibri" w:eastAsia="Yu Mincho" w:hAnsi="Calibri" w:cs="Times New Roman"/>
          <w:bCs/>
          <w:kern w:val="0"/>
          <w:sz w:val="22"/>
          <w:szCs w:val="22"/>
          <w14:ligatures w14:val="none"/>
        </w:rPr>
        <w:t xml:space="preserve"> will also require capacity building through UNDP-wide training to help understand the appropriate use of UNDP-supported guarantees as part of UNDP programming. Further work at the country level will be carried out by the project team, supported by the teams based </w:t>
      </w:r>
      <w:proofErr w:type="gramStart"/>
      <w:r w:rsidRPr="00062203">
        <w:rPr>
          <w:rFonts w:ascii="Calibri" w:eastAsia="Yu Mincho" w:hAnsi="Calibri" w:cs="Times New Roman"/>
          <w:bCs/>
          <w:kern w:val="0"/>
          <w:sz w:val="22"/>
          <w:szCs w:val="22"/>
          <w14:ligatures w14:val="none"/>
        </w:rPr>
        <w:t>in</w:t>
      </w:r>
      <w:proofErr w:type="gramEnd"/>
      <w:r w:rsidRPr="00062203">
        <w:rPr>
          <w:rFonts w:ascii="Calibri" w:eastAsia="Yu Mincho" w:hAnsi="Calibri" w:cs="Times New Roman"/>
          <w:bCs/>
          <w:kern w:val="0"/>
          <w:sz w:val="22"/>
          <w:szCs w:val="22"/>
          <w14:ligatures w14:val="none"/>
        </w:rPr>
        <w:t xml:space="preserve"> HQ described above on policy, expert advice and risk mitigation strategies. This structure is consistent with the proposed central management and administration of UNDP-supported guarantees as recommended in the EG-approved ‘Concept Paper on Guarantees’, and identifies areas for UNDP-UNCDF collaboration on guarantees as laid out in the EG-approved “</w:t>
      </w:r>
      <w:hyperlink w:anchor="_Annex_1:_UNDP-UNCDF_1" w:history="1">
        <w:r w:rsidRPr="00062203">
          <w:rPr>
            <w:rFonts w:ascii="Calibri" w:eastAsia="Yu Mincho" w:hAnsi="Calibri" w:cs="Times New Roman"/>
            <w:bCs/>
            <w:color w:val="0563C1"/>
            <w:kern w:val="0"/>
            <w:sz w:val="22"/>
            <w:szCs w:val="22"/>
            <w:u w:val="single"/>
            <w14:ligatures w14:val="none"/>
          </w:rPr>
          <w:t>UNDP-UNCDF Collaboration Framework on Loans, Guarantees and Low-Value Grants</w:t>
        </w:r>
      </w:hyperlink>
      <w:r w:rsidRPr="00062203">
        <w:rPr>
          <w:rFonts w:ascii="Calibri" w:eastAsia="Yu Mincho" w:hAnsi="Calibri" w:cs="Times New Roman"/>
          <w:bCs/>
          <w:kern w:val="0"/>
          <w:sz w:val="22"/>
          <w:szCs w:val="22"/>
          <w14:ligatures w14:val="none"/>
        </w:rPr>
        <w:t>” (Nov 2018).</w:t>
      </w:r>
    </w:p>
    <w:p w14:paraId="41C5082C" w14:textId="77777777" w:rsidR="00062203" w:rsidRPr="00062203" w:rsidRDefault="00062203" w:rsidP="00062203">
      <w:pPr>
        <w:keepNext/>
        <w:keepLines/>
        <w:numPr>
          <w:ilvl w:val="0"/>
          <w:numId w:val="1"/>
        </w:numPr>
        <w:spacing w:before="480" w:after="240" w:line="240" w:lineRule="auto"/>
        <w:ind w:left="360"/>
        <w:jc w:val="both"/>
        <w:outlineLvl w:val="0"/>
        <w:rPr>
          <w:rFonts w:ascii="Calibri" w:eastAsia="Century Gothic" w:hAnsi="Calibri" w:cs="Times New Roman"/>
          <w:b/>
          <w:bCs/>
          <w:kern w:val="0"/>
          <w:sz w:val="28"/>
          <w:szCs w:val="28"/>
          <w:lang w:val="en-GB"/>
          <w14:ligatures w14:val="none"/>
        </w:rPr>
      </w:pPr>
      <w:bookmarkStart w:id="121" w:name="_Toc4424012"/>
      <w:bookmarkStart w:id="122" w:name="_Toc4692802"/>
      <w:bookmarkStart w:id="123" w:name="_Toc9268525"/>
      <w:bookmarkStart w:id="124" w:name="_Toc9325978"/>
      <w:bookmarkStart w:id="125" w:name="_Toc9349350"/>
      <w:bookmarkStart w:id="126" w:name="_Toc11164753"/>
      <w:bookmarkStart w:id="127" w:name="_Toc4424013"/>
      <w:bookmarkStart w:id="128" w:name="_Toc4692803"/>
      <w:bookmarkStart w:id="129" w:name="_Toc9268526"/>
      <w:bookmarkStart w:id="130" w:name="_Toc9325979"/>
      <w:bookmarkStart w:id="131" w:name="_Toc9349351"/>
      <w:bookmarkStart w:id="132" w:name="_Toc11164754"/>
      <w:bookmarkStart w:id="133" w:name="_Toc4424014"/>
      <w:bookmarkStart w:id="134" w:name="_Toc4692804"/>
      <w:bookmarkStart w:id="135" w:name="_Toc9268527"/>
      <w:bookmarkStart w:id="136" w:name="_Toc9325980"/>
      <w:bookmarkStart w:id="137" w:name="_Toc9349352"/>
      <w:bookmarkStart w:id="138" w:name="_Toc11164755"/>
      <w:bookmarkStart w:id="139" w:name="_Toc4424015"/>
      <w:bookmarkStart w:id="140" w:name="_Toc4692805"/>
      <w:bookmarkStart w:id="141" w:name="_Toc9268528"/>
      <w:bookmarkStart w:id="142" w:name="_Toc9325981"/>
      <w:bookmarkStart w:id="143" w:name="_Toc9349353"/>
      <w:bookmarkStart w:id="144" w:name="_Toc11164756"/>
      <w:bookmarkStart w:id="145" w:name="_Toc4424016"/>
      <w:bookmarkStart w:id="146" w:name="_Toc4692806"/>
      <w:bookmarkStart w:id="147" w:name="_Toc9268529"/>
      <w:bookmarkStart w:id="148" w:name="_Toc9325982"/>
      <w:bookmarkStart w:id="149" w:name="_Toc9349354"/>
      <w:bookmarkStart w:id="150" w:name="_Toc11164757"/>
      <w:bookmarkStart w:id="151" w:name="_Toc4424017"/>
      <w:bookmarkStart w:id="152" w:name="_Toc4692807"/>
      <w:bookmarkStart w:id="153" w:name="_Toc9268530"/>
      <w:bookmarkStart w:id="154" w:name="_Toc9325983"/>
      <w:bookmarkStart w:id="155" w:name="_Toc9349355"/>
      <w:bookmarkStart w:id="156" w:name="_Toc11164758"/>
      <w:bookmarkStart w:id="157" w:name="_Toc4424018"/>
      <w:bookmarkStart w:id="158" w:name="_Toc4692808"/>
      <w:bookmarkStart w:id="159" w:name="_Toc9268531"/>
      <w:bookmarkStart w:id="160" w:name="_Toc9325984"/>
      <w:bookmarkStart w:id="161" w:name="_Toc9349356"/>
      <w:bookmarkStart w:id="162" w:name="_Toc11164759"/>
      <w:bookmarkStart w:id="163" w:name="_Toc4424019"/>
      <w:bookmarkStart w:id="164" w:name="_Toc4692809"/>
      <w:bookmarkStart w:id="165" w:name="_Toc9268532"/>
      <w:bookmarkStart w:id="166" w:name="_Toc9325985"/>
      <w:bookmarkStart w:id="167" w:name="_Toc9349357"/>
      <w:bookmarkStart w:id="168" w:name="_Toc11164760"/>
      <w:bookmarkStart w:id="169" w:name="_Toc4424020"/>
      <w:bookmarkStart w:id="170" w:name="_Toc4692810"/>
      <w:bookmarkStart w:id="171" w:name="_Toc9268533"/>
      <w:bookmarkStart w:id="172" w:name="_Toc9325986"/>
      <w:bookmarkStart w:id="173" w:name="_Toc9349358"/>
      <w:bookmarkStart w:id="174" w:name="_Toc11164761"/>
      <w:bookmarkStart w:id="175" w:name="_Toc4424027"/>
      <w:bookmarkStart w:id="176" w:name="_Toc4692817"/>
      <w:bookmarkStart w:id="177" w:name="_Toc9268540"/>
      <w:bookmarkStart w:id="178" w:name="_Toc9325993"/>
      <w:bookmarkStart w:id="179" w:name="_Toc9349365"/>
      <w:bookmarkStart w:id="180" w:name="_Toc11164768"/>
      <w:bookmarkStart w:id="181" w:name="_Toc2339936"/>
      <w:bookmarkStart w:id="182" w:name="_Toc121313794"/>
      <w:bookmarkEnd w:id="121"/>
      <w:bookmarkEnd w:id="122"/>
      <w:bookmarkEnd w:id="123"/>
      <w:bookmarkEnd w:id="124"/>
      <w:bookmarkEnd w:id="125"/>
      <w:bookmarkEnd w:id="126"/>
      <w:bookmarkEnd w:id="127"/>
      <w:bookmarkEnd w:id="128"/>
      <w:bookmarkEnd w:id="129"/>
      <w:bookmarkEnd w:id="130"/>
      <w:bookmarkEnd w:id="131"/>
      <w:bookmarkEnd w:id="132"/>
      <w:bookmarkEnd w:id="133"/>
      <w:bookmarkEnd w:id="134"/>
      <w:bookmarkEnd w:id="135"/>
      <w:bookmarkEnd w:id="136"/>
      <w:bookmarkEnd w:id="137"/>
      <w:bookmarkEnd w:id="138"/>
      <w:bookmarkEnd w:id="139"/>
      <w:bookmarkEnd w:id="140"/>
      <w:bookmarkEnd w:id="141"/>
      <w:bookmarkEnd w:id="142"/>
      <w:bookmarkEnd w:id="143"/>
      <w:bookmarkEnd w:id="144"/>
      <w:bookmarkEnd w:id="145"/>
      <w:bookmarkEnd w:id="146"/>
      <w:bookmarkEnd w:id="147"/>
      <w:bookmarkEnd w:id="148"/>
      <w:bookmarkEnd w:id="149"/>
      <w:bookmarkEnd w:id="150"/>
      <w:bookmarkEnd w:id="151"/>
      <w:bookmarkEnd w:id="152"/>
      <w:bookmarkEnd w:id="153"/>
      <w:bookmarkEnd w:id="154"/>
      <w:bookmarkEnd w:id="155"/>
      <w:bookmarkEnd w:id="156"/>
      <w:bookmarkEnd w:id="157"/>
      <w:bookmarkEnd w:id="158"/>
      <w:bookmarkEnd w:id="159"/>
      <w:bookmarkEnd w:id="160"/>
      <w:bookmarkEnd w:id="161"/>
      <w:bookmarkEnd w:id="162"/>
      <w:bookmarkEnd w:id="163"/>
      <w:bookmarkEnd w:id="164"/>
      <w:bookmarkEnd w:id="165"/>
      <w:bookmarkEnd w:id="166"/>
      <w:bookmarkEnd w:id="167"/>
      <w:bookmarkEnd w:id="168"/>
      <w:bookmarkEnd w:id="169"/>
      <w:bookmarkEnd w:id="170"/>
      <w:bookmarkEnd w:id="171"/>
      <w:bookmarkEnd w:id="172"/>
      <w:bookmarkEnd w:id="173"/>
      <w:bookmarkEnd w:id="174"/>
      <w:bookmarkEnd w:id="175"/>
      <w:bookmarkEnd w:id="176"/>
      <w:bookmarkEnd w:id="177"/>
      <w:bookmarkEnd w:id="178"/>
      <w:bookmarkEnd w:id="179"/>
      <w:bookmarkEnd w:id="180"/>
      <w:r w:rsidRPr="00062203">
        <w:rPr>
          <w:rFonts w:ascii="Calibri" w:eastAsia="Century Gothic" w:hAnsi="Calibri" w:cs="Calibri"/>
          <w:b/>
          <w:bCs/>
          <w:kern w:val="0"/>
          <w:sz w:val="28"/>
          <w:szCs w:val="28"/>
          <w:lang w:val="en-GB"/>
          <w14:ligatures w14:val="none"/>
        </w:rPr>
        <w:t>Management</w:t>
      </w:r>
      <w:r w:rsidRPr="00062203">
        <w:rPr>
          <w:rFonts w:ascii="Calibri" w:eastAsia="Century Gothic" w:hAnsi="Calibri" w:cs="Times New Roman"/>
          <w:b/>
          <w:bCs/>
          <w:kern w:val="0"/>
          <w:sz w:val="28"/>
          <w:szCs w:val="28"/>
          <w:lang w:val="en-GB"/>
          <w14:ligatures w14:val="none"/>
        </w:rPr>
        <w:t xml:space="preserve"> and Governance Structure of UNDP-Supported Guarantees</w:t>
      </w:r>
      <w:bookmarkEnd w:id="181"/>
      <w:bookmarkEnd w:id="182"/>
    </w:p>
    <w:p w14:paraId="3ED76237" w14:textId="77777777" w:rsidR="00062203" w:rsidRPr="00062203" w:rsidRDefault="00062203" w:rsidP="00062203">
      <w:pPr>
        <w:tabs>
          <w:tab w:val="left" w:pos="1200"/>
        </w:tabs>
        <w:spacing w:line="259" w:lineRule="auto"/>
        <w:rPr>
          <w:rFonts w:ascii="Calibri" w:eastAsia="Yu Mincho" w:hAnsi="Calibri" w:cs="Times New Roman"/>
          <w:kern w:val="0"/>
          <w:sz w:val="22"/>
          <w:szCs w:val="22"/>
          <w14:ligatures w14:val="none"/>
        </w:rPr>
      </w:pPr>
      <w:r w:rsidRPr="00062203">
        <w:rPr>
          <w:rFonts w:ascii="Calibri" w:eastAsia="Yu Mincho" w:hAnsi="Calibri" w:cs="Times New Roman"/>
          <w:kern w:val="0"/>
          <w:sz w:val="22"/>
          <w:szCs w:val="22"/>
          <w14:ligatures w14:val="none"/>
        </w:rPr>
        <w:t>The following visual depicts the high-level business process flow for UNDP-supported guarantees:</w:t>
      </w:r>
    </w:p>
    <w:p w14:paraId="67DFB6D6" w14:textId="77777777" w:rsidR="00062203" w:rsidRPr="00062203" w:rsidRDefault="00062203" w:rsidP="00062203">
      <w:pPr>
        <w:keepNext/>
        <w:spacing w:line="259" w:lineRule="auto"/>
        <w:rPr>
          <w:rFonts w:ascii="Calibri" w:eastAsia="Yu Mincho" w:hAnsi="Calibri" w:cs="Times New Roman"/>
          <w:noProof/>
          <w:kern w:val="0"/>
          <w:sz w:val="22"/>
          <w:szCs w:val="22"/>
          <w14:ligatures w14:val="none"/>
        </w:rPr>
        <w:sectPr w:rsidR="00062203" w:rsidRPr="00062203" w:rsidSect="00062203">
          <w:pgSz w:w="12240" w:h="15840" w:code="1"/>
          <w:pgMar w:top="1440" w:right="1440" w:bottom="1440" w:left="1440" w:header="720" w:footer="720" w:gutter="0"/>
          <w:cols w:space="720"/>
          <w:docGrid w:linePitch="360"/>
        </w:sectPr>
      </w:pPr>
    </w:p>
    <w:p w14:paraId="0C762E4D" w14:textId="77777777" w:rsidR="00062203" w:rsidRPr="00062203" w:rsidRDefault="00062203" w:rsidP="00062203">
      <w:pPr>
        <w:keepNext/>
        <w:spacing w:after="120" w:line="259" w:lineRule="auto"/>
        <w:rPr>
          <w:rFonts w:ascii="Calibri" w:eastAsia="Yu Mincho" w:hAnsi="Calibri" w:cs="Times New Roman"/>
          <w:noProof/>
          <w:kern w:val="0"/>
          <w:sz w:val="22"/>
          <w:szCs w:val="22"/>
          <w14:ligatures w14:val="none"/>
        </w:rPr>
      </w:pPr>
      <w:r w:rsidRPr="00062203">
        <w:rPr>
          <w:rFonts w:ascii="Calibri" w:eastAsia="Yu Mincho" w:hAnsi="Calibri" w:cs="Times New Roman"/>
          <w:noProof/>
          <w:kern w:val="0"/>
          <w:sz w:val="22"/>
          <w:szCs w:val="22"/>
          <w14:ligatures w14:val="none"/>
        </w:rPr>
        <w:lastRenderedPageBreak/>
        <w:t xml:space="preserve"> </w:t>
      </w:r>
      <w:r w:rsidRPr="00062203">
        <w:rPr>
          <w:rFonts w:ascii="Calibri" w:eastAsia="Yu Mincho" w:hAnsi="Calibri" w:cs="Times New Roman"/>
          <w:noProof/>
          <w:kern w:val="0"/>
          <w:sz w:val="22"/>
          <w:szCs w:val="22"/>
          <w14:ligatures w14:val="none"/>
        </w:rPr>
        <w:drawing>
          <wp:inline distT="0" distB="0" distL="0" distR="0" wp14:anchorId="325FF235" wp14:editId="25DBA73C">
            <wp:extent cx="6891477" cy="5276850"/>
            <wp:effectExtent l="0" t="0" r="5080" b="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6929040" cy="5305613"/>
                    </a:xfrm>
                    <a:prstGeom prst="rect">
                      <a:avLst/>
                    </a:prstGeom>
                    <a:noFill/>
                    <a:ln>
                      <a:noFill/>
                    </a:ln>
                  </pic:spPr>
                </pic:pic>
              </a:graphicData>
            </a:graphic>
          </wp:inline>
        </w:drawing>
      </w:r>
    </w:p>
    <w:p w14:paraId="2CDAEB6F" w14:textId="77777777" w:rsidR="00062203" w:rsidRPr="00062203" w:rsidRDefault="00062203" w:rsidP="00062203">
      <w:pPr>
        <w:spacing w:line="259" w:lineRule="auto"/>
        <w:jc w:val="both"/>
        <w:rPr>
          <w:rFonts w:ascii="Calibri" w:eastAsia="Yu Mincho" w:hAnsi="Calibri" w:cs="Times New Roman"/>
          <w:kern w:val="0"/>
          <w:sz w:val="22"/>
          <w:szCs w:val="22"/>
          <w14:ligatures w14:val="none"/>
        </w:rPr>
        <w:sectPr w:rsidR="00062203" w:rsidRPr="00062203" w:rsidSect="00062203">
          <w:pgSz w:w="15840" w:h="12240" w:orient="landscape" w:code="1"/>
          <w:pgMar w:top="1440" w:right="1440" w:bottom="1440" w:left="1440" w:header="720" w:footer="720" w:gutter="0"/>
          <w:cols w:space="720"/>
          <w:docGrid w:linePitch="360"/>
        </w:sectPr>
      </w:pPr>
      <w:r w:rsidRPr="00062203">
        <w:rPr>
          <w:rFonts w:ascii="Calibri" w:eastAsia="Yu Mincho" w:hAnsi="Calibri" w:cs="Times New Roman"/>
          <w:i/>
          <w:iCs/>
          <w:kern w:val="0"/>
          <w:sz w:val="22"/>
          <w:szCs w:val="22"/>
          <w14:ligatures w14:val="none"/>
        </w:rPr>
        <w:lastRenderedPageBreak/>
        <w:t xml:space="preserve">* This process flow depicts the specific steps required for the design, approval and management of UNDP-supported guarantees as part of UNDP projects. Process steps and approvals required as part of regular UNDP programming and risk management policies and standards (e.g. Bureau review and endorsement) continue to apply. </w:t>
      </w:r>
    </w:p>
    <w:p w14:paraId="6586C249" w14:textId="77777777" w:rsidR="00062203" w:rsidRPr="00062203" w:rsidRDefault="00062203" w:rsidP="00062203">
      <w:pPr>
        <w:spacing w:line="259" w:lineRule="auto"/>
        <w:jc w:val="both"/>
        <w:rPr>
          <w:rFonts w:ascii="Calibri" w:eastAsia="Yu Mincho" w:hAnsi="Calibri" w:cs="Times New Roman"/>
          <w:b/>
          <w:kern w:val="0"/>
          <w:sz w:val="22"/>
          <w:szCs w:val="22"/>
          <w14:ligatures w14:val="none"/>
        </w:rPr>
      </w:pPr>
      <w:r w:rsidRPr="00062203">
        <w:rPr>
          <w:rFonts w:ascii="Calibri" w:eastAsia="Yu Mincho" w:hAnsi="Calibri" w:cs="Times New Roman"/>
          <w:kern w:val="0"/>
          <w:sz w:val="22"/>
          <w:szCs w:val="22"/>
          <w14:ligatures w14:val="none"/>
        </w:rPr>
        <w:lastRenderedPageBreak/>
        <w:t xml:space="preserve">The </w:t>
      </w:r>
      <w:r w:rsidRPr="00062203">
        <w:rPr>
          <w:rFonts w:ascii="Calibri" w:eastAsia="Yu Mincho" w:hAnsi="Calibri" w:cs="Times New Roman"/>
          <w:b/>
          <w:bCs/>
          <w:kern w:val="0"/>
          <w:sz w:val="22"/>
          <w:szCs w:val="22"/>
          <w14:ligatures w14:val="none"/>
        </w:rPr>
        <w:t>accountability matrix</w:t>
      </w:r>
      <w:r w:rsidRPr="00062203">
        <w:rPr>
          <w:rFonts w:ascii="Calibri" w:eastAsia="Yu Mincho" w:hAnsi="Calibri" w:cs="Times New Roman"/>
          <w:kern w:val="0"/>
          <w:sz w:val="22"/>
          <w:szCs w:val="22"/>
          <w14:ligatures w14:val="none"/>
        </w:rPr>
        <w:t xml:space="preserve"> below lists some of the key activities and accountabilities related to the effective origination, formulation and management of UNDP-supported guarantees. In addition, the relevant project phases have been identified for each activity to ensure alignment with the overall </w:t>
      </w:r>
      <w:proofErr w:type="spellStart"/>
      <w:r w:rsidRPr="00062203">
        <w:rPr>
          <w:rFonts w:ascii="Calibri" w:eastAsia="Yu Mincho" w:hAnsi="Calibri" w:cs="Times New Roman"/>
          <w:kern w:val="0"/>
          <w:sz w:val="22"/>
          <w:szCs w:val="22"/>
          <w14:ligatures w14:val="none"/>
        </w:rPr>
        <w:t>Programme</w:t>
      </w:r>
      <w:proofErr w:type="spellEnd"/>
      <w:r w:rsidRPr="00062203">
        <w:rPr>
          <w:rFonts w:ascii="Calibri" w:eastAsia="Yu Mincho" w:hAnsi="Calibri" w:cs="Times New Roman"/>
          <w:kern w:val="0"/>
          <w:sz w:val="22"/>
          <w:szCs w:val="22"/>
          <w14:ligatures w14:val="none"/>
        </w:rPr>
        <w:t xml:space="preserve"> and Project Management lifecycle. </w:t>
      </w:r>
    </w:p>
    <w:p w14:paraId="7DD856DD" w14:textId="77777777" w:rsidR="00062203" w:rsidRPr="00062203" w:rsidRDefault="00062203" w:rsidP="00062203">
      <w:pPr>
        <w:spacing w:line="259" w:lineRule="auto"/>
        <w:rPr>
          <w:rFonts w:ascii="Calibri" w:eastAsia="Times New Roman" w:hAnsi="Calibri" w:cs="Times New Roman"/>
          <w:bCs/>
          <w:color w:val="1F497D"/>
          <w:kern w:val="0"/>
          <w:sz w:val="28"/>
          <w:szCs w:val="28"/>
          <w14:ligatures w14:val="none"/>
        </w:rPr>
      </w:pPr>
      <w:r w:rsidRPr="00062203">
        <w:rPr>
          <w:rFonts w:ascii="Calibri" w:eastAsia="Yu Mincho" w:hAnsi="Calibri" w:cs="Times New Roman"/>
          <w:noProof/>
          <w:kern w:val="0"/>
          <w:sz w:val="22"/>
          <w:szCs w:val="22"/>
          <w14:ligatures w14:val="none"/>
        </w:rPr>
        <w:lastRenderedPageBreak/>
        <w:drawing>
          <wp:inline distT="0" distB="0" distL="0" distR="0" wp14:anchorId="76AB7A51" wp14:editId="2B80673E">
            <wp:extent cx="5462325" cy="7315200"/>
            <wp:effectExtent l="19050" t="19050" r="24130" b="19050"/>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pic:cNvPicPr>
                      <a:picLocks noChangeAspect="1" noChangeArrowheads="1"/>
                    </pic:cNvPicPr>
                  </pic:nvPicPr>
                  <pic:blipFill>
                    <a:blip r:embed="rId26" cstate="print">
                      <a:extLst>
                        <a:ext uri="{28A0092B-C50C-407E-A947-70E740481C1C}">
                          <a14:useLocalDpi xmlns:a14="http://schemas.microsoft.com/office/drawing/2010/main" val="0"/>
                        </a:ext>
                      </a:extLst>
                    </a:blip>
                    <a:srcRect/>
                    <a:stretch>
                      <a:fillRect/>
                    </a:stretch>
                  </pic:blipFill>
                  <pic:spPr bwMode="auto">
                    <a:xfrm>
                      <a:off x="0" y="0"/>
                      <a:ext cx="5462325" cy="7315200"/>
                    </a:xfrm>
                    <a:prstGeom prst="rect">
                      <a:avLst/>
                    </a:prstGeom>
                    <a:noFill/>
                    <a:ln>
                      <a:solidFill>
                        <a:srgbClr val="4472C4"/>
                      </a:solidFill>
                    </a:ln>
                  </pic:spPr>
                </pic:pic>
              </a:graphicData>
            </a:graphic>
          </wp:inline>
        </w:drawing>
      </w:r>
    </w:p>
    <w:p w14:paraId="6F894F26" w14:textId="77777777" w:rsidR="00062203" w:rsidRPr="00062203" w:rsidRDefault="00062203" w:rsidP="00062203">
      <w:pPr>
        <w:spacing w:after="360" w:line="259" w:lineRule="auto"/>
        <w:jc w:val="both"/>
        <w:rPr>
          <w:rFonts w:ascii="Calibri" w:eastAsia="Yu Mincho" w:hAnsi="Calibri" w:cs="Times New Roman"/>
          <w:i/>
          <w:iCs/>
          <w:kern w:val="0"/>
          <w:sz w:val="22"/>
          <w:szCs w:val="22"/>
          <w:lang w:val="en-GB"/>
          <w14:ligatures w14:val="none"/>
        </w:rPr>
      </w:pPr>
      <w:bookmarkStart w:id="183" w:name="_Hlk9267903"/>
      <w:r w:rsidRPr="00062203">
        <w:rPr>
          <w:rFonts w:ascii="Calibri" w:eastAsia="Yu Mincho" w:hAnsi="Calibri" w:cs="Times New Roman"/>
          <w:i/>
          <w:iCs/>
          <w:kern w:val="0"/>
          <w:sz w:val="22"/>
          <w:szCs w:val="22"/>
          <w:lang w:val="en-GB"/>
          <w14:ligatures w14:val="none"/>
        </w:rPr>
        <w:lastRenderedPageBreak/>
        <w:t>This table lists the specific steps required for the design, approval and management of UNDP-supported guarantees as part of UNDP projects. Process steps and approvals required as part of regular UNDP programming and risk management policies and standards (e.g. Bureau review and endorsement) continue to apply.</w:t>
      </w:r>
    </w:p>
    <w:p w14:paraId="01AE502E" w14:textId="77777777" w:rsidR="00062203" w:rsidRPr="00062203" w:rsidRDefault="00062203" w:rsidP="00062203">
      <w:pPr>
        <w:spacing w:line="259" w:lineRule="auto"/>
        <w:jc w:val="both"/>
        <w:rPr>
          <w:rFonts w:ascii="Calibri" w:eastAsia="Yu Mincho" w:hAnsi="Calibri" w:cs="Times New Roman"/>
          <w:kern w:val="0"/>
          <w:sz w:val="22"/>
          <w:szCs w:val="22"/>
          <w14:ligatures w14:val="none"/>
        </w:rPr>
      </w:pPr>
      <w:r w:rsidRPr="00062203">
        <w:rPr>
          <w:rFonts w:ascii="Calibri" w:eastAsia="Yu Mincho" w:hAnsi="Calibri" w:cs="Times New Roman"/>
          <w:kern w:val="0"/>
          <w:sz w:val="22"/>
          <w:szCs w:val="22"/>
          <w14:ligatures w14:val="none"/>
        </w:rPr>
        <w:t>Risk management is an indispensable component of UNDP-supported guarantees. Risk assessments will be performed on lenders, the structure of guarantees and all aspects of credit activities, to identify the probability of adverse outcomes, such as default. Risks will be examined by country offices through their initial diagnostics. Per the process flow and accountability matrix above, the Guarantees Project Team, GPN, Finance Sector Hub and Treasury will also independently assess various risks in the UNDP-supported guarantee approval processes, based on their individual responsibilities as set out above</w:t>
      </w:r>
      <w:bookmarkEnd w:id="183"/>
      <w:r w:rsidRPr="00062203">
        <w:rPr>
          <w:rFonts w:ascii="Calibri" w:eastAsia="Yu Mincho" w:hAnsi="Calibri" w:cs="Times New Roman"/>
          <w:kern w:val="0"/>
          <w:sz w:val="22"/>
          <w:szCs w:val="22"/>
          <w14:ligatures w14:val="none"/>
        </w:rPr>
        <w:t>. Process steps and approvals required as part of regular UNDP programming and risk management policies and standards (e.g. bureau review and endorsement) continue to apply.</w:t>
      </w:r>
    </w:p>
    <w:p w14:paraId="1746B36E" w14:textId="77777777" w:rsidR="00062203" w:rsidRPr="00062203" w:rsidRDefault="00062203" w:rsidP="00062203">
      <w:pPr>
        <w:spacing w:line="259" w:lineRule="auto"/>
        <w:jc w:val="both"/>
        <w:rPr>
          <w:rFonts w:ascii="Calibri" w:eastAsia="Yu Mincho" w:hAnsi="Calibri" w:cs="Times New Roman"/>
          <w:kern w:val="0"/>
          <w:sz w:val="22"/>
          <w:szCs w:val="22"/>
          <w14:ligatures w14:val="none"/>
        </w:rPr>
      </w:pPr>
      <w:r w:rsidRPr="00062203">
        <w:rPr>
          <w:rFonts w:ascii="Calibri" w:eastAsia="Yu Mincho" w:hAnsi="Calibri" w:cs="Times New Roman"/>
          <w:kern w:val="0"/>
          <w:sz w:val="22"/>
          <w:szCs w:val="22"/>
          <w14:ligatures w14:val="none"/>
        </w:rPr>
        <w:t xml:space="preserve">If any exceptional cases or material risks are identified, the UNDP-supported guarantee proposal must be brought to the attention of the Credit Risk Committee for review. </w:t>
      </w:r>
      <w:bookmarkStart w:id="184" w:name="_Hlk9267983"/>
      <w:r w:rsidRPr="00062203">
        <w:rPr>
          <w:rFonts w:ascii="Calibri" w:eastAsia="Yu Mincho" w:hAnsi="Calibri" w:cs="Times New Roman"/>
          <w:kern w:val="0"/>
          <w:sz w:val="22"/>
          <w:szCs w:val="22"/>
          <w14:ligatures w14:val="none"/>
        </w:rPr>
        <w:t xml:space="preserve">These UNDP-supported guarantee proposals will need to be endorsed by the Credit Risk Committee before the guarantee is approved. The Credit Risk Committee will consist of representatives from Treasury, Guarantees Project Team, GPN and members of other Regional </w:t>
      </w:r>
      <w:proofErr w:type="spellStart"/>
      <w:r w:rsidRPr="00062203">
        <w:rPr>
          <w:rFonts w:ascii="Calibri" w:eastAsia="Yu Mincho" w:hAnsi="Calibri" w:cs="Times New Roman"/>
          <w:kern w:val="0"/>
          <w:sz w:val="22"/>
          <w:szCs w:val="22"/>
          <w14:ligatures w14:val="none"/>
        </w:rPr>
        <w:t>Bureaux</w:t>
      </w:r>
      <w:proofErr w:type="spellEnd"/>
      <w:r w:rsidRPr="00062203">
        <w:rPr>
          <w:rFonts w:ascii="Calibri" w:eastAsia="Yu Mincho" w:hAnsi="Calibri" w:cs="Times New Roman"/>
          <w:kern w:val="0"/>
          <w:sz w:val="22"/>
          <w:szCs w:val="22"/>
          <w14:ligatures w14:val="none"/>
        </w:rPr>
        <w:t xml:space="preserve"> (the Regional Bureau which submits the </w:t>
      </w:r>
      <w:proofErr w:type="gramStart"/>
      <w:r w:rsidRPr="00062203">
        <w:rPr>
          <w:rFonts w:ascii="Calibri" w:eastAsia="Yu Mincho" w:hAnsi="Calibri" w:cs="Times New Roman"/>
          <w:kern w:val="0"/>
          <w:sz w:val="22"/>
          <w:szCs w:val="22"/>
          <w14:ligatures w14:val="none"/>
        </w:rPr>
        <w:t>guarantee</w:t>
      </w:r>
      <w:proofErr w:type="gramEnd"/>
      <w:r w:rsidRPr="00062203">
        <w:rPr>
          <w:rFonts w:ascii="Calibri" w:eastAsia="Yu Mincho" w:hAnsi="Calibri" w:cs="Times New Roman"/>
          <w:kern w:val="0"/>
          <w:sz w:val="22"/>
          <w:szCs w:val="22"/>
          <w14:ligatures w14:val="none"/>
        </w:rPr>
        <w:t xml:space="preserve"> proposal can be an observing member of the Credit Risk Committee). The Credit Risk Committee will be convened by any responsible division/office/bureau that identifies the risks</w:t>
      </w:r>
      <w:bookmarkEnd w:id="184"/>
      <w:r w:rsidRPr="00062203">
        <w:rPr>
          <w:rFonts w:ascii="Calibri" w:eastAsia="Yu Mincho" w:hAnsi="Calibri" w:cs="Times New Roman"/>
          <w:kern w:val="0"/>
          <w:sz w:val="22"/>
          <w:szCs w:val="22"/>
          <w14:ligatures w14:val="none"/>
        </w:rPr>
        <w:t xml:space="preserve">. The Credit Risk Committee will be advised and supported by the Guarantees Project Team, a dedicated project team established to support the initial phases of roll out of the Guarantees Policy. </w:t>
      </w:r>
    </w:p>
    <w:p w14:paraId="0E5E37B7" w14:textId="77777777" w:rsidR="00062203" w:rsidRPr="00062203" w:rsidRDefault="00062203" w:rsidP="00062203">
      <w:pPr>
        <w:spacing w:line="259" w:lineRule="auto"/>
        <w:jc w:val="both"/>
        <w:rPr>
          <w:rFonts w:ascii="Calibri" w:eastAsia="Yu Mincho" w:hAnsi="Calibri" w:cs="Times New Roman"/>
          <w:kern w:val="0"/>
          <w:sz w:val="22"/>
          <w:szCs w:val="22"/>
          <w14:ligatures w14:val="none"/>
        </w:rPr>
      </w:pPr>
      <w:bookmarkStart w:id="185" w:name="_Hlk9268055"/>
      <w:r w:rsidRPr="00062203">
        <w:rPr>
          <w:rFonts w:ascii="Calibri" w:eastAsia="Yu Mincho" w:hAnsi="Calibri" w:cs="Times New Roman"/>
          <w:kern w:val="0"/>
          <w:sz w:val="22"/>
          <w:szCs w:val="22"/>
          <w14:ligatures w14:val="none"/>
        </w:rPr>
        <w:t xml:space="preserve">Exceptional cases or material risks identified that must be submitted to the Credit Risk Committee may include, but are not limited to; </w:t>
      </w:r>
    </w:p>
    <w:p w14:paraId="4F8C2D2A" w14:textId="77777777" w:rsidR="00062203" w:rsidRPr="00062203" w:rsidRDefault="00062203">
      <w:pPr>
        <w:numPr>
          <w:ilvl w:val="0"/>
          <w:numId w:val="38"/>
        </w:numPr>
        <w:spacing w:line="252" w:lineRule="auto"/>
        <w:contextualSpacing/>
        <w:jc w:val="both"/>
        <w:rPr>
          <w:rFonts w:ascii="Calibri" w:eastAsia="Yu Mincho" w:hAnsi="Calibri" w:cs="Times New Roman"/>
          <w:kern w:val="0"/>
          <w:sz w:val="22"/>
          <w:szCs w:val="22"/>
          <w14:ligatures w14:val="none"/>
        </w:rPr>
      </w:pPr>
      <w:r w:rsidRPr="00062203">
        <w:rPr>
          <w:rFonts w:ascii="Calibri" w:eastAsia="Yu Mincho" w:hAnsi="Calibri" w:cs="Times New Roman"/>
          <w:kern w:val="0"/>
          <w:sz w:val="22"/>
          <w:szCs w:val="22"/>
          <w14:ligatures w14:val="none"/>
        </w:rPr>
        <w:t>Risk coverage greater than 50 percent</w:t>
      </w:r>
    </w:p>
    <w:p w14:paraId="4FAD7B40" w14:textId="77777777" w:rsidR="00062203" w:rsidRPr="00062203" w:rsidRDefault="00062203">
      <w:pPr>
        <w:numPr>
          <w:ilvl w:val="0"/>
          <w:numId w:val="38"/>
        </w:numPr>
        <w:spacing w:line="252" w:lineRule="auto"/>
        <w:contextualSpacing/>
        <w:jc w:val="both"/>
        <w:rPr>
          <w:rFonts w:ascii="Calibri" w:eastAsia="Yu Mincho" w:hAnsi="Calibri" w:cs="Times New Roman"/>
          <w:kern w:val="0"/>
          <w:sz w:val="22"/>
          <w:szCs w:val="22"/>
          <w14:ligatures w14:val="none"/>
        </w:rPr>
      </w:pPr>
      <w:r w:rsidRPr="00062203">
        <w:rPr>
          <w:rFonts w:ascii="Calibri" w:eastAsia="Yu Mincho" w:hAnsi="Calibri" w:cs="Times New Roman"/>
          <w:kern w:val="0"/>
          <w:sz w:val="22"/>
          <w:szCs w:val="22"/>
          <w14:ligatures w14:val="none"/>
        </w:rPr>
        <w:t>Excessive currency risk of funds held in the escrow accounts</w:t>
      </w:r>
    </w:p>
    <w:p w14:paraId="4D5E1BAB" w14:textId="77777777" w:rsidR="00062203" w:rsidRPr="00062203" w:rsidRDefault="00062203">
      <w:pPr>
        <w:numPr>
          <w:ilvl w:val="0"/>
          <w:numId w:val="38"/>
        </w:numPr>
        <w:spacing w:line="252" w:lineRule="auto"/>
        <w:contextualSpacing/>
        <w:jc w:val="both"/>
        <w:rPr>
          <w:rFonts w:ascii="Calibri" w:eastAsia="Yu Mincho" w:hAnsi="Calibri" w:cs="Times New Roman"/>
          <w:kern w:val="0"/>
          <w:sz w:val="22"/>
          <w:szCs w:val="22"/>
          <w14:ligatures w14:val="none"/>
        </w:rPr>
      </w:pPr>
      <w:r w:rsidRPr="00062203">
        <w:rPr>
          <w:rFonts w:ascii="Calibri" w:eastAsia="Yu Mincho" w:hAnsi="Calibri" w:cs="Times New Roman"/>
          <w:kern w:val="0"/>
          <w:sz w:val="22"/>
          <w:szCs w:val="22"/>
          <w14:ligatures w14:val="none"/>
        </w:rPr>
        <w:t>Large guarantee sizes exceeding USD 10 million</w:t>
      </w:r>
    </w:p>
    <w:p w14:paraId="2E584BA9" w14:textId="77777777" w:rsidR="00062203" w:rsidRPr="00062203" w:rsidRDefault="00062203">
      <w:pPr>
        <w:numPr>
          <w:ilvl w:val="0"/>
          <w:numId w:val="38"/>
        </w:numPr>
        <w:spacing w:line="252" w:lineRule="auto"/>
        <w:contextualSpacing/>
        <w:jc w:val="both"/>
        <w:rPr>
          <w:rFonts w:ascii="Calibri" w:eastAsia="Yu Mincho" w:hAnsi="Calibri" w:cs="Times New Roman"/>
          <w:kern w:val="0"/>
          <w:sz w:val="22"/>
          <w:szCs w:val="22"/>
          <w14:ligatures w14:val="none"/>
        </w:rPr>
      </w:pPr>
      <w:r w:rsidRPr="00062203">
        <w:rPr>
          <w:rFonts w:ascii="Calibri" w:eastAsia="Yu Mincho" w:hAnsi="Calibri" w:cs="Times New Roman"/>
          <w:kern w:val="0"/>
          <w:sz w:val="22"/>
          <w:szCs w:val="22"/>
          <w14:ligatures w14:val="none"/>
        </w:rPr>
        <w:t>Guarantee tenor exceeding 10 years</w:t>
      </w:r>
    </w:p>
    <w:p w14:paraId="0C5B5263" w14:textId="77777777" w:rsidR="00062203" w:rsidRPr="00062203" w:rsidRDefault="00062203">
      <w:pPr>
        <w:numPr>
          <w:ilvl w:val="0"/>
          <w:numId w:val="38"/>
        </w:numPr>
        <w:spacing w:line="252" w:lineRule="auto"/>
        <w:contextualSpacing/>
        <w:jc w:val="both"/>
        <w:rPr>
          <w:rFonts w:ascii="Calibri" w:eastAsia="Yu Mincho" w:hAnsi="Calibri" w:cs="Times New Roman"/>
          <w:kern w:val="0"/>
          <w:sz w:val="22"/>
          <w:szCs w:val="22"/>
          <w14:ligatures w14:val="none"/>
        </w:rPr>
      </w:pPr>
      <w:r w:rsidRPr="00062203">
        <w:rPr>
          <w:rFonts w:ascii="Calibri" w:eastAsia="Yu Mincho" w:hAnsi="Calibri" w:cs="Times New Roman"/>
          <w:kern w:val="0"/>
          <w:sz w:val="22"/>
          <w:szCs w:val="22"/>
          <w14:ligatures w14:val="none"/>
        </w:rPr>
        <w:t xml:space="preserve">Countries with very few banking partners where a </w:t>
      </w:r>
      <w:proofErr w:type="gramStart"/>
      <w:r w:rsidRPr="00062203">
        <w:rPr>
          <w:rFonts w:ascii="Calibri" w:eastAsia="Yu Mincho" w:hAnsi="Calibri" w:cs="Times New Roman"/>
          <w:kern w:val="0"/>
          <w:sz w:val="22"/>
          <w:szCs w:val="22"/>
          <w14:ligatures w14:val="none"/>
        </w:rPr>
        <w:t>fairly risky</w:t>
      </w:r>
      <w:proofErr w:type="gramEnd"/>
      <w:r w:rsidRPr="00062203">
        <w:rPr>
          <w:rFonts w:ascii="Calibri" w:eastAsia="Yu Mincho" w:hAnsi="Calibri" w:cs="Times New Roman"/>
          <w:kern w:val="0"/>
          <w:sz w:val="22"/>
          <w:szCs w:val="22"/>
          <w14:ligatures w14:val="none"/>
        </w:rPr>
        <w:t xml:space="preserve"> banking partner is selected </w:t>
      </w:r>
    </w:p>
    <w:p w14:paraId="26745817" w14:textId="77777777" w:rsidR="00062203" w:rsidRPr="00062203" w:rsidRDefault="00062203">
      <w:pPr>
        <w:numPr>
          <w:ilvl w:val="0"/>
          <w:numId w:val="38"/>
        </w:numPr>
        <w:spacing w:line="252" w:lineRule="auto"/>
        <w:contextualSpacing/>
        <w:jc w:val="both"/>
        <w:rPr>
          <w:rFonts w:ascii="Calibri" w:eastAsia="Yu Mincho" w:hAnsi="Calibri" w:cs="Times New Roman"/>
          <w:kern w:val="0"/>
          <w:sz w:val="22"/>
          <w:szCs w:val="22"/>
          <w14:ligatures w14:val="none"/>
        </w:rPr>
      </w:pPr>
      <w:r w:rsidRPr="00062203">
        <w:rPr>
          <w:rFonts w:ascii="Calibri" w:eastAsia="Yu Mincho" w:hAnsi="Calibri" w:cs="Times New Roman"/>
          <w:kern w:val="0"/>
          <w:sz w:val="22"/>
          <w:szCs w:val="22"/>
          <w14:ligatures w14:val="none"/>
        </w:rPr>
        <w:t xml:space="preserve">Lending banks requiring full deposits to be made with them (instead of being held with the Guarantee Issuer) </w:t>
      </w:r>
    </w:p>
    <w:p w14:paraId="58641FB4" w14:textId="77777777" w:rsidR="00062203" w:rsidRPr="00062203" w:rsidRDefault="00062203">
      <w:pPr>
        <w:numPr>
          <w:ilvl w:val="0"/>
          <w:numId w:val="38"/>
        </w:numPr>
        <w:spacing w:line="252" w:lineRule="auto"/>
        <w:contextualSpacing/>
        <w:jc w:val="both"/>
        <w:rPr>
          <w:rFonts w:ascii="Calibri" w:eastAsia="Yu Mincho" w:hAnsi="Calibri" w:cs="Times New Roman"/>
          <w:kern w:val="0"/>
          <w:sz w:val="22"/>
          <w:szCs w:val="22"/>
          <w14:ligatures w14:val="none"/>
        </w:rPr>
      </w:pPr>
      <w:r w:rsidRPr="00062203">
        <w:rPr>
          <w:rFonts w:ascii="Calibri" w:eastAsia="Yu Mincho" w:hAnsi="Calibri" w:cs="Times New Roman"/>
          <w:kern w:val="0"/>
          <w:sz w:val="22"/>
          <w:szCs w:val="22"/>
          <w14:ligatures w14:val="none"/>
        </w:rPr>
        <w:t>Any significant changes likely to occur or foreseen to happen (i.e. rapid changes in credit risks of banks or macroeconomic environment) during the approval process or implementation phase</w:t>
      </w:r>
    </w:p>
    <w:bookmarkEnd w:id="185"/>
    <w:p w14:paraId="142122D2" w14:textId="77777777" w:rsidR="00062203" w:rsidRPr="00062203" w:rsidRDefault="00062203" w:rsidP="00062203">
      <w:pPr>
        <w:spacing w:line="259" w:lineRule="auto"/>
        <w:jc w:val="both"/>
        <w:rPr>
          <w:rFonts w:ascii="Calibri" w:eastAsia="Yu Mincho" w:hAnsi="Calibri" w:cs="Times New Roman"/>
          <w:kern w:val="0"/>
          <w:sz w:val="22"/>
          <w:szCs w:val="22"/>
          <w14:ligatures w14:val="none"/>
        </w:rPr>
      </w:pPr>
      <w:r w:rsidRPr="00062203">
        <w:rPr>
          <w:rFonts w:ascii="Calibri" w:eastAsia="Yu Mincho" w:hAnsi="Calibri" w:cs="Times New Roman"/>
          <w:kern w:val="0"/>
          <w:sz w:val="22"/>
          <w:szCs w:val="22"/>
          <w14:ligatures w14:val="none"/>
        </w:rPr>
        <w:t xml:space="preserve">If necessary, the Credit Risk Committee can escalate cases to the Enterprise Risk Management (ERM) Committee for its review. In response, ERM Committee may develop plans for managing material/escalated risks. The ERM Committee is chaired by the Associate Administrator with membership from UNDP senior management, and invited experts and other relevant representatives if needed. </w:t>
      </w:r>
    </w:p>
    <w:p w14:paraId="56419161" w14:textId="77777777" w:rsidR="00062203" w:rsidRPr="00062203" w:rsidRDefault="00062203" w:rsidP="00062203">
      <w:pPr>
        <w:tabs>
          <w:tab w:val="left" w:pos="1200"/>
        </w:tabs>
        <w:spacing w:line="259" w:lineRule="auto"/>
        <w:jc w:val="both"/>
        <w:rPr>
          <w:rFonts w:ascii="Calibri" w:eastAsia="Yu Mincho" w:hAnsi="Calibri" w:cs="Times New Roman"/>
          <w:kern w:val="0"/>
          <w:sz w:val="22"/>
          <w:szCs w:val="22"/>
          <w14:ligatures w14:val="none"/>
        </w:rPr>
      </w:pPr>
      <w:r w:rsidRPr="00062203">
        <w:rPr>
          <w:rFonts w:ascii="Calibri" w:eastAsia="Yu Mincho" w:hAnsi="Calibri" w:cs="Times New Roman"/>
          <w:kern w:val="0"/>
          <w:sz w:val="22"/>
          <w:szCs w:val="22"/>
          <w14:ligatures w14:val="none"/>
        </w:rPr>
        <w:lastRenderedPageBreak/>
        <w:t xml:space="preserve">The Credit Risk Committee will oversee the entire UNDP-supported guarantee portfolio, and the ERM Committee will manage overall enterprise risk including escalated risks. </w:t>
      </w:r>
    </w:p>
    <w:p w14:paraId="2C730DD5" w14:textId="77777777" w:rsidR="00062203" w:rsidRPr="00062203" w:rsidRDefault="00062203" w:rsidP="00062203">
      <w:pPr>
        <w:spacing w:line="259" w:lineRule="auto"/>
        <w:rPr>
          <w:rFonts w:ascii="Calibri" w:eastAsia="Times New Roman" w:hAnsi="Calibri" w:cs="Times New Roman"/>
          <w:b/>
          <w:bCs/>
          <w:color w:val="1F497D"/>
          <w:kern w:val="0"/>
          <w:sz w:val="28"/>
          <w:szCs w:val="28"/>
          <w14:ligatures w14:val="none"/>
        </w:rPr>
      </w:pPr>
      <w:bookmarkStart w:id="186" w:name="_Annex_1:_Key"/>
      <w:bookmarkStart w:id="187" w:name="_Annex_1:_UNDP-UNCDF"/>
      <w:bookmarkStart w:id="188" w:name="_Toc2339937"/>
      <w:bookmarkEnd w:id="186"/>
      <w:bookmarkEnd w:id="187"/>
      <w:r w:rsidRPr="00062203">
        <w:rPr>
          <w:rFonts w:ascii="Calibri" w:eastAsia="Yu Mincho" w:hAnsi="Calibri" w:cs="Times New Roman"/>
          <w:kern w:val="0"/>
          <w:sz w:val="22"/>
          <w:szCs w:val="22"/>
          <w14:ligatures w14:val="none"/>
        </w:rPr>
        <w:br w:type="page"/>
      </w:r>
    </w:p>
    <w:p w14:paraId="54E664D1" w14:textId="77777777" w:rsidR="00062203" w:rsidRPr="00062203" w:rsidRDefault="00062203" w:rsidP="00062203">
      <w:pPr>
        <w:keepNext/>
        <w:keepLines/>
        <w:spacing w:before="360" w:after="0" w:line="240" w:lineRule="auto"/>
        <w:jc w:val="center"/>
        <w:outlineLvl w:val="0"/>
        <w:rPr>
          <w:rFonts w:ascii="Calibri" w:eastAsia="Times New Roman" w:hAnsi="Calibri" w:cs="Times New Roman"/>
          <w:b/>
          <w:bCs/>
          <w:color w:val="1F497D"/>
          <w:kern w:val="0"/>
          <w:sz w:val="28"/>
          <w:szCs w:val="28"/>
          <w14:ligatures w14:val="none"/>
        </w:rPr>
      </w:pPr>
      <w:bookmarkStart w:id="189" w:name="_Annex_1:_UNDP-UNCDF_1"/>
      <w:bookmarkStart w:id="190" w:name="_Toc121313795"/>
      <w:bookmarkEnd w:id="189"/>
      <w:r w:rsidRPr="00062203">
        <w:rPr>
          <w:rFonts w:ascii="Calibri" w:eastAsia="Times New Roman" w:hAnsi="Calibri" w:cs="Times New Roman"/>
          <w:b/>
          <w:bCs/>
          <w:color w:val="1F497D"/>
          <w:kern w:val="0"/>
          <w:sz w:val="28"/>
          <w:szCs w:val="28"/>
          <w14:ligatures w14:val="none"/>
        </w:rPr>
        <w:lastRenderedPageBreak/>
        <w:t>Annex 1: UNDP-UNCDF Collaboration Framework on Loans, Guarantees and Low-Value Grants (as approved by the EG in November 2018)</w:t>
      </w:r>
      <w:bookmarkEnd w:id="188"/>
      <w:bookmarkEnd w:id="190"/>
    </w:p>
    <w:p w14:paraId="25B687DC" w14:textId="77777777" w:rsidR="00062203" w:rsidRPr="00062203" w:rsidRDefault="00062203" w:rsidP="00062203">
      <w:pPr>
        <w:spacing w:line="259" w:lineRule="auto"/>
        <w:rPr>
          <w:rFonts w:ascii="Calibri" w:eastAsia="Times New Roman" w:hAnsi="Calibri" w:cs="Times New Roman"/>
          <w:b/>
          <w:bCs/>
          <w:color w:val="1F497D"/>
          <w:kern w:val="0"/>
          <w:sz w:val="28"/>
          <w:szCs w:val="28"/>
          <w14:ligatures w14:val="none"/>
        </w:rPr>
      </w:pPr>
    </w:p>
    <w:p w14:paraId="6686C5E8" w14:textId="77777777" w:rsidR="00062203" w:rsidRPr="00062203" w:rsidRDefault="00062203">
      <w:pPr>
        <w:numPr>
          <w:ilvl w:val="0"/>
          <w:numId w:val="21"/>
        </w:numPr>
        <w:spacing w:after="120" w:line="276" w:lineRule="auto"/>
        <w:ind w:left="360"/>
        <w:jc w:val="both"/>
        <w:rPr>
          <w:rFonts w:ascii="Calibri" w:eastAsia="Yu Mincho" w:hAnsi="Calibri" w:cs="Calibri"/>
          <w:color w:val="000000"/>
          <w:kern w:val="0"/>
          <w:sz w:val="22"/>
          <w:szCs w:val="22"/>
          <w14:ligatures w14:val="none"/>
        </w:rPr>
      </w:pPr>
      <w:r w:rsidRPr="00062203">
        <w:rPr>
          <w:rFonts w:ascii="Calibri" w:eastAsia="Yu Mincho" w:hAnsi="Calibri" w:cs="Calibri"/>
          <w:color w:val="000000"/>
          <w:kern w:val="0"/>
          <w:sz w:val="22"/>
          <w:szCs w:val="22"/>
          <w14:ligatures w14:val="none"/>
        </w:rPr>
        <w:t xml:space="preserve">The </w:t>
      </w:r>
      <w:r w:rsidRPr="00062203">
        <w:rPr>
          <w:rFonts w:ascii="Calibri" w:eastAsia="Yu Mincho" w:hAnsi="Calibri" w:cs="Calibri"/>
          <w:b/>
          <w:color w:val="000000"/>
          <w:kern w:val="0"/>
          <w:sz w:val="22"/>
          <w:szCs w:val="22"/>
          <w14:ligatures w14:val="none"/>
        </w:rPr>
        <w:t>key principles</w:t>
      </w:r>
      <w:r w:rsidRPr="00062203">
        <w:rPr>
          <w:rFonts w:ascii="Calibri" w:eastAsia="Yu Mincho" w:hAnsi="Calibri" w:cs="Calibri"/>
          <w:color w:val="000000"/>
          <w:kern w:val="0"/>
          <w:sz w:val="22"/>
          <w:szCs w:val="22"/>
          <w14:ligatures w14:val="none"/>
        </w:rPr>
        <w:t xml:space="preserve"> for the collaboration are as follows:</w:t>
      </w:r>
    </w:p>
    <w:p w14:paraId="5B633DF4" w14:textId="77777777" w:rsidR="00062203" w:rsidRPr="00062203" w:rsidRDefault="00062203">
      <w:pPr>
        <w:numPr>
          <w:ilvl w:val="0"/>
          <w:numId w:val="20"/>
        </w:numPr>
        <w:spacing w:after="120" w:line="276" w:lineRule="auto"/>
        <w:ind w:left="900"/>
        <w:jc w:val="both"/>
        <w:rPr>
          <w:rFonts w:ascii="Calibri" w:eastAsia="Yu Mincho" w:hAnsi="Calibri" w:cs="Calibri"/>
          <w:color w:val="000000"/>
          <w:kern w:val="0"/>
          <w:sz w:val="22"/>
          <w:szCs w:val="22"/>
          <w14:ligatures w14:val="none"/>
        </w:rPr>
      </w:pPr>
      <w:r w:rsidRPr="00062203">
        <w:rPr>
          <w:rFonts w:ascii="Calibri" w:eastAsia="Yu Mincho" w:hAnsi="Calibri" w:cs="Calibri"/>
          <w:color w:val="000000"/>
          <w:kern w:val="0"/>
          <w:sz w:val="22"/>
          <w:szCs w:val="22"/>
          <w14:ligatures w14:val="none"/>
        </w:rPr>
        <w:t xml:space="preserve">UNDP does not issue loans currently. Any initiative involving UNDP that requires </w:t>
      </w:r>
      <w:r w:rsidRPr="00062203">
        <w:rPr>
          <w:rFonts w:ascii="Calibri" w:eastAsia="Yu Mincho" w:hAnsi="Calibri" w:cs="Calibri"/>
          <w:b/>
          <w:color w:val="000000"/>
          <w:kern w:val="0"/>
          <w:sz w:val="22"/>
          <w:szCs w:val="22"/>
          <w14:ligatures w14:val="none"/>
        </w:rPr>
        <w:t>loan(s)</w:t>
      </w:r>
      <w:r w:rsidRPr="00062203">
        <w:rPr>
          <w:rFonts w:ascii="Calibri" w:eastAsia="Yu Mincho" w:hAnsi="Calibri" w:cs="Calibri"/>
          <w:color w:val="000000"/>
          <w:kern w:val="0"/>
          <w:sz w:val="22"/>
          <w:szCs w:val="22"/>
          <w14:ligatures w14:val="none"/>
        </w:rPr>
        <w:t xml:space="preserve"> may be done through a joint </w:t>
      </w:r>
      <w:proofErr w:type="spellStart"/>
      <w:r w:rsidRPr="00062203">
        <w:rPr>
          <w:rFonts w:ascii="Calibri" w:eastAsia="Yu Mincho" w:hAnsi="Calibri" w:cs="Calibri"/>
          <w:color w:val="000000"/>
          <w:kern w:val="0"/>
          <w:sz w:val="22"/>
          <w:szCs w:val="22"/>
          <w14:ligatures w14:val="none"/>
        </w:rPr>
        <w:t>programme</w:t>
      </w:r>
      <w:proofErr w:type="spellEnd"/>
      <w:r w:rsidRPr="00062203">
        <w:rPr>
          <w:rFonts w:ascii="Calibri" w:eastAsia="Yu Mincho" w:hAnsi="Calibri" w:cs="Calibri"/>
          <w:color w:val="000000"/>
          <w:kern w:val="0"/>
          <w:sz w:val="22"/>
          <w:szCs w:val="22"/>
          <w14:ligatures w14:val="none"/>
        </w:rPr>
        <w:t xml:space="preserve"> with UNCDF, which has the mandate to provide loans. </w:t>
      </w:r>
    </w:p>
    <w:p w14:paraId="094CB055" w14:textId="77777777" w:rsidR="00062203" w:rsidRPr="00062203" w:rsidRDefault="00062203">
      <w:pPr>
        <w:numPr>
          <w:ilvl w:val="0"/>
          <w:numId w:val="20"/>
        </w:numPr>
        <w:spacing w:after="120" w:line="276" w:lineRule="auto"/>
        <w:ind w:left="900"/>
        <w:jc w:val="both"/>
        <w:rPr>
          <w:rFonts w:ascii="Calibri" w:eastAsia="Yu Mincho" w:hAnsi="Calibri" w:cs="Calibri"/>
          <w:color w:val="000000"/>
          <w:kern w:val="0"/>
          <w:sz w:val="22"/>
          <w:szCs w:val="22"/>
          <w14:ligatures w14:val="none"/>
        </w:rPr>
      </w:pPr>
      <w:r w:rsidRPr="00062203">
        <w:rPr>
          <w:rFonts w:ascii="Calibri" w:eastAsia="Yu Mincho" w:hAnsi="Calibri" w:cs="Calibri"/>
          <w:color w:val="000000"/>
          <w:kern w:val="0"/>
          <w:sz w:val="22"/>
          <w:szCs w:val="22"/>
          <w14:ligatures w14:val="none"/>
        </w:rPr>
        <w:t xml:space="preserve">For </w:t>
      </w:r>
      <w:proofErr w:type="spellStart"/>
      <w:r w:rsidRPr="00062203">
        <w:rPr>
          <w:rFonts w:ascii="Calibri" w:eastAsia="Yu Mincho" w:hAnsi="Calibri" w:cs="Calibri"/>
          <w:color w:val="000000"/>
          <w:kern w:val="0"/>
          <w:sz w:val="22"/>
          <w:szCs w:val="22"/>
          <w14:ligatures w14:val="none"/>
        </w:rPr>
        <w:t>programme</w:t>
      </w:r>
      <w:proofErr w:type="spellEnd"/>
      <w:r w:rsidRPr="00062203">
        <w:rPr>
          <w:rFonts w:ascii="Calibri" w:eastAsia="Yu Mincho" w:hAnsi="Calibri" w:cs="Calibri"/>
          <w:color w:val="000000"/>
          <w:kern w:val="0"/>
          <w:sz w:val="22"/>
          <w:szCs w:val="22"/>
          <w14:ligatures w14:val="none"/>
        </w:rPr>
        <w:t xml:space="preserve">/project components involving </w:t>
      </w:r>
      <w:r w:rsidRPr="00062203">
        <w:rPr>
          <w:rFonts w:ascii="Calibri" w:eastAsia="Yu Mincho" w:hAnsi="Calibri" w:cs="Calibri"/>
          <w:b/>
          <w:color w:val="000000"/>
          <w:kern w:val="0"/>
          <w:sz w:val="22"/>
          <w:szCs w:val="22"/>
          <w14:ligatures w14:val="none"/>
        </w:rPr>
        <w:t xml:space="preserve">guarantees </w:t>
      </w:r>
      <w:r w:rsidRPr="00062203">
        <w:rPr>
          <w:rFonts w:ascii="Calibri" w:eastAsia="Yu Mincho" w:hAnsi="Calibri" w:cs="Calibri"/>
          <w:color w:val="000000"/>
          <w:kern w:val="0"/>
          <w:sz w:val="22"/>
          <w:szCs w:val="22"/>
          <w14:ligatures w14:val="none"/>
        </w:rPr>
        <w:t>and/or</w:t>
      </w:r>
      <w:r w:rsidRPr="00062203">
        <w:rPr>
          <w:rFonts w:ascii="Calibri" w:eastAsia="Yu Mincho" w:hAnsi="Calibri" w:cs="Calibri"/>
          <w:b/>
          <w:color w:val="000000"/>
          <w:kern w:val="0"/>
          <w:sz w:val="22"/>
          <w:szCs w:val="22"/>
          <w14:ligatures w14:val="none"/>
        </w:rPr>
        <w:t xml:space="preserve"> low-value grants </w:t>
      </w:r>
      <w:r w:rsidRPr="00062203">
        <w:rPr>
          <w:rFonts w:ascii="Calibri" w:eastAsia="Yu Mincho" w:hAnsi="Calibri" w:cs="Calibri"/>
          <w:color w:val="000000"/>
          <w:kern w:val="0"/>
          <w:sz w:val="22"/>
          <w:szCs w:val="22"/>
          <w14:ligatures w14:val="none"/>
        </w:rPr>
        <w:t>(formerly referred to as “micro-capital grants”)</w:t>
      </w:r>
      <w:r w:rsidRPr="00062203">
        <w:rPr>
          <w:rFonts w:ascii="Calibri" w:eastAsia="Yu Mincho" w:hAnsi="Calibri" w:cs="Calibri"/>
          <w:b/>
          <w:color w:val="000000"/>
          <w:kern w:val="0"/>
          <w:sz w:val="22"/>
          <w:szCs w:val="22"/>
          <w14:ligatures w14:val="none"/>
        </w:rPr>
        <w:t xml:space="preserve"> </w:t>
      </w:r>
      <w:r w:rsidRPr="00062203">
        <w:rPr>
          <w:rFonts w:ascii="Calibri" w:eastAsia="Yu Mincho" w:hAnsi="Calibri" w:cs="Calibri"/>
          <w:color w:val="000000"/>
          <w:kern w:val="0"/>
          <w:sz w:val="22"/>
          <w:szCs w:val="22"/>
          <w14:ligatures w14:val="none"/>
        </w:rPr>
        <w:t>for credit purposes</w:t>
      </w:r>
      <w:r w:rsidRPr="00062203">
        <w:rPr>
          <w:rFonts w:ascii="Calibri" w:eastAsia="Yu Mincho" w:hAnsi="Calibri" w:cs="Calibri"/>
          <w:color w:val="000000"/>
          <w:kern w:val="0"/>
          <w:sz w:val="22"/>
          <w:szCs w:val="22"/>
          <w:vertAlign w:val="superscript"/>
          <w14:ligatures w14:val="none"/>
        </w:rPr>
        <w:footnoteReference w:id="15"/>
      </w:r>
      <w:r w:rsidRPr="00062203">
        <w:rPr>
          <w:rFonts w:ascii="Calibri" w:eastAsia="Yu Mincho" w:hAnsi="Calibri" w:cs="Calibri"/>
          <w:color w:val="000000"/>
          <w:kern w:val="0"/>
          <w:sz w:val="22"/>
          <w:szCs w:val="22"/>
          <w14:ligatures w14:val="none"/>
        </w:rPr>
        <w:t>,</w:t>
      </w:r>
      <w:r w:rsidRPr="00062203">
        <w:rPr>
          <w:rFonts w:ascii="Calibri" w:eastAsia="Yu Mincho" w:hAnsi="Calibri" w:cs="Calibri"/>
          <w:b/>
          <w:color w:val="000000"/>
          <w:kern w:val="0"/>
          <w:sz w:val="22"/>
          <w:szCs w:val="22"/>
          <w14:ligatures w14:val="none"/>
        </w:rPr>
        <w:t xml:space="preserve"> </w:t>
      </w:r>
      <w:r w:rsidRPr="00062203">
        <w:rPr>
          <w:rFonts w:ascii="Calibri" w:eastAsia="Yu Mincho" w:hAnsi="Calibri" w:cs="Calibri"/>
          <w:color w:val="000000"/>
          <w:kern w:val="0"/>
          <w:sz w:val="22"/>
          <w:szCs w:val="22"/>
          <w14:ligatures w14:val="none"/>
        </w:rPr>
        <w:t>there are two potential collaboration models:</w:t>
      </w:r>
    </w:p>
    <w:p w14:paraId="5E155590" w14:textId="77777777" w:rsidR="00062203" w:rsidRPr="00062203" w:rsidRDefault="00062203" w:rsidP="00062203">
      <w:pPr>
        <w:numPr>
          <w:ilvl w:val="1"/>
          <w:numId w:val="2"/>
        </w:numPr>
        <w:spacing w:after="60" w:line="276" w:lineRule="auto"/>
        <w:ind w:left="1530"/>
        <w:jc w:val="both"/>
        <w:rPr>
          <w:rFonts w:ascii="Calibri" w:eastAsia="Yu Mincho" w:hAnsi="Calibri" w:cs="Calibri"/>
          <w:color w:val="000000"/>
          <w:kern w:val="0"/>
          <w:sz w:val="22"/>
          <w:szCs w:val="22"/>
          <w14:ligatures w14:val="none"/>
        </w:rPr>
      </w:pPr>
      <w:r w:rsidRPr="00062203">
        <w:rPr>
          <w:rFonts w:ascii="Calibri" w:eastAsia="Yu Mincho" w:hAnsi="Calibri" w:cs="Calibri"/>
          <w:color w:val="000000"/>
          <w:kern w:val="0"/>
          <w:sz w:val="22"/>
          <w:szCs w:val="22"/>
          <w14:ligatures w14:val="none"/>
        </w:rPr>
        <w:t xml:space="preserve">Where UNCDF acts as a) a joint </w:t>
      </w:r>
      <w:proofErr w:type="spellStart"/>
      <w:r w:rsidRPr="00062203">
        <w:rPr>
          <w:rFonts w:ascii="Calibri" w:eastAsia="Yu Mincho" w:hAnsi="Calibri" w:cs="Calibri"/>
          <w:color w:val="000000"/>
          <w:kern w:val="0"/>
          <w:sz w:val="22"/>
          <w:szCs w:val="22"/>
          <w14:ligatures w14:val="none"/>
        </w:rPr>
        <w:t>programme</w:t>
      </w:r>
      <w:proofErr w:type="spellEnd"/>
      <w:r w:rsidRPr="00062203">
        <w:rPr>
          <w:rFonts w:ascii="Calibri" w:eastAsia="Yu Mincho" w:hAnsi="Calibri" w:cs="Calibri"/>
          <w:color w:val="000000"/>
          <w:kern w:val="0"/>
          <w:sz w:val="22"/>
          <w:szCs w:val="22"/>
          <w14:ligatures w14:val="none"/>
        </w:rPr>
        <w:t xml:space="preserve"> partner, or b) as an RP for the relevant UNDP project component; or</w:t>
      </w:r>
    </w:p>
    <w:p w14:paraId="7380675A" w14:textId="77777777" w:rsidR="00062203" w:rsidRPr="00062203" w:rsidRDefault="00062203" w:rsidP="00062203">
      <w:pPr>
        <w:numPr>
          <w:ilvl w:val="1"/>
          <w:numId w:val="2"/>
        </w:numPr>
        <w:spacing w:after="120" w:line="276" w:lineRule="auto"/>
        <w:ind w:left="1530"/>
        <w:jc w:val="both"/>
        <w:rPr>
          <w:rFonts w:ascii="Calibri" w:eastAsia="Yu Mincho" w:hAnsi="Calibri" w:cs="Calibri"/>
          <w:color w:val="000000"/>
          <w:kern w:val="0"/>
          <w:sz w:val="22"/>
          <w:szCs w:val="22"/>
          <w14:ligatures w14:val="none"/>
        </w:rPr>
      </w:pPr>
      <w:r w:rsidRPr="00062203">
        <w:rPr>
          <w:rFonts w:ascii="Calibri" w:eastAsia="Yu Mincho" w:hAnsi="Calibri" w:cs="Calibri"/>
          <w:color w:val="000000"/>
          <w:kern w:val="0"/>
          <w:sz w:val="22"/>
          <w:szCs w:val="22"/>
          <w14:ligatures w14:val="none"/>
        </w:rPr>
        <w:t>Where UNCDF acts as a technical service provider/agent for UNDP under a UNDP project/</w:t>
      </w:r>
      <w:proofErr w:type="spellStart"/>
      <w:r w:rsidRPr="00062203">
        <w:rPr>
          <w:rFonts w:ascii="Calibri" w:eastAsia="Yu Mincho" w:hAnsi="Calibri" w:cs="Calibri"/>
          <w:color w:val="000000"/>
          <w:kern w:val="0"/>
          <w:sz w:val="22"/>
          <w:szCs w:val="22"/>
          <w14:ligatures w14:val="none"/>
        </w:rPr>
        <w:t>programme</w:t>
      </w:r>
      <w:proofErr w:type="spellEnd"/>
      <w:r w:rsidRPr="00062203">
        <w:rPr>
          <w:rFonts w:ascii="Calibri" w:eastAsia="Yu Mincho" w:hAnsi="Calibri" w:cs="Calibri"/>
          <w:color w:val="000000"/>
          <w:kern w:val="0"/>
          <w:sz w:val="22"/>
          <w:szCs w:val="22"/>
          <w14:ligatures w14:val="none"/>
        </w:rPr>
        <w:t>, for specific activities related to the design or implementation of a UNDP-issued guarantee or low-value grants scheme.</w:t>
      </w:r>
    </w:p>
    <w:p w14:paraId="2009D312" w14:textId="77777777" w:rsidR="00062203" w:rsidRPr="00062203" w:rsidRDefault="00062203">
      <w:pPr>
        <w:numPr>
          <w:ilvl w:val="0"/>
          <w:numId w:val="20"/>
        </w:numPr>
        <w:spacing w:after="200" w:line="276" w:lineRule="auto"/>
        <w:ind w:left="907"/>
        <w:jc w:val="both"/>
        <w:rPr>
          <w:rFonts w:ascii="Calibri" w:eastAsia="Yu Mincho" w:hAnsi="Calibri" w:cs="Calibri"/>
          <w:color w:val="000000"/>
          <w:kern w:val="0"/>
          <w:sz w:val="22"/>
          <w:szCs w:val="22"/>
          <w14:ligatures w14:val="none"/>
        </w:rPr>
      </w:pPr>
      <w:r w:rsidRPr="00062203">
        <w:rPr>
          <w:rFonts w:ascii="Calibri" w:eastAsia="Yu Mincho" w:hAnsi="Calibri" w:cs="Calibri"/>
          <w:color w:val="000000"/>
          <w:kern w:val="0"/>
          <w:sz w:val="22"/>
          <w:szCs w:val="22"/>
          <w14:ligatures w14:val="none"/>
        </w:rPr>
        <w:t xml:space="preserve">For guarantees and low-value grants (for credit purposes), the decision on which collaboration model is best depends on the </w:t>
      </w:r>
      <w:r w:rsidRPr="00062203">
        <w:rPr>
          <w:rFonts w:ascii="Calibri" w:eastAsia="Yu Mincho" w:hAnsi="Calibri" w:cs="Calibri"/>
          <w:b/>
          <w:color w:val="000000"/>
          <w:kern w:val="0"/>
          <w:sz w:val="22"/>
          <w:szCs w:val="22"/>
          <w14:ligatures w14:val="none"/>
        </w:rPr>
        <w:t>funding status</w:t>
      </w:r>
      <w:r w:rsidRPr="00062203">
        <w:rPr>
          <w:rFonts w:ascii="Calibri" w:eastAsia="Yu Mincho" w:hAnsi="Calibri" w:cs="Calibri"/>
          <w:color w:val="000000"/>
          <w:kern w:val="0"/>
          <w:sz w:val="22"/>
          <w:szCs w:val="22"/>
          <w14:ligatures w14:val="none"/>
        </w:rPr>
        <w:t xml:space="preserve"> (i.e. whether it is a credit instrument or not), the </w:t>
      </w:r>
      <w:r w:rsidRPr="00062203">
        <w:rPr>
          <w:rFonts w:ascii="Calibri" w:eastAsia="Yu Mincho" w:hAnsi="Calibri" w:cs="Calibri"/>
          <w:b/>
          <w:color w:val="000000"/>
          <w:kern w:val="0"/>
          <w:sz w:val="22"/>
          <w:szCs w:val="22"/>
          <w14:ligatures w14:val="none"/>
        </w:rPr>
        <w:t>programmatic mandate</w:t>
      </w:r>
      <w:r w:rsidRPr="00062203">
        <w:rPr>
          <w:rFonts w:ascii="Calibri" w:eastAsia="Yu Mincho" w:hAnsi="Calibri" w:cs="Calibri"/>
          <w:color w:val="000000"/>
          <w:kern w:val="0"/>
          <w:sz w:val="22"/>
          <w:szCs w:val="22"/>
          <w14:ligatures w14:val="none"/>
        </w:rPr>
        <w:t xml:space="preserve">, the </w:t>
      </w:r>
      <w:r w:rsidRPr="00062203">
        <w:rPr>
          <w:rFonts w:ascii="Calibri" w:eastAsia="Yu Mincho" w:hAnsi="Calibri" w:cs="Calibri"/>
          <w:b/>
          <w:color w:val="000000"/>
          <w:kern w:val="0"/>
          <w:sz w:val="22"/>
          <w:szCs w:val="22"/>
          <w14:ligatures w14:val="none"/>
        </w:rPr>
        <w:t>funding</w:t>
      </w:r>
      <w:r w:rsidRPr="00062203">
        <w:rPr>
          <w:rFonts w:ascii="Calibri" w:eastAsia="Yu Mincho" w:hAnsi="Calibri" w:cs="Calibri"/>
          <w:b/>
          <w:kern w:val="0"/>
          <w:sz w:val="22"/>
          <w:szCs w:val="22"/>
          <w14:ligatures w14:val="none"/>
        </w:rPr>
        <w:t xml:space="preserve"> partner</w:t>
      </w:r>
      <w:r w:rsidRPr="00062203">
        <w:rPr>
          <w:rFonts w:ascii="Calibri" w:eastAsia="Yu Mincho" w:hAnsi="Calibri" w:cs="Calibri"/>
          <w:b/>
          <w:color w:val="000000"/>
          <w:kern w:val="0"/>
          <w:sz w:val="22"/>
          <w:szCs w:val="22"/>
          <w14:ligatures w14:val="none"/>
        </w:rPr>
        <w:t xml:space="preserve"> requirements</w:t>
      </w:r>
      <w:r w:rsidRPr="00062203">
        <w:rPr>
          <w:rFonts w:ascii="Calibri" w:eastAsia="Yu Mincho" w:hAnsi="Calibri" w:cs="Calibri"/>
          <w:color w:val="000000"/>
          <w:kern w:val="0"/>
          <w:sz w:val="22"/>
          <w:szCs w:val="22"/>
          <w14:ligatures w14:val="none"/>
        </w:rPr>
        <w:t xml:space="preserve"> and </w:t>
      </w:r>
      <w:r w:rsidRPr="00062203">
        <w:rPr>
          <w:rFonts w:ascii="Calibri" w:eastAsia="Yu Mincho" w:hAnsi="Calibri" w:cs="Calibri"/>
          <w:b/>
          <w:color w:val="000000"/>
          <w:kern w:val="0"/>
          <w:sz w:val="22"/>
          <w:szCs w:val="22"/>
          <w14:ligatures w14:val="none"/>
        </w:rPr>
        <w:t>comparative advantage</w:t>
      </w:r>
      <w:r w:rsidRPr="00062203">
        <w:rPr>
          <w:rFonts w:ascii="Calibri" w:eastAsia="Yu Mincho" w:hAnsi="Calibri" w:cs="Calibri"/>
          <w:color w:val="000000"/>
          <w:kern w:val="0"/>
          <w:sz w:val="22"/>
          <w:szCs w:val="22"/>
          <w14:ligatures w14:val="none"/>
        </w:rPr>
        <w:t xml:space="preserve">, which may include factors such as local presence, scale, availability of sectoral expertise, etc. </w:t>
      </w:r>
    </w:p>
    <w:p w14:paraId="33F31841" w14:textId="77777777" w:rsidR="00062203" w:rsidRPr="00062203" w:rsidRDefault="00062203">
      <w:pPr>
        <w:numPr>
          <w:ilvl w:val="0"/>
          <w:numId w:val="21"/>
        </w:numPr>
        <w:spacing w:after="120" w:line="276" w:lineRule="auto"/>
        <w:ind w:left="360"/>
        <w:jc w:val="both"/>
        <w:rPr>
          <w:rFonts w:ascii="Calibri" w:eastAsia="Yu Mincho" w:hAnsi="Calibri" w:cs="Calibri"/>
          <w:color w:val="000000"/>
          <w:kern w:val="0"/>
          <w:sz w:val="22"/>
          <w:szCs w:val="22"/>
          <w14:ligatures w14:val="none"/>
        </w:rPr>
      </w:pPr>
      <w:r w:rsidRPr="00062203">
        <w:rPr>
          <w:rFonts w:ascii="Calibri" w:eastAsia="Yu Mincho" w:hAnsi="Calibri" w:cs="Calibri"/>
          <w:color w:val="000000"/>
          <w:kern w:val="0"/>
          <w:sz w:val="22"/>
          <w:szCs w:val="22"/>
          <w14:ligatures w14:val="none"/>
        </w:rPr>
        <w:t xml:space="preserve">This note provides guidance on potential options available, and does not imply exclusivity to either organization, who may work with other partners as the context demands. </w:t>
      </w:r>
    </w:p>
    <w:p w14:paraId="0FF650BB" w14:textId="77777777" w:rsidR="00062203" w:rsidRPr="00062203" w:rsidRDefault="00062203" w:rsidP="00062203">
      <w:pPr>
        <w:spacing w:after="120" w:line="240" w:lineRule="auto"/>
        <w:jc w:val="both"/>
        <w:rPr>
          <w:rFonts w:ascii="Calibri" w:eastAsia="Yu Mincho" w:hAnsi="Calibri" w:cs="Calibri"/>
          <w:color w:val="000000"/>
          <w:kern w:val="0"/>
          <w:sz w:val="22"/>
          <w:szCs w:val="22"/>
          <w14:ligatures w14:val="none"/>
        </w:rPr>
      </w:pPr>
    </w:p>
    <w:p w14:paraId="7783C49C" w14:textId="77777777" w:rsidR="00062203" w:rsidRPr="00062203" w:rsidRDefault="00062203">
      <w:pPr>
        <w:keepNext/>
        <w:numPr>
          <w:ilvl w:val="0"/>
          <w:numId w:val="22"/>
        </w:numPr>
        <w:spacing w:after="200" w:line="276" w:lineRule="auto"/>
        <w:ind w:left="360"/>
        <w:jc w:val="both"/>
        <w:rPr>
          <w:rFonts w:ascii="Calibri" w:eastAsia="Yu Mincho" w:hAnsi="Calibri" w:cs="Calibri"/>
          <w:b/>
          <w:color w:val="000000"/>
          <w:kern w:val="0"/>
          <w:sz w:val="22"/>
          <w:szCs w:val="22"/>
          <w:u w:val="single"/>
          <w14:ligatures w14:val="none"/>
        </w:rPr>
      </w:pPr>
      <w:r w:rsidRPr="00062203">
        <w:rPr>
          <w:rFonts w:ascii="Calibri" w:eastAsia="Yu Mincho" w:hAnsi="Calibri" w:cs="Calibri"/>
          <w:b/>
          <w:color w:val="000000"/>
          <w:kern w:val="0"/>
          <w:sz w:val="22"/>
          <w:szCs w:val="22"/>
          <w:u w:val="single"/>
          <w14:ligatures w14:val="none"/>
        </w:rPr>
        <w:t xml:space="preserve">Decision Criteria: </w:t>
      </w:r>
    </w:p>
    <w:p w14:paraId="151A9B19" w14:textId="77777777" w:rsidR="00062203" w:rsidRPr="00062203" w:rsidRDefault="00062203">
      <w:pPr>
        <w:numPr>
          <w:ilvl w:val="0"/>
          <w:numId w:val="21"/>
        </w:numPr>
        <w:spacing w:after="200" w:line="276" w:lineRule="auto"/>
        <w:ind w:left="360"/>
        <w:jc w:val="both"/>
        <w:rPr>
          <w:rFonts w:ascii="Calibri" w:eastAsia="Yu Mincho" w:hAnsi="Calibri" w:cs="Calibri"/>
          <w:color w:val="000000"/>
          <w:kern w:val="0"/>
          <w:sz w:val="22"/>
          <w:szCs w:val="22"/>
          <w14:ligatures w14:val="none"/>
        </w:rPr>
      </w:pPr>
      <w:r w:rsidRPr="00062203">
        <w:rPr>
          <w:rFonts w:ascii="Calibri" w:eastAsia="Yu Mincho" w:hAnsi="Calibri" w:cs="Calibri"/>
          <w:color w:val="000000"/>
          <w:kern w:val="0"/>
          <w:sz w:val="22"/>
          <w:szCs w:val="22"/>
          <w14:ligatures w14:val="none"/>
        </w:rPr>
        <w:t xml:space="preserve">Notwithstanding any </w:t>
      </w:r>
      <w:r w:rsidRPr="00062203">
        <w:rPr>
          <w:rFonts w:ascii="Calibri" w:eastAsia="Yu Mincho" w:hAnsi="Calibri" w:cs="Calibri"/>
          <w:b/>
          <w:kern w:val="0"/>
          <w:sz w:val="22"/>
          <w:szCs w:val="22"/>
          <w14:ligatures w14:val="none"/>
        </w:rPr>
        <w:t>funding partner</w:t>
      </w:r>
      <w:r w:rsidRPr="00062203">
        <w:rPr>
          <w:rFonts w:ascii="Calibri" w:eastAsia="Yu Mincho" w:hAnsi="Calibri" w:cs="Calibri"/>
          <w:b/>
          <w:color w:val="000000"/>
          <w:kern w:val="0"/>
          <w:sz w:val="22"/>
          <w:szCs w:val="22"/>
          <w14:ligatures w14:val="none"/>
        </w:rPr>
        <w:t xml:space="preserve"> requirements</w:t>
      </w:r>
      <w:r w:rsidRPr="00062203">
        <w:rPr>
          <w:rFonts w:ascii="Calibri" w:eastAsia="Yu Mincho" w:hAnsi="Calibri" w:cs="Calibri"/>
          <w:color w:val="000000"/>
          <w:kern w:val="0"/>
          <w:sz w:val="22"/>
          <w:szCs w:val="22"/>
          <w14:ligatures w14:val="none"/>
        </w:rPr>
        <w:t xml:space="preserve">, Table 1 below provides further detail on the decision criteria that may be used to determine the most appropriate UNDP-UNCDF collaboration modality. </w:t>
      </w:r>
    </w:p>
    <w:p w14:paraId="38BCBC77" w14:textId="77777777" w:rsidR="00062203" w:rsidRPr="00062203" w:rsidRDefault="00062203" w:rsidP="00062203">
      <w:pPr>
        <w:keepNext/>
        <w:spacing w:after="120" w:line="259" w:lineRule="auto"/>
        <w:jc w:val="both"/>
        <w:rPr>
          <w:rFonts w:ascii="Calibri" w:eastAsia="Yu Mincho" w:hAnsi="Calibri" w:cs="Calibri"/>
          <w:b/>
          <w:color w:val="000000"/>
          <w:kern w:val="0"/>
          <w:sz w:val="22"/>
          <w:szCs w:val="22"/>
          <w14:ligatures w14:val="none"/>
        </w:rPr>
      </w:pPr>
      <w:r w:rsidRPr="00062203">
        <w:rPr>
          <w:rFonts w:ascii="Calibri" w:eastAsia="Yu Mincho" w:hAnsi="Calibri" w:cs="Calibri"/>
          <w:b/>
          <w:color w:val="000000"/>
          <w:kern w:val="0"/>
          <w:sz w:val="22"/>
          <w:szCs w:val="22"/>
          <w14:ligatures w14:val="none"/>
        </w:rPr>
        <w:lastRenderedPageBreak/>
        <w:t>Table 1 – Decision Criteria to Determine Appropriate UNDP-UNCDF Collaboration Modality</w:t>
      </w:r>
    </w:p>
    <w:tbl>
      <w:tblPr>
        <w:tblStyle w:val="GridTable4-Accent11"/>
        <w:tblW w:w="0" w:type="auto"/>
        <w:tblLayout w:type="fixed"/>
        <w:tblLook w:val="04A0" w:firstRow="1" w:lastRow="0" w:firstColumn="1" w:lastColumn="0" w:noHBand="0" w:noVBand="1"/>
      </w:tblPr>
      <w:tblGrid>
        <w:gridCol w:w="1695"/>
        <w:gridCol w:w="990"/>
        <w:gridCol w:w="1440"/>
        <w:gridCol w:w="1440"/>
        <w:gridCol w:w="1350"/>
        <w:gridCol w:w="2415"/>
      </w:tblGrid>
      <w:tr w:rsidR="00062203" w:rsidRPr="00062203" w14:paraId="02F5A85B" w14:textId="77777777" w:rsidTr="00062203">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1695" w:type="dxa"/>
            <w:vMerge w:val="restart"/>
            <w:tcBorders>
              <w:left w:val="single" w:sz="12" w:space="0" w:color="4472C4"/>
              <w:right w:val="single" w:sz="4" w:space="0" w:color="FFFFFF"/>
            </w:tcBorders>
          </w:tcPr>
          <w:p w14:paraId="3B96E56A" w14:textId="77777777" w:rsidR="00062203" w:rsidRPr="00062203" w:rsidRDefault="00062203" w:rsidP="00062203">
            <w:pPr>
              <w:rPr>
                <w:rFonts w:ascii="Calibri" w:hAnsi="Calibri" w:cs="Calibri"/>
                <w:sz w:val="20"/>
                <w:szCs w:val="20"/>
              </w:rPr>
            </w:pPr>
            <w:r w:rsidRPr="00062203">
              <w:rPr>
                <w:rFonts w:ascii="Calibri" w:hAnsi="Calibri" w:cs="Calibri"/>
                <w:sz w:val="20"/>
                <w:szCs w:val="20"/>
              </w:rPr>
              <w:t>Financial instrument proposed as part of an initiative involving UNDP:</w:t>
            </w:r>
          </w:p>
        </w:tc>
        <w:tc>
          <w:tcPr>
            <w:tcW w:w="5220" w:type="dxa"/>
            <w:gridSpan w:val="4"/>
            <w:tcBorders>
              <w:left w:val="single" w:sz="4" w:space="0" w:color="FFFFFF"/>
              <w:right w:val="single" w:sz="4" w:space="0" w:color="FFFFFF"/>
            </w:tcBorders>
          </w:tcPr>
          <w:p w14:paraId="26EBF897" w14:textId="77777777" w:rsidR="00062203" w:rsidRPr="00062203" w:rsidRDefault="00062203" w:rsidP="00062203">
            <w:pPr>
              <w:jc w:val="center"/>
              <w:cnfStyle w:val="100000000000" w:firstRow="1" w:lastRow="0" w:firstColumn="0" w:lastColumn="0" w:oddVBand="0" w:evenVBand="0" w:oddHBand="0" w:evenHBand="0" w:firstRowFirstColumn="0" w:firstRowLastColumn="0" w:lastRowFirstColumn="0" w:lastRowLastColumn="0"/>
              <w:rPr>
                <w:rFonts w:ascii="Calibri" w:hAnsi="Calibri" w:cs="Calibri"/>
                <w:sz w:val="20"/>
                <w:szCs w:val="20"/>
              </w:rPr>
            </w:pPr>
            <w:r w:rsidRPr="00062203">
              <w:rPr>
                <w:rFonts w:ascii="Calibri" w:hAnsi="Calibri" w:cs="Calibri"/>
                <w:sz w:val="20"/>
                <w:szCs w:val="20"/>
              </w:rPr>
              <w:t>Decision Criteria</w:t>
            </w:r>
          </w:p>
        </w:tc>
        <w:tc>
          <w:tcPr>
            <w:tcW w:w="2415" w:type="dxa"/>
            <w:vMerge w:val="restart"/>
            <w:tcBorders>
              <w:left w:val="single" w:sz="4" w:space="0" w:color="FFFFFF"/>
              <w:right w:val="single" w:sz="12" w:space="0" w:color="4472C4"/>
            </w:tcBorders>
            <w:vAlign w:val="center"/>
          </w:tcPr>
          <w:p w14:paraId="45AC6D9B" w14:textId="77777777" w:rsidR="00062203" w:rsidRPr="00062203" w:rsidRDefault="00062203" w:rsidP="00062203">
            <w:pPr>
              <w:cnfStyle w:val="100000000000" w:firstRow="1" w:lastRow="0" w:firstColumn="0" w:lastColumn="0" w:oddVBand="0" w:evenVBand="0" w:oddHBand="0" w:evenHBand="0" w:firstRowFirstColumn="0" w:firstRowLastColumn="0" w:lastRowFirstColumn="0" w:lastRowLastColumn="0"/>
              <w:rPr>
                <w:rFonts w:ascii="Calibri" w:hAnsi="Calibri" w:cs="Calibri"/>
                <w:sz w:val="20"/>
                <w:szCs w:val="20"/>
              </w:rPr>
            </w:pPr>
            <w:r w:rsidRPr="00062203">
              <w:rPr>
                <w:rFonts w:ascii="Calibri" w:hAnsi="Calibri" w:cs="Calibri"/>
                <w:sz w:val="20"/>
                <w:szCs w:val="20"/>
              </w:rPr>
              <w:t>Collaboration Modality</w:t>
            </w:r>
          </w:p>
        </w:tc>
      </w:tr>
      <w:tr w:rsidR="00062203" w:rsidRPr="00062203" w14:paraId="1D09FA83" w14:textId="77777777" w:rsidTr="0006220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695" w:type="dxa"/>
            <w:vMerge/>
            <w:tcBorders>
              <w:left w:val="single" w:sz="12" w:space="0" w:color="4472C4"/>
              <w:bottom w:val="single" w:sz="12" w:space="0" w:color="4472C4"/>
              <w:right w:val="single" w:sz="4" w:space="0" w:color="FFFFFF"/>
            </w:tcBorders>
          </w:tcPr>
          <w:p w14:paraId="254864C1" w14:textId="77777777" w:rsidR="00062203" w:rsidRPr="00062203" w:rsidRDefault="00062203" w:rsidP="00062203">
            <w:pPr>
              <w:jc w:val="both"/>
              <w:rPr>
                <w:rFonts w:ascii="Calibri" w:hAnsi="Calibri" w:cs="Calibri"/>
                <w:color w:val="000000"/>
                <w:sz w:val="20"/>
                <w:szCs w:val="20"/>
              </w:rPr>
            </w:pPr>
          </w:p>
        </w:tc>
        <w:tc>
          <w:tcPr>
            <w:tcW w:w="990" w:type="dxa"/>
            <w:tcBorders>
              <w:left w:val="single" w:sz="4" w:space="0" w:color="FFFFFF"/>
              <w:bottom w:val="single" w:sz="12" w:space="0" w:color="4472C4"/>
            </w:tcBorders>
            <w:shd w:val="clear" w:color="auto" w:fill="8EAADB"/>
          </w:tcPr>
          <w:p w14:paraId="654E14B5" w14:textId="77777777" w:rsidR="00062203" w:rsidRPr="00062203" w:rsidRDefault="00062203" w:rsidP="00062203">
            <w:pPr>
              <w:cnfStyle w:val="000000100000" w:firstRow="0" w:lastRow="0" w:firstColumn="0" w:lastColumn="0" w:oddVBand="0" w:evenVBand="0" w:oddHBand="1" w:evenHBand="0" w:firstRowFirstColumn="0" w:firstRowLastColumn="0" w:lastRowFirstColumn="0" w:lastRowLastColumn="0"/>
              <w:rPr>
                <w:rFonts w:ascii="Calibri" w:hAnsi="Calibri" w:cs="Calibri"/>
                <w:b/>
                <w:color w:val="000000"/>
                <w:sz w:val="20"/>
                <w:szCs w:val="20"/>
              </w:rPr>
            </w:pPr>
            <w:r w:rsidRPr="00062203">
              <w:rPr>
                <w:rFonts w:ascii="Calibri" w:hAnsi="Calibri" w:cs="Calibri"/>
                <w:b/>
                <w:color w:val="000000"/>
                <w:sz w:val="20"/>
                <w:szCs w:val="20"/>
              </w:rPr>
              <w:t>Fully funded by funding partner</w:t>
            </w:r>
            <w:r w:rsidRPr="00062203">
              <w:rPr>
                <w:rFonts w:ascii="Calibri" w:hAnsi="Calibri" w:cs="Calibri"/>
                <w:b/>
                <w:color w:val="000000"/>
                <w:sz w:val="20"/>
                <w:szCs w:val="20"/>
                <w:vertAlign w:val="superscript"/>
              </w:rPr>
              <w:footnoteReference w:id="16"/>
            </w:r>
            <w:r w:rsidRPr="00062203">
              <w:rPr>
                <w:rFonts w:ascii="Calibri" w:hAnsi="Calibri" w:cs="Calibri"/>
                <w:b/>
                <w:color w:val="000000"/>
                <w:sz w:val="20"/>
                <w:szCs w:val="20"/>
              </w:rPr>
              <w:t>?</w:t>
            </w:r>
          </w:p>
        </w:tc>
        <w:tc>
          <w:tcPr>
            <w:tcW w:w="1440" w:type="dxa"/>
            <w:tcBorders>
              <w:bottom w:val="single" w:sz="12" w:space="0" w:color="4472C4"/>
            </w:tcBorders>
            <w:shd w:val="clear" w:color="auto" w:fill="8EAADB"/>
          </w:tcPr>
          <w:p w14:paraId="7F7D575D" w14:textId="77777777" w:rsidR="00062203" w:rsidRPr="00062203" w:rsidRDefault="00062203" w:rsidP="00062203">
            <w:pPr>
              <w:cnfStyle w:val="000000100000" w:firstRow="0" w:lastRow="0" w:firstColumn="0" w:lastColumn="0" w:oddVBand="0" w:evenVBand="0" w:oddHBand="1" w:evenHBand="0" w:firstRowFirstColumn="0" w:firstRowLastColumn="0" w:lastRowFirstColumn="0" w:lastRowLastColumn="0"/>
              <w:rPr>
                <w:rFonts w:ascii="Calibri" w:hAnsi="Calibri" w:cs="Calibri"/>
                <w:b/>
                <w:color w:val="000000"/>
                <w:sz w:val="20"/>
                <w:szCs w:val="20"/>
              </w:rPr>
            </w:pPr>
            <w:r w:rsidRPr="00062203">
              <w:rPr>
                <w:rFonts w:ascii="Calibri" w:hAnsi="Calibri" w:cs="Calibri"/>
                <w:b/>
                <w:color w:val="000000"/>
                <w:sz w:val="20"/>
                <w:szCs w:val="20"/>
              </w:rPr>
              <w:t>Does UNDP have programmatic mandate?</w:t>
            </w:r>
          </w:p>
        </w:tc>
        <w:tc>
          <w:tcPr>
            <w:tcW w:w="1440" w:type="dxa"/>
            <w:tcBorders>
              <w:bottom w:val="single" w:sz="12" w:space="0" w:color="4472C4"/>
            </w:tcBorders>
            <w:shd w:val="clear" w:color="auto" w:fill="8EAADB"/>
          </w:tcPr>
          <w:p w14:paraId="068D9568" w14:textId="77777777" w:rsidR="00062203" w:rsidRPr="00062203" w:rsidRDefault="00062203" w:rsidP="00062203">
            <w:pPr>
              <w:cnfStyle w:val="000000100000" w:firstRow="0" w:lastRow="0" w:firstColumn="0" w:lastColumn="0" w:oddVBand="0" w:evenVBand="0" w:oddHBand="1" w:evenHBand="0" w:firstRowFirstColumn="0" w:firstRowLastColumn="0" w:lastRowFirstColumn="0" w:lastRowLastColumn="0"/>
              <w:rPr>
                <w:rFonts w:ascii="Calibri" w:hAnsi="Calibri" w:cs="Calibri"/>
                <w:b/>
                <w:color w:val="000000"/>
                <w:sz w:val="20"/>
                <w:szCs w:val="20"/>
              </w:rPr>
            </w:pPr>
            <w:r w:rsidRPr="00062203">
              <w:rPr>
                <w:rFonts w:ascii="Calibri" w:hAnsi="Calibri" w:cs="Calibri"/>
                <w:b/>
                <w:color w:val="000000"/>
                <w:sz w:val="20"/>
                <w:szCs w:val="20"/>
              </w:rPr>
              <w:t xml:space="preserve">Does UNCDF have programmatic </w:t>
            </w:r>
            <w:proofErr w:type="gramStart"/>
            <w:r w:rsidRPr="00062203">
              <w:rPr>
                <w:rFonts w:ascii="Calibri" w:hAnsi="Calibri" w:cs="Calibri"/>
                <w:b/>
                <w:color w:val="000000"/>
                <w:sz w:val="20"/>
                <w:szCs w:val="20"/>
              </w:rPr>
              <w:t>mandate</w:t>
            </w:r>
            <w:proofErr w:type="gramEnd"/>
            <w:r w:rsidRPr="00062203">
              <w:rPr>
                <w:rFonts w:ascii="Calibri" w:hAnsi="Calibri" w:cs="Calibri"/>
                <w:b/>
                <w:color w:val="000000"/>
                <w:sz w:val="20"/>
                <w:szCs w:val="20"/>
              </w:rPr>
              <w:t xml:space="preserve">? </w:t>
            </w:r>
          </w:p>
        </w:tc>
        <w:tc>
          <w:tcPr>
            <w:tcW w:w="1350" w:type="dxa"/>
            <w:tcBorders>
              <w:bottom w:val="single" w:sz="12" w:space="0" w:color="4472C4"/>
              <w:right w:val="single" w:sz="4" w:space="0" w:color="FFFFFF"/>
            </w:tcBorders>
            <w:shd w:val="clear" w:color="auto" w:fill="8EAADB"/>
          </w:tcPr>
          <w:p w14:paraId="00A96BC2" w14:textId="77777777" w:rsidR="00062203" w:rsidRPr="00062203" w:rsidRDefault="00062203" w:rsidP="00062203">
            <w:pPr>
              <w:cnfStyle w:val="000000100000" w:firstRow="0" w:lastRow="0" w:firstColumn="0" w:lastColumn="0" w:oddVBand="0" w:evenVBand="0" w:oddHBand="1" w:evenHBand="0" w:firstRowFirstColumn="0" w:firstRowLastColumn="0" w:lastRowFirstColumn="0" w:lastRowLastColumn="0"/>
              <w:rPr>
                <w:rFonts w:ascii="Calibri" w:hAnsi="Calibri" w:cs="Calibri"/>
                <w:b/>
                <w:color w:val="000000"/>
                <w:sz w:val="20"/>
                <w:szCs w:val="20"/>
              </w:rPr>
            </w:pPr>
            <w:r w:rsidRPr="00062203">
              <w:rPr>
                <w:rFonts w:ascii="Calibri" w:hAnsi="Calibri" w:cs="Calibri"/>
                <w:b/>
                <w:color w:val="000000"/>
                <w:sz w:val="20"/>
                <w:szCs w:val="20"/>
              </w:rPr>
              <w:t>Who has comparative advantage?</w:t>
            </w:r>
          </w:p>
        </w:tc>
        <w:tc>
          <w:tcPr>
            <w:tcW w:w="2415" w:type="dxa"/>
            <w:vMerge/>
            <w:tcBorders>
              <w:left w:val="single" w:sz="4" w:space="0" w:color="FFFFFF"/>
              <w:bottom w:val="single" w:sz="12" w:space="0" w:color="4472C4"/>
              <w:right w:val="single" w:sz="12" w:space="0" w:color="4472C4"/>
            </w:tcBorders>
          </w:tcPr>
          <w:p w14:paraId="7E97B50F" w14:textId="77777777" w:rsidR="00062203" w:rsidRPr="00062203" w:rsidRDefault="00062203" w:rsidP="00062203">
            <w:pPr>
              <w:cnfStyle w:val="000000100000" w:firstRow="0" w:lastRow="0" w:firstColumn="0" w:lastColumn="0" w:oddVBand="0" w:evenVBand="0" w:oddHBand="1" w:evenHBand="0" w:firstRowFirstColumn="0" w:firstRowLastColumn="0" w:lastRowFirstColumn="0" w:lastRowLastColumn="0"/>
              <w:rPr>
                <w:rFonts w:ascii="Calibri" w:hAnsi="Calibri" w:cs="Calibri"/>
                <w:b/>
                <w:color w:val="000000"/>
                <w:sz w:val="20"/>
                <w:szCs w:val="20"/>
              </w:rPr>
            </w:pPr>
          </w:p>
        </w:tc>
      </w:tr>
      <w:tr w:rsidR="00062203" w:rsidRPr="00062203" w14:paraId="4BD19B49" w14:textId="77777777" w:rsidTr="00062203">
        <w:trPr>
          <w:trHeight w:val="584"/>
        </w:trPr>
        <w:tc>
          <w:tcPr>
            <w:cnfStyle w:val="001000000000" w:firstRow="0" w:lastRow="0" w:firstColumn="1" w:lastColumn="0" w:oddVBand="0" w:evenVBand="0" w:oddHBand="0" w:evenHBand="0" w:firstRowFirstColumn="0" w:firstRowLastColumn="0" w:lastRowFirstColumn="0" w:lastRowLastColumn="0"/>
            <w:tcW w:w="1695" w:type="dxa"/>
            <w:tcBorders>
              <w:top w:val="single" w:sz="12" w:space="0" w:color="4472C4"/>
              <w:left w:val="single" w:sz="12" w:space="0" w:color="4472C4"/>
              <w:bottom w:val="single" w:sz="12" w:space="0" w:color="4472C4"/>
            </w:tcBorders>
            <w:vAlign w:val="center"/>
          </w:tcPr>
          <w:p w14:paraId="22DC2E8F" w14:textId="77777777" w:rsidR="00062203" w:rsidRPr="00062203" w:rsidRDefault="00062203" w:rsidP="00062203">
            <w:pPr>
              <w:rPr>
                <w:rFonts w:ascii="Calibri" w:hAnsi="Calibri" w:cs="Calibri"/>
                <w:color w:val="000000"/>
                <w:sz w:val="20"/>
                <w:szCs w:val="20"/>
              </w:rPr>
            </w:pPr>
            <w:r w:rsidRPr="00062203">
              <w:rPr>
                <w:rFonts w:ascii="Calibri" w:hAnsi="Calibri" w:cs="Calibri"/>
                <w:color w:val="000000"/>
                <w:sz w:val="20"/>
                <w:szCs w:val="20"/>
              </w:rPr>
              <w:t>Loans</w:t>
            </w:r>
          </w:p>
        </w:tc>
        <w:tc>
          <w:tcPr>
            <w:tcW w:w="5220" w:type="dxa"/>
            <w:gridSpan w:val="4"/>
            <w:tcBorders>
              <w:top w:val="single" w:sz="12" w:space="0" w:color="4472C4"/>
              <w:bottom w:val="single" w:sz="12" w:space="0" w:color="4472C4"/>
            </w:tcBorders>
            <w:vAlign w:val="center"/>
          </w:tcPr>
          <w:p w14:paraId="73F2FBEA" w14:textId="77777777" w:rsidR="00062203" w:rsidRPr="00062203" w:rsidRDefault="00062203" w:rsidP="0006220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20"/>
                <w:szCs w:val="20"/>
              </w:rPr>
            </w:pPr>
            <w:r w:rsidRPr="00062203">
              <w:rPr>
                <w:rFonts w:ascii="Calibri" w:hAnsi="Calibri" w:cs="Calibri"/>
                <w:color w:val="000000"/>
                <w:sz w:val="20"/>
                <w:szCs w:val="20"/>
              </w:rPr>
              <w:t>-</w:t>
            </w:r>
          </w:p>
        </w:tc>
        <w:tc>
          <w:tcPr>
            <w:tcW w:w="2415" w:type="dxa"/>
            <w:tcBorders>
              <w:top w:val="single" w:sz="12" w:space="0" w:color="4472C4"/>
              <w:bottom w:val="single" w:sz="12" w:space="0" w:color="4472C4"/>
              <w:right w:val="single" w:sz="12" w:space="0" w:color="4472C4"/>
            </w:tcBorders>
          </w:tcPr>
          <w:p w14:paraId="4BB7234A" w14:textId="77777777" w:rsidR="00062203" w:rsidRPr="00062203" w:rsidRDefault="00062203" w:rsidP="00062203">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20"/>
                <w:szCs w:val="20"/>
              </w:rPr>
            </w:pPr>
            <w:r w:rsidRPr="00062203">
              <w:rPr>
                <w:rFonts w:ascii="Calibri" w:hAnsi="Calibri" w:cs="Calibri"/>
                <w:color w:val="000000"/>
                <w:sz w:val="20"/>
                <w:szCs w:val="20"/>
              </w:rPr>
              <w:t xml:space="preserve">UNCDF may issue loans under a </w:t>
            </w:r>
            <w:r w:rsidRPr="00062203">
              <w:rPr>
                <w:rFonts w:ascii="Calibri" w:hAnsi="Calibri" w:cs="Calibri"/>
                <w:b/>
                <w:color w:val="000000"/>
                <w:sz w:val="20"/>
                <w:szCs w:val="20"/>
              </w:rPr>
              <w:t xml:space="preserve">joint </w:t>
            </w:r>
            <w:proofErr w:type="spellStart"/>
            <w:r w:rsidRPr="00062203">
              <w:rPr>
                <w:rFonts w:ascii="Calibri" w:hAnsi="Calibri" w:cs="Calibri"/>
                <w:b/>
                <w:color w:val="000000"/>
                <w:sz w:val="20"/>
                <w:szCs w:val="20"/>
              </w:rPr>
              <w:t>programme</w:t>
            </w:r>
            <w:proofErr w:type="spellEnd"/>
            <w:r w:rsidRPr="00062203">
              <w:rPr>
                <w:rFonts w:ascii="Calibri" w:hAnsi="Calibri" w:cs="Calibri"/>
                <w:b/>
                <w:color w:val="000000"/>
                <w:sz w:val="20"/>
                <w:szCs w:val="20"/>
              </w:rPr>
              <w:t xml:space="preserve"> </w:t>
            </w:r>
            <w:r w:rsidRPr="00062203">
              <w:rPr>
                <w:rFonts w:ascii="Calibri" w:hAnsi="Calibri" w:cs="Calibri"/>
                <w:color w:val="000000"/>
                <w:sz w:val="20"/>
                <w:szCs w:val="20"/>
              </w:rPr>
              <w:t>with UNDP</w:t>
            </w:r>
          </w:p>
        </w:tc>
      </w:tr>
      <w:tr w:rsidR="00062203" w:rsidRPr="00062203" w14:paraId="0C0EB4CF" w14:textId="77777777" w:rsidTr="00062203">
        <w:trPr>
          <w:cnfStyle w:val="000000100000" w:firstRow="0" w:lastRow="0" w:firstColumn="0" w:lastColumn="0" w:oddVBand="0" w:evenVBand="0" w:oddHBand="1" w:evenHBand="0" w:firstRowFirstColumn="0" w:firstRowLastColumn="0" w:lastRowFirstColumn="0" w:lastRowLastColumn="0"/>
          <w:trHeight w:val="602"/>
        </w:trPr>
        <w:tc>
          <w:tcPr>
            <w:cnfStyle w:val="001000000000" w:firstRow="0" w:lastRow="0" w:firstColumn="1" w:lastColumn="0" w:oddVBand="0" w:evenVBand="0" w:oddHBand="0" w:evenHBand="0" w:firstRowFirstColumn="0" w:firstRowLastColumn="0" w:lastRowFirstColumn="0" w:lastRowLastColumn="0"/>
            <w:tcW w:w="1695" w:type="dxa"/>
            <w:vMerge w:val="restart"/>
            <w:tcBorders>
              <w:top w:val="single" w:sz="12" w:space="0" w:color="4472C4"/>
              <w:left w:val="single" w:sz="12" w:space="0" w:color="4472C4"/>
            </w:tcBorders>
            <w:shd w:val="clear" w:color="auto" w:fill="FFFFFF"/>
            <w:vAlign w:val="center"/>
          </w:tcPr>
          <w:p w14:paraId="433F0B59" w14:textId="77777777" w:rsidR="00062203" w:rsidRPr="00062203" w:rsidRDefault="00062203" w:rsidP="00062203">
            <w:pPr>
              <w:rPr>
                <w:rFonts w:ascii="Calibri" w:hAnsi="Calibri" w:cs="Calibri"/>
                <w:color w:val="000000"/>
                <w:sz w:val="20"/>
                <w:szCs w:val="20"/>
              </w:rPr>
            </w:pPr>
            <w:r w:rsidRPr="00062203">
              <w:rPr>
                <w:rFonts w:ascii="Calibri" w:hAnsi="Calibri" w:cs="Calibri"/>
                <w:color w:val="000000"/>
                <w:sz w:val="20"/>
                <w:szCs w:val="20"/>
              </w:rPr>
              <w:t>Guarantees</w:t>
            </w:r>
          </w:p>
        </w:tc>
        <w:tc>
          <w:tcPr>
            <w:tcW w:w="990" w:type="dxa"/>
            <w:tcBorders>
              <w:top w:val="single" w:sz="12" w:space="0" w:color="4472C4"/>
            </w:tcBorders>
            <w:vAlign w:val="center"/>
          </w:tcPr>
          <w:p w14:paraId="64A32847" w14:textId="77777777" w:rsidR="00062203" w:rsidRPr="00062203" w:rsidRDefault="00062203" w:rsidP="00062203">
            <w:pPr>
              <w:cnfStyle w:val="000000100000" w:firstRow="0" w:lastRow="0" w:firstColumn="0" w:lastColumn="0" w:oddVBand="0" w:evenVBand="0" w:oddHBand="1" w:evenHBand="0" w:firstRowFirstColumn="0" w:firstRowLastColumn="0" w:lastRowFirstColumn="0" w:lastRowLastColumn="0"/>
              <w:rPr>
                <w:rFonts w:ascii="Calibri" w:hAnsi="Calibri" w:cs="Calibri"/>
                <w:color w:val="000000"/>
                <w:sz w:val="20"/>
                <w:szCs w:val="20"/>
              </w:rPr>
            </w:pPr>
            <w:r w:rsidRPr="00062203">
              <w:rPr>
                <w:rFonts w:ascii="Calibri" w:hAnsi="Calibri" w:cs="Calibri"/>
                <w:color w:val="000000"/>
                <w:sz w:val="20"/>
                <w:szCs w:val="20"/>
              </w:rPr>
              <w:t>No</w:t>
            </w:r>
          </w:p>
        </w:tc>
        <w:tc>
          <w:tcPr>
            <w:tcW w:w="4230" w:type="dxa"/>
            <w:gridSpan w:val="3"/>
            <w:tcBorders>
              <w:top w:val="single" w:sz="12" w:space="0" w:color="4472C4"/>
            </w:tcBorders>
            <w:vAlign w:val="center"/>
          </w:tcPr>
          <w:p w14:paraId="624D088D" w14:textId="77777777" w:rsidR="00062203" w:rsidRPr="00062203" w:rsidRDefault="00062203" w:rsidP="00062203">
            <w:pPr>
              <w:jc w:val="center"/>
              <w:cnfStyle w:val="000000100000" w:firstRow="0" w:lastRow="0" w:firstColumn="0" w:lastColumn="0" w:oddVBand="0" w:evenVBand="0" w:oddHBand="1" w:evenHBand="0" w:firstRowFirstColumn="0" w:firstRowLastColumn="0" w:lastRowFirstColumn="0" w:lastRowLastColumn="0"/>
              <w:rPr>
                <w:rFonts w:ascii="Calibri" w:hAnsi="Calibri" w:cs="Calibri"/>
                <w:color w:val="000000"/>
                <w:sz w:val="20"/>
                <w:szCs w:val="20"/>
              </w:rPr>
            </w:pPr>
            <w:r w:rsidRPr="00062203">
              <w:rPr>
                <w:rFonts w:ascii="Calibri" w:hAnsi="Calibri" w:cs="Calibri"/>
                <w:color w:val="000000"/>
                <w:sz w:val="20"/>
                <w:szCs w:val="20"/>
              </w:rPr>
              <w:t>-</w:t>
            </w:r>
          </w:p>
        </w:tc>
        <w:tc>
          <w:tcPr>
            <w:tcW w:w="2415" w:type="dxa"/>
            <w:tcBorders>
              <w:top w:val="single" w:sz="12" w:space="0" w:color="4472C4"/>
              <w:right w:val="single" w:sz="12" w:space="0" w:color="4472C4"/>
            </w:tcBorders>
          </w:tcPr>
          <w:p w14:paraId="404E047B" w14:textId="77777777" w:rsidR="00062203" w:rsidRPr="00062203" w:rsidRDefault="00062203" w:rsidP="00062203">
            <w:pPr>
              <w:cnfStyle w:val="000000100000" w:firstRow="0" w:lastRow="0" w:firstColumn="0" w:lastColumn="0" w:oddVBand="0" w:evenVBand="0" w:oddHBand="1" w:evenHBand="0" w:firstRowFirstColumn="0" w:firstRowLastColumn="0" w:lastRowFirstColumn="0" w:lastRowLastColumn="0"/>
              <w:rPr>
                <w:rFonts w:ascii="Calibri" w:hAnsi="Calibri" w:cs="Calibri"/>
                <w:color w:val="000000"/>
                <w:sz w:val="20"/>
                <w:szCs w:val="20"/>
              </w:rPr>
            </w:pPr>
            <w:r w:rsidRPr="00062203">
              <w:rPr>
                <w:rFonts w:ascii="Calibri" w:hAnsi="Calibri" w:cs="Calibri"/>
                <w:color w:val="000000"/>
                <w:sz w:val="20"/>
                <w:szCs w:val="20"/>
              </w:rPr>
              <w:t xml:space="preserve">UNCDF may issue the guarantee under a </w:t>
            </w:r>
            <w:r w:rsidRPr="00062203">
              <w:rPr>
                <w:rFonts w:ascii="Calibri" w:hAnsi="Calibri" w:cs="Calibri"/>
                <w:b/>
                <w:color w:val="000000"/>
                <w:sz w:val="20"/>
                <w:szCs w:val="20"/>
              </w:rPr>
              <w:t xml:space="preserve">joint </w:t>
            </w:r>
            <w:proofErr w:type="spellStart"/>
            <w:r w:rsidRPr="00062203">
              <w:rPr>
                <w:rFonts w:ascii="Calibri" w:hAnsi="Calibri" w:cs="Calibri"/>
                <w:b/>
                <w:color w:val="000000"/>
                <w:sz w:val="20"/>
                <w:szCs w:val="20"/>
              </w:rPr>
              <w:t>programme</w:t>
            </w:r>
            <w:proofErr w:type="spellEnd"/>
            <w:r w:rsidRPr="00062203">
              <w:rPr>
                <w:rFonts w:ascii="Calibri" w:hAnsi="Calibri" w:cs="Calibri"/>
                <w:b/>
                <w:color w:val="000000"/>
                <w:sz w:val="20"/>
                <w:szCs w:val="20"/>
              </w:rPr>
              <w:t xml:space="preserve"> </w:t>
            </w:r>
            <w:r w:rsidRPr="00062203">
              <w:rPr>
                <w:rFonts w:ascii="Calibri" w:hAnsi="Calibri" w:cs="Calibri"/>
                <w:color w:val="000000"/>
                <w:sz w:val="20"/>
                <w:szCs w:val="20"/>
              </w:rPr>
              <w:t>with UNDP</w:t>
            </w:r>
          </w:p>
        </w:tc>
      </w:tr>
      <w:tr w:rsidR="00062203" w:rsidRPr="00062203" w14:paraId="69046B51" w14:textId="77777777" w:rsidTr="00062203">
        <w:trPr>
          <w:trHeight w:val="413"/>
        </w:trPr>
        <w:tc>
          <w:tcPr>
            <w:cnfStyle w:val="001000000000" w:firstRow="0" w:lastRow="0" w:firstColumn="1" w:lastColumn="0" w:oddVBand="0" w:evenVBand="0" w:oddHBand="0" w:evenHBand="0" w:firstRowFirstColumn="0" w:firstRowLastColumn="0" w:lastRowFirstColumn="0" w:lastRowLastColumn="0"/>
            <w:tcW w:w="1695" w:type="dxa"/>
            <w:vMerge/>
            <w:tcBorders>
              <w:left w:val="single" w:sz="12" w:space="0" w:color="4472C4"/>
            </w:tcBorders>
            <w:shd w:val="clear" w:color="auto" w:fill="FFFFFF"/>
          </w:tcPr>
          <w:p w14:paraId="2B3B1FAC" w14:textId="77777777" w:rsidR="00062203" w:rsidRPr="00062203" w:rsidRDefault="00062203" w:rsidP="00062203">
            <w:pPr>
              <w:jc w:val="both"/>
              <w:rPr>
                <w:rFonts w:ascii="Calibri" w:hAnsi="Calibri" w:cs="Calibri"/>
                <w:color w:val="000000"/>
                <w:sz w:val="20"/>
                <w:szCs w:val="20"/>
              </w:rPr>
            </w:pPr>
          </w:p>
        </w:tc>
        <w:tc>
          <w:tcPr>
            <w:tcW w:w="990" w:type="dxa"/>
            <w:vAlign w:val="center"/>
          </w:tcPr>
          <w:p w14:paraId="163AE559" w14:textId="77777777" w:rsidR="00062203" w:rsidRPr="00062203" w:rsidRDefault="00062203" w:rsidP="00062203">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20"/>
                <w:szCs w:val="20"/>
              </w:rPr>
            </w:pPr>
            <w:r w:rsidRPr="00062203">
              <w:rPr>
                <w:rFonts w:ascii="Calibri" w:hAnsi="Calibri" w:cs="Calibri"/>
                <w:color w:val="000000"/>
                <w:sz w:val="20"/>
                <w:szCs w:val="20"/>
              </w:rPr>
              <w:t>Yes</w:t>
            </w:r>
          </w:p>
        </w:tc>
        <w:tc>
          <w:tcPr>
            <w:tcW w:w="1440" w:type="dxa"/>
            <w:vAlign w:val="center"/>
          </w:tcPr>
          <w:p w14:paraId="6C7D5554" w14:textId="77777777" w:rsidR="00062203" w:rsidRPr="00062203" w:rsidRDefault="00062203" w:rsidP="00062203">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20"/>
                <w:szCs w:val="20"/>
              </w:rPr>
            </w:pPr>
            <w:r w:rsidRPr="00062203">
              <w:rPr>
                <w:rFonts w:ascii="Calibri" w:hAnsi="Calibri" w:cs="Calibri"/>
                <w:color w:val="000000"/>
                <w:sz w:val="20"/>
                <w:szCs w:val="20"/>
              </w:rPr>
              <w:t>Yes</w:t>
            </w:r>
          </w:p>
        </w:tc>
        <w:tc>
          <w:tcPr>
            <w:tcW w:w="1440" w:type="dxa"/>
            <w:vAlign w:val="center"/>
          </w:tcPr>
          <w:p w14:paraId="1F3F7B18" w14:textId="77777777" w:rsidR="00062203" w:rsidRPr="00062203" w:rsidRDefault="00062203" w:rsidP="00062203">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20"/>
                <w:szCs w:val="20"/>
              </w:rPr>
            </w:pPr>
            <w:r w:rsidRPr="00062203">
              <w:rPr>
                <w:rFonts w:ascii="Calibri" w:hAnsi="Calibri" w:cs="Calibri"/>
                <w:color w:val="000000"/>
                <w:sz w:val="20"/>
                <w:szCs w:val="20"/>
              </w:rPr>
              <w:t>No</w:t>
            </w:r>
          </w:p>
        </w:tc>
        <w:tc>
          <w:tcPr>
            <w:tcW w:w="1350" w:type="dxa"/>
            <w:vAlign w:val="center"/>
          </w:tcPr>
          <w:p w14:paraId="6161F9B2" w14:textId="77777777" w:rsidR="00062203" w:rsidRPr="00062203" w:rsidRDefault="00062203" w:rsidP="00062203">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20"/>
                <w:szCs w:val="20"/>
              </w:rPr>
            </w:pPr>
            <w:r w:rsidRPr="00062203">
              <w:rPr>
                <w:rFonts w:ascii="Calibri" w:hAnsi="Calibri" w:cs="Calibri"/>
                <w:color w:val="000000"/>
                <w:sz w:val="20"/>
                <w:szCs w:val="20"/>
              </w:rPr>
              <w:t>-</w:t>
            </w:r>
          </w:p>
        </w:tc>
        <w:tc>
          <w:tcPr>
            <w:tcW w:w="2415" w:type="dxa"/>
            <w:vMerge w:val="restart"/>
            <w:tcBorders>
              <w:right w:val="single" w:sz="12" w:space="0" w:color="4472C4"/>
            </w:tcBorders>
          </w:tcPr>
          <w:p w14:paraId="06B5016D" w14:textId="77777777" w:rsidR="00062203" w:rsidRPr="00062203" w:rsidRDefault="00062203" w:rsidP="00062203">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20"/>
                <w:szCs w:val="20"/>
              </w:rPr>
            </w:pPr>
            <w:r w:rsidRPr="00062203">
              <w:rPr>
                <w:rFonts w:ascii="Calibri" w:hAnsi="Calibri" w:cs="Calibri"/>
                <w:color w:val="000000"/>
                <w:sz w:val="20"/>
                <w:szCs w:val="20"/>
              </w:rPr>
              <w:t xml:space="preserve">UNCDF to act as a </w:t>
            </w:r>
            <w:r w:rsidRPr="00062203">
              <w:rPr>
                <w:rFonts w:ascii="Calibri" w:hAnsi="Calibri" w:cs="Calibri"/>
                <w:b/>
                <w:color w:val="000000"/>
                <w:sz w:val="20"/>
                <w:szCs w:val="20"/>
              </w:rPr>
              <w:t>technical service provider/agent</w:t>
            </w:r>
            <w:r w:rsidRPr="00062203">
              <w:rPr>
                <w:rFonts w:ascii="Calibri" w:hAnsi="Calibri" w:cs="Calibri"/>
                <w:b/>
                <w:color w:val="000000"/>
                <w:sz w:val="20"/>
                <w:szCs w:val="20"/>
                <w:vertAlign w:val="superscript"/>
              </w:rPr>
              <w:footnoteReference w:id="17"/>
            </w:r>
            <w:r w:rsidRPr="00062203">
              <w:rPr>
                <w:rFonts w:ascii="Calibri" w:hAnsi="Calibri" w:cs="Calibri"/>
                <w:color w:val="000000"/>
                <w:sz w:val="20"/>
                <w:szCs w:val="20"/>
              </w:rPr>
              <w:t xml:space="preserve"> for UNDP for specific activities</w:t>
            </w:r>
          </w:p>
        </w:tc>
      </w:tr>
      <w:tr w:rsidR="00062203" w:rsidRPr="00062203" w14:paraId="6D95B294" w14:textId="77777777" w:rsidTr="0006220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695" w:type="dxa"/>
            <w:vMerge/>
            <w:tcBorders>
              <w:left w:val="single" w:sz="12" w:space="0" w:color="4472C4"/>
            </w:tcBorders>
            <w:shd w:val="clear" w:color="auto" w:fill="FFFFFF"/>
          </w:tcPr>
          <w:p w14:paraId="6995EF85" w14:textId="77777777" w:rsidR="00062203" w:rsidRPr="00062203" w:rsidRDefault="00062203" w:rsidP="00062203">
            <w:pPr>
              <w:jc w:val="both"/>
              <w:rPr>
                <w:rFonts w:ascii="Calibri" w:hAnsi="Calibri" w:cs="Calibri"/>
                <w:color w:val="000000"/>
                <w:sz w:val="20"/>
                <w:szCs w:val="20"/>
              </w:rPr>
            </w:pPr>
          </w:p>
        </w:tc>
        <w:tc>
          <w:tcPr>
            <w:tcW w:w="990" w:type="dxa"/>
            <w:shd w:val="clear" w:color="auto" w:fill="FFFFFF"/>
            <w:vAlign w:val="center"/>
          </w:tcPr>
          <w:p w14:paraId="3812AD24" w14:textId="77777777" w:rsidR="00062203" w:rsidRPr="00062203" w:rsidRDefault="00062203" w:rsidP="00062203">
            <w:pPr>
              <w:cnfStyle w:val="000000100000" w:firstRow="0" w:lastRow="0" w:firstColumn="0" w:lastColumn="0" w:oddVBand="0" w:evenVBand="0" w:oddHBand="1" w:evenHBand="0" w:firstRowFirstColumn="0" w:firstRowLastColumn="0" w:lastRowFirstColumn="0" w:lastRowLastColumn="0"/>
              <w:rPr>
                <w:rFonts w:ascii="Calibri" w:hAnsi="Calibri" w:cs="Calibri"/>
                <w:color w:val="000000"/>
                <w:sz w:val="20"/>
                <w:szCs w:val="20"/>
              </w:rPr>
            </w:pPr>
            <w:r w:rsidRPr="00062203">
              <w:rPr>
                <w:rFonts w:ascii="Calibri" w:hAnsi="Calibri" w:cs="Calibri"/>
                <w:color w:val="000000"/>
                <w:sz w:val="20"/>
                <w:szCs w:val="20"/>
              </w:rPr>
              <w:t>Yes</w:t>
            </w:r>
          </w:p>
        </w:tc>
        <w:tc>
          <w:tcPr>
            <w:tcW w:w="1440" w:type="dxa"/>
            <w:shd w:val="clear" w:color="auto" w:fill="FFFFFF"/>
            <w:vAlign w:val="center"/>
          </w:tcPr>
          <w:p w14:paraId="3F89002A" w14:textId="77777777" w:rsidR="00062203" w:rsidRPr="00062203" w:rsidRDefault="00062203" w:rsidP="00062203">
            <w:pPr>
              <w:cnfStyle w:val="000000100000" w:firstRow="0" w:lastRow="0" w:firstColumn="0" w:lastColumn="0" w:oddVBand="0" w:evenVBand="0" w:oddHBand="1" w:evenHBand="0" w:firstRowFirstColumn="0" w:firstRowLastColumn="0" w:lastRowFirstColumn="0" w:lastRowLastColumn="0"/>
              <w:rPr>
                <w:rFonts w:ascii="Calibri" w:hAnsi="Calibri" w:cs="Calibri"/>
                <w:color w:val="000000"/>
                <w:sz w:val="20"/>
                <w:szCs w:val="20"/>
              </w:rPr>
            </w:pPr>
            <w:r w:rsidRPr="00062203">
              <w:rPr>
                <w:rFonts w:ascii="Calibri" w:hAnsi="Calibri" w:cs="Calibri"/>
                <w:color w:val="000000"/>
                <w:sz w:val="20"/>
                <w:szCs w:val="20"/>
              </w:rPr>
              <w:t>Yes</w:t>
            </w:r>
          </w:p>
        </w:tc>
        <w:tc>
          <w:tcPr>
            <w:tcW w:w="1440" w:type="dxa"/>
            <w:shd w:val="clear" w:color="auto" w:fill="FFFFFF"/>
            <w:vAlign w:val="center"/>
          </w:tcPr>
          <w:p w14:paraId="05D82D0B" w14:textId="77777777" w:rsidR="00062203" w:rsidRPr="00062203" w:rsidRDefault="00062203" w:rsidP="00062203">
            <w:pPr>
              <w:cnfStyle w:val="000000100000" w:firstRow="0" w:lastRow="0" w:firstColumn="0" w:lastColumn="0" w:oddVBand="0" w:evenVBand="0" w:oddHBand="1" w:evenHBand="0" w:firstRowFirstColumn="0" w:firstRowLastColumn="0" w:lastRowFirstColumn="0" w:lastRowLastColumn="0"/>
              <w:rPr>
                <w:rFonts w:ascii="Calibri" w:hAnsi="Calibri" w:cs="Calibri"/>
                <w:color w:val="000000"/>
                <w:sz w:val="20"/>
                <w:szCs w:val="20"/>
              </w:rPr>
            </w:pPr>
            <w:r w:rsidRPr="00062203">
              <w:rPr>
                <w:rFonts w:ascii="Calibri" w:hAnsi="Calibri" w:cs="Calibri"/>
                <w:color w:val="000000"/>
                <w:sz w:val="20"/>
                <w:szCs w:val="20"/>
              </w:rPr>
              <w:t>Yes</w:t>
            </w:r>
          </w:p>
        </w:tc>
        <w:tc>
          <w:tcPr>
            <w:tcW w:w="1350" w:type="dxa"/>
            <w:shd w:val="clear" w:color="auto" w:fill="FFFFFF"/>
            <w:vAlign w:val="center"/>
          </w:tcPr>
          <w:p w14:paraId="5144B40B" w14:textId="77777777" w:rsidR="00062203" w:rsidRPr="00062203" w:rsidRDefault="00062203" w:rsidP="00062203">
            <w:pPr>
              <w:cnfStyle w:val="000000100000" w:firstRow="0" w:lastRow="0" w:firstColumn="0" w:lastColumn="0" w:oddVBand="0" w:evenVBand="0" w:oddHBand="1" w:evenHBand="0" w:firstRowFirstColumn="0" w:firstRowLastColumn="0" w:lastRowFirstColumn="0" w:lastRowLastColumn="0"/>
              <w:rPr>
                <w:rFonts w:ascii="Calibri" w:hAnsi="Calibri" w:cs="Calibri"/>
                <w:color w:val="000000"/>
                <w:sz w:val="20"/>
                <w:szCs w:val="20"/>
              </w:rPr>
            </w:pPr>
            <w:r w:rsidRPr="00062203">
              <w:rPr>
                <w:rFonts w:ascii="Calibri" w:hAnsi="Calibri" w:cs="Calibri"/>
                <w:color w:val="000000"/>
                <w:sz w:val="20"/>
                <w:szCs w:val="20"/>
              </w:rPr>
              <w:t>UNDP</w:t>
            </w:r>
          </w:p>
        </w:tc>
        <w:tc>
          <w:tcPr>
            <w:tcW w:w="2415" w:type="dxa"/>
            <w:vMerge/>
            <w:tcBorders>
              <w:right w:val="single" w:sz="12" w:space="0" w:color="4472C4"/>
            </w:tcBorders>
          </w:tcPr>
          <w:p w14:paraId="53BBFAEA" w14:textId="77777777" w:rsidR="00062203" w:rsidRPr="00062203" w:rsidRDefault="00062203" w:rsidP="00062203">
            <w:pPr>
              <w:cnfStyle w:val="000000100000" w:firstRow="0" w:lastRow="0" w:firstColumn="0" w:lastColumn="0" w:oddVBand="0" w:evenVBand="0" w:oddHBand="1" w:evenHBand="0" w:firstRowFirstColumn="0" w:firstRowLastColumn="0" w:lastRowFirstColumn="0" w:lastRowLastColumn="0"/>
              <w:rPr>
                <w:rFonts w:ascii="Calibri" w:hAnsi="Calibri" w:cs="Calibri"/>
                <w:color w:val="000000"/>
                <w:sz w:val="20"/>
                <w:szCs w:val="20"/>
              </w:rPr>
            </w:pPr>
          </w:p>
        </w:tc>
      </w:tr>
      <w:tr w:rsidR="00062203" w:rsidRPr="00062203" w14:paraId="57025AA6" w14:textId="77777777" w:rsidTr="00062203">
        <w:trPr>
          <w:trHeight w:val="476"/>
        </w:trPr>
        <w:tc>
          <w:tcPr>
            <w:cnfStyle w:val="001000000000" w:firstRow="0" w:lastRow="0" w:firstColumn="1" w:lastColumn="0" w:oddVBand="0" w:evenVBand="0" w:oddHBand="0" w:evenHBand="0" w:firstRowFirstColumn="0" w:firstRowLastColumn="0" w:lastRowFirstColumn="0" w:lastRowLastColumn="0"/>
            <w:tcW w:w="1695" w:type="dxa"/>
            <w:vMerge/>
            <w:tcBorders>
              <w:left w:val="single" w:sz="12" w:space="0" w:color="4472C4"/>
            </w:tcBorders>
            <w:shd w:val="clear" w:color="auto" w:fill="FFFFFF"/>
          </w:tcPr>
          <w:p w14:paraId="22F0D439" w14:textId="77777777" w:rsidR="00062203" w:rsidRPr="00062203" w:rsidRDefault="00062203" w:rsidP="00062203">
            <w:pPr>
              <w:jc w:val="both"/>
              <w:rPr>
                <w:rFonts w:ascii="Calibri" w:hAnsi="Calibri" w:cs="Calibri"/>
                <w:color w:val="000000"/>
                <w:sz w:val="20"/>
                <w:szCs w:val="20"/>
              </w:rPr>
            </w:pPr>
          </w:p>
        </w:tc>
        <w:tc>
          <w:tcPr>
            <w:tcW w:w="990" w:type="dxa"/>
            <w:shd w:val="clear" w:color="auto" w:fill="D9E2F3"/>
            <w:vAlign w:val="center"/>
          </w:tcPr>
          <w:p w14:paraId="0C0A5D4F" w14:textId="77777777" w:rsidR="00062203" w:rsidRPr="00062203" w:rsidRDefault="00062203" w:rsidP="00062203">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20"/>
                <w:szCs w:val="20"/>
              </w:rPr>
            </w:pPr>
            <w:r w:rsidRPr="00062203">
              <w:rPr>
                <w:rFonts w:ascii="Calibri" w:hAnsi="Calibri" w:cs="Calibri"/>
                <w:color w:val="000000"/>
                <w:sz w:val="20"/>
                <w:szCs w:val="20"/>
              </w:rPr>
              <w:t>Yes</w:t>
            </w:r>
          </w:p>
        </w:tc>
        <w:tc>
          <w:tcPr>
            <w:tcW w:w="1440" w:type="dxa"/>
            <w:shd w:val="clear" w:color="auto" w:fill="D9E2F3"/>
            <w:vAlign w:val="center"/>
          </w:tcPr>
          <w:p w14:paraId="04AA67EF" w14:textId="77777777" w:rsidR="00062203" w:rsidRPr="00062203" w:rsidRDefault="00062203" w:rsidP="00062203">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20"/>
                <w:szCs w:val="20"/>
              </w:rPr>
            </w:pPr>
            <w:r w:rsidRPr="00062203">
              <w:rPr>
                <w:rFonts w:ascii="Calibri" w:hAnsi="Calibri" w:cs="Calibri"/>
                <w:color w:val="000000"/>
                <w:sz w:val="20"/>
                <w:szCs w:val="20"/>
              </w:rPr>
              <w:t>Yes</w:t>
            </w:r>
          </w:p>
        </w:tc>
        <w:tc>
          <w:tcPr>
            <w:tcW w:w="1440" w:type="dxa"/>
            <w:shd w:val="clear" w:color="auto" w:fill="D9E2F3"/>
            <w:vAlign w:val="center"/>
          </w:tcPr>
          <w:p w14:paraId="1861F333" w14:textId="77777777" w:rsidR="00062203" w:rsidRPr="00062203" w:rsidRDefault="00062203" w:rsidP="00062203">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20"/>
                <w:szCs w:val="20"/>
              </w:rPr>
            </w:pPr>
            <w:r w:rsidRPr="00062203">
              <w:rPr>
                <w:rFonts w:ascii="Calibri" w:hAnsi="Calibri" w:cs="Calibri"/>
                <w:color w:val="000000"/>
                <w:sz w:val="20"/>
                <w:szCs w:val="20"/>
              </w:rPr>
              <w:t>Yes</w:t>
            </w:r>
          </w:p>
        </w:tc>
        <w:tc>
          <w:tcPr>
            <w:tcW w:w="1350" w:type="dxa"/>
            <w:shd w:val="clear" w:color="auto" w:fill="D9E2F3"/>
            <w:vAlign w:val="center"/>
          </w:tcPr>
          <w:p w14:paraId="00BBA7EC" w14:textId="77777777" w:rsidR="00062203" w:rsidRPr="00062203" w:rsidRDefault="00062203" w:rsidP="00062203">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20"/>
                <w:szCs w:val="20"/>
              </w:rPr>
            </w:pPr>
            <w:r w:rsidRPr="00062203">
              <w:rPr>
                <w:rFonts w:ascii="Calibri" w:hAnsi="Calibri" w:cs="Calibri"/>
                <w:color w:val="000000"/>
                <w:sz w:val="20"/>
                <w:szCs w:val="20"/>
              </w:rPr>
              <w:t>UNCDF</w:t>
            </w:r>
          </w:p>
        </w:tc>
        <w:tc>
          <w:tcPr>
            <w:tcW w:w="2415" w:type="dxa"/>
            <w:vMerge w:val="restart"/>
            <w:tcBorders>
              <w:right w:val="single" w:sz="12" w:space="0" w:color="4472C4"/>
            </w:tcBorders>
            <w:shd w:val="clear" w:color="auto" w:fill="D9E2F3"/>
          </w:tcPr>
          <w:p w14:paraId="3A25CBA5" w14:textId="77777777" w:rsidR="00062203" w:rsidRPr="00062203" w:rsidRDefault="00062203" w:rsidP="00062203">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20"/>
                <w:szCs w:val="20"/>
              </w:rPr>
            </w:pPr>
            <w:r w:rsidRPr="00062203">
              <w:rPr>
                <w:rFonts w:ascii="Calibri" w:hAnsi="Calibri" w:cs="Calibri"/>
                <w:color w:val="000000"/>
                <w:sz w:val="20"/>
                <w:szCs w:val="20"/>
              </w:rPr>
              <w:t xml:space="preserve">UNCDF to act as </w:t>
            </w:r>
            <w:r w:rsidRPr="00062203">
              <w:rPr>
                <w:rFonts w:ascii="Calibri" w:hAnsi="Calibri" w:cs="Calibri"/>
                <w:b/>
                <w:color w:val="000000"/>
                <w:sz w:val="20"/>
                <w:szCs w:val="20"/>
              </w:rPr>
              <w:t xml:space="preserve">joint </w:t>
            </w:r>
            <w:proofErr w:type="spellStart"/>
            <w:r w:rsidRPr="00062203">
              <w:rPr>
                <w:rFonts w:ascii="Calibri" w:hAnsi="Calibri" w:cs="Calibri"/>
                <w:b/>
                <w:color w:val="000000"/>
                <w:sz w:val="20"/>
                <w:szCs w:val="20"/>
              </w:rPr>
              <w:t>programme</w:t>
            </w:r>
            <w:proofErr w:type="spellEnd"/>
            <w:r w:rsidRPr="00062203">
              <w:rPr>
                <w:rFonts w:ascii="Calibri" w:hAnsi="Calibri" w:cs="Calibri"/>
                <w:b/>
                <w:color w:val="000000"/>
                <w:sz w:val="20"/>
                <w:szCs w:val="20"/>
              </w:rPr>
              <w:t xml:space="preserve"> partner</w:t>
            </w:r>
            <w:r w:rsidRPr="00062203">
              <w:rPr>
                <w:rFonts w:ascii="Calibri" w:hAnsi="Calibri" w:cs="Calibri"/>
                <w:color w:val="000000"/>
                <w:sz w:val="20"/>
                <w:szCs w:val="20"/>
              </w:rPr>
              <w:t xml:space="preserve"> or as an </w:t>
            </w:r>
            <w:r w:rsidRPr="00062203">
              <w:rPr>
                <w:rFonts w:ascii="Calibri" w:hAnsi="Calibri" w:cs="Calibri"/>
                <w:b/>
                <w:color w:val="000000"/>
                <w:sz w:val="20"/>
                <w:szCs w:val="20"/>
              </w:rPr>
              <w:t>RP to UNDP</w:t>
            </w:r>
            <w:r w:rsidRPr="00062203">
              <w:rPr>
                <w:rFonts w:ascii="Calibri" w:hAnsi="Calibri" w:cs="Calibri"/>
                <w:color w:val="000000"/>
                <w:sz w:val="20"/>
                <w:szCs w:val="20"/>
              </w:rPr>
              <w:t xml:space="preserve"> for relevant component of the </w:t>
            </w:r>
            <w:proofErr w:type="spellStart"/>
            <w:r w:rsidRPr="00062203">
              <w:rPr>
                <w:rFonts w:ascii="Calibri" w:hAnsi="Calibri" w:cs="Calibri"/>
                <w:color w:val="000000"/>
                <w:sz w:val="20"/>
                <w:szCs w:val="20"/>
              </w:rPr>
              <w:t>programme</w:t>
            </w:r>
            <w:proofErr w:type="spellEnd"/>
          </w:p>
        </w:tc>
      </w:tr>
      <w:tr w:rsidR="00062203" w:rsidRPr="00062203" w14:paraId="7981745E" w14:textId="77777777" w:rsidTr="00062203">
        <w:trPr>
          <w:cnfStyle w:val="000000100000" w:firstRow="0" w:lastRow="0" w:firstColumn="0" w:lastColumn="0" w:oddVBand="0" w:evenVBand="0" w:oddHBand="1" w:evenHBand="0" w:firstRowFirstColumn="0" w:firstRowLastColumn="0" w:lastRowFirstColumn="0" w:lastRowLastColumn="0"/>
          <w:trHeight w:val="359"/>
        </w:trPr>
        <w:tc>
          <w:tcPr>
            <w:cnfStyle w:val="001000000000" w:firstRow="0" w:lastRow="0" w:firstColumn="1" w:lastColumn="0" w:oddVBand="0" w:evenVBand="0" w:oddHBand="0" w:evenHBand="0" w:firstRowFirstColumn="0" w:firstRowLastColumn="0" w:lastRowFirstColumn="0" w:lastRowLastColumn="0"/>
            <w:tcW w:w="1695" w:type="dxa"/>
            <w:vMerge/>
            <w:tcBorders>
              <w:left w:val="single" w:sz="12" w:space="0" w:color="4472C4"/>
              <w:bottom w:val="single" w:sz="12" w:space="0" w:color="4472C4"/>
            </w:tcBorders>
            <w:shd w:val="clear" w:color="auto" w:fill="FFFFFF"/>
          </w:tcPr>
          <w:p w14:paraId="105C7237" w14:textId="77777777" w:rsidR="00062203" w:rsidRPr="00062203" w:rsidRDefault="00062203" w:rsidP="00062203">
            <w:pPr>
              <w:jc w:val="both"/>
              <w:rPr>
                <w:rFonts w:ascii="Calibri" w:hAnsi="Calibri" w:cs="Calibri"/>
                <w:color w:val="000000"/>
                <w:sz w:val="20"/>
                <w:szCs w:val="20"/>
              </w:rPr>
            </w:pPr>
          </w:p>
        </w:tc>
        <w:tc>
          <w:tcPr>
            <w:tcW w:w="990" w:type="dxa"/>
            <w:tcBorders>
              <w:bottom w:val="single" w:sz="12" w:space="0" w:color="4472C4"/>
            </w:tcBorders>
            <w:vAlign w:val="center"/>
          </w:tcPr>
          <w:p w14:paraId="45966EA3" w14:textId="77777777" w:rsidR="00062203" w:rsidRPr="00062203" w:rsidRDefault="00062203" w:rsidP="00062203">
            <w:pPr>
              <w:cnfStyle w:val="000000100000" w:firstRow="0" w:lastRow="0" w:firstColumn="0" w:lastColumn="0" w:oddVBand="0" w:evenVBand="0" w:oddHBand="1" w:evenHBand="0" w:firstRowFirstColumn="0" w:firstRowLastColumn="0" w:lastRowFirstColumn="0" w:lastRowLastColumn="0"/>
              <w:rPr>
                <w:rFonts w:ascii="Calibri" w:hAnsi="Calibri" w:cs="Calibri"/>
                <w:color w:val="000000"/>
                <w:sz w:val="20"/>
                <w:szCs w:val="20"/>
              </w:rPr>
            </w:pPr>
            <w:r w:rsidRPr="00062203">
              <w:rPr>
                <w:rFonts w:ascii="Calibri" w:hAnsi="Calibri" w:cs="Calibri"/>
                <w:color w:val="000000"/>
                <w:sz w:val="20"/>
                <w:szCs w:val="20"/>
              </w:rPr>
              <w:t>Yes</w:t>
            </w:r>
          </w:p>
        </w:tc>
        <w:tc>
          <w:tcPr>
            <w:tcW w:w="1440" w:type="dxa"/>
            <w:tcBorders>
              <w:bottom w:val="single" w:sz="12" w:space="0" w:color="4472C4"/>
            </w:tcBorders>
            <w:vAlign w:val="center"/>
          </w:tcPr>
          <w:p w14:paraId="371F4812" w14:textId="77777777" w:rsidR="00062203" w:rsidRPr="00062203" w:rsidRDefault="00062203" w:rsidP="00062203">
            <w:pPr>
              <w:cnfStyle w:val="000000100000" w:firstRow="0" w:lastRow="0" w:firstColumn="0" w:lastColumn="0" w:oddVBand="0" w:evenVBand="0" w:oddHBand="1" w:evenHBand="0" w:firstRowFirstColumn="0" w:firstRowLastColumn="0" w:lastRowFirstColumn="0" w:lastRowLastColumn="0"/>
              <w:rPr>
                <w:rFonts w:ascii="Calibri" w:hAnsi="Calibri" w:cs="Calibri"/>
                <w:color w:val="FF0000"/>
                <w:sz w:val="20"/>
                <w:szCs w:val="20"/>
              </w:rPr>
            </w:pPr>
            <w:r w:rsidRPr="00062203">
              <w:rPr>
                <w:rFonts w:ascii="Calibri" w:hAnsi="Calibri" w:cs="Calibri"/>
                <w:color w:val="000000"/>
                <w:sz w:val="20"/>
                <w:szCs w:val="20"/>
              </w:rPr>
              <w:t>No</w:t>
            </w:r>
          </w:p>
        </w:tc>
        <w:tc>
          <w:tcPr>
            <w:tcW w:w="1440" w:type="dxa"/>
            <w:tcBorders>
              <w:bottom w:val="single" w:sz="12" w:space="0" w:color="4472C4"/>
            </w:tcBorders>
            <w:vAlign w:val="center"/>
          </w:tcPr>
          <w:p w14:paraId="461CA0BF" w14:textId="77777777" w:rsidR="00062203" w:rsidRPr="00062203" w:rsidRDefault="00062203" w:rsidP="00062203">
            <w:pPr>
              <w:cnfStyle w:val="000000100000" w:firstRow="0" w:lastRow="0" w:firstColumn="0" w:lastColumn="0" w:oddVBand="0" w:evenVBand="0" w:oddHBand="1" w:evenHBand="0" w:firstRowFirstColumn="0" w:firstRowLastColumn="0" w:lastRowFirstColumn="0" w:lastRowLastColumn="0"/>
              <w:rPr>
                <w:rFonts w:ascii="Calibri" w:hAnsi="Calibri" w:cs="Calibri"/>
                <w:color w:val="000000"/>
                <w:sz w:val="20"/>
                <w:szCs w:val="20"/>
              </w:rPr>
            </w:pPr>
            <w:r w:rsidRPr="00062203">
              <w:rPr>
                <w:rFonts w:ascii="Calibri" w:hAnsi="Calibri" w:cs="Calibri"/>
                <w:color w:val="000000"/>
                <w:sz w:val="20"/>
                <w:szCs w:val="20"/>
              </w:rPr>
              <w:t>Yes</w:t>
            </w:r>
          </w:p>
        </w:tc>
        <w:tc>
          <w:tcPr>
            <w:tcW w:w="1350" w:type="dxa"/>
            <w:tcBorders>
              <w:bottom w:val="single" w:sz="12" w:space="0" w:color="4472C4"/>
            </w:tcBorders>
            <w:vAlign w:val="center"/>
          </w:tcPr>
          <w:p w14:paraId="534FA0CB" w14:textId="77777777" w:rsidR="00062203" w:rsidRPr="00062203" w:rsidRDefault="00062203" w:rsidP="00062203">
            <w:pPr>
              <w:cnfStyle w:val="000000100000" w:firstRow="0" w:lastRow="0" w:firstColumn="0" w:lastColumn="0" w:oddVBand="0" w:evenVBand="0" w:oddHBand="1" w:evenHBand="0" w:firstRowFirstColumn="0" w:firstRowLastColumn="0" w:lastRowFirstColumn="0" w:lastRowLastColumn="0"/>
              <w:rPr>
                <w:rFonts w:ascii="Calibri" w:hAnsi="Calibri" w:cs="Calibri"/>
                <w:color w:val="000000"/>
                <w:sz w:val="20"/>
                <w:szCs w:val="20"/>
              </w:rPr>
            </w:pPr>
            <w:r w:rsidRPr="00062203">
              <w:rPr>
                <w:rFonts w:ascii="Calibri" w:hAnsi="Calibri" w:cs="Calibri"/>
                <w:color w:val="000000"/>
                <w:sz w:val="20"/>
                <w:szCs w:val="20"/>
              </w:rPr>
              <w:t>-</w:t>
            </w:r>
          </w:p>
        </w:tc>
        <w:tc>
          <w:tcPr>
            <w:tcW w:w="2415" w:type="dxa"/>
            <w:vMerge/>
            <w:tcBorders>
              <w:bottom w:val="single" w:sz="12" w:space="0" w:color="4472C4"/>
              <w:right w:val="single" w:sz="12" w:space="0" w:color="4472C4"/>
            </w:tcBorders>
          </w:tcPr>
          <w:p w14:paraId="30D86AAE" w14:textId="77777777" w:rsidR="00062203" w:rsidRPr="00062203" w:rsidRDefault="00062203" w:rsidP="00062203">
            <w:pPr>
              <w:cnfStyle w:val="000000100000" w:firstRow="0" w:lastRow="0" w:firstColumn="0" w:lastColumn="0" w:oddVBand="0" w:evenVBand="0" w:oddHBand="1" w:evenHBand="0" w:firstRowFirstColumn="0" w:firstRowLastColumn="0" w:lastRowFirstColumn="0" w:lastRowLastColumn="0"/>
              <w:rPr>
                <w:rFonts w:ascii="Calibri" w:hAnsi="Calibri" w:cs="Calibri"/>
                <w:color w:val="000000"/>
                <w:sz w:val="20"/>
                <w:szCs w:val="20"/>
              </w:rPr>
            </w:pPr>
          </w:p>
        </w:tc>
      </w:tr>
      <w:tr w:rsidR="00062203" w:rsidRPr="00062203" w14:paraId="488929AD" w14:textId="77777777" w:rsidTr="00062203">
        <w:trPr>
          <w:trHeight w:val="386"/>
        </w:trPr>
        <w:tc>
          <w:tcPr>
            <w:cnfStyle w:val="001000000000" w:firstRow="0" w:lastRow="0" w:firstColumn="1" w:lastColumn="0" w:oddVBand="0" w:evenVBand="0" w:oddHBand="0" w:evenHBand="0" w:firstRowFirstColumn="0" w:firstRowLastColumn="0" w:lastRowFirstColumn="0" w:lastRowLastColumn="0"/>
            <w:tcW w:w="1695" w:type="dxa"/>
            <w:vMerge w:val="restart"/>
            <w:tcBorders>
              <w:top w:val="single" w:sz="12" w:space="0" w:color="4472C4"/>
              <w:left w:val="single" w:sz="12" w:space="0" w:color="4472C4"/>
            </w:tcBorders>
            <w:vAlign w:val="center"/>
          </w:tcPr>
          <w:p w14:paraId="765A2E36" w14:textId="77777777" w:rsidR="00062203" w:rsidRPr="00062203" w:rsidRDefault="00062203" w:rsidP="00062203">
            <w:pPr>
              <w:rPr>
                <w:rFonts w:ascii="Calibri" w:hAnsi="Calibri" w:cs="Calibri"/>
                <w:color w:val="000000"/>
                <w:sz w:val="20"/>
                <w:szCs w:val="20"/>
              </w:rPr>
            </w:pPr>
            <w:r w:rsidRPr="00062203">
              <w:rPr>
                <w:rFonts w:ascii="Calibri" w:hAnsi="Calibri" w:cs="Calibri"/>
                <w:color w:val="000000"/>
                <w:sz w:val="20"/>
                <w:szCs w:val="20"/>
              </w:rPr>
              <w:t xml:space="preserve">Low-Value Grants </w:t>
            </w:r>
          </w:p>
          <w:p w14:paraId="7CABB564" w14:textId="77777777" w:rsidR="00062203" w:rsidRPr="00062203" w:rsidRDefault="00062203" w:rsidP="00062203">
            <w:pPr>
              <w:rPr>
                <w:rFonts w:ascii="Calibri" w:hAnsi="Calibri" w:cs="Calibri"/>
                <w:color w:val="000000"/>
                <w:sz w:val="20"/>
                <w:szCs w:val="20"/>
              </w:rPr>
            </w:pPr>
            <w:r w:rsidRPr="00062203">
              <w:rPr>
                <w:rFonts w:ascii="Calibri" w:hAnsi="Calibri" w:cs="Calibri"/>
                <w:color w:val="000000"/>
                <w:sz w:val="20"/>
                <w:szCs w:val="20"/>
              </w:rPr>
              <w:t>(for credit purposes)</w:t>
            </w:r>
          </w:p>
        </w:tc>
        <w:tc>
          <w:tcPr>
            <w:tcW w:w="990" w:type="dxa"/>
            <w:tcBorders>
              <w:top w:val="single" w:sz="12" w:space="0" w:color="4472C4"/>
            </w:tcBorders>
            <w:vAlign w:val="center"/>
          </w:tcPr>
          <w:p w14:paraId="625AAD32" w14:textId="77777777" w:rsidR="00062203" w:rsidRPr="00062203" w:rsidRDefault="00062203" w:rsidP="00062203">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20"/>
                <w:szCs w:val="20"/>
              </w:rPr>
            </w:pPr>
            <w:r w:rsidRPr="00062203">
              <w:rPr>
                <w:rFonts w:ascii="Calibri" w:hAnsi="Calibri" w:cs="Calibri"/>
                <w:color w:val="000000"/>
                <w:sz w:val="20"/>
                <w:szCs w:val="20"/>
              </w:rPr>
              <w:t>Yes</w:t>
            </w:r>
          </w:p>
        </w:tc>
        <w:tc>
          <w:tcPr>
            <w:tcW w:w="1440" w:type="dxa"/>
            <w:tcBorders>
              <w:top w:val="single" w:sz="12" w:space="0" w:color="4472C4"/>
            </w:tcBorders>
            <w:vAlign w:val="center"/>
          </w:tcPr>
          <w:p w14:paraId="4BB33858" w14:textId="77777777" w:rsidR="00062203" w:rsidRPr="00062203" w:rsidRDefault="00062203" w:rsidP="00062203">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20"/>
                <w:szCs w:val="20"/>
              </w:rPr>
            </w:pPr>
            <w:r w:rsidRPr="00062203">
              <w:rPr>
                <w:rFonts w:ascii="Calibri" w:hAnsi="Calibri" w:cs="Calibri"/>
                <w:color w:val="000000"/>
                <w:sz w:val="20"/>
                <w:szCs w:val="20"/>
              </w:rPr>
              <w:t>Yes</w:t>
            </w:r>
          </w:p>
        </w:tc>
        <w:tc>
          <w:tcPr>
            <w:tcW w:w="1440" w:type="dxa"/>
            <w:tcBorders>
              <w:top w:val="single" w:sz="12" w:space="0" w:color="4472C4"/>
            </w:tcBorders>
            <w:vAlign w:val="center"/>
          </w:tcPr>
          <w:p w14:paraId="3585785D" w14:textId="77777777" w:rsidR="00062203" w:rsidRPr="00062203" w:rsidRDefault="00062203" w:rsidP="00062203">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20"/>
                <w:szCs w:val="20"/>
              </w:rPr>
            </w:pPr>
            <w:r w:rsidRPr="00062203">
              <w:rPr>
                <w:rFonts w:ascii="Calibri" w:hAnsi="Calibri" w:cs="Calibri"/>
                <w:color w:val="000000"/>
                <w:sz w:val="20"/>
                <w:szCs w:val="20"/>
              </w:rPr>
              <w:t>No</w:t>
            </w:r>
          </w:p>
        </w:tc>
        <w:tc>
          <w:tcPr>
            <w:tcW w:w="1350" w:type="dxa"/>
            <w:tcBorders>
              <w:top w:val="single" w:sz="12" w:space="0" w:color="4472C4"/>
            </w:tcBorders>
            <w:vAlign w:val="center"/>
          </w:tcPr>
          <w:p w14:paraId="5C674CF1" w14:textId="77777777" w:rsidR="00062203" w:rsidRPr="00062203" w:rsidRDefault="00062203" w:rsidP="00062203">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20"/>
                <w:szCs w:val="20"/>
              </w:rPr>
            </w:pPr>
            <w:r w:rsidRPr="00062203">
              <w:rPr>
                <w:rFonts w:ascii="Calibri" w:hAnsi="Calibri" w:cs="Calibri"/>
                <w:color w:val="000000"/>
                <w:sz w:val="20"/>
                <w:szCs w:val="20"/>
              </w:rPr>
              <w:t>-</w:t>
            </w:r>
          </w:p>
        </w:tc>
        <w:tc>
          <w:tcPr>
            <w:tcW w:w="2415" w:type="dxa"/>
            <w:vMerge w:val="restart"/>
            <w:tcBorders>
              <w:top w:val="single" w:sz="12" w:space="0" w:color="4472C4"/>
              <w:right w:val="single" w:sz="12" w:space="0" w:color="4472C4"/>
            </w:tcBorders>
          </w:tcPr>
          <w:p w14:paraId="01FFAC7F" w14:textId="77777777" w:rsidR="00062203" w:rsidRPr="00062203" w:rsidRDefault="00062203" w:rsidP="00062203">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20"/>
                <w:szCs w:val="20"/>
              </w:rPr>
            </w:pPr>
            <w:r w:rsidRPr="00062203">
              <w:rPr>
                <w:rFonts w:ascii="Calibri" w:hAnsi="Calibri" w:cs="Calibri"/>
                <w:color w:val="000000"/>
                <w:sz w:val="20"/>
                <w:szCs w:val="20"/>
              </w:rPr>
              <w:t xml:space="preserve">UNCDF to act as a </w:t>
            </w:r>
            <w:r w:rsidRPr="00062203">
              <w:rPr>
                <w:rFonts w:ascii="Calibri" w:hAnsi="Calibri" w:cs="Calibri"/>
                <w:b/>
                <w:color w:val="000000"/>
                <w:sz w:val="20"/>
                <w:szCs w:val="20"/>
              </w:rPr>
              <w:t>technical service provider/agent</w:t>
            </w:r>
            <w:r w:rsidRPr="00062203">
              <w:rPr>
                <w:rFonts w:ascii="Calibri" w:hAnsi="Calibri" w:cs="Calibri"/>
                <w:color w:val="000000"/>
                <w:sz w:val="20"/>
                <w:szCs w:val="20"/>
              </w:rPr>
              <w:t xml:space="preserve"> for UNDP for specific activities</w:t>
            </w:r>
          </w:p>
        </w:tc>
      </w:tr>
      <w:tr w:rsidR="00062203" w:rsidRPr="00062203" w14:paraId="621CA8BC" w14:textId="77777777" w:rsidTr="0006220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695" w:type="dxa"/>
            <w:vMerge/>
            <w:tcBorders>
              <w:left w:val="single" w:sz="12" w:space="0" w:color="4472C4"/>
            </w:tcBorders>
          </w:tcPr>
          <w:p w14:paraId="5110ABC3" w14:textId="77777777" w:rsidR="00062203" w:rsidRPr="00062203" w:rsidRDefault="00062203" w:rsidP="00062203">
            <w:pPr>
              <w:jc w:val="both"/>
              <w:rPr>
                <w:rFonts w:ascii="Calibri" w:hAnsi="Calibri" w:cs="Calibri"/>
                <w:color w:val="000000"/>
                <w:sz w:val="20"/>
                <w:szCs w:val="20"/>
              </w:rPr>
            </w:pPr>
          </w:p>
        </w:tc>
        <w:tc>
          <w:tcPr>
            <w:tcW w:w="990" w:type="dxa"/>
            <w:shd w:val="clear" w:color="auto" w:fill="FFFFFF"/>
            <w:vAlign w:val="center"/>
          </w:tcPr>
          <w:p w14:paraId="079A477D" w14:textId="77777777" w:rsidR="00062203" w:rsidRPr="00062203" w:rsidRDefault="00062203" w:rsidP="00062203">
            <w:pPr>
              <w:cnfStyle w:val="000000100000" w:firstRow="0" w:lastRow="0" w:firstColumn="0" w:lastColumn="0" w:oddVBand="0" w:evenVBand="0" w:oddHBand="1" w:evenHBand="0" w:firstRowFirstColumn="0" w:firstRowLastColumn="0" w:lastRowFirstColumn="0" w:lastRowLastColumn="0"/>
              <w:rPr>
                <w:rFonts w:ascii="Calibri" w:hAnsi="Calibri" w:cs="Calibri"/>
                <w:color w:val="000000"/>
                <w:sz w:val="20"/>
                <w:szCs w:val="20"/>
              </w:rPr>
            </w:pPr>
            <w:r w:rsidRPr="00062203">
              <w:rPr>
                <w:rFonts w:ascii="Calibri" w:hAnsi="Calibri" w:cs="Calibri"/>
                <w:color w:val="000000"/>
                <w:sz w:val="20"/>
                <w:szCs w:val="20"/>
              </w:rPr>
              <w:t>Yes</w:t>
            </w:r>
          </w:p>
        </w:tc>
        <w:tc>
          <w:tcPr>
            <w:tcW w:w="1440" w:type="dxa"/>
            <w:shd w:val="clear" w:color="auto" w:fill="FFFFFF"/>
            <w:vAlign w:val="center"/>
          </w:tcPr>
          <w:p w14:paraId="44B52C40" w14:textId="77777777" w:rsidR="00062203" w:rsidRPr="00062203" w:rsidRDefault="00062203" w:rsidP="00062203">
            <w:pPr>
              <w:cnfStyle w:val="000000100000" w:firstRow="0" w:lastRow="0" w:firstColumn="0" w:lastColumn="0" w:oddVBand="0" w:evenVBand="0" w:oddHBand="1" w:evenHBand="0" w:firstRowFirstColumn="0" w:firstRowLastColumn="0" w:lastRowFirstColumn="0" w:lastRowLastColumn="0"/>
              <w:rPr>
                <w:rFonts w:ascii="Calibri" w:hAnsi="Calibri" w:cs="Calibri"/>
                <w:color w:val="000000"/>
                <w:sz w:val="20"/>
                <w:szCs w:val="20"/>
              </w:rPr>
            </w:pPr>
            <w:r w:rsidRPr="00062203">
              <w:rPr>
                <w:rFonts w:ascii="Calibri" w:hAnsi="Calibri" w:cs="Calibri"/>
                <w:color w:val="000000"/>
                <w:sz w:val="20"/>
                <w:szCs w:val="20"/>
              </w:rPr>
              <w:t>Yes</w:t>
            </w:r>
          </w:p>
        </w:tc>
        <w:tc>
          <w:tcPr>
            <w:tcW w:w="1440" w:type="dxa"/>
            <w:shd w:val="clear" w:color="auto" w:fill="FFFFFF"/>
            <w:vAlign w:val="center"/>
          </w:tcPr>
          <w:p w14:paraId="756F62AC" w14:textId="77777777" w:rsidR="00062203" w:rsidRPr="00062203" w:rsidRDefault="00062203" w:rsidP="00062203">
            <w:pPr>
              <w:cnfStyle w:val="000000100000" w:firstRow="0" w:lastRow="0" w:firstColumn="0" w:lastColumn="0" w:oddVBand="0" w:evenVBand="0" w:oddHBand="1" w:evenHBand="0" w:firstRowFirstColumn="0" w:firstRowLastColumn="0" w:lastRowFirstColumn="0" w:lastRowLastColumn="0"/>
              <w:rPr>
                <w:rFonts w:ascii="Calibri" w:hAnsi="Calibri" w:cs="Calibri"/>
                <w:color w:val="000000"/>
                <w:sz w:val="20"/>
                <w:szCs w:val="20"/>
              </w:rPr>
            </w:pPr>
            <w:r w:rsidRPr="00062203">
              <w:rPr>
                <w:rFonts w:ascii="Calibri" w:hAnsi="Calibri" w:cs="Calibri"/>
                <w:color w:val="000000"/>
                <w:sz w:val="20"/>
                <w:szCs w:val="20"/>
              </w:rPr>
              <w:t>Yes</w:t>
            </w:r>
          </w:p>
        </w:tc>
        <w:tc>
          <w:tcPr>
            <w:tcW w:w="1350" w:type="dxa"/>
            <w:shd w:val="clear" w:color="auto" w:fill="FFFFFF"/>
            <w:vAlign w:val="center"/>
          </w:tcPr>
          <w:p w14:paraId="4D294F01" w14:textId="77777777" w:rsidR="00062203" w:rsidRPr="00062203" w:rsidRDefault="00062203" w:rsidP="00062203">
            <w:pPr>
              <w:cnfStyle w:val="000000100000" w:firstRow="0" w:lastRow="0" w:firstColumn="0" w:lastColumn="0" w:oddVBand="0" w:evenVBand="0" w:oddHBand="1" w:evenHBand="0" w:firstRowFirstColumn="0" w:firstRowLastColumn="0" w:lastRowFirstColumn="0" w:lastRowLastColumn="0"/>
              <w:rPr>
                <w:rFonts w:ascii="Calibri" w:hAnsi="Calibri" w:cs="Calibri"/>
                <w:color w:val="000000"/>
                <w:sz w:val="20"/>
                <w:szCs w:val="20"/>
              </w:rPr>
            </w:pPr>
            <w:r w:rsidRPr="00062203">
              <w:rPr>
                <w:rFonts w:ascii="Calibri" w:hAnsi="Calibri" w:cs="Calibri"/>
                <w:color w:val="000000"/>
                <w:sz w:val="20"/>
                <w:szCs w:val="20"/>
              </w:rPr>
              <w:t>UNDP</w:t>
            </w:r>
          </w:p>
        </w:tc>
        <w:tc>
          <w:tcPr>
            <w:tcW w:w="2415" w:type="dxa"/>
            <w:vMerge/>
            <w:tcBorders>
              <w:right w:val="single" w:sz="12" w:space="0" w:color="4472C4"/>
            </w:tcBorders>
          </w:tcPr>
          <w:p w14:paraId="44C8B035" w14:textId="77777777" w:rsidR="00062203" w:rsidRPr="00062203" w:rsidRDefault="00062203" w:rsidP="00062203">
            <w:pPr>
              <w:cnfStyle w:val="000000100000" w:firstRow="0" w:lastRow="0" w:firstColumn="0" w:lastColumn="0" w:oddVBand="0" w:evenVBand="0" w:oddHBand="1" w:evenHBand="0" w:firstRowFirstColumn="0" w:firstRowLastColumn="0" w:lastRowFirstColumn="0" w:lastRowLastColumn="0"/>
              <w:rPr>
                <w:rFonts w:ascii="Calibri" w:hAnsi="Calibri" w:cs="Calibri"/>
                <w:color w:val="000000"/>
                <w:sz w:val="20"/>
                <w:szCs w:val="20"/>
              </w:rPr>
            </w:pPr>
          </w:p>
        </w:tc>
      </w:tr>
      <w:tr w:rsidR="00062203" w:rsidRPr="00062203" w14:paraId="55265265" w14:textId="77777777" w:rsidTr="00062203">
        <w:trPr>
          <w:trHeight w:val="377"/>
        </w:trPr>
        <w:tc>
          <w:tcPr>
            <w:cnfStyle w:val="001000000000" w:firstRow="0" w:lastRow="0" w:firstColumn="1" w:lastColumn="0" w:oddVBand="0" w:evenVBand="0" w:oddHBand="0" w:evenHBand="0" w:firstRowFirstColumn="0" w:firstRowLastColumn="0" w:lastRowFirstColumn="0" w:lastRowLastColumn="0"/>
            <w:tcW w:w="1695" w:type="dxa"/>
            <w:vMerge/>
            <w:tcBorders>
              <w:left w:val="single" w:sz="12" w:space="0" w:color="4472C4"/>
            </w:tcBorders>
          </w:tcPr>
          <w:p w14:paraId="00821914" w14:textId="77777777" w:rsidR="00062203" w:rsidRPr="00062203" w:rsidRDefault="00062203" w:rsidP="00062203">
            <w:pPr>
              <w:jc w:val="both"/>
              <w:rPr>
                <w:rFonts w:ascii="Calibri" w:hAnsi="Calibri" w:cs="Calibri"/>
                <w:color w:val="000000"/>
                <w:sz w:val="20"/>
                <w:szCs w:val="20"/>
              </w:rPr>
            </w:pPr>
          </w:p>
        </w:tc>
        <w:tc>
          <w:tcPr>
            <w:tcW w:w="990" w:type="dxa"/>
            <w:shd w:val="clear" w:color="auto" w:fill="D9E2F3"/>
            <w:vAlign w:val="center"/>
          </w:tcPr>
          <w:p w14:paraId="1A08D382" w14:textId="77777777" w:rsidR="00062203" w:rsidRPr="00062203" w:rsidRDefault="00062203" w:rsidP="00062203">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20"/>
                <w:szCs w:val="20"/>
              </w:rPr>
            </w:pPr>
            <w:r w:rsidRPr="00062203">
              <w:rPr>
                <w:rFonts w:ascii="Calibri" w:hAnsi="Calibri" w:cs="Calibri"/>
                <w:color w:val="000000"/>
                <w:sz w:val="20"/>
                <w:szCs w:val="20"/>
              </w:rPr>
              <w:t>Yes</w:t>
            </w:r>
          </w:p>
        </w:tc>
        <w:tc>
          <w:tcPr>
            <w:tcW w:w="1440" w:type="dxa"/>
            <w:shd w:val="clear" w:color="auto" w:fill="D9E2F3"/>
            <w:vAlign w:val="center"/>
          </w:tcPr>
          <w:p w14:paraId="5FA6E164" w14:textId="77777777" w:rsidR="00062203" w:rsidRPr="00062203" w:rsidRDefault="00062203" w:rsidP="00062203">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20"/>
                <w:szCs w:val="20"/>
              </w:rPr>
            </w:pPr>
            <w:r w:rsidRPr="00062203">
              <w:rPr>
                <w:rFonts w:ascii="Calibri" w:hAnsi="Calibri" w:cs="Calibri"/>
                <w:color w:val="000000"/>
                <w:sz w:val="20"/>
                <w:szCs w:val="20"/>
              </w:rPr>
              <w:t>Yes</w:t>
            </w:r>
          </w:p>
        </w:tc>
        <w:tc>
          <w:tcPr>
            <w:tcW w:w="1440" w:type="dxa"/>
            <w:shd w:val="clear" w:color="auto" w:fill="D9E2F3"/>
            <w:vAlign w:val="center"/>
          </w:tcPr>
          <w:p w14:paraId="2021A364" w14:textId="77777777" w:rsidR="00062203" w:rsidRPr="00062203" w:rsidRDefault="00062203" w:rsidP="00062203">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20"/>
                <w:szCs w:val="20"/>
              </w:rPr>
            </w:pPr>
            <w:r w:rsidRPr="00062203">
              <w:rPr>
                <w:rFonts w:ascii="Calibri" w:hAnsi="Calibri" w:cs="Calibri"/>
                <w:color w:val="000000"/>
                <w:sz w:val="20"/>
                <w:szCs w:val="20"/>
              </w:rPr>
              <w:t>Yes</w:t>
            </w:r>
          </w:p>
        </w:tc>
        <w:tc>
          <w:tcPr>
            <w:tcW w:w="1350" w:type="dxa"/>
            <w:shd w:val="clear" w:color="auto" w:fill="D9E2F3"/>
            <w:vAlign w:val="center"/>
          </w:tcPr>
          <w:p w14:paraId="4585FE42" w14:textId="77777777" w:rsidR="00062203" w:rsidRPr="00062203" w:rsidRDefault="00062203" w:rsidP="00062203">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20"/>
                <w:szCs w:val="20"/>
              </w:rPr>
            </w:pPr>
            <w:r w:rsidRPr="00062203">
              <w:rPr>
                <w:rFonts w:ascii="Calibri" w:hAnsi="Calibri" w:cs="Calibri"/>
                <w:color w:val="000000"/>
                <w:sz w:val="20"/>
                <w:szCs w:val="20"/>
              </w:rPr>
              <w:t>UNCDF</w:t>
            </w:r>
          </w:p>
        </w:tc>
        <w:tc>
          <w:tcPr>
            <w:tcW w:w="2415" w:type="dxa"/>
            <w:vMerge w:val="restart"/>
            <w:tcBorders>
              <w:right w:val="single" w:sz="12" w:space="0" w:color="4472C4"/>
            </w:tcBorders>
            <w:shd w:val="clear" w:color="auto" w:fill="D9E2F3"/>
          </w:tcPr>
          <w:p w14:paraId="4077F607" w14:textId="77777777" w:rsidR="00062203" w:rsidRPr="00062203" w:rsidRDefault="00062203" w:rsidP="00062203">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20"/>
                <w:szCs w:val="20"/>
              </w:rPr>
            </w:pPr>
            <w:r w:rsidRPr="00062203">
              <w:rPr>
                <w:rFonts w:ascii="Calibri" w:hAnsi="Calibri" w:cs="Calibri"/>
                <w:color w:val="000000"/>
                <w:sz w:val="20"/>
                <w:szCs w:val="20"/>
              </w:rPr>
              <w:t xml:space="preserve">UNCDF to act as </w:t>
            </w:r>
            <w:r w:rsidRPr="00062203">
              <w:rPr>
                <w:rFonts w:ascii="Calibri" w:hAnsi="Calibri" w:cs="Calibri"/>
                <w:b/>
                <w:color w:val="000000"/>
                <w:sz w:val="20"/>
                <w:szCs w:val="20"/>
              </w:rPr>
              <w:t>RP to UNDP</w:t>
            </w:r>
            <w:r w:rsidRPr="00062203">
              <w:rPr>
                <w:rFonts w:ascii="Calibri" w:hAnsi="Calibri" w:cs="Calibri"/>
                <w:color w:val="000000"/>
                <w:sz w:val="20"/>
                <w:szCs w:val="20"/>
              </w:rPr>
              <w:t xml:space="preserve"> for relevant component of the </w:t>
            </w:r>
            <w:proofErr w:type="spellStart"/>
            <w:r w:rsidRPr="00062203">
              <w:rPr>
                <w:rFonts w:ascii="Calibri" w:hAnsi="Calibri" w:cs="Calibri"/>
                <w:color w:val="000000"/>
                <w:sz w:val="20"/>
                <w:szCs w:val="20"/>
              </w:rPr>
              <w:t>programme</w:t>
            </w:r>
            <w:proofErr w:type="spellEnd"/>
          </w:p>
        </w:tc>
      </w:tr>
      <w:tr w:rsidR="00062203" w:rsidRPr="00062203" w14:paraId="5FEDA844" w14:textId="77777777" w:rsidTr="0006220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695" w:type="dxa"/>
            <w:vMerge/>
            <w:tcBorders>
              <w:left w:val="single" w:sz="12" w:space="0" w:color="4472C4"/>
              <w:bottom w:val="single" w:sz="12" w:space="0" w:color="4472C4"/>
            </w:tcBorders>
          </w:tcPr>
          <w:p w14:paraId="3A33BD17" w14:textId="77777777" w:rsidR="00062203" w:rsidRPr="00062203" w:rsidRDefault="00062203" w:rsidP="00062203">
            <w:pPr>
              <w:jc w:val="both"/>
              <w:rPr>
                <w:rFonts w:ascii="Calibri" w:hAnsi="Calibri" w:cs="Calibri"/>
                <w:color w:val="000000"/>
                <w:sz w:val="20"/>
                <w:szCs w:val="20"/>
              </w:rPr>
            </w:pPr>
          </w:p>
        </w:tc>
        <w:tc>
          <w:tcPr>
            <w:tcW w:w="990" w:type="dxa"/>
            <w:tcBorders>
              <w:bottom w:val="single" w:sz="12" w:space="0" w:color="4472C4"/>
            </w:tcBorders>
            <w:vAlign w:val="center"/>
          </w:tcPr>
          <w:p w14:paraId="6DE9F15F" w14:textId="77777777" w:rsidR="00062203" w:rsidRPr="00062203" w:rsidRDefault="00062203" w:rsidP="00062203">
            <w:pPr>
              <w:cnfStyle w:val="000000100000" w:firstRow="0" w:lastRow="0" w:firstColumn="0" w:lastColumn="0" w:oddVBand="0" w:evenVBand="0" w:oddHBand="1" w:evenHBand="0" w:firstRowFirstColumn="0" w:firstRowLastColumn="0" w:lastRowFirstColumn="0" w:lastRowLastColumn="0"/>
              <w:rPr>
                <w:rFonts w:ascii="Calibri" w:hAnsi="Calibri" w:cs="Calibri"/>
                <w:color w:val="000000"/>
                <w:sz w:val="20"/>
                <w:szCs w:val="20"/>
              </w:rPr>
            </w:pPr>
            <w:r w:rsidRPr="00062203">
              <w:rPr>
                <w:rFonts w:ascii="Calibri" w:hAnsi="Calibri" w:cs="Calibri"/>
                <w:color w:val="000000"/>
                <w:sz w:val="20"/>
                <w:szCs w:val="20"/>
              </w:rPr>
              <w:t>Yes</w:t>
            </w:r>
          </w:p>
        </w:tc>
        <w:tc>
          <w:tcPr>
            <w:tcW w:w="1440" w:type="dxa"/>
            <w:tcBorders>
              <w:bottom w:val="single" w:sz="12" w:space="0" w:color="4472C4"/>
            </w:tcBorders>
            <w:vAlign w:val="center"/>
          </w:tcPr>
          <w:p w14:paraId="42DDB76F" w14:textId="77777777" w:rsidR="00062203" w:rsidRPr="00062203" w:rsidRDefault="00062203" w:rsidP="00062203">
            <w:pPr>
              <w:cnfStyle w:val="000000100000" w:firstRow="0" w:lastRow="0" w:firstColumn="0" w:lastColumn="0" w:oddVBand="0" w:evenVBand="0" w:oddHBand="1" w:evenHBand="0" w:firstRowFirstColumn="0" w:firstRowLastColumn="0" w:lastRowFirstColumn="0" w:lastRowLastColumn="0"/>
              <w:rPr>
                <w:rFonts w:ascii="Calibri" w:hAnsi="Calibri" w:cs="Calibri"/>
                <w:color w:val="000000"/>
                <w:sz w:val="20"/>
                <w:szCs w:val="20"/>
              </w:rPr>
            </w:pPr>
            <w:r w:rsidRPr="00062203">
              <w:rPr>
                <w:rFonts w:ascii="Calibri" w:hAnsi="Calibri" w:cs="Calibri"/>
                <w:color w:val="000000"/>
                <w:sz w:val="20"/>
                <w:szCs w:val="20"/>
              </w:rPr>
              <w:t>No</w:t>
            </w:r>
          </w:p>
        </w:tc>
        <w:tc>
          <w:tcPr>
            <w:tcW w:w="1440" w:type="dxa"/>
            <w:tcBorders>
              <w:bottom w:val="single" w:sz="12" w:space="0" w:color="4472C4"/>
            </w:tcBorders>
            <w:vAlign w:val="center"/>
          </w:tcPr>
          <w:p w14:paraId="4ED2E2C8" w14:textId="77777777" w:rsidR="00062203" w:rsidRPr="00062203" w:rsidRDefault="00062203" w:rsidP="00062203">
            <w:pPr>
              <w:cnfStyle w:val="000000100000" w:firstRow="0" w:lastRow="0" w:firstColumn="0" w:lastColumn="0" w:oddVBand="0" w:evenVBand="0" w:oddHBand="1" w:evenHBand="0" w:firstRowFirstColumn="0" w:firstRowLastColumn="0" w:lastRowFirstColumn="0" w:lastRowLastColumn="0"/>
              <w:rPr>
                <w:rFonts w:ascii="Calibri" w:hAnsi="Calibri" w:cs="Calibri"/>
                <w:color w:val="000000"/>
                <w:sz w:val="20"/>
                <w:szCs w:val="20"/>
              </w:rPr>
            </w:pPr>
            <w:r w:rsidRPr="00062203">
              <w:rPr>
                <w:rFonts w:ascii="Calibri" w:hAnsi="Calibri" w:cs="Calibri"/>
                <w:color w:val="000000"/>
                <w:sz w:val="20"/>
                <w:szCs w:val="20"/>
              </w:rPr>
              <w:t>Yes</w:t>
            </w:r>
          </w:p>
        </w:tc>
        <w:tc>
          <w:tcPr>
            <w:tcW w:w="1350" w:type="dxa"/>
            <w:tcBorders>
              <w:bottom w:val="single" w:sz="12" w:space="0" w:color="4472C4"/>
            </w:tcBorders>
            <w:vAlign w:val="center"/>
          </w:tcPr>
          <w:p w14:paraId="0B52FB1C" w14:textId="77777777" w:rsidR="00062203" w:rsidRPr="00062203" w:rsidRDefault="00062203" w:rsidP="00062203">
            <w:pPr>
              <w:cnfStyle w:val="000000100000" w:firstRow="0" w:lastRow="0" w:firstColumn="0" w:lastColumn="0" w:oddVBand="0" w:evenVBand="0" w:oddHBand="1" w:evenHBand="0" w:firstRowFirstColumn="0" w:firstRowLastColumn="0" w:lastRowFirstColumn="0" w:lastRowLastColumn="0"/>
              <w:rPr>
                <w:rFonts w:ascii="Calibri" w:hAnsi="Calibri" w:cs="Calibri"/>
                <w:color w:val="000000"/>
                <w:sz w:val="20"/>
                <w:szCs w:val="20"/>
              </w:rPr>
            </w:pPr>
            <w:r w:rsidRPr="00062203">
              <w:rPr>
                <w:rFonts w:ascii="Calibri" w:hAnsi="Calibri" w:cs="Calibri"/>
                <w:color w:val="000000"/>
                <w:sz w:val="20"/>
                <w:szCs w:val="20"/>
              </w:rPr>
              <w:t>-</w:t>
            </w:r>
          </w:p>
        </w:tc>
        <w:tc>
          <w:tcPr>
            <w:tcW w:w="2415" w:type="dxa"/>
            <w:vMerge/>
            <w:tcBorders>
              <w:bottom w:val="single" w:sz="12" w:space="0" w:color="4472C4"/>
              <w:right w:val="single" w:sz="12" w:space="0" w:color="4472C4"/>
            </w:tcBorders>
            <w:vAlign w:val="center"/>
          </w:tcPr>
          <w:p w14:paraId="09781C98" w14:textId="77777777" w:rsidR="00062203" w:rsidRPr="00062203" w:rsidRDefault="00062203" w:rsidP="00062203">
            <w:pPr>
              <w:cnfStyle w:val="000000100000" w:firstRow="0" w:lastRow="0" w:firstColumn="0" w:lastColumn="0" w:oddVBand="0" w:evenVBand="0" w:oddHBand="1" w:evenHBand="0" w:firstRowFirstColumn="0" w:firstRowLastColumn="0" w:lastRowFirstColumn="0" w:lastRowLastColumn="0"/>
              <w:rPr>
                <w:rFonts w:ascii="Calibri" w:hAnsi="Calibri" w:cs="Calibri"/>
                <w:color w:val="000000"/>
                <w:sz w:val="20"/>
                <w:szCs w:val="20"/>
              </w:rPr>
            </w:pPr>
          </w:p>
        </w:tc>
      </w:tr>
    </w:tbl>
    <w:p w14:paraId="3B5D299F" w14:textId="77777777" w:rsidR="00062203" w:rsidRPr="00062203" w:rsidRDefault="00062203" w:rsidP="00062203">
      <w:pPr>
        <w:spacing w:line="259" w:lineRule="auto"/>
        <w:jc w:val="both"/>
        <w:rPr>
          <w:rFonts w:ascii="Calibri" w:eastAsia="Yu Mincho" w:hAnsi="Calibri" w:cs="Calibri"/>
          <w:color w:val="000000"/>
          <w:kern w:val="0"/>
          <w:sz w:val="22"/>
          <w:szCs w:val="22"/>
          <w14:ligatures w14:val="none"/>
        </w:rPr>
      </w:pPr>
    </w:p>
    <w:p w14:paraId="00128857" w14:textId="77777777" w:rsidR="00062203" w:rsidRPr="00062203" w:rsidRDefault="00062203">
      <w:pPr>
        <w:keepNext/>
        <w:numPr>
          <w:ilvl w:val="0"/>
          <w:numId w:val="22"/>
        </w:numPr>
        <w:spacing w:after="200" w:line="276" w:lineRule="auto"/>
        <w:ind w:left="360"/>
        <w:jc w:val="both"/>
        <w:rPr>
          <w:rFonts w:ascii="Calibri" w:eastAsia="Yu Mincho" w:hAnsi="Calibri" w:cs="Calibri"/>
          <w:b/>
          <w:color w:val="000000"/>
          <w:kern w:val="0"/>
          <w:sz w:val="22"/>
          <w:szCs w:val="22"/>
          <w:u w:val="single"/>
          <w14:ligatures w14:val="none"/>
        </w:rPr>
      </w:pPr>
      <w:r w:rsidRPr="00062203">
        <w:rPr>
          <w:rFonts w:ascii="Calibri" w:eastAsia="Yu Mincho" w:hAnsi="Calibri" w:cs="Calibri"/>
          <w:b/>
          <w:color w:val="000000"/>
          <w:kern w:val="0"/>
          <w:sz w:val="22"/>
          <w:szCs w:val="22"/>
          <w:u w:val="single"/>
          <w14:ligatures w14:val="none"/>
        </w:rPr>
        <w:t>Application for UNDP-GEF Managed Vertical Funds</w:t>
      </w:r>
    </w:p>
    <w:p w14:paraId="62052155" w14:textId="77777777" w:rsidR="00062203" w:rsidRPr="00062203" w:rsidRDefault="00062203">
      <w:pPr>
        <w:numPr>
          <w:ilvl w:val="0"/>
          <w:numId w:val="21"/>
        </w:numPr>
        <w:spacing w:after="200" w:line="276" w:lineRule="auto"/>
        <w:ind w:left="360"/>
        <w:jc w:val="both"/>
        <w:rPr>
          <w:rFonts w:ascii="Calibri" w:eastAsia="Yu Mincho" w:hAnsi="Calibri" w:cs="Calibri"/>
          <w:color w:val="000000"/>
          <w:kern w:val="0"/>
          <w:sz w:val="22"/>
          <w:szCs w:val="22"/>
          <w14:ligatures w14:val="none"/>
        </w:rPr>
      </w:pPr>
      <w:r w:rsidRPr="00062203">
        <w:rPr>
          <w:rFonts w:ascii="Calibri" w:eastAsia="Yu Mincho" w:hAnsi="Calibri" w:cs="Calibri"/>
          <w:color w:val="000000"/>
          <w:kern w:val="0"/>
          <w:sz w:val="22"/>
          <w:szCs w:val="22"/>
          <w14:ligatures w14:val="none"/>
        </w:rPr>
        <w:t xml:space="preserve">It is important to qualify that in the case of all UNDP-GEF projects, the joint </w:t>
      </w:r>
      <w:proofErr w:type="spellStart"/>
      <w:r w:rsidRPr="00062203">
        <w:rPr>
          <w:rFonts w:ascii="Calibri" w:eastAsia="Yu Mincho" w:hAnsi="Calibri" w:cs="Calibri"/>
          <w:color w:val="000000"/>
          <w:kern w:val="0"/>
          <w:sz w:val="22"/>
          <w:szCs w:val="22"/>
          <w14:ligatures w14:val="none"/>
        </w:rPr>
        <w:t>programme</w:t>
      </w:r>
      <w:proofErr w:type="spellEnd"/>
      <w:r w:rsidRPr="00062203">
        <w:rPr>
          <w:rFonts w:ascii="Calibri" w:eastAsia="Yu Mincho" w:hAnsi="Calibri" w:cs="Calibri"/>
          <w:color w:val="000000"/>
          <w:kern w:val="0"/>
          <w:sz w:val="22"/>
          <w:szCs w:val="22"/>
          <w14:ligatures w14:val="none"/>
        </w:rPr>
        <w:t xml:space="preserve"> modality option with UNCDF is not possible due to the accreditation requirements of the various vertical environmental funds. In the case of the vertical environmental funds, UNDP only does joint </w:t>
      </w:r>
      <w:proofErr w:type="spellStart"/>
      <w:r w:rsidRPr="00062203">
        <w:rPr>
          <w:rFonts w:ascii="Calibri" w:eastAsia="Yu Mincho" w:hAnsi="Calibri" w:cs="Calibri"/>
          <w:color w:val="000000"/>
          <w:kern w:val="0"/>
          <w:sz w:val="22"/>
          <w:szCs w:val="22"/>
          <w14:ligatures w14:val="none"/>
        </w:rPr>
        <w:t>programmes</w:t>
      </w:r>
      <w:proofErr w:type="spellEnd"/>
      <w:r w:rsidRPr="00062203">
        <w:rPr>
          <w:rFonts w:ascii="Calibri" w:eastAsia="Yu Mincho" w:hAnsi="Calibri" w:cs="Calibri"/>
          <w:color w:val="000000"/>
          <w:kern w:val="0"/>
          <w:sz w:val="22"/>
          <w:szCs w:val="22"/>
          <w14:ligatures w14:val="none"/>
        </w:rPr>
        <w:t xml:space="preserve"> or projects with UN agencies who are accredited as an implementing entity for the fund in question. For UNDP-GEF projects, the applicable collaboration models with UNDCF would be limited </w:t>
      </w:r>
      <w:r w:rsidRPr="00062203">
        <w:rPr>
          <w:rFonts w:ascii="Calibri" w:eastAsia="Yu Mincho" w:hAnsi="Calibri" w:cs="Calibri"/>
          <w:color w:val="000000"/>
          <w:kern w:val="0"/>
          <w:sz w:val="22"/>
          <w:szCs w:val="22"/>
          <w14:ligatures w14:val="none"/>
        </w:rPr>
        <w:lastRenderedPageBreak/>
        <w:t xml:space="preserve">to cases </w:t>
      </w:r>
      <w:proofErr w:type="gramStart"/>
      <w:r w:rsidRPr="00062203">
        <w:rPr>
          <w:rFonts w:ascii="Calibri" w:eastAsia="Yu Mincho" w:hAnsi="Calibri" w:cs="Calibri"/>
          <w:color w:val="000000"/>
          <w:kern w:val="0"/>
          <w:sz w:val="22"/>
          <w:szCs w:val="22"/>
          <w14:ligatures w14:val="none"/>
        </w:rPr>
        <w:t>were</w:t>
      </w:r>
      <w:proofErr w:type="gramEnd"/>
      <w:r w:rsidRPr="00062203">
        <w:rPr>
          <w:rFonts w:ascii="Calibri" w:eastAsia="Yu Mincho" w:hAnsi="Calibri" w:cs="Calibri"/>
          <w:color w:val="000000"/>
          <w:kern w:val="0"/>
          <w:sz w:val="22"/>
          <w:szCs w:val="22"/>
          <w14:ligatures w14:val="none"/>
        </w:rPr>
        <w:t xml:space="preserve"> UNCDF acts as a Responsible Party for a certain component of a UNDP project, or where UNCDF acts as a technical service provider/agent.</w:t>
      </w:r>
    </w:p>
    <w:p w14:paraId="79DCAEC4" w14:textId="77777777" w:rsidR="00062203" w:rsidRPr="00062203" w:rsidRDefault="00062203">
      <w:pPr>
        <w:numPr>
          <w:ilvl w:val="0"/>
          <w:numId w:val="21"/>
        </w:numPr>
        <w:spacing w:after="200" w:line="276" w:lineRule="auto"/>
        <w:ind w:left="360"/>
        <w:jc w:val="both"/>
        <w:rPr>
          <w:rFonts w:ascii="Calibri" w:eastAsia="Yu Mincho" w:hAnsi="Calibri" w:cs="Calibri"/>
          <w:color w:val="000000"/>
          <w:kern w:val="0"/>
          <w:sz w:val="22"/>
          <w:szCs w:val="22"/>
          <w14:ligatures w14:val="none"/>
        </w:rPr>
      </w:pPr>
      <w:r w:rsidRPr="00062203">
        <w:rPr>
          <w:rFonts w:ascii="Calibri" w:eastAsia="Yu Mincho" w:hAnsi="Calibri" w:cs="Calibri"/>
          <w:color w:val="000000"/>
          <w:kern w:val="0"/>
          <w:sz w:val="22"/>
          <w:szCs w:val="22"/>
          <w14:ligatures w14:val="none"/>
        </w:rPr>
        <w:t>The seven vertical funds managed by the GEF Unit and to which this limitation would apply include: Global Environment Facility Trust Fund (GEF TF); Nagoya Protocol Implementation Fund (NPIF); Least Developed Countries Fund (LDCF); the Special Climate Change Fund (SCCF); the Capacity Building Initiative for Transparency (CBIT); the Adaptation Fund (AF); and the Green Climate Fund (GCF).</w:t>
      </w:r>
    </w:p>
    <w:p w14:paraId="22298A78" w14:textId="77777777" w:rsidR="00062203" w:rsidRPr="00062203" w:rsidRDefault="00062203">
      <w:pPr>
        <w:keepNext/>
        <w:numPr>
          <w:ilvl w:val="0"/>
          <w:numId w:val="22"/>
        </w:numPr>
        <w:spacing w:after="200" w:line="276" w:lineRule="auto"/>
        <w:ind w:left="360"/>
        <w:jc w:val="both"/>
        <w:rPr>
          <w:rFonts w:ascii="Calibri" w:eastAsia="Yu Mincho" w:hAnsi="Calibri" w:cs="Calibri"/>
          <w:b/>
          <w:color w:val="000000"/>
          <w:kern w:val="0"/>
          <w:sz w:val="22"/>
          <w:szCs w:val="22"/>
          <w:u w:val="single"/>
          <w14:ligatures w14:val="none"/>
        </w:rPr>
      </w:pPr>
      <w:r w:rsidRPr="00062203">
        <w:rPr>
          <w:rFonts w:ascii="Calibri" w:eastAsia="Yu Mincho" w:hAnsi="Calibri" w:cs="Calibri"/>
          <w:b/>
          <w:color w:val="000000"/>
          <w:kern w:val="0"/>
          <w:sz w:val="22"/>
          <w:szCs w:val="22"/>
          <w:u w:val="single"/>
          <w14:ligatures w14:val="none"/>
        </w:rPr>
        <w:t>Illustrative Roles and Responsibilities – Guarantees:</w:t>
      </w:r>
    </w:p>
    <w:p w14:paraId="2EB1DB69" w14:textId="77777777" w:rsidR="00062203" w:rsidRPr="00062203" w:rsidRDefault="00062203">
      <w:pPr>
        <w:numPr>
          <w:ilvl w:val="0"/>
          <w:numId w:val="21"/>
        </w:numPr>
        <w:spacing w:after="200" w:line="276" w:lineRule="auto"/>
        <w:ind w:left="360"/>
        <w:jc w:val="both"/>
        <w:rPr>
          <w:rFonts w:ascii="Calibri" w:eastAsia="Yu Mincho" w:hAnsi="Calibri" w:cs="Calibri"/>
          <w:color w:val="000000"/>
          <w:kern w:val="0"/>
          <w:sz w:val="22"/>
          <w:szCs w:val="22"/>
          <w14:ligatures w14:val="none"/>
        </w:rPr>
      </w:pPr>
      <w:r w:rsidRPr="00062203">
        <w:rPr>
          <w:rFonts w:ascii="Calibri" w:eastAsia="Yu Mincho" w:hAnsi="Calibri" w:cs="Calibri"/>
          <w:color w:val="000000"/>
          <w:kern w:val="0"/>
          <w:sz w:val="22"/>
          <w:szCs w:val="22"/>
          <w14:ligatures w14:val="none"/>
        </w:rPr>
        <w:t>Table 2 below provides more information on the potential roles and responsibilities of UNDP and UNCDF under the two collaboration modalities with respect to guarantees.</w:t>
      </w:r>
    </w:p>
    <w:p w14:paraId="783B1F5C" w14:textId="77777777" w:rsidR="00062203" w:rsidRPr="00062203" w:rsidRDefault="00062203" w:rsidP="00062203">
      <w:pPr>
        <w:spacing w:after="120" w:line="259" w:lineRule="auto"/>
        <w:jc w:val="both"/>
        <w:rPr>
          <w:rFonts w:ascii="Calibri" w:eastAsia="Yu Mincho" w:hAnsi="Calibri" w:cs="Calibri"/>
          <w:color w:val="000000"/>
          <w:kern w:val="0"/>
          <w:sz w:val="22"/>
          <w:szCs w:val="22"/>
          <w14:ligatures w14:val="none"/>
        </w:rPr>
      </w:pPr>
      <w:r w:rsidRPr="00062203">
        <w:rPr>
          <w:rFonts w:ascii="Calibri" w:eastAsia="Yu Mincho" w:hAnsi="Calibri" w:cs="Calibri"/>
          <w:b/>
          <w:color w:val="000000"/>
          <w:kern w:val="0"/>
          <w:sz w:val="22"/>
          <w:szCs w:val="22"/>
          <w14:ligatures w14:val="none"/>
        </w:rPr>
        <w:t>Table 2 – UNDP and UNCDF Roles &amp; Responsibilities under Different Collaboration Modalities (Illustrative)</w:t>
      </w:r>
    </w:p>
    <w:tbl>
      <w:tblPr>
        <w:tblStyle w:val="GridTable4-Accent11"/>
        <w:tblW w:w="9355" w:type="dxa"/>
        <w:tblLook w:val="04A0" w:firstRow="1" w:lastRow="0" w:firstColumn="1" w:lastColumn="0" w:noHBand="0" w:noVBand="1"/>
      </w:tblPr>
      <w:tblGrid>
        <w:gridCol w:w="1795"/>
        <w:gridCol w:w="3690"/>
        <w:gridCol w:w="3870"/>
      </w:tblGrid>
      <w:tr w:rsidR="00062203" w:rsidRPr="00062203" w14:paraId="4F2635A6" w14:textId="77777777" w:rsidTr="00A455C0">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1795" w:type="dxa"/>
            <w:hideMark/>
          </w:tcPr>
          <w:p w14:paraId="0F2F12EC" w14:textId="77777777" w:rsidR="00062203" w:rsidRPr="00062203" w:rsidRDefault="00062203" w:rsidP="00062203">
            <w:pPr>
              <w:keepNext/>
              <w:rPr>
                <w:rFonts w:ascii="Calibri" w:hAnsi="Calibri" w:cs="Calibri"/>
                <w:sz w:val="20"/>
                <w:szCs w:val="20"/>
              </w:rPr>
            </w:pPr>
            <w:r w:rsidRPr="00062203">
              <w:rPr>
                <w:rFonts w:ascii="Calibri" w:hAnsi="Calibri" w:cs="Calibri"/>
                <w:sz w:val="20"/>
                <w:szCs w:val="20"/>
              </w:rPr>
              <w:t>UNCDF’s Potential Role -&gt;</w:t>
            </w:r>
          </w:p>
        </w:tc>
        <w:tc>
          <w:tcPr>
            <w:tcW w:w="3690" w:type="dxa"/>
            <w:vAlign w:val="center"/>
            <w:hideMark/>
          </w:tcPr>
          <w:p w14:paraId="1BF59D03" w14:textId="77777777" w:rsidR="00062203" w:rsidRPr="00062203" w:rsidRDefault="00062203" w:rsidP="00062203">
            <w:pPr>
              <w:keepNext/>
              <w:jc w:val="center"/>
              <w:cnfStyle w:val="100000000000" w:firstRow="1" w:lastRow="0" w:firstColumn="0" w:lastColumn="0" w:oddVBand="0" w:evenVBand="0" w:oddHBand="0" w:evenHBand="0" w:firstRowFirstColumn="0" w:firstRowLastColumn="0" w:lastRowFirstColumn="0" w:lastRowLastColumn="0"/>
              <w:rPr>
                <w:rFonts w:ascii="Calibri" w:hAnsi="Calibri" w:cs="Calibri"/>
                <w:sz w:val="20"/>
                <w:szCs w:val="20"/>
              </w:rPr>
            </w:pPr>
            <w:r w:rsidRPr="00062203">
              <w:rPr>
                <w:rFonts w:ascii="Calibri" w:hAnsi="Calibri" w:cs="Calibri"/>
                <w:sz w:val="20"/>
                <w:szCs w:val="20"/>
              </w:rPr>
              <w:t>Responsible Party</w:t>
            </w:r>
          </w:p>
        </w:tc>
        <w:tc>
          <w:tcPr>
            <w:tcW w:w="3870" w:type="dxa"/>
            <w:vAlign w:val="center"/>
            <w:hideMark/>
          </w:tcPr>
          <w:p w14:paraId="38953530" w14:textId="77777777" w:rsidR="00062203" w:rsidRPr="00062203" w:rsidRDefault="00062203" w:rsidP="00062203">
            <w:pPr>
              <w:keepNext/>
              <w:jc w:val="center"/>
              <w:cnfStyle w:val="100000000000" w:firstRow="1" w:lastRow="0" w:firstColumn="0" w:lastColumn="0" w:oddVBand="0" w:evenVBand="0" w:oddHBand="0" w:evenHBand="0" w:firstRowFirstColumn="0" w:firstRowLastColumn="0" w:lastRowFirstColumn="0" w:lastRowLastColumn="0"/>
              <w:rPr>
                <w:rFonts w:ascii="Calibri" w:hAnsi="Calibri" w:cs="Calibri"/>
                <w:sz w:val="20"/>
                <w:szCs w:val="20"/>
              </w:rPr>
            </w:pPr>
            <w:r w:rsidRPr="00062203">
              <w:rPr>
                <w:rFonts w:ascii="Calibri" w:hAnsi="Calibri" w:cs="Calibri"/>
                <w:sz w:val="20"/>
                <w:szCs w:val="20"/>
              </w:rPr>
              <w:t>Technical Service Provider / Agent</w:t>
            </w:r>
          </w:p>
        </w:tc>
      </w:tr>
      <w:tr w:rsidR="00062203" w:rsidRPr="00062203" w14:paraId="637F5050" w14:textId="77777777" w:rsidTr="0006220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95" w:type="dxa"/>
            <w:tcBorders>
              <w:top w:val="single" w:sz="4" w:space="0" w:color="8EAADB"/>
              <w:left w:val="single" w:sz="4" w:space="0" w:color="8EAADB"/>
              <w:bottom w:val="single" w:sz="4" w:space="0" w:color="8EAADB"/>
              <w:right w:val="single" w:sz="4" w:space="0" w:color="8EAADB"/>
            </w:tcBorders>
            <w:hideMark/>
          </w:tcPr>
          <w:p w14:paraId="07E4F886" w14:textId="77777777" w:rsidR="00062203" w:rsidRPr="00062203" w:rsidRDefault="00062203" w:rsidP="00062203">
            <w:pPr>
              <w:rPr>
                <w:rFonts w:ascii="Calibri" w:hAnsi="Calibri" w:cs="Calibri"/>
                <w:color w:val="000000"/>
                <w:sz w:val="20"/>
                <w:szCs w:val="20"/>
              </w:rPr>
            </w:pPr>
            <w:r w:rsidRPr="00062203">
              <w:rPr>
                <w:rFonts w:ascii="Calibri" w:hAnsi="Calibri" w:cs="Calibri"/>
                <w:color w:val="000000"/>
                <w:sz w:val="20"/>
                <w:szCs w:val="20"/>
              </w:rPr>
              <w:t xml:space="preserve">Defining Characteristics </w:t>
            </w:r>
          </w:p>
        </w:tc>
        <w:tc>
          <w:tcPr>
            <w:tcW w:w="3690" w:type="dxa"/>
            <w:tcBorders>
              <w:top w:val="single" w:sz="4" w:space="0" w:color="8EAADB"/>
              <w:left w:val="single" w:sz="4" w:space="0" w:color="8EAADB"/>
              <w:bottom w:val="single" w:sz="4" w:space="0" w:color="8EAADB"/>
              <w:right w:val="single" w:sz="4" w:space="0" w:color="8EAADB"/>
            </w:tcBorders>
            <w:hideMark/>
          </w:tcPr>
          <w:p w14:paraId="761EF0A3" w14:textId="77777777" w:rsidR="00062203" w:rsidRPr="00062203" w:rsidRDefault="00062203" w:rsidP="00062203">
            <w:pPr>
              <w:cnfStyle w:val="000000100000" w:firstRow="0" w:lastRow="0" w:firstColumn="0" w:lastColumn="0" w:oddVBand="0" w:evenVBand="0" w:oddHBand="1" w:evenHBand="0" w:firstRowFirstColumn="0" w:firstRowLastColumn="0" w:lastRowFirstColumn="0" w:lastRowLastColumn="0"/>
              <w:rPr>
                <w:rFonts w:ascii="Calibri" w:hAnsi="Calibri" w:cs="Calibri"/>
                <w:color w:val="000000"/>
                <w:sz w:val="20"/>
                <w:szCs w:val="20"/>
              </w:rPr>
            </w:pPr>
            <w:r w:rsidRPr="00062203">
              <w:rPr>
                <w:rFonts w:ascii="Calibri" w:hAnsi="Calibri" w:cs="Calibri"/>
                <w:color w:val="000000"/>
                <w:sz w:val="20"/>
                <w:szCs w:val="20"/>
              </w:rPr>
              <w:t xml:space="preserve">UNCDF structures, issues and manages the guarantee for the relevant component of the UNDP </w:t>
            </w:r>
            <w:proofErr w:type="spellStart"/>
            <w:r w:rsidRPr="00062203">
              <w:rPr>
                <w:rFonts w:ascii="Calibri" w:hAnsi="Calibri" w:cs="Calibri"/>
                <w:color w:val="000000"/>
                <w:sz w:val="20"/>
                <w:szCs w:val="20"/>
              </w:rPr>
              <w:t>programme</w:t>
            </w:r>
            <w:proofErr w:type="spellEnd"/>
            <w:r w:rsidRPr="00062203">
              <w:rPr>
                <w:rFonts w:ascii="Calibri" w:hAnsi="Calibri" w:cs="Calibri"/>
                <w:color w:val="000000"/>
                <w:sz w:val="20"/>
                <w:szCs w:val="20"/>
              </w:rPr>
              <w:t xml:space="preserve">. </w:t>
            </w:r>
          </w:p>
          <w:p w14:paraId="1C0293C1" w14:textId="77777777" w:rsidR="00062203" w:rsidRPr="00062203" w:rsidRDefault="00062203" w:rsidP="00062203">
            <w:pPr>
              <w:cnfStyle w:val="000000100000" w:firstRow="0" w:lastRow="0" w:firstColumn="0" w:lastColumn="0" w:oddVBand="0" w:evenVBand="0" w:oddHBand="1" w:evenHBand="0" w:firstRowFirstColumn="0" w:firstRowLastColumn="0" w:lastRowFirstColumn="0" w:lastRowLastColumn="0"/>
              <w:rPr>
                <w:rFonts w:ascii="Calibri" w:hAnsi="Calibri" w:cs="Calibri"/>
                <w:color w:val="000000"/>
                <w:sz w:val="20"/>
                <w:szCs w:val="20"/>
              </w:rPr>
            </w:pPr>
            <w:r w:rsidRPr="00062203">
              <w:rPr>
                <w:rFonts w:ascii="Calibri" w:hAnsi="Calibri" w:cs="Calibri"/>
                <w:color w:val="000000"/>
                <w:sz w:val="20"/>
                <w:szCs w:val="20"/>
              </w:rPr>
              <w:t>The guarantee is recorded in UNCDF’s books.</w:t>
            </w:r>
          </w:p>
        </w:tc>
        <w:tc>
          <w:tcPr>
            <w:tcW w:w="3870" w:type="dxa"/>
            <w:tcBorders>
              <w:top w:val="single" w:sz="4" w:space="0" w:color="8EAADB"/>
              <w:left w:val="single" w:sz="4" w:space="0" w:color="8EAADB"/>
              <w:bottom w:val="single" w:sz="4" w:space="0" w:color="8EAADB"/>
              <w:right w:val="single" w:sz="4" w:space="0" w:color="8EAADB"/>
            </w:tcBorders>
            <w:hideMark/>
          </w:tcPr>
          <w:p w14:paraId="29EB1461" w14:textId="77777777" w:rsidR="00062203" w:rsidRPr="00062203" w:rsidRDefault="00062203" w:rsidP="00062203">
            <w:pPr>
              <w:contextualSpacing/>
              <w:cnfStyle w:val="000000100000" w:firstRow="0" w:lastRow="0" w:firstColumn="0" w:lastColumn="0" w:oddVBand="0" w:evenVBand="0" w:oddHBand="1" w:evenHBand="0" w:firstRowFirstColumn="0" w:firstRowLastColumn="0" w:lastRowFirstColumn="0" w:lastRowLastColumn="0"/>
              <w:rPr>
                <w:rFonts w:ascii="Calibri" w:hAnsi="Calibri" w:cs="Calibri"/>
                <w:color w:val="000000"/>
                <w:sz w:val="20"/>
                <w:szCs w:val="20"/>
              </w:rPr>
            </w:pPr>
            <w:r w:rsidRPr="00062203">
              <w:rPr>
                <w:rFonts w:ascii="Calibri" w:hAnsi="Calibri" w:cs="Calibri"/>
                <w:color w:val="000000"/>
                <w:sz w:val="20"/>
                <w:szCs w:val="20"/>
              </w:rPr>
              <w:t xml:space="preserve">UNCDF provides technical assistance to UNDP with respect to credit analysis and management for the </w:t>
            </w:r>
            <w:proofErr w:type="gramStart"/>
            <w:r w:rsidRPr="00062203">
              <w:rPr>
                <w:rFonts w:ascii="Calibri" w:hAnsi="Calibri" w:cs="Calibri"/>
                <w:color w:val="000000"/>
                <w:sz w:val="20"/>
                <w:szCs w:val="20"/>
              </w:rPr>
              <w:t>guarantee</w:t>
            </w:r>
            <w:proofErr w:type="gramEnd"/>
            <w:r w:rsidRPr="00062203">
              <w:rPr>
                <w:rFonts w:ascii="Calibri" w:hAnsi="Calibri" w:cs="Calibri"/>
                <w:color w:val="000000"/>
                <w:sz w:val="20"/>
                <w:szCs w:val="20"/>
              </w:rPr>
              <w:t xml:space="preserve"> instrument. </w:t>
            </w:r>
          </w:p>
          <w:p w14:paraId="3A7988BB" w14:textId="77777777" w:rsidR="00062203" w:rsidRPr="00062203" w:rsidRDefault="00062203" w:rsidP="00062203">
            <w:pPr>
              <w:contextualSpacing/>
              <w:cnfStyle w:val="000000100000" w:firstRow="0" w:lastRow="0" w:firstColumn="0" w:lastColumn="0" w:oddVBand="0" w:evenVBand="0" w:oddHBand="1" w:evenHBand="0" w:firstRowFirstColumn="0" w:firstRowLastColumn="0" w:lastRowFirstColumn="0" w:lastRowLastColumn="0"/>
              <w:rPr>
                <w:rFonts w:ascii="Calibri" w:hAnsi="Calibri" w:cs="Calibri"/>
                <w:color w:val="000000"/>
                <w:sz w:val="20"/>
                <w:szCs w:val="20"/>
              </w:rPr>
            </w:pPr>
            <w:r w:rsidRPr="00062203">
              <w:rPr>
                <w:rFonts w:ascii="Calibri" w:hAnsi="Calibri" w:cs="Calibri"/>
                <w:color w:val="000000"/>
                <w:sz w:val="20"/>
                <w:szCs w:val="20"/>
              </w:rPr>
              <w:t>The guarantee is issued and recorded in UNDP’s books.</w:t>
            </w:r>
          </w:p>
        </w:tc>
      </w:tr>
      <w:tr w:rsidR="00062203" w:rsidRPr="00062203" w14:paraId="78159465" w14:textId="77777777" w:rsidTr="00062203">
        <w:tc>
          <w:tcPr>
            <w:cnfStyle w:val="001000000000" w:firstRow="0" w:lastRow="0" w:firstColumn="1" w:lastColumn="0" w:oddVBand="0" w:evenVBand="0" w:oddHBand="0" w:evenHBand="0" w:firstRowFirstColumn="0" w:firstRowLastColumn="0" w:lastRowFirstColumn="0" w:lastRowLastColumn="0"/>
            <w:tcW w:w="1795" w:type="dxa"/>
            <w:tcBorders>
              <w:top w:val="single" w:sz="4" w:space="0" w:color="8EAADB"/>
              <w:left w:val="single" w:sz="4" w:space="0" w:color="8EAADB"/>
              <w:bottom w:val="single" w:sz="4" w:space="0" w:color="8EAADB"/>
              <w:right w:val="single" w:sz="4" w:space="0" w:color="8EAADB"/>
            </w:tcBorders>
            <w:hideMark/>
          </w:tcPr>
          <w:p w14:paraId="2638F9DC" w14:textId="77777777" w:rsidR="00062203" w:rsidRPr="00062203" w:rsidRDefault="00062203" w:rsidP="00062203">
            <w:pPr>
              <w:rPr>
                <w:rFonts w:ascii="Calibri" w:hAnsi="Calibri" w:cs="Calibri"/>
                <w:color w:val="000000"/>
                <w:sz w:val="20"/>
                <w:szCs w:val="20"/>
              </w:rPr>
            </w:pPr>
            <w:r w:rsidRPr="00062203">
              <w:rPr>
                <w:rFonts w:ascii="Calibri" w:hAnsi="Calibri" w:cs="Calibri"/>
                <w:color w:val="000000"/>
                <w:sz w:val="20"/>
                <w:szCs w:val="20"/>
              </w:rPr>
              <w:t>UNCDF’s Responsibilities</w:t>
            </w:r>
          </w:p>
        </w:tc>
        <w:tc>
          <w:tcPr>
            <w:tcW w:w="3690" w:type="dxa"/>
            <w:tcBorders>
              <w:top w:val="single" w:sz="4" w:space="0" w:color="8EAADB"/>
              <w:left w:val="single" w:sz="4" w:space="0" w:color="8EAADB"/>
              <w:bottom w:val="single" w:sz="4" w:space="0" w:color="8EAADB"/>
              <w:right w:val="single" w:sz="4" w:space="0" w:color="8EAADB"/>
            </w:tcBorders>
            <w:hideMark/>
          </w:tcPr>
          <w:p w14:paraId="72D63CDE" w14:textId="77777777" w:rsidR="00062203" w:rsidRPr="00062203" w:rsidRDefault="00062203">
            <w:pPr>
              <w:numPr>
                <w:ilvl w:val="0"/>
                <w:numId w:val="41"/>
              </w:numPr>
              <w:contextualSpacing/>
              <w:jc w:val="both"/>
              <w:cnfStyle w:val="000000000000" w:firstRow="0" w:lastRow="0" w:firstColumn="0" w:lastColumn="0" w:oddVBand="0" w:evenVBand="0" w:oddHBand="0" w:evenHBand="0" w:firstRowFirstColumn="0" w:firstRowLastColumn="0" w:lastRowFirstColumn="0" w:lastRowLastColumn="0"/>
              <w:rPr>
                <w:rFonts w:ascii="Calibri" w:hAnsi="Calibri" w:cs="Calibri"/>
                <w:sz w:val="20"/>
                <w:szCs w:val="20"/>
              </w:rPr>
            </w:pPr>
            <w:r w:rsidRPr="00062203">
              <w:rPr>
                <w:rFonts w:ascii="Calibri" w:hAnsi="Calibri" w:cs="Calibri"/>
                <w:sz w:val="20"/>
                <w:szCs w:val="20"/>
              </w:rPr>
              <w:t>Pre-screening</w:t>
            </w:r>
          </w:p>
          <w:p w14:paraId="1FEA0996" w14:textId="77777777" w:rsidR="00062203" w:rsidRPr="00062203" w:rsidRDefault="00062203">
            <w:pPr>
              <w:numPr>
                <w:ilvl w:val="0"/>
                <w:numId w:val="41"/>
              </w:numPr>
              <w:contextualSpacing/>
              <w:jc w:val="both"/>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20"/>
                <w:szCs w:val="20"/>
              </w:rPr>
            </w:pPr>
            <w:r w:rsidRPr="00062203">
              <w:rPr>
                <w:rFonts w:ascii="Calibri" w:hAnsi="Calibri" w:cs="Calibri"/>
                <w:sz w:val="20"/>
                <w:szCs w:val="20"/>
              </w:rPr>
              <w:t>Due diligence</w:t>
            </w:r>
          </w:p>
          <w:p w14:paraId="707E798F" w14:textId="77777777" w:rsidR="00062203" w:rsidRPr="00062203" w:rsidRDefault="00062203">
            <w:pPr>
              <w:numPr>
                <w:ilvl w:val="0"/>
                <w:numId w:val="41"/>
              </w:numPr>
              <w:contextualSpacing/>
              <w:jc w:val="both"/>
              <w:cnfStyle w:val="000000000000" w:firstRow="0" w:lastRow="0" w:firstColumn="0" w:lastColumn="0" w:oddVBand="0" w:evenVBand="0" w:oddHBand="0" w:evenHBand="0" w:firstRowFirstColumn="0" w:firstRowLastColumn="0" w:lastRowFirstColumn="0" w:lastRowLastColumn="0"/>
              <w:rPr>
                <w:rFonts w:ascii="Calibri" w:hAnsi="Calibri" w:cs="Calibri"/>
                <w:sz w:val="20"/>
                <w:szCs w:val="20"/>
              </w:rPr>
            </w:pPr>
            <w:r w:rsidRPr="00062203">
              <w:rPr>
                <w:rFonts w:ascii="Calibri" w:hAnsi="Calibri" w:cs="Calibri"/>
                <w:sz w:val="20"/>
                <w:szCs w:val="20"/>
              </w:rPr>
              <w:t>Financial &amp; programmatic structuring of the guarantee arrangement</w:t>
            </w:r>
          </w:p>
          <w:p w14:paraId="3F0A5A63" w14:textId="77777777" w:rsidR="00062203" w:rsidRPr="00062203" w:rsidRDefault="00062203">
            <w:pPr>
              <w:numPr>
                <w:ilvl w:val="0"/>
                <w:numId w:val="41"/>
              </w:numPr>
              <w:contextualSpacing/>
              <w:jc w:val="both"/>
              <w:cnfStyle w:val="000000000000" w:firstRow="0" w:lastRow="0" w:firstColumn="0" w:lastColumn="0" w:oddVBand="0" w:evenVBand="0" w:oddHBand="0" w:evenHBand="0" w:firstRowFirstColumn="0" w:firstRowLastColumn="0" w:lastRowFirstColumn="0" w:lastRowLastColumn="0"/>
              <w:rPr>
                <w:rFonts w:ascii="Calibri" w:hAnsi="Calibri" w:cs="Calibri"/>
                <w:sz w:val="20"/>
                <w:szCs w:val="20"/>
              </w:rPr>
            </w:pPr>
            <w:r w:rsidRPr="00062203">
              <w:rPr>
                <w:rFonts w:ascii="Calibri" w:hAnsi="Calibri" w:cs="Calibri"/>
                <w:sz w:val="20"/>
                <w:szCs w:val="20"/>
              </w:rPr>
              <w:t xml:space="preserve">Risk assessment (incl. due diligence) </w:t>
            </w:r>
          </w:p>
          <w:p w14:paraId="0B3A5020" w14:textId="77777777" w:rsidR="00062203" w:rsidRPr="00062203" w:rsidRDefault="00062203">
            <w:pPr>
              <w:numPr>
                <w:ilvl w:val="0"/>
                <w:numId w:val="41"/>
              </w:numPr>
              <w:contextualSpacing/>
              <w:jc w:val="both"/>
              <w:cnfStyle w:val="000000000000" w:firstRow="0" w:lastRow="0" w:firstColumn="0" w:lastColumn="0" w:oddVBand="0" w:evenVBand="0" w:oddHBand="0" w:evenHBand="0" w:firstRowFirstColumn="0" w:firstRowLastColumn="0" w:lastRowFirstColumn="0" w:lastRowLastColumn="0"/>
              <w:rPr>
                <w:rFonts w:ascii="Calibri" w:hAnsi="Calibri" w:cs="Calibri"/>
                <w:sz w:val="20"/>
                <w:szCs w:val="20"/>
              </w:rPr>
            </w:pPr>
            <w:r w:rsidRPr="00062203">
              <w:rPr>
                <w:rFonts w:ascii="Calibri" w:hAnsi="Calibri" w:cs="Calibri"/>
                <w:sz w:val="20"/>
                <w:szCs w:val="20"/>
              </w:rPr>
              <w:t xml:space="preserve">Drafting guarantee agreement </w:t>
            </w:r>
          </w:p>
          <w:p w14:paraId="57208C07" w14:textId="77777777" w:rsidR="00062203" w:rsidRPr="00062203" w:rsidRDefault="00062203">
            <w:pPr>
              <w:numPr>
                <w:ilvl w:val="0"/>
                <w:numId w:val="41"/>
              </w:numPr>
              <w:contextualSpacing/>
              <w:jc w:val="both"/>
              <w:cnfStyle w:val="000000000000" w:firstRow="0" w:lastRow="0" w:firstColumn="0" w:lastColumn="0" w:oddVBand="0" w:evenVBand="0" w:oddHBand="0" w:evenHBand="0" w:firstRowFirstColumn="0" w:firstRowLastColumn="0" w:lastRowFirstColumn="0" w:lastRowLastColumn="0"/>
              <w:rPr>
                <w:rFonts w:ascii="Calibri" w:hAnsi="Calibri" w:cs="Calibri"/>
                <w:sz w:val="20"/>
                <w:szCs w:val="20"/>
              </w:rPr>
            </w:pPr>
            <w:r w:rsidRPr="00062203">
              <w:rPr>
                <w:rFonts w:ascii="Calibri" w:hAnsi="Calibri" w:cs="Calibri"/>
                <w:sz w:val="20"/>
                <w:szCs w:val="20"/>
              </w:rPr>
              <w:t>Investment Committee review</w:t>
            </w:r>
          </w:p>
          <w:p w14:paraId="16A8CF6C" w14:textId="77777777" w:rsidR="00062203" w:rsidRPr="00062203" w:rsidRDefault="00062203">
            <w:pPr>
              <w:numPr>
                <w:ilvl w:val="0"/>
                <w:numId w:val="41"/>
              </w:numPr>
              <w:contextualSpacing/>
              <w:jc w:val="both"/>
              <w:cnfStyle w:val="000000000000" w:firstRow="0" w:lastRow="0" w:firstColumn="0" w:lastColumn="0" w:oddVBand="0" w:evenVBand="0" w:oddHBand="0" w:evenHBand="0" w:firstRowFirstColumn="0" w:firstRowLastColumn="0" w:lastRowFirstColumn="0" w:lastRowLastColumn="0"/>
              <w:rPr>
                <w:rFonts w:ascii="Calibri" w:hAnsi="Calibri" w:cs="Calibri"/>
                <w:sz w:val="20"/>
                <w:szCs w:val="20"/>
              </w:rPr>
            </w:pPr>
            <w:r w:rsidRPr="00062203">
              <w:rPr>
                <w:rFonts w:ascii="Calibri" w:hAnsi="Calibri" w:cs="Calibri"/>
                <w:sz w:val="20"/>
                <w:szCs w:val="20"/>
              </w:rPr>
              <w:t xml:space="preserve">Legal review of </w:t>
            </w:r>
            <w:proofErr w:type="gramStart"/>
            <w:r w:rsidRPr="00062203">
              <w:rPr>
                <w:rFonts w:ascii="Calibri" w:hAnsi="Calibri" w:cs="Calibri"/>
                <w:sz w:val="20"/>
                <w:szCs w:val="20"/>
              </w:rPr>
              <w:t>guarantee</w:t>
            </w:r>
            <w:proofErr w:type="gramEnd"/>
            <w:r w:rsidRPr="00062203">
              <w:rPr>
                <w:rFonts w:ascii="Calibri" w:hAnsi="Calibri" w:cs="Calibri"/>
                <w:sz w:val="20"/>
                <w:szCs w:val="20"/>
              </w:rPr>
              <w:t xml:space="preserve"> agreement </w:t>
            </w:r>
          </w:p>
          <w:p w14:paraId="652A24C5" w14:textId="77777777" w:rsidR="00062203" w:rsidRPr="00062203" w:rsidRDefault="00062203">
            <w:pPr>
              <w:numPr>
                <w:ilvl w:val="0"/>
                <w:numId w:val="41"/>
              </w:numPr>
              <w:contextualSpacing/>
              <w:jc w:val="both"/>
              <w:cnfStyle w:val="000000000000" w:firstRow="0" w:lastRow="0" w:firstColumn="0" w:lastColumn="0" w:oddVBand="0" w:evenVBand="0" w:oddHBand="0" w:evenHBand="0" w:firstRowFirstColumn="0" w:firstRowLastColumn="0" w:lastRowFirstColumn="0" w:lastRowLastColumn="0"/>
              <w:rPr>
                <w:rFonts w:ascii="Calibri" w:hAnsi="Calibri" w:cs="Calibri"/>
                <w:sz w:val="20"/>
                <w:szCs w:val="20"/>
              </w:rPr>
            </w:pPr>
            <w:r w:rsidRPr="00062203">
              <w:rPr>
                <w:rFonts w:ascii="Calibri" w:hAnsi="Calibri" w:cs="Calibri"/>
                <w:sz w:val="20"/>
                <w:szCs w:val="20"/>
              </w:rPr>
              <w:t xml:space="preserve">Finalizing and signing guarantee agreement with development partner(s) </w:t>
            </w:r>
          </w:p>
          <w:p w14:paraId="1CD17ECC" w14:textId="77777777" w:rsidR="00062203" w:rsidRPr="00062203" w:rsidRDefault="00062203">
            <w:pPr>
              <w:numPr>
                <w:ilvl w:val="0"/>
                <w:numId w:val="41"/>
              </w:numPr>
              <w:contextualSpacing/>
              <w:jc w:val="both"/>
              <w:cnfStyle w:val="000000000000" w:firstRow="0" w:lastRow="0" w:firstColumn="0" w:lastColumn="0" w:oddVBand="0" w:evenVBand="0" w:oddHBand="0" w:evenHBand="0" w:firstRowFirstColumn="0" w:firstRowLastColumn="0" w:lastRowFirstColumn="0" w:lastRowLastColumn="0"/>
              <w:rPr>
                <w:rFonts w:ascii="Calibri" w:hAnsi="Calibri" w:cs="Calibri"/>
                <w:sz w:val="20"/>
                <w:szCs w:val="20"/>
              </w:rPr>
            </w:pPr>
            <w:r w:rsidRPr="00062203">
              <w:rPr>
                <w:rFonts w:ascii="Calibri" w:hAnsi="Calibri" w:cs="Calibri"/>
                <w:sz w:val="20"/>
                <w:szCs w:val="20"/>
              </w:rPr>
              <w:t>Financial recording of guarantee and covenant monitoring</w:t>
            </w:r>
          </w:p>
          <w:p w14:paraId="2BFA1ACC" w14:textId="77777777" w:rsidR="00062203" w:rsidRPr="00062203" w:rsidRDefault="00062203">
            <w:pPr>
              <w:numPr>
                <w:ilvl w:val="0"/>
                <w:numId w:val="41"/>
              </w:numPr>
              <w:contextualSpacing/>
              <w:jc w:val="both"/>
              <w:cnfStyle w:val="000000000000" w:firstRow="0" w:lastRow="0" w:firstColumn="0" w:lastColumn="0" w:oddVBand="0" w:evenVBand="0" w:oddHBand="0" w:evenHBand="0" w:firstRowFirstColumn="0" w:firstRowLastColumn="0" w:lastRowFirstColumn="0" w:lastRowLastColumn="0"/>
              <w:rPr>
                <w:rFonts w:ascii="Calibri" w:hAnsi="Calibri" w:cs="Calibri"/>
                <w:sz w:val="20"/>
                <w:szCs w:val="20"/>
              </w:rPr>
            </w:pPr>
            <w:r w:rsidRPr="00062203">
              <w:rPr>
                <w:rFonts w:ascii="Calibri" w:hAnsi="Calibri" w:cs="Calibri"/>
                <w:sz w:val="20"/>
                <w:szCs w:val="20"/>
              </w:rPr>
              <w:t xml:space="preserve">Ongoing programmatic monitoring </w:t>
            </w:r>
          </w:p>
          <w:p w14:paraId="34E2D0E9" w14:textId="77777777" w:rsidR="00062203" w:rsidRPr="00062203" w:rsidRDefault="00062203">
            <w:pPr>
              <w:numPr>
                <w:ilvl w:val="0"/>
                <w:numId w:val="41"/>
              </w:numPr>
              <w:contextualSpacing/>
              <w:jc w:val="both"/>
              <w:cnfStyle w:val="000000000000" w:firstRow="0" w:lastRow="0" w:firstColumn="0" w:lastColumn="0" w:oddVBand="0" w:evenVBand="0" w:oddHBand="0" w:evenHBand="0" w:firstRowFirstColumn="0" w:firstRowLastColumn="0" w:lastRowFirstColumn="0" w:lastRowLastColumn="0"/>
              <w:rPr>
                <w:rFonts w:ascii="Calibri" w:hAnsi="Calibri" w:cs="Calibri"/>
                <w:sz w:val="20"/>
                <w:szCs w:val="20"/>
              </w:rPr>
            </w:pPr>
            <w:r w:rsidRPr="00062203">
              <w:rPr>
                <w:rFonts w:ascii="Calibri" w:hAnsi="Calibri" w:cs="Calibri"/>
                <w:sz w:val="20"/>
                <w:szCs w:val="20"/>
              </w:rPr>
              <w:t>Termination of the guarantee arrangement</w:t>
            </w:r>
          </w:p>
          <w:p w14:paraId="7C755B73" w14:textId="77777777" w:rsidR="00062203" w:rsidRPr="00062203" w:rsidRDefault="00062203">
            <w:pPr>
              <w:numPr>
                <w:ilvl w:val="0"/>
                <w:numId w:val="41"/>
              </w:numPr>
              <w:contextualSpacing/>
              <w:jc w:val="both"/>
              <w:cnfStyle w:val="000000000000" w:firstRow="0" w:lastRow="0" w:firstColumn="0" w:lastColumn="0" w:oddVBand="0" w:evenVBand="0" w:oddHBand="0" w:evenHBand="0" w:firstRowFirstColumn="0" w:firstRowLastColumn="0" w:lastRowFirstColumn="0" w:lastRowLastColumn="0"/>
              <w:rPr>
                <w:rFonts w:ascii="Calibri" w:hAnsi="Calibri" w:cs="Calibri"/>
                <w:sz w:val="20"/>
                <w:szCs w:val="20"/>
              </w:rPr>
            </w:pPr>
            <w:r w:rsidRPr="00062203">
              <w:rPr>
                <w:rFonts w:ascii="Calibri" w:hAnsi="Calibri" w:cs="Calibri"/>
                <w:sz w:val="20"/>
                <w:szCs w:val="20"/>
              </w:rPr>
              <w:t>Periodic financial and programmatic reporting to UNDP</w:t>
            </w:r>
          </w:p>
          <w:p w14:paraId="3D423EB1" w14:textId="77777777" w:rsidR="00062203" w:rsidRPr="00062203" w:rsidRDefault="00062203">
            <w:pPr>
              <w:numPr>
                <w:ilvl w:val="0"/>
                <w:numId w:val="41"/>
              </w:numPr>
              <w:contextualSpacing/>
              <w:jc w:val="both"/>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062203">
              <w:rPr>
                <w:rFonts w:ascii="Calibri" w:hAnsi="Calibri" w:cs="Calibri"/>
                <w:sz w:val="20"/>
                <w:szCs w:val="20"/>
              </w:rPr>
              <w:t xml:space="preserve">Transfer of unutilized funds back to UNDP </w:t>
            </w:r>
          </w:p>
        </w:tc>
        <w:tc>
          <w:tcPr>
            <w:tcW w:w="3870" w:type="dxa"/>
            <w:tcBorders>
              <w:top w:val="single" w:sz="4" w:space="0" w:color="8EAADB"/>
              <w:left w:val="single" w:sz="4" w:space="0" w:color="8EAADB"/>
              <w:bottom w:val="single" w:sz="4" w:space="0" w:color="8EAADB"/>
              <w:right w:val="single" w:sz="4" w:space="0" w:color="8EAADB"/>
            </w:tcBorders>
            <w:hideMark/>
          </w:tcPr>
          <w:p w14:paraId="316BE624" w14:textId="77777777" w:rsidR="00062203" w:rsidRPr="00062203" w:rsidRDefault="00062203">
            <w:pPr>
              <w:numPr>
                <w:ilvl w:val="0"/>
                <w:numId w:val="41"/>
              </w:numPr>
              <w:ind w:left="241" w:hanging="270"/>
              <w:contextualSpacing/>
              <w:cnfStyle w:val="000000000000" w:firstRow="0" w:lastRow="0" w:firstColumn="0" w:lastColumn="0" w:oddVBand="0" w:evenVBand="0" w:oddHBand="0" w:evenHBand="0" w:firstRowFirstColumn="0" w:firstRowLastColumn="0" w:lastRowFirstColumn="0" w:lastRowLastColumn="0"/>
              <w:rPr>
                <w:rFonts w:ascii="Calibri" w:hAnsi="Calibri" w:cs="Calibri"/>
                <w:sz w:val="20"/>
                <w:szCs w:val="20"/>
              </w:rPr>
            </w:pPr>
            <w:r w:rsidRPr="00062203">
              <w:rPr>
                <w:rFonts w:ascii="Calibri" w:hAnsi="Calibri" w:cs="Calibri"/>
                <w:sz w:val="20"/>
                <w:szCs w:val="20"/>
              </w:rPr>
              <w:t>Financial structuring of the guarantee arrangement, incl. exit arrangements</w:t>
            </w:r>
          </w:p>
          <w:p w14:paraId="1368C4C1" w14:textId="77777777" w:rsidR="00062203" w:rsidRPr="00062203" w:rsidRDefault="00062203">
            <w:pPr>
              <w:numPr>
                <w:ilvl w:val="0"/>
                <w:numId w:val="41"/>
              </w:numPr>
              <w:ind w:left="241" w:hanging="270"/>
              <w:contextualSpacing/>
              <w:cnfStyle w:val="000000000000" w:firstRow="0" w:lastRow="0" w:firstColumn="0" w:lastColumn="0" w:oddVBand="0" w:evenVBand="0" w:oddHBand="0" w:evenHBand="0" w:firstRowFirstColumn="0" w:firstRowLastColumn="0" w:lastRowFirstColumn="0" w:lastRowLastColumn="0"/>
              <w:rPr>
                <w:rFonts w:ascii="Calibri" w:hAnsi="Calibri" w:cs="Calibri"/>
                <w:sz w:val="20"/>
                <w:szCs w:val="20"/>
              </w:rPr>
            </w:pPr>
            <w:r w:rsidRPr="00062203">
              <w:rPr>
                <w:rFonts w:ascii="Calibri" w:hAnsi="Calibri" w:cs="Calibri"/>
                <w:sz w:val="20"/>
                <w:szCs w:val="20"/>
              </w:rPr>
              <w:t xml:space="preserve">Credit appraisal (incl. due diligence) </w:t>
            </w:r>
          </w:p>
          <w:p w14:paraId="3550D324" w14:textId="77777777" w:rsidR="00062203" w:rsidRPr="00062203" w:rsidRDefault="00062203">
            <w:pPr>
              <w:numPr>
                <w:ilvl w:val="0"/>
                <w:numId w:val="41"/>
              </w:numPr>
              <w:ind w:left="241" w:hanging="270"/>
              <w:contextualSpacing/>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20"/>
                <w:szCs w:val="20"/>
              </w:rPr>
            </w:pPr>
            <w:r w:rsidRPr="00062203">
              <w:rPr>
                <w:rFonts w:ascii="Calibri" w:hAnsi="Calibri" w:cs="Calibri"/>
                <w:sz w:val="20"/>
                <w:szCs w:val="20"/>
              </w:rPr>
              <w:t xml:space="preserve">Drafting </w:t>
            </w:r>
            <w:r w:rsidRPr="00062203">
              <w:rPr>
                <w:rFonts w:ascii="Calibri" w:hAnsi="Calibri" w:cs="Calibri"/>
                <w:color w:val="000000"/>
                <w:sz w:val="20"/>
                <w:szCs w:val="20"/>
              </w:rPr>
              <w:t xml:space="preserve">guarantee agreement </w:t>
            </w:r>
          </w:p>
          <w:p w14:paraId="78C0DA4D" w14:textId="77777777" w:rsidR="00062203" w:rsidRPr="00062203" w:rsidRDefault="00062203">
            <w:pPr>
              <w:numPr>
                <w:ilvl w:val="0"/>
                <w:numId w:val="41"/>
              </w:numPr>
              <w:ind w:left="241" w:hanging="270"/>
              <w:contextualSpacing/>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20"/>
                <w:szCs w:val="20"/>
              </w:rPr>
            </w:pPr>
            <w:r w:rsidRPr="00062203">
              <w:rPr>
                <w:rFonts w:ascii="Calibri" w:hAnsi="Calibri" w:cs="Calibri"/>
                <w:color w:val="000000"/>
                <w:sz w:val="20"/>
                <w:szCs w:val="20"/>
              </w:rPr>
              <w:t>Investment Committee review (TBC)</w:t>
            </w:r>
          </w:p>
          <w:p w14:paraId="1983AE17" w14:textId="77777777" w:rsidR="00062203" w:rsidRPr="00062203" w:rsidRDefault="00062203">
            <w:pPr>
              <w:numPr>
                <w:ilvl w:val="0"/>
                <w:numId w:val="41"/>
              </w:numPr>
              <w:ind w:left="241" w:hanging="270"/>
              <w:contextualSpacing/>
              <w:cnfStyle w:val="000000000000" w:firstRow="0" w:lastRow="0" w:firstColumn="0" w:lastColumn="0" w:oddVBand="0" w:evenVBand="0" w:oddHBand="0" w:evenHBand="0" w:firstRowFirstColumn="0" w:firstRowLastColumn="0" w:lastRowFirstColumn="0" w:lastRowLastColumn="0"/>
              <w:rPr>
                <w:rFonts w:ascii="Calibri" w:hAnsi="Calibri" w:cs="Calibri"/>
                <w:sz w:val="20"/>
                <w:szCs w:val="20"/>
              </w:rPr>
            </w:pPr>
            <w:r w:rsidRPr="00062203">
              <w:rPr>
                <w:rFonts w:ascii="Calibri" w:hAnsi="Calibri" w:cs="Calibri"/>
                <w:sz w:val="20"/>
                <w:szCs w:val="20"/>
              </w:rPr>
              <w:t>Assisting UNDP in negotiating agreement finalization with development partner(s)</w:t>
            </w:r>
          </w:p>
          <w:p w14:paraId="6BBA7468" w14:textId="77777777" w:rsidR="00062203" w:rsidRPr="00062203" w:rsidRDefault="00062203">
            <w:pPr>
              <w:numPr>
                <w:ilvl w:val="0"/>
                <w:numId w:val="41"/>
              </w:numPr>
              <w:ind w:left="241" w:hanging="270"/>
              <w:contextualSpacing/>
              <w:cnfStyle w:val="000000000000" w:firstRow="0" w:lastRow="0" w:firstColumn="0" w:lastColumn="0" w:oddVBand="0" w:evenVBand="0" w:oddHBand="0" w:evenHBand="0" w:firstRowFirstColumn="0" w:firstRowLastColumn="0" w:lastRowFirstColumn="0" w:lastRowLastColumn="0"/>
              <w:rPr>
                <w:rFonts w:ascii="Calibri" w:hAnsi="Calibri" w:cs="Calibri"/>
                <w:sz w:val="20"/>
                <w:szCs w:val="20"/>
              </w:rPr>
            </w:pPr>
            <w:r w:rsidRPr="00062203">
              <w:rPr>
                <w:rFonts w:ascii="Calibri" w:hAnsi="Calibri" w:cs="Calibri"/>
                <w:sz w:val="20"/>
                <w:szCs w:val="20"/>
              </w:rPr>
              <w:t xml:space="preserve">Ongoing financial management of the guarantee </w:t>
            </w:r>
            <w:r w:rsidRPr="00062203">
              <w:rPr>
                <w:rFonts w:ascii="Calibri" w:hAnsi="Calibri" w:cs="Calibri"/>
                <w:b/>
                <w:sz w:val="20"/>
                <w:szCs w:val="20"/>
              </w:rPr>
              <w:t>on behalf of UNDP</w:t>
            </w:r>
            <w:r w:rsidRPr="00062203">
              <w:rPr>
                <w:rFonts w:ascii="Calibri" w:hAnsi="Calibri" w:cs="Calibri"/>
                <w:sz w:val="20"/>
                <w:szCs w:val="20"/>
              </w:rPr>
              <w:t>, incl. periodic covenant monitoring, timely fee collection, managing claims (if any), funds disbursement, etc.</w:t>
            </w:r>
          </w:p>
          <w:p w14:paraId="6B10A1A1" w14:textId="77777777" w:rsidR="00062203" w:rsidRPr="00062203" w:rsidRDefault="00062203">
            <w:pPr>
              <w:numPr>
                <w:ilvl w:val="0"/>
                <w:numId w:val="41"/>
              </w:numPr>
              <w:ind w:left="241" w:hanging="270"/>
              <w:contextualSpacing/>
              <w:cnfStyle w:val="000000000000" w:firstRow="0" w:lastRow="0" w:firstColumn="0" w:lastColumn="0" w:oddVBand="0" w:evenVBand="0" w:oddHBand="0" w:evenHBand="0" w:firstRowFirstColumn="0" w:firstRowLastColumn="0" w:lastRowFirstColumn="0" w:lastRowLastColumn="0"/>
              <w:rPr>
                <w:rFonts w:ascii="Calibri" w:hAnsi="Calibri" w:cs="Calibri"/>
                <w:sz w:val="20"/>
                <w:szCs w:val="20"/>
              </w:rPr>
            </w:pPr>
            <w:r w:rsidRPr="00062203">
              <w:rPr>
                <w:rFonts w:ascii="Calibri" w:hAnsi="Calibri" w:cs="Calibri"/>
                <w:sz w:val="20"/>
                <w:szCs w:val="20"/>
              </w:rPr>
              <w:t>Periodic financial reporting to UNDP</w:t>
            </w:r>
          </w:p>
        </w:tc>
      </w:tr>
      <w:tr w:rsidR="00062203" w:rsidRPr="00062203" w14:paraId="1EEF82E2" w14:textId="77777777" w:rsidTr="0006220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95" w:type="dxa"/>
            <w:tcBorders>
              <w:top w:val="single" w:sz="4" w:space="0" w:color="8EAADB"/>
              <w:left w:val="single" w:sz="4" w:space="0" w:color="8EAADB"/>
              <w:bottom w:val="single" w:sz="4" w:space="0" w:color="8EAADB"/>
              <w:right w:val="single" w:sz="4" w:space="0" w:color="8EAADB"/>
            </w:tcBorders>
            <w:hideMark/>
          </w:tcPr>
          <w:p w14:paraId="6EEAF115" w14:textId="77777777" w:rsidR="00062203" w:rsidRPr="00062203" w:rsidRDefault="00062203" w:rsidP="00062203">
            <w:pPr>
              <w:rPr>
                <w:rFonts w:ascii="Calibri" w:hAnsi="Calibri" w:cs="Calibri"/>
                <w:color w:val="000000"/>
                <w:sz w:val="20"/>
                <w:szCs w:val="20"/>
              </w:rPr>
            </w:pPr>
            <w:r w:rsidRPr="00062203">
              <w:rPr>
                <w:rFonts w:ascii="Calibri" w:hAnsi="Calibri" w:cs="Calibri"/>
                <w:color w:val="000000"/>
                <w:sz w:val="20"/>
                <w:szCs w:val="20"/>
              </w:rPr>
              <w:t>UNDP’s Responsibilities</w:t>
            </w:r>
          </w:p>
        </w:tc>
        <w:tc>
          <w:tcPr>
            <w:tcW w:w="3690" w:type="dxa"/>
            <w:tcBorders>
              <w:top w:val="single" w:sz="4" w:space="0" w:color="8EAADB"/>
              <w:left w:val="single" w:sz="4" w:space="0" w:color="8EAADB"/>
              <w:bottom w:val="single" w:sz="4" w:space="0" w:color="8EAADB"/>
              <w:right w:val="single" w:sz="4" w:space="0" w:color="8EAADB"/>
            </w:tcBorders>
            <w:hideMark/>
          </w:tcPr>
          <w:p w14:paraId="462F9F5A" w14:textId="77777777" w:rsidR="00062203" w:rsidRPr="00062203" w:rsidRDefault="00062203">
            <w:pPr>
              <w:numPr>
                <w:ilvl w:val="0"/>
                <w:numId w:val="41"/>
              </w:numPr>
              <w:ind w:left="241" w:hanging="241"/>
              <w:contextualSpacing/>
              <w:cnfStyle w:val="000000100000" w:firstRow="0" w:lastRow="0" w:firstColumn="0" w:lastColumn="0" w:oddVBand="0" w:evenVBand="0" w:oddHBand="1" w:evenHBand="0" w:firstRowFirstColumn="0" w:firstRowLastColumn="0" w:lastRowFirstColumn="0" w:lastRowLastColumn="0"/>
              <w:rPr>
                <w:rFonts w:ascii="Calibri" w:hAnsi="Calibri" w:cs="Calibri"/>
                <w:sz w:val="20"/>
                <w:szCs w:val="20"/>
              </w:rPr>
            </w:pPr>
            <w:r w:rsidRPr="00062203">
              <w:rPr>
                <w:rFonts w:ascii="Calibri" w:hAnsi="Calibri" w:cs="Calibri"/>
                <w:sz w:val="20"/>
                <w:szCs w:val="20"/>
              </w:rPr>
              <w:t xml:space="preserve">Origination/sourcing of </w:t>
            </w:r>
            <w:proofErr w:type="gramStart"/>
            <w:r w:rsidRPr="00062203">
              <w:rPr>
                <w:rFonts w:ascii="Calibri" w:hAnsi="Calibri" w:cs="Calibri"/>
                <w:sz w:val="20"/>
                <w:szCs w:val="20"/>
              </w:rPr>
              <w:t>guarantee</w:t>
            </w:r>
            <w:proofErr w:type="gramEnd"/>
            <w:r w:rsidRPr="00062203">
              <w:rPr>
                <w:rFonts w:ascii="Calibri" w:hAnsi="Calibri" w:cs="Calibri"/>
                <w:sz w:val="20"/>
                <w:szCs w:val="20"/>
              </w:rPr>
              <w:t xml:space="preserve"> opportunity </w:t>
            </w:r>
          </w:p>
          <w:p w14:paraId="2C0108C0" w14:textId="77777777" w:rsidR="00062203" w:rsidRPr="00062203" w:rsidRDefault="00062203">
            <w:pPr>
              <w:numPr>
                <w:ilvl w:val="0"/>
                <w:numId w:val="41"/>
              </w:numPr>
              <w:ind w:left="241" w:hanging="241"/>
              <w:contextualSpacing/>
              <w:cnfStyle w:val="000000100000" w:firstRow="0" w:lastRow="0" w:firstColumn="0" w:lastColumn="0" w:oddVBand="0" w:evenVBand="0" w:oddHBand="1" w:evenHBand="0" w:firstRowFirstColumn="0" w:firstRowLastColumn="0" w:lastRowFirstColumn="0" w:lastRowLastColumn="0"/>
              <w:rPr>
                <w:rFonts w:ascii="Calibri" w:hAnsi="Calibri" w:cs="Calibri"/>
                <w:sz w:val="20"/>
                <w:szCs w:val="20"/>
              </w:rPr>
            </w:pPr>
            <w:r w:rsidRPr="00062203">
              <w:rPr>
                <w:rFonts w:ascii="Calibri" w:hAnsi="Calibri" w:cs="Calibri"/>
                <w:sz w:val="20"/>
                <w:szCs w:val="20"/>
              </w:rPr>
              <w:lastRenderedPageBreak/>
              <w:t>Initial diagnostic (to confirm that a guarantee is the appropriate financial instrument to use to solve the development challenge)</w:t>
            </w:r>
          </w:p>
          <w:p w14:paraId="3EB98B69" w14:textId="77777777" w:rsidR="00062203" w:rsidRPr="00062203" w:rsidRDefault="00062203">
            <w:pPr>
              <w:numPr>
                <w:ilvl w:val="0"/>
                <w:numId w:val="41"/>
              </w:numPr>
              <w:ind w:left="241" w:hanging="241"/>
              <w:contextualSpacing/>
              <w:cnfStyle w:val="000000100000" w:firstRow="0" w:lastRow="0" w:firstColumn="0" w:lastColumn="0" w:oddVBand="0" w:evenVBand="0" w:oddHBand="1" w:evenHBand="0" w:firstRowFirstColumn="0" w:firstRowLastColumn="0" w:lastRowFirstColumn="0" w:lastRowLastColumn="0"/>
              <w:rPr>
                <w:rFonts w:ascii="Calibri" w:hAnsi="Calibri" w:cs="Calibri"/>
                <w:sz w:val="20"/>
                <w:szCs w:val="20"/>
              </w:rPr>
            </w:pPr>
            <w:r w:rsidRPr="00062203">
              <w:rPr>
                <w:rFonts w:ascii="Calibri" w:hAnsi="Calibri" w:cs="Calibri"/>
                <w:sz w:val="20"/>
                <w:szCs w:val="20"/>
              </w:rPr>
              <w:t>Resource mobilization</w:t>
            </w:r>
          </w:p>
          <w:p w14:paraId="6F2616EE" w14:textId="77777777" w:rsidR="00062203" w:rsidRPr="00062203" w:rsidRDefault="00062203">
            <w:pPr>
              <w:numPr>
                <w:ilvl w:val="0"/>
                <w:numId w:val="41"/>
              </w:numPr>
              <w:ind w:left="241" w:hanging="241"/>
              <w:contextualSpacing/>
              <w:cnfStyle w:val="000000100000" w:firstRow="0" w:lastRow="0" w:firstColumn="0" w:lastColumn="0" w:oddVBand="0" w:evenVBand="0" w:oddHBand="1" w:evenHBand="0" w:firstRowFirstColumn="0" w:firstRowLastColumn="0" w:lastRowFirstColumn="0" w:lastRowLastColumn="0"/>
              <w:rPr>
                <w:rFonts w:ascii="Calibri" w:hAnsi="Calibri" w:cs="Calibri"/>
                <w:sz w:val="20"/>
                <w:szCs w:val="20"/>
              </w:rPr>
            </w:pPr>
            <w:r w:rsidRPr="00062203">
              <w:rPr>
                <w:rFonts w:ascii="Calibri" w:hAnsi="Calibri" w:cs="Calibri"/>
                <w:sz w:val="20"/>
                <w:szCs w:val="20"/>
              </w:rPr>
              <w:t>Periodic financial and programmatic reporting to funding partner(s)</w:t>
            </w:r>
          </w:p>
        </w:tc>
        <w:tc>
          <w:tcPr>
            <w:tcW w:w="3870" w:type="dxa"/>
            <w:tcBorders>
              <w:top w:val="single" w:sz="4" w:space="0" w:color="8EAADB"/>
              <w:left w:val="single" w:sz="4" w:space="0" w:color="8EAADB"/>
              <w:bottom w:val="single" w:sz="4" w:space="0" w:color="8EAADB"/>
              <w:right w:val="single" w:sz="4" w:space="0" w:color="8EAADB"/>
            </w:tcBorders>
            <w:hideMark/>
          </w:tcPr>
          <w:p w14:paraId="234A95DC" w14:textId="77777777" w:rsidR="00062203" w:rsidRPr="00062203" w:rsidRDefault="00062203">
            <w:pPr>
              <w:numPr>
                <w:ilvl w:val="0"/>
                <w:numId w:val="41"/>
              </w:numPr>
              <w:ind w:left="241" w:hanging="241"/>
              <w:contextualSpacing/>
              <w:cnfStyle w:val="000000100000" w:firstRow="0" w:lastRow="0" w:firstColumn="0" w:lastColumn="0" w:oddVBand="0" w:evenVBand="0" w:oddHBand="1" w:evenHBand="0" w:firstRowFirstColumn="0" w:firstRowLastColumn="0" w:lastRowFirstColumn="0" w:lastRowLastColumn="0"/>
              <w:rPr>
                <w:rFonts w:ascii="Calibri" w:hAnsi="Calibri" w:cs="Calibri"/>
                <w:color w:val="000000"/>
                <w:sz w:val="20"/>
                <w:szCs w:val="20"/>
              </w:rPr>
            </w:pPr>
            <w:r w:rsidRPr="00062203">
              <w:rPr>
                <w:rFonts w:ascii="Calibri" w:hAnsi="Calibri" w:cs="Calibri"/>
                <w:color w:val="000000"/>
                <w:sz w:val="20"/>
                <w:szCs w:val="20"/>
              </w:rPr>
              <w:lastRenderedPageBreak/>
              <w:t xml:space="preserve">Origination/sourcing of </w:t>
            </w:r>
            <w:proofErr w:type="gramStart"/>
            <w:r w:rsidRPr="00062203">
              <w:rPr>
                <w:rFonts w:ascii="Calibri" w:hAnsi="Calibri" w:cs="Calibri"/>
                <w:color w:val="000000"/>
                <w:sz w:val="20"/>
                <w:szCs w:val="20"/>
              </w:rPr>
              <w:t>guarantee</w:t>
            </w:r>
            <w:proofErr w:type="gramEnd"/>
            <w:r w:rsidRPr="00062203">
              <w:rPr>
                <w:rFonts w:ascii="Calibri" w:hAnsi="Calibri" w:cs="Calibri"/>
                <w:color w:val="000000"/>
                <w:sz w:val="20"/>
                <w:szCs w:val="20"/>
              </w:rPr>
              <w:t xml:space="preserve"> opportunity </w:t>
            </w:r>
          </w:p>
          <w:p w14:paraId="7F63D3E3" w14:textId="77777777" w:rsidR="00062203" w:rsidRPr="00062203" w:rsidRDefault="00062203">
            <w:pPr>
              <w:numPr>
                <w:ilvl w:val="0"/>
                <w:numId w:val="41"/>
              </w:numPr>
              <w:ind w:left="241" w:hanging="241"/>
              <w:contextualSpacing/>
              <w:cnfStyle w:val="000000100000" w:firstRow="0" w:lastRow="0" w:firstColumn="0" w:lastColumn="0" w:oddVBand="0" w:evenVBand="0" w:oddHBand="1" w:evenHBand="0" w:firstRowFirstColumn="0" w:firstRowLastColumn="0" w:lastRowFirstColumn="0" w:lastRowLastColumn="0"/>
              <w:rPr>
                <w:rFonts w:ascii="Calibri" w:hAnsi="Calibri" w:cs="Calibri"/>
                <w:color w:val="000000"/>
                <w:sz w:val="20"/>
                <w:szCs w:val="20"/>
              </w:rPr>
            </w:pPr>
            <w:r w:rsidRPr="00062203">
              <w:rPr>
                <w:rFonts w:ascii="Calibri" w:hAnsi="Calibri" w:cs="Calibri"/>
                <w:color w:val="000000"/>
                <w:sz w:val="20"/>
                <w:szCs w:val="20"/>
              </w:rPr>
              <w:lastRenderedPageBreak/>
              <w:t>Initial diagnostic (to confirm that a guarantee is the appropriate financial instrument to use to solve the development challenge)</w:t>
            </w:r>
          </w:p>
          <w:p w14:paraId="33C4A9CC" w14:textId="77777777" w:rsidR="00062203" w:rsidRPr="00062203" w:rsidRDefault="00062203">
            <w:pPr>
              <w:numPr>
                <w:ilvl w:val="0"/>
                <w:numId w:val="41"/>
              </w:numPr>
              <w:ind w:left="241" w:hanging="241"/>
              <w:contextualSpacing/>
              <w:cnfStyle w:val="000000100000" w:firstRow="0" w:lastRow="0" w:firstColumn="0" w:lastColumn="0" w:oddVBand="0" w:evenVBand="0" w:oddHBand="1" w:evenHBand="0" w:firstRowFirstColumn="0" w:firstRowLastColumn="0" w:lastRowFirstColumn="0" w:lastRowLastColumn="0"/>
              <w:rPr>
                <w:rFonts w:ascii="Calibri" w:hAnsi="Calibri" w:cs="Calibri"/>
                <w:color w:val="000000"/>
                <w:sz w:val="20"/>
                <w:szCs w:val="20"/>
              </w:rPr>
            </w:pPr>
            <w:r w:rsidRPr="00062203">
              <w:rPr>
                <w:rFonts w:ascii="Calibri" w:hAnsi="Calibri" w:cs="Calibri"/>
                <w:color w:val="000000"/>
                <w:sz w:val="20"/>
                <w:szCs w:val="20"/>
              </w:rPr>
              <w:t>Resource mobilization</w:t>
            </w:r>
          </w:p>
          <w:p w14:paraId="1AB2B42E" w14:textId="77777777" w:rsidR="00062203" w:rsidRPr="00062203" w:rsidRDefault="00062203">
            <w:pPr>
              <w:numPr>
                <w:ilvl w:val="0"/>
                <w:numId w:val="41"/>
              </w:numPr>
              <w:ind w:left="241" w:hanging="241"/>
              <w:contextualSpacing/>
              <w:cnfStyle w:val="000000100000" w:firstRow="0" w:lastRow="0" w:firstColumn="0" w:lastColumn="0" w:oddVBand="0" w:evenVBand="0" w:oddHBand="1" w:evenHBand="0" w:firstRowFirstColumn="0" w:firstRowLastColumn="0" w:lastRowFirstColumn="0" w:lastRowLastColumn="0"/>
              <w:rPr>
                <w:rFonts w:ascii="Calibri" w:hAnsi="Calibri" w:cs="Calibri"/>
                <w:color w:val="000000"/>
                <w:sz w:val="20"/>
                <w:szCs w:val="20"/>
              </w:rPr>
            </w:pPr>
            <w:r w:rsidRPr="00062203">
              <w:rPr>
                <w:rFonts w:ascii="Calibri" w:hAnsi="Calibri" w:cs="Calibri"/>
                <w:color w:val="000000"/>
                <w:sz w:val="20"/>
                <w:szCs w:val="20"/>
              </w:rPr>
              <w:t xml:space="preserve">Programmatic structuring of the guarantee arrangement, incl. exit arrangements </w:t>
            </w:r>
          </w:p>
          <w:p w14:paraId="54B6FD9C" w14:textId="77777777" w:rsidR="00062203" w:rsidRPr="00062203" w:rsidRDefault="00062203">
            <w:pPr>
              <w:numPr>
                <w:ilvl w:val="0"/>
                <w:numId w:val="41"/>
              </w:numPr>
              <w:ind w:left="241" w:hanging="270"/>
              <w:contextualSpacing/>
              <w:cnfStyle w:val="000000100000" w:firstRow="0" w:lastRow="0" w:firstColumn="0" w:lastColumn="0" w:oddVBand="0" w:evenVBand="0" w:oddHBand="1" w:evenHBand="0" w:firstRowFirstColumn="0" w:firstRowLastColumn="0" w:lastRowFirstColumn="0" w:lastRowLastColumn="0"/>
              <w:rPr>
                <w:rFonts w:ascii="Calibri" w:hAnsi="Calibri" w:cs="Calibri"/>
                <w:color w:val="000000"/>
                <w:sz w:val="20"/>
                <w:szCs w:val="20"/>
              </w:rPr>
            </w:pPr>
            <w:r w:rsidRPr="00062203">
              <w:rPr>
                <w:rFonts w:ascii="Calibri" w:hAnsi="Calibri" w:cs="Calibri"/>
                <w:color w:val="000000"/>
                <w:sz w:val="20"/>
                <w:szCs w:val="20"/>
              </w:rPr>
              <w:t xml:space="preserve">Legal review of </w:t>
            </w:r>
            <w:proofErr w:type="gramStart"/>
            <w:r w:rsidRPr="00062203">
              <w:rPr>
                <w:rFonts w:ascii="Calibri" w:hAnsi="Calibri" w:cs="Calibri"/>
                <w:color w:val="000000"/>
                <w:sz w:val="20"/>
                <w:szCs w:val="20"/>
              </w:rPr>
              <w:t>guarantee</w:t>
            </w:r>
            <w:proofErr w:type="gramEnd"/>
            <w:r w:rsidRPr="00062203">
              <w:rPr>
                <w:rFonts w:ascii="Calibri" w:hAnsi="Calibri" w:cs="Calibri"/>
                <w:color w:val="000000"/>
                <w:sz w:val="20"/>
                <w:szCs w:val="20"/>
              </w:rPr>
              <w:t xml:space="preserve"> agreement</w:t>
            </w:r>
          </w:p>
          <w:p w14:paraId="0B2C2CA8" w14:textId="77777777" w:rsidR="00062203" w:rsidRPr="00062203" w:rsidRDefault="00062203">
            <w:pPr>
              <w:numPr>
                <w:ilvl w:val="0"/>
                <w:numId w:val="41"/>
              </w:numPr>
              <w:ind w:left="241" w:hanging="270"/>
              <w:contextualSpacing/>
              <w:cnfStyle w:val="000000100000" w:firstRow="0" w:lastRow="0" w:firstColumn="0" w:lastColumn="0" w:oddVBand="0" w:evenVBand="0" w:oddHBand="1" w:evenHBand="0" w:firstRowFirstColumn="0" w:firstRowLastColumn="0" w:lastRowFirstColumn="0" w:lastRowLastColumn="0"/>
              <w:rPr>
                <w:rFonts w:ascii="Calibri" w:hAnsi="Calibri" w:cs="Calibri"/>
                <w:color w:val="000000"/>
                <w:sz w:val="20"/>
                <w:szCs w:val="20"/>
              </w:rPr>
            </w:pPr>
            <w:r w:rsidRPr="00062203">
              <w:rPr>
                <w:rFonts w:ascii="Calibri" w:hAnsi="Calibri" w:cs="Calibri"/>
                <w:color w:val="000000"/>
                <w:sz w:val="20"/>
                <w:szCs w:val="20"/>
              </w:rPr>
              <w:t>Management review of the guarantee arrangement</w:t>
            </w:r>
          </w:p>
          <w:p w14:paraId="38B9DA7C" w14:textId="77777777" w:rsidR="00062203" w:rsidRPr="00062203" w:rsidRDefault="00062203">
            <w:pPr>
              <w:numPr>
                <w:ilvl w:val="0"/>
                <w:numId w:val="41"/>
              </w:numPr>
              <w:ind w:left="241" w:hanging="270"/>
              <w:contextualSpacing/>
              <w:cnfStyle w:val="000000100000" w:firstRow="0" w:lastRow="0" w:firstColumn="0" w:lastColumn="0" w:oddVBand="0" w:evenVBand="0" w:oddHBand="1" w:evenHBand="0" w:firstRowFirstColumn="0" w:firstRowLastColumn="0" w:lastRowFirstColumn="0" w:lastRowLastColumn="0"/>
              <w:rPr>
                <w:rFonts w:ascii="Calibri" w:hAnsi="Calibri" w:cs="Calibri"/>
                <w:color w:val="000000"/>
                <w:sz w:val="20"/>
                <w:szCs w:val="20"/>
              </w:rPr>
            </w:pPr>
            <w:r w:rsidRPr="00062203">
              <w:rPr>
                <w:rFonts w:ascii="Calibri" w:hAnsi="Calibri" w:cs="Calibri"/>
                <w:color w:val="000000"/>
                <w:sz w:val="20"/>
                <w:szCs w:val="20"/>
              </w:rPr>
              <w:t xml:space="preserve">Finalizing and signing guarantee agreement with development partner(s) </w:t>
            </w:r>
          </w:p>
          <w:p w14:paraId="4CFF9C64" w14:textId="77777777" w:rsidR="00062203" w:rsidRPr="00062203" w:rsidRDefault="00062203">
            <w:pPr>
              <w:numPr>
                <w:ilvl w:val="0"/>
                <w:numId w:val="41"/>
              </w:numPr>
              <w:ind w:left="241" w:hanging="270"/>
              <w:contextualSpacing/>
              <w:cnfStyle w:val="000000100000" w:firstRow="0" w:lastRow="0" w:firstColumn="0" w:lastColumn="0" w:oddVBand="0" w:evenVBand="0" w:oddHBand="1" w:evenHBand="0" w:firstRowFirstColumn="0" w:firstRowLastColumn="0" w:lastRowFirstColumn="0" w:lastRowLastColumn="0"/>
              <w:rPr>
                <w:rFonts w:ascii="Calibri" w:hAnsi="Calibri" w:cs="Calibri"/>
                <w:color w:val="000000"/>
                <w:sz w:val="20"/>
                <w:szCs w:val="20"/>
              </w:rPr>
            </w:pPr>
            <w:r w:rsidRPr="00062203">
              <w:rPr>
                <w:rFonts w:ascii="Calibri" w:hAnsi="Calibri" w:cs="Calibri"/>
                <w:color w:val="000000"/>
                <w:sz w:val="20"/>
                <w:szCs w:val="20"/>
              </w:rPr>
              <w:t>Financial recording of guarantee</w:t>
            </w:r>
          </w:p>
          <w:p w14:paraId="051F7DE6" w14:textId="77777777" w:rsidR="00062203" w:rsidRPr="00062203" w:rsidRDefault="00062203">
            <w:pPr>
              <w:numPr>
                <w:ilvl w:val="0"/>
                <w:numId w:val="41"/>
              </w:numPr>
              <w:ind w:left="241" w:hanging="270"/>
              <w:contextualSpacing/>
              <w:cnfStyle w:val="000000100000" w:firstRow="0" w:lastRow="0" w:firstColumn="0" w:lastColumn="0" w:oddVBand="0" w:evenVBand="0" w:oddHBand="1" w:evenHBand="0" w:firstRowFirstColumn="0" w:firstRowLastColumn="0" w:lastRowFirstColumn="0" w:lastRowLastColumn="0"/>
              <w:rPr>
                <w:rFonts w:ascii="Calibri" w:hAnsi="Calibri" w:cs="Calibri"/>
                <w:color w:val="000000"/>
                <w:sz w:val="20"/>
                <w:szCs w:val="20"/>
              </w:rPr>
            </w:pPr>
            <w:r w:rsidRPr="00062203">
              <w:rPr>
                <w:rFonts w:ascii="Calibri" w:hAnsi="Calibri" w:cs="Calibri"/>
                <w:color w:val="000000"/>
                <w:sz w:val="20"/>
                <w:szCs w:val="20"/>
              </w:rPr>
              <w:t xml:space="preserve">Ongoing programmatic monitoring </w:t>
            </w:r>
          </w:p>
          <w:p w14:paraId="242DA4AB" w14:textId="77777777" w:rsidR="00062203" w:rsidRPr="00062203" w:rsidRDefault="00062203">
            <w:pPr>
              <w:numPr>
                <w:ilvl w:val="0"/>
                <w:numId w:val="41"/>
              </w:numPr>
              <w:ind w:left="241" w:hanging="241"/>
              <w:contextualSpacing/>
              <w:cnfStyle w:val="000000100000" w:firstRow="0" w:lastRow="0" w:firstColumn="0" w:lastColumn="0" w:oddVBand="0" w:evenVBand="0" w:oddHBand="1" w:evenHBand="0" w:firstRowFirstColumn="0" w:firstRowLastColumn="0" w:lastRowFirstColumn="0" w:lastRowLastColumn="0"/>
              <w:rPr>
                <w:rFonts w:ascii="Calibri" w:hAnsi="Calibri" w:cs="Calibri"/>
                <w:color w:val="000000"/>
                <w:sz w:val="20"/>
                <w:szCs w:val="20"/>
              </w:rPr>
            </w:pPr>
            <w:r w:rsidRPr="00062203">
              <w:rPr>
                <w:rFonts w:ascii="Calibri" w:hAnsi="Calibri" w:cs="Calibri"/>
                <w:color w:val="000000"/>
                <w:sz w:val="20"/>
                <w:szCs w:val="20"/>
              </w:rPr>
              <w:t>Exiting the guarantee arrangement</w:t>
            </w:r>
          </w:p>
          <w:p w14:paraId="0612EBDF" w14:textId="77777777" w:rsidR="00062203" w:rsidRPr="00062203" w:rsidRDefault="00062203">
            <w:pPr>
              <w:numPr>
                <w:ilvl w:val="0"/>
                <w:numId w:val="41"/>
              </w:numPr>
              <w:ind w:left="241" w:hanging="241"/>
              <w:contextualSpacing/>
              <w:cnfStyle w:val="000000100000" w:firstRow="0" w:lastRow="0" w:firstColumn="0" w:lastColumn="0" w:oddVBand="0" w:evenVBand="0" w:oddHBand="1" w:evenHBand="0" w:firstRowFirstColumn="0" w:firstRowLastColumn="0" w:lastRowFirstColumn="0" w:lastRowLastColumn="0"/>
              <w:rPr>
                <w:rFonts w:ascii="Calibri" w:hAnsi="Calibri" w:cs="Calibri"/>
                <w:color w:val="000000"/>
                <w:sz w:val="20"/>
                <w:szCs w:val="20"/>
              </w:rPr>
            </w:pPr>
            <w:r w:rsidRPr="00062203">
              <w:rPr>
                <w:rFonts w:ascii="Calibri" w:hAnsi="Calibri" w:cs="Calibri"/>
                <w:color w:val="000000"/>
                <w:sz w:val="20"/>
                <w:szCs w:val="20"/>
              </w:rPr>
              <w:t>Periodic financial and programmatic reporting to funding partner(s)</w:t>
            </w:r>
          </w:p>
        </w:tc>
      </w:tr>
      <w:tr w:rsidR="00062203" w:rsidRPr="00062203" w14:paraId="121FC97C" w14:textId="77777777" w:rsidTr="00062203">
        <w:tc>
          <w:tcPr>
            <w:cnfStyle w:val="001000000000" w:firstRow="0" w:lastRow="0" w:firstColumn="1" w:lastColumn="0" w:oddVBand="0" w:evenVBand="0" w:oddHBand="0" w:evenHBand="0" w:firstRowFirstColumn="0" w:firstRowLastColumn="0" w:lastRowFirstColumn="0" w:lastRowLastColumn="0"/>
            <w:tcW w:w="1795" w:type="dxa"/>
            <w:tcBorders>
              <w:top w:val="single" w:sz="4" w:space="0" w:color="8EAADB"/>
              <w:left w:val="single" w:sz="4" w:space="0" w:color="8EAADB"/>
              <w:bottom w:val="single" w:sz="4" w:space="0" w:color="8EAADB"/>
              <w:right w:val="single" w:sz="4" w:space="0" w:color="8EAADB"/>
            </w:tcBorders>
            <w:hideMark/>
          </w:tcPr>
          <w:p w14:paraId="657CECC5" w14:textId="77777777" w:rsidR="00062203" w:rsidRPr="00062203" w:rsidRDefault="00062203" w:rsidP="00062203">
            <w:pPr>
              <w:rPr>
                <w:rFonts w:ascii="Calibri" w:hAnsi="Calibri" w:cs="Calibri"/>
                <w:color w:val="000000"/>
                <w:sz w:val="20"/>
                <w:szCs w:val="20"/>
              </w:rPr>
            </w:pPr>
            <w:r w:rsidRPr="00062203">
              <w:rPr>
                <w:rFonts w:ascii="Calibri" w:hAnsi="Calibri" w:cs="Calibri"/>
                <w:color w:val="000000"/>
                <w:sz w:val="20"/>
                <w:szCs w:val="20"/>
              </w:rPr>
              <w:lastRenderedPageBreak/>
              <w:t>Engagement Arrangements</w:t>
            </w:r>
          </w:p>
        </w:tc>
        <w:tc>
          <w:tcPr>
            <w:tcW w:w="3690" w:type="dxa"/>
            <w:tcBorders>
              <w:top w:val="single" w:sz="4" w:space="0" w:color="8EAADB"/>
              <w:left w:val="single" w:sz="4" w:space="0" w:color="8EAADB"/>
              <w:bottom w:val="single" w:sz="4" w:space="0" w:color="8EAADB"/>
              <w:right w:val="single" w:sz="4" w:space="0" w:color="8EAADB"/>
            </w:tcBorders>
            <w:hideMark/>
          </w:tcPr>
          <w:p w14:paraId="04942526" w14:textId="77777777" w:rsidR="00062203" w:rsidRPr="00062203" w:rsidRDefault="00062203">
            <w:pPr>
              <w:numPr>
                <w:ilvl w:val="0"/>
                <w:numId w:val="42"/>
              </w:numPr>
              <w:ind w:left="301" w:hanging="301"/>
              <w:contextualSpacing/>
              <w:cnfStyle w:val="000000000000" w:firstRow="0" w:lastRow="0" w:firstColumn="0" w:lastColumn="0" w:oddVBand="0" w:evenVBand="0" w:oddHBand="0" w:evenHBand="0" w:firstRowFirstColumn="0" w:firstRowLastColumn="0" w:lastRowFirstColumn="0" w:lastRowLastColumn="0"/>
              <w:rPr>
                <w:rFonts w:ascii="Calibri" w:hAnsi="Calibri" w:cs="Calibri"/>
                <w:sz w:val="20"/>
                <w:szCs w:val="20"/>
              </w:rPr>
            </w:pPr>
            <w:r w:rsidRPr="00062203">
              <w:rPr>
                <w:rFonts w:ascii="Calibri" w:hAnsi="Calibri" w:cs="Calibri"/>
                <w:sz w:val="20"/>
                <w:szCs w:val="20"/>
              </w:rPr>
              <w:t>Project document</w:t>
            </w:r>
          </w:p>
          <w:p w14:paraId="4261E5A4" w14:textId="77777777" w:rsidR="00062203" w:rsidRPr="00062203" w:rsidRDefault="00062203">
            <w:pPr>
              <w:numPr>
                <w:ilvl w:val="0"/>
                <w:numId w:val="42"/>
              </w:numPr>
              <w:ind w:left="301" w:hanging="301"/>
              <w:contextualSpacing/>
              <w:cnfStyle w:val="000000000000" w:firstRow="0" w:lastRow="0" w:firstColumn="0" w:lastColumn="0" w:oddVBand="0" w:evenVBand="0" w:oddHBand="0" w:evenHBand="0" w:firstRowFirstColumn="0" w:firstRowLastColumn="0" w:lastRowFirstColumn="0" w:lastRowLastColumn="0"/>
              <w:rPr>
                <w:rFonts w:ascii="Calibri" w:hAnsi="Calibri" w:cs="Calibri"/>
                <w:sz w:val="20"/>
                <w:szCs w:val="20"/>
              </w:rPr>
            </w:pPr>
            <w:r w:rsidRPr="00062203">
              <w:rPr>
                <w:rFonts w:ascii="Calibri" w:hAnsi="Calibri" w:cs="Calibri"/>
                <w:sz w:val="20"/>
                <w:szCs w:val="20"/>
              </w:rPr>
              <w:t xml:space="preserve">Standard UN to UN Agreement </w:t>
            </w:r>
          </w:p>
          <w:p w14:paraId="40B39F51" w14:textId="77777777" w:rsidR="00062203" w:rsidRPr="00062203" w:rsidRDefault="00062203">
            <w:pPr>
              <w:numPr>
                <w:ilvl w:val="0"/>
                <w:numId w:val="42"/>
              </w:numPr>
              <w:ind w:left="301" w:hanging="301"/>
              <w:contextualSpacing/>
              <w:cnfStyle w:val="000000000000" w:firstRow="0" w:lastRow="0" w:firstColumn="0" w:lastColumn="0" w:oddVBand="0" w:evenVBand="0" w:oddHBand="0" w:evenHBand="0" w:firstRowFirstColumn="0" w:firstRowLastColumn="0" w:lastRowFirstColumn="0" w:lastRowLastColumn="0"/>
              <w:rPr>
                <w:rFonts w:ascii="Calibri" w:hAnsi="Calibri" w:cs="Calibri"/>
                <w:sz w:val="20"/>
                <w:szCs w:val="20"/>
              </w:rPr>
            </w:pPr>
            <w:r w:rsidRPr="00062203">
              <w:rPr>
                <w:rFonts w:ascii="Calibri" w:hAnsi="Calibri" w:cs="Calibri"/>
                <w:sz w:val="20"/>
                <w:szCs w:val="20"/>
              </w:rPr>
              <w:t xml:space="preserve">Guarantee funds transferred to UNCDF at agreement finalization </w:t>
            </w:r>
          </w:p>
        </w:tc>
        <w:tc>
          <w:tcPr>
            <w:tcW w:w="3870" w:type="dxa"/>
            <w:tcBorders>
              <w:top w:val="single" w:sz="4" w:space="0" w:color="8EAADB"/>
              <w:left w:val="single" w:sz="4" w:space="0" w:color="8EAADB"/>
              <w:bottom w:val="single" w:sz="4" w:space="0" w:color="8EAADB"/>
              <w:right w:val="single" w:sz="4" w:space="0" w:color="8EAADB"/>
            </w:tcBorders>
            <w:hideMark/>
          </w:tcPr>
          <w:p w14:paraId="45F3BEFE" w14:textId="77777777" w:rsidR="00062203" w:rsidRPr="00062203" w:rsidRDefault="00062203">
            <w:pPr>
              <w:numPr>
                <w:ilvl w:val="0"/>
                <w:numId w:val="42"/>
              </w:numPr>
              <w:ind w:left="256" w:hanging="256"/>
              <w:contextualSpacing/>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20"/>
                <w:szCs w:val="20"/>
              </w:rPr>
            </w:pPr>
            <w:r w:rsidRPr="00062203">
              <w:rPr>
                <w:rFonts w:ascii="Calibri" w:hAnsi="Calibri" w:cs="Calibri"/>
                <w:color w:val="000000"/>
                <w:sz w:val="20"/>
                <w:szCs w:val="20"/>
              </w:rPr>
              <w:t>SLA Agreement (TBD)</w:t>
            </w:r>
          </w:p>
          <w:p w14:paraId="32F2E493" w14:textId="77777777" w:rsidR="00062203" w:rsidRPr="00062203" w:rsidRDefault="00062203">
            <w:pPr>
              <w:numPr>
                <w:ilvl w:val="0"/>
                <w:numId w:val="42"/>
              </w:numPr>
              <w:ind w:left="256" w:hanging="256"/>
              <w:contextualSpacing/>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20"/>
                <w:szCs w:val="20"/>
              </w:rPr>
            </w:pPr>
            <w:r w:rsidRPr="00062203">
              <w:rPr>
                <w:rFonts w:ascii="Calibri" w:hAnsi="Calibri" w:cs="Calibri"/>
                <w:color w:val="000000"/>
                <w:sz w:val="20"/>
                <w:szCs w:val="20"/>
              </w:rPr>
              <w:t xml:space="preserve">Guarantee funds retained and managed by UNDP through the project cycle. </w:t>
            </w:r>
          </w:p>
          <w:p w14:paraId="2B37AE20" w14:textId="77777777" w:rsidR="00062203" w:rsidRPr="00062203" w:rsidRDefault="00062203">
            <w:pPr>
              <w:numPr>
                <w:ilvl w:val="0"/>
                <w:numId w:val="42"/>
              </w:numPr>
              <w:ind w:left="256" w:hanging="256"/>
              <w:contextualSpacing/>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20"/>
                <w:szCs w:val="20"/>
              </w:rPr>
            </w:pPr>
            <w:r w:rsidRPr="00062203">
              <w:rPr>
                <w:rFonts w:ascii="Calibri" w:hAnsi="Calibri" w:cs="Calibri"/>
                <w:color w:val="000000"/>
                <w:sz w:val="20"/>
                <w:szCs w:val="20"/>
              </w:rPr>
              <w:t>Funds for payout of approved claim(s) transferred to UNCDF when required</w:t>
            </w:r>
          </w:p>
        </w:tc>
      </w:tr>
      <w:tr w:rsidR="00062203" w:rsidRPr="00062203" w14:paraId="48A1E1AB" w14:textId="77777777" w:rsidTr="0006220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95" w:type="dxa"/>
            <w:tcBorders>
              <w:top w:val="single" w:sz="4" w:space="0" w:color="8EAADB"/>
              <w:left w:val="single" w:sz="4" w:space="0" w:color="8EAADB"/>
              <w:bottom w:val="single" w:sz="4" w:space="0" w:color="8EAADB"/>
              <w:right w:val="single" w:sz="4" w:space="0" w:color="8EAADB"/>
            </w:tcBorders>
            <w:hideMark/>
          </w:tcPr>
          <w:p w14:paraId="688154F0" w14:textId="77777777" w:rsidR="00062203" w:rsidRPr="00062203" w:rsidRDefault="00062203" w:rsidP="00062203">
            <w:pPr>
              <w:rPr>
                <w:rFonts w:ascii="Calibri" w:hAnsi="Calibri" w:cs="Calibri"/>
                <w:color w:val="000000"/>
                <w:sz w:val="20"/>
                <w:szCs w:val="20"/>
              </w:rPr>
            </w:pPr>
            <w:r w:rsidRPr="00062203">
              <w:rPr>
                <w:rFonts w:ascii="Calibri" w:hAnsi="Calibri" w:cs="Calibri"/>
                <w:color w:val="000000"/>
                <w:sz w:val="20"/>
                <w:szCs w:val="20"/>
              </w:rPr>
              <w:t>UNCDF’s Cost Recovery</w:t>
            </w:r>
          </w:p>
        </w:tc>
        <w:tc>
          <w:tcPr>
            <w:tcW w:w="3690" w:type="dxa"/>
            <w:tcBorders>
              <w:top w:val="single" w:sz="4" w:space="0" w:color="8EAADB"/>
              <w:left w:val="single" w:sz="4" w:space="0" w:color="8EAADB"/>
              <w:bottom w:val="single" w:sz="4" w:space="0" w:color="8EAADB"/>
              <w:right w:val="single" w:sz="4" w:space="0" w:color="8EAADB"/>
            </w:tcBorders>
            <w:hideMark/>
          </w:tcPr>
          <w:p w14:paraId="44A4728C" w14:textId="77777777" w:rsidR="00062203" w:rsidRPr="00062203" w:rsidRDefault="00062203">
            <w:pPr>
              <w:numPr>
                <w:ilvl w:val="0"/>
                <w:numId w:val="43"/>
              </w:numPr>
              <w:ind w:left="301" w:hanging="301"/>
              <w:contextualSpacing/>
              <w:cnfStyle w:val="000000100000" w:firstRow="0" w:lastRow="0" w:firstColumn="0" w:lastColumn="0" w:oddVBand="0" w:evenVBand="0" w:oddHBand="1" w:evenHBand="0" w:firstRowFirstColumn="0" w:firstRowLastColumn="0" w:lastRowFirstColumn="0" w:lastRowLastColumn="0"/>
              <w:rPr>
                <w:rFonts w:ascii="Calibri" w:hAnsi="Calibri" w:cs="Calibri"/>
                <w:sz w:val="20"/>
                <w:szCs w:val="20"/>
              </w:rPr>
            </w:pPr>
            <w:r w:rsidRPr="00062203">
              <w:rPr>
                <w:rFonts w:ascii="Calibri" w:hAnsi="Calibri" w:cs="Calibri"/>
                <w:sz w:val="20"/>
                <w:szCs w:val="20"/>
              </w:rPr>
              <w:t>Standard RP arrangement with recovery of:</w:t>
            </w:r>
          </w:p>
          <w:p w14:paraId="73CB4C42" w14:textId="77777777" w:rsidR="00062203" w:rsidRPr="00062203" w:rsidRDefault="00062203">
            <w:pPr>
              <w:numPr>
                <w:ilvl w:val="1"/>
                <w:numId w:val="43"/>
              </w:numPr>
              <w:ind w:left="661"/>
              <w:contextualSpacing/>
              <w:cnfStyle w:val="000000100000" w:firstRow="0" w:lastRow="0" w:firstColumn="0" w:lastColumn="0" w:oddVBand="0" w:evenVBand="0" w:oddHBand="1" w:evenHBand="0" w:firstRowFirstColumn="0" w:firstRowLastColumn="0" w:lastRowFirstColumn="0" w:lastRowLastColumn="0"/>
              <w:rPr>
                <w:rFonts w:ascii="Calibri" w:hAnsi="Calibri" w:cs="Calibri"/>
                <w:sz w:val="20"/>
                <w:szCs w:val="20"/>
              </w:rPr>
            </w:pPr>
            <w:r w:rsidRPr="00062203">
              <w:rPr>
                <w:rFonts w:ascii="Calibri" w:hAnsi="Calibri" w:cs="Calibri"/>
                <w:sz w:val="20"/>
                <w:szCs w:val="20"/>
              </w:rPr>
              <w:t xml:space="preserve">Direct costs </w:t>
            </w:r>
          </w:p>
          <w:p w14:paraId="5939734A" w14:textId="77777777" w:rsidR="00062203" w:rsidRPr="00062203" w:rsidRDefault="00062203">
            <w:pPr>
              <w:numPr>
                <w:ilvl w:val="1"/>
                <w:numId w:val="43"/>
              </w:numPr>
              <w:ind w:left="661"/>
              <w:contextualSpacing/>
              <w:cnfStyle w:val="000000100000" w:firstRow="0" w:lastRow="0" w:firstColumn="0" w:lastColumn="0" w:oddVBand="0" w:evenVBand="0" w:oddHBand="1" w:evenHBand="0" w:firstRowFirstColumn="0" w:firstRowLastColumn="0" w:lastRowFirstColumn="0" w:lastRowLastColumn="0"/>
              <w:rPr>
                <w:rFonts w:ascii="Calibri" w:hAnsi="Calibri" w:cs="Calibri"/>
                <w:sz w:val="20"/>
                <w:szCs w:val="20"/>
              </w:rPr>
            </w:pPr>
            <w:r w:rsidRPr="00062203">
              <w:rPr>
                <w:rFonts w:ascii="Calibri" w:hAnsi="Calibri" w:cs="Calibri"/>
                <w:sz w:val="20"/>
                <w:szCs w:val="20"/>
              </w:rPr>
              <w:t xml:space="preserve">Indirect </w:t>
            </w:r>
            <w:r w:rsidRPr="00062203">
              <w:rPr>
                <w:rFonts w:ascii="Calibri" w:hAnsi="Calibri" w:cs="Calibri"/>
                <w:color w:val="000000"/>
                <w:sz w:val="20"/>
                <w:szCs w:val="20"/>
              </w:rPr>
              <w:t xml:space="preserve">costs (net of </w:t>
            </w:r>
            <w:proofErr w:type="gramStart"/>
            <w:r w:rsidRPr="00062203">
              <w:rPr>
                <w:rFonts w:ascii="Calibri" w:hAnsi="Calibri" w:cs="Calibri"/>
                <w:color w:val="000000"/>
                <w:sz w:val="20"/>
                <w:szCs w:val="20"/>
              </w:rPr>
              <w:t>guarantee</w:t>
            </w:r>
            <w:proofErr w:type="gramEnd"/>
            <w:r w:rsidRPr="00062203">
              <w:rPr>
                <w:rFonts w:ascii="Calibri" w:hAnsi="Calibri" w:cs="Calibri"/>
                <w:color w:val="000000"/>
                <w:sz w:val="20"/>
                <w:szCs w:val="20"/>
              </w:rPr>
              <w:t xml:space="preserve"> fee)</w:t>
            </w:r>
          </w:p>
        </w:tc>
        <w:tc>
          <w:tcPr>
            <w:tcW w:w="3870" w:type="dxa"/>
            <w:tcBorders>
              <w:top w:val="single" w:sz="4" w:space="0" w:color="8EAADB"/>
              <w:left w:val="single" w:sz="4" w:space="0" w:color="8EAADB"/>
              <w:bottom w:val="single" w:sz="4" w:space="0" w:color="8EAADB"/>
              <w:right w:val="single" w:sz="4" w:space="0" w:color="8EAADB"/>
            </w:tcBorders>
            <w:hideMark/>
          </w:tcPr>
          <w:p w14:paraId="0C08CCB5" w14:textId="77777777" w:rsidR="00062203" w:rsidRPr="00062203" w:rsidRDefault="00062203">
            <w:pPr>
              <w:numPr>
                <w:ilvl w:val="0"/>
                <w:numId w:val="43"/>
              </w:numPr>
              <w:ind w:left="256" w:hanging="270"/>
              <w:contextualSpacing/>
              <w:cnfStyle w:val="000000100000" w:firstRow="0" w:lastRow="0" w:firstColumn="0" w:lastColumn="0" w:oddVBand="0" w:evenVBand="0" w:oddHBand="1" w:evenHBand="0" w:firstRowFirstColumn="0" w:firstRowLastColumn="0" w:lastRowFirstColumn="0" w:lastRowLastColumn="0"/>
              <w:rPr>
                <w:rFonts w:ascii="Calibri" w:hAnsi="Calibri" w:cs="Calibri"/>
                <w:sz w:val="20"/>
                <w:szCs w:val="20"/>
              </w:rPr>
            </w:pPr>
            <w:r w:rsidRPr="00062203">
              <w:rPr>
                <w:rFonts w:ascii="Calibri" w:hAnsi="Calibri" w:cs="Calibri"/>
                <w:sz w:val="20"/>
                <w:szCs w:val="20"/>
              </w:rPr>
              <w:t xml:space="preserve">Fee for services </w:t>
            </w:r>
          </w:p>
        </w:tc>
      </w:tr>
    </w:tbl>
    <w:p w14:paraId="055B3384" w14:textId="77777777" w:rsidR="00062203" w:rsidRPr="00062203" w:rsidRDefault="00062203" w:rsidP="00062203">
      <w:pPr>
        <w:spacing w:line="259" w:lineRule="auto"/>
        <w:rPr>
          <w:rFonts w:ascii="Calibri" w:eastAsia="Yu Mincho" w:hAnsi="Calibri" w:cs="Calibri"/>
          <w:kern w:val="0"/>
          <w:sz w:val="22"/>
          <w:szCs w:val="22"/>
          <w:lang w:eastAsia="zh-CN"/>
          <w14:ligatures w14:val="none"/>
        </w:rPr>
      </w:pPr>
    </w:p>
    <w:p w14:paraId="16D412FE" w14:textId="77777777" w:rsidR="00062203" w:rsidRPr="00062203" w:rsidRDefault="00062203">
      <w:pPr>
        <w:keepNext/>
        <w:numPr>
          <w:ilvl w:val="0"/>
          <w:numId w:val="22"/>
        </w:numPr>
        <w:spacing w:after="200" w:line="276" w:lineRule="auto"/>
        <w:ind w:left="360"/>
        <w:jc w:val="both"/>
        <w:rPr>
          <w:rFonts w:ascii="Calibri" w:eastAsia="Yu Mincho" w:hAnsi="Calibri" w:cs="Calibri"/>
          <w:b/>
          <w:kern w:val="0"/>
          <w:sz w:val="22"/>
          <w:szCs w:val="22"/>
          <w:u w:val="single"/>
          <w14:ligatures w14:val="none"/>
        </w:rPr>
      </w:pPr>
      <w:r w:rsidRPr="00062203">
        <w:rPr>
          <w:rFonts w:ascii="Calibri" w:eastAsia="Yu Mincho" w:hAnsi="Calibri" w:cs="Calibri"/>
          <w:b/>
          <w:color w:val="000000"/>
          <w:kern w:val="0"/>
          <w:sz w:val="22"/>
          <w:szCs w:val="22"/>
          <w:u w:val="single"/>
          <w14:ligatures w14:val="none"/>
        </w:rPr>
        <w:t>Operational</w:t>
      </w:r>
      <w:r w:rsidRPr="00062203">
        <w:rPr>
          <w:rFonts w:ascii="Calibri" w:eastAsia="Yu Mincho" w:hAnsi="Calibri" w:cs="Calibri"/>
          <w:b/>
          <w:kern w:val="0"/>
          <w:sz w:val="22"/>
          <w:szCs w:val="22"/>
          <w:u w:val="single"/>
          <w14:ligatures w14:val="none"/>
        </w:rPr>
        <w:t xml:space="preserve"> Modalities and Cost-Recovery Considerations:</w:t>
      </w:r>
    </w:p>
    <w:p w14:paraId="60E94B0D" w14:textId="77777777" w:rsidR="00062203" w:rsidRPr="00062203" w:rsidRDefault="00062203">
      <w:pPr>
        <w:numPr>
          <w:ilvl w:val="0"/>
          <w:numId w:val="21"/>
        </w:numPr>
        <w:spacing w:after="200" w:line="276" w:lineRule="auto"/>
        <w:ind w:left="360"/>
        <w:jc w:val="both"/>
        <w:rPr>
          <w:rFonts w:ascii="Calibri" w:eastAsia="Yu Mincho" w:hAnsi="Calibri" w:cs="Calibri"/>
          <w:color w:val="000000"/>
          <w:kern w:val="0"/>
          <w:sz w:val="22"/>
          <w:szCs w:val="22"/>
          <w14:ligatures w14:val="none"/>
        </w:rPr>
      </w:pPr>
      <w:r w:rsidRPr="00062203">
        <w:rPr>
          <w:rFonts w:ascii="Calibri" w:eastAsia="Yu Mincho" w:hAnsi="Calibri" w:cs="Calibri"/>
          <w:color w:val="000000"/>
          <w:kern w:val="0"/>
          <w:sz w:val="22"/>
          <w:szCs w:val="22"/>
          <w14:ligatures w14:val="none"/>
        </w:rPr>
        <w:t xml:space="preserve">As noted in the previous tables, in cases where UNCDF acts as a Responsible Party to UNDP in a project under direct implementation modality (DIM) or Country Office Support Services to national implementation modality (NIM), a </w:t>
      </w:r>
      <w:proofErr w:type="gramStart"/>
      <w:r w:rsidRPr="00062203">
        <w:rPr>
          <w:rFonts w:ascii="Calibri" w:eastAsia="Yu Mincho" w:hAnsi="Calibri" w:cs="Calibri"/>
          <w:color w:val="000000"/>
          <w:kern w:val="0"/>
          <w:sz w:val="22"/>
          <w:szCs w:val="22"/>
          <w14:ligatures w14:val="none"/>
        </w:rPr>
        <w:t>UN to UN</w:t>
      </w:r>
      <w:proofErr w:type="gramEnd"/>
      <w:r w:rsidRPr="00062203">
        <w:rPr>
          <w:rFonts w:ascii="Calibri" w:eastAsia="Yu Mincho" w:hAnsi="Calibri" w:cs="Calibri"/>
          <w:color w:val="000000"/>
          <w:kern w:val="0"/>
          <w:sz w:val="22"/>
          <w:szCs w:val="22"/>
          <w14:ligatures w14:val="none"/>
        </w:rPr>
        <w:t xml:space="preserve"> agency agreement will be the applicable engagement instrument.</w:t>
      </w:r>
    </w:p>
    <w:p w14:paraId="70F11513" w14:textId="77777777" w:rsidR="00062203" w:rsidRPr="00062203" w:rsidRDefault="00062203">
      <w:pPr>
        <w:numPr>
          <w:ilvl w:val="0"/>
          <w:numId w:val="21"/>
        </w:numPr>
        <w:spacing w:after="200" w:line="276" w:lineRule="auto"/>
        <w:ind w:left="360"/>
        <w:jc w:val="both"/>
        <w:rPr>
          <w:rFonts w:ascii="Calibri" w:eastAsia="Yu Mincho" w:hAnsi="Calibri" w:cs="Calibri"/>
          <w:color w:val="000000"/>
          <w:kern w:val="0"/>
          <w:sz w:val="22"/>
          <w:szCs w:val="22"/>
          <w14:ligatures w14:val="none"/>
        </w:rPr>
      </w:pPr>
      <w:r w:rsidRPr="00062203">
        <w:rPr>
          <w:rFonts w:ascii="Calibri" w:eastAsia="Yu Mincho" w:hAnsi="Calibri" w:cs="Calibri"/>
          <w:color w:val="000000"/>
          <w:kern w:val="0"/>
          <w:sz w:val="22"/>
          <w:szCs w:val="22"/>
          <w14:ligatures w14:val="none"/>
        </w:rPr>
        <w:t xml:space="preserve">In such cases it is expected that the </w:t>
      </w:r>
      <w:proofErr w:type="gramStart"/>
      <w:r w:rsidRPr="00062203">
        <w:rPr>
          <w:rFonts w:ascii="Calibri" w:eastAsia="Yu Mincho" w:hAnsi="Calibri" w:cs="Calibri"/>
          <w:color w:val="000000"/>
          <w:kern w:val="0"/>
          <w:sz w:val="22"/>
          <w:szCs w:val="22"/>
          <w14:ligatures w14:val="none"/>
        </w:rPr>
        <w:t>fully-loaded</w:t>
      </w:r>
      <w:proofErr w:type="gramEnd"/>
      <w:r w:rsidRPr="00062203">
        <w:rPr>
          <w:rFonts w:ascii="Calibri" w:eastAsia="Yu Mincho" w:hAnsi="Calibri" w:cs="Calibri"/>
          <w:color w:val="000000"/>
          <w:kern w:val="0"/>
          <w:sz w:val="22"/>
          <w:szCs w:val="22"/>
          <w14:ligatures w14:val="none"/>
        </w:rPr>
        <w:t xml:space="preserve"> cost of UNCDF performing the scope of work elaborated in the agreement is covered in the Budget Section of such agreement and fully covered under the applicable project/program budget. This includes both direct costs and indirect support costs (net of </w:t>
      </w:r>
      <w:proofErr w:type="gramStart"/>
      <w:r w:rsidRPr="00062203">
        <w:rPr>
          <w:rFonts w:ascii="Calibri" w:eastAsia="Yu Mincho" w:hAnsi="Calibri" w:cs="Calibri"/>
          <w:color w:val="000000"/>
          <w:kern w:val="0"/>
          <w:sz w:val="22"/>
          <w:szCs w:val="22"/>
          <w14:ligatures w14:val="none"/>
        </w:rPr>
        <w:t>guarantee</w:t>
      </w:r>
      <w:proofErr w:type="gramEnd"/>
      <w:r w:rsidRPr="00062203">
        <w:rPr>
          <w:rFonts w:ascii="Calibri" w:eastAsia="Yu Mincho" w:hAnsi="Calibri" w:cs="Calibri"/>
          <w:color w:val="000000"/>
          <w:kern w:val="0"/>
          <w:sz w:val="22"/>
          <w:szCs w:val="22"/>
          <w14:ligatures w14:val="none"/>
        </w:rPr>
        <w:t xml:space="preserve"> fee). The delivery of any project funds allocated under such a Responsible Party modality will be attributed to UNDP’s overall delivery in the context of the project.</w:t>
      </w:r>
    </w:p>
    <w:p w14:paraId="6BC2748F" w14:textId="77777777" w:rsidR="00062203" w:rsidRPr="00062203" w:rsidRDefault="00062203">
      <w:pPr>
        <w:numPr>
          <w:ilvl w:val="0"/>
          <w:numId w:val="21"/>
        </w:numPr>
        <w:spacing w:after="200" w:line="276" w:lineRule="auto"/>
        <w:ind w:left="360"/>
        <w:jc w:val="both"/>
        <w:rPr>
          <w:rFonts w:ascii="Calibri" w:eastAsia="Yu Mincho" w:hAnsi="Calibri" w:cs="Calibri"/>
          <w:color w:val="000000"/>
          <w:kern w:val="0"/>
          <w:sz w:val="22"/>
          <w:szCs w:val="22"/>
          <w14:ligatures w14:val="none"/>
        </w:rPr>
      </w:pPr>
      <w:r w:rsidRPr="00062203">
        <w:rPr>
          <w:rFonts w:ascii="Calibri" w:eastAsia="Yu Mincho" w:hAnsi="Calibri" w:cs="Calibri"/>
          <w:color w:val="000000"/>
          <w:kern w:val="0"/>
          <w:sz w:val="22"/>
          <w:szCs w:val="22"/>
          <w14:ligatures w14:val="none"/>
        </w:rPr>
        <w:lastRenderedPageBreak/>
        <w:t>In the case of UNCDF acting as a technical service provider, the cost of UNCDF providing the service will be agreed and covered in the project budget.</w:t>
      </w:r>
    </w:p>
    <w:p w14:paraId="1DFE7921" w14:textId="77777777" w:rsidR="00062203" w:rsidRPr="00062203" w:rsidRDefault="00062203">
      <w:pPr>
        <w:numPr>
          <w:ilvl w:val="0"/>
          <w:numId w:val="21"/>
        </w:numPr>
        <w:spacing w:after="200" w:line="276" w:lineRule="auto"/>
        <w:ind w:left="360"/>
        <w:jc w:val="both"/>
        <w:rPr>
          <w:rFonts w:ascii="Calibri" w:eastAsia="Yu Mincho" w:hAnsi="Calibri" w:cs="Calibri"/>
          <w:kern w:val="0"/>
          <w:sz w:val="22"/>
          <w:szCs w:val="22"/>
          <w14:ligatures w14:val="none"/>
        </w:rPr>
      </w:pPr>
      <w:r w:rsidRPr="00062203">
        <w:rPr>
          <w:rFonts w:ascii="Calibri" w:eastAsia="Yu Mincho" w:hAnsi="Calibri" w:cs="Calibri"/>
          <w:color w:val="000000"/>
          <w:kern w:val="0"/>
          <w:sz w:val="22"/>
          <w:szCs w:val="22"/>
          <w14:ligatures w14:val="none"/>
        </w:rPr>
        <w:t>In both</w:t>
      </w:r>
      <w:r w:rsidRPr="00062203">
        <w:rPr>
          <w:rFonts w:ascii="Calibri" w:eastAsia="Yu Mincho" w:hAnsi="Calibri" w:cs="Calibri"/>
          <w:kern w:val="0"/>
          <w:sz w:val="22"/>
          <w:szCs w:val="22"/>
          <w14:ligatures w14:val="none"/>
        </w:rPr>
        <w:t xml:space="preserve"> scenarios, the financial regulations and rules of UNCDF will apply only to the extent that they do not contravene the principles of UNDP’s Financial Regulations and Rules.</w:t>
      </w:r>
    </w:p>
    <w:p w14:paraId="46799F1C" w14:textId="77777777" w:rsidR="00062203" w:rsidRPr="00062203" w:rsidRDefault="00062203" w:rsidP="00062203">
      <w:pPr>
        <w:spacing w:line="259" w:lineRule="auto"/>
        <w:rPr>
          <w:rFonts w:ascii="Calibri" w:eastAsia="Times New Roman" w:hAnsi="Calibri" w:cs="Times New Roman"/>
          <w:b/>
          <w:bCs/>
          <w:color w:val="1F497D"/>
          <w:kern w:val="0"/>
          <w:sz w:val="28"/>
          <w:szCs w:val="28"/>
          <w14:ligatures w14:val="none"/>
        </w:rPr>
      </w:pPr>
    </w:p>
    <w:p w14:paraId="42D9D0E2" w14:textId="77777777" w:rsidR="00062203" w:rsidRPr="00062203" w:rsidRDefault="00062203" w:rsidP="00062203">
      <w:pPr>
        <w:spacing w:line="259" w:lineRule="auto"/>
        <w:rPr>
          <w:rFonts w:ascii="Calibri" w:eastAsia="Times New Roman" w:hAnsi="Calibri" w:cs="Times New Roman"/>
          <w:b/>
          <w:bCs/>
          <w:color w:val="1F497D"/>
          <w:kern w:val="0"/>
          <w:sz w:val="28"/>
          <w:szCs w:val="28"/>
          <w14:ligatures w14:val="none"/>
        </w:rPr>
      </w:pPr>
      <w:r w:rsidRPr="00062203">
        <w:rPr>
          <w:rFonts w:ascii="Calibri" w:eastAsia="Yu Mincho" w:hAnsi="Calibri" w:cs="Times New Roman"/>
          <w:kern w:val="0"/>
          <w:sz w:val="22"/>
          <w:szCs w:val="22"/>
          <w14:ligatures w14:val="none"/>
        </w:rPr>
        <w:br w:type="page"/>
      </w:r>
    </w:p>
    <w:p w14:paraId="392F5487" w14:textId="77777777" w:rsidR="00062203" w:rsidRPr="00062203" w:rsidRDefault="00062203" w:rsidP="00062203">
      <w:pPr>
        <w:keepNext/>
        <w:keepLines/>
        <w:spacing w:before="360" w:after="0" w:line="240" w:lineRule="auto"/>
        <w:jc w:val="center"/>
        <w:outlineLvl w:val="0"/>
        <w:rPr>
          <w:rFonts w:ascii="Calibri" w:eastAsia="Times New Roman" w:hAnsi="Calibri" w:cs="Times New Roman"/>
          <w:b/>
          <w:bCs/>
          <w:color w:val="1F497D"/>
          <w:kern w:val="0"/>
          <w:sz w:val="28"/>
          <w:szCs w:val="28"/>
          <w14:ligatures w14:val="none"/>
        </w:rPr>
      </w:pPr>
      <w:bookmarkStart w:id="191" w:name="_Annex_2:_Key"/>
      <w:bookmarkStart w:id="192" w:name="_Toc2339938"/>
      <w:bookmarkStart w:id="193" w:name="_Toc121313796"/>
      <w:bookmarkEnd w:id="191"/>
      <w:r w:rsidRPr="00062203">
        <w:rPr>
          <w:rFonts w:ascii="Calibri" w:eastAsia="Times New Roman" w:hAnsi="Calibri" w:cs="Times New Roman"/>
          <w:b/>
          <w:bCs/>
          <w:color w:val="1F497D"/>
          <w:kern w:val="0"/>
          <w:sz w:val="28"/>
          <w:szCs w:val="28"/>
          <w14:ligatures w14:val="none"/>
        </w:rPr>
        <w:lastRenderedPageBreak/>
        <w:t>Annex 2: Key Principles to be Included in Guarantee Issuer Agreements</w:t>
      </w:r>
      <w:bookmarkEnd w:id="192"/>
      <w:r w:rsidRPr="00062203">
        <w:rPr>
          <w:rFonts w:ascii="Calibri" w:eastAsia="Times New Roman" w:hAnsi="Calibri" w:cs="Times New Roman"/>
          <w:b/>
          <w:bCs/>
          <w:color w:val="1F497D"/>
          <w:kern w:val="0"/>
          <w:sz w:val="28"/>
          <w:szCs w:val="28"/>
          <w14:ligatures w14:val="none"/>
        </w:rPr>
        <w:t xml:space="preserve"> and Guarantee Agreements</w:t>
      </w:r>
      <w:bookmarkEnd w:id="193"/>
    </w:p>
    <w:p w14:paraId="67CAA47E" w14:textId="77777777" w:rsidR="00062203" w:rsidRPr="00062203" w:rsidRDefault="00062203" w:rsidP="00062203">
      <w:pPr>
        <w:spacing w:line="259" w:lineRule="auto"/>
        <w:rPr>
          <w:rFonts w:ascii="Calibri" w:eastAsia="Yu Mincho" w:hAnsi="Calibri" w:cs="Times New Roman"/>
          <w:kern w:val="0"/>
          <w:sz w:val="22"/>
          <w:szCs w:val="22"/>
          <w:lang w:val="en-GB"/>
          <w14:ligatures w14:val="none"/>
        </w:rPr>
      </w:pPr>
    </w:p>
    <w:p w14:paraId="641573BA" w14:textId="77777777" w:rsidR="00062203" w:rsidRPr="00062203" w:rsidRDefault="00062203" w:rsidP="00062203">
      <w:pPr>
        <w:spacing w:line="276" w:lineRule="auto"/>
        <w:jc w:val="both"/>
        <w:rPr>
          <w:rFonts w:ascii="Calibri" w:eastAsia="Yu Mincho" w:hAnsi="Calibri" w:cs="Times New Roman"/>
          <w:kern w:val="0"/>
          <w:sz w:val="22"/>
          <w:szCs w:val="22"/>
          <w:lang w:val="en-GB"/>
          <w14:ligatures w14:val="none"/>
        </w:rPr>
      </w:pPr>
      <w:r w:rsidRPr="00062203">
        <w:rPr>
          <w:rFonts w:ascii="Calibri" w:eastAsia="Yu Mincho" w:hAnsi="Calibri" w:cs="Times New Roman"/>
          <w:kern w:val="0"/>
          <w:sz w:val="22"/>
          <w:szCs w:val="22"/>
          <w:lang w:val="en-GB"/>
          <w14:ligatures w14:val="none"/>
        </w:rPr>
        <w:t>The following key elements must be included in Guarantee Issuer Agreements between UNDP and the Guarantee Issuer, including in the UN-to-UN Agency Contribution Agreement when the Guarantee Issuer is UNCDF:</w:t>
      </w:r>
    </w:p>
    <w:p w14:paraId="26058D60" w14:textId="77777777" w:rsidR="00062203" w:rsidRPr="00062203" w:rsidRDefault="00062203">
      <w:pPr>
        <w:numPr>
          <w:ilvl w:val="0"/>
          <w:numId w:val="39"/>
        </w:numPr>
        <w:spacing w:after="0" w:line="276" w:lineRule="auto"/>
        <w:jc w:val="both"/>
        <w:rPr>
          <w:rFonts w:ascii="Calibri" w:eastAsia="Yu Mincho" w:hAnsi="Calibri" w:cs="Times New Roman"/>
          <w:kern w:val="0"/>
          <w:sz w:val="22"/>
          <w:szCs w:val="22"/>
          <w:lang w:val="en-GB"/>
          <w14:ligatures w14:val="none"/>
        </w:rPr>
      </w:pPr>
      <w:r w:rsidRPr="00062203">
        <w:rPr>
          <w:rFonts w:ascii="Calibri" w:eastAsia="Yu Mincho" w:hAnsi="Calibri" w:cs="Times New Roman"/>
          <w:kern w:val="0"/>
          <w:sz w:val="22"/>
          <w:szCs w:val="22"/>
          <w:lang w:val="en-GB"/>
          <w14:ligatures w14:val="none"/>
        </w:rPr>
        <w:t>Procedures for fund management and reporting to UNDP</w:t>
      </w:r>
    </w:p>
    <w:p w14:paraId="3E0D5772" w14:textId="77777777" w:rsidR="00062203" w:rsidRPr="00062203" w:rsidRDefault="00062203">
      <w:pPr>
        <w:numPr>
          <w:ilvl w:val="0"/>
          <w:numId w:val="39"/>
        </w:numPr>
        <w:spacing w:after="0" w:line="276" w:lineRule="auto"/>
        <w:jc w:val="both"/>
        <w:rPr>
          <w:rFonts w:ascii="Calibri" w:eastAsia="Yu Mincho" w:hAnsi="Calibri" w:cs="Times New Roman"/>
          <w:kern w:val="0"/>
          <w:sz w:val="22"/>
          <w:szCs w:val="22"/>
          <w:lang w:val="en-GB"/>
          <w14:ligatures w14:val="none"/>
        </w:rPr>
      </w:pPr>
      <w:r w:rsidRPr="00062203">
        <w:rPr>
          <w:rFonts w:ascii="Calibri" w:eastAsia="Yu Mincho" w:hAnsi="Calibri" w:cs="Times New Roman"/>
          <w:kern w:val="0"/>
          <w:sz w:val="22"/>
          <w:szCs w:val="22"/>
          <w:lang w:val="en-GB"/>
          <w14:ligatures w14:val="none"/>
        </w:rPr>
        <w:t>Liability limits of the different parties</w:t>
      </w:r>
    </w:p>
    <w:p w14:paraId="20E07367" w14:textId="77777777" w:rsidR="00062203" w:rsidRPr="00062203" w:rsidRDefault="00062203">
      <w:pPr>
        <w:numPr>
          <w:ilvl w:val="0"/>
          <w:numId w:val="39"/>
        </w:numPr>
        <w:spacing w:after="0" w:line="276" w:lineRule="auto"/>
        <w:jc w:val="both"/>
        <w:rPr>
          <w:rFonts w:ascii="Calibri" w:eastAsia="Yu Mincho" w:hAnsi="Calibri" w:cs="Times New Roman"/>
          <w:kern w:val="0"/>
          <w:sz w:val="22"/>
          <w:szCs w:val="22"/>
          <w:lang w:val="en-GB"/>
          <w14:ligatures w14:val="none"/>
        </w:rPr>
      </w:pPr>
      <w:r w:rsidRPr="00062203">
        <w:rPr>
          <w:rFonts w:ascii="Calibri" w:eastAsia="Yu Mincho" w:hAnsi="Calibri" w:cs="Times New Roman"/>
          <w:kern w:val="0"/>
          <w:sz w:val="22"/>
          <w:szCs w:val="22"/>
          <w:lang w:val="en-GB"/>
          <w14:ligatures w14:val="none"/>
        </w:rPr>
        <w:t>Procedures governing disbursement of funds by UNDP</w:t>
      </w:r>
    </w:p>
    <w:p w14:paraId="5DB7F8BA" w14:textId="77777777" w:rsidR="00062203" w:rsidRPr="00062203" w:rsidRDefault="00062203">
      <w:pPr>
        <w:numPr>
          <w:ilvl w:val="0"/>
          <w:numId w:val="39"/>
        </w:numPr>
        <w:spacing w:after="0" w:line="276" w:lineRule="auto"/>
        <w:jc w:val="both"/>
        <w:rPr>
          <w:rFonts w:ascii="Calibri" w:eastAsia="Yu Mincho" w:hAnsi="Calibri" w:cs="Times New Roman"/>
          <w:kern w:val="0"/>
          <w:sz w:val="22"/>
          <w:szCs w:val="22"/>
          <w:lang w:val="en-GB"/>
          <w14:ligatures w14:val="none"/>
        </w:rPr>
      </w:pPr>
      <w:r w:rsidRPr="00062203">
        <w:rPr>
          <w:rFonts w:ascii="Calibri" w:eastAsia="Yu Mincho" w:hAnsi="Calibri" w:cs="Times New Roman"/>
          <w:kern w:val="0"/>
          <w:sz w:val="22"/>
          <w:szCs w:val="22"/>
          <w:lang w:val="en-GB"/>
          <w14:ligatures w14:val="none"/>
        </w:rPr>
        <w:t xml:space="preserve">Procedures governing selection of lenders and disbursement of funds to lenders by </w:t>
      </w:r>
      <w:proofErr w:type="gramStart"/>
      <w:r w:rsidRPr="00062203">
        <w:rPr>
          <w:rFonts w:ascii="Calibri" w:eastAsia="Yu Mincho" w:hAnsi="Calibri" w:cs="Times New Roman"/>
          <w:kern w:val="0"/>
          <w:sz w:val="22"/>
          <w:szCs w:val="22"/>
          <w:lang w:val="en-GB"/>
          <w14:ligatures w14:val="none"/>
        </w:rPr>
        <w:t>guarantee</w:t>
      </w:r>
      <w:proofErr w:type="gramEnd"/>
      <w:r w:rsidRPr="00062203">
        <w:rPr>
          <w:rFonts w:ascii="Calibri" w:eastAsia="Yu Mincho" w:hAnsi="Calibri" w:cs="Times New Roman"/>
          <w:kern w:val="0"/>
          <w:sz w:val="22"/>
          <w:szCs w:val="22"/>
          <w:lang w:val="en-GB"/>
          <w14:ligatures w14:val="none"/>
        </w:rPr>
        <w:t xml:space="preserve"> issuer</w:t>
      </w:r>
    </w:p>
    <w:p w14:paraId="75CDEE41" w14:textId="77777777" w:rsidR="00062203" w:rsidRPr="00062203" w:rsidRDefault="00062203">
      <w:pPr>
        <w:numPr>
          <w:ilvl w:val="0"/>
          <w:numId w:val="39"/>
        </w:numPr>
        <w:spacing w:after="0" w:line="276" w:lineRule="auto"/>
        <w:jc w:val="both"/>
        <w:rPr>
          <w:rFonts w:ascii="Calibri" w:eastAsia="Yu Mincho" w:hAnsi="Calibri" w:cs="Times New Roman"/>
          <w:kern w:val="0"/>
          <w:sz w:val="22"/>
          <w:szCs w:val="22"/>
          <w:lang w:val="en-GB"/>
          <w14:ligatures w14:val="none"/>
        </w:rPr>
      </w:pPr>
      <w:r w:rsidRPr="00062203">
        <w:rPr>
          <w:rFonts w:ascii="Calibri" w:eastAsia="Yu Mincho" w:hAnsi="Calibri" w:cs="Times New Roman"/>
          <w:kern w:val="0"/>
          <w:sz w:val="22"/>
          <w:szCs w:val="22"/>
          <w:lang w:val="en-GB"/>
          <w14:ligatures w14:val="none"/>
        </w:rPr>
        <w:t>Expected guarantee leverage ratio</w:t>
      </w:r>
    </w:p>
    <w:p w14:paraId="783A2906" w14:textId="77777777" w:rsidR="00062203" w:rsidRPr="00062203" w:rsidRDefault="00062203">
      <w:pPr>
        <w:numPr>
          <w:ilvl w:val="0"/>
          <w:numId w:val="39"/>
        </w:numPr>
        <w:spacing w:after="0" w:line="276" w:lineRule="auto"/>
        <w:jc w:val="both"/>
        <w:rPr>
          <w:rFonts w:ascii="Calibri" w:eastAsia="Yu Mincho" w:hAnsi="Calibri" w:cs="Times New Roman"/>
          <w:kern w:val="0"/>
          <w:sz w:val="22"/>
          <w:szCs w:val="22"/>
          <w:lang w:val="en-GB"/>
          <w14:ligatures w14:val="none"/>
        </w:rPr>
      </w:pPr>
      <w:r w:rsidRPr="00062203">
        <w:rPr>
          <w:rFonts w:ascii="Calibri" w:eastAsia="Yu Mincho" w:hAnsi="Calibri" w:cs="Times New Roman"/>
          <w:kern w:val="0"/>
          <w:sz w:val="22"/>
          <w:szCs w:val="22"/>
          <w:lang w:val="en-GB"/>
          <w14:ligatures w14:val="none"/>
        </w:rPr>
        <w:t>Seniority of UNDP funds vs. other guarantors and debtors</w:t>
      </w:r>
    </w:p>
    <w:p w14:paraId="6A44BD4B" w14:textId="77777777" w:rsidR="00062203" w:rsidRPr="00062203" w:rsidRDefault="00062203">
      <w:pPr>
        <w:numPr>
          <w:ilvl w:val="0"/>
          <w:numId w:val="39"/>
        </w:numPr>
        <w:spacing w:after="0" w:line="276" w:lineRule="auto"/>
        <w:jc w:val="both"/>
        <w:rPr>
          <w:rFonts w:ascii="Calibri" w:eastAsia="Yu Mincho" w:hAnsi="Calibri" w:cs="Times New Roman"/>
          <w:kern w:val="0"/>
          <w:sz w:val="22"/>
          <w:szCs w:val="22"/>
          <w:lang w:val="en-GB"/>
          <w14:ligatures w14:val="none"/>
        </w:rPr>
      </w:pPr>
      <w:r w:rsidRPr="00062203">
        <w:rPr>
          <w:rFonts w:ascii="Calibri" w:eastAsia="Yu Mincho" w:hAnsi="Calibri" w:cs="Times New Roman"/>
          <w:kern w:val="0"/>
          <w:sz w:val="22"/>
          <w:szCs w:val="22"/>
          <w:lang w:val="en-GB"/>
          <w14:ligatures w14:val="none"/>
        </w:rPr>
        <w:t>Operating costs (guarantee fees, origination, management and technical assistance costs, interest to be paid on guarantee funds)</w:t>
      </w:r>
    </w:p>
    <w:p w14:paraId="6A1ED8A9" w14:textId="77777777" w:rsidR="00062203" w:rsidRPr="00062203" w:rsidRDefault="00062203">
      <w:pPr>
        <w:numPr>
          <w:ilvl w:val="0"/>
          <w:numId w:val="39"/>
        </w:numPr>
        <w:spacing w:after="0" w:line="276" w:lineRule="auto"/>
        <w:jc w:val="both"/>
        <w:rPr>
          <w:rFonts w:ascii="Calibri" w:eastAsia="Yu Mincho" w:hAnsi="Calibri" w:cs="Times New Roman"/>
          <w:kern w:val="0"/>
          <w:sz w:val="22"/>
          <w:szCs w:val="22"/>
          <w:lang w:val="en-GB"/>
          <w14:ligatures w14:val="none"/>
        </w:rPr>
      </w:pPr>
      <w:r w:rsidRPr="00062203">
        <w:rPr>
          <w:rFonts w:ascii="Calibri" w:eastAsia="Yu Mincho" w:hAnsi="Calibri" w:cs="Times New Roman"/>
          <w:kern w:val="0"/>
          <w:sz w:val="22"/>
          <w:szCs w:val="22"/>
          <w:lang w:val="en-GB"/>
          <w14:ligatures w14:val="none"/>
        </w:rPr>
        <w:t xml:space="preserve">Services and cost-sharing to be provided by </w:t>
      </w:r>
      <w:proofErr w:type="gramStart"/>
      <w:r w:rsidRPr="00062203">
        <w:rPr>
          <w:rFonts w:ascii="Calibri" w:eastAsia="Yu Mincho" w:hAnsi="Calibri" w:cs="Times New Roman"/>
          <w:kern w:val="0"/>
          <w:sz w:val="22"/>
          <w:szCs w:val="22"/>
          <w:lang w:val="en-GB"/>
          <w14:ligatures w14:val="none"/>
        </w:rPr>
        <w:t>guarantee</w:t>
      </w:r>
      <w:proofErr w:type="gramEnd"/>
      <w:r w:rsidRPr="00062203">
        <w:rPr>
          <w:rFonts w:ascii="Calibri" w:eastAsia="Yu Mincho" w:hAnsi="Calibri" w:cs="Times New Roman"/>
          <w:kern w:val="0"/>
          <w:sz w:val="22"/>
          <w:szCs w:val="22"/>
          <w:lang w:val="en-GB"/>
          <w14:ligatures w14:val="none"/>
        </w:rPr>
        <w:t xml:space="preserve"> issuer (e.g. staff, office space and equipment, co-financing, etc.)</w:t>
      </w:r>
    </w:p>
    <w:p w14:paraId="3C6AB33F" w14:textId="77777777" w:rsidR="00062203" w:rsidRPr="00062203" w:rsidRDefault="00062203">
      <w:pPr>
        <w:numPr>
          <w:ilvl w:val="0"/>
          <w:numId w:val="39"/>
        </w:numPr>
        <w:spacing w:after="0" w:line="276" w:lineRule="auto"/>
        <w:jc w:val="both"/>
        <w:rPr>
          <w:rFonts w:ascii="Calibri" w:eastAsia="Yu Mincho" w:hAnsi="Calibri" w:cs="Times New Roman"/>
          <w:kern w:val="0"/>
          <w:sz w:val="22"/>
          <w:szCs w:val="22"/>
          <w:lang w:val="en-GB"/>
          <w14:ligatures w14:val="none"/>
        </w:rPr>
      </w:pPr>
      <w:r w:rsidRPr="00062203">
        <w:rPr>
          <w:rFonts w:ascii="Calibri" w:eastAsia="Yu Mincho" w:hAnsi="Calibri" w:cs="Times New Roman"/>
          <w:kern w:val="0"/>
          <w:sz w:val="22"/>
          <w:szCs w:val="22"/>
          <w:lang w:val="en-GB"/>
          <w14:ligatures w14:val="none"/>
        </w:rPr>
        <w:t>Accounting and financial reporting requirements</w:t>
      </w:r>
    </w:p>
    <w:p w14:paraId="646B4848" w14:textId="77777777" w:rsidR="00062203" w:rsidRPr="00062203" w:rsidRDefault="00062203">
      <w:pPr>
        <w:numPr>
          <w:ilvl w:val="0"/>
          <w:numId w:val="39"/>
        </w:numPr>
        <w:spacing w:after="0" w:line="276" w:lineRule="auto"/>
        <w:jc w:val="both"/>
        <w:rPr>
          <w:rFonts w:ascii="Calibri" w:eastAsia="Yu Mincho" w:hAnsi="Calibri" w:cs="Times New Roman"/>
          <w:kern w:val="0"/>
          <w:sz w:val="22"/>
          <w:szCs w:val="22"/>
          <w:lang w:val="en-GB"/>
          <w14:ligatures w14:val="none"/>
        </w:rPr>
      </w:pPr>
      <w:r w:rsidRPr="00062203">
        <w:rPr>
          <w:rFonts w:ascii="Calibri" w:eastAsia="Yu Mincho" w:hAnsi="Calibri" w:cs="Times New Roman"/>
          <w:kern w:val="0"/>
          <w:sz w:val="22"/>
          <w:szCs w:val="22"/>
          <w:lang w:val="en-GB"/>
          <w14:ligatures w14:val="none"/>
        </w:rPr>
        <w:t>Profitability/financial criteria and benchmarks for the entire loan guarantee portfolio (e.g. overall payback time, IRR etc., of the portfolio of projects)</w:t>
      </w:r>
    </w:p>
    <w:p w14:paraId="02C0EE8B" w14:textId="77777777" w:rsidR="00062203" w:rsidRPr="00062203" w:rsidRDefault="00062203">
      <w:pPr>
        <w:numPr>
          <w:ilvl w:val="0"/>
          <w:numId w:val="39"/>
        </w:numPr>
        <w:spacing w:after="0" w:line="276" w:lineRule="auto"/>
        <w:jc w:val="both"/>
        <w:rPr>
          <w:rFonts w:ascii="Calibri" w:eastAsia="Yu Mincho" w:hAnsi="Calibri" w:cs="Times New Roman"/>
          <w:kern w:val="0"/>
          <w:sz w:val="22"/>
          <w:szCs w:val="22"/>
          <w:lang w:val="en-GB"/>
          <w14:ligatures w14:val="none"/>
        </w:rPr>
      </w:pPr>
      <w:r w:rsidRPr="00062203">
        <w:rPr>
          <w:rFonts w:ascii="Calibri" w:eastAsia="Yu Mincho" w:hAnsi="Calibri" w:cs="Times New Roman"/>
          <w:kern w:val="0"/>
          <w:sz w:val="22"/>
          <w:szCs w:val="22"/>
          <w:lang w:val="en-GB"/>
          <w14:ligatures w14:val="none"/>
        </w:rPr>
        <w:t>What constitutes breach of agreement, covenants regarding return of funds</w:t>
      </w:r>
    </w:p>
    <w:p w14:paraId="3E8BEBB1" w14:textId="77777777" w:rsidR="00062203" w:rsidRPr="00062203" w:rsidRDefault="00062203">
      <w:pPr>
        <w:numPr>
          <w:ilvl w:val="0"/>
          <w:numId w:val="39"/>
        </w:numPr>
        <w:spacing w:after="0" w:line="276" w:lineRule="auto"/>
        <w:jc w:val="both"/>
        <w:rPr>
          <w:rFonts w:ascii="Calibri" w:eastAsia="Yu Mincho" w:hAnsi="Calibri" w:cs="Times New Roman"/>
          <w:kern w:val="0"/>
          <w:sz w:val="22"/>
          <w:szCs w:val="22"/>
          <w:lang w:val="en-GB"/>
          <w14:ligatures w14:val="none"/>
        </w:rPr>
      </w:pPr>
      <w:r w:rsidRPr="00062203">
        <w:rPr>
          <w:rFonts w:ascii="Calibri" w:eastAsia="Yu Mincho" w:hAnsi="Calibri" w:cs="Times New Roman"/>
          <w:kern w:val="0"/>
          <w:sz w:val="22"/>
          <w:szCs w:val="22"/>
          <w:lang w:val="en-GB"/>
          <w14:ligatures w14:val="none"/>
        </w:rPr>
        <w:t>Covenants regarding the Guarantee Issuer must include requirements to:</w:t>
      </w:r>
    </w:p>
    <w:p w14:paraId="18DDAAB0" w14:textId="77777777" w:rsidR="00062203" w:rsidRPr="00062203" w:rsidRDefault="00062203">
      <w:pPr>
        <w:numPr>
          <w:ilvl w:val="1"/>
          <w:numId w:val="39"/>
        </w:numPr>
        <w:spacing w:after="0" w:line="276" w:lineRule="auto"/>
        <w:jc w:val="both"/>
        <w:rPr>
          <w:rFonts w:ascii="Calibri" w:eastAsia="Yu Mincho" w:hAnsi="Calibri" w:cs="Times New Roman"/>
          <w:kern w:val="0"/>
          <w:sz w:val="22"/>
          <w:szCs w:val="22"/>
          <w:lang w:val="en-GB"/>
          <w14:ligatures w14:val="none"/>
        </w:rPr>
      </w:pPr>
      <w:r w:rsidRPr="00062203">
        <w:rPr>
          <w:rFonts w:ascii="Calibri" w:eastAsia="Yu Mincho" w:hAnsi="Calibri" w:cs="Times New Roman"/>
          <w:kern w:val="0"/>
          <w:sz w:val="22"/>
          <w:szCs w:val="22"/>
          <w:lang w:val="en-GB"/>
          <w14:ligatures w14:val="none"/>
        </w:rPr>
        <w:t>Maintain its books and records, and prepare its reporting in accordance with applicable standards</w:t>
      </w:r>
    </w:p>
    <w:p w14:paraId="0AE9F410" w14:textId="77777777" w:rsidR="00062203" w:rsidRPr="00062203" w:rsidRDefault="00062203">
      <w:pPr>
        <w:numPr>
          <w:ilvl w:val="1"/>
          <w:numId w:val="39"/>
        </w:numPr>
        <w:spacing w:after="0" w:line="276" w:lineRule="auto"/>
        <w:jc w:val="both"/>
        <w:rPr>
          <w:rFonts w:ascii="Calibri" w:eastAsia="Yu Mincho" w:hAnsi="Calibri" w:cs="Times New Roman"/>
          <w:kern w:val="0"/>
          <w:sz w:val="22"/>
          <w:szCs w:val="22"/>
          <w:lang w:val="en-GB"/>
          <w14:ligatures w14:val="none"/>
        </w:rPr>
      </w:pPr>
      <w:r w:rsidRPr="00062203">
        <w:rPr>
          <w:rFonts w:ascii="Calibri" w:eastAsia="Yu Mincho" w:hAnsi="Calibri" w:cs="Times New Roman"/>
          <w:kern w:val="0"/>
          <w:sz w:val="22"/>
          <w:szCs w:val="22"/>
          <w:lang w:val="en-GB"/>
          <w14:ligatures w14:val="none"/>
        </w:rPr>
        <w:t>Periodically monitor the lending activities of the lender and ensure compliance to UNDP criteria and eligibility requirements</w:t>
      </w:r>
    </w:p>
    <w:p w14:paraId="4C44C049" w14:textId="77777777" w:rsidR="00062203" w:rsidRPr="00062203" w:rsidRDefault="00062203">
      <w:pPr>
        <w:numPr>
          <w:ilvl w:val="1"/>
          <w:numId w:val="39"/>
        </w:numPr>
        <w:spacing w:after="0" w:line="276" w:lineRule="auto"/>
        <w:jc w:val="both"/>
        <w:rPr>
          <w:rFonts w:ascii="Calibri" w:eastAsia="Yu Mincho" w:hAnsi="Calibri" w:cs="Times New Roman"/>
          <w:kern w:val="0"/>
          <w:sz w:val="22"/>
          <w:szCs w:val="22"/>
          <w:lang w:val="en-GB"/>
          <w14:ligatures w14:val="none"/>
        </w:rPr>
      </w:pPr>
      <w:r w:rsidRPr="00062203">
        <w:rPr>
          <w:rFonts w:ascii="Calibri" w:eastAsia="Yu Mincho" w:hAnsi="Calibri" w:cs="Times New Roman"/>
          <w:kern w:val="0"/>
          <w:sz w:val="22"/>
          <w:szCs w:val="22"/>
          <w:lang w:val="en-GB"/>
          <w14:ligatures w14:val="none"/>
        </w:rPr>
        <w:t>Retain all material information relating to the guaranteed loan(s)</w:t>
      </w:r>
    </w:p>
    <w:p w14:paraId="04918C63" w14:textId="77777777" w:rsidR="00062203" w:rsidRPr="00062203" w:rsidRDefault="00062203">
      <w:pPr>
        <w:numPr>
          <w:ilvl w:val="1"/>
          <w:numId w:val="39"/>
        </w:numPr>
        <w:spacing w:after="0" w:line="276" w:lineRule="auto"/>
        <w:jc w:val="both"/>
        <w:rPr>
          <w:rFonts w:ascii="Calibri" w:eastAsia="Yu Mincho" w:hAnsi="Calibri" w:cs="Times New Roman"/>
          <w:kern w:val="0"/>
          <w:sz w:val="22"/>
          <w:szCs w:val="22"/>
          <w:lang w:val="en-GB"/>
          <w14:ligatures w14:val="none"/>
        </w:rPr>
      </w:pPr>
      <w:r w:rsidRPr="00062203">
        <w:rPr>
          <w:rFonts w:ascii="Calibri" w:eastAsia="Yu Mincho" w:hAnsi="Calibri" w:cs="Times New Roman"/>
          <w:kern w:val="0"/>
          <w:sz w:val="22"/>
          <w:szCs w:val="22"/>
          <w:lang w:val="en-GB"/>
          <w14:ligatures w14:val="none"/>
        </w:rPr>
        <w:t>Periodic progress reporting to UNDP and promptly furnishing UNDP with any information UNDP may reasonably request</w:t>
      </w:r>
    </w:p>
    <w:p w14:paraId="5EC3599A" w14:textId="77777777" w:rsidR="00062203" w:rsidRPr="00062203" w:rsidRDefault="00062203">
      <w:pPr>
        <w:numPr>
          <w:ilvl w:val="0"/>
          <w:numId w:val="39"/>
        </w:numPr>
        <w:spacing w:after="0" w:line="276" w:lineRule="auto"/>
        <w:jc w:val="both"/>
        <w:rPr>
          <w:rFonts w:ascii="Calibri" w:eastAsia="Yu Mincho" w:hAnsi="Calibri" w:cs="Times New Roman"/>
          <w:kern w:val="0"/>
          <w:sz w:val="22"/>
          <w:szCs w:val="22"/>
          <w:lang w:val="en-GB"/>
          <w14:ligatures w14:val="none"/>
        </w:rPr>
      </w:pPr>
      <w:r w:rsidRPr="00062203">
        <w:rPr>
          <w:rFonts w:ascii="Calibri" w:eastAsia="Yu Mincho" w:hAnsi="Calibri" w:cs="Times New Roman"/>
          <w:kern w:val="0"/>
          <w:sz w:val="22"/>
          <w:szCs w:val="22"/>
          <w:lang w:val="en-GB"/>
          <w14:ligatures w14:val="none"/>
        </w:rPr>
        <w:t>Mechanisms to resolve and arbitrate conflicts among the parties</w:t>
      </w:r>
    </w:p>
    <w:p w14:paraId="07514629" w14:textId="77777777" w:rsidR="00062203" w:rsidRPr="00062203" w:rsidRDefault="00062203">
      <w:pPr>
        <w:numPr>
          <w:ilvl w:val="0"/>
          <w:numId w:val="39"/>
        </w:numPr>
        <w:spacing w:after="0" w:line="276" w:lineRule="auto"/>
        <w:jc w:val="both"/>
        <w:rPr>
          <w:rFonts w:ascii="Calibri" w:eastAsia="Yu Mincho" w:hAnsi="Calibri" w:cs="Times New Roman"/>
          <w:kern w:val="0"/>
          <w:sz w:val="22"/>
          <w:szCs w:val="22"/>
          <w:lang w:val="en-GB"/>
          <w14:ligatures w14:val="none"/>
        </w:rPr>
      </w:pPr>
      <w:r w:rsidRPr="00062203">
        <w:rPr>
          <w:rFonts w:ascii="Calibri" w:eastAsia="Yu Mincho" w:hAnsi="Calibri" w:cs="Times New Roman"/>
          <w:kern w:val="0"/>
          <w:sz w:val="22"/>
          <w:szCs w:val="22"/>
          <w:lang w:val="en-GB"/>
          <w14:ligatures w14:val="none"/>
        </w:rPr>
        <w:t>Profiles and qualifications of individuals responsible for operating the guarantee fund</w:t>
      </w:r>
    </w:p>
    <w:p w14:paraId="53FD44DF" w14:textId="77777777" w:rsidR="00062203" w:rsidRPr="00062203" w:rsidRDefault="00062203">
      <w:pPr>
        <w:numPr>
          <w:ilvl w:val="0"/>
          <w:numId w:val="39"/>
        </w:numPr>
        <w:tabs>
          <w:tab w:val="center" w:pos="4680"/>
          <w:tab w:val="right" w:pos="9360"/>
        </w:tabs>
        <w:spacing w:after="0" w:line="276" w:lineRule="auto"/>
        <w:jc w:val="both"/>
        <w:rPr>
          <w:rFonts w:ascii="Calibri" w:eastAsia="Yu Mincho" w:hAnsi="Calibri" w:cs="Times New Roman"/>
          <w:kern w:val="0"/>
          <w:sz w:val="22"/>
          <w:szCs w:val="22"/>
          <w:lang w:val="en-GB"/>
          <w14:ligatures w14:val="none"/>
        </w:rPr>
      </w:pPr>
      <w:r w:rsidRPr="00062203">
        <w:rPr>
          <w:rFonts w:ascii="Calibri" w:eastAsia="Yu Mincho" w:hAnsi="Calibri" w:cs="Times New Roman"/>
          <w:kern w:val="0"/>
          <w:sz w:val="22"/>
          <w:szCs w:val="22"/>
          <w:lang w:val="en-GB"/>
          <w14:ligatures w14:val="none"/>
        </w:rPr>
        <w:t>The non-waiver of UNDP’s Privileges and Immunities</w:t>
      </w:r>
    </w:p>
    <w:p w14:paraId="3647FEC5" w14:textId="77777777" w:rsidR="00062203" w:rsidRPr="00062203" w:rsidRDefault="00062203">
      <w:pPr>
        <w:numPr>
          <w:ilvl w:val="0"/>
          <w:numId w:val="39"/>
        </w:numPr>
        <w:tabs>
          <w:tab w:val="center" w:pos="4680"/>
          <w:tab w:val="right" w:pos="9360"/>
        </w:tabs>
        <w:spacing w:after="0" w:line="276" w:lineRule="auto"/>
        <w:jc w:val="both"/>
        <w:rPr>
          <w:rFonts w:ascii="Calibri" w:eastAsia="Yu Mincho" w:hAnsi="Calibri" w:cs="Times New Roman"/>
          <w:kern w:val="0"/>
          <w:sz w:val="22"/>
          <w:szCs w:val="22"/>
          <w:lang w:val="en-GB"/>
          <w14:ligatures w14:val="none"/>
        </w:rPr>
      </w:pPr>
      <w:r w:rsidRPr="00062203">
        <w:rPr>
          <w:rFonts w:ascii="Calibri" w:eastAsia="Yu Mincho" w:hAnsi="Calibri" w:cs="Times New Roman"/>
          <w:kern w:val="0"/>
          <w:sz w:val="22"/>
          <w:szCs w:val="22"/>
          <w:lang w:val="en-GB"/>
          <w14:ligatures w14:val="none"/>
        </w:rPr>
        <w:t>Indemnification if the Guarantee Issuer agrees to changes in terms without obtaining UNDP approval, or pays on an unjustified call by the Lender/Borrower or otherwise breaches the terms of the Guarantee Issuer Agreement/Contract</w:t>
      </w:r>
    </w:p>
    <w:p w14:paraId="0305AAA8" w14:textId="77777777" w:rsidR="00062203" w:rsidRPr="00062203" w:rsidRDefault="00062203" w:rsidP="00062203">
      <w:pPr>
        <w:spacing w:line="276" w:lineRule="auto"/>
        <w:jc w:val="both"/>
        <w:rPr>
          <w:rFonts w:ascii="Calibri" w:eastAsia="Yu Mincho" w:hAnsi="Calibri" w:cs="Times New Roman"/>
          <w:kern w:val="0"/>
          <w:sz w:val="22"/>
          <w:szCs w:val="22"/>
          <w:lang w:val="en-GB"/>
          <w14:ligatures w14:val="none"/>
        </w:rPr>
      </w:pPr>
    </w:p>
    <w:p w14:paraId="0B708F67" w14:textId="77777777" w:rsidR="00062203" w:rsidRPr="00062203" w:rsidDel="00A65D04" w:rsidRDefault="00062203" w:rsidP="00062203">
      <w:pPr>
        <w:spacing w:line="276" w:lineRule="auto"/>
        <w:jc w:val="both"/>
        <w:rPr>
          <w:rFonts w:ascii="Calibri" w:eastAsia="Yu Mincho" w:hAnsi="Calibri" w:cs="Times New Roman"/>
          <w:kern w:val="0"/>
          <w:sz w:val="22"/>
          <w:szCs w:val="22"/>
          <w:lang w:val="en-GB"/>
          <w14:ligatures w14:val="none"/>
        </w:rPr>
      </w:pPr>
      <w:r w:rsidRPr="00062203">
        <w:rPr>
          <w:rFonts w:ascii="Calibri" w:eastAsia="Yu Mincho" w:hAnsi="Calibri" w:cs="Times New Roman"/>
          <w:kern w:val="0"/>
          <w:sz w:val="22"/>
          <w:szCs w:val="22"/>
          <w14:ligatures w14:val="none"/>
        </w:rPr>
        <w:lastRenderedPageBreak/>
        <w:t xml:space="preserve">The payment terms and conditions under the Guarantee Issuer Agreement must align with the actual Guarantee Agreement (signed by the Guarantee Issuer and lending bank), and must specify the following </w:t>
      </w:r>
      <w:proofErr w:type="gramStart"/>
      <w:r w:rsidRPr="00062203">
        <w:rPr>
          <w:rFonts w:ascii="Calibri" w:eastAsia="Yu Mincho" w:hAnsi="Calibri" w:cs="Times New Roman"/>
          <w:kern w:val="0"/>
          <w:sz w:val="22"/>
          <w:szCs w:val="22"/>
          <w14:ligatures w14:val="none"/>
        </w:rPr>
        <w:t>guarantee</w:t>
      </w:r>
      <w:proofErr w:type="gramEnd"/>
      <w:r w:rsidRPr="00062203">
        <w:rPr>
          <w:rFonts w:ascii="Calibri" w:eastAsia="Yu Mincho" w:hAnsi="Calibri" w:cs="Times New Roman"/>
          <w:kern w:val="0"/>
          <w:sz w:val="22"/>
          <w:szCs w:val="22"/>
          <w14:ligatures w14:val="none"/>
        </w:rPr>
        <w:t xml:space="preserve"> terms and conditions. </w:t>
      </w:r>
      <w:r w:rsidRPr="00062203">
        <w:rPr>
          <w:rFonts w:ascii="Calibri" w:eastAsia="Yu Mincho" w:hAnsi="Calibri" w:cs="Times New Roman"/>
          <w:kern w:val="0"/>
          <w:sz w:val="22"/>
          <w:szCs w:val="22"/>
          <w:lang w:val="en-GB"/>
          <w14:ligatures w14:val="none"/>
        </w:rPr>
        <w:t xml:space="preserve">While the Guarantee Issuer is free to use its own </w:t>
      </w:r>
      <w:proofErr w:type="gramStart"/>
      <w:r w:rsidRPr="00062203">
        <w:rPr>
          <w:rFonts w:ascii="Calibri" w:eastAsia="Yu Mincho" w:hAnsi="Calibri" w:cs="Times New Roman"/>
          <w:kern w:val="0"/>
          <w:sz w:val="22"/>
          <w:szCs w:val="22"/>
          <w:lang w:val="en-GB"/>
          <w14:ligatures w14:val="none"/>
        </w:rPr>
        <w:t>guarantee</w:t>
      </w:r>
      <w:proofErr w:type="gramEnd"/>
      <w:r w:rsidRPr="00062203">
        <w:rPr>
          <w:rFonts w:ascii="Calibri" w:eastAsia="Yu Mincho" w:hAnsi="Calibri" w:cs="Times New Roman"/>
          <w:kern w:val="0"/>
          <w:sz w:val="22"/>
          <w:szCs w:val="22"/>
          <w:lang w:val="en-GB"/>
          <w14:ligatures w14:val="none"/>
        </w:rPr>
        <w:t xml:space="preserve"> template, at a minimum the following </w:t>
      </w:r>
      <w:proofErr w:type="gramStart"/>
      <w:r w:rsidRPr="00062203" w:rsidDel="00A65D04">
        <w:rPr>
          <w:rFonts w:ascii="Calibri" w:eastAsia="Yu Mincho" w:hAnsi="Calibri" w:cs="Times New Roman"/>
          <w:kern w:val="0"/>
          <w:sz w:val="22"/>
          <w:szCs w:val="22"/>
          <w:lang w:val="en-GB"/>
          <w14:ligatures w14:val="none"/>
        </w:rPr>
        <w:t>guarantee</w:t>
      </w:r>
      <w:proofErr w:type="gramEnd"/>
      <w:r w:rsidRPr="00062203" w:rsidDel="00A65D04">
        <w:rPr>
          <w:rFonts w:ascii="Calibri" w:eastAsia="Yu Mincho" w:hAnsi="Calibri" w:cs="Times New Roman"/>
          <w:kern w:val="0"/>
          <w:sz w:val="22"/>
          <w:szCs w:val="22"/>
          <w:lang w:val="en-GB"/>
          <w14:ligatures w14:val="none"/>
        </w:rPr>
        <w:t xml:space="preserve"> terms and conditions </w:t>
      </w:r>
      <w:r w:rsidRPr="00062203">
        <w:rPr>
          <w:rFonts w:ascii="Calibri" w:eastAsia="Yu Mincho" w:hAnsi="Calibri" w:cs="Times New Roman"/>
          <w:kern w:val="0"/>
          <w:sz w:val="22"/>
          <w:szCs w:val="22"/>
          <w:lang w:val="en-GB"/>
          <w14:ligatures w14:val="none"/>
        </w:rPr>
        <w:t>must</w:t>
      </w:r>
      <w:r w:rsidRPr="00062203" w:rsidDel="00A65D04">
        <w:rPr>
          <w:rFonts w:ascii="Calibri" w:eastAsia="Yu Mincho" w:hAnsi="Calibri" w:cs="Times New Roman"/>
          <w:kern w:val="0"/>
          <w:sz w:val="22"/>
          <w:szCs w:val="22"/>
          <w:lang w:val="en-GB"/>
          <w14:ligatures w14:val="none"/>
        </w:rPr>
        <w:t xml:space="preserve"> appear in the Guarantee Agreement:</w:t>
      </w:r>
    </w:p>
    <w:p w14:paraId="783A27E0" w14:textId="77777777" w:rsidR="00062203" w:rsidRPr="00062203" w:rsidRDefault="00062203">
      <w:pPr>
        <w:numPr>
          <w:ilvl w:val="0"/>
          <w:numId w:val="40"/>
        </w:numPr>
        <w:spacing w:after="0" w:line="276" w:lineRule="auto"/>
        <w:jc w:val="both"/>
        <w:rPr>
          <w:rFonts w:ascii="Calibri" w:eastAsia="Yu Mincho" w:hAnsi="Calibri" w:cs="Times New Roman"/>
          <w:kern w:val="0"/>
          <w:sz w:val="22"/>
          <w:szCs w:val="22"/>
          <w:lang w:val="en-GB"/>
          <w14:ligatures w14:val="none"/>
        </w:rPr>
      </w:pPr>
      <w:r w:rsidRPr="00062203">
        <w:rPr>
          <w:rFonts w:ascii="Calibri" w:eastAsia="Yu Mincho" w:hAnsi="Calibri" w:cs="Times New Roman"/>
          <w:kern w:val="0"/>
          <w:sz w:val="22"/>
          <w:szCs w:val="22"/>
          <w:lang w:val="en-GB"/>
          <w14:ligatures w14:val="none"/>
        </w:rPr>
        <w:t>Eligible transactions (sector, technology, project type, etc.)</w:t>
      </w:r>
    </w:p>
    <w:p w14:paraId="6A18BBD1" w14:textId="77777777" w:rsidR="00062203" w:rsidRPr="00062203" w:rsidRDefault="00062203">
      <w:pPr>
        <w:numPr>
          <w:ilvl w:val="0"/>
          <w:numId w:val="40"/>
        </w:numPr>
        <w:spacing w:after="0" w:line="276" w:lineRule="auto"/>
        <w:jc w:val="both"/>
        <w:rPr>
          <w:rFonts w:ascii="Calibri" w:eastAsia="Yu Mincho" w:hAnsi="Calibri" w:cs="Times New Roman"/>
          <w:kern w:val="0"/>
          <w:sz w:val="22"/>
          <w:szCs w:val="22"/>
          <w:lang w:val="en-GB"/>
          <w14:ligatures w14:val="none"/>
        </w:rPr>
      </w:pPr>
      <w:r w:rsidRPr="00062203">
        <w:rPr>
          <w:rFonts w:ascii="Calibri" w:eastAsia="Yu Mincho" w:hAnsi="Calibri" w:cs="Times New Roman"/>
          <w:kern w:val="0"/>
          <w:sz w:val="22"/>
          <w:szCs w:val="22"/>
          <w:lang w:val="en-GB"/>
          <w14:ligatures w14:val="none"/>
        </w:rPr>
        <w:t>End Borrowers (size, eligibility criteria)</w:t>
      </w:r>
    </w:p>
    <w:p w14:paraId="51EA30CB" w14:textId="77777777" w:rsidR="00062203" w:rsidRPr="00062203" w:rsidRDefault="00062203">
      <w:pPr>
        <w:numPr>
          <w:ilvl w:val="0"/>
          <w:numId w:val="40"/>
        </w:numPr>
        <w:spacing w:after="0" w:line="276" w:lineRule="auto"/>
        <w:jc w:val="both"/>
        <w:rPr>
          <w:rFonts w:ascii="Calibri" w:eastAsia="Yu Mincho" w:hAnsi="Calibri" w:cs="Times New Roman"/>
          <w:kern w:val="0"/>
          <w:sz w:val="22"/>
          <w:szCs w:val="22"/>
          <w:lang w:val="en-GB"/>
          <w14:ligatures w14:val="none"/>
        </w:rPr>
      </w:pPr>
      <w:r w:rsidRPr="00062203">
        <w:rPr>
          <w:rFonts w:ascii="Calibri" w:eastAsia="Yu Mincho" w:hAnsi="Calibri" w:cs="Times New Roman"/>
          <w:kern w:val="0"/>
          <w:sz w:val="22"/>
          <w:szCs w:val="22"/>
          <w:lang w:val="en-GB"/>
          <w14:ligatures w14:val="none"/>
        </w:rPr>
        <w:t>Financing terms (guarantee percentage or risk or loan to be guaranteed, tenor, $ size range of individual guarantee (if applicable))</w:t>
      </w:r>
    </w:p>
    <w:p w14:paraId="205EBCDB" w14:textId="77777777" w:rsidR="00062203" w:rsidRPr="00062203" w:rsidRDefault="00062203">
      <w:pPr>
        <w:numPr>
          <w:ilvl w:val="0"/>
          <w:numId w:val="40"/>
        </w:numPr>
        <w:spacing w:after="0" w:line="276" w:lineRule="auto"/>
        <w:jc w:val="both"/>
        <w:rPr>
          <w:rFonts w:ascii="Calibri" w:eastAsia="Yu Mincho" w:hAnsi="Calibri" w:cs="Times New Roman"/>
          <w:kern w:val="0"/>
          <w:sz w:val="22"/>
          <w:szCs w:val="22"/>
          <w:lang w:val="en-GB"/>
          <w14:ligatures w14:val="none"/>
        </w:rPr>
      </w:pPr>
      <w:r w:rsidRPr="00062203">
        <w:rPr>
          <w:rFonts w:ascii="Calibri" w:eastAsia="Yu Mincho" w:hAnsi="Calibri" w:cs="Times New Roman"/>
          <w:kern w:val="0"/>
          <w:sz w:val="22"/>
          <w:szCs w:val="22"/>
          <w:lang w:val="en-GB"/>
          <w14:ligatures w14:val="none"/>
        </w:rPr>
        <w:t>Representations, warranties and covenants of the Lender (for example, clauses on how the Lender will diligently enforce rights under the Loan Agreement), which must include requirements to:</w:t>
      </w:r>
    </w:p>
    <w:p w14:paraId="6D7FE09E" w14:textId="77777777" w:rsidR="00062203" w:rsidRPr="00062203" w:rsidRDefault="00062203">
      <w:pPr>
        <w:numPr>
          <w:ilvl w:val="1"/>
          <w:numId w:val="40"/>
        </w:numPr>
        <w:tabs>
          <w:tab w:val="center" w:pos="4680"/>
          <w:tab w:val="right" w:pos="9360"/>
        </w:tabs>
        <w:spacing w:after="0" w:line="276" w:lineRule="auto"/>
        <w:jc w:val="both"/>
        <w:rPr>
          <w:rFonts w:ascii="Calibri" w:eastAsia="Yu Mincho" w:hAnsi="Calibri" w:cs="Times New Roman"/>
          <w:kern w:val="0"/>
          <w:sz w:val="22"/>
          <w:szCs w:val="22"/>
          <w:lang w:val="en-GB"/>
          <w14:ligatures w14:val="none"/>
        </w:rPr>
      </w:pPr>
      <w:r w:rsidRPr="00062203">
        <w:rPr>
          <w:rFonts w:ascii="Calibri" w:eastAsia="Yu Mincho" w:hAnsi="Calibri" w:cs="Times New Roman"/>
          <w:kern w:val="0"/>
          <w:sz w:val="22"/>
          <w:szCs w:val="22"/>
          <w:lang w:val="en-GB"/>
          <w14:ligatures w14:val="none"/>
        </w:rPr>
        <w:t>Maintain its books and records, and prepare its reporting in accordance with applicable standards</w:t>
      </w:r>
    </w:p>
    <w:p w14:paraId="5DD8FD0A" w14:textId="77777777" w:rsidR="00062203" w:rsidRPr="00062203" w:rsidRDefault="00062203">
      <w:pPr>
        <w:numPr>
          <w:ilvl w:val="1"/>
          <w:numId w:val="40"/>
        </w:numPr>
        <w:tabs>
          <w:tab w:val="center" w:pos="4680"/>
          <w:tab w:val="right" w:pos="9360"/>
        </w:tabs>
        <w:spacing w:after="0" w:line="276" w:lineRule="auto"/>
        <w:jc w:val="both"/>
        <w:rPr>
          <w:rFonts w:ascii="Calibri" w:eastAsia="Yu Mincho" w:hAnsi="Calibri" w:cs="Times New Roman"/>
          <w:kern w:val="0"/>
          <w:sz w:val="22"/>
          <w:szCs w:val="22"/>
          <w:lang w:val="en-GB"/>
          <w14:ligatures w14:val="none"/>
        </w:rPr>
      </w:pPr>
      <w:r w:rsidRPr="00062203">
        <w:rPr>
          <w:rFonts w:ascii="Calibri" w:eastAsia="Yu Mincho" w:hAnsi="Calibri" w:cs="Times New Roman"/>
          <w:kern w:val="0"/>
          <w:sz w:val="22"/>
          <w:szCs w:val="22"/>
          <w:lang w:val="en-GB"/>
          <w14:ligatures w14:val="none"/>
        </w:rPr>
        <w:t>Periodically monitor the usage of funds by the Borrower and ensure compliance to the criteria and eligibility requirements laid out in the Guarantee Agreement</w:t>
      </w:r>
    </w:p>
    <w:p w14:paraId="68705B59" w14:textId="77777777" w:rsidR="00062203" w:rsidRPr="00062203" w:rsidRDefault="00062203">
      <w:pPr>
        <w:numPr>
          <w:ilvl w:val="1"/>
          <w:numId w:val="40"/>
        </w:numPr>
        <w:tabs>
          <w:tab w:val="center" w:pos="4680"/>
          <w:tab w:val="right" w:pos="9360"/>
        </w:tabs>
        <w:spacing w:after="0" w:line="276" w:lineRule="auto"/>
        <w:jc w:val="both"/>
        <w:rPr>
          <w:rFonts w:ascii="Calibri" w:eastAsia="Yu Mincho" w:hAnsi="Calibri" w:cs="Times New Roman"/>
          <w:kern w:val="0"/>
          <w:sz w:val="22"/>
          <w:szCs w:val="22"/>
          <w:lang w:val="en-GB"/>
          <w14:ligatures w14:val="none"/>
        </w:rPr>
      </w:pPr>
      <w:r w:rsidRPr="00062203">
        <w:rPr>
          <w:rFonts w:ascii="Calibri" w:eastAsia="Yu Mincho" w:hAnsi="Calibri" w:cs="Times New Roman"/>
          <w:kern w:val="0"/>
          <w:sz w:val="22"/>
          <w:szCs w:val="22"/>
          <w:lang w:val="en-GB"/>
          <w14:ligatures w14:val="none"/>
        </w:rPr>
        <w:t xml:space="preserve">Retain all material information relating to the guaranteed loan(s) </w:t>
      </w:r>
    </w:p>
    <w:p w14:paraId="396D42B2" w14:textId="77777777" w:rsidR="00062203" w:rsidRPr="00062203" w:rsidRDefault="00062203">
      <w:pPr>
        <w:numPr>
          <w:ilvl w:val="1"/>
          <w:numId w:val="40"/>
        </w:numPr>
        <w:tabs>
          <w:tab w:val="center" w:pos="4680"/>
          <w:tab w:val="right" w:pos="9360"/>
        </w:tabs>
        <w:spacing w:after="0" w:line="276" w:lineRule="auto"/>
        <w:jc w:val="both"/>
        <w:rPr>
          <w:rFonts w:ascii="Calibri" w:eastAsia="Yu Mincho" w:hAnsi="Calibri" w:cs="Times New Roman"/>
          <w:kern w:val="0"/>
          <w:sz w:val="22"/>
          <w:szCs w:val="22"/>
          <w:lang w:val="en-GB"/>
          <w14:ligatures w14:val="none"/>
        </w:rPr>
      </w:pPr>
      <w:r w:rsidRPr="00062203">
        <w:rPr>
          <w:rFonts w:ascii="Calibri" w:eastAsia="Yu Mincho" w:hAnsi="Calibri" w:cs="Times New Roman"/>
          <w:kern w:val="0"/>
          <w:sz w:val="22"/>
          <w:szCs w:val="22"/>
          <w:lang w:val="en-GB"/>
          <w14:ligatures w14:val="none"/>
        </w:rPr>
        <w:t>Periodic progress reporting to the Guarantee Issuer and promptly furnishing the Guarantee Issuer with any information it may reasonably request. Permitting the Guarantee Issuer’s duly authorized representatives to examine copies of books, records, financial statements and any other material information related to the guaranteed loan(s)</w:t>
      </w:r>
    </w:p>
    <w:p w14:paraId="2FA46694" w14:textId="77777777" w:rsidR="00062203" w:rsidRPr="00062203" w:rsidRDefault="00062203">
      <w:pPr>
        <w:numPr>
          <w:ilvl w:val="1"/>
          <w:numId w:val="40"/>
        </w:numPr>
        <w:tabs>
          <w:tab w:val="center" w:pos="4680"/>
          <w:tab w:val="right" w:pos="9360"/>
        </w:tabs>
        <w:spacing w:after="0" w:line="276" w:lineRule="auto"/>
        <w:jc w:val="both"/>
        <w:rPr>
          <w:rFonts w:ascii="Calibri" w:eastAsia="Yu Mincho" w:hAnsi="Calibri" w:cs="Times New Roman"/>
          <w:kern w:val="0"/>
          <w:sz w:val="22"/>
          <w:szCs w:val="22"/>
          <w:lang w:val="en-GB"/>
          <w14:ligatures w14:val="none"/>
        </w:rPr>
      </w:pPr>
      <w:r w:rsidRPr="00062203">
        <w:rPr>
          <w:rFonts w:ascii="Calibri" w:eastAsia="Yu Mincho" w:hAnsi="Calibri" w:cs="Times New Roman"/>
          <w:kern w:val="0"/>
          <w:sz w:val="22"/>
          <w:szCs w:val="22"/>
          <w:lang w:val="en-GB"/>
          <w14:ligatures w14:val="none"/>
        </w:rPr>
        <w:t xml:space="preserve">Comply with </w:t>
      </w:r>
      <w:proofErr w:type="spellStart"/>
      <w:r w:rsidRPr="00062203">
        <w:rPr>
          <w:rFonts w:ascii="Calibri" w:eastAsia="Yu Mincho" w:hAnsi="Calibri" w:cs="Times New Roman"/>
          <w:kern w:val="0"/>
          <w:sz w:val="22"/>
          <w:szCs w:val="22"/>
          <w:lang w:val="en-GB"/>
          <w14:ligatures w14:val="none"/>
        </w:rPr>
        <w:t>al</w:t>
      </w:r>
      <w:proofErr w:type="spellEnd"/>
      <w:r w:rsidRPr="00062203">
        <w:rPr>
          <w:rFonts w:ascii="Calibri" w:eastAsia="Yu Mincho" w:hAnsi="Calibri" w:cs="Times New Roman"/>
          <w:kern w:val="0"/>
          <w:sz w:val="22"/>
          <w:szCs w:val="22"/>
          <w:lang w:val="en-GB"/>
          <w14:ligatures w14:val="none"/>
        </w:rPr>
        <w:t xml:space="preserve"> laws and regulations applicable to the borrower, including any applicable environmental and social standards and laws</w:t>
      </w:r>
    </w:p>
    <w:p w14:paraId="51001348" w14:textId="77777777" w:rsidR="00062203" w:rsidRPr="00062203" w:rsidRDefault="00062203">
      <w:pPr>
        <w:numPr>
          <w:ilvl w:val="1"/>
          <w:numId w:val="40"/>
        </w:numPr>
        <w:tabs>
          <w:tab w:val="center" w:pos="4680"/>
          <w:tab w:val="right" w:pos="9360"/>
        </w:tabs>
        <w:spacing w:after="0" w:line="276" w:lineRule="auto"/>
        <w:jc w:val="both"/>
        <w:rPr>
          <w:rFonts w:ascii="Calibri" w:eastAsia="Yu Mincho" w:hAnsi="Calibri" w:cs="Times New Roman"/>
          <w:kern w:val="0"/>
          <w:sz w:val="22"/>
          <w:szCs w:val="22"/>
          <w:lang w:val="en-GB"/>
          <w14:ligatures w14:val="none"/>
        </w:rPr>
      </w:pPr>
      <w:r w:rsidRPr="00062203">
        <w:rPr>
          <w:rFonts w:ascii="Calibri" w:eastAsia="Yu Mincho" w:hAnsi="Calibri" w:cs="Times New Roman"/>
          <w:kern w:val="0"/>
          <w:sz w:val="22"/>
          <w:szCs w:val="22"/>
          <w:lang w:val="en-GB"/>
          <w14:ligatures w14:val="none"/>
        </w:rPr>
        <w:t>In connection with the guaranteed loan, refrain from engaging in Corrupt Practices, Fraudulent Practices, Coercive Practices, Collusive Practices, or Money Laundering</w:t>
      </w:r>
    </w:p>
    <w:p w14:paraId="0AF090FE" w14:textId="77777777" w:rsidR="00062203" w:rsidRPr="00062203" w:rsidRDefault="00062203">
      <w:pPr>
        <w:numPr>
          <w:ilvl w:val="1"/>
          <w:numId w:val="40"/>
        </w:numPr>
        <w:tabs>
          <w:tab w:val="center" w:pos="4680"/>
          <w:tab w:val="right" w:pos="9360"/>
        </w:tabs>
        <w:spacing w:after="0" w:line="276" w:lineRule="auto"/>
        <w:jc w:val="both"/>
        <w:rPr>
          <w:rFonts w:ascii="Calibri" w:eastAsia="Yu Mincho" w:hAnsi="Calibri" w:cs="Times New Roman"/>
          <w:kern w:val="0"/>
          <w:sz w:val="22"/>
          <w:szCs w:val="22"/>
          <w:lang w:val="en-GB"/>
          <w14:ligatures w14:val="none"/>
        </w:rPr>
      </w:pPr>
      <w:r w:rsidRPr="00062203">
        <w:rPr>
          <w:rFonts w:ascii="Calibri" w:eastAsia="Yu Mincho" w:hAnsi="Calibri" w:cs="Times New Roman"/>
          <w:kern w:val="0"/>
          <w:sz w:val="22"/>
          <w:szCs w:val="22"/>
          <w:lang w:val="en-GB"/>
          <w14:ligatures w14:val="none"/>
        </w:rPr>
        <w:t>Promptly notify the Guarantee Issuer upon learning of any loss or potential loss</w:t>
      </w:r>
    </w:p>
    <w:p w14:paraId="49F71FF6" w14:textId="77777777" w:rsidR="00062203" w:rsidRPr="00062203" w:rsidRDefault="00062203">
      <w:pPr>
        <w:numPr>
          <w:ilvl w:val="1"/>
          <w:numId w:val="40"/>
        </w:numPr>
        <w:tabs>
          <w:tab w:val="center" w:pos="4680"/>
          <w:tab w:val="right" w:pos="9360"/>
        </w:tabs>
        <w:spacing w:after="0" w:line="276" w:lineRule="auto"/>
        <w:jc w:val="both"/>
        <w:rPr>
          <w:rFonts w:ascii="Calibri" w:eastAsia="Yu Mincho" w:hAnsi="Calibri" w:cs="Times New Roman"/>
          <w:kern w:val="0"/>
          <w:sz w:val="22"/>
          <w:szCs w:val="22"/>
          <w:lang w:val="en-GB"/>
          <w14:ligatures w14:val="none"/>
        </w:rPr>
      </w:pPr>
      <w:r w:rsidRPr="00062203">
        <w:rPr>
          <w:rFonts w:ascii="Calibri" w:eastAsia="Yu Mincho" w:hAnsi="Calibri" w:cs="Times New Roman"/>
          <w:kern w:val="0"/>
          <w:sz w:val="22"/>
          <w:szCs w:val="22"/>
          <w:lang w:val="en-GB"/>
          <w14:ligatures w14:val="none"/>
        </w:rPr>
        <w:t>Upon reasonable prior notice, permit the Guarantee Issuer or any authorized representatives of the Guarantee Issuer to visit and inspect projects and associated facilities under the guaranteed loan</w:t>
      </w:r>
    </w:p>
    <w:p w14:paraId="28920958" w14:textId="77777777" w:rsidR="00062203" w:rsidRPr="00062203" w:rsidRDefault="00062203">
      <w:pPr>
        <w:numPr>
          <w:ilvl w:val="0"/>
          <w:numId w:val="40"/>
        </w:numPr>
        <w:tabs>
          <w:tab w:val="center" w:pos="4680"/>
          <w:tab w:val="right" w:pos="9360"/>
        </w:tabs>
        <w:spacing w:after="0" w:line="276" w:lineRule="auto"/>
        <w:jc w:val="both"/>
        <w:rPr>
          <w:rFonts w:ascii="Calibri" w:eastAsia="Yu Mincho" w:hAnsi="Calibri" w:cs="Times New Roman"/>
          <w:kern w:val="0"/>
          <w:sz w:val="22"/>
          <w:szCs w:val="22"/>
          <w:lang w:val="en-GB"/>
          <w14:ligatures w14:val="none"/>
        </w:rPr>
      </w:pPr>
      <w:r w:rsidRPr="00062203">
        <w:rPr>
          <w:rFonts w:ascii="Calibri" w:eastAsia="Yu Mincho" w:hAnsi="Calibri" w:cs="Times New Roman"/>
          <w:kern w:val="0"/>
          <w:sz w:val="22"/>
          <w:szCs w:val="22"/>
          <w:lang w:val="en-GB"/>
          <w14:ligatures w14:val="none"/>
        </w:rPr>
        <w:t xml:space="preserve">Claim requirements (i.e. </w:t>
      </w:r>
      <w:r w:rsidRPr="00062203">
        <w:rPr>
          <w:rFonts w:ascii="Calibri" w:eastAsia="Yu Mincho" w:hAnsi="Calibri" w:cs="Times New Roman"/>
          <w:kern w:val="0"/>
          <w:sz w:val="22"/>
          <w:szCs w:val="22"/>
          <w14:ligatures w14:val="none"/>
        </w:rPr>
        <w:t xml:space="preserve">the conditions under which the lender can call upon the guarantee to pay out a claim after a loan default occurs) </w:t>
      </w:r>
      <w:r w:rsidRPr="00062203" w:rsidDel="00A35560">
        <w:rPr>
          <w:rFonts w:ascii="Calibri" w:eastAsia="Yu Mincho" w:hAnsi="Calibri" w:cs="Times New Roman"/>
          <w:kern w:val="0"/>
          <w:sz w:val="22"/>
          <w:szCs w:val="22"/>
          <w:lang w:val="en-GB"/>
          <w14:ligatures w14:val="none"/>
        </w:rPr>
        <w:t xml:space="preserve"> </w:t>
      </w:r>
    </w:p>
    <w:p w14:paraId="057D3ACE" w14:textId="77777777" w:rsidR="00062203" w:rsidRPr="00062203" w:rsidRDefault="00062203">
      <w:pPr>
        <w:numPr>
          <w:ilvl w:val="0"/>
          <w:numId w:val="40"/>
        </w:numPr>
        <w:tabs>
          <w:tab w:val="center" w:pos="4680"/>
          <w:tab w:val="right" w:pos="9360"/>
        </w:tabs>
        <w:spacing w:after="0" w:line="276" w:lineRule="auto"/>
        <w:rPr>
          <w:rFonts w:ascii="Calibri" w:eastAsia="Yu Mincho" w:hAnsi="Calibri" w:cs="Times New Roman"/>
          <w:kern w:val="0"/>
          <w:sz w:val="22"/>
          <w:szCs w:val="22"/>
          <w:lang w:val="en-GB"/>
          <w14:ligatures w14:val="none"/>
        </w:rPr>
      </w:pPr>
      <w:r w:rsidRPr="00062203">
        <w:rPr>
          <w:rFonts w:ascii="Calibri" w:eastAsia="Yu Mincho" w:hAnsi="Calibri" w:cs="Times New Roman"/>
          <w:kern w:val="0"/>
          <w:sz w:val="22"/>
          <w:szCs w:val="22"/>
          <w:lang w:val="en-GB"/>
          <w14:ligatures w14:val="none"/>
        </w:rPr>
        <w:t xml:space="preserve">Payment terms if the guarantee </w:t>
      </w:r>
      <w:proofErr w:type="gramStart"/>
      <w:r w:rsidRPr="00062203">
        <w:rPr>
          <w:rFonts w:ascii="Calibri" w:eastAsia="Yu Mincho" w:hAnsi="Calibri" w:cs="Times New Roman"/>
          <w:kern w:val="0"/>
          <w:sz w:val="22"/>
          <w:szCs w:val="22"/>
          <w:lang w:val="en-GB"/>
          <w14:ligatures w14:val="none"/>
        </w:rPr>
        <w:t>has to</w:t>
      </w:r>
      <w:proofErr w:type="gramEnd"/>
      <w:r w:rsidRPr="00062203">
        <w:rPr>
          <w:rFonts w:ascii="Calibri" w:eastAsia="Yu Mincho" w:hAnsi="Calibri" w:cs="Times New Roman"/>
          <w:kern w:val="0"/>
          <w:sz w:val="22"/>
          <w:szCs w:val="22"/>
          <w:lang w:val="en-GB"/>
          <w14:ligatures w14:val="none"/>
        </w:rPr>
        <w:t xml:space="preserve"> be paid in case the borrower defaults</w:t>
      </w:r>
    </w:p>
    <w:p w14:paraId="3045AF67" w14:textId="77777777" w:rsidR="00062203" w:rsidRPr="00062203" w:rsidRDefault="00062203">
      <w:pPr>
        <w:numPr>
          <w:ilvl w:val="0"/>
          <w:numId w:val="40"/>
        </w:numPr>
        <w:spacing w:after="0" w:line="276" w:lineRule="auto"/>
        <w:jc w:val="both"/>
        <w:rPr>
          <w:rFonts w:ascii="Calibri" w:eastAsia="Yu Mincho" w:hAnsi="Calibri" w:cs="Times New Roman"/>
          <w:kern w:val="0"/>
          <w:sz w:val="22"/>
          <w:szCs w:val="22"/>
          <w:lang w:val="en-GB"/>
          <w14:ligatures w14:val="none"/>
        </w:rPr>
      </w:pPr>
      <w:r w:rsidRPr="00062203">
        <w:rPr>
          <w:rFonts w:ascii="Calibri" w:eastAsia="Yu Mincho" w:hAnsi="Calibri" w:cs="Times New Roman"/>
          <w:kern w:val="0"/>
          <w:sz w:val="22"/>
          <w:szCs w:val="22"/>
          <w:lang w:val="en-GB"/>
          <w14:ligatures w14:val="none"/>
        </w:rPr>
        <w:t xml:space="preserve">Guarantee pricing (Full cost recovery basis, including the percentage of </w:t>
      </w:r>
      <w:proofErr w:type="gramStart"/>
      <w:r w:rsidRPr="00062203">
        <w:rPr>
          <w:rFonts w:ascii="Calibri" w:eastAsia="Yu Mincho" w:hAnsi="Calibri" w:cs="Times New Roman"/>
          <w:kern w:val="0"/>
          <w:sz w:val="22"/>
          <w:szCs w:val="22"/>
          <w:lang w:val="en-GB"/>
          <w14:ligatures w14:val="none"/>
        </w:rPr>
        <w:t>guarantee</w:t>
      </w:r>
      <w:proofErr w:type="gramEnd"/>
      <w:r w:rsidRPr="00062203">
        <w:rPr>
          <w:rFonts w:ascii="Calibri" w:eastAsia="Yu Mincho" w:hAnsi="Calibri" w:cs="Times New Roman"/>
          <w:kern w:val="0"/>
          <w:sz w:val="22"/>
          <w:szCs w:val="22"/>
          <w:lang w:val="en-GB"/>
          <w14:ligatures w14:val="none"/>
        </w:rPr>
        <w:t xml:space="preserve"> fees, etc.)</w:t>
      </w:r>
    </w:p>
    <w:p w14:paraId="7C66CF97" w14:textId="77777777" w:rsidR="00062203" w:rsidRPr="00062203" w:rsidRDefault="00062203">
      <w:pPr>
        <w:numPr>
          <w:ilvl w:val="0"/>
          <w:numId w:val="40"/>
        </w:numPr>
        <w:spacing w:after="0" w:line="276" w:lineRule="auto"/>
        <w:jc w:val="both"/>
        <w:rPr>
          <w:rFonts w:ascii="Calibri" w:eastAsia="Yu Mincho" w:hAnsi="Calibri" w:cs="Times New Roman"/>
          <w:kern w:val="0"/>
          <w:sz w:val="22"/>
          <w:szCs w:val="22"/>
          <w:lang w:val="en-GB"/>
          <w14:ligatures w14:val="none"/>
        </w:rPr>
      </w:pPr>
      <w:r w:rsidRPr="00062203">
        <w:rPr>
          <w:rFonts w:ascii="Calibri" w:eastAsia="Yu Mincho" w:hAnsi="Calibri" w:cs="Times New Roman"/>
          <w:kern w:val="0"/>
          <w:sz w:val="22"/>
          <w:szCs w:val="22"/>
          <w:lang w:val="en-GB"/>
          <w14:ligatures w14:val="none"/>
        </w:rPr>
        <w:t xml:space="preserve">Process and distribution of recovered monies (settlement of disputes and legal mechanisms, seniority in recovery). </w:t>
      </w:r>
      <w:proofErr w:type="gramStart"/>
      <w:r w:rsidRPr="00062203">
        <w:rPr>
          <w:rFonts w:ascii="Calibri" w:eastAsia="Yu Mincho" w:hAnsi="Calibri" w:cs="Times New Roman"/>
          <w:kern w:val="0"/>
          <w:sz w:val="22"/>
          <w:szCs w:val="22"/>
          <w:lang w:val="en-GB"/>
          <w14:ligatures w14:val="none"/>
        </w:rPr>
        <w:t>Needless to say, since</w:t>
      </w:r>
      <w:proofErr w:type="gramEnd"/>
      <w:r w:rsidRPr="00062203">
        <w:rPr>
          <w:rFonts w:ascii="Calibri" w:eastAsia="Yu Mincho" w:hAnsi="Calibri" w:cs="Times New Roman"/>
          <w:kern w:val="0"/>
          <w:sz w:val="22"/>
          <w:szCs w:val="22"/>
          <w:lang w:val="en-GB"/>
          <w14:ligatures w14:val="none"/>
        </w:rPr>
        <w:t xml:space="preserve"> UNDP will not be a party to the guarantee that is issued, the Guarantee Issuer may insist on using non-UN dispute settlement terms in this bilateral relationship between it and the lender.</w:t>
      </w:r>
    </w:p>
    <w:p w14:paraId="0F36D782" w14:textId="77777777" w:rsidR="00062203" w:rsidRPr="00062203" w:rsidRDefault="00062203">
      <w:pPr>
        <w:numPr>
          <w:ilvl w:val="0"/>
          <w:numId w:val="40"/>
        </w:numPr>
        <w:spacing w:line="276" w:lineRule="auto"/>
        <w:contextualSpacing/>
        <w:rPr>
          <w:rFonts w:ascii="Calibri" w:eastAsia="Yu Mincho" w:hAnsi="Calibri" w:cs="Times New Roman"/>
          <w:kern w:val="0"/>
          <w:sz w:val="22"/>
          <w:szCs w:val="22"/>
          <w14:ligatures w14:val="none"/>
        </w:rPr>
      </w:pPr>
      <w:r w:rsidRPr="00062203">
        <w:rPr>
          <w:rFonts w:ascii="Calibri" w:eastAsia="Yu Mincho" w:hAnsi="Calibri" w:cs="Times New Roman"/>
          <w:kern w:val="0"/>
          <w:sz w:val="22"/>
          <w:szCs w:val="22"/>
          <w:lang w:val="en-GB"/>
          <w14:ligatures w14:val="none"/>
        </w:rPr>
        <w:t xml:space="preserve">Prohibitions set forth in </w:t>
      </w:r>
      <w:hyperlink w:anchor="_Eligible_lenders/investors_and" w:history="1">
        <w:r w:rsidRPr="00062203">
          <w:rPr>
            <w:rFonts w:ascii="Calibri" w:eastAsia="Yu Mincho" w:hAnsi="Calibri" w:cs="Times New Roman"/>
            <w:color w:val="0563C1"/>
            <w:kern w:val="0"/>
            <w:sz w:val="22"/>
            <w:szCs w:val="22"/>
            <w:u w:val="single"/>
            <w:lang w:val="en-GB"/>
            <w14:ligatures w14:val="none"/>
          </w:rPr>
          <w:t>Section 2.7</w:t>
        </w:r>
      </w:hyperlink>
      <w:r w:rsidRPr="00062203">
        <w:rPr>
          <w:rFonts w:ascii="Calibri" w:eastAsia="Yu Mincho" w:hAnsi="Calibri" w:cs="Times New Roman"/>
          <w:kern w:val="0"/>
          <w:sz w:val="22"/>
          <w:szCs w:val="22"/>
          <w:lang w:val="en-GB"/>
          <w14:ligatures w14:val="none"/>
        </w:rPr>
        <w:t xml:space="preserve"> (b) (“Eligible Borrowers”) of this Operational Manual.</w:t>
      </w:r>
    </w:p>
    <w:p w14:paraId="45F64F3F" w14:textId="77777777" w:rsidR="00062203" w:rsidRPr="00062203" w:rsidRDefault="00062203" w:rsidP="00062203">
      <w:pPr>
        <w:spacing w:line="259" w:lineRule="auto"/>
        <w:rPr>
          <w:rFonts w:ascii="Calibri" w:eastAsia="Times New Roman" w:hAnsi="Calibri" w:cs="Times New Roman"/>
          <w:b/>
          <w:bCs/>
          <w:color w:val="1F497D"/>
          <w:kern w:val="0"/>
          <w:sz w:val="28"/>
          <w:szCs w:val="28"/>
          <w14:ligatures w14:val="none"/>
        </w:rPr>
      </w:pPr>
      <w:bookmarkStart w:id="194" w:name="_Annex_2:_Good"/>
      <w:bookmarkStart w:id="195" w:name="_Annex_3:_Good"/>
      <w:bookmarkStart w:id="196" w:name="_Toc2339939"/>
      <w:bookmarkStart w:id="197" w:name="_Hlk2077031"/>
      <w:bookmarkEnd w:id="194"/>
      <w:bookmarkEnd w:id="195"/>
      <w:r w:rsidRPr="00062203">
        <w:rPr>
          <w:rFonts w:ascii="Calibri" w:eastAsia="Yu Mincho" w:hAnsi="Calibri" w:cs="Times New Roman"/>
          <w:kern w:val="0"/>
          <w:sz w:val="22"/>
          <w:szCs w:val="22"/>
          <w14:ligatures w14:val="none"/>
        </w:rPr>
        <w:lastRenderedPageBreak/>
        <w:br w:type="page"/>
      </w:r>
    </w:p>
    <w:p w14:paraId="154B067F" w14:textId="77777777" w:rsidR="00062203" w:rsidRPr="00062203" w:rsidRDefault="00062203" w:rsidP="00062203">
      <w:pPr>
        <w:keepNext/>
        <w:keepLines/>
        <w:spacing w:before="360" w:after="0" w:line="240" w:lineRule="auto"/>
        <w:jc w:val="center"/>
        <w:outlineLvl w:val="0"/>
        <w:rPr>
          <w:rFonts w:ascii="Calibri" w:eastAsia="Times New Roman" w:hAnsi="Calibri" w:cs="Times New Roman"/>
          <w:b/>
          <w:bCs/>
          <w:color w:val="1F497D"/>
          <w:kern w:val="0"/>
          <w:sz w:val="28"/>
          <w:szCs w:val="28"/>
          <w14:ligatures w14:val="none"/>
        </w:rPr>
      </w:pPr>
      <w:bookmarkStart w:id="198" w:name="_Annex_3:_Good_1"/>
      <w:bookmarkStart w:id="199" w:name="_Toc121313797"/>
      <w:bookmarkEnd w:id="198"/>
      <w:r w:rsidRPr="00062203">
        <w:rPr>
          <w:rFonts w:ascii="Calibri" w:eastAsia="Times New Roman" w:hAnsi="Calibri" w:cs="Times New Roman"/>
          <w:b/>
          <w:bCs/>
          <w:color w:val="1F497D"/>
          <w:kern w:val="0"/>
          <w:sz w:val="28"/>
          <w:szCs w:val="28"/>
          <w14:ligatures w14:val="none"/>
        </w:rPr>
        <w:lastRenderedPageBreak/>
        <w:t>Annex 3: Good Practices for Lending</w:t>
      </w:r>
      <w:bookmarkEnd w:id="196"/>
      <w:bookmarkEnd w:id="199"/>
    </w:p>
    <w:p w14:paraId="7A44EB1C" w14:textId="77777777" w:rsidR="00062203" w:rsidRPr="00062203" w:rsidRDefault="00062203" w:rsidP="00062203">
      <w:pPr>
        <w:spacing w:line="259" w:lineRule="auto"/>
        <w:rPr>
          <w:rFonts w:ascii="Calibri" w:eastAsia="Yu Mincho" w:hAnsi="Calibri" w:cs="Times New Roman"/>
          <w:kern w:val="0"/>
          <w:sz w:val="22"/>
          <w:szCs w:val="22"/>
          <w14:ligatures w14:val="none"/>
        </w:rPr>
      </w:pPr>
    </w:p>
    <w:p w14:paraId="40FC7B1F" w14:textId="77777777" w:rsidR="00062203" w:rsidRPr="00062203" w:rsidRDefault="00062203" w:rsidP="00062203">
      <w:pPr>
        <w:spacing w:line="276" w:lineRule="auto"/>
        <w:jc w:val="both"/>
        <w:rPr>
          <w:rFonts w:ascii="Calibri" w:eastAsia="Yu Mincho" w:hAnsi="Calibri" w:cs="Times New Roman"/>
          <w:kern w:val="0"/>
          <w:sz w:val="22"/>
          <w:szCs w:val="22"/>
          <w14:ligatures w14:val="none"/>
        </w:rPr>
      </w:pPr>
      <w:r w:rsidRPr="00062203">
        <w:rPr>
          <w:rFonts w:ascii="Calibri" w:eastAsia="Yu Mincho" w:hAnsi="Calibri" w:cs="Times New Roman"/>
          <w:kern w:val="0"/>
          <w:sz w:val="22"/>
          <w:szCs w:val="22"/>
          <w14:ligatures w14:val="none"/>
        </w:rPr>
        <w:t>The following standards of good lending practices should be considered by financial institutions that want to incorporate adequate client protection practices into their lending process. The principles and standards</w:t>
      </w:r>
      <w:r w:rsidRPr="00062203">
        <w:rPr>
          <w:rFonts w:ascii="Calibri" w:eastAsia="Yu Mincho" w:hAnsi="Calibri" w:cs="Times New Roman"/>
          <w:kern w:val="0"/>
          <w:sz w:val="22"/>
          <w:szCs w:val="22"/>
          <w:vertAlign w:val="superscript"/>
          <w14:ligatures w14:val="none"/>
        </w:rPr>
        <w:footnoteReference w:id="18"/>
      </w:r>
      <w:r w:rsidRPr="00062203">
        <w:rPr>
          <w:rFonts w:ascii="Calibri" w:eastAsia="Yu Mincho" w:hAnsi="Calibri" w:cs="Times New Roman"/>
          <w:kern w:val="0"/>
          <w:sz w:val="22"/>
          <w:szCs w:val="22"/>
          <w14:ligatures w14:val="none"/>
        </w:rPr>
        <w:t xml:space="preserve"> below are applicable to a wide range of credit methodologies and can be adapted for use by financial institutions offering any type of loans:</w:t>
      </w:r>
    </w:p>
    <w:p w14:paraId="310C281C" w14:textId="77777777" w:rsidR="00062203" w:rsidRPr="00062203" w:rsidRDefault="00062203" w:rsidP="00062203">
      <w:pPr>
        <w:spacing w:after="0" w:line="276" w:lineRule="auto"/>
        <w:jc w:val="both"/>
        <w:rPr>
          <w:rFonts w:ascii="Calibri" w:eastAsia="Times New Roman" w:hAnsi="Calibri" w:cs="Times New Roman"/>
          <w:iCs/>
          <w:color w:val="000000"/>
          <w:kern w:val="0"/>
          <w:sz w:val="22"/>
          <w:szCs w:val="22"/>
          <w:lang w:val="en-GB"/>
          <w14:ligatures w14:val="none"/>
        </w:rPr>
      </w:pPr>
    </w:p>
    <w:p w14:paraId="3A6B7777" w14:textId="77777777" w:rsidR="00062203" w:rsidRPr="00062203" w:rsidRDefault="00062203">
      <w:pPr>
        <w:numPr>
          <w:ilvl w:val="0"/>
          <w:numId w:val="27"/>
        </w:numPr>
        <w:spacing w:after="0" w:line="276" w:lineRule="auto"/>
        <w:contextualSpacing/>
        <w:jc w:val="both"/>
        <w:rPr>
          <w:rFonts w:ascii="Calibri" w:eastAsia="Times New Roman" w:hAnsi="Calibri" w:cs="Times New Roman"/>
          <w:b/>
          <w:iCs/>
          <w:color w:val="000000"/>
          <w:kern w:val="0"/>
          <w:sz w:val="22"/>
          <w:szCs w:val="22"/>
          <w:lang w:val="en-GB"/>
          <w14:ligatures w14:val="none"/>
        </w:rPr>
      </w:pPr>
      <w:r w:rsidRPr="00062203">
        <w:rPr>
          <w:rFonts w:ascii="Calibri" w:eastAsia="Times New Roman" w:hAnsi="Calibri" w:cs="Times New Roman"/>
          <w:b/>
          <w:iCs/>
          <w:color w:val="000000"/>
          <w:kern w:val="0"/>
          <w:sz w:val="22"/>
          <w:szCs w:val="22"/>
          <w:lang w:val="en-GB"/>
          <w14:ligatures w14:val="none"/>
        </w:rPr>
        <w:t>Product Information</w:t>
      </w:r>
    </w:p>
    <w:p w14:paraId="47D2DA09" w14:textId="77777777" w:rsidR="00062203" w:rsidRPr="00062203" w:rsidRDefault="00062203">
      <w:pPr>
        <w:numPr>
          <w:ilvl w:val="0"/>
          <w:numId w:val="28"/>
        </w:numPr>
        <w:spacing w:after="0" w:line="276" w:lineRule="auto"/>
        <w:contextualSpacing/>
        <w:jc w:val="both"/>
        <w:rPr>
          <w:rFonts w:ascii="Calibri" w:eastAsia="Times New Roman" w:hAnsi="Calibri" w:cs="Times New Roman"/>
          <w:iCs/>
          <w:color w:val="000000"/>
          <w:kern w:val="0"/>
          <w:sz w:val="22"/>
          <w:szCs w:val="22"/>
          <w:lang w:val="en-GB"/>
          <w14:ligatures w14:val="none"/>
        </w:rPr>
      </w:pPr>
      <w:r w:rsidRPr="00062203">
        <w:rPr>
          <w:rFonts w:ascii="Calibri" w:eastAsia="Times New Roman" w:hAnsi="Calibri" w:cs="Times New Roman"/>
          <w:iCs/>
          <w:color w:val="000000"/>
          <w:kern w:val="0"/>
          <w:sz w:val="22"/>
          <w:szCs w:val="22"/>
          <w:lang w:val="en-GB"/>
          <w14:ligatures w14:val="none"/>
        </w:rPr>
        <w:t>Financial institutions will present product information in a clear, fair and understandable manner to enable clients to understand the key features of the product, such as the interest rates, fees and charges that apply.</w:t>
      </w:r>
    </w:p>
    <w:p w14:paraId="7F0361E2" w14:textId="77777777" w:rsidR="00062203" w:rsidRPr="00062203" w:rsidRDefault="00062203">
      <w:pPr>
        <w:numPr>
          <w:ilvl w:val="0"/>
          <w:numId w:val="28"/>
        </w:numPr>
        <w:spacing w:after="0" w:line="276" w:lineRule="auto"/>
        <w:contextualSpacing/>
        <w:jc w:val="both"/>
        <w:rPr>
          <w:rFonts w:ascii="Calibri" w:eastAsia="Times New Roman" w:hAnsi="Calibri" w:cs="Times New Roman"/>
          <w:iCs/>
          <w:color w:val="000000"/>
          <w:kern w:val="0"/>
          <w:sz w:val="22"/>
          <w:szCs w:val="22"/>
          <w:lang w:val="en-GB"/>
          <w14:ligatures w14:val="none"/>
        </w:rPr>
      </w:pPr>
      <w:r w:rsidRPr="00062203">
        <w:rPr>
          <w:rFonts w:ascii="Calibri" w:eastAsia="Times New Roman" w:hAnsi="Calibri" w:cs="Times New Roman"/>
          <w:iCs/>
          <w:color w:val="000000"/>
          <w:kern w:val="0"/>
          <w:sz w:val="22"/>
          <w:szCs w:val="22"/>
          <w:lang w:val="en-GB"/>
          <w14:ligatures w14:val="none"/>
        </w:rPr>
        <w:t>Financial service providers should ensure that employees/agents are trained and are knowledgeable on all range of products on offer to clients.</w:t>
      </w:r>
    </w:p>
    <w:p w14:paraId="3FCF1A68" w14:textId="77777777" w:rsidR="00062203" w:rsidRPr="00062203" w:rsidRDefault="00062203" w:rsidP="00062203">
      <w:pPr>
        <w:spacing w:after="0" w:line="276" w:lineRule="auto"/>
        <w:jc w:val="both"/>
        <w:rPr>
          <w:rFonts w:ascii="Calibri" w:eastAsia="Times New Roman" w:hAnsi="Calibri" w:cs="Times New Roman"/>
          <w:iCs/>
          <w:color w:val="000000"/>
          <w:kern w:val="0"/>
          <w:sz w:val="22"/>
          <w:szCs w:val="22"/>
          <w:lang w:val="en-GB"/>
          <w14:ligatures w14:val="none"/>
        </w:rPr>
      </w:pPr>
    </w:p>
    <w:p w14:paraId="0734D2A3" w14:textId="77777777" w:rsidR="00062203" w:rsidRPr="00062203" w:rsidRDefault="00062203">
      <w:pPr>
        <w:numPr>
          <w:ilvl w:val="0"/>
          <w:numId w:val="27"/>
        </w:numPr>
        <w:spacing w:after="0" w:line="276" w:lineRule="auto"/>
        <w:contextualSpacing/>
        <w:jc w:val="both"/>
        <w:rPr>
          <w:rFonts w:ascii="Calibri" w:eastAsia="Times New Roman" w:hAnsi="Calibri" w:cs="Times New Roman"/>
          <w:b/>
          <w:iCs/>
          <w:color w:val="000000"/>
          <w:kern w:val="0"/>
          <w:sz w:val="22"/>
          <w:szCs w:val="22"/>
          <w:lang w:val="en-GB"/>
          <w14:ligatures w14:val="none"/>
        </w:rPr>
      </w:pPr>
      <w:r w:rsidRPr="00062203">
        <w:rPr>
          <w:rFonts w:ascii="Calibri" w:eastAsia="Times New Roman" w:hAnsi="Calibri" w:cs="Times New Roman"/>
          <w:b/>
          <w:iCs/>
          <w:color w:val="000000"/>
          <w:kern w:val="0"/>
          <w:sz w:val="22"/>
          <w:szCs w:val="22"/>
          <w:lang w:val="en-GB"/>
          <w14:ligatures w14:val="none"/>
        </w:rPr>
        <w:t>Product sale</w:t>
      </w:r>
    </w:p>
    <w:p w14:paraId="10817C4D" w14:textId="77777777" w:rsidR="00062203" w:rsidRPr="00062203" w:rsidRDefault="00062203">
      <w:pPr>
        <w:numPr>
          <w:ilvl w:val="0"/>
          <w:numId w:val="29"/>
        </w:numPr>
        <w:spacing w:after="0" w:line="276" w:lineRule="auto"/>
        <w:contextualSpacing/>
        <w:jc w:val="both"/>
        <w:rPr>
          <w:rFonts w:ascii="Calibri" w:eastAsia="Times New Roman" w:hAnsi="Calibri" w:cs="Times New Roman"/>
          <w:iCs/>
          <w:color w:val="000000"/>
          <w:kern w:val="0"/>
          <w:sz w:val="22"/>
          <w:szCs w:val="22"/>
          <w:lang w:val="en-GB"/>
          <w14:ligatures w14:val="none"/>
        </w:rPr>
      </w:pPr>
      <w:r w:rsidRPr="00062203">
        <w:rPr>
          <w:rFonts w:ascii="Calibri" w:eastAsia="Times New Roman" w:hAnsi="Calibri" w:cs="Times New Roman"/>
          <w:iCs/>
          <w:color w:val="000000"/>
          <w:kern w:val="0"/>
          <w:sz w:val="22"/>
          <w:szCs w:val="22"/>
          <w:lang w:val="en-GB"/>
          <w14:ligatures w14:val="none"/>
        </w:rPr>
        <w:t>Clients will only be provided with a product that is deemed affordable and which meets the requirements of their needs.</w:t>
      </w:r>
    </w:p>
    <w:p w14:paraId="528A5B95" w14:textId="77777777" w:rsidR="00062203" w:rsidRPr="00062203" w:rsidRDefault="00062203">
      <w:pPr>
        <w:numPr>
          <w:ilvl w:val="0"/>
          <w:numId w:val="29"/>
        </w:numPr>
        <w:spacing w:after="0" w:line="276" w:lineRule="auto"/>
        <w:contextualSpacing/>
        <w:jc w:val="both"/>
        <w:rPr>
          <w:rFonts w:ascii="Calibri" w:eastAsia="Times New Roman" w:hAnsi="Calibri" w:cs="Times New Roman"/>
          <w:iCs/>
          <w:color w:val="000000"/>
          <w:kern w:val="0"/>
          <w:sz w:val="22"/>
          <w:szCs w:val="22"/>
          <w:lang w:val="en-GB"/>
          <w14:ligatures w14:val="none"/>
        </w:rPr>
      </w:pPr>
      <w:r w:rsidRPr="00062203">
        <w:rPr>
          <w:rFonts w:ascii="Calibri" w:eastAsia="Times New Roman" w:hAnsi="Calibri" w:cs="Times New Roman"/>
          <w:iCs/>
          <w:color w:val="000000"/>
          <w:kern w:val="0"/>
          <w:sz w:val="22"/>
          <w:szCs w:val="22"/>
          <w:lang w:val="en-GB"/>
          <w14:ligatures w14:val="none"/>
        </w:rPr>
        <w:t>Financial institutions will ensure clients are provided with clear guidance on the information and documentation they will need to submit during the application process.</w:t>
      </w:r>
    </w:p>
    <w:p w14:paraId="20E83328" w14:textId="77777777" w:rsidR="00062203" w:rsidRPr="00062203" w:rsidRDefault="00062203">
      <w:pPr>
        <w:numPr>
          <w:ilvl w:val="0"/>
          <w:numId w:val="29"/>
        </w:numPr>
        <w:spacing w:after="0" w:line="276" w:lineRule="auto"/>
        <w:contextualSpacing/>
        <w:jc w:val="both"/>
        <w:rPr>
          <w:rFonts w:ascii="Calibri" w:eastAsia="Times New Roman" w:hAnsi="Calibri" w:cs="Times New Roman"/>
          <w:iCs/>
          <w:color w:val="000000"/>
          <w:kern w:val="0"/>
          <w:sz w:val="22"/>
          <w:szCs w:val="22"/>
          <w:lang w:val="en-GB"/>
          <w14:ligatures w14:val="none"/>
        </w:rPr>
      </w:pPr>
      <w:r w:rsidRPr="00062203">
        <w:rPr>
          <w:rFonts w:ascii="Calibri" w:eastAsia="Times New Roman" w:hAnsi="Calibri" w:cs="Times New Roman"/>
          <w:iCs/>
          <w:color w:val="000000"/>
          <w:kern w:val="0"/>
          <w:sz w:val="22"/>
          <w:szCs w:val="22"/>
          <w:lang w:val="en-GB"/>
          <w14:ligatures w14:val="none"/>
        </w:rPr>
        <w:t xml:space="preserve">Financial institutions will inform clients of the likely time it will take for a lending decision to be </w:t>
      </w:r>
      <w:proofErr w:type="gramStart"/>
      <w:r w:rsidRPr="00062203">
        <w:rPr>
          <w:rFonts w:ascii="Calibri" w:eastAsia="Times New Roman" w:hAnsi="Calibri" w:cs="Times New Roman"/>
          <w:iCs/>
          <w:color w:val="000000"/>
          <w:kern w:val="0"/>
          <w:sz w:val="22"/>
          <w:szCs w:val="22"/>
          <w:lang w:val="en-GB"/>
          <w14:ligatures w14:val="none"/>
        </w:rPr>
        <w:t>made</w:t>
      </w:r>
      <w:proofErr w:type="gramEnd"/>
      <w:r w:rsidRPr="00062203">
        <w:rPr>
          <w:rFonts w:ascii="Calibri" w:eastAsia="Times New Roman" w:hAnsi="Calibri" w:cs="Times New Roman"/>
          <w:iCs/>
          <w:color w:val="000000"/>
          <w:kern w:val="0"/>
          <w:sz w:val="22"/>
          <w:szCs w:val="22"/>
          <w:lang w:val="en-GB"/>
          <w14:ligatures w14:val="none"/>
        </w:rPr>
        <w:t xml:space="preserve"> and following receipt of the required documentation should ensure clients are kept up to date of the progress of their application.</w:t>
      </w:r>
    </w:p>
    <w:p w14:paraId="06FF38B6" w14:textId="77777777" w:rsidR="00062203" w:rsidRPr="00062203" w:rsidRDefault="00062203">
      <w:pPr>
        <w:numPr>
          <w:ilvl w:val="0"/>
          <w:numId w:val="29"/>
        </w:numPr>
        <w:spacing w:after="0" w:line="276" w:lineRule="auto"/>
        <w:contextualSpacing/>
        <w:jc w:val="both"/>
        <w:rPr>
          <w:rFonts w:ascii="Calibri" w:eastAsia="Times New Roman" w:hAnsi="Calibri" w:cs="Times New Roman"/>
          <w:iCs/>
          <w:color w:val="000000"/>
          <w:kern w:val="0"/>
          <w:sz w:val="22"/>
          <w:szCs w:val="22"/>
          <w:lang w:val="en-GB"/>
          <w14:ligatures w14:val="none"/>
        </w:rPr>
      </w:pPr>
      <w:r w:rsidRPr="00062203">
        <w:rPr>
          <w:rFonts w:ascii="Calibri" w:eastAsia="Times New Roman" w:hAnsi="Calibri" w:cs="Times New Roman"/>
          <w:iCs/>
          <w:color w:val="000000"/>
          <w:kern w:val="0"/>
          <w:sz w:val="22"/>
          <w:szCs w:val="22"/>
          <w:lang w:val="en-GB"/>
          <w14:ligatures w14:val="none"/>
        </w:rPr>
        <w:t>Financial institutions will take adequate care in all phases of their credit process to determine that clients have the capacity to repay without becoming over-indebted.</w:t>
      </w:r>
    </w:p>
    <w:p w14:paraId="082F53EB" w14:textId="77777777" w:rsidR="00062203" w:rsidRPr="00062203" w:rsidRDefault="00062203">
      <w:pPr>
        <w:numPr>
          <w:ilvl w:val="0"/>
          <w:numId w:val="29"/>
        </w:numPr>
        <w:spacing w:after="0" w:line="276" w:lineRule="auto"/>
        <w:contextualSpacing/>
        <w:jc w:val="both"/>
        <w:rPr>
          <w:rFonts w:ascii="Calibri" w:eastAsia="Times New Roman" w:hAnsi="Calibri" w:cs="Times New Roman"/>
          <w:iCs/>
          <w:color w:val="000000"/>
          <w:kern w:val="0"/>
          <w:sz w:val="22"/>
          <w:szCs w:val="22"/>
          <w:lang w:val="en-GB"/>
          <w14:ligatures w14:val="none"/>
        </w:rPr>
      </w:pPr>
      <w:r w:rsidRPr="00062203">
        <w:rPr>
          <w:rFonts w:ascii="Calibri" w:eastAsia="Times New Roman" w:hAnsi="Calibri" w:cs="Times New Roman"/>
          <w:iCs/>
          <w:color w:val="000000"/>
          <w:kern w:val="0"/>
          <w:sz w:val="22"/>
          <w:szCs w:val="22"/>
          <w:lang w:val="en-GB"/>
          <w14:ligatures w14:val="none"/>
        </w:rPr>
        <w:t>Financial institutions should inform the clients if any security, for example, guarantee/debenture/indemnity, is required to support the borrowing or other liabilities and the reason why. The level of security required by the financial institution should be appropriate to the amount borrowed.</w:t>
      </w:r>
    </w:p>
    <w:p w14:paraId="1AB321E2" w14:textId="77777777" w:rsidR="00062203" w:rsidRPr="00062203" w:rsidRDefault="00062203">
      <w:pPr>
        <w:numPr>
          <w:ilvl w:val="0"/>
          <w:numId w:val="29"/>
        </w:numPr>
        <w:spacing w:after="0" w:line="276" w:lineRule="auto"/>
        <w:contextualSpacing/>
        <w:jc w:val="both"/>
        <w:rPr>
          <w:rFonts w:ascii="Calibri" w:eastAsia="Times New Roman" w:hAnsi="Calibri" w:cs="Times New Roman"/>
          <w:iCs/>
          <w:color w:val="000000"/>
          <w:kern w:val="0"/>
          <w:sz w:val="22"/>
          <w:szCs w:val="22"/>
          <w:lang w:val="en-GB"/>
          <w14:ligatures w14:val="none"/>
        </w:rPr>
      </w:pPr>
      <w:r w:rsidRPr="00062203">
        <w:rPr>
          <w:rFonts w:ascii="Calibri" w:eastAsia="Times New Roman" w:hAnsi="Calibri" w:cs="Times New Roman"/>
          <w:iCs/>
          <w:color w:val="000000"/>
          <w:kern w:val="0"/>
          <w:sz w:val="22"/>
          <w:szCs w:val="22"/>
          <w:lang w:val="en-GB"/>
          <w14:ligatures w14:val="none"/>
        </w:rPr>
        <w:t>Financial institutions will ensure that the client is provided with clear information on the circumstances under which the security will be released.</w:t>
      </w:r>
    </w:p>
    <w:p w14:paraId="6527A7D4" w14:textId="77777777" w:rsidR="00062203" w:rsidRPr="00062203" w:rsidRDefault="00062203" w:rsidP="00062203">
      <w:pPr>
        <w:spacing w:after="0" w:line="276" w:lineRule="auto"/>
        <w:ind w:left="1440"/>
        <w:contextualSpacing/>
        <w:jc w:val="both"/>
        <w:rPr>
          <w:rFonts w:ascii="Calibri" w:eastAsia="Times New Roman" w:hAnsi="Calibri" w:cs="Times New Roman"/>
          <w:iCs/>
          <w:color w:val="000000"/>
          <w:kern w:val="0"/>
          <w:sz w:val="22"/>
          <w:szCs w:val="22"/>
          <w:lang w:val="en-GB"/>
          <w14:ligatures w14:val="none"/>
        </w:rPr>
      </w:pPr>
    </w:p>
    <w:p w14:paraId="3D5E49DB" w14:textId="77777777" w:rsidR="00062203" w:rsidRPr="00062203" w:rsidRDefault="00062203">
      <w:pPr>
        <w:numPr>
          <w:ilvl w:val="0"/>
          <w:numId w:val="27"/>
        </w:numPr>
        <w:spacing w:after="0" w:line="276" w:lineRule="auto"/>
        <w:contextualSpacing/>
        <w:jc w:val="both"/>
        <w:rPr>
          <w:rFonts w:ascii="Calibri" w:eastAsia="Times New Roman" w:hAnsi="Calibri" w:cs="Times New Roman"/>
          <w:b/>
          <w:iCs/>
          <w:color w:val="000000"/>
          <w:kern w:val="0"/>
          <w:sz w:val="22"/>
          <w:szCs w:val="22"/>
          <w:lang w:val="en-GB"/>
          <w14:ligatures w14:val="none"/>
        </w:rPr>
      </w:pPr>
      <w:r w:rsidRPr="00062203">
        <w:rPr>
          <w:rFonts w:ascii="Calibri" w:eastAsia="Times New Roman" w:hAnsi="Calibri" w:cs="Times New Roman"/>
          <w:b/>
          <w:iCs/>
          <w:color w:val="000000"/>
          <w:kern w:val="0"/>
          <w:sz w:val="22"/>
          <w:szCs w:val="22"/>
          <w:lang w:val="en-GB"/>
          <w14:ligatures w14:val="none"/>
        </w:rPr>
        <w:t>Declined applications</w:t>
      </w:r>
    </w:p>
    <w:p w14:paraId="6544283A" w14:textId="77777777" w:rsidR="00062203" w:rsidRPr="00062203" w:rsidRDefault="00062203">
      <w:pPr>
        <w:numPr>
          <w:ilvl w:val="0"/>
          <w:numId w:val="30"/>
        </w:numPr>
        <w:spacing w:after="0" w:line="276" w:lineRule="auto"/>
        <w:contextualSpacing/>
        <w:jc w:val="both"/>
        <w:rPr>
          <w:rFonts w:ascii="Calibri" w:eastAsia="Times New Roman" w:hAnsi="Calibri" w:cs="Times New Roman"/>
          <w:iCs/>
          <w:color w:val="000000"/>
          <w:kern w:val="0"/>
          <w:sz w:val="22"/>
          <w:szCs w:val="22"/>
          <w:lang w:val="en-GB"/>
          <w14:ligatures w14:val="none"/>
        </w:rPr>
      </w:pPr>
      <w:r w:rsidRPr="00062203">
        <w:rPr>
          <w:rFonts w:ascii="Calibri" w:eastAsia="Times New Roman" w:hAnsi="Calibri" w:cs="Times New Roman"/>
          <w:iCs/>
          <w:color w:val="000000"/>
          <w:kern w:val="0"/>
          <w:sz w:val="22"/>
          <w:szCs w:val="22"/>
          <w:lang w:val="en-GB"/>
          <w14:ligatures w14:val="none"/>
        </w:rPr>
        <w:t xml:space="preserve">If an application of a product is declined, the financial institution should ensure the client understands the reason behind the decline. The client should be informed of their right </w:t>
      </w:r>
      <w:r w:rsidRPr="00062203">
        <w:rPr>
          <w:rFonts w:ascii="Calibri" w:eastAsia="Times New Roman" w:hAnsi="Calibri" w:cs="Times New Roman"/>
          <w:iCs/>
          <w:color w:val="000000"/>
          <w:kern w:val="0"/>
          <w:sz w:val="22"/>
          <w:szCs w:val="22"/>
          <w:lang w:val="en-GB"/>
          <w14:ligatures w14:val="none"/>
        </w:rPr>
        <w:lastRenderedPageBreak/>
        <w:t xml:space="preserve">of </w:t>
      </w:r>
      <w:proofErr w:type="gramStart"/>
      <w:r w:rsidRPr="00062203">
        <w:rPr>
          <w:rFonts w:ascii="Calibri" w:eastAsia="Times New Roman" w:hAnsi="Calibri" w:cs="Times New Roman"/>
          <w:iCs/>
          <w:color w:val="000000"/>
          <w:kern w:val="0"/>
          <w:sz w:val="22"/>
          <w:szCs w:val="22"/>
          <w:lang w:val="en-GB"/>
          <w14:ligatures w14:val="none"/>
        </w:rPr>
        <w:t>appeal</w:t>
      </w:r>
      <w:proofErr w:type="gramEnd"/>
      <w:r w:rsidRPr="00062203">
        <w:rPr>
          <w:rFonts w:ascii="Calibri" w:eastAsia="Times New Roman" w:hAnsi="Calibri" w:cs="Times New Roman"/>
          <w:iCs/>
          <w:color w:val="000000"/>
          <w:kern w:val="0"/>
          <w:sz w:val="22"/>
          <w:szCs w:val="22"/>
          <w:lang w:val="en-GB"/>
          <w14:ligatures w14:val="none"/>
        </w:rPr>
        <w:t xml:space="preserve"> and the financial institution should have a fair and effective process in place to review a decision to decline an application.</w:t>
      </w:r>
    </w:p>
    <w:p w14:paraId="02C838D4" w14:textId="77777777" w:rsidR="00062203" w:rsidRPr="00062203" w:rsidRDefault="00062203">
      <w:pPr>
        <w:numPr>
          <w:ilvl w:val="0"/>
          <w:numId w:val="30"/>
        </w:numPr>
        <w:spacing w:after="0" w:line="276" w:lineRule="auto"/>
        <w:contextualSpacing/>
        <w:jc w:val="both"/>
        <w:rPr>
          <w:rFonts w:ascii="Calibri" w:eastAsia="Times New Roman" w:hAnsi="Calibri" w:cs="Times New Roman"/>
          <w:iCs/>
          <w:color w:val="000000"/>
          <w:kern w:val="0"/>
          <w:sz w:val="22"/>
          <w:szCs w:val="22"/>
          <w:lang w:val="en-GB"/>
          <w14:ligatures w14:val="none"/>
        </w:rPr>
      </w:pPr>
      <w:r w:rsidRPr="00062203">
        <w:rPr>
          <w:rFonts w:ascii="Calibri" w:eastAsia="Times New Roman" w:hAnsi="Calibri" w:cs="Times New Roman"/>
          <w:iCs/>
          <w:color w:val="000000"/>
          <w:kern w:val="0"/>
          <w:sz w:val="22"/>
          <w:szCs w:val="22"/>
          <w:lang w:val="en-GB"/>
          <w14:ligatures w14:val="none"/>
        </w:rPr>
        <w:t>Where appropriate, the client should be made aware of the alternative sources of finance available.</w:t>
      </w:r>
    </w:p>
    <w:p w14:paraId="5638C4E0" w14:textId="77777777" w:rsidR="00062203" w:rsidRPr="00062203" w:rsidRDefault="00062203" w:rsidP="00062203">
      <w:pPr>
        <w:spacing w:after="0" w:line="276" w:lineRule="auto"/>
        <w:ind w:left="720"/>
        <w:contextualSpacing/>
        <w:jc w:val="both"/>
        <w:rPr>
          <w:rFonts w:ascii="Calibri" w:eastAsia="Times New Roman" w:hAnsi="Calibri" w:cs="Times New Roman"/>
          <w:iCs/>
          <w:color w:val="000000"/>
          <w:kern w:val="0"/>
          <w:sz w:val="22"/>
          <w:szCs w:val="22"/>
          <w:lang w:val="en-GB"/>
          <w14:ligatures w14:val="none"/>
        </w:rPr>
      </w:pPr>
    </w:p>
    <w:p w14:paraId="5AE5B77E" w14:textId="77777777" w:rsidR="00062203" w:rsidRPr="00062203" w:rsidRDefault="00062203">
      <w:pPr>
        <w:numPr>
          <w:ilvl w:val="0"/>
          <w:numId w:val="27"/>
        </w:numPr>
        <w:spacing w:after="0" w:line="276" w:lineRule="auto"/>
        <w:contextualSpacing/>
        <w:jc w:val="both"/>
        <w:rPr>
          <w:rFonts w:ascii="Calibri" w:eastAsia="Times New Roman" w:hAnsi="Calibri" w:cs="Times New Roman"/>
          <w:b/>
          <w:iCs/>
          <w:color w:val="000000"/>
          <w:kern w:val="0"/>
          <w:sz w:val="22"/>
          <w:szCs w:val="22"/>
          <w:lang w:val="en-GB"/>
          <w14:ligatures w14:val="none"/>
        </w:rPr>
      </w:pPr>
      <w:r w:rsidRPr="00062203">
        <w:rPr>
          <w:rFonts w:ascii="Calibri" w:eastAsia="Times New Roman" w:hAnsi="Calibri" w:cs="Times New Roman"/>
          <w:b/>
          <w:iCs/>
          <w:color w:val="000000"/>
          <w:kern w:val="0"/>
          <w:sz w:val="22"/>
          <w:szCs w:val="22"/>
          <w:lang w:val="en-GB"/>
          <w14:ligatures w14:val="none"/>
        </w:rPr>
        <w:t>Product execution</w:t>
      </w:r>
    </w:p>
    <w:p w14:paraId="39BD3FC1" w14:textId="77777777" w:rsidR="00062203" w:rsidRPr="00062203" w:rsidRDefault="00062203">
      <w:pPr>
        <w:numPr>
          <w:ilvl w:val="0"/>
          <w:numId w:val="31"/>
        </w:numPr>
        <w:spacing w:after="0" w:line="276" w:lineRule="auto"/>
        <w:contextualSpacing/>
        <w:jc w:val="both"/>
        <w:rPr>
          <w:rFonts w:ascii="Calibri" w:eastAsia="Times New Roman" w:hAnsi="Calibri" w:cs="Times New Roman"/>
          <w:iCs/>
          <w:color w:val="000000"/>
          <w:kern w:val="0"/>
          <w:sz w:val="22"/>
          <w:szCs w:val="22"/>
          <w:lang w:val="en-GB"/>
          <w14:ligatures w14:val="none"/>
        </w:rPr>
      </w:pPr>
      <w:r w:rsidRPr="00062203">
        <w:rPr>
          <w:rFonts w:ascii="Calibri" w:eastAsia="Times New Roman" w:hAnsi="Calibri" w:cs="Times New Roman"/>
          <w:iCs/>
          <w:color w:val="000000"/>
          <w:kern w:val="0"/>
          <w:sz w:val="22"/>
          <w:szCs w:val="22"/>
          <w:lang w:val="en-GB"/>
          <w14:ligatures w14:val="none"/>
        </w:rPr>
        <w:t>Information provided to clients will be clear in terms of presentation and in clarifying the action the client needs to take. Client requests will be dealt with in a timely, secure and accurate manner.</w:t>
      </w:r>
    </w:p>
    <w:p w14:paraId="2C43A6EE" w14:textId="77777777" w:rsidR="00062203" w:rsidRPr="00062203" w:rsidRDefault="00062203">
      <w:pPr>
        <w:numPr>
          <w:ilvl w:val="0"/>
          <w:numId w:val="31"/>
        </w:numPr>
        <w:spacing w:after="0" w:line="276" w:lineRule="auto"/>
        <w:contextualSpacing/>
        <w:jc w:val="both"/>
        <w:rPr>
          <w:rFonts w:ascii="Calibri" w:eastAsia="Times New Roman" w:hAnsi="Calibri" w:cs="Times New Roman"/>
          <w:iCs/>
          <w:color w:val="000000"/>
          <w:kern w:val="0"/>
          <w:sz w:val="22"/>
          <w:szCs w:val="22"/>
          <w:lang w:val="en-GB"/>
          <w14:ligatures w14:val="none"/>
        </w:rPr>
      </w:pPr>
      <w:r w:rsidRPr="00062203">
        <w:rPr>
          <w:rFonts w:ascii="Calibri" w:eastAsia="Times New Roman" w:hAnsi="Calibri" w:cs="Times New Roman"/>
          <w:iCs/>
          <w:color w:val="000000"/>
          <w:kern w:val="0"/>
          <w:sz w:val="22"/>
          <w:szCs w:val="22"/>
          <w:lang w:val="en-GB"/>
          <w14:ligatures w14:val="none"/>
        </w:rPr>
        <w:t>Financial institutions will ensure that any changes to the terms of the client’s agreement are clear, fair and transparent.</w:t>
      </w:r>
    </w:p>
    <w:p w14:paraId="3A67CDCE" w14:textId="77777777" w:rsidR="00062203" w:rsidRPr="00062203" w:rsidRDefault="00062203">
      <w:pPr>
        <w:numPr>
          <w:ilvl w:val="0"/>
          <w:numId w:val="31"/>
        </w:numPr>
        <w:spacing w:after="0" w:line="276" w:lineRule="auto"/>
        <w:contextualSpacing/>
        <w:jc w:val="both"/>
        <w:rPr>
          <w:rFonts w:ascii="Calibri" w:eastAsia="Times New Roman" w:hAnsi="Calibri" w:cs="Times New Roman"/>
          <w:iCs/>
          <w:color w:val="000000"/>
          <w:kern w:val="0"/>
          <w:sz w:val="22"/>
          <w:szCs w:val="22"/>
          <w:lang w:val="en-GB"/>
          <w14:ligatures w14:val="none"/>
        </w:rPr>
      </w:pPr>
      <w:r w:rsidRPr="00062203">
        <w:rPr>
          <w:rFonts w:ascii="Calibri" w:eastAsia="Times New Roman" w:hAnsi="Calibri" w:cs="Times New Roman"/>
          <w:iCs/>
          <w:color w:val="000000"/>
          <w:kern w:val="0"/>
          <w:sz w:val="22"/>
          <w:szCs w:val="22"/>
          <w:lang w:val="en-GB"/>
          <w14:ligatures w14:val="none"/>
        </w:rPr>
        <w:t>Financial institutions will maintain security of client data but may share information about day-today operations of a client account(s) with credit rating agencies where applicable.</w:t>
      </w:r>
    </w:p>
    <w:p w14:paraId="3B4F2D68" w14:textId="77777777" w:rsidR="00062203" w:rsidRPr="00062203" w:rsidRDefault="00062203" w:rsidP="00062203">
      <w:pPr>
        <w:spacing w:after="0" w:line="276" w:lineRule="auto"/>
        <w:ind w:left="1440"/>
        <w:contextualSpacing/>
        <w:jc w:val="both"/>
        <w:rPr>
          <w:rFonts w:ascii="Calibri" w:eastAsia="Times New Roman" w:hAnsi="Calibri" w:cs="Times New Roman"/>
          <w:iCs/>
          <w:color w:val="000000"/>
          <w:kern w:val="0"/>
          <w:sz w:val="22"/>
          <w:szCs w:val="22"/>
          <w:lang w:val="en-GB"/>
          <w14:ligatures w14:val="none"/>
        </w:rPr>
      </w:pPr>
    </w:p>
    <w:p w14:paraId="678DB2E4" w14:textId="77777777" w:rsidR="00062203" w:rsidRPr="00062203" w:rsidRDefault="00062203" w:rsidP="00062203">
      <w:pPr>
        <w:spacing w:after="0" w:line="276" w:lineRule="auto"/>
        <w:ind w:left="720"/>
        <w:contextualSpacing/>
        <w:jc w:val="both"/>
        <w:rPr>
          <w:rFonts w:ascii="Calibri" w:eastAsia="Times New Roman" w:hAnsi="Calibri" w:cs="Times New Roman"/>
          <w:iCs/>
          <w:color w:val="000000"/>
          <w:kern w:val="0"/>
          <w:sz w:val="22"/>
          <w:szCs w:val="22"/>
          <w:lang w:val="en-GB"/>
          <w14:ligatures w14:val="none"/>
        </w:rPr>
      </w:pPr>
    </w:p>
    <w:p w14:paraId="4214B2F0" w14:textId="77777777" w:rsidR="00062203" w:rsidRPr="00062203" w:rsidRDefault="00062203">
      <w:pPr>
        <w:numPr>
          <w:ilvl w:val="0"/>
          <w:numId w:val="27"/>
        </w:numPr>
        <w:spacing w:after="0" w:line="276" w:lineRule="auto"/>
        <w:contextualSpacing/>
        <w:jc w:val="both"/>
        <w:rPr>
          <w:rFonts w:ascii="Calibri" w:eastAsia="Times New Roman" w:hAnsi="Calibri" w:cs="Times New Roman"/>
          <w:b/>
          <w:iCs/>
          <w:color w:val="000000"/>
          <w:kern w:val="0"/>
          <w:sz w:val="22"/>
          <w:szCs w:val="22"/>
          <w:lang w:val="en-GB"/>
          <w14:ligatures w14:val="none"/>
        </w:rPr>
      </w:pPr>
      <w:r w:rsidRPr="00062203">
        <w:rPr>
          <w:rFonts w:ascii="Calibri" w:eastAsia="Times New Roman" w:hAnsi="Calibri" w:cs="Times New Roman"/>
          <w:b/>
          <w:iCs/>
          <w:color w:val="000000"/>
          <w:kern w:val="0"/>
          <w:sz w:val="22"/>
          <w:szCs w:val="22"/>
          <w:lang w:val="en-GB"/>
          <w14:ligatures w14:val="none"/>
        </w:rPr>
        <w:t>Credit monitoring</w:t>
      </w:r>
    </w:p>
    <w:p w14:paraId="2F21806C" w14:textId="77777777" w:rsidR="00062203" w:rsidRPr="00062203" w:rsidRDefault="00062203">
      <w:pPr>
        <w:numPr>
          <w:ilvl w:val="0"/>
          <w:numId w:val="32"/>
        </w:numPr>
        <w:spacing w:after="0" w:line="276" w:lineRule="auto"/>
        <w:contextualSpacing/>
        <w:jc w:val="both"/>
        <w:rPr>
          <w:rFonts w:ascii="Calibri" w:eastAsia="Times New Roman" w:hAnsi="Calibri" w:cs="Times New Roman"/>
          <w:iCs/>
          <w:color w:val="000000"/>
          <w:kern w:val="0"/>
          <w:sz w:val="22"/>
          <w:szCs w:val="22"/>
          <w:lang w:val="en-GB"/>
          <w14:ligatures w14:val="none"/>
        </w:rPr>
      </w:pPr>
      <w:r w:rsidRPr="00062203">
        <w:rPr>
          <w:rFonts w:ascii="Calibri" w:eastAsia="Times New Roman" w:hAnsi="Calibri" w:cs="Times New Roman"/>
          <w:iCs/>
          <w:color w:val="000000"/>
          <w:kern w:val="0"/>
          <w:sz w:val="22"/>
          <w:szCs w:val="22"/>
          <w:lang w:val="en-GB"/>
          <w14:ligatures w14:val="none"/>
        </w:rPr>
        <w:t>Financial institutions should ensure that a sufficient level of monitoring of a client’s debts is undertaken to help determine if the client is exhibiting signs of financial stress. Where relevant, appropriate support should be offered.</w:t>
      </w:r>
    </w:p>
    <w:p w14:paraId="334883E8" w14:textId="77777777" w:rsidR="00062203" w:rsidRPr="00062203" w:rsidRDefault="00062203">
      <w:pPr>
        <w:numPr>
          <w:ilvl w:val="0"/>
          <w:numId w:val="32"/>
        </w:numPr>
        <w:spacing w:after="0" w:line="276" w:lineRule="auto"/>
        <w:contextualSpacing/>
        <w:jc w:val="both"/>
        <w:rPr>
          <w:rFonts w:ascii="Calibri" w:eastAsia="Times New Roman" w:hAnsi="Calibri" w:cs="Times New Roman"/>
          <w:iCs/>
          <w:color w:val="000000"/>
          <w:kern w:val="0"/>
          <w:sz w:val="22"/>
          <w:szCs w:val="22"/>
          <w:lang w:val="en-GB"/>
          <w14:ligatures w14:val="none"/>
        </w:rPr>
      </w:pPr>
      <w:r w:rsidRPr="00062203">
        <w:rPr>
          <w:rFonts w:ascii="Calibri" w:eastAsia="Times New Roman" w:hAnsi="Calibri" w:cs="Times New Roman"/>
          <w:iCs/>
          <w:color w:val="000000"/>
          <w:kern w:val="0"/>
          <w:sz w:val="22"/>
          <w:szCs w:val="22"/>
          <w:lang w:val="en-GB"/>
          <w14:ligatures w14:val="none"/>
        </w:rPr>
        <w:t>Financial institutions should ensure relevant client facing employees and relevant third parties are sufficiently trained and skilled to help identify and deal with clients who may be showing signs of financial stress.</w:t>
      </w:r>
    </w:p>
    <w:p w14:paraId="7FF9187E" w14:textId="77777777" w:rsidR="00062203" w:rsidRPr="00062203" w:rsidRDefault="00062203">
      <w:pPr>
        <w:numPr>
          <w:ilvl w:val="0"/>
          <w:numId w:val="32"/>
        </w:numPr>
        <w:spacing w:after="0" w:line="276" w:lineRule="auto"/>
        <w:contextualSpacing/>
        <w:jc w:val="both"/>
        <w:rPr>
          <w:rFonts w:ascii="Calibri" w:eastAsia="Times New Roman" w:hAnsi="Calibri" w:cs="Times New Roman"/>
          <w:iCs/>
          <w:color w:val="000000"/>
          <w:kern w:val="0"/>
          <w:sz w:val="22"/>
          <w:szCs w:val="22"/>
          <w:lang w:val="en-GB"/>
          <w14:ligatures w14:val="none"/>
        </w:rPr>
      </w:pPr>
      <w:r w:rsidRPr="00062203">
        <w:rPr>
          <w:rFonts w:ascii="Calibri" w:eastAsia="Times New Roman" w:hAnsi="Calibri" w:cs="Times New Roman"/>
          <w:iCs/>
          <w:color w:val="000000"/>
          <w:kern w:val="0"/>
          <w:sz w:val="22"/>
          <w:szCs w:val="22"/>
          <w:lang w:val="en-GB"/>
          <w14:ligatures w14:val="none"/>
        </w:rPr>
        <w:t>Financial institutions should undertake monitoring and assurance work to ensure that their policies and processes are designed and are operating effectively in identifying and supporting clients who are showing signs of financial stress.</w:t>
      </w:r>
    </w:p>
    <w:p w14:paraId="122DA957" w14:textId="77777777" w:rsidR="00062203" w:rsidRPr="00062203" w:rsidRDefault="00062203" w:rsidP="00062203">
      <w:pPr>
        <w:spacing w:after="0" w:line="276" w:lineRule="auto"/>
        <w:ind w:left="1440"/>
        <w:contextualSpacing/>
        <w:jc w:val="both"/>
        <w:rPr>
          <w:rFonts w:ascii="Calibri" w:eastAsia="Times New Roman" w:hAnsi="Calibri" w:cs="Times New Roman"/>
          <w:iCs/>
          <w:color w:val="000000"/>
          <w:kern w:val="0"/>
          <w:sz w:val="22"/>
          <w:szCs w:val="22"/>
          <w:lang w:val="en-GB"/>
          <w14:ligatures w14:val="none"/>
        </w:rPr>
      </w:pPr>
    </w:p>
    <w:p w14:paraId="7CC622FA" w14:textId="77777777" w:rsidR="00062203" w:rsidRPr="00062203" w:rsidRDefault="00062203" w:rsidP="00062203">
      <w:pPr>
        <w:spacing w:after="0" w:line="276" w:lineRule="auto"/>
        <w:ind w:left="1440"/>
        <w:contextualSpacing/>
        <w:jc w:val="both"/>
        <w:rPr>
          <w:rFonts w:ascii="Calibri" w:eastAsia="Times New Roman" w:hAnsi="Calibri" w:cs="Times New Roman"/>
          <w:iCs/>
          <w:color w:val="000000"/>
          <w:kern w:val="0"/>
          <w:sz w:val="22"/>
          <w:szCs w:val="22"/>
          <w:lang w:val="en-GB"/>
          <w14:ligatures w14:val="none"/>
        </w:rPr>
      </w:pPr>
    </w:p>
    <w:p w14:paraId="5838CFBF" w14:textId="77777777" w:rsidR="00062203" w:rsidRPr="00062203" w:rsidRDefault="00062203">
      <w:pPr>
        <w:numPr>
          <w:ilvl w:val="0"/>
          <w:numId w:val="27"/>
        </w:numPr>
        <w:spacing w:after="0" w:line="276" w:lineRule="auto"/>
        <w:contextualSpacing/>
        <w:jc w:val="both"/>
        <w:rPr>
          <w:rFonts w:ascii="Calibri" w:eastAsia="Times New Roman" w:hAnsi="Calibri" w:cs="Times New Roman"/>
          <w:b/>
          <w:iCs/>
          <w:color w:val="000000"/>
          <w:kern w:val="0"/>
          <w:sz w:val="22"/>
          <w:szCs w:val="22"/>
          <w:lang w:val="en-GB"/>
          <w14:ligatures w14:val="none"/>
        </w:rPr>
      </w:pPr>
      <w:r w:rsidRPr="00062203">
        <w:rPr>
          <w:rFonts w:ascii="Calibri" w:eastAsia="Times New Roman" w:hAnsi="Calibri" w:cs="Times New Roman"/>
          <w:b/>
          <w:iCs/>
          <w:color w:val="000000"/>
          <w:kern w:val="0"/>
          <w:sz w:val="22"/>
          <w:szCs w:val="22"/>
          <w:lang w:val="en-GB"/>
          <w14:ligatures w14:val="none"/>
        </w:rPr>
        <w:t>Financial difficulty</w:t>
      </w:r>
    </w:p>
    <w:p w14:paraId="1686C734" w14:textId="77777777" w:rsidR="00062203" w:rsidRPr="00062203" w:rsidRDefault="00062203">
      <w:pPr>
        <w:numPr>
          <w:ilvl w:val="0"/>
          <w:numId w:val="33"/>
        </w:numPr>
        <w:spacing w:after="0" w:line="276" w:lineRule="auto"/>
        <w:contextualSpacing/>
        <w:jc w:val="both"/>
        <w:rPr>
          <w:rFonts w:ascii="Calibri" w:eastAsia="Times New Roman" w:hAnsi="Calibri" w:cs="Times New Roman"/>
          <w:iCs/>
          <w:color w:val="000000"/>
          <w:kern w:val="0"/>
          <w:sz w:val="22"/>
          <w:szCs w:val="22"/>
          <w:lang w:val="en-GB"/>
          <w14:ligatures w14:val="none"/>
        </w:rPr>
      </w:pPr>
      <w:r w:rsidRPr="00062203">
        <w:rPr>
          <w:rFonts w:ascii="Calibri" w:eastAsia="Times New Roman" w:hAnsi="Calibri" w:cs="Times New Roman"/>
          <w:iCs/>
          <w:color w:val="000000"/>
          <w:kern w:val="0"/>
          <w:sz w:val="22"/>
          <w:szCs w:val="22"/>
          <w:lang w:val="en-GB"/>
          <w14:ligatures w14:val="none"/>
        </w:rPr>
        <w:t>Financial institutions should have triggers, processes, policies and procedures in place to help identify clients who may be in financial difficulty and should promptly address the situation with the client.</w:t>
      </w:r>
    </w:p>
    <w:p w14:paraId="4B94D02F" w14:textId="77777777" w:rsidR="00062203" w:rsidRPr="00062203" w:rsidRDefault="00062203">
      <w:pPr>
        <w:numPr>
          <w:ilvl w:val="0"/>
          <w:numId w:val="33"/>
        </w:numPr>
        <w:spacing w:after="0" w:line="276" w:lineRule="auto"/>
        <w:contextualSpacing/>
        <w:jc w:val="both"/>
        <w:rPr>
          <w:rFonts w:ascii="Calibri" w:eastAsia="Times New Roman" w:hAnsi="Calibri" w:cs="Times New Roman"/>
          <w:iCs/>
          <w:color w:val="000000"/>
          <w:kern w:val="0"/>
          <w:sz w:val="22"/>
          <w:szCs w:val="22"/>
          <w:lang w:val="en-GB"/>
          <w14:ligatures w14:val="none"/>
        </w:rPr>
      </w:pPr>
      <w:r w:rsidRPr="00062203">
        <w:rPr>
          <w:rFonts w:ascii="Calibri" w:eastAsia="Times New Roman" w:hAnsi="Calibri" w:cs="Times New Roman"/>
          <w:iCs/>
          <w:color w:val="000000"/>
          <w:kern w:val="0"/>
          <w:sz w:val="22"/>
          <w:szCs w:val="22"/>
          <w:lang w:val="en-GB"/>
          <w14:ligatures w14:val="none"/>
        </w:rPr>
        <w:t xml:space="preserve">Clients identified as being in financial difficulty should be contacted and provided with information on support available to them. They should not be subject to harassment or undue pressure </w:t>
      </w:r>
      <w:proofErr w:type="gramStart"/>
      <w:r w:rsidRPr="00062203">
        <w:rPr>
          <w:rFonts w:ascii="Calibri" w:eastAsia="Times New Roman" w:hAnsi="Calibri" w:cs="Times New Roman"/>
          <w:iCs/>
          <w:color w:val="000000"/>
          <w:kern w:val="0"/>
          <w:sz w:val="22"/>
          <w:szCs w:val="22"/>
          <w:lang w:val="en-GB"/>
          <w14:ligatures w14:val="none"/>
        </w:rPr>
        <w:t>where</w:t>
      </w:r>
      <w:proofErr w:type="gramEnd"/>
      <w:r w:rsidRPr="00062203">
        <w:rPr>
          <w:rFonts w:ascii="Calibri" w:eastAsia="Times New Roman" w:hAnsi="Calibri" w:cs="Times New Roman"/>
          <w:iCs/>
          <w:color w:val="000000"/>
          <w:kern w:val="0"/>
          <w:sz w:val="22"/>
          <w:szCs w:val="22"/>
          <w:lang w:val="en-GB"/>
          <w14:ligatures w14:val="none"/>
        </w:rPr>
        <w:t xml:space="preserve"> discussing their financial situation.</w:t>
      </w:r>
    </w:p>
    <w:p w14:paraId="2703810E" w14:textId="77777777" w:rsidR="00062203" w:rsidRPr="00062203" w:rsidRDefault="00062203">
      <w:pPr>
        <w:numPr>
          <w:ilvl w:val="0"/>
          <w:numId w:val="33"/>
        </w:numPr>
        <w:spacing w:after="0" w:line="276" w:lineRule="auto"/>
        <w:contextualSpacing/>
        <w:jc w:val="both"/>
        <w:rPr>
          <w:rFonts w:ascii="Calibri" w:eastAsia="Times New Roman" w:hAnsi="Calibri" w:cs="Times New Roman"/>
          <w:iCs/>
          <w:color w:val="000000"/>
          <w:kern w:val="0"/>
          <w:sz w:val="22"/>
          <w:szCs w:val="22"/>
          <w:lang w:val="en-GB"/>
          <w14:ligatures w14:val="none"/>
        </w:rPr>
      </w:pPr>
      <w:r w:rsidRPr="00062203">
        <w:rPr>
          <w:rFonts w:ascii="Calibri" w:eastAsia="Times New Roman" w:hAnsi="Calibri" w:cs="Times New Roman"/>
          <w:iCs/>
          <w:color w:val="000000"/>
          <w:kern w:val="0"/>
          <w:sz w:val="22"/>
          <w:szCs w:val="22"/>
          <w:lang w:val="en-GB"/>
          <w14:ligatures w14:val="none"/>
        </w:rPr>
        <w:t>Financial institutions should work with and support a client’s turnaround plan where the financial institution believes that it has a good chance of succeeding.</w:t>
      </w:r>
    </w:p>
    <w:p w14:paraId="4C7AB1BA" w14:textId="77777777" w:rsidR="00062203" w:rsidRPr="00062203" w:rsidRDefault="00062203" w:rsidP="00062203">
      <w:pPr>
        <w:spacing w:after="0" w:line="276" w:lineRule="auto"/>
        <w:ind w:left="720"/>
        <w:contextualSpacing/>
        <w:jc w:val="both"/>
        <w:rPr>
          <w:rFonts w:ascii="Calibri" w:eastAsia="Times New Roman" w:hAnsi="Calibri" w:cs="Times New Roman"/>
          <w:iCs/>
          <w:color w:val="000000"/>
          <w:kern w:val="0"/>
          <w:sz w:val="22"/>
          <w:szCs w:val="22"/>
          <w:lang w:val="en-GB"/>
          <w14:ligatures w14:val="none"/>
        </w:rPr>
      </w:pPr>
    </w:p>
    <w:p w14:paraId="1A011CE4" w14:textId="77777777" w:rsidR="00062203" w:rsidRPr="00062203" w:rsidRDefault="00062203">
      <w:pPr>
        <w:numPr>
          <w:ilvl w:val="0"/>
          <w:numId w:val="27"/>
        </w:numPr>
        <w:spacing w:after="0" w:line="276" w:lineRule="auto"/>
        <w:contextualSpacing/>
        <w:jc w:val="both"/>
        <w:rPr>
          <w:rFonts w:ascii="Calibri" w:eastAsia="Times New Roman" w:hAnsi="Calibri" w:cs="Times New Roman"/>
          <w:b/>
          <w:iCs/>
          <w:color w:val="000000"/>
          <w:kern w:val="0"/>
          <w:sz w:val="22"/>
          <w:szCs w:val="22"/>
          <w:lang w:val="en-GB"/>
          <w14:ligatures w14:val="none"/>
        </w:rPr>
      </w:pPr>
      <w:r w:rsidRPr="00062203">
        <w:rPr>
          <w:rFonts w:ascii="Calibri" w:eastAsia="Times New Roman" w:hAnsi="Calibri" w:cs="Times New Roman"/>
          <w:b/>
          <w:iCs/>
          <w:color w:val="000000"/>
          <w:kern w:val="0"/>
          <w:sz w:val="22"/>
          <w:szCs w:val="22"/>
          <w:lang w:val="en-GB"/>
          <w14:ligatures w14:val="none"/>
        </w:rPr>
        <w:lastRenderedPageBreak/>
        <w:t>Portfolio Management</w:t>
      </w:r>
    </w:p>
    <w:p w14:paraId="37BE1505" w14:textId="77777777" w:rsidR="00062203" w:rsidRPr="00062203" w:rsidRDefault="00062203">
      <w:pPr>
        <w:numPr>
          <w:ilvl w:val="0"/>
          <w:numId w:val="34"/>
        </w:numPr>
        <w:spacing w:after="0" w:line="276" w:lineRule="auto"/>
        <w:contextualSpacing/>
        <w:jc w:val="both"/>
        <w:rPr>
          <w:rFonts w:ascii="Calibri" w:eastAsia="Times New Roman" w:hAnsi="Calibri" w:cs="Times New Roman"/>
          <w:iCs/>
          <w:color w:val="000000"/>
          <w:kern w:val="0"/>
          <w:sz w:val="22"/>
          <w:szCs w:val="22"/>
          <w:lang w:val="en-GB"/>
          <w14:ligatures w14:val="none"/>
        </w:rPr>
      </w:pPr>
      <w:r w:rsidRPr="00062203">
        <w:rPr>
          <w:rFonts w:ascii="Calibri" w:eastAsia="Times New Roman" w:hAnsi="Calibri" w:cs="Times New Roman"/>
          <w:iCs/>
          <w:color w:val="000000"/>
          <w:kern w:val="0"/>
          <w:sz w:val="22"/>
          <w:szCs w:val="22"/>
          <w:lang w:val="en-GB"/>
          <w14:ligatures w14:val="none"/>
        </w:rPr>
        <w:t>Financial institutions should follow robust due diligence processes when selecting third parties for debt sale or debt collection activities to ensure that clients will continue to be treated fairly.</w:t>
      </w:r>
    </w:p>
    <w:p w14:paraId="12393184" w14:textId="77777777" w:rsidR="00062203" w:rsidRPr="00062203" w:rsidRDefault="00062203">
      <w:pPr>
        <w:numPr>
          <w:ilvl w:val="0"/>
          <w:numId w:val="34"/>
        </w:numPr>
        <w:spacing w:after="0" w:line="276" w:lineRule="auto"/>
        <w:contextualSpacing/>
        <w:jc w:val="both"/>
        <w:rPr>
          <w:rFonts w:ascii="Calibri" w:eastAsia="Times New Roman" w:hAnsi="Calibri" w:cs="Times New Roman"/>
          <w:iCs/>
          <w:color w:val="000000"/>
          <w:kern w:val="0"/>
          <w:sz w:val="22"/>
          <w:szCs w:val="22"/>
          <w:lang w:val="en-GB"/>
          <w14:ligatures w14:val="none"/>
        </w:rPr>
      </w:pPr>
      <w:r w:rsidRPr="00062203">
        <w:rPr>
          <w:rFonts w:ascii="Calibri" w:eastAsia="Times New Roman" w:hAnsi="Calibri" w:cs="Times New Roman"/>
          <w:iCs/>
          <w:color w:val="000000"/>
          <w:kern w:val="0"/>
          <w:sz w:val="22"/>
          <w:szCs w:val="22"/>
          <w:lang w:val="en-GB"/>
          <w14:ligatures w14:val="none"/>
        </w:rPr>
        <w:t>Financial institutions should ensure that where the decision is made to sell a client’s debt and contractual terms require the client’s consent to do so, this is obtained prior to any sale taking place.</w:t>
      </w:r>
    </w:p>
    <w:p w14:paraId="372D607B" w14:textId="77777777" w:rsidR="00062203" w:rsidRPr="00062203" w:rsidRDefault="00062203">
      <w:pPr>
        <w:numPr>
          <w:ilvl w:val="0"/>
          <w:numId w:val="34"/>
        </w:numPr>
        <w:spacing w:after="0" w:line="276" w:lineRule="auto"/>
        <w:contextualSpacing/>
        <w:jc w:val="both"/>
        <w:rPr>
          <w:rFonts w:ascii="Calibri" w:eastAsia="Times New Roman" w:hAnsi="Calibri" w:cs="Times New Roman"/>
          <w:iCs/>
          <w:color w:val="000000"/>
          <w:kern w:val="0"/>
          <w:sz w:val="22"/>
          <w:szCs w:val="22"/>
          <w:lang w:val="en-GB"/>
          <w14:ligatures w14:val="none"/>
        </w:rPr>
      </w:pPr>
      <w:r w:rsidRPr="00062203">
        <w:rPr>
          <w:rFonts w:ascii="Calibri" w:eastAsia="Times New Roman" w:hAnsi="Calibri" w:cs="Times New Roman"/>
          <w:iCs/>
          <w:color w:val="000000"/>
          <w:kern w:val="0"/>
          <w:sz w:val="22"/>
          <w:szCs w:val="22"/>
          <w:lang w:val="en-GB"/>
          <w14:ligatures w14:val="none"/>
        </w:rPr>
        <w:t>Where an agreement allows for a financial institution to sell a client’s debt without their consent, financial service provides should ensure that:</w:t>
      </w:r>
    </w:p>
    <w:p w14:paraId="62DB2C1E" w14:textId="77777777" w:rsidR="00062203" w:rsidRPr="00062203" w:rsidRDefault="00062203">
      <w:pPr>
        <w:numPr>
          <w:ilvl w:val="2"/>
          <w:numId w:val="27"/>
        </w:numPr>
        <w:spacing w:after="0" w:line="276" w:lineRule="auto"/>
        <w:contextualSpacing/>
        <w:jc w:val="both"/>
        <w:rPr>
          <w:rFonts w:ascii="Calibri" w:eastAsia="Times New Roman" w:hAnsi="Calibri" w:cs="Times New Roman"/>
          <w:iCs/>
          <w:color w:val="000000"/>
          <w:kern w:val="0"/>
          <w:sz w:val="22"/>
          <w:szCs w:val="22"/>
          <w:lang w:val="en-GB"/>
          <w14:ligatures w14:val="none"/>
        </w:rPr>
      </w:pPr>
      <w:r w:rsidRPr="00062203">
        <w:rPr>
          <w:rFonts w:ascii="Calibri" w:eastAsia="Times New Roman" w:hAnsi="Calibri" w:cs="Times New Roman"/>
          <w:iCs/>
          <w:color w:val="000000"/>
          <w:kern w:val="0"/>
          <w:sz w:val="22"/>
          <w:szCs w:val="22"/>
          <w:lang w:val="en-GB"/>
          <w14:ligatures w14:val="none"/>
        </w:rPr>
        <w:t>the client is provided with reasonable notice that the financial institution intends to sell their debt and provided with clear information as to what the sale means for the product(s) that they hold with the financial institution and;</w:t>
      </w:r>
    </w:p>
    <w:p w14:paraId="0D386826" w14:textId="77777777" w:rsidR="00062203" w:rsidRPr="00062203" w:rsidRDefault="00062203">
      <w:pPr>
        <w:numPr>
          <w:ilvl w:val="2"/>
          <w:numId w:val="27"/>
        </w:numPr>
        <w:spacing w:after="0" w:line="276" w:lineRule="auto"/>
        <w:contextualSpacing/>
        <w:jc w:val="both"/>
        <w:rPr>
          <w:rFonts w:ascii="Calibri" w:eastAsia="Times New Roman" w:hAnsi="Calibri" w:cs="Times New Roman"/>
          <w:iCs/>
          <w:color w:val="000000"/>
          <w:kern w:val="0"/>
          <w:sz w:val="22"/>
          <w:szCs w:val="22"/>
          <w:lang w:val="en-GB"/>
          <w14:ligatures w14:val="none"/>
        </w:rPr>
      </w:pPr>
      <w:r w:rsidRPr="00062203">
        <w:rPr>
          <w:rFonts w:ascii="Calibri" w:eastAsia="Times New Roman" w:hAnsi="Calibri" w:cs="Times New Roman"/>
          <w:iCs/>
          <w:color w:val="000000"/>
          <w:kern w:val="0"/>
          <w:sz w:val="22"/>
          <w:szCs w:val="22"/>
          <w:lang w:val="en-GB"/>
          <w14:ligatures w14:val="none"/>
        </w:rPr>
        <w:t>if the relationship with the client will be serviced by the third party, full contact details for the purchaser are provided.</w:t>
      </w:r>
    </w:p>
    <w:bookmarkEnd w:id="197"/>
    <w:p w14:paraId="480026D6" w14:textId="77777777" w:rsidR="00062203" w:rsidRPr="00062203" w:rsidRDefault="00062203">
      <w:pPr>
        <w:numPr>
          <w:ilvl w:val="0"/>
          <w:numId w:val="34"/>
        </w:numPr>
        <w:spacing w:after="0" w:line="276" w:lineRule="auto"/>
        <w:contextualSpacing/>
        <w:jc w:val="both"/>
        <w:rPr>
          <w:rFonts w:ascii="Calibri" w:eastAsia="Times New Roman" w:hAnsi="Calibri" w:cs="Times New Roman"/>
          <w:iCs/>
          <w:color w:val="000000"/>
          <w:kern w:val="0"/>
          <w:sz w:val="22"/>
          <w:szCs w:val="22"/>
          <w:lang w:val="en-GB"/>
          <w14:ligatures w14:val="none"/>
        </w:rPr>
      </w:pPr>
      <w:r w:rsidRPr="00062203">
        <w:rPr>
          <w:rFonts w:ascii="Calibri" w:eastAsia="Times New Roman" w:hAnsi="Calibri" w:cs="Times New Roman"/>
          <w:iCs/>
          <w:color w:val="000000"/>
          <w:kern w:val="0"/>
          <w:sz w:val="22"/>
          <w:szCs w:val="22"/>
          <w:lang w:val="en-GB"/>
          <w14:ligatures w14:val="none"/>
        </w:rPr>
        <w:t>Financial institutions who sell non-performing debt should take appropriate and reasonable steps to ensure that the third party, to whom the client’s debt has been sold, deals with the client in a manner that is consistent with the relevant requirements of the relevant contractual terms.</w:t>
      </w:r>
    </w:p>
    <w:p w14:paraId="48DEBFF3" w14:textId="77777777" w:rsidR="00062203" w:rsidRPr="00062203" w:rsidRDefault="00062203">
      <w:pPr>
        <w:numPr>
          <w:ilvl w:val="0"/>
          <w:numId w:val="34"/>
        </w:numPr>
        <w:spacing w:after="0" w:line="276" w:lineRule="auto"/>
        <w:contextualSpacing/>
        <w:jc w:val="both"/>
        <w:rPr>
          <w:rFonts w:ascii="Calibri" w:eastAsia="Times New Roman" w:hAnsi="Calibri" w:cs="Times New Roman"/>
          <w:iCs/>
          <w:color w:val="000000"/>
          <w:kern w:val="0"/>
          <w:sz w:val="22"/>
          <w:szCs w:val="22"/>
          <w:lang w:val="en-GB"/>
          <w14:ligatures w14:val="none"/>
        </w:rPr>
      </w:pPr>
      <w:r w:rsidRPr="00062203">
        <w:rPr>
          <w:rFonts w:ascii="Calibri" w:eastAsia="Times New Roman" w:hAnsi="Calibri" w:cs="Times New Roman"/>
          <w:iCs/>
          <w:color w:val="000000"/>
          <w:kern w:val="0"/>
          <w:sz w:val="22"/>
          <w:szCs w:val="22"/>
          <w:lang w:val="en-GB"/>
          <w14:ligatures w14:val="none"/>
        </w:rPr>
        <w:t>Where debt is sold and during the lifetime of the original agreement, a dispute arises between the client and the third party which the parties are unable to resolve, financial institutions should ensure that they have processes in place to allow the client access to the financial institution’s complaints procedure.</w:t>
      </w:r>
    </w:p>
    <w:p w14:paraId="2476AFCF" w14:textId="77777777" w:rsidR="00062203" w:rsidRPr="00062203" w:rsidRDefault="00062203" w:rsidP="00062203">
      <w:pPr>
        <w:spacing w:after="0" w:line="276" w:lineRule="auto"/>
        <w:jc w:val="both"/>
        <w:rPr>
          <w:rFonts w:ascii="Calibri" w:eastAsia="Times New Roman" w:hAnsi="Calibri" w:cs="Times New Roman"/>
          <w:iCs/>
          <w:color w:val="000000"/>
          <w:kern w:val="0"/>
          <w:sz w:val="22"/>
          <w:szCs w:val="22"/>
          <w:lang w:val="en-GB"/>
          <w14:ligatures w14:val="none"/>
        </w:rPr>
      </w:pPr>
    </w:p>
    <w:p w14:paraId="78436C91" w14:textId="77777777" w:rsidR="00062203" w:rsidRPr="00062203" w:rsidRDefault="00062203">
      <w:pPr>
        <w:numPr>
          <w:ilvl w:val="0"/>
          <w:numId w:val="27"/>
        </w:numPr>
        <w:spacing w:after="0" w:line="276" w:lineRule="auto"/>
        <w:contextualSpacing/>
        <w:jc w:val="both"/>
        <w:rPr>
          <w:rFonts w:ascii="Calibri" w:eastAsia="Times New Roman" w:hAnsi="Calibri" w:cs="Times New Roman"/>
          <w:b/>
          <w:iCs/>
          <w:color w:val="000000"/>
          <w:kern w:val="0"/>
          <w:sz w:val="22"/>
          <w:szCs w:val="22"/>
          <w:lang w:val="en-GB"/>
          <w14:ligatures w14:val="none"/>
        </w:rPr>
      </w:pPr>
      <w:r w:rsidRPr="00062203">
        <w:rPr>
          <w:rFonts w:ascii="Calibri" w:eastAsia="Times New Roman" w:hAnsi="Calibri" w:cs="Times New Roman"/>
          <w:b/>
          <w:iCs/>
          <w:color w:val="000000"/>
          <w:kern w:val="0"/>
          <w:sz w:val="22"/>
          <w:szCs w:val="22"/>
          <w:lang w:val="en-GB"/>
          <w14:ligatures w14:val="none"/>
        </w:rPr>
        <w:t>Vulnerability</w:t>
      </w:r>
    </w:p>
    <w:p w14:paraId="4DA8E4BF" w14:textId="77777777" w:rsidR="00062203" w:rsidRPr="00062203" w:rsidRDefault="00062203">
      <w:pPr>
        <w:numPr>
          <w:ilvl w:val="0"/>
          <w:numId w:val="34"/>
        </w:numPr>
        <w:spacing w:after="0" w:line="276" w:lineRule="auto"/>
        <w:contextualSpacing/>
        <w:jc w:val="both"/>
        <w:rPr>
          <w:rFonts w:ascii="Calibri" w:eastAsia="Times New Roman" w:hAnsi="Calibri" w:cs="Times New Roman"/>
          <w:iCs/>
          <w:color w:val="000000"/>
          <w:kern w:val="0"/>
          <w:sz w:val="22"/>
          <w:szCs w:val="22"/>
          <w:lang w:val="en-GB"/>
          <w14:ligatures w14:val="none"/>
        </w:rPr>
      </w:pPr>
      <w:r w:rsidRPr="00062203">
        <w:rPr>
          <w:rFonts w:ascii="Calibri" w:eastAsia="Times New Roman" w:hAnsi="Calibri" w:cs="Times New Roman"/>
          <w:iCs/>
          <w:color w:val="000000"/>
          <w:kern w:val="0"/>
          <w:sz w:val="22"/>
          <w:szCs w:val="22"/>
          <w:lang w:val="en-GB"/>
          <w14:ligatures w14:val="none"/>
        </w:rPr>
        <w:t>Financial institutions should have a vulnerability strategy which defines their approach to the identification and treatment of individuals considered vulnerable.</w:t>
      </w:r>
    </w:p>
    <w:p w14:paraId="635C46C8" w14:textId="77777777" w:rsidR="00062203" w:rsidRPr="00062203" w:rsidRDefault="00062203">
      <w:pPr>
        <w:numPr>
          <w:ilvl w:val="0"/>
          <w:numId w:val="34"/>
        </w:numPr>
        <w:spacing w:after="0" w:line="276" w:lineRule="auto"/>
        <w:contextualSpacing/>
        <w:jc w:val="both"/>
        <w:rPr>
          <w:rFonts w:ascii="Calibri" w:eastAsia="Times New Roman" w:hAnsi="Calibri" w:cs="Times New Roman"/>
          <w:iCs/>
          <w:color w:val="000000"/>
          <w:kern w:val="0"/>
          <w:sz w:val="22"/>
          <w:szCs w:val="22"/>
          <w:lang w:val="en-GB"/>
          <w14:ligatures w14:val="none"/>
        </w:rPr>
      </w:pPr>
      <w:r w:rsidRPr="00062203">
        <w:rPr>
          <w:rFonts w:ascii="Calibri" w:eastAsia="Times New Roman" w:hAnsi="Calibri" w:cs="Times New Roman"/>
          <w:iCs/>
          <w:color w:val="000000"/>
          <w:kern w:val="0"/>
          <w:sz w:val="22"/>
          <w:szCs w:val="22"/>
          <w:lang w:val="en-GB"/>
          <w14:ligatures w14:val="none"/>
        </w:rPr>
        <w:t>Financial institutions should have policies and processes governing the identification and fair treatment of individuals in vulnerable circumstances. These should consider the varying nature and degrees of permanence of different vulnerabilities.</w:t>
      </w:r>
    </w:p>
    <w:p w14:paraId="661446DD" w14:textId="77777777" w:rsidR="00062203" w:rsidRPr="00062203" w:rsidRDefault="00062203">
      <w:pPr>
        <w:numPr>
          <w:ilvl w:val="0"/>
          <w:numId w:val="34"/>
        </w:numPr>
        <w:spacing w:after="0" w:line="276" w:lineRule="auto"/>
        <w:contextualSpacing/>
        <w:jc w:val="both"/>
        <w:rPr>
          <w:rFonts w:ascii="Calibri" w:eastAsia="Times New Roman" w:hAnsi="Calibri" w:cs="Times New Roman"/>
          <w:iCs/>
          <w:color w:val="000000"/>
          <w:kern w:val="0"/>
          <w:sz w:val="22"/>
          <w:szCs w:val="22"/>
          <w:lang w:val="en-GB"/>
          <w14:ligatures w14:val="none"/>
        </w:rPr>
      </w:pPr>
      <w:r w:rsidRPr="00062203">
        <w:rPr>
          <w:rFonts w:ascii="Calibri" w:eastAsia="Times New Roman" w:hAnsi="Calibri" w:cs="Times New Roman"/>
          <w:iCs/>
          <w:color w:val="000000"/>
          <w:kern w:val="0"/>
          <w:sz w:val="22"/>
          <w:szCs w:val="22"/>
          <w:lang w:val="en-GB"/>
          <w14:ligatures w14:val="none"/>
        </w:rPr>
        <w:t>Where a financial institution is developing a new product, or reviewing an existing product, it should consider vulnerability as part of the design or review process, paying regard to target market, clarity, accessibility and the operation of the product.</w:t>
      </w:r>
    </w:p>
    <w:p w14:paraId="32EF6ED1" w14:textId="77777777" w:rsidR="00062203" w:rsidRPr="00062203" w:rsidRDefault="00062203" w:rsidP="00062203">
      <w:pPr>
        <w:spacing w:after="0" w:line="276" w:lineRule="auto"/>
        <w:jc w:val="both"/>
        <w:rPr>
          <w:rFonts w:ascii="Calibri" w:eastAsia="Times New Roman" w:hAnsi="Calibri" w:cs="Times New Roman"/>
          <w:iCs/>
          <w:color w:val="000000"/>
          <w:kern w:val="0"/>
          <w:sz w:val="22"/>
          <w:szCs w:val="22"/>
          <w:lang w:val="en-GB"/>
          <w14:ligatures w14:val="none"/>
        </w:rPr>
      </w:pPr>
    </w:p>
    <w:p w14:paraId="267B1C4C" w14:textId="77777777" w:rsidR="00062203" w:rsidRPr="00062203" w:rsidRDefault="00062203">
      <w:pPr>
        <w:numPr>
          <w:ilvl w:val="0"/>
          <w:numId w:val="27"/>
        </w:numPr>
        <w:spacing w:after="0" w:line="276" w:lineRule="auto"/>
        <w:contextualSpacing/>
        <w:jc w:val="both"/>
        <w:rPr>
          <w:rFonts w:ascii="Calibri" w:eastAsia="Times New Roman" w:hAnsi="Calibri" w:cs="Times New Roman"/>
          <w:b/>
          <w:iCs/>
          <w:color w:val="000000"/>
          <w:kern w:val="0"/>
          <w:sz w:val="22"/>
          <w:szCs w:val="22"/>
          <w:lang w:val="en-GB"/>
          <w14:ligatures w14:val="none"/>
        </w:rPr>
      </w:pPr>
      <w:r w:rsidRPr="00062203">
        <w:rPr>
          <w:rFonts w:ascii="Calibri" w:eastAsia="Times New Roman" w:hAnsi="Calibri" w:cs="Times New Roman"/>
          <w:b/>
          <w:iCs/>
          <w:color w:val="000000"/>
          <w:kern w:val="0"/>
          <w:sz w:val="22"/>
          <w:szCs w:val="22"/>
          <w:lang w:val="en-GB"/>
          <w14:ligatures w14:val="none"/>
        </w:rPr>
        <w:t>Governance and Oversight</w:t>
      </w:r>
    </w:p>
    <w:p w14:paraId="5BF95750" w14:textId="77777777" w:rsidR="00062203" w:rsidRPr="00062203" w:rsidRDefault="00062203">
      <w:pPr>
        <w:numPr>
          <w:ilvl w:val="0"/>
          <w:numId w:val="35"/>
        </w:numPr>
        <w:spacing w:after="0" w:line="276" w:lineRule="auto"/>
        <w:contextualSpacing/>
        <w:jc w:val="both"/>
        <w:rPr>
          <w:rFonts w:ascii="Calibri" w:eastAsia="Times New Roman" w:hAnsi="Calibri" w:cs="Times New Roman"/>
          <w:b/>
          <w:iCs/>
          <w:color w:val="000000"/>
          <w:kern w:val="0"/>
          <w:sz w:val="22"/>
          <w:szCs w:val="22"/>
          <w:lang w:val="en-GB"/>
          <w14:ligatures w14:val="none"/>
        </w:rPr>
      </w:pPr>
      <w:r w:rsidRPr="00062203">
        <w:rPr>
          <w:rFonts w:ascii="Calibri" w:eastAsia="Times New Roman" w:hAnsi="Calibri" w:cs="Times New Roman"/>
          <w:iCs/>
          <w:color w:val="000000"/>
          <w:kern w:val="0"/>
          <w:sz w:val="22"/>
          <w:szCs w:val="22"/>
          <w:lang w:val="en-GB"/>
          <w14:ligatures w14:val="none"/>
        </w:rPr>
        <w:t>Financial institutions must have adequate governance, policies, processes and management information and controls to enable effective oversight of adherence to standards and delivery of fair client outcomes.</w:t>
      </w:r>
    </w:p>
    <w:p w14:paraId="079791C0" w14:textId="77777777" w:rsidR="00062203" w:rsidRPr="00062203" w:rsidRDefault="00062203">
      <w:pPr>
        <w:numPr>
          <w:ilvl w:val="0"/>
          <w:numId w:val="35"/>
        </w:numPr>
        <w:spacing w:after="0" w:line="276" w:lineRule="auto"/>
        <w:contextualSpacing/>
        <w:jc w:val="both"/>
        <w:rPr>
          <w:rFonts w:ascii="Calibri" w:eastAsia="Times New Roman" w:hAnsi="Calibri" w:cs="Times New Roman"/>
          <w:b/>
          <w:iCs/>
          <w:color w:val="000000"/>
          <w:kern w:val="0"/>
          <w:sz w:val="22"/>
          <w:szCs w:val="22"/>
          <w:lang w:val="en-GB"/>
          <w14:ligatures w14:val="none"/>
        </w:rPr>
      </w:pPr>
      <w:r w:rsidRPr="00062203">
        <w:rPr>
          <w:rFonts w:ascii="Calibri" w:eastAsia="Times New Roman" w:hAnsi="Calibri" w:cs="Times New Roman"/>
          <w:iCs/>
          <w:color w:val="000000"/>
          <w:kern w:val="0"/>
          <w:sz w:val="22"/>
          <w:szCs w:val="22"/>
          <w:lang w:val="en-GB"/>
          <w14:ligatures w14:val="none"/>
        </w:rPr>
        <w:lastRenderedPageBreak/>
        <w:t>Financial institutions should have an effective risk management framework appropriate to the size of the financial institution.</w:t>
      </w:r>
    </w:p>
    <w:p w14:paraId="5CBF25A0" w14:textId="77777777" w:rsidR="00062203" w:rsidRPr="00062203" w:rsidRDefault="00062203">
      <w:pPr>
        <w:numPr>
          <w:ilvl w:val="0"/>
          <w:numId w:val="35"/>
        </w:numPr>
        <w:spacing w:after="0" w:line="276" w:lineRule="auto"/>
        <w:contextualSpacing/>
        <w:jc w:val="both"/>
        <w:rPr>
          <w:rFonts w:ascii="Calibri" w:eastAsia="Times New Roman" w:hAnsi="Calibri" w:cs="Times New Roman"/>
          <w:b/>
          <w:iCs/>
          <w:color w:val="000000"/>
          <w:kern w:val="0"/>
          <w:sz w:val="22"/>
          <w:szCs w:val="22"/>
          <w:lang w:val="en-GB"/>
          <w14:ligatures w14:val="none"/>
        </w:rPr>
      </w:pPr>
      <w:r w:rsidRPr="00062203">
        <w:rPr>
          <w:rFonts w:ascii="Calibri" w:eastAsia="Times New Roman" w:hAnsi="Calibri" w:cs="Times New Roman"/>
          <w:iCs/>
          <w:color w:val="000000"/>
          <w:kern w:val="0"/>
          <w:sz w:val="22"/>
          <w:szCs w:val="22"/>
          <w:lang w:val="en-GB"/>
          <w14:ligatures w14:val="none"/>
        </w:rPr>
        <w:t xml:space="preserve">Financial institutions should ensure that the product design stage </w:t>
      </w:r>
      <w:proofErr w:type="gramStart"/>
      <w:r w:rsidRPr="00062203">
        <w:rPr>
          <w:rFonts w:ascii="Calibri" w:eastAsia="Times New Roman" w:hAnsi="Calibri" w:cs="Times New Roman"/>
          <w:iCs/>
          <w:color w:val="000000"/>
          <w:kern w:val="0"/>
          <w:sz w:val="22"/>
          <w:szCs w:val="22"/>
          <w:lang w:val="en-GB"/>
          <w14:ligatures w14:val="none"/>
        </w:rPr>
        <w:t>takes into account</w:t>
      </w:r>
      <w:proofErr w:type="gramEnd"/>
      <w:r w:rsidRPr="00062203">
        <w:rPr>
          <w:rFonts w:ascii="Calibri" w:eastAsia="Times New Roman" w:hAnsi="Calibri" w:cs="Times New Roman"/>
          <w:iCs/>
          <w:color w:val="000000"/>
          <w:kern w:val="0"/>
          <w:sz w:val="22"/>
          <w:szCs w:val="22"/>
          <w:lang w:val="en-GB"/>
          <w14:ligatures w14:val="none"/>
        </w:rPr>
        <w:t xml:space="preserve"> internal and external risks which could impact upon a client’s ability to maintain their repayments so that new products do not lead to unsustainable borrowing.</w:t>
      </w:r>
    </w:p>
    <w:p w14:paraId="2C1351C7" w14:textId="77777777" w:rsidR="00062203" w:rsidRPr="00062203" w:rsidRDefault="00062203">
      <w:pPr>
        <w:numPr>
          <w:ilvl w:val="0"/>
          <w:numId w:val="35"/>
        </w:numPr>
        <w:spacing w:after="0" w:line="276" w:lineRule="auto"/>
        <w:contextualSpacing/>
        <w:jc w:val="both"/>
        <w:rPr>
          <w:rFonts w:ascii="Calibri" w:eastAsia="Times New Roman" w:hAnsi="Calibri" w:cs="Times New Roman"/>
          <w:b/>
          <w:iCs/>
          <w:color w:val="000000"/>
          <w:kern w:val="0"/>
          <w:sz w:val="22"/>
          <w:szCs w:val="22"/>
          <w:lang w:val="en-GB"/>
          <w14:ligatures w14:val="none"/>
        </w:rPr>
      </w:pPr>
      <w:r w:rsidRPr="00062203">
        <w:rPr>
          <w:rFonts w:ascii="Calibri" w:eastAsia="Times New Roman" w:hAnsi="Calibri" w:cs="Times New Roman"/>
          <w:iCs/>
          <w:color w:val="000000"/>
          <w:kern w:val="0"/>
          <w:sz w:val="22"/>
          <w:szCs w:val="22"/>
          <w:lang w:val="en-GB"/>
          <w14:ligatures w14:val="none"/>
        </w:rPr>
        <w:t>Financial institutions should undertake both post-launch and cyclical product reviews to ensure that their products are, and remain, fit for purpose.</w:t>
      </w:r>
    </w:p>
    <w:p w14:paraId="7C351349" w14:textId="77777777" w:rsidR="00062203" w:rsidRPr="00062203" w:rsidRDefault="00062203">
      <w:pPr>
        <w:numPr>
          <w:ilvl w:val="0"/>
          <w:numId w:val="35"/>
        </w:numPr>
        <w:spacing w:after="0" w:line="276" w:lineRule="auto"/>
        <w:contextualSpacing/>
        <w:jc w:val="both"/>
        <w:rPr>
          <w:rFonts w:ascii="Calibri" w:eastAsia="Times New Roman" w:hAnsi="Calibri" w:cs="Times New Roman"/>
          <w:b/>
          <w:iCs/>
          <w:color w:val="000000"/>
          <w:kern w:val="0"/>
          <w:sz w:val="22"/>
          <w:szCs w:val="22"/>
          <w:lang w:val="en-GB"/>
          <w14:ligatures w14:val="none"/>
        </w:rPr>
      </w:pPr>
      <w:r w:rsidRPr="00062203">
        <w:rPr>
          <w:rFonts w:ascii="Calibri" w:eastAsia="Times New Roman" w:hAnsi="Calibri" w:cs="Times New Roman"/>
          <w:iCs/>
          <w:color w:val="000000"/>
          <w:kern w:val="0"/>
          <w:sz w:val="22"/>
          <w:szCs w:val="22"/>
          <w:lang w:val="en-GB"/>
          <w14:ligatures w14:val="none"/>
        </w:rPr>
        <w:t>Financial institutions should ensure that their employees and their agents are adequately trained to deliver the client outcomes, and that any incentive schemes are driving the right behaviours to ensure fair client outcomes.</w:t>
      </w:r>
    </w:p>
    <w:p w14:paraId="1B31C91D" w14:textId="77777777" w:rsidR="00062203" w:rsidRPr="00062203" w:rsidRDefault="00062203" w:rsidP="00062203">
      <w:pPr>
        <w:spacing w:line="259" w:lineRule="auto"/>
        <w:rPr>
          <w:rFonts w:ascii="Calibri" w:eastAsia="Times New Roman" w:hAnsi="Calibri" w:cs="Times New Roman"/>
          <w:b/>
          <w:bCs/>
          <w:color w:val="1F497D"/>
          <w:kern w:val="0"/>
          <w:sz w:val="28"/>
          <w:szCs w:val="28"/>
          <w14:ligatures w14:val="none"/>
        </w:rPr>
      </w:pPr>
      <w:bookmarkStart w:id="200" w:name="_Annex_4:_Procurement"/>
      <w:bookmarkEnd w:id="200"/>
    </w:p>
    <w:p w14:paraId="5FFD1F19" w14:textId="77777777" w:rsidR="00062203" w:rsidRPr="00062203" w:rsidRDefault="00062203" w:rsidP="00062203">
      <w:pPr>
        <w:keepNext/>
        <w:keepLines/>
        <w:spacing w:before="360" w:after="0" w:line="240" w:lineRule="auto"/>
        <w:jc w:val="center"/>
        <w:outlineLvl w:val="0"/>
        <w:rPr>
          <w:rFonts w:ascii="Calibri" w:eastAsia="Times New Roman" w:hAnsi="Calibri" w:cs="Times New Roman"/>
          <w:b/>
          <w:bCs/>
          <w:color w:val="1F497D"/>
          <w:kern w:val="0"/>
          <w:sz w:val="28"/>
          <w:szCs w:val="28"/>
          <w14:ligatures w14:val="none"/>
        </w:rPr>
      </w:pPr>
      <w:bookmarkStart w:id="201" w:name="_Toc121313798"/>
      <w:r w:rsidRPr="00062203">
        <w:rPr>
          <w:rFonts w:ascii="Calibri" w:eastAsia="Times New Roman" w:hAnsi="Calibri" w:cs="Times New Roman"/>
          <w:b/>
          <w:bCs/>
          <w:color w:val="1F497D"/>
          <w:kern w:val="0"/>
          <w:sz w:val="28"/>
          <w:szCs w:val="28"/>
          <w14:ligatures w14:val="none"/>
        </w:rPr>
        <w:t>Annex 4: Procurement Guarantees</w:t>
      </w:r>
      <w:bookmarkEnd w:id="201"/>
    </w:p>
    <w:p w14:paraId="0C9ED974" w14:textId="77777777" w:rsidR="00062203" w:rsidRPr="00062203" w:rsidRDefault="00062203" w:rsidP="00062203">
      <w:pPr>
        <w:spacing w:line="259" w:lineRule="auto"/>
        <w:rPr>
          <w:rFonts w:ascii="Calibri" w:eastAsia="Yu Mincho" w:hAnsi="Calibri" w:cs="Times New Roman"/>
          <w:kern w:val="0"/>
          <w:sz w:val="22"/>
          <w:szCs w:val="22"/>
          <w14:ligatures w14:val="none"/>
        </w:rPr>
      </w:pPr>
    </w:p>
    <w:p w14:paraId="4508E2AD" w14:textId="77777777" w:rsidR="00062203" w:rsidRPr="00062203" w:rsidRDefault="00062203" w:rsidP="00062203">
      <w:pPr>
        <w:spacing w:line="259" w:lineRule="auto"/>
        <w:jc w:val="both"/>
        <w:rPr>
          <w:rFonts w:ascii="Calibri" w:eastAsia="Yu Mincho" w:hAnsi="Calibri" w:cs="Calibri"/>
          <w:kern w:val="0"/>
          <w:sz w:val="22"/>
          <w:szCs w:val="22"/>
          <w14:ligatures w14:val="none"/>
        </w:rPr>
      </w:pPr>
      <w:r w:rsidRPr="00062203">
        <w:rPr>
          <w:rFonts w:ascii="Calibri" w:eastAsia="Yu Mincho" w:hAnsi="Calibri" w:cs="Times New Roman"/>
          <w:kern w:val="0"/>
          <w:sz w:val="22"/>
          <w:szCs w:val="22"/>
          <w14:ligatures w14:val="none"/>
        </w:rPr>
        <w:t xml:space="preserve">UNDP’s procurement volumes and demand for procurement services in health, elections, sustainable energy and crisis-response sectors have continuously risen over the years. This is largely due to an increase in requests from governments and other development partners for procurement of essential commodities, where the development partners lack adequate procurement capacity or where UNDP </w:t>
      </w:r>
      <w:proofErr w:type="gramStart"/>
      <w:r w:rsidRPr="00062203">
        <w:rPr>
          <w:rFonts w:ascii="Calibri" w:eastAsia="Yu Mincho" w:hAnsi="Calibri" w:cs="Times New Roman"/>
          <w:kern w:val="0"/>
          <w:sz w:val="22"/>
          <w:szCs w:val="22"/>
          <w14:ligatures w14:val="none"/>
        </w:rPr>
        <w:t>is in a position to</w:t>
      </w:r>
      <w:proofErr w:type="gramEnd"/>
      <w:r w:rsidRPr="00062203">
        <w:rPr>
          <w:rFonts w:ascii="Calibri" w:eastAsia="Yu Mincho" w:hAnsi="Calibri" w:cs="Times New Roman"/>
          <w:kern w:val="0"/>
          <w:sz w:val="22"/>
          <w:szCs w:val="22"/>
          <w14:ligatures w14:val="none"/>
        </w:rPr>
        <w:t xml:space="preserve"> get better value for money </w:t>
      </w:r>
      <w:proofErr w:type="gramStart"/>
      <w:r w:rsidRPr="00062203">
        <w:rPr>
          <w:rFonts w:ascii="Calibri" w:eastAsia="Yu Mincho" w:hAnsi="Calibri" w:cs="Times New Roman"/>
          <w:kern w:val="0"/>
          <w:sz w:val="22"/>
          <w:szCs w:val="22"/>
          <w14:ligatures w14:val="none"/>
        </w:rPr>
        <w:t>on high value and</w:t>
      </w:r>
      <w:proofErr w:type="gramEnd"/>
      <w:r w:rsidRPr="00062203">
        <w:rPr>
          <w:rFonts w:ascii="Calibri" w:eastAsia="Yu Mincho" w:hAnsi="Calibri" w:cs="Times New Roman"/>
          <w:kern w:val="0"/>
          <w:sz w:val="22"/>
          <w:szCs w:val="22"/>
          <w14:ligatures w14:val="none"/>
        </w:rPr>
        <w:t xml:space="preserve"> high-volume commodity purchases</w:t>
      </w:r>
      <w:r w:rsidRPr="00062203">
        <w:rPr>
          <w:rFonts w:ascii="Calibri" w:eastAsia="Yu Mincho" w:hAnsi="Calibri" w:cs="Times New Roman"/>
          <w:kern w:val="0"/>
          <w:sz w:val="22"/>
          <w:szCs w:val="22"/>
          <w:vertAlign w:val="superscript"/>
          <w14:ligatures w14:val="none"/>
        </w:rPr>
        <w:footnoteReference w:id="19"/>
      </w:r>
      <w:r w:rsidRPr="00062203">
        <w:rPr>
          <w:rFonts w:ascii="Calibri" w:eastAsia="Yu Mincho" w:hAnsi="Calibri" w:cs="Times New Roman"/>
          <w:kern w:val="0"/>
          <w:sz w:val="22"/>
          <w:szCs w:val="22"/>
          <w14:ligatures w14:val="none"/>
        </w:rPr>
        <w:t>. Many of t</w:t>
      </w:r>
      <w:r w:rsidRPr="00062203">
        <w:rPr>
          <w:rFonts w:ascii="Calibri" w:eastAsia="Yu Mincho" w:hAnsi="Calibri" w:cs="Calibri"/>
          <w:kern w:val="0"/>
          <w:sz w:val="22"/>
          <w:szCs w:val="22"/>
          <w14:ligatures w14:val="none"/>
        </w:rPr>
        <w:t xml:space="preserve">hese high-volume items procured by UNDP have long lead times for delivery to partners.  Whether UNDP undertakes the procurement or whether countries procure their own supplies, there is often a timing mismatch between the release of national budgets funds (to procure the commodities) and when the procurement and payment for commodities needs to occur. These short-term budget issues along with the high lead times for delivery to partners create technical difficulties and significant delays for implementing partners waiting for the commodities. Similarly, national governments alone may not have adequate purchasing power to secure the optimal price for supplies. By procuring these items globally, backed by guarantees from funding partners and/or UNDP, a portfolio of procurement volume could be advanced providing more planning certainty to implementing partners, whilst also providing certainty to suppliers and securing improved pricing. </w:t>
      </w:r>
    </w:p>
    <w:p w14:paraId="00ECCEC8" w14:textId="77777777" w:rsidR="00062203" w:rsidRPr="00062203" w:rsidRDefault="00062203" w:rsidP="00062203">
      <w:pPr>
        <w:spacing w:line="259" w:lineRule="auto"/>
        <w:jc w:val="both"/>
        <w:rPr>
          <w:rFonts w:ascii="Calibri" w:eastAsia="Yu Mincho" w:hAnsi="Calibri" w:cs="Calibri"/>
          <w:kern w:val="0"/>
          <w:sz w:val="22"/>
          <w:szCs w:val="22"/>
          <w14:ligatures w14:val="none"/>
        </w:rPr>
      </w:pPr>
      <w:r w:rsidRPr="00062203">
        <w:rPr>
          <w:rFonts w:ascii="Calibri" w:eastAsia="Yu Mincho" w:hAnsi="Calibri" w:cs="Calibri"/>
          <w:kern w:val="0"/>
          <w:sz w:val="22"/>
          <w:szCs w:val="22"/>
          <w14:ligatures w14:val="none"/>
        </w:rPr>
        <w:t>UNDP and funding partners can utilize procurement guarantees to underwrite various parts of the procurement supply chain in a variety of ways which include:</w:t>
      </w:r>
    </w:p>
    <w:p w14:paraId="17C59085" w14:textId="77777777" w:rsidR="00062203" w:rsidRPr="00062203" w:rsidRDefault="00062203" w:rsidP="00062203">
      <w:pPr>
        <w:spacing w:line="276" w:lineRule="auto"/>
        <w:jc w:val="both"/>
        <w:rPr>
          <w:rFonts w:ascii="Calibri" w:eastAsia="Yu Mincho" w:hAnsi="Calibri" w:cs="Calibri"/>
          <w:kern w:val="0"/>
          <w:sz w:val="22"/>
          <w:szCs w:val="22"/>
          <w14:ligatures w14:val="none"/>
        </w:rPr>
      </w:pPr>
    </w:p>
    <w:p w14:paraId="11460B32" w14:textId="77777777" w:rsidR="00062203" w:rsidRPr="00062203" w:rsidRDefault="00062203">
      <w:pPr>
        <w:numPr>
          <w:ilvl w:val="0"/>
          <w:numId w:val="37"/>
        </w:numPr>
        <w:spacing w:line="276" w:lineRule="auto"/>
        <w:contextualSpacing/>
        <w:jc w:val="both"/>
        <w:rPr>
          <w:rFonts w:ascii="Calibri" w:eastAsia="Yu Mincho" w:hAnsi="Calibri" w:cs="Calibri"/>
          <w:b/>
          <w:kern w:val="0"/>
          <w:sz w:val="22"/>
          <w:szCs w:val="22"/>
          <w14:ligatures w14:val="none"/>
        </w:rPr>
      </w:pPr>
      <w:r w:rsidRPr="00062203">
        <w:rPr>
          <w:rFonts w:ascii="Calibri" w:eastAsia="Yu Mincho" w:hAnsi="Calibri" w:cs="Calibri"/>
          <w:b/>
          <w:kern w:val="0"/>
          <w:sz w:val="22"/>
          <w:szCs w:val="22"/>
          <w14:ligatures w14:val="none"/>
        </w:rPr>
        <w:lastRenderedPageBreak/>
        <w:t>Option 1 – Funding partners guarantee the procurement activities of countries through a pooled procurement facility (bridge fund facility) established by UNDP</w:t>
      </w:r>
    </w:p>
    <w:p w14:paraId="47284A14" w14:textId="77777777" w:rsidR="00062203" w:rsidRPr="00062203" w:rsidRDefault="00062203" w:rsidP="00062203">
      <w:pPr>
        <w:spacing w:line="276" w:lineRule="auto"/>
        <w:jc w:val="both"/>
        <w:rPr>
          <w:rFonts w:ascii="Calibri" w:eastAsia="Yu Mincho" w:hAnsi="Calibri" w:cs="Calibri"/>
          <w:kern w:val="0"/>
          <w:sz w:val="22"/>
          <w:szCs w:val="22"/>
          <w14:ligatures w14:val="none"/>
        </w:rPr>
      </w:pPr>
      <w:r w:rsidRPr="00062203">
        <w:rPr>
          <w:rFonts w:ascii="Calibri" w:eastAsia="Yu Mincho" w:hAnsi="Calibri" w:cs="Calibri"/>
          <w:kern w:val="0"/>
          <w:sz w:val="22"/>
          <w:szCs w:val="22"/>
          <w14:ligatures w14:val="none"/>
        </w:rPr>
        <w:t xml:space="preserve">The UNDP-supported pooled procurement facility is a comprehensive bridge fund mechanism that allows pre-delivery financing for member countries wishing to procure supplies or commodities through UNDP. The facility allows countries to repay after critical supplies are delivered thereby reducing stock-outs and ensuring a systematic and sustainable provision of goods, drawing upon UNDP negotiated LTAs.  The goal of the facility is to help member governments become independent in funding and procurement without disruption to the supply of essential commodities. A facility like this provides countries with assistance to strengthen their planning and budgeting processes to manage procurement of essential supplies. The facility will pre-finance the </w:t>
      </w:r>
      <w:proofErr w:type="gramStart"/>
      <w:r w:rsidRPr="00062203">
        <w:rPr>
          <w:rFonts w:ascii="Calibri" w:eastAsia="Yu Mincho" w:hAnsi="Calibri" w:cs="Calibri"/>
          <w:kern w:val="0"/>
          <w:sz w:val="22"/>
          <w:szCs w:val="22"/>
          <w14:ligatures w14:val="none"/>
        </w:rPr>
        <w:t>countries</w:t>
      </w:r>
      <w:proofErr w:type="gramEnd"/>
      <w:r w:rsidRPr="00062203">
        <w:rPr>
          <w:rFonts w:ascii="Calibri" w:eastAsia="Yu Mincho" w:hAnsi="Calibri" w:cs="Calibri"/>
          <w:kern w:val="0"/>
          <w:sz w:val="22"/>
          <w:szCs w:val="22"/>
          <w14:ligatures w14:val="none"/>
        </w:rPr>
        <w:t xml:space="preserve"> commitment for procurement needs and allow countries to make payments for the supplies upon delivery at expectedly lower prices due to longer term purchase commitment, which became possible through procurement guarantees. </w:t>
      </w:r>
    </w:p>
    <w:p w14:paraId="6FAEB957" w14:textId="77777777" w:rsidR="00062203" w:rsidRPr="00062203" w:rsidRDefault="00062203" w:rsidP="00062203">
      <w:pPr>
        <w:spacing w:line="276" w:lineRule="auto"/>
        <w:jc w:val="both"/>
        <w:rPr>
          <w:rFonts w:ascii="Calibri" w:eastAsia="Yu Mincho" w:hAnsi="Calibri" w:cs="Calibri"/>
          <w:kern w:val="0"/>
          <w:sz w:val="22"/>
          <w:szCs w:val="22"/>
          <w14:ligatures w14:val="none"/>
        </w:rPr>
      </w:pPr>
      <w:r w:rsidRPr="00062203">
        <w:rPr>
          <w:rFonts w:ascii="Calibri" w:eastAsia="Yu Mincho" w:hAnsi="Calibri" w:cs="Calibri"/>
          <w:b/>
          <w:bCs/>
          <w:kern w:val="0"/>
          <w:sz w:val="22"/>
          <w:szCs w:val="22"/>
          <w14:ligatures w14:val="none"/>
        </w:rPr>
        <w:t>As with other forms of UNDP-supported guarantees, a full guarantee from funding partners would be required to establish such a facility</w:t>
      </w:r>
      <w:r w:rsidRPr="00062203">
        <w:rPr>
          <w:rFonts w:ascii="Calibri" w:eastAsia="Yu Mincho" w:hAnsi="Calibri" w:cs="Calibri"/>
          <w:kern w:val="0"/>
          <w:sz w:val="22"/>
          <w:szCs w:val="22"/>
          <w14:ligatures w14:val="none"/>
        </w:rPr>
        <w:t xml:space="preserve">, such as a counter-guarantee offered by a third party (e.g., foundation, international financial institutions, etc.), against firm procurement commitments of partners across a portfolio of projects. Without a guarantee facility provided by funding partners, UNDP will be exposed to the risk of non-payment (default) and in some instances may be exposed to foreign exchange risks as commitments made in local currency may lose value due to fluctuations in the market compared to the currency of the procurement. </w:t>
      </w:r>
      <w:r w:rsidRPr="00062203">
        <w:rPr>
          <w:rFonts w:ascii="Calibri" w:eastAsia="Yu Mincho" w:hAnsi="Calibri" w:cs="Calibri"/>
          <w:b/>
          <w:bCs/>
          <w:kern w:val="0"/>
          <w:sz w:val="22"/>
          <w:szCs w:val="22"/>
          <w14:ligatures w14:val="none"/>
        </w:rPr>
        <w:t xml:space="preserve">To offset these risks, the pooled procurement facility should be supported by guarantees issued by funding partners who can cover the risk to UNDP of default or risk of loss in value of the facilities’ resources. </w:t>
      </w:r>
      <w:r w:rsidRPr="00062203">
        <w:rPr>
          <w:rFonts w:ascii="Calibri" w:eastAsia="Yu Mincho" w:hAnsi="Calibri" w:cs="Calibri"/>
          <w:kern w:val="0"/>
          <w:sz w:val="22"/>
          <w:szCs w:val="22"/>
          <w14:ligatures w14:val="none"/>
        </w:rPr>
        <w:t xml:space="preserve">This reduces the financial risk to UNDP - </w:t>
      </w:r>
      <w:proofErr w:type="gramStart"/>
      <w:r w:rsidRPr="00062203">
        <w:rPr>
          <w:rFonts w:ascii="Calibri" w:eastAsia="Yu Mincho" w:hAnsi="Calibri" w:cs="Calibri"/>
          <w:kern w:val="0"/>
          <w:sz w:val="22"/>
          <w:szCs w:val="22"/>
          <w14:ligatures w14:val="none"/>
        </w:rPr>
        <w:t>in the event that</w:t>
      </w:r>
      <w:proofErr w:type="gramEnd"/>
      <w:r w:rsidRPr="00062203">
        <w:rPr>
          <w:rFonts w:ascii="Calibri" w:eastAsia="Yu Mincho" w:hAnsi="Calibri" w:cs="Calibri"/>
          <w:kern w:val="0"/>
          <w:sz w:val="22"/>
          <w:szCs w:val="22"/>
          <w14:ligatures w14:val="none"/>
        </w:rPr>
        <w:t xml:space="preserve"> the goods are received, UNDP will be able to draw upon the guarantee. However, reputational risks with the funding partner may emerge, should the beneficiary government not be </w:t>
      </w:r>
      <w:proofErr w:type="gramStart"/>
      <w:r w:rsidRPr="00062203">
        <w:rPr>
          <w:rFonts w:ascii="Calibri" w:eastAsia="Yu Mincho" w:hAnsi="Calibri" w:cs="Calibri"/>
          <w:kern w:val="0"/>
          <w:sz w:val="22"/>
          <w:szCs w:val="22"/>
          <w14:ligatures w14:val="none"/>
        </w:rPr>
        <w:t>in a position</w:t>
      </w:r>
      <w:proofErr w:type="gramEnd"/>
      <w:r w:rsidRPr="00062203">
        <w:rPr>
          <w:rFonts w:ascii="Calibri" w:eastAsia="Yu Mincho" w:hAnsi="Calibri" w:cs="Calibri"/>
          <w:kern w:val="0"/>
          <w:sz w:val="22"/>
          <w:szCs w:val="22"/>
          <w14:ligatures w14:val="none"/>
        </w:rPr>
        <w:t xml:space="preserve"> to meet its financial obligations on the delivery of the procured items. Funding partners therefore play a critical role by either providing funding to capitalize the facility or by underwriting the procurement and repayment activities of the facility through guarantees. </w:t>
      </w:r>
    </w:p>
    <w:p w14:paraId="1D093F7C" w14:textId="77777777" w:rsidR="00062203" w:rsidRPr="00062203" w:rsidRDefault="00062203" w:rsidP="00062203">
      <w:pPr>
        <w:spacing w:line="276" w:lineRule="auto"/>
        <w:jc w:val="both"/>
        <w:rPr>
          <w:rFonts w:ascii="Calibri" w:eastAsia="Yu Mincho" w:hAnsi="Calibri" w:cs="Calibri"/>
          <w:kern w:val="0"/>
          <w:sz w:val="22"/>
          <w:szCs w:val="22"/>
          <w14:ligatures w14:val="none"/>
        </w:rPr>
      </w:pPr>
      <w:r w:rsidRPr="00062203">
        <w:rPr>
          <w:rFonts w:ascii="Calibri" w:eastAsia="Yu Mincho" w:hAnsi="Calibri" w:cs="Calibri"/>
          <w:kern w:val="0"/>
          <w:sz w:val="22"/>
          <w:szCs w:val="22"/>
          <w14:ligatures w14:val="none"/>
        </w:rPr>
        <w:t xml:space="preserve">Ensuring countries are self-reliant in procurement is increasingly important as countries graduate from donor support and invest </w:t>
      </w:r>
      <w:proofErr w:type="gramStart"/>
      <w:r w:rsidRPr="00062203">
        <w:rPr>
          <w:rFonts w:ascii="Calibri" w:eastAsia="Yu Mincho" w:hAnsi="Calibri" w:cs="Calibri"/>
          <w:kern w:val="0"/>
          <w:sz w:val="22"/>
          <w:szCs w:val="22"/>
          <w14:ligatures w14:val="none"/>
        </w:rPr>
        <w:t>more and more</w:t>
      </w:r>
      <w:proofErr w:type="gramEnd"/>
      <w:r w:rsidRPr="00062203">
        <w:rPr>
          <w:rFonts w:ascii="Calibri" w:eastAsia="Yu Mincho" w:hAnsi="Calibri" w:cs="Calibri"/>
          <w:kern w:val="0"/>
          <w:sz w:val="22"/>
          <w:szCs w:val="22"/>
          <w14:ligatures w14:val="none"/>
        </w:rPr>
        <w:t xml:space="preserve"> of their own resources into the procurement of essential commodities like vaccines (particularly middle-income countries). The pooled procurement facility supported by guarantees would:</w:t>
      </w:r>
    </w:p>
    <w:p w14:paraId="06D53BB6" w14:textId="77777777" w:rsidR="00062203" w:rsidRPr="00062203" w:rsidRDefault="00062203">
      <w:pPr>
        <w:numPr>
          <w:ilvl w:val="0"/>
          <w:numId w:val="36"/>
        </w:numPr>
        <w:spacing w:line="276" w:lineRule="auto"/>
        <w:contextualSpacing/>
        <w:jc w:val="both"/>
        <w:rPr>
          <w:rFonts w:ascii="Calibri" w:eastAsia="Yu Mincho" w:hAnsi="Calibri" w:cs="Calibri"/>
          <w:kern w:val="0"/>
          <w:sz w:val="22"/>
          <w:szCs w:val="22"/>
          <w14:ligatures w14:val="none"/>
        </w:rPr>
      </w:pPr>
      <w:proofErr w:type="gramStart"/>
      <w:r w:rsidRPr="00062203">
        <w:rPr>
          <w:rFonts w:ascii="Calibri" w:eastAsia="Yu Mincho" w:hAnsi="Calibri" w:cs="Calibri"/>
          <w:kern w:val="0"/>
          <w:sz w:val="22"/>
          <w:szCs w:val="22"/>
          <w14:ligatures w14:val="none"/>
        </w:rPr>
        <w:t>Offer</w:t>
      </w:r>
      <w:proofErr w:type="gramEnd"/>
      <w:r w:rsidRPr="00062203">
        <w:rPr>
          <w:rFonts w:ascii="Calibri" w:eastAsia="Yu Mincho" w:hAnsi="Calibri" w:cs="Calibri"/>
          <w:kern w:val="0"/>
          <w:sz w:val="22"/>
          <w:szCs w:val="22"/>
          <w14:ligatures w14:val="none"/>
        </w:rPr>
        <w:t xml:space="preserve"> member countries access to a dependable and affordable procurement system</w:t>
      </w:r>
    </w:p>
    <w:p w14:paraId="3D60696B" w14:textId="77777777" w:rsidR="00062203" w:rsidRPr="00062203" w:rsidRDefault="00062203">
      <w:pPr>
        <w:numPr>
          <w:ilvl w:val="0"/>
          <w:numId w:val="36"/>
        </w:numPr>
        <w:spacing w:line="276" w:lineRule="auto"/>
        <w:contextualSpacing/>
        <w:jc w:val="both"/>
        <w:rPr>
          <w:rFonts w:ascii="Calibri" w:eastAsia="Yu Mincho" w:hAnsi="Calibri" w:cs="Calibri"/>
          <w:kern w:val="0"/>
          <w:sz w:val="22"/>
          <w:szCs w:val="22"/>
          <w14:ligatures w14:val="none"/>
        </w:rPr>
      </w:pPr>
      <w:r w:rsidRPr="00062203">
        <w:rPr>
          <w:rFonts w:ascii="Calibri" w:eastAsia="Yu Mincho" w:hAnsi="Calibri" w:cs="Calibri"/>
          <w:kern w:val="0"/>
          <w:sz w:val="22"/>
          <w:szCs w:val="22"/>
          <w14:ligatures w14:val="none"/>
        </w:rPr>
        <w:t xml:space="preserve">Provide alternative short-term financing terms </w:t>
      </w:r>
    </w:p>
    <w:p w14:paraId="36B8FF78" w14:textId="77777777" w:rsidR="00062203" w:rsidRPr="00062203" w:rsidRDefault="00062203">
      <w:pPr>
        <w:numPr>
          <w:ilvl w:val="0"/>
          <w:numId w:val="36"/>
        </w:numPr>
        <w:spacing w:line="276" w:lineRule="auto"/>
        <w:contextualSpacing/>
        <w:jc w:val="both"/>
        <w:rPr>
          <w:rFonts w:ascii="Calibri" w:eastAsia="Yu Mincho" w:hAnsi="Calibri" w:cs="Calibri"/>
          <w:kern w:val="0"/>
          <w:sz w:val="22"/>
          <w:szCs w:val="22"/>
          <w14:ligatures w14:val="none"/>
        </w:rPr>
      </w:pPr>
      <w:r w:rsidRPr="00062203">
        <w:rPr>
          <w:rFonts w:ascii="Calibri" w:eastAsia="Yu Mincho" w:hAnsi="Calibri" w:cs="Calibri"/>
          <w:kern w:val="0"/>
          <w:sz w:val="22"/>
          <w:szCs w:val="22"/>
          <w14:ligatures w14:val="none"/>
        </w:rPr>
        <w:t>Help ensure a continuous supply of essential commodities from reliable suppliers at better pricing</w:t>
      </w:r>
    </w:p>
    <w:p w14:paraId="722D7103" w14:textId="77777777" w:rsidR="00062203" w:rsidRPr="00062203" w:rsidRDefault="00062203">
      <w:pPr>
        <w:numPr>
          <w:ilvl w:val="0"/>
          <w:numId w:val="36"/>
        </w:numPr>
        <w:spacing w:line="276" w:lineRule="auto"/>
        <w:contextualSpacing/>
        <w:jc w:val="both"/>
        <w:rPr>
          <w:rFonts w:ascii="Calibri" w:eastAsia="Yu Mincho" w:hAnsi="Calibri" w:cs="Calibri"/>
          <w:kern w:val="0"/>
          <w:sz w:val="22"/>
          <w:szCs w:val="22"/>
          <w14:ligatures w14:val="none"/>
        </w:rPr>
      </w:pPr>
      <w:r w:rsidRPr="00062203">
        <w:rPr>
          <w:rFonts w:ascii="Calibri" w:eastAsia="Yu Mincho" w:hAnsi="Calibri" w:cs="Calibri"/>
          <w:kern w:val="0"/>
          <w:sz w:val="22"/>
          <w:szCs w:val="22"/>
          <w14:ligatures w14:val="none"/>
        </w:rPr>
        <w:t xml:space="preserve">Offer pre-planning support to countries to define procurement needs and programmatic activities earlier </w:t>
      </w:r>
    </w:p>
    <w:p w14:paraId="545578CC" w14:textId="77777777" w:rsidR="00062203" w:rsidRPr="00062203" w:rsidRDefault="00062203">
      <w:pPr>
        <w:numPr>
          <w:ilvl w:val="0"/>
          <w:numId w:val="36"/>
        </w:numPr>
        <w:spacing w:line="276" w:lineRule="auto"/>
        <w:contextualSpacing/>
        <w:jc w:val="both"/>
        <w:rPr>
          <w:rFonts w:ascii="Calibri" w:eastAsia="Yu Mincho" w:hAnsi="Calibri" w:cs="Calibri"/>
          <w:kern w:val="0"/>
          <w:sz w:val="22"/>
          <w:szCs w:val="22"/>
          <w14:ligatures w14:val="none"/>
        </w:rPr>
      </w:pPr>
      <w:proofErr w:type="gramStart"/>
      <w:r w:rsidRPr="00062203">
        <w:rPr>
          <w:rFonts w:ascii="Calibri" w:eastAsia="Yu Mincho" w:hAnsi="Calibri" w:cs="Calibri"/>
          <w:kern w:val="0"/>
          <w:sz w:val="22"/>
          <w:szCs w:val="22"/>
          <w14:ligatures w14:val="none"/>
        </w:rPr>
        <w:lastRenderedPageBreak/>
        <w:t>Strengthen</w:t>
      </w:r>
      <w:proofErr w:type="gramEnd"/>
      <w:r w:rsidRPr="00062203">
        <w:rPr>
          <w:rFonts w:ascii="Calibri" w:eastAsia="Yu Mincho" w:hAnsi="Calibri" w:cs="Calibri"/>
          <w:kern w:val="0"/>
          <w:sz w:val="22"/>
          <w:szCs w:val="22"/>
          <w14:ligatures w14:val="none"/>
        </w:rPr>
        <w:t xml:space="preserve"> member </w:t>
      </w:r>
      <w:proofErr w:type="gramStart"/>
      <w:r w:rsidRPr="00062203">
        <w:rPr>
          <w:rFonts w:ascii="Calibri" w:eastAsia="Yu Mincho" w:hAnsi="Calibri" w:cs="Calibri"/>
          <w:kern w:val="0"/>
          <w:sz w:val="22"/>
          <w:szCs w:val="22"/>
          <w14:ligatures w14:val="none"/>
        </w:rPr>
        <w:t>countries</w:t>
      </w:r>
      <w:proofErr w:type="gramEnd"/>
      <w:r w:rsidRPr="00062203">
        <w:rPr>
          <w:rFonts w:ascii="Calibri" w:eastAsia="Yu Mincho" w:hAnsi="Calibri" w:cs="Calibri"/>
          <w:kern w:val="0"/>
          <w:sz w:val="22"/>
          <w:szCs w:val="22"/>
          <w14:ligatures w14:val="none"/>
        </w:rPr>
        <w:t xml:space="preserve"> capacities in procurement, budgeting and planning</w:t>
      </w:r>
    </w:p>
    <w:p w14:paraId="6E081BEC" w14:textId="77777777" w:rsidR="00062203" w:rsidRPr="00062203" w:rsidRDefault="00062203">
      <w:pPr>
        <w:numPr>
          <w:ilvl w:val="0"/>
          <w:numId w:val="36"/>
        </w:numPr>
        <w:spacing w:line="276" w:lineRule="auto"/>
        <w:contextualSpacing/>
        <w:jc w:val="both"/>
        <w:rPr>
          <w:rFonts w:ascii="Calibri" w:eastAsia="Yu Mincho" w:hAnsi="Calibri" w:cs="Calibri"/>
          <w:kern w:val="0"/>
          <w:sz w:val="22"/>
          <w:szCs w:val="22"/>
          <w14:ligatures w14:val="none"/>
        </w:rPr>
      </w:pPr>
      <w:r w:rsidRPr="00062203">
        <w:rPr>
          <w:rFonts w:ascii="Calibri" w:eastAsia="Yu Mincho" w:hAnsi="Calibri" w:cs="Calibri"/>
          <w:kern w:val="0"/>
          <w:sz w:val="22"/>
          <w:szCs w:val="22"/>
          <w14:ligatures w14:val="none"/>
        </w:rPr>
        <w:t>Potentially improve stock management and reduce shortages due to poor planning</w:t>
      </w:r>
    </w:p>
    <w:p w14:paraId="48242991" w14:textId="77777777" w:rsidR="00062203" w:rsidRPr="00062203" w:rsidRDefault="00062203">
      <w:pPr>
        <w:numPr>
          <w:ilvl w:val="0"/>
          <w:numId w:val="36"/>
        </w:numPr>
        <w:spacing w:line="276" w:lineRule="auto"/>
        <w:contextualSpacing/>
        <w:jc w:val="both"/>
        <w:rPr>
          <w:rFonts w:ascii="Calibri" w:eastAsia="Yu Mincho" w:hAnsi="Calibri" w:cs="Calibri"/>
          <w:kern w:val="0"/>
          <w:sz w:val="22"/>
          <w:szCs w:val="22"/>
          <w14:ligatures w14:val="none"/>
        </w:rPr>
      </w:pPr>
      <w:r w:rsidRPr="00062203">
        <w:rPr>
          <w:rFonts w:ascii="Calibri" w:eastAsia="Yu Mincho" w:hAnsi="Calibri" w:cs="Calibri"/>
          <w:kern w:val="0"/>
          <w:sz w:val="22"/>
          <w:szCs w:val="22"/>
          <w14:ligatures w14:val="none"/>
        </w:rPr>
        <w:t>Create a pool of flexible capital in the form of revolving funds which can be replenished when funding partners contribute to the facility and member countries make repayments</w:t>
      </w:r>
    </w:p>
    <w:p w14:paraId="2E5B6AD5" w14:textId="77777777" w:rsidR="00062203" w:rsidRPr="00062203" w:rsidRDefault="00062203">
      <w:pPr>
        <w:numPr>
          <w:ilvl w:val="0"/>
          <w:numId w:val="36"/>
        </w:numPr>
        <w:spacing w:line="276" w:lineRule="auto"/>
        <w:contextualSpacing/>
        <w:jc w:val="both"/>
        <w:rPr>
          <w:rFonts w:ascii="Calibri" w:eastAsia="Yu Mincho" w:hAnsi="Calibri" w:cs="Calibri"/>
          <w:kern w:val="0"/>
          <w:sz w:val="22"/>
          <w:szCs w:val="22"/>
          <w14:ligatures w14:val="none"/>
        </w:rPr>
      </w:pPr>
      <w:r w:rsidRPr="00062203">
        <w:rPr>
          <w:rFonts w:ascii="Calibri" w:eastAsia="Yu Mincho" w:hAnsi="Calibri" w:cs="Calibri"/>
          <w:kern w:val="0"/>
          <w:sz w:val="22"/>
          <w:szCs w:val="22"/>
          <w14:ligatures w14:val="none"/>
        </w:rPr>
        <w:t>Accelerate and strengthen UNDP’s global procurement work</w:t>
      </w:r>
    </w:p>
    <w:p w14:paraId="041E27FA" w14:textId="77777777" w:rsidR="00062203" w:rsidRPr="00062203" w:rsidRDefault="00062203" w:rsidP="00062203">
      <w:pPr>
        <w:spacing w:line="276" w:lineRule="auto"/>
        <w:jc w:val="both"/>
        <w:rPr>
          <w:rFonts w:ascii="Calibri" w:eastAsia="Yu Mincho" w:hAnsi="Calibri" w:cs="Calibri"/>
          <w:b/>
          <w:kern w:val="0"/>
          <w:sz w:val="22"/>
          <w:szCs w:val="22"/>
          <w14:ligatures w14:val="none"/>
        </w:rPr>
      </w:pPr>
    </w:p>
    <w:p w14:paraId="13F056F3" w14:textId="77777777" w:rsidR="00062203" w:rsidRPr="00062203" w:rsidRDefault="00062203">
      <w:pPr>
        <w:numPr>
          <w:ilvl w:val="0"/>
          <w:numId w:val="37"/>
        </w:numPr>
        <w:spacing w:line="276" w:lineRule="auto"/>
        <w:contextualSpacing/>
        <w:jc w:val="both"/>
        <w:rPr>
          <w:rFonts w:ascii="Calibri" w:eastAsia="Yu Mincho" w:hAnsi="Calibri" w:cs="Calibri"/>
          <w:i/>
          <w:kern w:val="0"/>
          <w:sz w:val="22"/>
          <w:szCs w:val="22"/>
          <w14:ligatures w14:val="none"/>
        </w:rPr>
      </w:pPr>
      <w:r w:rsidRPr="00062203">
        <w:rPr>
          <w:rFonts w:ascii="Calibri" w:eastAsia="Yu Mincho" w:hAnsi="Calibri" w:cs="Calibri"/>
          <w:b/>
          <w:kern w:val="0"/>
          <w:sz w:val="22"/>
          <w:szCs w:val="22"/>
          <w14:ligatures w14:val="none"/>
        </w:rPr>
        <w:t xml:space="preserve">Option 2 – UNDP and/or funding partners directly guarantee the procurement activities of individual countries or implementing partners </w:t>
      </w:r>
      <w:r w:rsidRPr="00062203">
        <w:rPr>
          <w:rFonts w:ascii="Calibri" w:eastAsia="Yu Mincho" w:hAnsi="Calibri" w:cs="Calibri"/>
          <w:i/>
          <w:kern w:val="0"/>
          <w:sz w:val="22"/>
          <w:szCs w:val="22"/>
          <w14:ligatures w14:val="none"/>
        </w:rPr>
        <w:t>(outside of a pooled procurement facility described in Option 1)</w:t>
      </w:r>
    </w:p>
    <w:p w14:paraId="06445371" w14:textId="77777777" w:rsidR="00062203" w:rsidRPr="00062203" w:rsidRDefault="00062203" w:rsidP="00062203">
      <w:pPr>
        <w:spacing w:line="259" w:lineRule="auto"/>
        <w:jc w:val="both"/>
        <w:rPr>
          <w:rFonts w:ascii="Calibri" w:eastAsia="Yu Mincho" w:hAnsi="Calibri" w:cs="Calibri"/>
          <w:kern w:val="0"/>
          <w:sz w:val="22"/>
          <w:szCs w:val="22"/>
          <w14:ligatures w14:val="none"/>
        </w:rPr>
      </w:pPr>
      <w:r w:rsidRPr="00062203">
        <w:rPr>
          <w:rFonts w:ascii="Calibri" w:eastAsia="Yu Mincho" w:hAnsi="Calibri" w:cs="Calibri"/>
          <w:kern w:val="0"/>
          <w:sz w:val="22"/>
          <w:szCs w:val="22"/>
          <w14:ligatures w14:val="none"/>
        </w:rPr>
        <w:t xml:space="preserve">Many governments are increasingly using domestic funding to procure essential commodities that contribute directly to development outcomes, for example medical supplies, medical and laboratory equipment, solar photovoltaic systems, smart cards, electoral supplies, education materials etc. For countries or implementing partners procuring their own supplies, the use of guarantees offered by UNDP and/or funding partners improves credit terms for countries by helping match payment to delivery of supplies for a pre-defined period and thereby facilitating timely procurement of essential supplies that aligns better with the timing of availability of funding. </w:t>
      </w:r>
      <w:r w:rsidRPr="00062203">
        <w:rPr>
          <w:rFonts w:ascii="Calibri" w:eastAsia="Yu Mincho" w:hAnsi="Calibri" w:cs="Calibri"/>
          <w:b/>
          <w:bCs/>
          <w:kern w:val="0"/>
          <w:sz w:val="22"/>
          <w:szCs w:val="22"/>
          <w14:ligatures w14:val="none"/>
        </w:rPr>
        <w:t>When UNDP is solely offering the guarantee</w:t>
      </w:r>
      <w:r w:rsidRPr="00062203">
        <w:rPr>
          <w:rFonts w:ascii="Calibri" w:eastAsia="Yu Mincho" w:hAnsi="Calibri" w:cs="Times New Roman"/>
          <w:b/>
          <w:bCs/>
          <w:kern w:val="0"/>
          <w:sz w:val="22"/>
          <w:szCs w:val="22"/>
          <w14:ligatures w14:val="none"/>
        </w:rPr>
        <w:t xml:space="preserve">, UNDP would require that the guarantees be fully funded by funding partners (as is the normal practice with other UNDP-supported guarantees), </w:t>
      </w:r>
      <w:r w:rsidRPr="00062203">
        <w:rPr>
          <w:rFonts w:ascii="Calibri" w:eastAsia="Yu Mincho" w:hAnsi="Calibri" w:cs="Times New Roman"/>
          <w:kern w:val="0"/>
          <w:sz w:val="22"/>
          <w:szCs w:val="22"/>
          <w14:ligatures w14:val="none"/>
        </w:rPr>
        <w:t>for example through counter-guarantees issued by third parties (e.g. foundation, international financial institutions, etc.).</w:t>
      </w:r>
    </w:p>
    <w:p w14:paraId="0641BB25" w14:textId="77777777" w:rsidR="00062203" w:rsidRPr="00062203" w:rsidRDefault="00062203" w:rsidP="00062203">
      <w:pPr>
        <w:spacing w:line="276" w:lineRule="auto"/>
        <w:jc w:val="both"/>
        <w:rPr>
          <w:rFonts w:ascii="Calibri" w:eastAsia="Yu Mincho" w:hAnsi="Calibri" w:cs="Calibri"/>
          <w:kern w:val="0"/>
          <w:sz w:val="22"/>
          <w:szCs w:val="22"/>
          <w14:ligatures w14:val="none"/>
        </w:rPr>
      </w:pPr>
    </w:p>
    <w:p w14:paraId="22B52A8C" w14:textId="77777777" w:rsidR="00062203" w:rsidRPr="00062203" w:rsidRDefault="00062203">
      <w:pPr>
        <w:numPr>
          <w:ilvl w:val="0"/>
          <w:numId w:val="37"/>
        </w:numPr>
        <w:spacing w:line="276" w:lineRule="auto"/>
        <w:contextualSpacing/>
        <w:jc w:val="both"/>
        <w:rPr>
          <w:rFonts w:ascii="Calibri" w:eastAsia="Yu Mincho" w:hAnsi="Calibri" w:cs="Calibri"/>
          <w:b/>
          <w:kern w:val="0"/>
          <w:sz w:val="22"/>
          <w:szCs w:val="22"/>
          <w14:ligatures w14:val="none"/>
        </w:rPr>
      </w:pPr>
      <w:r w:rsidRPr="00062203">
        <w:rPr>
          <w:rFonts w:ascii="Calibri" w:eastAsia="Yu Mincho" w:hAnsi="Calibri" w:cs="Calibri"/>
          <w:b/>
          <w:kern w:val="0"/>
          <w:sz w:val="22"/>
          <w:szCs w:val="22"/>
          <w14:ligatures w14:val="none"/>
        </w:rPr>
        <w:t>Option 3 – UNDP can facilitate guarantees to suppliers on sales volume and price of essential commodities</w:t>
      </w:r>
    </w:p>
    <w:p w14:paraId="1B2E07DD" w14:textId="77777777" w:rsidR="00062203" w:rsidRPr="00062203" w:rsidRDefault="00062203" w:rsidP="00062203">
      <w:pPr>
        <w:spacing w:line="259" w:lineRule="auto"/>
        <w:jc w:val="both"/>
        <w:rPr>
          <w:rFonts w:ascii="Calibri" w:eastAsia="Yu Mincho" w:hAnsi="Calibri" w:cs="Times New Roman"/>
          <w:kern w:val="0"/>
          <w:sz w:val="22"/>
          <w:szCs w:val="22"/>
          <w14:ligatures w14:val="none"/>
        </w:rPr>
      </w:pPr>
      <w:r w:rsidRPr="00062203">
        <w:rPr>
          <w:rFonts w:ascii="Calibri" w:eastAsia="Yu Mincho" w:hAnsi="Calibri" w:cs="Calibri"/>
          <w:kern w:val="0"/>
          <w:sz w:val="22"/>
          <w:szCs w:val="22"/>
          <w14:ligatures w14:val="none"/>
        </w:rPr>
        <w:t xml:space="preserve">UNDP can also play a critical role in procurement by facilitating arrangements with funding partners to guarantee suppliers a certain volume of sales for several years in exchange for the supplier’s commitment to produce stipulated amounts of commodities. This would reduce prices for commodities particularly for </w:t>
      </w:r>
      <w:r w:rsidRPr="00062203">
        <w:rPr>
          <w:rFonts w:ascii="Calibri" w:eastAsia="Yu Mincho" w:hAnsi="Calibri" w:cs="Times New Roman"/>
          <w:kern w:val="0"/>
          <w:sz w:val="22"/>
          <w:szCs w:val="22"/>
          <w14:ligatures w14:val="none"/>
        </w:rPr>
        <w:t xml:space="preserve">markets in energy, agriculture, education, electoral support and women’s rights as well as healthcare. Such </w:t>
      </w:r>
      <w:r w:rsidRPr="00062203">
        <w:rPr>
          <w:rFonts w:ascii="Calibri" w:eastAsia="Yu Mincho" w:hAnsi="Calibri" w:cs="Calibri"/>
          <w:kern w:val="0"/>
          <w:sz w:val="22"/>
          <w:szCs w:val="22"/>
          <w14:ligatures w14:val="none"/>
        </w:rPr>
        <w:t xml:space="preserve">market shaping interventions which create demand (guaranteeing the offtake of X number of solar panels at Y price) encourage the production of supply in developing countries. In addition, volume guarantees like this give suppliers the certainty they need to invest in innovation and expanded production, which lowers per-unit costs but still </w:t>
      </w:r>
      <w:proofErr w:type="gramStart"/>
      <w:r w:rsidRPr="00062203">
        <w:rPr>
          <w:rFonts w:ascii="Calibri" w:eastAsia="Yu Mincho" w:hAnsi="Calibri" w:cs="Calibri"/>
          <w:kern w:val="0"/>
          <w:sz w:val="22"/>
          <w:szCs w:val="22"/>
          <w14:ligatures w14:val="none"/>
        </w:rPr>
        <w:t>ensuring</w:t>
      </w:r>
      <w:proofErr w:type="gramEnd"/>
      <w:r w:rsidRPr="00062203">
        <w:rPr>
          <w:rFonts w:ascii="Calibri" w:eastAsia="Yu Mincho" w:hAnsi="Calibri" w:cs="Calibri"/>
          <w:kern w:val="0"/>
          <w:sz w:val="22"/>
          <w:szCs w:val="22"/>
          <w14:ligatures w14:val="none"/>
        </w:rPr>
        <w:t xml:space="preserve"> commercial viability from the higher volumes that can drive bigger profits. With a long-term fixed price contract, funding partners can guarantee to make up any shortfall in demand from buyers.  If demand continues to be strong, there will be no call on the funding partners’ guarantee. Mechanisms such as volume guarantees can help jumpstart powerful market forces and increase access to goods and services for millions of people.</w:t>
      </w:r>
    </w:p>
    <w:p w14:paraId="7689CBBF" w14:textId="77777777" w:rsidR="00DA504D" w:rsidRDefault="00DA504D"/>
    <w:sectPr w:rsidR="00DA504D" w:rsidSect="00062203">
      <w:pgSz w:w="12240" w:h="15840" w:code="1"/>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B86898B" w14:textId="77777777" w:rsidR="008A6464" w:rsidRDefault="008A6464" w:rsidP="00062203">
      <w:pPr>
        <w:spacing w:after="0" w:line="240" w:lineRule="auto"/>
      </w:pPr>
      <w:r>
        <w:separator/>
      </w:r>
    </w:p>
  </w:endnote>
  <w:endnote w:type="continuationSeparator" w:id="0">
    <w:p w14:paraId="17395DBE" w14:textId="77777777" w:rsidR="008A6464" w:rsidRDefault="008A6464" w:rsidP="0006220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Aptos">
    <w:charset w:val="00"/>
    <w:family w:val="swiss"/>
    <w:pitch w:val="variable"/>
    <w:sig w:usb0="20000287" w:usb1="00000003" w:usb2="00000000" w:usb3="00000000" w:csb0="0000019F" w:csb1="00000000"/>
  </w:font>
  <w:font w:name="Calibri Light">
    <w:panose1 w:val="020F0302020204030204"/>
    <w:charset w:val="00"/>
    <w:family w:val="swiss"/>
    <w:pitch w:val="variable"/>
    <w:sig w:usb0="E4002EFF" w:usb1="C200247B" w:usb2="00000009" w:usb3="00000000" w:csb0="000001FF" w:csb1="00000000"/>
  </w:font>
  <w:font w:name="Aptos Display">
    <w:charset w:val="00"/>
    <w:family w:val="swiss"/>
    <w:pitch w:val="variable"/>
    <w:sig w:usb0="20000287" w:usb1="00000003" w:usb2="00000000" w:usb3="00000000" w:csb0="0000019F" w:csb1="00000000"/>
  </w:font>
  <w:font w:name="Segoe UI">
    <w:panose1 w:val="020B0502040204020203"/>
    <w:charset w:val="00"/>
    <w:family w:val="swiss"/>
    <w:pitch w:val="variable"/>
    <w:sig w:usb0="E4002EFF" w:usb1="C000E47F" w:usb2="00000009" w:usb3="00000000" w:csb0="000001FF" w:csb1="00000000"/>
  </w:font>
  <w:font w:name="Yu Mincho">
    <w:charset w:val="80"/>
    <w:family w:val="roman"/>
    <w:pitch w:val="variable"/>
    <w:sig w:usb0="800002E7" w:usb1="2AC7FCFF" w:usb2="00000012" w:usb3="00000000" w:csb0="0002009F" w:csb1="00000000"/>
  </w:font>
  <w:font w:name="Yu Gothic Light">
    <w:panose1 w:val="020B0300000000000000"/>
    <w:charset w:val="80"/>
    <w:family w:val="swiss"/>
    <w:pitch w:val="variable"/>
    <w:sig w:usb0="E00002FF" w:usb1="2AC7FDFF" w:usb2="00000016" w:usb3="00000000" w:csb0="0002009F" w:csb1="00000000"/>
  </w:font>
  <w:font w:name="Century Gothic">
    <w:charset w:val="00"/>
    <w:family w:val="swiss"/>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B259E7A" w14:textId="77777777" w:rsidR="00062203" w:rsidRDefault="00062203">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946890098"/>
      <w:docPartObj>
        <w:docPartGallery w:val="Page Numbers (Bottom of Page)"/>
        <w:docPartUnique/>
      </w:docPartObj>
    </w:sdtPr>
    <w:sdtEndPr>
      <w:rPr>
        <w:noProof/>
      </w:rPr>
    </w:sdtEndPr>
    <w:sdtContent>
      <w:p w14:paraId="4E9A27AD" w14:textId="77777777" w:rsidR="00062203" w:rsidRDefault="00062203">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0AF0F0B7" w14:textId="77777777" w:rsidR="00062203" w:rsidRDefault="00062203">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81C7FAA" w14:textId="77777777" w:rsidR="00062203" w:rsidRDefault="0006220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F1F81F7" w14:textId="77777777" w:rsidR="008A6464" w:rsidRDefault="008A6464" w:rsidP="00062203">
      <w:pPr>
        <w:spacing w:after="0" w:line="240" w:lineRule="auto"/>
      </w:pPr>
      <w:r>
        <w:separator/>
      </w:r>
    </w:p>
  </w:footnote>
  <w:footnote w:type="continuationSeparator" w:id="0">
    <w:p w14:paraId="62C27353" w14:textId="77777777" w:rsidR="008A6464" w:rsidRDefault="008A6464" w:rsidP="00062203">
      <w:pPr>
        <w:spacing w:after="0" w:line="240" w:lineRule="auto"/>
      </w:pPr>
      <w:r>
        <w:continuationSeparator/>
      </w:r>
    </w:p>
  </w:footnote>
  <w:footnote w:id="1">
    <w:p w14:paraId="78058C10" w14:textId="7EFD84F0" w:rsidR="00062203" w:rsidRDefault="00062203" w:rsidP="00062203">
      <w:pPr>
        <w:pStyle w:val="FootnoteText"/>
      </w:pPr>
      <w:r>
        <w:rPr>
          <w:rStyle w:val="FootnoteReference"/>
        </w:rPr>
        <w:footnoteRef/>
      </w:r>
      <w:r>
        <w:t xml:space="preserve"> </w:t>
      </w:r>
      <w:r w:rsidRPr="00066070">
        <w:rPr>
          <w:sz w:val="18"/>
          <w:szCs w:val="18"/>
        </w:rPr>
        <w:t>OECD:</w:t>
      </w:r>
      <w:r w:rsidRPr="00066070">
        <w:rPr>
          <w:b/>
          <w:bCs/>
          <w:i/>
          <w:iCs/>
          <w:sz w:val="18"/>
          <w:szCs w:val="18"/>
        </w:rPr>
        <w:t xml:space="preserve"> </w:t>
      </w:r>
      <w:hyperlink r:id="rId1" w:history="1">
        <w:r w:rsidRPr="00066070">
          <w:rPr>
            <w:rStyle w:val="Hyperlink1"/>
            <w:sz w:val="18"/>
            <w:szCs w:val="18"/>
          </w:rPr>
          <w:t xml:space="preserve">Amounts </w:t>
        </w:r>
        <w:proofErr w:type="spellStart"/>
        <w:r w:rsidRPr="00066070">
          <w:rPr>
            <w:rStyle w:val="Hyperlink1"/>
            <w:sz w:val="18"/>
            <w:szCs w:val="18"/>
          </w:rPr>
          <w:t>mobilised</w:t>
        </w:r>
        <w:proofErr w:type="spellEnd"/>
        <w:r w:rsidRPr="00066070">
          <w:rPr>
            <w:rStyle w:val="Hyperlink1"/>
            <w:sz w:val="18"/>
            <w:szCs w:val="18"/>
          </w:rPr>
          <w:t xml:space="preserve"> from the private sector by official development finance interventions in 2018-19 Highlights August 2021</w:t>
        </w:r>
      </w:hyperlink>
    </w:p>
  </w:footnote>
  <w:footnote w:id="2">
    <w:p w14:paraId="07DB3A27" w14:textId="77777777" w:rsidR="00062203" w:rsidRDefault="00062203" w:rsidP="00062203">
      <w:pPr>
        <w:pStyle w:val="FootnoteText"/>
      </w:pPr>
      <w:r>
        <w:rPr>
          <w:rStyle w:val="FootnoteReference"/>
        </w:rPr>
        <w:footnoteRef/>
      </w:r>
      <w:r>
        <w:t xml:space="preserve"> </w:t>
      </w:r>
      <w:r w:rsidRPr="007F08E4">
        <w:rPr>
          <w:bCs/>
        </w:rPr>
        <w:t>UNDP/GEF Climate Change Advisory Note: Guarantees</w:t>
      </w:r>
    </w:p>
  </w:footnote>
  <w:footnote w:id="3">
    <w:p w14:paraId="005292DC" w14:textId="77777777" w:rsidR="00062203" w:rsidRPr="00131EF2" w:rsidRDefault="00062203" w:rsidP="00062203">
      <w:pPr>
        <w:pStyle w:val="FootnoteText"/>
        <w:rPr>
          <w:sz w:val="18"/>
          <w:szCs w:val="18"/>
        </w:rPr>
      </w:pPr>
      <w:r>
        <w:rPr>
          <w:rStyle w:val="FootnoteReference"/>
        </w:rPr>
        <w:footnoteRef/>
      </w:r>
      <w:r>
        <w:t xml:space="preserve"> </w:t>
      </w:r>
      <w:r w:rsidRPr="00131EF2">
        <w:rPr>
          <w:sz w:val="18"/>
          <w:szCs w:val="18"/>
        </w:rPr>
        <w:t>Source: OECD, “</w:t>
      </w:r>
      <w:hyperlink r:id="rId2" w:history="1">
        <w:r w:rsidRPr="00131EF2">
          <w:rPr>
            <w:rStyle w:val="Hyperlink1"/>
            <w:i/>
            <w:sz w:val="18"/>
            <w:szCs w:val="18"/>
          </w:rPr>
          <w:t>Guarantees for Development</w:t>
        </w:r>
      </w:hyperlink>
      <w:r w:rsidRPr="00131EF2">
        <w:rPr>
          <w:sz w:val="18"/>
          <w:szCs w:val="18"/>
        </w:rPr>
        <w:t>”, 2014.</w:t>
      </w:r>
    </w:p>
  </w:footnote>
  <w:footnote w:id="4">
    <w:p w14:paraId="7AD8A73C" w14:textId="77777777" w:rsidR="00062203" w:rsidRPr="0065531F" w:rsidRDefault="00062203" w:rsidP="00062203">
      <w:pPr>
        <w:pStyle w:val="FootnoteText"/>
        <w:jc w:val="both"/>
        <w:rPr>
          <w:sz w:val="18"/>
        </w:rPr>
      </w:pPr>
      <w:r w:rsidRPr="0065531F">
        <w:rPr>
          <w:rStyle w:val="FootnoteReference"/>
          <w:sz w:val="18"/>
        </w:rPr>
        <w:footnoteRef/>
      </w:r>
      <w:r w:rsidRPr="0065531F">
        <w:rPr>
          <w:sz w:val="18"/>
        </w:rPr>
        <w:t xml:space="preserve"> A key argument for credit guarantee facilities is the presence of information asymmetries. Banks </w:t>
      </w:r>
      <w:r>
        <w:rPr>
          <w:sz w:val="18"/>
        </w:rPr>
        <w:t xml:space="preserve">do not </w:t>
      </w:r>
      <w:r w:rsidRPr="0065531F">
        <w:rPr>
          <w:sz w:val="18"/>
        </w:rPr>
        <w:t>have full information about their potential clients’ capacity and willingness to repay. Research has shown that this phenomenon, known as information asymmetry, affects small firms more than large firms. It leads to a relatively low allocation of credit to smaller firms and SMEs</w:t>
      </w:r>
      <w:r>
        <w:rPr>
          <w:sz w:val="18"/>
        </w:rPr>
        <w:t>,</w:t>
      </w:r>
      <w:r w:rsidRPr="0065531F">
        <w:rPr>
          <w:sz w:val="18"/>
        </w:rPr>
        <w:t xml:space="preserve"> even though such enterprises may represent a healthy economic sector. Credit guarantee funds can rectify this market imperfection.</w:t>
      </w:r>
    </w:p>
  </w:footnote>
  <w:footnote w:id="5">
    <w:p w14:paraId="6494942B" w14:textId="77777777" w:rsidR="00062203" w:rsidRDefault="00062203" w:rsidP="00062203">
      <w:pPr>
        <w:pStyle w:val="FootnoteText"/>
        <w:jc w:val="both"/>
      </w:pPr>
      <w:r>
        <w:rPr>
          <w:rStyle w:val="FootnoteReference"/>
        </w:rPr>
        <w:footnoteRef/>
      </w:r>
      <w:r>
        <w:t xml:space="preserve"> </w:t>
      </w:r>
      <w:r w:rsidRPr="00D42AB3">
        <w:t xml:space="preserve">“Moral hazard” may occur if </w:t>
      </w:r>
      <w:r>
        <w:t>lender</w:t>
      </w:r>
      <w:r w:rsidRPr="00D42AB3">
        <w:t>s are too insulated from the risk of a project as they may take less time and effort to carefully perform their own due diligence leading to them taking on excessively high-risk projects. Similarly, borrowers may lose their incentive to repay when they feel they are well covered by the guarantee. Therefore, proper design and implementation of guarantees should ensure that moral hazard is limited by sharing the risks amongst the lender, the borrower and the guarantor.</w:t>
      </w:r>
    </w:p>
  </w:footnote>
  <w:footnote w:id="6">
    <w:p w14:paraId="33052916" w14:textId="77777777" w:rsidR="00062203" w:rsidRDefault="00062203" w:rsidP="00062203">
      <w:pPr>
        <w:pStyle w:val="FootnoteText"/>
      </w:pPr>
      <w:r>
        <w:rPr>
          <w:rStyle w:val="FootnoteReference"/>
        </w:rPr>
        <w:footnoteRef/>
      </w:r>
      <w:r>
        <w:t xml:space="preserve"> A</w:t>
      </w:r>
      <w:r w:rsidRPr="008408C8">
        <w:t xml:space="preserve"> diagnostic tool will be developed to support this process.</w:t>
      </w:r>
    </w:p>
  </w:footnote>
  <w:footnote w:id="7">
    <w:p w14:paraId="6806074F" w14:textId="77777777" w:rsidR="00062203" w:rsidRPr="0023233C" w:rsidRDefault="00062203" w:rsidP="00062203">
      <w:pPr>
        <w:pStyle w:val="FootnoteText"/>
        <w:jc w:val="both"/>
        <w:rPr>
          <w:sz w:val="18"/>
          <w:szCs w:val="18"/>
        </w:rPr>
      </w:pPr>
      <w:r>
        <w:rPr>
          <w:rStyle w:val="FootnoteReference"/>
        </w:rPr>
        <w:footnoteRef/>
      </w:r>
      <w:r>
        <w:t xml:space="preserve"> </w:t>
      </w:r>
      <w:r w:rsidRPr="0023233C">
        <w:rPr>
          <w:sz w:val="18"/>
          <w:szCs w:val="18"/>
        </w:rPr>
        <w:t>“</w:t>
      </w:r>
      <w:r w:rsidRPr="0023233C">
        <w:rPr>
          <w:i/>
          <w:sz w:val="18"/>
          <w:szCs w:val="18"/>
        </w:rPr>
        <w:t xml:space="preserve">The “amount </w:t>
      </w:r>
      <w:proofErr w:type="spellStart"/>
      <w:r w:rsidRPr="0023233C">
        <w:rPr>
          <w:i/>
          <w:sz w:val="18"/>
          <w:szCs w:val="18"/>
        </w:rPr>
        <w:t>mobilised</w:t>
      </w:r>
      <w:proofErr w:type="spellEnd"/>
      <w:r w:rsidRPr="0023233C">
        <w:rPr>
          <w:i/>
          <w:sz w:val="18"/>
          <w:szCs w:val="18"/>
        </w:rPr>
        <w:t>” by a guarantee is the full nominal value of the instrument (e.g. loan) to which the guarantee relates, regardless of the share of this value covered by the guarantee</w:t>
      </w:r>
      <w:r w:rsidRPr="0023233C">
        <w:rPr>
          <w:sz w:val="18"/>
          <w:szCs w:val="18"/>
        </w:rPr>
        <w:t xml:space="preserve">”; Source: </w:t>
      </w:r>
      <w:r w:rsidRPr="00062203">
        <w:rPr>
          <w:rFonts w:cs="Calibri"/>
          <w:color w:val="000000"/>
          <w:sz w:val="18"/>
          <w:szCs w:val="18"/>
        </w:rPr>
        <w:t xml:space="preserve">Mirabile, M., J. Benn and C. </w:t>
      </w:r>
      <w:proofErr w:type="spellStart"/>
      <w:r w:rsidRPr="00062203">
        <w:rPr>
          <w:rFonts w:cs="Calibri"/>
          <w:color w:val="000000"/>
          <w:sz w:val="18"/>
          <w:szCs w:val="18"/>
        </w:rPr>
        <w:t>Sangaré</w:t>
      </w:r>
      <w:proofErr w:type="spellEnd"/>
      <w:r w:rsidRPr="00062203">
        <w:rPr>
          <w:rFonts w:cs="Calibri"/>
          <w:color w:val="000000"/>
          <w:sz w:val="18"/>
          <w:szCs w:val="18"/>
        </w:rPr>
        <w:t xml:space="preserve"> (2013), "</w:t>
      </w:r>
      <w:hyperlink r:id="rId3" w:history="1">
        <w:r w:rsidRPr="00062203">
          <w:rPr>
            <w:rStyle w:val="Hyperlink1"/>
            <w:rFonts w:cs="Calibri"/>
            <w:sz w:val="18"/>
            <w:szCs w:val="18"/>
          </w:rPr>
          <w:t>Guarantees for Development</w:t>
        </w:r>
      </w:hyperlink>
      <w:r w:rsidRPr="00062203">
        <w:rPr>
          <w:rFonts w:cs="Calibri"/>
          <w:color w:val="000000"/>
          <w:sz w:val="18"/>
          <w:szCs w:val="18"/>
        </w:rPr>
        <w:t xml:space="preserve">", </w:t>
      </w:r>
      <w:r w:rsidRPr="00062203">
        <w:rPr>
          <w:rFonts w:cs="Calibri"/>
          <w:iCs/>
          <w:color w:val="000000"/>
          <w:sz w:val="18"/>
          <w:szCs w:val="18"/>
        </w:rPr>
        <w:t>OECD Development Co-operation Working Papers</w:t>
      </w:r>
      <w:r w:rsidRPr="00062203">
        <w:rPr>
          <w:rFonts w:cs="Calibri"/>
          <w:color w:val="000000"/>
          <w:sz w:val="18"/>
          <w:szCs w:val="18"/>
        </w:rPr>
        <w:t>, No. 11, OECD Publishing, Paris.</w:t>
      </w:r>
    </w:p>
  </w:footnote>
  <w:footnote w:id="8">
    <w:p w14:paraId="4A534521" w14:textId="77777777" w:rsidR="00062203" w:rsidRDefault="00062203" w:rsidP="00062203">
      <w:pPr>
        <w:pStyle w:val="FootnoteText"/>
        <w:jc w:val="both"/>
      </w:pPr>
      <w:r>
        <w:rPr>
          <w:rStyle w:val="FootnoteReference"/>
        </w:rPr>
        <w:footnoteRef/>
      </w:r>
      <w:r>
        <w:t xml:space="preserve"> T</w:t>
      </w:r>
      <w:r w:rsidRPr="00FE0185">
        <w:t>erms of reference will be developed for the</w:t>
      </w:r>
      <w:r>
        <w:t xml:space="preserve"> Credit Risk Committee.</w:t>
      </w:r>
    </w:p>
  </w:footnote>
  <w:footnote w:id="9">
    <w:p w14:paraId="778FDE3F" w14:textId="77777777" w:rsidR="00062203" w:rsidRDefault="00062203" w:rsidP="00062203">
      <w:pPr>
        <w:pStyle w:val="FootnoteText"/>
        <w:jc w:val="both"/>
      </w:pPr>
      <w:r>
        <w:rPr>
          <w:rStyle w:val="FootnoteReference"/>
        </w:rPr>
        <w:footnoteRef/>
      </w:r>
      <w:r>
        <w:t xml:space="preserve"> Special conditions may apply for UNDP-GEF where, at the request of and with the agreement of the funding partner, a limited first loss guarantee maybe approved on an exception basis. In such cases, UNCDF should be engaged to issue the guarantee.</w:t>
      </w:r>
    </w:p>
  </w:footnote>
  <w:footnote w:id="10">
    <w:p w14:paraId="654E203A" w14:textId="77777777" w:rsidR="00062203" w:rsidRDefault="00062203" w:rsidP="00062203">
      <w:pPr>
        <w:pStyle w:val="FootnoteText"/>
      </w:pPr>
      <w:r>
        <w:rPr>
          <w:rStyle w:val="FootnoteReference"/>
        </w:rPr>
        <w:footnoteRef/>
      </w:r>
      <w:r>
        <w:t xml:space="preserve"> </w:t>
      </w:r>
      <w:bookmarkStart w:id="81" w:name="_Hlk9267778"/>
      <w:r>
        <w:rPr>
          <w:sz w:val="18"/>
          <w:szCs w:val="18"/>
        </w:rPr>
        <w:t xml:space="preserve">To avoid making the guarantee costly either </w:t>
      </w:r>
      <w:r w:rsidRPr="00041D12">
        <w:rPr>
          <w:sz w:val="18"/>
          <w:szCs w:val="18"/>
        </w:rPr>
        <w:t>a</w:t>
      </w:r>
      <w:r>
        <w:rPr>
          <w:sz w:val="18"/>
          <w:szCs w:val="18"/>
        </w:rPr>
        <w:t xml:space="preserve"> </w:t>
      </w:r>
      <w:proofErr w:type="spellStart"/>
      <w:r>
        <w:rPr>
          <w:sz w:val="18"/>
          <w:szCs w:val="18"/>
        </w:rPr>
        <w:t>i</w:t>
      </w:r>
      <w:proofErr w:type="spellEnd"/>
      <w:r w:rsidRPr="00041D12">
        <w:rPr>
          <w:sz w:val="18"/>
          <w:szCs w:val="18"/>
        </w:rPr>
        <w:t xml:space="preserve">) </w:t>
      </w:r>
      <w:r>
        <w:rPr>
          <w:sz w:val="18"/>
          <w:szCs w:val="18"/>
        </w:rPr>
        <w:t>or</w:t>
      </w:r>
      <w:r w:rsidRPr="00041D12">
        <w:rPr>
          <w:sz w:val="18"/>
          <w:szCs w:val="18"/>
        </w:rPr>
        <w:t xml:space="preserve"> </w:t>
      </w:r>
      <w:r>
        <w:rPr>
          <w:sz w:val="18"/>
          <w:szCs w:val="18"/>
        </w:rPr>
        <w:t>ii</w:t>
      </w:r>
      <w:r w:rsidRPr="0083707B">
        <w:rPr>
          <w:sz w:val="18"/>
          <w:szCs w:val="18"/>
        </w:rPr>
        <w:t>)</w:t>
      </w:r>
      <w:r>
        <w:rPr>
          <w:sz w:val="18"/>
          <w:szCs w:val="18"/>
        </w:rPr>
        <w:t xml:space="preserve"> can be charged. F</w:t>
      </w:r>
      <w:r w:rsidRPr="0083707B">
        <w:rPr>
          <w:sz w:val="18"/>
          <w:szCs w:val="18"/>
        </w:rPr>
        <w:t xml:space="preserve">ees are charged either </w:t>
      </w:r>
      <w:r>
        <w:rPr>
          <w:sz w:val="18"/>
          <w:szCs w:val="18"/>
        </w:rPr>
        <w:t>to the (</w:t>
      </w:r>
      <w:proofErr w:type="spellStart"/>
      <w:r>
        <w:rPr>
          <w:sz w:val="18"/>
          <w:szCs w:val="18"/>
        </w:rPr>
        <w:t>i</w:t>
      </w:r>
      <w:proofErr w:type="spellEnd"/>
      <w:r>
        <w:rPr>
          <w:sz w:val="18"/>
          <w:szCs w:val="18"/>
        </w:rPr>
        <w:t xml:space="preserve">) </w:t>
      </w:r>
      <w:r w:rsidRPr="0083707B">
        <w:rPr>
          <w:sz w:val="18"/>
          <w:szCs w:val="18"/>
        </w:rPr>
        <w:t>funding partner or</w:t>
      </w:r>
      <w:r>
        <w:rPr>
          <w:sz w:val="18"/>
          <w:szCs w:val="18"/>
        </w:rPr>
        <w:t xml:space="preserve"> (ii)</w:t>
      </w:r>
      <w:r w:rsidRPr="0083707B">
        <w:rPr>
          <w:sz w:val="18"/>
          <w:szCs w:val="18"/>
        </w:rPr>
        <w:t xml:space="preserve"> </w:t>
      </w:r>
      <w:r>
        <w:rPr>
          <w:sz w:val="18"/>
          <w:szCs w:val="18"/>
        </w:rPr>
        <w:t>to</w:t>
      </w:r>
      <w:r w:rsidRPr="0083707B">
        <w:rPr>
          <w:sz w:val="18"/>
          <w:szCs w:val="18"/>
        </w:rPr>
        <w:t xml:space="preserve"> the lender</w:t>
      </w:r>
      <w:r>
        <w:rPr>
          <w:sz w:val="18"/>
          <w:szCs w:val="18"/>
        </w:rPr>
        <w:t xml:space="preserve"> who can pass the fee on to the borrower</w:t>
      </w:r>
      <w:r w:rsidRPr="004C6349">
        <w:rPr>
          <w:sz w:val="18"/>
          <w:szCs w:val="18"/>
        </w:rPr>
        <w:t xml:space="preserve"> if it is commercially viable to do so</w:t>
      </w:r>
      <w:r>
        <w:rPr>
          <w:sz w:val="18"/>
          <w:szCs w:val="18"/>
        </w:rPr>
        <w:t>.</w:t>
      </w:r>
      <w:bookmarkEnd w:id="81"/>
    </w:p>
  </w:footnote>
  <w:footnote w:id="11">
    <w:p w14:paraId="01374F54" w14:textId="77777777" w:rsidR="00062203" w:rsidRPr="0023233C" w:rsidRDefault="00062203" w:rsidP="00062203">
      <w:pPr>
        <w:pStyle w:val="FootnoteText"/>
        <w:jc w:val="both"/>
        <w:rPr>
          <w:sz w:val="18"/>
          <w:szCs w:val="18"/>
        </w:rPr>
      </w:pPr>
      <w:r>
        <w:rPr>
          <w:rStyle w:val="FootnoteReference"/>
        </w:rPr>
        <w:footnoteRef/>
      </w:r>
      <w:r>
        <w:t xml:space="preserve"> </w:t>
      </w:r>
      <w:r w:rsidRPr="0023233C">
        <w:rPr>
          <w:sz w:val="18"/>
          <w:szCs w:val="18"/>
        </w:rPr>
        <w:t>“</w:t>
      </w:r>
      <w:r w:rsidRPr="0023233C">
        <w:rPr>
          <w:i/>
          <w:sz w:val="18"/>
          <w:szCs w:val="18"/>
        </w:rPr>
        <w:t xml:space="preserve">The “amount </w:t>
      </w:r>
      <w:proofErr w:type="spellStart"/>
      <w:r w:rsidRPr="0023233C">
        <w:rPr>
          <w:i/>
          <w:sz w:val="18"/>
          <w:szCs w:val="18"/>
        </w:rPr>
        <w:t>mobilised</w:t>
      </w:r>
      <w:proofErr w:type="spellEnd"/>
      <w:r w:rsidRPr="0023233C">
        <w:rPr>
          <w:i/>
          <w:sz w:val="18"/>
          <w:szCs w:val="18"/>
        </w:rPr>
        <w:t>” by a guarantee is the full nominal value of the instrument (e.g. loan) to which the guarantee relates, regardless of the share of this value covered by the guarantee</w:t>
      </w:r>
      <w:r w:rsidRPr="0023233C">
        <w:rPr>
          <w:sz w:val="18"/>
          <w:szCs w:val="18"/>
        </w:rPr>
        <w:t xml:space="preserve">”; Source: </w:t>
      </w:r>
      <w:r w:rsidRPr="00062203">
        <w:rPr>
          <w:rFonts w:cs="Calibri"/>
          <w:color w:val="000000"/>
          <w:sz w:val="18"/>
          <w:szCs w:val="18"/>
        </w:rPr>
        <w:t xml:space="preserve">Mirabile, M., J. Benn and C. </w:t>
      </w:r>
      <w:proofErr w:type="spellStart"/>
      <w:r w:rsidRPr="00062203">
        <w:rPr>
          <w:rFonts w:cs="Calibri"/>
          <w:color w:val="000000"/>
          <w:sz w:val="18"/>
          <w:szCs w:val="18"/>
        </w:rPr>
        <w:t>Sangaré</w:t>
      </w:r>
      <w:proofErr w:type="spellEnd"/>
      <w:r w:rsidRPr="00062203">
        <w:rPr>
          <w:rFonts w:cs="Calibri"/>
          <w:color w:val="000000"/>
          <w:sz w:val="18"/>
          <w:szCs w:val="18"/>
        </w:rPr>
        <w:t xml:space="preserve"> (2013), "</w:t>
      </w:r>
      <w:hyperlink r:id="rId4" w:history="1">
        <w:r w:rsidRPr="00062203">
          <w:rPr>
            <w:rStyle w:val="Hyperlink1"/>
            <w:rFonts w:cs="Calibri"/>
            <w:sz w:val="18"/>
            <w:szCs w:val="18"/>
          </w:rPr>
          <w:t>Guarantees for Development</w:t>
        </w:r>
      </w:hyperlink>
      <w:r w:rsidRPr="00062203">
        <w:rPr>
          <w:rFonts w:cs="Calibri"/>
          <w:color w:val="000000"/>
          <w:sz w:val="18"/>
          <w:szCs w:val="18"/>
        </w:rPr>
        <w:t xml:space="preserve">", </w:t>
      </w:r>
      <w:r w:rsidRPr="00062203">
        <w:rPr>
          <w:rFonts w:cs="Calibri"/>
          <w:iCs/>
          <w:color w:val="000000"/>
          <w:sz w:val="18"/>
          <w:szCs w:val="18"/>
        </w:rPr>
        <w:t>OECD Development Co-operation Working Papers</w:t>
      </w:r>
      <w:r w:rsidRPr="00062203">
        <w:rPr>
          <w:rFonts w:cs="Calibri"/>
          <w:color w:val="000000"/>
          <w:sz w:val="18"/>
          <w:szCs w:val="18"/>
        </w:rPr>
        <w:t>, No. 11, OECD Publishing, Paris.</w:t>
      </w:r>
    </w:p>
  </w:footnote>
  <w:footnote w:id="12">
    <w:p w14:paraId="41EAFF77" w14:textId="77777777" w:rsidR="00062203" w:rsidRDefault="00062203" w:rsidP="00062203">
      <w:pPr>
        <w:pStyle w:val="FootnoteText"/>
        <w:jc w:val="both"/>
      </w:pPr>
      <w:r>
        <w:rPr>
          <w:rStyle w:val="FootnoteReference"/>
        </w:rPr>
        <w:footnoteRef/>
      </w:r>
      <w:r>
        <w:t xml:space="preserve"> International </w:t>
      </w:r>
      <w:proofErr w:type="spellStart"/>
      <w:r>
        <w:t>Labour</w:t>
      </w:r>
      <w:proofErr w:type="spellEnd"/>
      <w:r>
        <w:t xml:space="preserve"> Organization, “</w:t>
      </w:r>
      <w:hyperlink r:id="rId5" w:history="1">
        <w:r w:rsidRPr="001B4DE6">
          <w:rPr>
            <w:rStyle w:val="Hyperlink1"/>
            <w:i/>
          </w:rPr>
          <w:t>Guarantee funds for small enterprises. A manual for guarantee fund managers</w:t>
        </w:r>
      </w:hyperlink>
      <w:r>
        <w:t>”</w:t>
      </w:r>
    </w:p>
  </w:footnote>
  <w:footnote w:id="13">
    <w:p w14:paraId="6F5749AD" w14:textId="77777777" w:rsidR="00062203" w:rsidRDefault="00062203" w:rsidP="00062203">
      <w:pPr>
        <w:pStyle w:val="FootnoteText"/>
      </w:pPr>
      <w:r>
        <w:rPr>
          <w:rStyle w:val="FootnoteReference"/>
        </w:rPr>
        <w:footnoteRef/>
      </w:r>
      <w:r>
        <w:t xml:space="preserve"> </w:t>
      </w:r>
      <w:r>
        <w:rPr>
          <w:sz w:val="18"/>
          <w:szCs w:val="18"/>
        </w:rPr>
        <w:t xml:space="preserve">To avoid making the guarantee costly either </w:t>
      </w:r>
      <w:r w:rsidRPr="00041D12">
        <w:rPr>
          <w:sz w:val="18"/>
          <w:szCs w:val="18"/>
        </w:rPr>
        <w:t>a</w:t>
      </w:r>
      <w:r>
        <w:rPr>
          <w:sz w:val="18"/>
          <w:szCs w:val="18"/>
        </w:rPr>
        <w:t xml:space="preserve"> </w:t>
      </w:r>
      <w:proofErr w:type="spellStart"/>
      <w:r>
        <w:rPr>
          <w:sz w:val="18"/>
          <w:szCs w:val="18"/>
        </w:rPr>
        <w:t>i</w:t>
      </w:r>
      <w:proofErr w:type="spellEnd"/>
      <w:r w:rsidRPr="00041D12">
        <w:rPr>
          <w:sz w:val="18"/>
          <w:szCs w:val="18"/>
        </w:rPr>
        <w:t xml:space="preserve">) </w:t>
      </w:r>
      <w:r>
        <w:rPr>
          <w:sz w:val="18"/>
          <w:szCs w:val="18"/>
        </w:rPr>
        <w:t>or</w:t>
      </w:r>
      <w:r w:rsidRPr="00041D12">
        <w:rPr>
          <w:sz w:val="18"/>
          <w:szCs w:val="18"/>
        </w:rPr>
        <w:t xml:space="preserve"> </w:t>
      </w:r>
      <w:r>
        <w:rPr>
          <w:sz w:val="18"/>
          <w:szCs w:val="18"/>
        </w:rPr>
        <w:t>ii</w:t>
      </w:r>
      <w:r w:rsidRPr="00446480">
        <w:rPr>
          <w:sz w:val="18"/>
          <w:szCs w:val="18"/>
        </w:rPr>
        <w:t>)</w:t>
      </w:r>
      <w:r>
        <w:rPr>
          <w:sz w:val="18"/>
          <w:szCs w:val="18"/>
        </w:rPr>
        <w:t xml:space="preserve"> can be charged. F</w:t>
      </w:r>
      <w:r w:rsidRPr="00446480">
        <w:rPr>
          <w:sz w:val="18"/>
          <w:szCs w:val="18"/>
        </w:rPr>
        <w:t xml:space="preserve">ees are charged either </w:t>
      </w:r>
      <w:r>
        <w:rPr>
          <w:sz w:val="18"/>
          <w:szCs w:val="18"/>
        </w:rPr>
        <w:t>to the (</w:t>
      </w:r>
      <w:proofErr w:type="spellStart"/>
      <w:r>
        <w:rPr>
          <w:sz w:val="18"/>
          <w:szCs w:val="18"/>
        </w:rPr>
        <w:t>i</w:t>
      </w:r>
      <w:proofErr w:type="spellEnd"/>
      <w:r>
        <w:rPr>
          <w:sz w:val="18"/>
          <w:szCs w:val="18"/>
        </w:rPr>
        <w:t xml:space="preserve">) </w:t>
      </w:r>
      <w:r w:rsidRPr="00446480">
        <w:rPr>
          <w:sz w:val="18"/>
          <w:szCs w:val="18"/>
        </w:rPr>
        <w:t>funding partner or</w:t>
      </w:r>
      <w:r>
        <w:rPr>
          <w:sz w:val="18"/>
          <w:szCs w:val="18"/>
        </w:rPr>
        <w:t xml:space="preserve"> (ii)</w:t>
      </w:r>
      <w:r w:rsidRPr="00446480">
        <w:rPr>
          <w:sz w:val="18"/>
          <w:szCs w:val="18"/>
        </w:rPr>
        <w:t xml:space="preserve"> </w:t>
      </w:r>
      <w:r>
        <w:rPr>
          <w:sz w:val="18"/>
          <w:szCs w:val="18"/>
        </w:rPr>
        <w:t>to</w:t>
      </w:r>
      <w:r w:rsidRPr="00446480">
        <w:rPr>
          <w:sz w:val="18"/>
          <w:szCs w:val="18"/>
        </w:rPr>
        <w:t xml:space="preserve"> the lender</w:t>
      </w:r>
      <w:r>
        <w:rPr>
          <w:sz w:val="18"/>
          <w:szCs w:val="18"/>
        </w:rPr>
        <w:t xml:space="preserve"> who can pass the fee on to the borrower</w:t>
      </w:r>
      <w:r w:rsidRPr="00403BEA">
        <w:rPr>
          <w:sz w:val="18"/>
          <w:szCs w:val="18"/>
        </w:rPr>
        <w:t xml:space="preserve"> </w:t>
      </w:r>
      <w:r w:rsidRPr="004C6349">
        <w:rPr>
          <w:sz w:val="18"/>
          <w:szCs w:val="18"/>
        </w:rPr>
        <w:t>if it is commercially viable to do so</w:t>
      </w:r>
      <w:r>
        <w:rPr>
          <w:sz w:val="18"/>
          <w:szCs w:val="18"/>
        </w:rPr>
        <w:t>.</w:t>
      </w:r>
    </w:p>
  </w:footnote>
  <w:footnote w:id="14">
    <w:p w14:paraId="02B2682A" w14:textId="77777777" w:rsidR="00062203" w:rsidRDefault="00062203" w:rsidP="00062203">
      <w:pPr>
        <w:pStyle w:val="FootnoteText"/>
        <w:jc w:val="both"/>
      </w:pPr>
      <w:r>
        <w:rPr>
          <w:rStyle w:val="FootnoteReference"/>
        </w:rPr>
        <w:footnoteRef/>
      </w:r>
      <w:r>
        <w:t xml:space="preserve"> At the conclusion of the 5-year pilot phase, </w:t>
      </w:r>
      <w:r w:rsidRPr="00BA5AE0">
        <w:t xml:space="preserve">the Guarantees Project Team </w:t>
      </w:r>
      <w:r>
        <w:t xml:space="preserve">will </w:t>
      </w:r>
      <w:r w:rsidRPr="00BA5AE0">
        <w:t>be disbanded</w:t>
      </w:r>
      <w:r>
        <w:t>,</w:t>
      </w:r>
      <w:r w:rsidRPr="00BA5AE0">
        <w:t xml:space="preserve"> and specialized resources </w:t>
      </w:r>
      <w:r>
        <w:t xml:space="preserve">will be </w:t>
      </w:r>
      <w:r w:rsidRPr="00BA5AE0">
        <w:t xml:space="preserve">distributed </w:t>
      </w:r>
      <w:r>
        <w:t>across</w:t>
      </w:r>
      <w:r w:rsidRPr="00BA5AE0">
        <w:t xml:space="preserve"> </w:t>
      </w:r>
      <w:proofErr w:type="spellStart"/>
      <w:r>
        <w:t>bureaux</w:t>
      </w:r>
      <w:proofErr w:type="spellEnd"/>
      <w:r w:rsidRPr="00BA5AE0">
        <w:t>.</w:t>
      </w:r>
    </w:p>
  </w:footnote>
  <w:footnote w:id="15">
    <w:p w14:paraId="1152BF8B" w14:textId="77777777" w:rsidR="00062203" w:rsidRPr="004A6877" w:rsidRDefault="00062203" w:rsidP="00062203">
      <w:pPr>
        <w:pStyle w:val="CommentText"/>
        <w:jc w:val="both"/>
        <w:rPr>
          <w:i/>
          <w:sz w:val="18"/>
          <w:szCs w:val="18"/>
        </w:rPr>
      </w:pPr>
      <w:r>
        <w:rPr>
          <w:rStyle w:val="FootnoteReference"/>
        </w:rPr>
        <w:footnoteRef/>
      </w:r>
      <w:r>
        <w:t xml:space="preserve"> </w:t>
      </w:r>
      <w:r w:rsidRPr="00E103D2">
        <w:rPr>
          <w:sz w:val="18"/>
          <w:szCs w:val="18"/>
        </w:rPr>
        <w:t xml:space="preserve">As stated in the revised PPM, Chapter A3. Select Responsible Parties and Grantees, Paragraph </w:t>
      </w:r>
      <w:r>
        <w:rPr>
          <w:sz w:val="18"/>
          <w:szCs w:val="18"/>
        </w:rPr>
        <w:t>22</w:t>
      </w:r>
      <w:r w:rsidRPr="00E103D2">
        <w:rPr>
          <w:sz w:val="18"/>
          <w:szCs w:val="18"/>
        </w:rPr>
        <w:t xml:space="preserve">: </w:t>
      </w:r>
      <w:r>
        <w:rPr>
          <w:i/>
          <w:sz w:val="18"/>
          <w:szCs w:val="18"/>
          <w:lang w:val="en-GB"/>
        </w:rPr>
        <w:t>“</w:t>
      </w:r>
      <w:r w:rsidRPr="004A6877">
        <w:rPr>
          <w:i/>
          <w:sz w:val="18"/>
          <w:szCs w:val="18"/>
        </w:rPr>
        <w:t>Low-value grants may also be made for credit activities and can be used by the recipient organization to cover the costs of its operations, purchase equipment, hire new staff or capitalize credit funds within the financial limits set out below. On all requests related to credit or microfinance, technical consultation with UNCDF is encouraged.</w:t>
      </w:r>
      <w:r>
        <w:rPr>
          <w:i/>
          <w:sz w:val="18"/>
          <w:szCs w:val="18"/>
        </w:rPr>
        <w:t>”</w:t>
      </w:r>
    </w:p>
  </w:footnote>
  <w:footnote w:id="16">
    <w:p w14:paraId="2E8AF863" w14:textId="77777777" w:rsidR="00062203" w:rsidRPr="002B508C" w:rsidRDefault="00062203" w:rsidP="00062203">
      <w:pPr>
        <w:pStyle w:val="FootnoteText"/>
        <w:jc w:val="both"/>
        <w:rPr>
          <w:sz w:val="18"/>
        </w:rPr>
      </w:pPr>
      <w:r>
        <w:rPr>
          <w:rStyle w:val="FootnoteReference"/>
        </w:rPr>
        <w:footnoteRef/>
      </w:r>
      <w:r>
        <w:t xml:space="preserve"> </w:t>
      </w:r>
      <w:r w:rsidRPr="002B508C">
        <w:rPr>
          <w:sz w:val="18"/>
        </w:rPr>
        <w:t xml:space="preserve">i.e. full cost of the liability is funded by </w:t>
      </w:r>
      <w:r>
        <w:rPr>
          <w:sz w:val="18"/>
        </w:rPr>
        <w:t>funding partner</w:t>
      </w:r>
      <w:r w:rsidRPr="002B508C">
        <w:rPr>
          <w:sz w:val="18"/>
        </w:rPr>
        <w:t xml:space="preserve">(s) in advance of the liability being incurred by UNDP. </w:t>
      </w:r>
    </w:p>
  </w:footnote>
  <w:footnote w:id="17">
    <w:p w14:paraId="2467C3FC" w14:textId="77777777" w:rsidR="00062203" w:rsidRPr="002B508C" w:rsidRDefault="00062203" w:rsidP="00062203">
      <w:pPr>
        <w:pStyle w:val="FootnoteText"/>
        <w:jc w:val="both"/>
        <w:rPr>
          <w:sz w:val="18"/>
        </w:rPr>
      </w:pPr>
      <w:r>
        <w:rPr>
          <w:rStyle w:val="FootnoteReference"/>
        </w:rPr>
        <w:footnoteRef/>
      </w:r>
      <w:r>
        <w:t xml:space="preserve"> </w:t>
      </w:r>
      <w:r w:rsidRPr="002B508C">
        <w:rPr>
          <w:sz w:val="18"/>
        </w:rPr>
        <w:t xml:space="preserve">Technical service provider/agent provides technical services to UNDP on a cost-sharing basis, which will be added to the project budget. </w:t>
      </w:r>
    </w:p>
  </w:footnote>
  <w:footnote w:id="18">
    <w:p w14:paraId="3BD6621B" w14:textId="77777777" w:rsidR="00062203" w:rsidRDefault="00062203" w:rsidP="00062203">
      <w:pPr>
        <w:pStyle w:val="FootnoteText"/>
      </w:pPr>
      <w:r>
        <w:rPr>
          <w:rStyle w:val="FootnoteReference"/>
        </w:rPr>
        <w:footnoteRef/>
      </w:r>
      <w:r>
        <w:t xml:space="preserve"> </w:t>
      </w:r>
      <w:r w:rsidRPr="0030701B">
        <w:rPr>
          <w:sz w:val="18"/>
          <w:szCs w:val="18"/>
        </w:rPr>
        <w:t xml:space="preserve">Adapted from </w:t>
      </w:r>
      <w:r>
        <w:rPr>
          <w:sz w:val="18"/>
          <w:szCs w:val="18"/>
        </w:rPr>
        <w:t>the British Bankers' Association (</w:t>
      </w:r>
      <w:r w:rsidRPr="0030701B">
        <w:rPr>
          <w:sz w:val="18"/>
          <w:szCs w:val="18"/>
        </w:rPr>
        <w:t>BBA</w:t>
      </w:r>
      <w:r>
        <w:rPr>
          <w:sz w:val="18"/>
          <w:szCs w:val="18"/>
        </w:rPr>
        <w:t>)</w:t>
      </w:r>
    </w:p>
  </w:footnote>
  <w:footnote w:id="19">
    <w:p w14:paraId="2A7E6B32" w14:textId="77777777" w:rsidR="00062203" w:rsidRDefault="00062203" w:rsidP="00062203">
      <w:pPr>
        <w:pStyle w:val="FootnoteText"/>
      </w:pPr>
      <w:r>
        <w:rPr>
          <w:rStyle w:val="FootnoteReference"/>
        </w:rPr>
        <w:footnoteRef/>
      </w:r>
      <w:r>
        <w:t xml:space="preserve"> It should be noted that UNDP is not a procurement agent. Rather, the procurement services should be offered for areas where UNDP has a comparative advantage and is thus already a large buyer in these markets.</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EE31848" w14:textId="77777777" w:rsidR="00062203" w:rsidRDefault="00062203">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7CFE27C" w14:textId="77777777" w:rsidR="00062203" w:rsidRPr="00062203" w:rsidRDefault="00062203" w:rsidP="00396EED">
    <w:pPr>
      <w:pStyle w:val="Header"/>
      <w:ind w:left="2160"/>
      <w:jc w:val="right"/>
      <w:rPr>
        <w:b/>
        <w:color w:val="767171"/>
      </w:rPr>
    </w:pPr>
    <w:r>
      <w:rPr>
        <w:noProof/>
      </w:rPr>
      <w:drawing>
        <wp:inline distT="0" distB="0" distL="0" distR="0" wp14:anchorId="604ABF20" wp14:editId="2E9311FB">
          <wp:extent cx="756315" cy="1152000"/>
          <wp:effectExtent l="0" t="0" r="0" b="0"/>
          <wp:docPr id="1" name="Picture 1" descr="Graphical user interface, applicati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Graphical user interface, application&#10;&#10;Description automatically generated"/>
                  <pic:cNvPicPr/>
                </pic:nvPicPr>
                <pic:blipFill>
                  <a:blip r:embed="rId1">
                    <a:extLst>
                      <a:ext uri="{28A0092B-C50C-407E-A947-70E740481C1C}">
                        <a14:useLocalDpi xmlns:a14="http://schemas.microsoft.com/office/drawing/2010/main" val="0"/>
                      </a:ext>
                    </a:extLst>
                  </a:blip>
                  <a:stretch>
                    <a:fillRect/>
                  </a:stretch>
                </pic:blipFill>
                <pic:spPr>
                  <a:xfrm>
                    <a:off x="0" y="0"/>
                    <a:ext cx="756315" cy="1152000"/>
                  </a:xfrm>
                  <a:prstGeom prst="rect">
                    <a:avLst/>
                  </a:prstGeom>
                </pic:spPr>
              </pic:pic>
            </a:graphicData>
          </a:graphic>
        </wp:inline>
      </w:drawing>
    </w:r>
  </w:p>
  <w:p w14:paraId="7D30A38F" w14:textId="77777777" w:rsidR="00062203" w:rsidRDefault="00062203">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82DDF7B" w14:textId="77777777" w:rsidR="00062203" w:rsidRDefault="00062203">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FE1C53"/>
    <w:multiLevelType w:val="hybridMultilevel"/>
    <w:tmpl w:val="8F7AACB6"/>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 w15:restartNumberingAfterBreak="0">
    <w:nsid w:val="02634090"/>
    <w:multiLevelType w:val="hybridMultilevel"/>
    <w:tmpl w:val="05A4DF82"/>
    <w:lvl w:ilvl="0" w:tplc="04090017">
      <w:start w:val="1"/>
      <w:numFmt w:val="lowerLetter"/>
      <w:lvlText w:val="%1)"/>
      <w:lvlJc w:val="left"/>
      <w:pPr>
        <w:ind w:left="360" w:hanging="360"/>
      </w:pPr>
      <w:rPr>
        <w:rFonts w:hint="default"/>
      </w:rPr>
    </w:lvl>
    <w:lvl w:ilvl="1" w:tplc="0409000F">
      <w:start w:val="1"/>
      <w:numFmt w:val="decimal"/>
      <w:lvlText w:val="%2."/>
      <w:lvlJc w:val="left"/>
      <w:pPr>
        <w:ind w:left="1080" w:hanging="360"/>
      </w:pPr>
    </w:lvl>
    <w:lvl w:ilvl="2" w:tplc="04090001">
      <w:start w:val="1"/>
      <w:numFmt w:val="bullet"/>
      <w:lvlText w:val=""/>
      <w:lvlJc w:val="left"/>
      <w:pPr>
        <w:ind w:left="1800" w:hanging="180"/>
      </w:pPr>
      <w:rPr>
        <w:rFonts w:ascii="Symbol" w:hAnsi="Symbol" w:hint="default"/>
      </w:r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 w15:restartNumberingAfterBreak="0">
    <w:nsid w:val="06657F98"/>
    <w:multiLevelType w:val="hybridMultilevel"/>
    <w:tmpl w:val="01628D26"/>
    <w:lvl w:ilvl="0" w:tplc="EE00F394">
      <w:start w:val="1"/>
      <w:numFmt w:val="lowerRoman"/>
      <w:lvlText w:val="%1)"/>
      <w:lvlJc w:val="left"/>
      <w:pPr>
        <w:ind w:left="720" w:hanging="360"/>
      </w:pPr>
      <w:rPr>
        <w:rFonts w:ascii="Calibri" w:hAnsi="Calibri" w:hint="default"/>
        <w:b w:val="0"/>
        <w:i w:val="0"/>
        <w:sz w:val="22"/>
      </w:rPr>
    </w:lvl>
    <w:lvl w:ilvl="1" w:tplc="A3FEF984">
      <w:start w:val="1"/>
      <w:numFmt w:val="lowerLetter"/>
      <w:lvlText w:val="%2."/>
      <w:lvlJc w:val="left"/>
      <w:pPr>
        <w:ind w:left="1440" w:hanging="36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7503D0F"/>
    <w:multiLevelType w:val="hybridMultilevel"/>
    <w:tmpl w:val="6CEE56C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BE33E6D"/>
    <w:multiLevelType w:val="hybridMultilevel"/>
    <w:tmpl w:val="BECE7766"/>
    <w:lvl w:ilvl="0" w:tplc="77D0E766">
      <w:start w:val="1"/>
      <w:numFmt w:val="lowerLetter"/>
      <w:lvlText w:val="%1."/>
      <w:lvlJc w:val="left"/>
      <w:pPr>
        <w:ind w:left="720" w:hanging="360"/>
      </w:pPr>
      <w:rPr>
        <w:rFonts w:ascii="Cambria" w:hAnsi="Cambria" w:hint="default"/>
        <w:b w:val="0"/>
        <w:i w:val="0"/>
        <w:sz w:val="22"/>
      </w:rPr>
    </w:lvl>
    <w:lvl w:ilvl="1" w:tplc="37F66288">
      <w:start w:val="1"/>
      <w:numFmt w:val="lowerRoman"/>
      <w:lvlText w:val="%2."/>
      <w:lvlJc w:val="left"/>
      <w:pPr>
        <w:ind w:left="1440" w:hanging="360"/>
      </w:pPr>
      <w:rPr>
        <w:rFonts w:hint="default"/>
        <w:b w:val="0"/>
        <w:i w:val="0"/>
        <w:sz w:val="22"/>
      </w:rPr>
    </w:lvl>
    <w:lvl w:ilvl="2" w:tplc="24A898B0">
      <w:start w:val="1"/>
      <w:numFmt w:val="decimal"/>
      <w:lvlText w:val="%3)"/>
      <w:lvlJc w:val="left"/>
      <w:pPr>
        <w:ind w:left="2160" w:hanging="360"/>
      </w:pPr>
      <w:rPr>
        <w:rFont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0C042F4A"/>
    <w:multiLevelType w:val="hybridMultilevel"/>
    <w:tmpl w:val="84E6E568"/>
    <w:lvl w:ilvl="0" w:tplc="04090009">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0C611A9A"/>
    <w:multiLevelType w:val="hybridMultilevel"/>
    <w:tmpl w:val="72CC98A8"/>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7" w15:restartNumberingAfterBreak="0">
    <w:nsid w:val="0D442D1B"/>
    <w:multiLevelType w:val="multilevel"/>
    <w:tmpl w:val="480C73A8"/>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8" w15:restartNumberingAfterBreak="0">
    <w:nsid w:val="0D714E8B"/>
    <w:multiLevelType w:val="hybridMultilevel"/>
    <w:tmpl w:val="E3C0CD3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0DA63DF2"/>
    <w:multiLevelType w:val="hybridMultilevel"/>
    <w:tmpl w:val="6A42D2CC"/>
    <w:lvl w:ilvl="0" w:tplc="04090017">
      <w:start w:val="1"/>
      <w:numFmt w:val="lowerLetter"/>
      <w:lvlText w:val="%1)"/>
      <w:lvlJc w:val="left"/>
      <w:pPr>
        <w:ind w:left="768" w:hanging="360"/>
      </w:pPr>
      <w:rPr>
        <w:rFonts w:hint="default"/>
      </w:rPr>
    </w:lvl>
    <w:lvl w:ilvl="1" w:tplc="04090003" w:tentative="1">
      <w:start w:val="1"/>
      <w:numFmt w:val="bullet"/>
      <w:lvlText w:val="o"/>
      <w:lvlJc w:val="left"/>
      <w:pPr>
        <w:ind w:left="1488" w:hanging="360"/>
      </w:pPr>
      <w:rPr>
        <w:rFonts w:ascii="Courier New" w:hAnsi="Courier New" w:cs="Courier New" w:hint="default"/>
      </w:rPr>
    </w:lvl>
    <w:lvl w:ilvl="2" w:tplc="04090005">
      <w:start w:val="1"/>
      <w:numFmt w:val="bullet"/>
      <w:lvlText w:val=""/>
      <w:lvlJc w:val="left"/>
      <w:pPr>
        <w:ind w:left="2208" w:hanging="360"/>
      </w:pPr>
      <w:rPr>
        <w:rFonts w:ascii="Wingdings" w:hAnsi="Wingdings" w:hint="default"/>
      </w:rPr>
    </w:lvl>
    <w:lvl w:ilvl="3" w:tplc="04090001" w:tentative="1">
      <w:start w:val="1"/>
      <w:numFmt w:val="bullet"/>
      <w:lvlText w:val=""/>
      <w:lvlJc w:val="left"/>
      <w:pPr>
        <w:ind w:left="2928" w:hanging="360"/>
      </w:pPr>
      <w:rPr>
        <w:rFonts w:ascii="Symbol" w:hAnsi="Symbol" w:hint="default"/>
      </w:rPr>
    </w:lvl>
    <w:lvl w:ilvl="4" w:tplc="04090003" w:tentative="1">
      <w:start w:val="1"/>
      <w:numFmt w:val="bullet"/>
      <w:lvlText w:val="o"/>
      <w:lvlJc w:val="left"/>
      <w:pPr>
        <w:ind w:left="3648" w:hanging="360"/>
      </w:pPr>
      <w:rPr>
        <w:rFonts w:ascii="Courier New" w:hAnsi="Courier New" w:cs="Courier New" w:hint="default"/>
      </w:rPr>
    </w:lvl>
    <w:lvl w:ilvl="5" w:tplc="04090005" w:tentative="1">
      <w:start w:val="1"/>
      <w:numFmt w:val="bullet"/>
      <w:lvlText w:val=""/>
      <w:lvlJc w:val="left"/>
      <w:pPr>
        <w:ind w:left="4368" w:hanging="360"/>
      </w:pPr>
      <w:rPr>
        <w:rFonts w:ascii="Wingdings" w:hAnsi="Wingdings" w:hint="default"/>
      </w:rPr>
    </w:lvl>
    <w:lvl w:ilvl="6" w:tplc="04090001" w:tentative="1">
      <w:start w:val="1"/>
      <w:numFmt w:val="bullet"/>
      <w:lvlText w:val=""/>
      <w:lvlJc w:val="left"/>
      <w:pPr>
        <w:ind w:left="5088" w:hanging="360"/>
      </w:pPr>
      <w:rPr>
        <w:rFonts w:ascii="Symbol" w:hAnsi="Symbol" w:hint="default"/>
      </w:rPr>
    </w:lvl>
    <w:lvl w:ilvl="7" w:tplc="04090003" w:tentative="1">
      <w:start w:val="1"/>
      <w:numFmt w:val="bullet"/>
      <w:lvlText w:val="o"/>
      <w:lvlJc w:val="left"/>
      <w:pPr>
        <w:ind w:left="5808" w:hanging="360"/>
      </w:pPr>
      <w:rPr>
        <w:rFonts w:ascii="Courier New" w:hAnsi="Courier New" w:cs="Courier New" w:hint="default"/>
      </w:rPr>
    </w:lvl>
    <w:lvl w:ilvl="8" w:tplc="04090005" w:tentative="1">
      <w:start w:val="1"/>
      <w:numFmt w:val="bullet"/>
      <w:lvlText w:val=""/>
      <w:lvlJc w:val="left"/>
      <w:pPr>
        <w:ind w:left="6528" w:hanging="360"/>
      </w:pPr>
      <w:rPr>
        <w:rFonts w:ascii="Wingdings" w:hAnsi="Wingdings" w:hint="default"/>
      </w:rPr>
    </w:lvl>
  </w:abstractNum>
  <w:abstractNum w:abstractNumId="10" w15:restartNumberingAfterBreak="0">
    <w:nsid w:val="0FBC59D3"/>
    <w:multiLevelType w:val="hybridMultilevel"/>
    <w:tmpl w:val="23942C36"/>
    <w:lvl w:ilvl="0" w:tplc="DC506BDA">
      <w:start w:val="1"/>
      <w:numFmt w:val="decimal"/>
      <w:lvlText w:val="6.%1"/>
      <w:lvlJc w:val="left"/>
      <w:pPr>
        <w:ind w:left="540" w:hanging="360"/>
      </w:pPr>
      <w:rPr>
        <w:rFonts w:ascii="Calibri" w:hAnsi="Calibri" w:hint="default"/>
        <w:b/>
        <w:i w:val="0"/>
        <w:sz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14CB5A96"/>
    <w:multiLevelType w:val="hybridMultilevel"/>
    <w:tmpl w:val="F2BEF12E"/>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2" w15:restartNumberingAfterBreak="0">
    <w:nsid w:val="156C7744"/>
    <w:multiLevelType w:val="hybridMultilevel"/>
    <w:tmpl w:val="8B907B3E"/>
    <w:lvl w:ilvl="0" w:tplc="C9A071BE">
      <w:start w:val="1"/>
      <w:numFmt w:val="lowerLetter"/>
      <w:lvlText w:val="%1."/>
      <w:lvlJc w:val="left"/>
      <w:pPr>
        <w:ind w:left="1440" w:hanging="360"/>
      </w:pPr>
      <w:rPr>
        <w:rFonts w:ascii="Calibri" w:hAnsi="Calibri" w:hint="default"/>
        <w:b w:val="0"/>
        <w:i w:val="0"/>
        <w:sz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1956217A"/>
    <w:multiLevelType w:val="hybridMultilevel"/>
    <w:tmpl w:val="DD28F170"/>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4" w15:restartNumberingAfterBreak="0">
    <w:nsid w:val="1BDB5E53"/>
    <w:multiLevelType w:val="hybridMultilevel"/>
    <w:tmpl w:val="E6CA66A6"/>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5" w15:restartNumberingAfterBreak="0">
    <w:nsid w:val="1CD727A7"/>
    <w:multiLevelType w:val="hybridMultilevel"/>
    <w:tmpl w:val="B5B8F9C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1D23041C"/>
    <w:multiLevelType w:val="hybridMultilevel"/>
    <w:tmpl w:val="D0804228"/>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7" w15:restartNumberingAfterBreak="0">
    <w:nsid w:val="2270668F"/>
    <w:multiLevelType w:val="hybridMultilevel"/>
    <w:tmpl w:val="7B5CE5DE"/>
    <w:lvl w:ilvl="0" w:tplc="51B0393C">
      <w:start w:val="1"/>
      <w:numFmt w:val="upperLetter"/>
      <w:lvlText w:val="%1."/>
      <w:lvlJc w:val="left"/>
      <w:pPr>
        <w:ind w:left="720" w:hanging="360"/>
      </w:pPr>
      <w:rPr>
        <w:rFonts w:ascii="Cambria" w:hAnsi="Cambria" w:hint="default"/>
        <w:b/>
        <w:i w:val="0"/>
        <w:sz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317C2E31"/>
    <w:multiLevelType w:val="hybridMultilevel"/>
    <w:tmpl w:val="EB2EF674"/>
    <w:lvl w:ilvl="0" w:tplc="B97445CA">
      <w:start w:val="1"/>
      <w:numFmt w:val="lowerLetter"/>
      <w:lvlText w:val="%1)"/>
      <w:lvlJc w:val="left"/>
      <w:pPr>
        <w:ind w:left="900" w:hanging="360"/>
      </w:pPr>
      <w:rPr>
        <w:rFonts w:hint="default"/>
      </w:rPr>
    </w:lvl>
    <w:lvl w:ilvl="1" w:tplc="04090019">
      <w:start w:val="1"/>
      <w:numFmt w:val="lowerLetter"/>
      <w:lvlText w:val="%2."/>
      <w:lvlJc w:val="left"/>
      <w:pPr>
        <w:ind w:left="1620" w:hanging="360"/>
      </w:pPr>
    </w:lvl>
    <w:lvl w:ilvl="2" w:tplc="0409001B" w:tentative="1">
      <w:start w:val="1"/>
      <w:numFmt w:val="lowerRoman"/>
      <w:lvlText w:val="%3."/>
      <w:lvlJc w:val="right"/>
      <w:pPr>
        <w:ind w:left="2340" w:hanging="180"/>
      </w:pPr>
    </w:lvl>
    <w:lvl w:ilvl="3" w:tplc="0409000F" w:tentative="1">
      <w:start w:val="1"/>
      <w:numFmt w:val="decimal"/>
      <w:lvlText w:val="%4."/>
      <w:lvlJc w:val="left"/>
      <w:pPr>
        <w:ind w:left="3060" w:hanging="360"/>
      </w:pPr>
    </w:lvl>
    <w:lvl w:ilvl="4" w:tplc="04090019" w:tentative="1">
      <w:start w:val="1"/>
      <w:numFmt w:val="lowerLetter"/>
      <w:lvlText w:val="%5."/>
      <w:lvlJc w:val="left"/>
      <w:pPr>
        <w:ind w:left="3780" w:hanging="360"/>
      </w:pPr>
    </w:lvl>
    <w:lvl w:ilvl="5" w:tplc="0409001B" w:tentative="1">
      <w:start w:val="1"/>
      <w:numFmt w:val="lowerRoman"/>
      <w:lvlText w:val="%6."/>
      <w:lvlJc w:val="right"/>
      <w:pPr>
        <w:ind w:left="4500" w:hanging="180"/>
      </w:pPr>
    </w:lvl>
    <w:lvl w:ilvl="6" w:tplc="0409000F" w:tentative="1">
      <w:start w:val="1"/>
      <w:numFmt w:val="decimal"/>
      <w:lvlText w:val="%7."/>
      <w:lvlJc w:val="left"/>
      <w:pPr>
        <w:ind w:left="5220" w:hanging="360"/>
      </w:pPr>
    </w:lvl>
    <w:lvl w:ilvl="7" w:tplc="04090019" w:tentative="1">
      <w:start w:val="1"/>
      <w:numFmt w:val="lowerLetter"/>
      <w:lvlText w:val="%8."/>
      <w:lvlJc w:val="left"/>
      <w:pPr>
        <w:ind w:left="5940" w:hanging="360"/>
      </w:pPr>
    </w:lvl>
    <w:lvl w:ilvl="8" w:tplc="0409001B" w:tentative="1">
      <w:start w:val="1"/>
      <w:numFmt w:val="lowerRoman"/>
      <w:lvlText w:val="%9."/>
      <w:lvlJc w:val="right"/>
      <w:pPr>
        <w:ind w:left="6660" w:hanging="180"/>
      </w:pPr>
    </w:lvl>
  </w:abstractNum>
  <w:abstractNum w:abstractNumId="19" w15:restartNumberingAfterBreak="0">
    <w:nsid w:val="31C74DB7"/>
    <w:multiLevelType w:val="hybridMultilevel"/>
    <w:tmpl w:val="60B0CC6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32AA635F"/>
    <w:multiLevelType w:val="hybridMultilevel"/>
    <w:tmpl w:val="B8DA2D9A"/>
    <w:lvl w:ilvl="0" w:tplc="6D9EAA8E">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38427AEF"/>
    <w:multiLevelType w:val="hybridMultilevel"/>
    <w:tmpl w:val="CB50467A"/>
    <w:lvl w:ilvl="0" w:tplc="68E22A52">
      <w:start w:val="1"/>
      <w:numFmt w:val="decimal"/>
      <w:lvlText w:val="1.%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3AA34911"/>
    <w:multiLevelType w:val="hybridMultilevel"/>
    <w:tmpl w:val="FF46D0D4"/>
    <w:lvl w:ilvl="0" w:tplc="121C2CB6">
      <w:start w:val="1"/>
      <w:numFmt w:val="decimal"/>
      <w:lvlText w:val="4.%1"/>
      <w:lvlJc w:val="left"/>
      <w:pPr>
        <w:ind w:left="720" w:hanging="360"/>
      </w:pPr>
      <w:rPr>
        <w:rFonts w:ascii="Calibri" w:hAnsi="Calibri" w:hint="default"/>
        <w:b/>
        <w:i w:val="0"/>
        <w:sz w:val="24"/>
      </w:rPr>
    </w:lvl>
    <w:lvl w:ilvl="1" w:tplc="E836EEEE">
      <w:start w:val="1"/>
      <w:numFmt w:val="lowerRoman"/>
      <w:lvlText w:val="(%2)"/>
      <w:lvlJc w:val="left"/>
      <w:pPr>
        <w:ind w:left="1800" w:hanging="72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42C83344"/>
    <w:multiLevelType w:val="hybridMultilevel"/>
    <w:tmpl w:val="F58A615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439F67C9"/>
    <w:multiLevelType w:val="hybridMultilevel"/>
    <w:tmpl w:val="B8DA2D9A"/>
    <w:lvl w:ilvl="0" w:tplc="6D9EAA8E">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44F35801"/>
    <w:multiLevelType w:val="hybridMultilevel"/>
    <w:tmpl w:val="E5E4F45E"/>
    <w:lvl w:ilvl="0" w:tplc="E528BE70">
      <w:numFmt w:val="bullet"/>
      <w:lvlText w:val="•"/>
      <w:lvlJc w:val="left"/>
      <w:pPr>
        <w:tabs>
          <w:tab w:val="num" w:pos="720"/>
        </w:tabs>
        <w:ind w:left="720" w:hanging="360"/>
      </w:pPr>
      <w:rPr>
        <w:rFonts w:ascii="Calibri" w:eastAsiaTheme="minorHAnsi" w:hAnsi="Calibri" w:cs="Calibri" w:hint="default"/>
      </w:rPr>
    </w:lvl>
    <w:lvl w:ilvl="1" w:tplc="FFFFFFFF">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26" w15:restartNumberingAfterBreak="0">
    <w:nsid w:val="45C7323B"/>
    <w:multiLevelType w:val="hybridMultilevel"/>
    <w:tmpl w:val="D4DCA41E"/>
    <w:lvl w:ilvl="0" w:tplc="A9581248">
      <w:start w:val="1"/>
      <w:numFmt w:val="decimal"/>
      <w:lvlText w:val="%1."/>
      <w:lvlJc w:val="left"/>
      <w:pPr>
        <w:ind w:left="720" w:hanging="360"/>
      </w:pPr>
      <w:rPr>
        <w:rFonts w:ascii="Calibri" w:hAnsi="Calibri" w:hint="default"/>
        <w:b w:val="0"/>
        <w:i w:val="0"/>
        <w:sz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49086A73"/>
    <w:multiLevelType w:val="hybridMultilevel"/>
    <w:tmpl w:val="518CEC0A"/>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4F360481"/>
    <w:multiLevelType w:val="hybridMultilevel"/>
    <w:tmpl w:val="EF8EC0DA"/>
    <w:lvl w:ilvl="0" w:tplc="04090001">
      <w:start w:val="1"/>
      <w:numFmt w:val="bullet"/>
      <w:lvlText w:val=""/>
      <w:lvlJc w:val="left"/>
      <w:pPr>
        <w:ind w:left="773" w:hanging="360"/>
      </w:pPr>
      <w:rPr>
        <w:rFonts w:ascii="Symbol" w:hAnsi="Symbol" w:hint="default"/>
      </w:rPr>
    </w:lvl>
    <w:lvl w:ilvl="1" w:tplc="04090003" w:tentative="1">
      <w:start w:val="1"/>
      <w:numFmt w:val="bullet"/>
      <w:lvlText w:val="o"/>
      <w:lvlJc w:val="left"/>
      <w:pPr>
        <w:ind w:left="1493" w:hanging="360"/>
      </w:pPr>
      <w:rPr>
        <w:rFonts w:ascii="Courier New" w:hAnsi="Courier New" w:cs="Courier New" w:hint="default"/>
      </w:rPr>
    </w:lvl>
    <w:lvl w:ilvl="2" w:tplc="04090005" w:tentative="1">
      <w:start w:val="1"/>
      <w:numFmt w:val="bullet"/>
      <w:lvlText w:val=""/>
      <w:lvlJc w:val="left"/>
      <w:pPr>
        <w:ind w:left="2213" w:hanging="360"/>
      </w:pPr>
      <w:rPr>
        <w:rFonts w:ascii="Wingdings" w:hAnsi="Wingdings" w:hint="default"/>
      </w:rPr>
    </w:lvl>
    <w:lvl w:ilvl="3" w:tplc="04090001" w:tentative="1">
      <w:start w:val="1"/>
      <w:numFmt w:val="bullet"/>
      <w:lvlText w:val=""/>
      <w:lvlJc w:val="left"/>
      <w:pPr>
        <w:ind w:left="2933" w:hanging="360"/>
      </w:pPr>
      <w:rPr>
        <w:rFonts w:ascii="Symbol" w:hAnsi="Symbol" w:hint="default"/>
      </w:rPr>
    </w:lvl>
    <w:lvl w:ilvl="4" w:tplc="04090003" w:tentative="1">
      <w:start w:val="1"/>
      <w:numFmt w:val="bullet"/>
      <w:lvlText w:val="o"/>
      <w:lvlJc w:val="left"/>
      <w:pPr>
        <w:ind w:left="3653" w:hanging="360"/>
      </w:pPr>
      <w:rPr>
        <w:rFonts w:ascii="Courier New" w:hAnsi="Courier New" w:cs="Courier New" w:hint="default"/>
      </w:rPr>
    </w:lvl>
    <w:lvl w:ilvl="5" w:tplc="04090005" w:tentative="1">
      <w:start w:val="1"/>
      <w:numFmt w:val="bullet"/>
      <w:lvlText w:val=""/>
      <w:lvlJc w:val="left"/>
      <w:pPr>
        <w:ind w:left="4373" w:hanging="360"/>
      </w:pPr>
      <w:rPr>
        <w:rFonts w:ascii="Wingdings" w:hAnsi="Wingdings" w:hint="default"/>
      </w:rPr>
    </w:lvl>
    <w:lvl w:ilvl="6" w:tplc="04090001" w:tentative="1">
      <w:start w:val="1"/>
      <w:numFmt w:val="bullet"/>
      <w:lvlText w:val=""/>
      <w:lvlJc w:val="left"/>
      <w:pPr>
        <w:ind w:left="5093" w:hanging="360"/>
      </w:pPr>
      <w:rPr>
        <w:rFonts w:ascii="Symbol" w:hAnsi="Symbol" w:hint="default"/>
      </w:rPr>
    </w:lvl>
    <w:lvl w:ilvl="7" w:tplc="04090003" w:tentative="1">
      <w:start w:val="1"/>
      <w:numFmt w:val="bullet"/>
      <w:lvlText w:val="o"/>
      <w:lvlJc w:val="left"/>
      <w:pPr>
        <w:ind w:left="5813" w:hanging="360"/>
      </w:pPr>
      <w:rPr>
        <w:rFonts w:ascii="Courier New" w:hAnsi="Courier New" w:cs="Courier New" w:hint="default"/>
      </w:rPr>
    </w:lvl>
    <w:lvl w:ilvl="8" w:tplc="04090005" w:tentative="1">
      <w:start w:val="1"/>
      <w:numFmt w:val="bullet"/>
      <w:lvlText w:val=""/>
      <w:lvlJc w:val="left"/>
      <w:pPr>
        <w:ind w:left="6533" w:hanging="360"/>
      </w:pPr>
      <w:rPr>
        <w:rFonts w:ascii="Wingdings" w:hAnsi="Wingdings" w:hint="default"/>
      </w:rPr>
    </w:lvl>
  </w:abstractNum>
  <w:abstractNum w:abstractNumId="29" w15:restartNumberingAfterBreak="0">
    <w:nsid w:val="4FB93819"/>
    <w:multiLevelType w:val="hybridMultilevel"/>
    <w:tmpl w:val="ACCEE63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4FEE2123"/>
    <w:multiLevelType w:val="hybridMultilevel"/>
    <w:tmpl w:val="FEF45DAA"/>
    <w:lvl w:ilvl="0" w:tplc="E528BE70">
      <w:numFmt w:val="bullet"/>
      <w:lvlText w:val="•"/>
      <w:lvlJc w:val="left"/>
      <w:pPr>
        <w:tabs>
          <w:tab w:val="num" w:pos="720"/>
        </w:tabs>
        <w:ind w:left="720" w:hanging="360"/>
      </w:pPr>
      <w:rPr>
        <w:rFonts w:ascii="Calibri" w:eastAsiaTheme="minorHAnsi" w:hAnsi="Calibri" w:cs="Calibri" w:hint="default"/>
      </w:rPr>
    </w:lvl>
    <w:lvl w:ilvl="1" w:tplc="FFFFFFFF">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31" w15:restartNumberingAfterBreak="0">
    <w:nsid w:val="53967363"/>
    <w:multiLevelType w:val="hybridMultilevel"/>
    <w:tmpl w:val="AE7E9BA8"/>
    <w:lvl w:ilvl="0" w:tplc="FB14DC72">
      <w:start w:val="1"/>
      <w:numFmt w:val="decimal"/>
      <w:lvlText w:val="2.%1"/>
      <w:lvlJc w:val="left"/>
      <w:pPr>
        <w:ind w:left="720" w:hanging="360"/>
      </w:pPr>
      <w:rPr>
        <w:rFonts w:ascii="Calibri Light" w:hAnsi="Calibri Light" w:hint="default"/>
        <w:b/>
        <w:i w:val="0"/>
        <w:color w:val="000000" w:themeColor="text1"/>
        <w:sz w:val="24"/>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5440741A"/>
    <w:multiLevelType w:val="hybridMultilevel"/>
    <w:tmpl w:val="BDCCB55C"/>
    <w:lvl w:ilvl="0" w:tplc="8F842870">
      <w:start w:val="1"/>
      <w:numFmt w:val="lowerLetter"/>
      <w:lvlText w:val="%1."/>
      <w:lvlJc w:val="left"/>
      <w:pPr>
        <w:ind w:left="1440" w:hanging="360"/>
      </w:pPr>
      <w:rPr>
        <w:rFonts w:ascii="Calibri" w:hAnsi="Calibri" w:hint="default"/>
        <w:b w:val="0"/>
        <w:i w:val="0"/>
        <w:sz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59335001"/>
    <w:multiLevelType w:val="hybridMultilevel"/>
    <w:tmpl w:val="6546A2A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34" w15:restartNumberingAfterBreak="0">
    <w:nsid w:val="5AE96DFF"/>
    <w:multiLevelType w:val="hybridMultilevel"/>
    <w:tmpl w:val="25244FE2"/>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5" w15:restartNumberingAfterBreak="0">
    <w:nsid w:val="5C1F4F52"/>
    <w:multiLevelType w:val="hybridMultilevel"/>
    <w:tmpl w:val="41445456"/>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start w:val="1"/>
      <w:numFmt w:val="bullet"/>
      <w:lvlText w:val=""/>
      <w:lvlJc w:val="left"/>
      <w:pPr>
        <w:ind w:left="2520" w:hanging="360"/>
      </w:pPr>
      <w:rPr>
        <w:rFonts w:ascii="Symbol" w:hAnsi="Symbol" w:hint="default"/>
      </w:rPr>
    </w:lvl>
    <w:lvl w:ilvl="4" w:tplc="04090003">
      <w:start w:val="1"/>
      <w:numFmt w:val="bullet"/>
      <w:lvlText w:val="o"/>
      <w:lvlJc w:val="left"/>
      <w:pPr>
        <w:ind w:left="3240" w:hanging="360"/>
      </w:pPr>
      <w:rPr>
        <w:rFonts w:ascii="Courier New" w:hAnsi="Courier New" w:cs="Courier New" w:hint="default"/>
      </w:rPr>
    </w:lvl>
    <w:lvl w:ilvl="5" w:tplc="04090005">
      <w:start w:val="1"/>
      <w:numFmt w:val="bullet"/>
      <w:lvlText w:val=""/>
      <w:lvlJc w:val="left"/>
      <w:pPr>
        <w:ind w:left="3960" w:hanging="360"/>
      </w:pPr>
      <w:rPr>
        <w:rFonts w:ascii="Wingdings" w:hAnsi="Wingdings" w:hint="default"/>
      </w:rPr>
    </w:lvl>
    <w:lvl w:ilvl="6" w:tplc="04090001">
      <w:start w:val="1"/>
      <w:numFmt w:val="bullet"/>
      <w:lvlText w:val=""/>
      <w:lvlJc w:val="left"/>
      <w:pPr>
        <w:ind w:left="4680" w:hanging="360"/>
      </w:pPr>
      <w:rPr>
        <w:rFonts w:ascii="Symbol" w:hAnsi="Symbol" w:hint="default"/>
      </w:rPr>
    </w:lvl>
    <w:lvl w:ilvl="7" w:tplc="04090003">
      <w:start w:val="1"/>
      <w:numFmt w:val="bullet"/>
      <w:lvlText w:val="o"/>
      <w:lvlJc w:val="left"/>
      <w:pPr>
        <w:ind w:left="5400" w:hanging="360"/>
      </w:pPr>
      <w:rPr>
        <w:rFonts w:ascii="Courier New" w:hAnsi="Courier New" w:cs="Courier New" w:hint="default"/>
      </w:rPr>
    </w:lvl>
    <w:lvl w:ilvl="8" w:tplc="04090005">
      <w:start w:val="1"/>
      <w:numFmt w:val="bullet"/>
      <w:lvlText w:val=""/>
      <w:lvlJc w:val="left"/>
      <w:pPr>
        <w:ind w:left="6120" w:hanging="360"/>
      </w:pPr>
      <w:rPr>
        <w:rFonts w:ascii="Wingdings" w:hAnsi="Wingdings" w:hint="default"/>
      </w:rPr>
    </w:lvl>
  </w:abstractNum>
  <w:abstractNum w:abstractNumId="36" w15:restartNumberingAfterBreak="0">
    <w:nsid w:val="62906EA2"/>
    <w:multiLevelType w:val="hybridMultilevel"/>
    <w:tmpl w:val="7018CA04"/>
    <w:lvl w:ilvl="0" w:tplc="04090001">
      <w:start w:val="1"/>
      <w:numFmt w:val="bullet"/>
      <w:lvlText w:val=""/>
      <w:lvlJc w:val="left"/>
      <w:pPr>
        <w:ind w:left="720" w:hanging="360"/>
      </w:pPr>
      <w:rPr>
        <w:rFonts w:ascii="Symbol" w:hAnsi="Symbol" w:hint="default"/>
      </w:rPr>
    </w:lvl>
    <w:lvl w:ilvl="1" w:tplc="6310CC6C">
      <w:start w:val="1"/>
      <w:numFmt w:val="bullet"/>
      <w:lvlText w:val="-"/>
      <w:lvlJc w:val="left"/>
      <w:pPr>
        <w:ind w:left="1440" w:hanging="360"/>
      </w:pPr>
      <w:rPr>
        <w:rFonts w:ascii="Symbol" w:hAnsi="Symbol"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37" w15:restartNumberingAfterBreak="0">
    <w:nsid w:val="692177DC"/>
    <w:multiLevelType w:val="hybridMultilevel"/>
    <w:tmpl w:val="0544624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8" w15:restartNumberingAfterBreak="0">
    <w:nsid w:val="6B585132"/>
    <w:multiLevelType w:val="hybridMultilevel"/>
    <w:tmpl w:val="7318BFC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9" w15:restartNumberingAfterBreak="0">
    <w:nsid w:val="6D163CBD"/>
    <w:multiLevelType w:val="multilevel"/>
    <w:tmpl w:val="6C4E7C94"/>
    <w:lvl w:ilvl="0">
      <w:start w:val="1"/>
      <w:numFmt w:val="decimal"/>
      <w:lvlText w:val="%1."/>
      <w:lvlJc w:val="left"/>
      <w:pPr>
        <w:ind w:left="720" w:hanging="360"/>
      </w:pPr>
    </w:lvl>
    <w:lvl w:ilvl="1">
      <w:start w:val="1"/>
      <w:numFmt w:val="decimal"/>
      <w:lvlText w:val="3.%2"/>
      <w:lvlJc w:val="left"/>
      <w:pPr>
        <w:ind w:left="720" w:hanging="360"/>
      </w:pPr>
      <w:rPr>
        <w:rFonts w:ascii="Calibri Light" w:hAnsi="Calibri Light" w:hint="default"/>
        <w:b/>
        <w:i w:val="0"/>
        <w:color w:val="000000" w:themeColor="text1"/>
        <w:sz w:val="24"/>
        <w:szCs w:val="24"/>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40" w15:restartNumberingAfterBreak="0">
    <w:nsid w:val="6F835048"/>
    <w:multiLevelType w:val="hybridMultilevel"/>
    <w:tmpl w:val="5F582952"/>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1" w15:restartNumberingAfterBreak="0">
    <w:nsid w:val="713A7FE9"/>
    <w:multiLevelType w:val="hybridMultilevel"/>
    <w:tmpl w:val="F5F0B650"/>
    <w:lvl w:ilvl="0" w:tplc="3C5AB45A">
      <w:start w:val="1"/>
      <w:numFmt w:val="lowerRoman"/>
      <w:lvlText w:val="%1."/>
      <w:lvlJc w:val="left"/>
      <w:pPr>
        <w:ind w:left="810" w:hanging="360"/>
      </w:pPr>
      <w:rPr>
        <w:rFonts w:hint="default"/>
      </w:rPr>
    </w:lvl>
    <w:lvl w:ilvl="1" w:tplc="04090001">
      <w:start w:val="1"/>
      <w:numFmt w:val="bullet"/>
      <w:lvlText w:val=""/>
      <w:lvlJc w:val="left"/>
      <w:pPr>
        <w:ind w:left="1530" w:hanging="360"/>
      </w:pPr>
      <w:rPr>
        <w:rFonts w:ascii="Symbol" w:hAnsi="Symbol" w:hint="default"/>
      </w:rPr>
    </w:lvl>
    <w:lvl w:ilvl="2" w:tplc="CC78A1A4">
      <w:start w:val="1"/>
      <w:numFmt w:val="bullet"/>
      <w:lvlText w:val="•"/>
      <w:lvlJc w:val="left"/>
      <w:pPr>
        <w:ind w:left="2790" w:hanging="720"/>
      </w:pPr>
      <w:rPr>
        <w:rFonts w:ascii="Calibri" w:eastAsiaTheme="minorEastAsia" w:hAnsi="Calibri" w:cs="Calibri" w:hint="default"/>
      </w:rPr>
    </w:lvl>
    <w:lvl w:ilvl="3" w:tplc="0409000F" w:tentative="1">
      <w:start w:val="1"/>
      <w:numFmt w:val="decimal"/>
      <w:lvlText w:val="%4."/>
      <w:lvlJc w:val="left"/>
      <w:pPr>
        <w:ind w:left="2970" w:hanging="360"/>
      </w:pPr>
    </w:lvl>
    <w:lvl w:ilvl="4" w:tplc="04090019" w:tentative="1">
      <w:start w:val="1"/>
      <w:numFmt w:val="lowerLetter"/>
      <w:lvlText w:val="%5."/>
      <w:lvlJc w:val="left"/>
      <w:pPr>
        <w:ind w:left="3690" w:hanging="360"/>
      </w:pPr>
    </w:lvl>
    <w:lvl w:ilvl="5" w:tplc="0409001B" w:tentative="1">
      <w:start w:val="1"/>
      <w:numFmt w:val="lowerRoman"/>
      <w:lvlText w:val="%6."/>
      <w:lvlJc w:val="right"/>
      <w:pPr>
        <w:ind w:left="4410" w:hanging="180"/>
      </w:pPr>
    </w:lvl>
    <w:lvl w:ilvl="6" w:tplc="0409000F" w:tentative="1">
      <w:start w:val="1"/>
      <w:numFmt w:val="decimal"/>
      <w:lvlText w:val="%7."/>
      <w:lvlJc w:val="left"/>
      <w:pPr>
        <w:ind w:left="5130" w:hanging="360"/>
      </w:pPr>
    </w:lvl>
    <w:lvl w:ilvl="7" w:tplc="04090019" w:tentative="1">
      <w:start w:val="1"/>
      <w:numFmt w:val="lowerLetter"/>
      <w:lvlText w:val="%8."/>
      <w:lvlJc w:val="left"/>
      <w:pPr>
        <w:ind w:left="5850" w:hanging="360"/>
      </w:pPr>
    </w:lvl>
    <w:lvl w:ilvl="8" w:tplc="0409001B" w:tentative="1">
      <w:start w:val="1"/>
      <w:numFmt w:val="lowerRoman"/>
      <w:lvlText w:val="%9."/>
      <w:lvlJc w:val="right"/>
      <w:pPr>
        <w:ind w:left="6570" w:hanging="180"/>
      </w:pPr>
    </w:lvl>
  </w:abstractNum>
  <w:abstractNum w:abstractNumId="42" w15:restartNumberingAfterBreak="0">
    <w:nsid w:val="73E6065C"/>
    <w:multiLevelType w:val="hybridMultilevel"/>
    <w:tmpl w:val="332A5070"/>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3" w15:restartNumberingAfterBreak="0">
    <w:nsid w:val="745E09A0"/>
    <w:multiLevelType w:val="hybridMultilevel"/>
    <w:tmpl w:val="C0AE6968"/>
    <w:lvl w:ilvl="0" w:tplc="B61A82E0">
      <w:numFmt w:val="bullet"/>
      <w:lvlText w:val="–"/>
      <w:lvlJc w:val="left"/>
      <w:pPr>
        <w:ind w:left="1980" w:hanging="360"/>
      </w:pPr>
      <w:rPr>
        <w:rFonts w:ascii="Calibri" w:eastAsiaTheme="minorHAnsi" w:hAnsi="Calibri" w:cs="Calibri" w:hint="default"/>
      </w:rPr>
    </w:lvl>
    <w:lvl w:ilvl="1" w:tplc="04090003">
      <w:start w:val="1"/>
      <w:numFmt w:val="bullet"/>
      <w:lvlText w:val="o"/>
      <w:lvlJc w:val="left"/>
      <w:pPr>
        <w:ind w:left="2700" w:hanging="360"/>
      </w:pPr>
      <w:rPr>
        <w:rFonts w:ascii="Courier New" w:hAnsi="Courier New" w:cs="Courier New" w:hint="default"/>
      </w:rPr>
    </w:lvl>
    <w:lvl w:ilvl="2" w:tplc="04090005" w:tentative="1">
      <w:start w:val="1"/>
      <w:numFmt w:val="bullet"/>
      <w:lvlText w:val=""/>
      <w:lvlJc w:val="left"/>
      <w:pPr>
        <w:ind w:left="3420" w:hanging="360"/>
      </w:pPr>
      <w:rPr>
        <w:rFonts w:ascii="Wingdings" w:hAnsi="Wingdings" w:hint="default"/>
      </w:rPr>
    </w:lvl>
    <w:lvl w:ilvl="3" w:tplc="04090001" w:tentative="1">
      <w:start w:val="1"/>
      <w:numFmt w:val="bullet"/>
      <w:lvlText w:val=""/>
      <w:lvlJc w:val="left"/>
      <w:pPr>
        <w:ind w:left="4140" w:hanging="360"/>
      </w:pPr>
      <w:rPr>
        <w:rFonts w:ascii="Symbol" w:hAnsi="Symbol" w:hint="default"/>
      </w:rPr>
    </w:lvl>
    <w:lvl w:ilvl="4" w:tplc="04090003" w:tentative="1">
      <w:start w:val="1"/>
      <w:numFmt w:val="bullet"/>
      <w:lvlText w:val="o"/>
      <w:lvlJc w:val="left"/>
      <w:pPr>
        <w:ind w:left="4860" w:hanging="360"/>
      </w:pPr>
      <w:rPr>
        <w:rFonts w:ascii="Courier New" w:hAnsi="Courier New" w:cs="Courier New" w:hint="default"/>
      </w:rPr>
    </w:lvl>
    <w:lvl w:ilvl="5" w:tplc="04090005" w:tentative="1">
      <w:start w:val="1"/>
      <w:numFmt w:val="bullet"/>
      <w:lvlText w:val=""/>
      <w:lvlJc w:val="left"/>
      <w:pPr>
        <w:ind w:left="5580" w:hanging="360"/>
      </w:pPr>
      <w:rPr>
        <w:rFonts w:ascii="Wingdings" w:hAnsi="Wingdings" w:hint="default"/>
      </w:rPr>
    </w:lvl>
    <w:lvl w:ilvl="6" w:tplc="04090001" w:tentative="1">
      <w:start w:val="1"/>
      <w:numFmt w:val="bullet"/>
      <w:lvlText w:val=""/>
      <w:lvlJc w:val="left"/>
      <w:pPr>
        <w:ind w:left="6300" w:hanging="360"/>
      </w:pPr>
      <w:rPr>
        <w:rFonts w:ascii="Symbol" w:hAnsi="Symbol" w:hint="default"/>
      </w:rPr>
    </w:lvl>
    <w:lvl w:ilvl="7" w:tplc="04090003" w:tentative="1">
      <w:start w:val="1"/>
      <w:numFmt w:val="bullet"/>
      <w:lvlText w:val="o"/>
      <w:lvlJc w:val="left"/>
      <w:pPr>
        <w:ind w:left="7020" w:hanging="360"/>
      </w:pPr>
      <w:rPr>
        <w:rFonts w:ascii="Courier New" w:hAnsi="Courier New" w:cs="Courier New" w:hint="default"/>
      </w:rPr>
    </w:lvl>
    <w:lvl w:ilvl="8" w:tplc="04090005" w:tentative="1">
      <w:start w:val="1"/>
      <w:numFmt w:val="bullet"/>
      <w:lvlText w:val=""/>
      <w:lvlJc w:val="left"/>
      <w:pPr>
        <w:ind w:left="7740" w:hanging="360"/>
      </w:pPr>
      <w:rPr>
        <w:rFonts w:ascii="Wingdings" w:hAnsi="Wingdings" w:hint="default"/>
      </w:rPr>
    </w:lvl>
  </w:abstractNum>
  <w:abstractNum w:abstractNumId="44" w15:restartNumberingAfterBreak="0">
    <w:nsid w:val="76DF21CC"/>
    <w:multiLevelType w:val="hybridMultilevel"/>
    <w:tmpl w:val="A84C0D64"/>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5" w15:restartNumberingAfterBreak="0">
    <w:nsid w:val="76FD1ACA"/>
    <w:multiLevelType w:val="hybridMultilevel"/>
    <w:tmpl w:val="334A01D6"/>
    <w:lvl w:ilvl="0" w:tplc="31420D00">
      <w:start w:val="1"/>
      <w:numFmt w:val="lowerLetter"/>
      <w:lvlText w:val="%1."/>
      <w:lvlJc w:val="left"/>
      <w:pPr>
        <w:ind w:left="720" w:hanging="360"/>
      </w:pPr>
      <w:rPr>
        <w:rFonts w:ascii="Calibri" w:hAnsi="Calibri" w:hint="default"/>
        <w:b w:val="0"/>
        <w:i w:val="0"/>
        <w:sz w:val="22"/>
      </w:rPr>
    </w:lvl>
    <w:lvl w:ilvl="1" w:tplc="F606FE4C">
      <w:start w:val="1"/>
      <w:numFmt w:val="lowerRoman"/>
      <w:lvlText w:val="%2)"/>
      <w:lvlJc w:val="left"/>
      <w:pPr>
        <w:ind w:left="1440" w:hanging="360"/>
      </w:pPr>
      <w:rPr>
        <w:rFonts w:hint="default"/>
        <w:b w:val="0"/>
        <w:i w:val="0"/>
        <w:sz w:val="22"/>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6" w15:restartNumberingAfterBreak="0">
    <w:nsid w:val="7D1B44F9"/>
    <w:multiLevelType w:val="hybridMultilevel"/>
    <w:tmpl w:val="70B68C40"/>
    <w:lvl w:ilvl="0" w:tplc="04090001">
      <w:start w:val="1"/>
      <w:numFmt w:val="bullet"/>
      <w:lvlText w:val=""/>
      <w:lvlJc w:val="left"/>
      <w:pPr>
        <w:ind w:left="1620" w:hanging="360"/>
      </w:pPr>
      <w:rPr>
        <w:rFonts w:ascii="Symbol" w:hAnsi="Symbol" w:hint="default"/>
      </w:rPr>
    </w:lvl>
    <w:lvl w:ilvl="1" w:tplc="B61A82E0">
      <w:numFmt w:val="bullet"/>
      <w:lvlText w:val="–"/>
      <w:lvlJc w:val="left"/>
      <w:pPr>
        <w:ind w:left="2340" w:hanging="360"/>
      </w:pPr>
      <w:rPr>
        <w:rFonts w:ascii="Calibri" w:eastAsiaTheme="minorHAnsi" w:hAnsi="Calibri" w:cs="Calibri" w:hint="default"/>
      </w:rPr>
    </w:lvl>
    <w:lvl w:ilvl="2" w:tplc="04090005" w:tentative="1">
      <w:start w:val="1"/>
      <w:numFmt w:val="bullet"/>
      <w:lvlText w:val=""/>
      <w:lvlJc w:val="left"/>
      <w:pPr>
        <w:ind w:left="3060" w:hanging="360"/>
      </w:pPr>
      <w:rPr>
        <w:rFonts w:ascii="Wingdings" w:hAnsi="Wingdings" w:hint="default"/>
      </w:rPr>
    </w:lvl>
    <w:lvl w:ilvl="3" w:tplc="04090001" w:tentative="1">
      <w:start w:val="1"/>
      <w:numFmt w:val="bullet"/>
      <w:lvlText w:val=""/>
      <w:lvlJc w:val="left"/>
      <w:pPr>
        <w:ind w:left="3780" w:hanging="360"/>
      </w:pPr>
      <w:rPr>
        <w:rFonts w:ascii="Symbol" w:hAnsi="Symbol" w:hint="default"/>
      </w:rPr>
    </w:lvl>
    <w:lvl w:ilvl="4" w:tplc="04090003" w:tentative="1">
      <w:start w:val="1"/>
      <w:numFmt w:val="bullet"/>
      <w:lvlText w:val="o"/>
      <w:lvlJc w:val="left"/>
      <w:pPr>
        <w:ind w:left="4500" w:hanging="360"/>
      </w:pPr>
      <w:rPr>
        <w:rFonts w:ascii="Courier New" w:hAnsi="Courier New" w:cs="Courier New" w:hint="default"/>
      </w:rPr>
    </w:lvl>
    <w:lvl w:ilvl="5" w:tplc="04090005" w:tentative="1">
      <w:start w:val="1"/>
      <w:numFmt w:val="bullet"/>
      <w:lvlText w:val=""/>
      <w:lvlJc w:val="left"/>
      <w:pPr>
        <w:ind w:left="5220" w:hanging="360"/>
      </w:pPr>
      <w:rPr>
        <w:rFonts w:ascii="Wingdings" w:hAnsi="Wingdings" w:hint="default"/>
      </w:rPr>
    </w:lvl>
    <w:lvl w:ilvl="6" w:tplc="04090001" w:tentative="1">
      <w:start w:val="1"/>
      <w:numFmt w:val="bullet"/>
      <w:lvlText w:val=""/>
      <w:lvlJc w:val="left"/>
      <w:pPr>
        <w:ind w:left="5940" w:hanging="360"/>
      </w:pPr>
      <w:rPr>
        <w:rFonts w:ascii="Symbol" w:hAnsi="Symbol" w:hint="default"/>
      </w:rPr>
    </w:lvl>
    <w:lvl w:ilvl="7" w:tplc="04090003" w:tentative="1">
      <w:start w:val="1"/>
      <w:numFmt w:val="bullet"/>
      <w:lvlText w:val="o"/>
      <w:lvlJc w:val="left"/>
      <w:pPr>
        <w:ind w:left="6660" w:hanging="360"/>
      </w:pPr>
      <w:rPr>
        <w:rFonts w:ascii="Courier New" w:hAnsi="Courier New" w:cs="Courier New" w:hint="default"/>
      </w:rPr>
    </w:lvl>
    <w:lvl w:ilvl="8" w:tplc="04090005" w:tentative="1">
      <w:start w:val="1"/>
      <w:numFmt w:val="bullet"/>
      <w:lvlText w:val=""/>
      <w:lvlJc w:val="left"/>
      <w:pPr>
        <w:ind w:left="7380" w:hanging="360"/>
      </w:pPr>
      <w:rPr>
        <w:rFonts w:ascii="Wingdings" w:hAnsi="Wingdings" w:hint="default"/>
      </w:rPr>
    </w:lvl>
  </w:abstractNum>
  <w:abstractNum w:abstractNumId="47" w15:restartNumberingAfterBreak="0">
    <w:nsid w:val="7DAB5837"/>
    <w:multiLevelType w:val="hybridMultilevel"/>
    <w:tmpl w:val="043A626C"/>
    <w:lvl w:ilvl="0" w:tplc="DEAC1E34">
      <w:start w:val="1"/>
      <w:numFmt w:val="lowerLetter"/>
      <w:lvlText w:val="%1."/>
      <w:lvlJc w:val="left"/>
      <w:pPr>
        <w:ind w:left="1440" w:hanging="360"/>
      </w:pPr>
      <w:rPr>
        <w:rFonts w:ascii="Calibri" w:hAnsi="Calibri" w:hint="default"/>
        <w:b w:val="0"/>
        <w:i w:val="0"/>
        <w:sz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8" w15:restartNumberingAfterBreak="0">
    <w:nsid w:val="7EBA0A32"/>
    <w:multiLevelType w:val="hybridMultilevel"/>
    <w:tmpl w:val="916C404A"/>
    <w:lvl w:ilvl="0" w:tplc="E8B4065A">
      <w:start w:val="1"/>
      <w:numFmt w:val="lowerRoman"/>
      <w:lvlText w:val="%1."/>
      <w:lvlJc w:val="left"/>
      <w:pPr>
        <w:ind w:left="810" w:hanging="360"/>
      </w:pPr>
      <w:rPr>
        <w:rFonts w:hint="default"/>
      </w:rPr>
    </w:lvl>
    <w:lvl w:ilvl="1" w:tplc="04090001">
      <w:start w:val="1"/>
      <w:numFmt w:val="bullet"/>
      <w:lvlText w:val=""/>
      <w:lvlJc w:val="left"/>
      <w:pPr>
        <w:ind w:left="1530" w:hanging="360"/>
      </w:pPr>
      <w:rPr>
        <w:rFonts w:ascii="Symbol" w:hAnsi="Symbol" w:hint="default"/>
      </w:rPr>
    </w:lvl>
    <w:lvl w:ilvl="2" w:tplc="CC78A1A4">
      <w:start w:val="1"/>
      <w:numFmt w:val="bullet"/>
      <w:lvlText w:val="•"/>
      <w:lvlJc w:val="left"/>
      <w:pPr>
        <w:ind w:left="2790" w:hanging="720"/>
      </w:pPr>
      <w:rPr>
        <w:rFonts w:ascii="Calibri" w:eastAsiaTheme="minorEastAsia" w:hAnsi="Calibri" w:cs="Calibri" w:hint="default"/>
      </w:rPr>
    </w:lvl>
    <w:lvl w:ilvl="3" w:tplc="0409000F" w:tentative="1">
      <w:start w:val="1"/>
      <w:numFmt w:val="decimal"/>
      <w:lvlText w:val="%4."/>
      <w:lvlJc w:val="left"/>
      <w:pPr>
        <w:ind w:left="2970" w:hanging="360"/>
      </w:pPr>
    </w:lvl>
    <w:lvl w:ilvl="4" w:tplc="04090019" w:tentative="1">
      <w:start w:val="1"/>
      <w:numFmt w:val="lowerLetter"/>
      <w:lvlText w:val="%5."/>
      <w:lvlJc w:val="left"/>
      <w:pPr>
        <w:ind w:left="3690" w:hanging="360"/>
      </w:pPr>
    </w:lvl>
    <w:lvl w:ilvl="5" w:tplc="0409001B" w:tentative="1">
      <w:start w:val="1"/>
      <w:numFmt w:val="lowerRoman"/>
      <w:lvlText w:val="%6."/>
      <w:lvlJc w:val="right"/>
      <w:pPr>
        <w:ind w:left="4410" w:hanging="180"/>
      </w:pPr>
    </w:lvl>
    <w:lvl w:ilvl="6" w:tplc="0409000F" w:tentative="1">
      <w:start w:val="1"/>
      <w:numFmt w:val="decimal"/>
      <w:lvlText w:val="%7."/>
      <w:lvlJc w:val="left"/>
      <w:pPr>
        <w:ind w:left="5130" w:hanging="360"/>
      </w:pPr>
    </w:lvl>
    <w:lvl w:ilvl="7" w:tplc="04090019" w:tentative="1">
      <w:start w:val="1"/>
      <w:numFmt w:val="lowerLetter"/>
      <w:lvlText w:val="%8."/>
      <w:lvlJc w:val="left"/>
      <w:pPr>
        <w:ind w:left="5850" w:hanging="360"/>
      </w:pPr>
    </w:lvl>
    <w:lvl w:ilvl="8" w:tplc="0409001B" w:tentative="1">
      <w:start w:val="1"/>
      <w:numFmt w:val="lowerRoman"/>
      <w:lvlText w:val="%9."/>
      <w:lvlJc w:val="right"/>
      <w:pPr>
        <w:ind w:left="6570" w:hanging="180"/>
      </w:pPr>
    </w:lvl>
  </w:abstractNum>
  <w:num w:numId="1" w16cid:durableId="1911428509">
    <w:abstractNumId w:val="39"/>
  </w:num>
  <w:num w:numId="2" w16cid:durableId="875771408">
    <w:abstractNumId w:val="4"/>
  </w:num>
  <w:num w:numId="3" w16cid:durableId="2005276320">
    <w:abstractNumId w:val="29"/>
  </w:num>
  <w:num w:numId="4" w16cid:durableId="15665109">
    <w:abstractNumId w:val="15"/>
  </w:num>
  <w:num w:numId="5" w16cid:durableId="1840580813">
    <w:abstractNumId w:val="16"/>
  </w:num>
  <w:num w:numId="6" w16cid:durableId="1539704232">
    <w:abstractNumId w:val="38"/>
  </w:num>
  <w:num w:numId="7" w16cid:durableId="858930643">
    <w:abstractNumId w:val="44"/>
  </w:num>
  <w:num w:numId="8" w16cid:durableId="1016036589">
    <w:abstractNumId w:val="37"/>
  </w:num>
  <w:num w:numId="9" w16cid:durableId="1212576075">
    <w:abstractNumId w:val="9"/>
  </w:num>
  <w:num w:numId="10" w16cid:durableId="98378761">
    <w:abstractNumId w:val="23"/>
  </w:num>
  <w:num w:numId="11" w16cid:durableId="528449169">
    <w:abstractNumId w:val="21"/>
  </w:num>
  <w:num w:numId="12" w16cid:durableId="157842909">
    <w:abstractNumId w:val="32"/>
  </w:num>
  <w:num w:numId="13" w16cid:durableId="1436172491">
    <w:abstractNumId w:val="22"/>
  </w:num>
  <w:num w:numId="14" w16cid:durableId="447773438">
    <w:abstractNumId w:val="2"/>
  </w:num>
  <w:num w:numId="15" w16cid:durableId="597718274">
    <w:abstractNumId w:val="46"/>
  </w:num>
  <w:num w:numId="16" w16cid:durableId="4095592">
    <w:abstractNumId w:val="43"/>
  </w:num>
  <w:num w:numId="17" w16cid:durableId="2009551985">
    <w:abstractNumId w:val="31"/>
  </w:num>
  <w:num w:numId="18" w16cid:durableId="2020890551">
    <w:abstractNumId w:val="24"/>
  </w:num>
  <w:num w:numId="19" w16cid:durableId="1766657817">
    <w:abstractNumId w:val="18"/>
  </w:num>
  <w:num w:numId="20" w16cid:durableId="255867834">
    <w:abstractNumId w:val="45"/>
  </w:num>
  <w:num w:numId="21" w16cid:durableId="2128809638">
    <w:abstractNumId w:val="26"/>
  </w:num>
  <w:num w:numId="22" w16cid:durableId="1729719952">
    <w:abstractNumId w:val="17"/>
  </w:num>
  <w:num w:numId="23" w16cid:durableId="316426356">
    <w:abstractNumId w:val="28"/>
  </w:num>
  <w:num w:numId="24" w16cid:durableId="480122873">
    <w:abstractNumId w:val="20"/>
  </w:num>
  <w:num w:numId="25" w16cid:durableId="1738894286">
    <w:abstractNumId w:val="3"/>
  </w:num>
  <w:num w:numId="26" w16cid:durableId="489712160">
    <w:abstractNumId w:val="10"/>
  </w:num>
  <w:num w:numId="27" w16cid:durableId="377362635">
    <w:abstractNumId w:val="27"/>
  </w:num>
  <w:num w:numId="28" w16cid:durableId="1505825027">
    <w:abstractNumId w:val="6"/>
  </w:num>
  <w:num w:numId="29" w16cid:durableId="1197037278">
    <w:abstractNumId w:val="14"/>
  </w:num>
  <w:num w:numId="30" w16cid:durableId="1425614691">
    <w:abstractNumId w:val="34"/>
  </w:num>
  <w:num w:numId="31" w16cid:durableId="1344817779">
    <w:abstractNumId w:val="40"/>
  </w:num>
  <w:num w:numId="32" w16cid:durableId="1235896390">
    <w:abstractNumId w:val="0"/>
  </w:num>
  <w:num w:numId="33" w16cid:durableId="574365329">
    <w:abstractNumId w:val="13"/>
  </w:num>
  <w:num w:numId="34" w16cid:durableId="419909711">
    <w:abstractNumId w:val="42"/>
  </w:num>
  <w:num w:numId="35" w16cid:durableId="930044715">
    <w:abstractNumId w:val="11"/>
  </w:num>
  <w:num w:numId="36" w16cid:durableId="92941859">
    <w:abstractNumId w:val="19"/>
  </w:num>
  <w:num w:numId="37" w16cid:durableId="668219653">
    <w:abstractNumId w:val="5"/>
  </w:num>
  <w:num w:numId="38" w16cid:durableId="2038388275">
    <w:abstractNumId w:val="8"/>
  </w:num>
  <w:num w:numId="39" w16cid:durableId="2065834683">
    <w:abstractNumId w:val="25"/>
  </w:num>
  <w:num w:numId="40" w16cid:durableId="453519920">
    <w:abstractNumId w:val="30"/>
  </w:num>
  <w:num w:numId="41" w16cid:durableId="766199645">
    <w:abstractNumId w:val="35"/>
  </w:num>
  <w:num w:numId="42" w16cid:durableId="827599497">
    <w:abstractNumId w:val="33"/>
  </w:num>
  <w:num w:numId="43" w16cid:durableId="1680158924">
    <w:abstractNumId w:val="36"/>
  </w:num>
  <w:num w:numId="44" w16cid:durableId="626544477">
    <w:abstractNumId w:val="47"/>
  </w:num>
  <w:num w:numId="45" w16cid:durableId="627704106">
    <w:abstractNumId w:val="41"/>
  </w:num>
  <w:num w:numId="46" w16cid:durableId="2016374569">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7" w16cid:durableId="871305441">
    <w:abstractNumId w:val="12"/>
  </w:num>
  <w:num w:numId="48" w16cid:durableId="117141989">
    <w:abstractNumId w:val="48"/>
  </w:num>
  <w:num w:numId="49" w16cid:durableId="593132437">
    <w:abstractNumId w:val="1"/>
  </w:num>
  <w:numIdMacAtCleanup w:val="4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62203"/>
    <w:rsid w:val="00062203"/>
    <w:rsid w:val="002152E4"/>
    <w:rsid w:val="00717D32"/>
    <w:rsid w:val="008A6464"/>
    <w:rsid w:val="009E3DDB"/>
    <w:rsid w:val="00C61B9D"/>
    <w:rsid w:val="00CA5C53"/>
    <w:rsid w:val="00DA504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B70D7E3"/>
  <w15:chartTrackingRefBased/>
  <w15:docId w15:val="{80232604-8711-440C-8F59-BAA6582281F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062203"/>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unhideWhenUsed/>
    <w:qFormat/>
    <w:rsid w:val="00062203"/>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062203"/>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062203"/>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062203"/>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062203"/>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062203"/>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062203"/>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062203"/>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062203"/>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rsid w:val="00062203"/>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062203"/>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062203"/>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062203"/>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062203"/>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062203"/>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062203"/>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062203"/>
    <w:rPr>
      <w:rFonts w:eastAsiaTheme="majorEastAsia" w:cstheme="majorBidi"/>
      <w:color w:val="272727" w:themeColor="text1" w:themeTint="D8"/>
    </w:rPr>
  </w:style>
  <w:style w:type="paragraph" w:styleId="Title">
    <w:name w:val="Title"/>
    <w:basedOn w:val="Normal"/>
    <w:next w:val="Normal"/>
    <w:link w:val="TitleChar"/>
    <w:uiPriority w:val="10"/>
    <w:qFormat/>
    <w:rsid w:val="00062203"/>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062203"/>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062203"/>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062203"/>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062203"/>
    <w:pPr>
      <w:spacing w:before="160"/>
      <w:jc w:val="center"/>
    </w:pPr>
    <w:rPr>
      <w:i/>
      <w:iCs/>
      <w:color w:val="404040" w:themeColor="text1" w:themeTint="BF"/>
    </w:rPr>
  </w:style>
  <w:style w:type="character" w:customStyle="1" w:styleId="QuoteChar">
    <w:name w:val="Quote Char"/>
    <w:basedOn w:val="DefaultParagraphFont"/>
    <w:link w:val="Quote"/>
    <w:uiPriority w:val="29"/>
    <w:rsid w:val="00062203"/>
    <w:rPr>
      <w:i/>
      <w:iCs/>
      <w:color w:val="404040" w:themeColor="text1" w:themeTint="BF"/>
    </w:rPr>
  </w:style>
  <w:style w:type="paragraph" w:styleId="ListParagraph">
    <w:name w:val="List Paragraph"/>
    <w:aliases w:val="Bullets,List Paragraph1,List Paragraph (numbered (a)),WB Para,Lapis Bulleted List,Dot pt,F5 List Paragraph,No Spacing1,List Paragraph Char Char Char,Indicator Text,Numbered Para 1,Bullet 1,List Paragraph12,Bullet Points,MAIN CONTENT,L,3"/>
    <w:basedOn w:val="Normal"/>
    <w:link w:val="ListParagraphChar"/>
    <w:uiPriority w:val="34"/>
    <w:qFormat/>
    <w:rsid w:val="00062203"/>
    <w:pPr>
      <w:ind w:left="720"/>
      <w:contextualSpacing/>
    </w:pPr>
  </w:style>
  <w:style w:type="character" w:styleId="IntenseEmphasis">
    <w:name w:val="Intense Emphasis"/>
    <w:basedOn w:val="DefaultParagraphFont"/>
    <w:uiPriority w:val="21"/>
    <w:qFormat/>
    <w:rsid w:val="00062203"/>
    <w:rPr>
      <w:i/>
      <w:iCs/>
      <w:color w:val="0F4761" w:themeColor="accent1" w:themeShade="BF"/>
    </w:rPr>
  </w:style>
  <w:style w:type="paragraph" w:styleId="IntenseQuote">
    <w:name w:val="Intense Quote"/>
    <w:basedOn w:val="Normal"/>
    <w:next w:val="Normal"/>
    <w:link w:val="IntenseQuoteChar"/>
    <w:uiPriority w:val="30"/>
    <w:qFormat/>
    <w:rsid w:val="00062203"/>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062203"/>
    <w:rPr>
      <w:i/>
      <w:iCs/>
      <w:color w:val="0F4761" w:themeColor="accent1" w:themeShade="BF"/>
    </w:rPr>
  </w:style>
  <w:style w:type="character" w:styleId="IntenseReference">
    <w:name w:val="Intense Reference"/>
    <w:basedOn w:val="DefaultParagraphFont"/>
    <w:uiPriority w:val="32"/>
    <w:qFormat/>
    <w:rsid w:val="00062203"/>
    <w:rPr>
      <w:b/>
      <w:bCs/>
      <w:smallCaps/>
      <w:color w:val="0F4761" w:themeColor="accent1" w:themeShade="BF"/>
      <w:spacing w:val="5"/>
    </w:rPr>
  </w:style>
  <w:style w:type="numbering" w:customStyle="1" w:styleId="NoList1">
    <w:name w:val="No List1"/>
    <w:next w:val="NoList"/>
    <w:uiPriority w:val="99"/>
    <w:semiHidden/>
    <w:unhideWhenUsed/>
    <w:rsid w:val="00062203"/>
  </w:style>
  <w:style w:type="paragraph" w:styleId="BalloonText">
    <w:name w:val="Balloon Text"/>
    <w:basedOn w:val="Normal"/>
    <w:link w:val="BalloonTextChar"/>
    <w:uiPriority w:val="99"/>
    <w:semiHidden/>
    <w:unhideWhenUsed/>
    <w:rsid w:val="00062203"/>
    <w:pPr>
      <w:spacing w:after="0" w:line="240" w:lineRule="auto"/>
    </w:pPr>
    <w:rPr>
      <w:rFonts w:ascii="Segoe UI" w:eastAsia="Yu Mincho" w:hAnsi="Segoe UI" w:cs="Segoe UI"/>
      <w:kern w:val="0"/>
      <w:sz w:val="18"/>
      <w:szCs w:val="18"/>
      <w14:ligatures w14:val="none"/>
    </w:rPr>
  </w:style>
  <w:style w:type="character" w:customStyle="1" w:styleId="BalloonTextChar">
    <w:name w:val="Balloon Text Char"/>
    <w:basedOn w:val="DefaultParagraphFont"/>
    <w:link w:val="BalloonText"/>
    <w:uiPriority w:val="99"/>
    <w:semiHidden/>
    <w:rsid w:val="00062203"/>
    <w:rPr>
      <w:rFonts w:ascii="Segoe UI" w:eastAsia="Yu Mincho" w:hAnsi="Segoe UI" w:cs="Segoe UI"/>
      <w:kern w:val="0"/>
      <w:sz w:val="18"/>
      <w:szCs w:val="18"/>
      <w14:ligatures w14:val="none"/>
    </w:rPr>
  </w:style>
  <w:style w:type="paragraph" w:styleId="Header">
    <w:name w:val="header"/>
    <w:aliases w:val="Numbered"/>
    <w:basedOn w:val="Normal"/>
    <w:link w:val="HeaderChar"/>
    <w:unhideWhenUsed/>
    <w:rsid w:val="00062203"/>
    <w:pPr>
      <w:tabs>
        <w:tab w:val="center" w:pos="4680"/>
        <w:tab w:val="right" w:pos="9360"/>
      </w:tabs>
      <w:spacing w:after="0" w:line="240" w:lineRule="auto"/>
    </w:pPr>
    <w:rPr>
      <w:rFonts w:eastAsia="Yu Mincho"/>
      <w:kern w:val="0"/>
      <w:sz w:val="22"/>
      <w:szCs w:val="22"/>
      <w14:ligatures w14:val="none"/>
    </w:rPr>
  </w:style>
  <w:style w:type="character" w:customStyle="1" w:styleId="HeaderChar">
    <w:name w:val="Header Char"/>
    <w:aliases w:val="Numbered Char"/>
    <w:basedOn w:val="DefaultParagraphFont"/>
    <w:link w:val="Header"/>
    <w:rsid w:val="00062203"/>
    <w:rPr>
      <w:rFonts w:eastAsia="Yu Mincho"/>
      <w:kern w:val="0"/>
      <w:sz w:val="22"/>
      <w:szCs w:val="22"/>
      <w14:ligatures w14:val="none"/>
    </w:rPr>
  </w:style>
  <w:style w:type="paragraph" w:styleId="Footer">
    <w:name w:val="footer"/>
    <w:basedOn w:val="Normal"/>
    <w:link w:val="FooterChar"/>
    <w:uiPriority w:val="99"/>
    <w:unhideWhenUsed/>
    <w:rsid w:val="00062203"/>
    <w:pPr>
      <w:tabs>
        <w:tab w:val="center" w:pos="4680"/>
        <w:tab w:val="right" w:pos="9360"/>
      </w:tabs>
      <w:spacing w:after="0" w:line="240" w:lineRule="auto"/>
    </w:pPr>
    <w:rPr>
      <w:rFonts w:eastAsia="Yu Mincho"/>
      <w:kern w:val="0"/>
      <w:sz w:val="22"/>
      <w:szCs w:val="22"/>
      <w14:ligatures w14:val="none"/>
    </w:rPr>
  </w:style>
  <w:style w:type="character" w:customStyle="1" w:styleId="FooterChar">
    <w:name w:val="Footer Char"/>
    <w:basedOn w:val="DefaultParagraphFont"/>
    <w:link w:val="Footer"/>
    <w:uiPriority w:val="99"/>
    <w:rsid w:val="00062203"/>
    <w:rPr>
      <w:rFonts w:eastAsia="Yu Mincho"/>
      <w:kern w:val="0"/>
      <w:sz w:val="22"/>
      <w:szCs w:val="22"/>
      <w14:ligatures w14:val="none"/>
    </w:rPr>
  </w:style>
  <w:style w:type="paragraph" w:customStyle="1" w:styleId="Titre2b">
    <w:name w:val="Titre2b"/>
    <w:basedOn w:val="Heading2"/>
    <w:next w:val="BodyText"/>
    <w:uiPriority w:val="4"/>
    <w:qFormat/>
    <w:rsid w:val="00062203"/>
    <w:pPr>
      <w:keepLines w:val="0"/>
      <w:tabs>
        <w:tab w:val="num" w:pos="851"/>
      </w:tabs>
      <w:spacing w:before="0" w:after="200" w:line="240" w:lineRule="auto"/>
      <w:ind w:left="851" w:hanging="360"/>
      <w:jc w:val="both"/>
    </w:pPr>
    <w:rPr>
      <w:rFonts w:ascii="Times New Roman" w:eastAsia="Times New Roman" w:hAnsi="Times New Roman" w:cs="Times New Roman"/>
      <w:bCs/>
      <w:color w:val="auto"/>
      <w:kern w:val="0"/>
      <w:sz w:val="22"/>
      <w:szCs w:val="26"/>
      <w:lang w:val="fr-FR"/>
      <w14:ligatures w14:val="none"/>
    </w:rPr>
  </w:style>
  <w:style w:type="paragraph" w:customStyle="1" w:styleId="Titre3b">
    <w:name w:val="Titre3b"/>
    <w:basedOn w:val="Heading3"/>
    <w:next w:val="BodyText"/>
    <w:uiPriority w:val="4"/>
    <w:qFormat/>
    <w:rsid w:val="00062203"/>
    <w:pPr>
      <w:keepLines w:val="0"/>
      <w:spacing w:before="0" w:after="200" w:line="240" w:lineRule="auto"/>
      <w:ind w:left="2160" w:hanging="180"/>
      <w:jc w:val="both"/>
    </w:pPr>
    <w:rPr>
      <w:rFonts w:ascii="Times New Roman" w:eastAsia="Times New Roman" w:hAnsi="Times New Roman" w:cs="Times New Roman"/>
      <w:bCs/>
      <w:color w:val="auto"/>
      <w:kern w:val="0"/>
      <w:sz w:val="22"/>
      <w:szCs w:val="22"/>
      <w:lang w:val="fr-FR"/>
      <w14:ligatures w14:val="none"/>
    </w:rPr>
  </w:style>
  <w:style w:type="paragraph" w:customStyle="1" w:styleId="Titre4b">
    <w:name w:val="Titre4b"/>
    <w:basedOn w:val="Heading4"/>
    <w:next w:val="BodyText"/>
    <w:uiPriority w:val="4"/>
    <w:qFormat/>
    <w:rsid w:val="00062203"/>
    <w:pPr>
      <w:keepLines w:val="0"/>
      <w:spacing w:before="0" w:after="240" w:line="240" w:lineRule="auto"/>
      <w:ind w:left="2880" w:hanging="360"/>
      <w:jc w:val="both"/>
    </w:pPr>
    <w:rPr>
      <w:rFonts w:ascii="Times New Roman" w:eastAsia="Times New Roman" w:hAnsi="Times New Roman" w:cs="Times New Roman"/>
      <w:bCs/>
      <w:i w:val="0"/>
      <w:color w:val="auto"/>
      <w:kern w:val="0"/>
      <w:sz w:val="22"/>
      <w:szCs w:val="22"/>
      <w:lang w:val="fr-FR"/>
      <w14:ligatures w14:val="none"/>
    </w:rPr>
  </w:style>
  <w:style w:type="paragraph" w:customStyle="1" w:styleId="Titre5b">
    <w:name w:val="Titre5b"/>
    <w:basedOn w:val="Heading5"/>
    <w:next w:val="Normal"/>
    <w:uiPriority w:val="4"/>
    <w:qFormat/>
    <w:rsid w:val="00062203"/>
    <w:pPr>
      <w:keepNext w:val="0"/>
      <w:keepLines w:val="0"/>
      <w:tabs>
        <w:tab w:val="left" w:pos="1418"/>
      </w:tabs>
      <w:spacing w:before="0" w:after="240" w:line="240" w:lineRule="auto"/>
      <w:ind w:left="3600" w:hanging="360"/>
      <w:jc w:val="both"/>
    </w:pPr>
    <w:rPr>
      <w:rFonts w:ascii="Times New Roman" w:eastAsia="Times New Roman" w:hAnsi="Times New Roman" w:cs="Times New Roman"/>
      <w:color w:val="auto"/>
      <w:kern w:val="0"/>
      <w:sz w:val="22"/>
      <w:szCs w:val="22"/>
      <w:lang w:val="fr-FR"/>
      <w14:ligatures w14:val="none"/>
    </w:rPr>
  </w:style>
  <w:style w:type="paragraph" w:customStyle="1" w:styleId="Titre6b">
    <w:name w:val="Titre6b"/>
    <w:basedOn w:val="Heading6"/>
    <w:next w:val="Normal"/>
    <w:uiPriority w:val="4"/>
    <w:qFormat/>
    <w:rsid w:val="00062203"/>
    <w:pPr>
      <w:keepNext w:val="0"/>
      <w:keepLines w:val="0"/>
      <w:tabs>
        <w:tab w:val="left" w:pos="1985"/>
      </w:tabs>
      <w:spacing w:before="0" w:after="240" w:line="240" w:lineRule="auto"/>
      <w:ind w:left="4320" w:hanging="180"/>
      <w:jc w:val="both"/>
    </w:pPr>
    <w:rPr>
      <w:rFonts w:ascii="Times New Roman" w:eastAsia="Times New Roman" w:hAnsi="Times New Roman" w:cs="Times New Roman"/>
      <w:i w:val="0"/>
      <w:color w:val="auto"/>
      <w:kern w:val="0"/>
      <w:sz w:val="22"/>
      <w:szCs w:val="22"/>
      <w:lang w:val="fr-FR"/>
      <w14:ligatures w14:val="none"/>
    </w:rPr>
  </w:style>
  <w:style w:type="paragraph" w:styleId="FootnoteText">
    <w:name w:val="footnote text"/>
    <w:basedOn w:val="Normal"/>
    <w:link w:val="FootnoteTextChar"/>
    <w:uiPriority w:val="99"/>
    <w:unhideWhenUsed/>
    <w:rsid w:val="00062203"/>
    <w:pPr>
      <w:spacing w:after="0" w:line="240" w:lineRule="auto"/>
    </w:pPr>
    <w:rPr>
      <w:rFonts w:eastAsia="Yu Mincho"/>
      <w:kern w:val="0"/>
      <w:sz w:val="20"/>
      <w:szCs w:val="20"/>
      <w14:ligatures w14:val="none"/>
    </w:rPr>
  </w:style>
  <w:style w:type="character" w:customStyle="1" w:styleId="FootnoteTextChar">
    <w:name w:val="Footnote Text Char"/>
    <w:basedOn w:val="DefaultParagraphFont"/>
    <w:link w:val="FootnoteText"/>
    <w:uiPriority w:val="99"/>
    <w:rsid w:val="00062203"/>
    <w:rPr>
      <w:rFonts w:eastAsia="Yu Mincho"/>
      <w:kern w:val="0"/>
      <w:sz w:val="20"/>
      <w:szCs w:val="20"/>
      <w14:ligatures w14:val="none"/>
    </w:rPr>
  </w:style>
  <w:style w:type="character" w:styleId="FootnoteReference">
    <w:name w:val="footnote reference"/>
    <w:basedOn w:val="DefaultParagraphFont"/>
    <w:uiPriority w:val="99"/>
    <w:unhideWhenUsed/>
    <w:rsid w:val="00062203"/>
    <w:rPr>
      <w:vertAlign w:val="superscript"/>
    </w:rPr>
  </w:style>
  <w:style w:type="character" w:customStyle="1" w:styleId="ListParagraphChar">
    <w:name w:val="List Paragraph Char"/>
    <w:aliases w:val="Bullets Char,List Paragraph1 Char,List Paragraph (numbered (a)) Char,WB Para Char,Lapis Bulleted List Char,Dot pt Char,F5 List Paragraph Char,No Spacing1 Char,List Paragraph Char Char Char Char,Indicator Text Char,Bullet 1 Char"/>
    <w:basedOn w:val="DefaultParagraphFont"/>
    <w:link w:val="ListParagraph"/>
    <w:uiPriority w:val="34"/>
    <w:qFormat/>
    <w:locked/>
    <w:rsid w:val="00062203"/>
  </w:style>
  <w:style w:type="character" w:customStyle="1" w:styleId="Hyperlink1">
    <w:name w:val="Hyperlink1"/>
    <w:basedOn w:val="DefaultParagraphFont"/>
    <w:uiPriority w:val="99"/>
    <w:unhideWhenUsed/>
    <w:rsid w:val="00062203"/>
    <w:rPr>
      <w:color w:val="0563C1"/>
      <w:u w:val="single"/>
    </w:rPr>
  </w:style>
  <w:style w:type="paragraph" w:styleId="BodyText">
    <w:name w:val="Body Text"/>
    <w:basedOn w:val="Normal"/>
    <w:link w:val="BodyTextChar"/>
    <w:uiPriority w:val="99"/>
    <w:semiHidden/>
    <w:unhideWhenUsed/>
    <w:rsid w:val="00062203"/>
    <w:pPr>
      <w:spacing w:after="120" w:line="259" w:lineRule="auto"/>
    </w:pPr>
    <w:rPr>
      <w:rFonts w:eastAsia="Yu Mincho"/>
      <w:kern w:val="0"/>
      <w:sz w:val="22"/>
      <w:szCs w:val="22"/>
      <w14:ligatures w14:val="none"/>
    </w:rPr>
  </w:style>
  <w:style w:type="character" w:customStyle="1" w:styleId="BodyTextChar">
    <w:name w:val="Body Text Char"/>
    <w:basedOn w:val="DefaultParagraphFont"/>
    <w:link w:val="BodyText"/>
    <w:uiPriority w:val="99"/>
    <w:semiHidden/>
    <w:rsid w:val="00062203"/>
    <w:rPr>
      <w:rFonts w:eastAsia="Yu Mincho"/>
      <w:kern w:val="0"/>
      <w:sz w:val="22"/>
      <w:szCs w:val="22"/>
      <w14:ligatures w14:val="none"/>
    </w:rPr>
  </w:style>
  <w:style w:type="paragraph" w:styleId="NoSpacing">
    <w:name w:val="No Spacing"/>
    <w:link w:val="NoSpacingChar"/>
    <w:uiPriority w:val="1"/>
    <w:qFormat/>
    <w:rsid w:val="00062203"/>
    <w:pPr>
      <w:spacing w:after="0" w:line="240" w:lineRule="auto"/>
    </w:pPr>
    <w:rPr>
      <w:rFonts w:eastAsia="Yu Mincho"/>
      <w:kern w:val="0"/>
      <w:sz w:val="22"/>
      <w:szCs w:val="22"/>
      <w14:ligatures w14:val="none"/>
    </w:rPr>
  </w:style>
  <w:style w:type="character" w:customStyle="1" w:styleId="NoSpacingChar">
    <w:name w:val="No Spacing Char"/>
    <w:basedOn w:val="DefaultParagraphFont"/>
    <w:link w:val="NoSpacing"/>
    <w:uiPriority w:val="1"/>
    <w:rsid w:val="00062203"/>
    <w:rPr>
      <w:rFonts w:eastAsia="Yu Mincho"/>
      <w:kern w:val="0"/>
      <w:sz w:val="22"/>
      <w:szCs w:val="22"/>
      <w14:ligatures w14:val="none"/>
    </w:rPr>
  </w:style>
  <w:style w:type="character" w:styleId="CommentReference">
    <w:name w:val="annotation reference"/>
    <w:basedOn w:val="DefaultParagraphFont"/>
    <w:uiPriority w:val="99"/>
    <w:semiHidden/>
    <w:unhideWhenUsed/>
    <w:rsid w:val="00062203"/>
    <w:rPr>
      <w:sz w:val="16"/>
      <w:szCs w:val="16"/>
    </w:rPr>
  </w:style>
  <w:style w:type="paragraph" w:styleId="CommentText">
    <w:name w:val="annotation text"/>
    <w:basedOn w:val="Normal"/>
    <w:link w:val="CommentTextChar"/>
    <w:uiPriority w:val="99"/>
    <w:unhideWhenUsed/>
    <w:rsid w:val="00062203"/>
    <w:pPr>
      <w:spacing w:line="240" w:lineRule="auto"/>
    </w:pPr>
    <w:rPr>
      <w:rFonts w:eastAsia="Yu Mincho"/>
      <w:kern w:val="0"/>
      <w:sz w:val="20"/>
      <w:szCs w:val="20"/>
      <w14:ligatures w14:val="none"/>
    </w:rPr>
  </w:style>
  <w:style w:type="character" w:customStyle="1" w:styleId="CommentTextChar">
    <w:name w:val="Comment Text Char"/>
    <w:basedOn w:val="DefaultParagraphFont"/>
    <w:link w:val="CommentText"/>
    <w:uiPriority w:val="99"/>
    <w:rsid w:val="00062203"/>
    <w:rPr>
      <w:rFonts w:eastAsia="Yu Mincho"/>
      <w:kern w:val="0"/>
      <w:sz w:val="20"/>
      <w:szCs w:val="20"/>
      <w14:ligatures w14:val="none"/>
    </w:rPr>
  </w:style>
  <w:style w:type="paragraph" w:styleId="CommentSubject">
    <w:name w:val="annotation subject"/>
    <w:basedOn w:val="CommentText"/>
    <w:next w:val="CommentText"/>
    <w:link w:val="CommentSubjectChar"/>
    <w:uiPriority w:val="99"/>
    <w:semiHidden/>
    <w:unhideWhenUsed/>
    <w:rsid w:val="00062203"/>
    <w:rPr>
      <w:b/>
      <w:bCs/>
    </w:rPr>
  </w:style>
  <w:style w:type="character" w:customStyle="1" w:styleId="CommentSubjectChar">
    <w:name w:val="Comment Subject Char"/>
    <w:basedOn w:val="CommentTextChar"/>
    <w:link w:val="CommentSubject"/>
    <w:uiPriority w:val="99"/>
    <w:semiHidden/>
    <w:rsid w:val="00062203"/>
    <w:rPr>
      <w:rFonts w:eastAsia="Yu Mincho"/>
      <w:b/>
      <w:bCs/>
      <w:kern w:val="0"/>
      <w:sz w:val="20"/>
      <w:szCs w:val="20"/>
      <w14:ligatures w14:val="none"/>
    </w:rPr>
  </w:style>
  <w:style w:type="character" w:customStyle="1" w:styleId="UnresolvedMention1">
    <w:name w:val="Unresolved Mention1"/>
    <w:basedOn w:val="DefaultParagraphFont"/>
    <w:uiPriority w:val="99"/>
    <w:semiHidden/>
    <w:unhideWhenUsed/>
    <w:rsid w:val="00062203"/>
    <w:rPr>
      <w:color w:val="808080"/>
      <w:shd w:val="clear" w:color="auto" w:fill="E6E6E6"/>
    </w:rPr>
  </w:style>
  <w:style w:type="character" w:customStyle="1" w:styleId="FollowedHyperlink1">
    <w:name w:val="FollowedHyperlink1"/>
    <w:basedOn w:val="DefaultParagraphFont"/>
    <w:uiPriority w:val="99"/>
    <w:semiHidden/>
    <w:unhideWhenUsed/>
    <w:rsid w:val="00062203"/>
    <w:rPr>
      <w:color w:val="954F72"/>
      <w:u w:val="single"/>
    </w:rPr>
  </w:style>
  <w:style w:type="paragraph" w:customStyle="1" w:styleId="Number">
    <w:name w:val="Number"/>
    <w:basedOn w:val="Header"/>
    <w:rsid w:val="00062203"/>
    <w:pPr>
      <w:tabs>
        <w:tab w:val="clear" w:pos="4680"/>
        <w:tab w:val="clear" w:pos="9360"/>
      </w:tabs>
    </w:pPr>
    <w:rPr>
      <w:rFonts w:ascii="Times New Roman" w:eastAsia="Times New Roman" w:hAnsi="Times New Roman" w:cs="Times New Roman"/>
      <w:sz w:val="24"/>
      <w:szCs w:val="24"/>
    </w:rPr>
  </w:style>
  <w:style w:type="paragraph" w:customStyle="1" w:styleId="TOC11">
    <w:name w:val="TOC 11"/>
    <w:basedOn w:val="Normal"/>
    <w:next w:val="Normal"/>
    <w:autoRedefine/>
    <w:uiPriority w:val="39"/>
    <w:unhideWhenUsed/>
    <w:rsid w:val="00062203"/>
    <w:pPr>
      <w:tabs>
        <w:tab w:val="left" w:pos="440"/>
        <w:tab w:val="right" w:leader="dot" w:pos="9350"/>
      </w:tabs>
      <w:spacing w:before="120" w:after="120" w:line="259" w:lineRule="auto"/>
    </w:pPr>
    <w:rPr>
      <w:rFonts w:eastAsia="Yu Mincho" w:cs="Calibri"/>
      <w:b/>
      <w:bCs/>
      <w:caps/>
      <w:kern w:val="0"/>
      <w:sz w:val="20"/>
      <w:szCs w:val="20"/>
      <w14:ligatures w14:val="none"/>
    </w:rPr>
  </w:style>
  <w:style w:type="paragraph" w:customStyle="1" w:styleId="TOCHeading1">
    <w:name w:val="TOC Heading1"/>
    <w:basedOn w:val="Heading1"/>
    <w:next w:val="Normal"/>
    <w:uiPriority w:val="39"/>
    <w:unhideWhenUsed/>
    <w:qFormat/>
    <w:rsid w:val="00062203"/>
    <w:pPr>
      <w:spacing w:before="240" w:after="0" w:line="259" w:lineRule="auto"/>
      <w:outlineLvl w:val="9"/>
    </w:pPr>
    <w:rPr>
      <w:kern w:val="0"/>
      <w:sz w:val="32"/>
      <w:szCs w:val="32"/>
      <w14:ligatures w14:val="none"/>
    </w:rPr>
  </w:style>
  <w:style w:type="paragraph" w:customStyle="1" w:styleId="TOC21">
    <w:name w:val="TOC 21"/>
    <w:basedOn w:val="Normal"/>
    <w:next w:val="Normal"/>
    <w:autoRedefine/>
    <w:uiPriority w:val="39"/>
    <w:unhideWhenUsed/>
    <w:rsid w:val="00062203"/>
    <w:pPr>
      <w:tabs>
        <w:tab w:val="left" w:pos="880"/>
        <w:tab w:val="right" w:leader="dot" w:pos="9350"/>
      </w:tabs>
      <w:spacing w:after="0" w:line="259" w:lineRule="auto"/>
      <w:ind w:left="220"/>
    </w:pPr>
    <w:rPr>
      <w:rFonts w:eastAsia="Yu Mincho" w:cs="Calibri"/>
      <w:smallCaps/>
      <w:kern w:val="0"/>
      <w:sz w:val="20"/>
      <w:szCs w:val="20"/>
      <w14:ligatures w14:val="none"/>
    </w:rPr>
  </w:style>
  <w:style w:type="paragraph" w:customStyle="1" w:styleId="TOC31">
    <w:name w:val="TOC 31"/>
    <w:basedOn w:val="Normal"/>
    <w:next w:val="Normal"/>
    <w:autoRedefine/>
    <w:uiPriority w:val="39"/>
    <w:unhideWhenUsed/>
    <w:rsid w:val="00062203"/>
    <w:pPr>
      <w:spacing w:after="0" w:line="259" w:lineRule="auto"/>
      <w:ind w:left="440"/>
    </w:pPr>
    <w:rPr>
      <w:rFonts w:eastAsia="Yu Mincho" w:cs="Calibri"/>
      <w:i/>
      <w:iCs/>
      <w:kern w:val="0"/>
      <w:sz w:val="20"/>
      <w:szCs w:val="20"/>
      <w14:ligatures w14:val="none"/>
    </w:rPr>
  </w:style>
  <w:style w:type="paragraph" w:customStyle="1" w:styleId="TOC41">
    <w:name w:val="TOC 41"/>
    <w:basedOn w:val="Normal"/>
    <w:next w:val="Normal"/>
    <w:autoRedefine/>
    <w:uiPriority w:val="39"/>
    <w:unhideWhenUsed/>
    <w:rsid w:val="00062203"/>
    <w:pPr>
      <w:spacing w:after="0" w:line="259" w:lineRule="auto"/>
      <w:ind w:left="660"/>
    </w:pPr>
    <w:rPr>
      <w:rFonts w:eastAsia="Yu Mincho" w:cs="Calibri"/>
      <w:kern w:val="0"/>
      <w:sz w:val="18"/>
      <w:szCs w:val="18"/>
      <w14:ligatures w14:val="none"/>
    </w:rPr>
  </w:style>
  <w:style w:type="paragraph" w:customStyle="1" w:styleId="TOC51">
    <w:name w:val="TOC 51"/>
    <w:basedOn w:val="Normal"/>
    <w:next w:val="Normal"/>
    <w:autoRedefine/>
    <w:uiPriority w:val="39"/>
    <w:unhideWhenUsed/>
    <w:rsid w:val="00062203"/>
    <w:pPr>
      <w:spacing w:after="0" w:line="259" w:lineRule="auto"/>
      <w:ind w:left="880"/>
    </w:pPr>
    <w:rPr>
      <w:rFonts w:eastAsia="Yu Mincho" w:cs="Calibri"/>
      <w:kern w:val="0"/>
      <w:sz w:val="18"/>
      <w:szCs w:val="18"/>
      <w14:ligatures w14:val="none"/>
    </w:rPr>
  </w:style>
  <w:style w:type="paragraph" w:customStyle="1" w:styleId="TOC61">
    <w:name w:val="TOC 61"/>
    <w:basedOn w:val="Normal"/>
    <w:next w:val="Normal"/>
    <w:autoRedefine/>
    <w:uiPriority w:val="39"/>
    <w:unhideWhenUsed/>
    <w:rsid w:val="00062203"/>
    <w:pPr>
      <w:spacing w:after="0" w:line="259" w:lineRule="auto"/>
      <w:ind w:left="1100"/>
    </w:pPr>
    <w:rPr>
      <w:rFonts w:eastAsia="Yu Mincho" w:cs="Calibri"/>
      <w:kern w:val="0"/>
      <w:sz w:val="18"/>
      <w:szCs w:val="18"/>
      <w14:ligatures w14:val="none"/>
    </w:rPr>
  </w:style>
  <w:style w:type="paragraph" w:customStyle="1" w:styleId="TOC71">
    <w:name w:val="TOC 71"/>
    <w:basedOn w:val="Normal"/>
    <w:next w:val="Normal"/>
    <w:autoRedefine/>
    <w:uiPriority w:val="39"/>
    <w:unhideWhenUsed/>
    <w:rsid w:val="00062203"/>
    <w:pPr>
      <w:spacing w:after="0" w:line="259" w:lineRule="auto"/>
      <w:ind w:left="1320"/>
    </w:pPr>
    <w:rPr>
      <w:rFonts w:eastAsia="Yu Mincho" w:cs="Calibri"/>
      <w:kern w:val="0"/>
      <w:sz w:val="18"/>
      <w:szCs w:val="18"/>
      <w14:ligatures w14:val="none"/>
    </w:rPr>
  </w:style>
  <w:style w:type="paragraph" w:customStyle="1" w:styleId="TOC81">
    <w:name w:val="TOC 81"/>
    <w:basedOn w:val="Normal"/>
    <w:next w:val="Normal"/>
    <w:autoRedefine/>
    <w:uiPriority w:val="39"/>
    <w:unhideWhenUsed/>
    <w:rsid w:val="00062203"/>
    <w:pPr>
      <w:spacing w:after="0" w:line="259" w:lineRule="auto"/>
      <w:ind w:left="1540"/>
    </w:pPr>
    <w:rPr>
      <w:rFonts w:eastAsia="Yu Mincho" w:cs="Calibri"/>
      <w:kern w:val="0"/>
      <w:sz w:val="18"/>
      <w:szCs w:val="18"/>
      <w14:ligatures w14:val="none"/>
    </w:rPr>
  </w:style>
  <w:style w:type="paragraph" w:customStyle="1" w:styleId="TOC91">
    <w:name w:val="TOC 91"/>
    <w:basedOn w:val="Normal"/>
    <w:next w:val="Normal"/>
    <w:autoRedefine/>
    <w:uiPriority w:val="39"/>
    <w:unhideWhenUsed/>
    <w:rsid w:val="00062203"/>
    <w:pPr>
      <w:spacing w:after="0" w:line="259" w:lineRule="auto"/>
      <w:ind w:left="1760"/>
    </w:pPr>
    <w:rPr>
      <w:rFonts w:eastAsia="Yu Mincho" w:cs="Calibri"/>
      <w:kern w:val="0"/>
      <w:sz w:val="18"/>
      <w:szCs w:val="18"/>
      <w14:ligatures w14:val="none"/>
    </w:rPr>
  </w:style>
  <w:style w:type="table" w:customStyle="1" w:styleId="GridTable4-Accent11">
    <w:name w:val="Grid Table 4 - Accent 11"/>
    <w:basedOn w:val="TableNormal"/>
    <w:next w:val="GridTable4-Accent1"/>
    <w:uiPriority w:val="49"/>
    <w:rsid w:val="00062203"/>
    <w:pPr>
      <w:spacing w:after="0" w:line="240" w:lineRule="auto"/>
    </w:pPr>
    <w:rPr>
      <w:rFonts w:eastAsia="Yu Mincho"/>
      <w:kern w:val="0"/>
      <w:sz w:val="22"/>
      <w:szCs w:val="22"/>
      <w14:ligatures w14:val="none"/>
    </w:rPr>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color w:val="FFFFFF"/>
      </w:rPr>
      <w:tblPr/>
      <w:tcPr>
        <w:tcBorders>
          <w:top w:val="single" w:sz="4" w:space="0" w:color="4472C4"/>
          <w:left w:val="single" w:sz="4" w:space="0" w:color="4472C4"/>
          <w:bottom w:val="single" w:sz="4" w:space="0" w:color="4472C4"/>
          <w:right w:val="single" w:sz="4" w:space="0" w:color="4472C4"/>
          <w:insideH w:val="nil"/>
          <w:insideV w:val="nil"/>
        </w:tcBorders>
        <w:shd w:val="clear" w:color="auto" w:fill="4472C4"/>
      </w:tcPr>
    </w:tblStylePr>
    <w:tblStylePr w:type="lastRow">
      <w:rPr>
        <w:b/>
        <w:bCs/>
      </w:rPr>
      <w:tblPr/>
      <w:tcPr>
        <w:tcBorders>
          <w:top w:val="double" w:sz="4" w:space="0" w:color="4472C4"/>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styleId="TableGrid">
    <w:name w:val="Table Grid"/>
    <w:basedOn w:val="TableNormal"/>
    <w:uiPriority w:val="39"/>
    <w:rsid w:val="00062203"/>
    <w:pPr>
      <w:spacing w:after="0" w:line="240" w:lineRule="auto"/>
    </w:pPr>
    <w:rPr>
      <w:rFonts w:eastAsia="Yu Mincho"/>
      <w:kern w:val="0"/>
      <w:sz w:val="22"/>
      <w:szCs w:val="22"/>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stTable3-Accent51">
    <w:name w:val="List Table 3 - Accent 51"/>
    <w:basedOn w:val="TableNormal"/>
    <w:next w:val="ListTable3-Accent5"/>
    <w:uiPriority w:val="48"/>
    <w:rsid w:val="00062203"/>
    <w:pPr>
      <w:spacing w:after="0" w:line="240" w:lineRule="auto"/>
    </w:pPr>
    <w:rPr>
      <w:rFonts w:eastAsia="Yu Mincho"/>
      <w:kern w:val="0"/>
      <w:sz w:val="22"/>
      <w:szCs w:val="22"/>
      <w14:ligatures w14:val="none"/>
    </w:rPr>
    <w:tblPr>
      <w:tblStyleRowBandSize w:val="1"/>
      <w:tblStyleColBandSize w:val="1"/>
      <w:tblBorders>
        <w:top w:val="single" w:sz="4" w:space="0" w:color="5B9BD5"/>
        <w:left w:val="single" w:sz="4" w:space="0" w:color="5B9BD5"/>
        <w:bottom w:val="single" w:sz="4" w:space="0" w:color="5B9BD5"/>
        <w:right w:val="single" w:sz="4" w:space="0" w:color="5B9BD5"/>
      </w:tblBorders>
    </w:tblPr>
    <w:tblStylePr w:type="firstRow">
      <w:rPr>
        <w:b/>
        <w:bCs/>
        <w:color w:val="FFFFFF"/>
      </w:rPr>
      <w:tblPr/>
      <w:tcPr>
        <w:shd w:val="clear" w:color="auto" w:fill="5B9BD5"/>
      </w:tcPr>
    </w:tblStylePr>
    <w:tblStylePr w:type="lastRow">
      <w:rPr>
        <w:b/>
        <w:bCs/>
      </w:rPr>
      <w:tblPr/>
      <w:tcPr>
        <w:tcBorders>
          <w:top w:val="double" w:sz="4" w:space="0" w:color="5B9BD5"/>
        </w:tcBorders>
        <w:shd w:val="clear" w:color="auto" w:fill="FFFFFF"/>
      </w:tcPr>
    </w:tblStylePr>
    <w:tblStylePr w:type="firstCol">
      <w:rPr>
        <w:b/>
        <w:bCs/>
      </w:rPr>
      <w:tblPr/>
      <w:tcPr>
        <w:tcBorders>
          <w:right w:val="nil"/>
        </w:tcBorders>
        <w:shd w:val="clear" w:color="auto" w:fill="FFFFFF"/>
      </w:tcPr>
    </w:tblStylePr>
    <w:tblStylePr w:type="lastCol">
      <w:rPr>
        <w:b/>
        <w:bCs/>
      </w:rPr>
      <w:tblPr/>
      <w:tcPr>
        <w:tcBorders>
          <w:left w:val="nil"/>
        </w:tcBorders>
        <w:shd w:val="clear" w:color="auto" w:fill="FFFFFF"/>
      </w:tcPr>
    </w:tblStylePr>
    <w:tblStylePr w:type="band1Vert">
      <w:tblPr/>
      <w:tcPr>
        <w:tcBorders>
          <w:left w:val="single" w:sz="4" w:space="0" w:color="5B9BD5"/>
          <w:right w:val="single" w:sz="4" w:space="0" w:color="5B9BD5"/>
        </w:tcBorders>
      </w:tcPr>
    </w:tblStylePr>
    <w:tblStylePr w:type="band1Horz">
      <w:tblPr/>
      <w:tcPr>
        <w:tcBorders>
          <w:top w:val="single" w:sz="4" w:space="0" w:color="5B9BD5"/>
          <w:bottom w:val="single" w:sz="4" w:space="0" w:color="5B9BD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B9BD5"/>
          <w:left w:val="nil"/>
        </w:tcBorders>
      </w:tcPr>
    </w:tblStylePr>
    <w:tblStylePr w:type="swCell">
      <w:tblPr/>
      <w:tcPr>
        <w:tcBorders>
          <w:top w:val="double" w:sz="4" w:space="0" w:color="5B9BD5"/>
          <w:right w:val="nil"/>
        </w:tcBorders>
      </w:tcPr>
    </w:tblStylePr>
  </w:style>
  <w:style w:type="paragraph" w:styleId="Revision">
    <w:name w:val="Revision"/>
    <w:hidden/>
    <w:uiPriority w:val="99"/>
    <w:semiHidden/>
    <w:rsid w:val="00062203"/>
    <w:pPr>
      <w:spacing w:after="0" w:line="240" w:lineRule="auto"/>
    </w:pPr>
    <w:rPr>
      <w:rFonts w:eastAsia="Yu Mincho"/>
      <w:kern w:val="0"/>
      <w:sz w:val="22"/>
      <w:szCs w:val="22"/>
      <w14:ligatures w14:val="none"/>
    </w:rPr>
  </w:style>
  <w:style w:type="paragraph" w:styleId="NormalWeb">
    <w:name w:val="Normal (Web)"/>
    <w:basedOn w:val="Normal"/>
    <w:uiPriority w:val="99"/>
    <w:semiHidden/>
    <w:unhideWhenUsed/>
    <w:rsid w:val="00062203"/>
    <w:pPr>
      <w:spacing w:before="100" w:beforeAutospacing="1" w:after="100" w:afterAutospacing="1" w:line="240" w:lineRule="auto"/>
    </w:pPr>
    <w:rPr>
      <w:rFonts w:ascii="Times New Roman" w:eastAsia="Yu Mincho" w:hAnsi="Times New Roman" w:cs="Times New Roman"/>
      <w:kern w:val="0"/>
      <w14:ligatures w14:val="none"/>
    </w:rPr>
  </w:style>
  <w:style w:type="character" w:styleId="UnresolvedMention">
    <w:name w:val="Unresolved Mention"/>
    <w:basedOn w:val="DefaultParagraphFont"/>
    <w:uiPriority w:val="99"/>
    <w:semiHidden/>
    <w:unhideWhenUsed/>
    <w:rsid w:val="00062203"/>
    <w:rPr>
      <w:color w:val="605E5C"/>
      <w:shd w:val="clear" w:color="auto" w:fill="E1DFDD"/>
    </w:rPr>
  </w:style>
  <w:style w:type="character" w:styleId="Hyperlink">
    <w:name w:val="Hyperlink"/>
    <w:basedOn w:val="DefaultParagraphFont"/>
    <w:uiPriority w:val="99"/>
    <w:semiHidden/>
    <w:unhideWhenUsed/>
    <w:rsid w:val="00062203"/>
    <w:rPr>
      <w:color w:val="467886" w:themeColor="hyperlink"/>
      <w:u w:val="single"/>
    </w:rPr>
  </w:style>
  <w:style w:type="character" w:styleId="FollowedHyperlink">
    <w:name w:val="FollowedHyperlink"/>
    <w:basedOn w:val="DefaultParagraphFont"/>
    <w:uiPriority w:val="99"/>
    <w:semiHidden/>
    <w:unhideWhenUsed/>
    <w:rsid w:val="00062203"/>
    <w:rPr>
      <w:color w:val="96607D" w:themeColor="followedHyperlink"/>
      <w:u w:val="single"/>
    </w:rPr>
  </w:style>
  <w:style w:type="table" w:styleId="GridTable4-Accent1">
    <w:name w:val="Grid Table 4 Accent 1"/>
    <w:basedOn w:val="TableNormal"/>
    <w:uiPriority w:val="49"/>
    <w:rsid w:val="00062203"/>
    <w:pPr>
      <w:spacing w:after="0" w:line="240" w:lineRule="auto"/>
    </w:pPr>
    <w:tblPr>
      <w:tblStyleRowBandSize w:val="1"/>
      <w:tblStyleColBandSize w:val="1"/>
      <w:tblBorders>
        <w:top w:val="single" w:sz="4" w:space="0" w:color="45B0E1" w:themeColor="accent1" w:themeTint="99"/>
        <w:left w:val="single" w:sz="4" w:space="0" w:color="45B0E1" w:themeColor="accent1" w:themeTint="99"/>
        <w:bottom w:val="single" w:sz="4" w:space="0" w:color="45B0E1" w:themeColor="accent1" w:themeTint="99"/>
        <w:right w:val="single" w:sz="4" w:space="0" w:color="45B0E1" w:themeColor="accent1" w:themeTint="99"/>
        <w:insideH w:val="single" w:sz="4" w:space="0" w:color="45B0E1" w:themeColor="accent1" w:themeTint="99"/>
        <w:insideV w:val="single" w:sz="4" w:space="0" w:color="45B0E1" w:themeColor="accent1" w:themeTint="99"/>
      </w:tblBorders>
    </w:tblPr>
    <w:tblStylePr w:type="firstRow">
      <w:rPr>
        <w:b/>
        <w:bCs/>
        <w:color w:val="FFFFFF" w:themeColor="background1"/>
      </w:rPr>
      <w:tblPr/>
      <w:tcPr>
        <w:tcBorders>
          <w:top w:val="single" w:sz="4" w:space="0" w:color="156082" w:themeColor="accent1"/>
          <w:left w:val="single" w:sz="4" w:space="0" w:color="156082" w:themeColor="accent1"/>
          <w:bottom w:val="single" w:sz="4" w:space="0" w:color="156082" w:themeColor="accent1"/>
          <w:right w:val="single" w:sz="4" w:space="0" w:color="156082" w:themeColor="accent1"/>
          <w:insideH w:val="nil"/>
          <w:insideV w:val="nil"/>
        </w:tcBorders>
        <w:shd w:val="clear" w:color="auto" w:fill="156082" w:themeFill="accent1"/>
      </w:tcPr>
    </w:tblStylePr>
    <w:tblStylePr w:type="lastRow">
      <w:rPr>
        <w:b/>
        <w:bCs/>
      </w:rPr>
      <w:tblPr/>
      <w:tcPr>
        <w:tcBorders>
          <w:top w:val="double" w:sz="4" w:space="0" w:color="156082" w:themeColor="accent1"/>
        </w:tcBorders>
      </w:tcPr>
    </w:tblStylePr>
    <w:tblStylePr w:type="firstCol">
      <w:rPr>
        <w:b/>
        <w:bCs/>
      </w:rPr>
    </w:tblStylePr>
    <w:tblStylePr w:type="lastCol">
      <w:rPr>
        <w:b/>
        <w:bCs/>
      </w:rPr>
    </w:tblStylePr>
    <w:tblStylePr w:type="band1Vert">
      <w:tblPr/>
      <w:tcPr>
        <w:shd w:val="clear" w:color="auto" w:fill="C1E4F5" w:themeFill="accent1" w:themeFillTint="33"/>
      </w:tcPr>
    </w:tblStylePr>
    <w:tblStylePr w:type="band1Horz">
      <w:tblPr/>
      <w:tcPr>
        <w:shd w:val="clear" w:color="auto" w:fill="C1E4F5" w:themeFill="accent1" w:themeFillTint="33"/>
      </w:tcPr>
    </w:tblStylePr>
  </w:style>
  <w:style w:type="table" w:styleId="ListTable3-Accent5">
    <w:name w:val="List Table 3 Accent 5"/>
    <w:basedOn w:val="TableNormal"/>
    <w:uiPriority w:val="48"/>
    <w:rsid w:val="00062203"/>
    <w:pPr>
      <w:spacing w:after="0" w:line="240" w:lineRule="auto"/>
    </w:pPr>
    <w:tblPr>
      <w:tblStyleRowBandSize w:val="1"/>
      <w:tblStyleColBandSize w:val="1"/>
      <w:tblBorders>
        <w:top w:val="single" w:sz="4" w:space="0" w:color="A02B93" w:themeColor="accent5"/>
        <w:left w:val="single" w:sz="4" w:space="0" w:color="A02B93" w:themeColor="accent5"/>
        <w:bottom w:val="single" w:sz="4" w:space="0" w:color="A02B93" w:themeColor="accent5"/>
        <w:right w:val="single" w:sz="4" w:space="0" w:color="A02B93" w:themeColor="accent5"/>
      </w:tblBorders>
    </w:tblPr>
    <w:tblStylePr w:type="firstRow">
      <w:rPr>
        <w:b/>
        <w:bCs/>
        <w:color w:val="FFFFFF" w:themeColor="background1"/>
      </w:rPr>
      <w:tblPr/>
      <w:tcPr>
        <w:shd w:val="clear" w:color="auto" w:fill="A02B93" w:themeFill="accent5"/>
      </w:tcPr>
    </w:tblStylePr>
    <w:tblStylePr w:type="lastRow">
      <w:rPr>
        <w:b/>
        <w:bCs/>
      </w:rPr>
      <w:tblPr/>
      <w:tcPr>
        <w:tcBorders>
          <w:top w:val="double" w:sz="4" w:space="0" w:color="A02B93"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A02B93" w:themeColor="accent5"/>
          <w:right w:val="single" w:sz="4" w:space="0" w:color="A02B93" w:themeColor="accent5"/>
        </w:tcBorders>
      </w:tcPr>
    </w:tblStylePr>
    <w:tblStylePr w:type="band1Horz">
      <w:tblPr/>
      <w:tcPr>
        <w:tcBorders>
          <w:top w:val="single" w:sz="4" w:space="0" w:color="A02B93" w:themeColor="accent5"/>
          <w:bottom w:val="single" w:sz="4" w:space="0" w:color="A02B93"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02B93" w:themeColor="accent5"/>
          <w:left w:val="nil"/>
        </w:tcBorders>
      </w:tcPr>
    </w:tblStylePr>
    <w:tblStylePr w:type="swCell">
      <w:tblPr/>
      <w:tcPr>
        <w:tcBorders>
          <w:top w:val="double" w:sz="4" w:space="0" w:color="A02B93" w:themeColor="accent5"/>
          <w:right w:val="nil"/>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emf"/><Relationship Id="rId13" Type="http://schemas.openxmlformats.org/officeDocument/2006/relationships/hyperlink" Target="file:///C:/Users/constance.chitanda/AppData/Local/Microsoft/Windows/INetCache/Content.Outlook/2PIUN0DM/INSERT%20HYPERLINK" TargetMode="External"/><Relationship Id="rId18" Type="http://schemas.openxmlformats.org/officeDocument/2006/relationships/header" Target="header1.xml"/><Relationship Id="rId26" Type="http://schemas.openxmlformats.org/officeDocument/2006/relationships/image" Target="media/image6.emf"/><Relationship Id="rId3" Type="http://schemas.openxmlformats.org/officeDocument/2006/relationships/settings" Target="settings.xml"/><Relationship Id="rId21" Type="http://schemas.openxmlformats.org/officeDocument/2006/relationships/footer" Target="footer2.xml"/><Relationship Id="rId7" Type="http://schemas.openxmlformats.org/officeDocument/2006/relationships/image" Target="media/image1.emf"/><Relationship Id="rId12" Type="http://schemas.openxmlformats.org/officeDocument/2006/relationships/hyperlink" Target="file:///C:/Users/constance.chitanda/AppData/Local/Microsoft/Windows/INetCache/Content.Outlook/2PIUN0DM/insert%20new%20link" TargetMode="External"/><Relationship Id="rId17" Type="http://schemas.openxmlformats.org/officeDocument/2006/relationships/hyperlink" Target="file:///C:/Users/madhurima.barman/AppData/Local/Microsoft/Windows/INetCache/Content.Outlook/H765EVBO/link" TargetMode="External"/><Relationship Id="rId25" Type="http://schemas.openxmlformats.org/officeDocument/2006/relationships/image" Target="media/image5.emf"/><Relationship Id="rId2" Type="http://schemas.openxmlformats.org/officeDocument/2006/relationships/styles" Target="styles.xml"/><Relationship Id="rId16" Type="http://schemas.openxmlformats.org/officeDocument/2006/relationships/hyperlink" Target="file:///C:/Users/constance.chitanda/AppData/Local/Microsoft/Windows/INetCache/Content.Outlook/2PIUN0DM/yy" TargetMode="External"/><Relationship Id="rId20" Type="http://schemas.openxmlformats.org/officeDocument/2006/relationships/footer" Target="footer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file:///C:/Users/constance.chitanda/AppData/Local/Microsoft/Windows/INetCache/Content.Outlook/2PIUN0DM/insert%20new%20link" TargetMode="External"/><Relationship Id="rId24" Type="http://schemas.openxmlformats.org/officeDocument/2006/relationships/image" Target="media/image4.emf"/><Relationship Id="rId5" Type="http://schemas.openxmlformats.org/officeDocument/2006/relationships/footnotes" Target="footnotes.xml"/><Relationship Id="rId15" Type="http://schemas.openxmlformats.org/officeDocument/2006/relationships/hyperlink" Target="file:///C:/Users/constance.chitanda/AppData/Local/Microsoft/Windows/INetCache/Content.Outlook/2PIUN0DM/insert%20new%20link" TargetMode="External"/><Relationship Id="rId23" Type="http://schemas.openxmlformats.org/officeDocument/2006/relationships/footer" Target="footer3.xml"/><Relationship Id="rId28" Type="http://schemas.openxmlformats.org/officeDocument/2006/relationships/theme" Target="theme/theme1.xml"/><Relationship Id="rId10" Type="http://schemas.openxmlformats.org/officeDocument/2006/relationships/hyperlink" Target="file:///C:/Users/constance.chitanda/AppData/Local/Microsoft/Windows/INetCache/Content.Outlook/2PIUN0DM/Escrow%20acct%20-%20perfromance%20guarantee%20agreement.pdf" TargetMode="External"/><Relationship Id="rId19"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image" Target="media/image20.emf"/><Relationship Id="rId14" Type="http://schemas.openxmlformats.org/officeDocument/2006/relationships/hyperlink" Target="file:///C:/Users/constance.chitanda/Desktop/business%20continuity/innovations%20and%20solutions/Loans%20and%20guarantees/Escrow%20acct%20-%20perfromance%20guarantee%20agreement.pdf" TargetMode="External"/><Relationship Id="rId22" Type="http://schemas.openxmlformats.org/officeDocument/2006/relationships/header" Target="header3.xml"/><Relationship Id="rId27" Type="http://schemas.openxmlformats.org/officeDocument/2006/relationships/fontTable" Target="fontTable.xml"/></Relationships>
</file>

<file path=word/_rels/footnotes.xml.rels><?xml version="1.0" encoding="UTF-8" standalone="yes"?>
<Relationships xmlns="http://schemas.openxmlformats.org/package/2006/relationships"><Relationship Id="rId3" Type="http://schemas.openxmlformats.org/officeDocument/2006/relationships/hyperlink" Target="https://doi.org/10.1787/5k407lx5b8f8-en" TargetMode="External"/><Relationship Id="rId2" Type="http://schemas.openxmlformats.org/officeDocument/2006/relationships/hyperlink" Target="https://www.oecd.org/dac/financing-sustainable-development/GURANTEES%20report%20FOUR%20PAGER%20Final%2010%20Mar%2014.pdf" TargetMode="External"/><Relationship Id="rId1" Type="http://schemas.openxmlformats.org/officeDocument/2006/relationships/hyperlink" Target="https://www.oecd.org/content/oecd/en/topics/sub-issues/oda-standards.html" TargetMode="External"/><Relationship Id="rId5" Type="http://schemas.openxmlformats.org/officeDocument/2006/relationships/hyperlink" Target="https://www.ilo.org/global/publications/ilo-bookstore/order-online/books/WCMS_PUBL_9221160335_EN/lang--en/index.htm" TargetMode="External"/><Relationship Id="rId4" Type="http://schemas.openxmlformats.org/officeDocument/2006/relationships/hyperlink" Target="https://doi.org/10.1787/5k407lx5b8f8-en"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61</Pages>
  <Words>19105</Words>
  <Characters>108905</Characters>
  <Application>Microsoft Office Word</Application>
  <DocSecurity>0</DocSecurity>
  <Lines>907</Lines>
  <Paragraphs>255</Paragraphs>
  <ScaleCrop>false</ScaleCrop>
  <Company/>
  <LinksUpToDate>false</LinksUpToDate>
  <CharactersWithSpaces>127755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Arilda Dragjoshi</dc:creator>
  <cp:keywords/>
  <dc:description/>
  <cp:lastModifiedBy>Arilda Dragjoshi</cp:lastModifiedBy>
  <cp:revision>2</cp:revision>
  <dcterms:created xsi:type="dcterms:W3CDTF">2026-05-22T07:42:00Z</dcterms:created>
  <dcterms:modified xsi:type="dcterms:W3CDTF">2026-05-22T07:44:00Z</dcterms:modified>
</cp:coreProperties>
</file>